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BD9" w:rsidRPr="0057509C" w:rsidRDefault="00261BD9" w:rsidP="00261BD9">
      <w:pPr>
        <w:autoSpaceDE w:val="0"/>
        <w:autoSpaceDN w:val="0"/>
        <w:adjustRightInd w:val="0"/>
        <w:jc w:val="center"/>
        <w:rPr>
          <w:rFonts w:ascii="Arial" w:hAnsi="Arial" w:cs="Arial"/>
          <w:lang w:val="en-US"/>
        </w:rPr>
      </w:pPr>
    </w:p>
    <w:p w:rsidR="00261BD9" w:rsidRPr="0057509C" w:rsidRDefault="00261BD9" w:rsidP="00261BD9">
      <w:pPr>
        <w:autoSpaceDE w:val="0"/>
        <w:autoSpaceDN w:val="0"/>
        <w:adjustRightInd w:val="0"/>
        <w:jc w:val="center"/>
        <w:rPr>
          <w:rFonts w:ascii="Arial" w:hAnsi="Arial" w:cs="Arial"/>
          <w:lang w:val="en-US"/>
        </w:rPr>
      </w:pPr>
    </w:p>
    <w:p w:rsidR="006B430A" w:rsidRPr="0057509C" w:rsidRDefault="006B430A" w:rsidP="00261BD9">
      <w:pPr>
        <w:autoSpaceDE w:val="0"/>
        <w:autoSpaceDN w:val="0"/>
        <w:adjustRightInd w:val="0"/>
        <w:jc w:val="center"/>
        <w:rPr>
          <w:rFonts w:ascii="Arial" w:hAnsi="Arial" w:cs="Arial"/>
          <w:lang w:val="en-US"/>
        </w:rPr>
      </w:pPr>
    </w:p>
    <w:p w:rsidR="00A4568E" w:rsidRPr="003D1130" w:rsidRDefault="00941ABE" w:rsidP="00261BD9">
      <w:pPr>
        <w:autoSpaceDE w:val="0"/>
        <w:autoSpaceDN w:val="0"/>
        <w:adjustRightInd w:val="0"/>
        <w:jc w:val="center"/>
        <w:rPr>
          <w:rFonts w:ascii="Arial" w:hAnsi="Arial" w:cs="Arial"/>
          <w:b/>
          <w:bCs/>
          <w:sz w:val="28"/>
          <w:lang w:val="en-US"/>
        </w:rPr>
      </w:pPr>
      <w:r w:rsidRPr="003D1130">
        <w:rPr>
          <w:rFonts w:ascii="Arial" w:hAnsi="Arial" w:cs="Arial"/>
          <w:b/>
          <w:bCs/>
          <w:sz w:val="28"/>
          <w:lang w:val="en-US"/>
        </w:rPr>
        <w:t>T</w:t>
      </w:r>
      <w:r w:rsidR="00A4568E" w:rsidRPr="003D1130">
        <w:rPr>
          <w:rFonts w:ascii="Arial" w:hAnsi="Arial" w:cs="Arial"/>
          <w:b/>
          <w:bCs/>
          <w:sz w:val="28"/>
          <w:lang w:val="en-US"/>
        </w:rPr>
        <w:t>ransfers</w:t>
      </w:r>
      <w:r w:rsidR="004A12BB" w:rsidRPr="003D1130">
        <w:rPr>
          <w:rFonts w:ascii="Arial" w:hAnsi="Arial" w:cs="Arial"/>
          <w:b/>
          <w:bCs/>
          <w:sz w:val="28"/>
          <w:lang w:val="en-US"/>
        </w:rPr>
        <w:t xml:space="preserve"> and </w:t>
      </w:r>
      <w:bookmarkStart w:id="0" w:name="_GoBack"/>
      <w:r w:rsidR="004A12BB" w:rsidRPr="003D1130">
        <w:rPr>
          <w:rFonts w:ascii="Arial" w:hAnsi="Arial" w:cs="Arial"/>
          <w:b/>
          <w:bCs/>
          <w:sz w:val="28"/>
          <w:lang w:val="en-US"/>
        </w:rPr>
        <w:t xml:space="preserve">marginal cost of </w:t>
      </w:r>
      <w:r w:rsidR="00B049A7" w:rsidRPr="003D1130">
        <w:rPr>
          <w:rFonts w:ascii="Arial" w:hAnsi="Arial" w:cs="Arial"/>
          <w:b/>
          <w:bCs/>
          <w:sz w:val="28"/>
          <w:lang w:val="en-US"/>
        </w:rPr>
        <w:t xml:space="preserve">public </w:t>
      </w:r>
      <w:r w:rsidR="00AB7F42" w:rsidRPr="003D1130">
        <w:rPr>
          <w:rFonts w:ascii="Arial" w:hAnsi="Arial" w:cs="Arial"/>
          <w:b/>
          <w:bCs/>
          <w:sz w:val="28"/>
          <w:lang w:val="en-US"/>
        </w:rPr>
        <w:t>funding</w:t>
      </w:r>
      <w:bookmarkEnd w:id="0"/>
      <w:r w:rsidR="004A12BB" w:rsidRPr="003D1130">
        <w:rPr>
          <w:rFonts w:ascii="Arial" w:hAnsi="Arial" w:cs="Arial"/>
          <w:b/>
          <w:bCs/>
          <w:sz w:val="28"/>
          <w:lang w:val="en-US"/>
        </w:rPr>
        <w:t xml:space="preserve">: </w:t>
      </w:r>
    </w:p>
    <w:p w:rsidR="00BC23E6" w:rsidRPr="003D1130" w:rsidRDefault="004A12BB" w:rsidP="00261BD9">
      <w:pPr>
        <w:autoSpaceDE w:val="0"/>
        <w:autoSpaceDN w:val="0"/>
        <w:adjustRightInd w:val="0"/>
        <w:jc w:val="center"/>
        <w:rPr>
          <w:rFonts w:ascii="Arial" w:hAnsi="Arial" w:cs="Arial"/>
          <w:b/>
          <w:bCs/>
          <w:sz w:val="28"/>
          <w:lang w:val="en-US"/>
        </w:rPr>
      </w:pPr>
      <w:r w:rsidRPr="003D1130">
        <w:rPr>
          <w:rFonts w:ascii="Arial" w:hAnsi="Arial" w:cs="Arial"/>
          <w:b/>
          <w:bCs/>
          <w:sz w:val="28"/>
          <w:lang w:val="en-US"/>
        </w:rPr>
        <w:t>Empirical evidence for local governments in Brazil</w:t>
      </w:r>
    </w:p>
    <w:p w:rsidR="003D1130" w:rsidRPr="0057509C" w:rsidRDefault="003D1130" w:rsidP="00261BD9">
      <w:pPr>
        <w:autoSpaceDE w:val="0"/>
        <w:autoSpaceDN w:val="0"/>
        <w:adjustRightInd w:val="0"/>
        <w:jc w:val="center"/>
        <w:rPr>
          <w:rFonts w:ascii="Arial" w:hAnsi="Arial" w:cs="Arial"/>
          <w:b/>
          <w:bCs/>
          <w:lang w:val="en-US"/>
        </w:rPr>
      </w:pPr>
    </w:p>
    <w:p w:rsidR="009A5EC4" w:rsidRPr="001214E5" w:rsidRDefault="009A5EC4" w:rsidP="00261BD9">
      <w:pPr>
        <w:autoSpaceDE w:val="0"/>
        <w:autoSpaceDN w:val="0"/>
        <w:adjustRightInd w:val="0"/>
        <w:jc w:val="center"/>
        <w:rPr>
          <w:rFonts w:ascii="Arial" w:hAnsi="Arial" w:cs="Arial"/>
          <w:b/>
          <w:bCs/>
          <w:lang w:val="en-US"/>
        </w:rPr>
      </w:pPr>
    </w:p>
    <w:p w:rsidR="003D1130" w:rsidRPr="00A30E56" w:rsidRDefault="00A30E56" w:rsidP="00A30E56">
      <w:pPr>
        <w:autoSpaceDE w:val="0"/>
        <w:autoSpaceDN w:val="0"/>
        <w:adjustRightInd w:val="0"/>
        <w:ind w:left="708" w:firstLine="708"/>
        <w:rPr>
          <w:rFonts w:ascii="Arial" w:hAnsi="Arial" w:cs="Arial"/>
          <w:b/>
          <w:bCs/>
        </w:rPr>
      </w:pPr>
      <w:r w:rsidRPr="00A30E56">
        <w:rPr>
          <w:rFonts w:ascii="Arial" w:hAnsi="Arial" w:cs="Arial"/>
          <w:b/>
          <w:bCs/>
        </w:rPr>
        <w:t>Enlinson Mattos</w:t>
      </w:r>
      <w:r w:rsidR="003D1130" w:rsidRPr="00A30E56">
        <w:rPr>
          <w:rFonts w:ascii="Arial" w:hAnsi="Arial" w:cs="Arial"/>
          <w:b/>
          <w:bCs/>
        </w:rPr>
        <w:tab/>
      </w:r>
      <w:r>
        <w:rPr>
          <w:rFonts w:ascii="Arial" w:hAnsi="Arial" w:cs="Arial"/>
          <w:b/>
          <w:bCs/>
        </w:rPr>
        <w:t xml:space="preserve"> </w:t>
      </w:r>
      <w:r w:rsidRPr="00A30E56">
        <w:rPr>
          <w:rFonts w:ascii="Arial" w:hAnsi="Arial" w:cs="Arial"/>
          <w:b/>
          <w:bCs/>
        </w:rPr>
        <w:t>Ricardo</w:t>
      </w:r>
      <w:r>
        <w:rPr>
          <w:rFonts w:ascii="Arial" w:hAnsi="Arial" w:cs="Arial"/>
          <w:b/>
          <w:bCs/>
        </w:rPr>
        <w:t xml:space="preserve"> Politi</w:t>
      </w:r>
      <w:r w:rsidR="009A5EC4" w:rsidRPr="00A30E56">
        <w:rPr>
          <w:rFonts w:ascii="Arial" w:hAnsi="Arial" w:cs="Arial"/>
          <w:b/>
          <w:bCs/>
        </w:rPr>
        <w:tab/>
        <w:t>Rafael Cardim</w:t>
      </w:r>
    </w:p>
    <w:p w:rsidR="00261BD9" w:rsidRPr="00A30E56" w:rsidRDefault="003D1130" w:rsidP="00261BD9">
      <w:pPr>
        <w:autoSpaceDE w:val="0"/>
        <w:autoSpaceDN w:val="0"/>
        <w:adjustRightInd w:val="0"/>
        <w:jc w:val="center"/>
        <w:rPr>
          <w:rFonts w:ascii="Arial" w:hAnsi="Arial" w:cs="Arial"/>
          <w:b/>
          <w:bCs/>
        </w:rPr>
      </w:pPr>
      <w:r w:rsidRPr="00A30E56">
        <w:rPr>
          <w:rFonts w:ascii="Arial" w:hAnsi="Arial" w:cs="Arial"/>
          <w:b/>
          <w:bCs/>
        </w:rPr>
        <w:t>(</w:t>
      </w:r>
      <w:r w:rsidR="00A30E56" w:rsidRPr="00A30E56">
        <w:rPr>
          <w:rFonts w:ascii="Arial" w:hAnsi="Arial" w:cs="Arial"/>
          <w:b/>
          <w:bCs/>
        </w:rPr>
        <w:t>EESP-FGV</w:t>
      </w:r>
      <w:r w:rsidRPr="00A30E56">
        <w:rPr>
          <w:rFonts w:ascii="Arial" w:hAnsi="Arial" w:cs="Arial"/>
          <w:b/>
          <w:bCs/>
        </w:rPr>
        <w:t>)</w:t>
      </w:r>
      <w:r w:rsidRPr="00A30E56">
        <w:rPr>
          <w:rFonts w:ascii="Arial" w:hAnsi="Arial" w:cs="Arial"/>
          <w:b/>
          <w:bCs/>
        </w:rPr>
        <w:tab/>
      </w:r>
      <w:r w:rsidRPr="00A30E56">
        <w:rPr>
          <w:rFonts w:ascii="Arial" w:hAnsi="Arial" w:cs="Arial"/>
          <w:b/>
          <w:bCs/>
        </w:rPr>
        <w:tab/>
      </w:r>
      <w:r w:rsidR="00A30E56" w:rsidRPr="00A30E56">
        <w:rPr>
          <w:rFonts w:ascii="Arial" w:hAnsi="Arial" w:cs="Arial"/>
          <w:b/>
          <w:bCs/>
        </w:rPr>
        <w:t xml:space="preserve">   </w:t>
      </w:r>
      <w:r w:rsidRPr="00A30E56">
        <w:rPr>
          <w:rFonts w:ascii="Arial" w:hAnsi="Arial" w:cs="Arial"/>
          <w:b/>
          <w:bCs/>
        </w:rPr>
        <w:t>(</w:t>
      </w:r>
      <w:r w:rsidR="00A30E56" w:rsidRPr="00A30E56">
        <w:rPr>
          <w:rFonts w:ascii="Arial" w:hAnsi="Arial" w:cs="Arial"/>
          <w:b/>
          <w:bCs/>
        </w:rPr>
        <w:t>UFABC</w:t>
      </w:r>
      <w:r w:rsidRPr="00A30E56">
        <w:rPr>
          <w:rFonts w:ascii="Arial" w:hAnsi="Arial" w:cs="Arial"/>
          <w:b/>
          <w:bCs/>
        </w:rPr>
        <w:t>)</w:t>
      </w:r>
      <w:r w:rsidRPr="00A30E56">
        <w:rPr>
          <w:rFonts w:ascii="Arial" w:hAnsi="Arial" w:cs="Arial"/>
          <w:b/>
          <w:bCs/>
        </w:rPr>
        <w:tab/>
      </w:r>
      <w:r w:rsidRPr="00A30E56">
        <w:rPr>
          <w:rFonts w:ascii="Arial" w:hAnsi="Arial" w:cs="Arial"/>
          <w:b/>
          <w:bCs/>
        </w:rPr>
        <w:tab/>
        <w:t>(EESP-FGV)</w:t>
      </w:r>
      <w:r w:rsidR="009A5EC4" w:rsidRPr="00A30E56">
        <w:rPr>
          <w:rFonts w:ascii="Arial" w:hAnsi="Arial" w:cs="Arial"/>
          <w:b/>
          <w:bCs/>
        </w:rPr>
        <w:tab/>
      </w:r>
    </w:p>
    <w:p w:rsidR="003D1130" w:rsidRPr="00A30E56" w:rsidRDefault="003D1130" w:rsidP="00261BD9">
      <w:pPr>
        <w:autoSpaceDE w:val="0"/>
        <w:autoSpaceDN w:val="0"/>
        <w:adjustRightInd w:val="0"/>
        <w:jc w:val="center"/>
        <w:rPr>
          <w:rFonts w:ascii="Arial" w:hAnsi="Arial" w:cs="Arial"/>
          <w:b/>
          <w:bCs/>
        </w:rPr>
      </w:pPr>
    </w:p>
    <w:p w:rsidR="003D1130" w:rsidRPr="00A30E56" w:rsidRDefault="003D1130" w:rsidP="00261BD9">
      <w:pPr>
        <w:autoSpaceDE w:val="0"/>
        <w:autoSpaceDN w:val="0"/>
        <w:adjustRightInd w:val="0"/>
        <w:jc w:val="center"/>
        <w:rPr>
          <w:rFonts w:ascii="Arial" w:hAnsi="Arial" w:cs="Arial"/>
          <w:b/>
          <w:bCs/>
        </w:rPr>
      </w:pPr>
    </w:p>
    <w:p w:rsidR="00261BD9" w:rsidRPr="00A30E56" w:rsidRDefault="00261BD9" w:rsidP="00261BD9">
      <w:pPr>
        <w:autoSpaceDE w:val="0"/>
        <w:autoSpaceDN w:val="0"/>
        <w:adjustRightInd w:val="0"/>
        <w:jc w:val="center"/>
        <w:rPr>
          <w:rFonts w:ascii="Arial" w:hAnsi="Arial" w:cs="Arial"/>
          <w:b/>
          <w:bCs/>
        </w:rPr>
      </w:pPr>
    </w:p>
    <w:p w:rsidR="00261BD9" w:rsidRPr="0057509C" w:rsidRDefault="004A12BB" w:rsidP="00D81203">
      <w:pPr>
        <w:jc w:val="center"/>
        <w:rPr>
          <w:rFonts w:ascii="Arial" w:hAnsi="Arial" w:cs="Arial"/>
          <w:b/>
          <w:lang w:val="en-US"/>
        </w:rPr>
      </w:pPr>
      <w:r w:rsidRPr="0057509C">
        <w:rPr>
          <w:rFonts w:ascii="Arial" w:hAnsi="Arial" w:cs="Arial"/>
          <w:b/>
          <w:lang w:val="en-US"/>
        </w:rPr>
        <w:t>Abstract</w:t>
      </w:r>
    </w:p>
    <w:p w:rsidR="004A12BB" w:rsidRPr="0057509C" w:rsidRDefault="004A12BB" w:rsidP="00FA15DD">
      <w:pPr>
        <w:spacing w:before="40"/>
        <w:ind w:firstLine="360"/>
        <w:jc w:val="both"/>
        <w:rPr>
          <w:rFonts w:ascii="Arial" w:hAnsi="Arial" w:cs="Arial"/>
          <w:lang w:val="en-US"/>
        </w:rPr>
      </w:pPr>
    </w:p>
    <w:p w:rsidR="00A51859" w:rsidRPr="0057509C" w:rsidRDefault="00187638" w:rsidP="00D63285">
      <w:pPr>
        <w:spacing w:before="40"/>
        <w:ind w:firstLine="360"/>
        <w:jc w:val="both"/>
        <w:rPr>
          <w:rFonts w:ascii="Arial" w:hAnsi="Arial" w:cs="Arial"/>
          <w:i/>
          <w:lang w:val="en-US"/>
        </w:rPr>
      </w:pPr>
      <w:r w:rsidRPr="00D63285">
        <w:rPr>
          <w:rFonts w:ascii="Arial" w:hAnsi="Arial" w:cs="Arial"/>
          <w:lang w:val="en-US"/>
        </w:rPr>
        <w:t xml:space="preserve">This paper documents empirical evidence on price-effect caused by lump-sum transfers using unconditional and conditional transfers for local governments in Brazil </w:t>
      </w:r>
      <w:r w:rsidR="00D63285" w:rsidRPr="00D63285">
        <w:rPr>
          <w:rFonts w:ascii="Arial" w:hAnsi="Arial" w:cs="Arial"/>
          <w:lang w:val="en-US"/>
        </w:rPr>
        <w:t>between 2006 to 2010</w:t>
      </w:r>
      <w:r w:rsidRPr="00D63285">
        <w:rPr>
          <w:rFonts w:ascii="Arial" w:hAnsi="Arial" w:cs="Arial"/>
          <w:lang w:val="en-US"/>
        </w:rPr>
        <w:t xml:space="preserve">. </w:t>
      </w:r>
      <w:r w:rsidR="00A51859" w:rsidRPr="00D63285">
        <w:rPr>
          <w:rFonts w:ascii="Arial" w:hAnsi="Arial" w:cs="Arial"/>
          <w:lang w:val="en-US"/>
        </w:rPr>
        <w:t xml:space="preserve">Dahlby (2011) </w:t>
      </w:r>
      <w:r w:rsidR="00DC73B4">
        <w:rPr>
          <w:rFonts w:ascii="Arial" w:hAnsi="Arial" w:cs="Arial"/>
          <w:lang w:val="en-US"/>
        </w:rPr>
        <w:t xml:space="preserve">demonstrates theoretically </w:t>
      </w:r>
      <w:r w:rsidR="00A51859" w:rsidRPr="00D63285">
        <w:rPr>
          <w:rFonts w:ascii="Arial" w:hAnsi="Arial" w:cs="Arial"/>
          <w:lang w:val="en-US"/>
        </w:rPr>
        <w:t xml:space="preserve">that lump-sum transfers </w:t>
      </w:r>
      <w:r w:rsidRPr="00D63285">
        <w:rPr>
          <w:rFonts w:ascii="Arial" w:hAnsi="Arial" w:cs="Arial"/>
          <w:lang w:val="en-US"/>
        </w:rPr>
        <w:t>can reduce the cost of public goods provision (</w:t>
      </w:r>
      <w:r w:rsidR="00A51859" w:rsidRPr="00D63285">
        <w:rPr>
          <w:rFonts w:ascii="Arial" w:hAnsi="Arial" w:cs="Arial"/>
          <w:lang w:val="en-US"/>
        </w:rPr>
        <w:t>price-effect</w:t>
      </w:r>
      <w:r w:rsidRPr="00D63285">
        <w:rPr>
          <w:rFonts w:ascii="Arial" w:hAnsi="Arial" w:cs="Arial"/>
          <w:lang w:val="en-US"/>
        </w:rPr>
        <w:t>)</w:t>
      </w:r>
      <w:r w:rsidR="00A51859" w:rsidRPr="00D63285">
        <w:rPr>
          <w:rFonts w:ascii="Arial" w:hAnsi="Arial" w:cs="Arial"/>
          <w:lang w:val="en-US"/>
        </w:rPr>
        <w:t xml:space="preserve">, in addition to the traditional income effect. </w:t>
      </w:r>
      <w:r w:rsidRPr="00D63285">
        <w:rPr>
          <w:rFonts w:ascii="Arial" w:hAnsi="Arial" w:cs="Arial"/>
          <w:lang w:val="en-US"/>
        </w:rPr>
        <w:t xml:space="preserve">Our </w:t>
      </w:r>
      <w:r w:rsidR="00D63285">
        <w:rPr>
          <w:rFonts w:ascii="Arial" w:hAnsi="Arial" w:cs="Arial"/>
          <w:lang w:val="en-US"/>
        </w:rPr>
        <w:t>constirbutions</w:t>
      </w:r>
      <w:r w:rsidRPr="00D63285">
        <w:rPr>
          <w:rFonts w:ascii="Arial" w:hAnsi="Arial" w:cs="Arial"/>
          <w:lang w:val="en-US"/>
        </w:rPr>
        <w:t xml:space="preserve"> are threefold.</w:t>
      </w:r>
      <w:r w:rsidR="00D63285">
        <w:rPr>
          <w:rFonts w:ascii="Arial" w:hAnsi="Arial" w:cs="Arial"/>
          <w:lang w:val="en-US"/>
        </w:rPr>
        <w:t xml:space="preserve"> First </w:t>
      </w:r>
      <w:r w:rsidR="00D63285" w:rsidRPr="00D63285">
        <w:rPr>
          <w:rFonts w:ascii="Arial" w:hAnsi="Arial" w:cs="Arial"/>
          <w:lang w:val="en-US"/>
        </w:rPr>
        <w:t>we calculate the MCF of the local tax imposed on the supply of services (ISS)</w:t>
      </w:r>
      <w:r w:rsidR="00D63285">
        <w:rPr>
          <w:rFonts w:ascii="Arial" w:hAnsi="Arial" w:cs="Arial"/>
          <w:lang w:val="en-US"/>
        </w:rPr>
        <w:t xml:space="preserve"> for Brazilian municipalities, Next we</w:t>
      </w:r>
      <w:r w:rsidR="00D63285" w:rsidRPr="00D63285">
        <w:rPr>
          <w:rFonts w:ascii="Arial" w:hAnsi="Arial" w:cs="Arial"/>
          <w:lang w:val="en-US"/>
        </w:rPr>
        <w:t xml:space="preserve"> control for potential simultaneity between unconditional transfers and local tax revenue in a two-stage least square approach using instrumental variables (IV-2SLS); and </w:t>
      </w:r>
      <w:r w:rsidR="00D63285">
        <w:rPr>
          <w:rFonts w:ascii="Arial" w:hAnsi="Arial" w:cs="Arial"/>
          <w:lang w:val="en-US"/>
        </w:rPr>
        <w:t>third we</w:t>
      </w:r>
      <w:r w:rsidR="00D63285" w:rsidRPr="00D63285">
        <w:rPr>
          <w:rFonts w:ascii="Arial" w:hAnsi="Arial" w:cs="Arial"/>
          <w:lang w:val="en-US"/>
        </w:rPr>
        <w:t xml:space="preserve"> estimate the effects off tax rate changes on tax base. </w:t>
      </w:r>
      <w:r w:rsidR="00D63285">
        <w:rPr>
          <w:rFonts w:ascii="Arial" w:hAnsi="Arial" w:cs="Arial"/>
          <w:lang w:val="en-US"/>
        </w:rPr>
        <w:t xml:space="preserve">Our price-effect estimation for ISS tax </w:t>
      </w:r>
      <w:r w:rsidR="00D63285" w:rsidRPr="00D63285">
        <w:rPr>
          <w:rFonts w:ascii="Arial" w:hAnsi="Arial" w:cs="Arial"/>
          <w:lang w:val="en-US"/>
        </w:rPr>
        <w:t>suggests that a R$ 1 increase in unconditional transfers reduces the local</w:t>
      </w:r>
      <w:r w:rsidR="00580584">
        <w:rPr>
          <w:rFonts w:ascii="Arial" w:hAnsi="Arial" w:cs="Arial"/>
          <w:lang w:val="en-US"/>
        </w:rPr>
        <w:t xml:space="preserve"> price effect (MCF) around R$ 0.12</w:t>
      </w:r>
      <w:r w:rsidR="00D63285">
        <w:rPr>
          <w:rFonts w:ascii="Arial" w:hAnsi="Arial" w:cs="Arial"/>
          <w:lang w:val="en-US"/>
        </w:rPr>
        <w:t>.</w:t>
      </w:r>
    </w:p>
    <w:p w:rsidR="00261BD9" w:rsidRDefault="00261BD9" w:rsidP="00261BD9">
      <w:pPr>
        <w:ind w:firstLine="360"/>
        <w:jc w:val="both"/>
        <w:rPr>
          <w:rFonts w:ascii="Arial" w:hAnsi="Arial" w:cs="Arial"/>
          <w:i/>
          <w:lang w:val="en-US"/>
        </w:rPr>
      </w:pPr>
    </w:p>
    <w:p w:rsidR="003D1130" w:rsidRPr="0057509C" w:rsidRDefault="003D1130" w:rsidP="00261BD9">
      <w:pPr>
        <w:ind w:firstLine="360"/>
        <w:jc w:val="both"/>
        <w:rPr>
          <w:rFonts w:ascii="Arial" w:hAnsi="Arial" w:cs="Arial"/>
          <w:i/>
          <w:lang w:val="en-US"/>
        </w:rPr>
      </w:pPr>
    </w:p>
    <w:p w:rsidR="00261BD9" w:rsidRDefault="004A12BB" w:rsidP="00261BD9">
      <w:pPr>
        <w:ind w:firstLine="360"/>
        <w:jc w:val="both"/>
        <w:rPr>
          <w:rFonts w:ascii="Arial" w:hAnsi="Arial" w:cs="Arial"/>
          <w:iCs/>
          <w:lang w:val="en-US"/>
        </w:rPr>
      </w:pPr>
      <w:r w:rsidRPr="0057509C">
        <w:rPr>
          <w:rFonts w:ascii="Arial" w:hAnsi="Arial" w:cs="Arial"/>
          <w:b/>
          <w:bCs/>
          <w:iCs/>
          <w:lang w:val="en-US"/>
        </w:rPr>
        <w:t>Keywords</w:t>
      </w:r>
      <w:r w:rsidR="00261BD9" w:rsidRPr="0057509C">
        <w:rPr>
          <w:rFonts w:ascii="Arial" w:hAnsi="Arial" w:cs="Arial"/>
          <w:b/>
          <w:bCs/>
          <w:iCs/>
          <w:lang w:val="en-US"/>
        </w:rPr>
        <w:t xml:space="preserve">: </w:t>
      </w:r>
      <w:r w:rsidRPr="0057509C">
        <w:rPr>
          <w:rFonts w:ascii="Arial" w:hAnsi="Arial" w:cs="Arial"/>
          <w:lang w:val="en-US"/>
        </w:rPr>
        <w:t>Price effect</w:t>
      </w:r>
      <w:r w:rsidR="0077128D" w:rsidRPr="0057509C">
        <w:rPr>
          <w:rFonts w:ascii="Arial" w:hAnsi="Arial" w:cs="Arial"/>
          <w:iCs/>
          <w:lang w:val="en-US"/>
        </w:rPr>
        <w:t>,</w:t>
      </w:r>
      <w:r w:rsidRPr="0057509C">
        <w:rPr>
          <w:rFonts w:ascii="Arial" w:hAnsi="Arial" w:cs="Arial"/>
          <w:iCs/>
          <w:lang w:val="en-US"/>
        </w:rPr>
        <w:t xml:space="preserve"> income effect, transfers</w:t>
      </w:r>
      <w:r w:rsidR="00D81203" w:rsidRPr="0057509C">
        <w:rPr>
          <w:rFonts w:ascii="Arial" w:hAnsi="Arial" w:cs="Arial"/>
          <w:iCs/>
          <w:lang w:val="en-US"/>
        </w:rPr>
        <w:t>,</w:t>
      </w:r>
      <w:r w:rsidR="00FD707F" w:rsidRPr="0057509C">
        <w:rPr>
          <w:rFonts w:ascii="Arial" w:hAnsi="Arial" w:cs="Arial"/>
          <w:iCs/>
          <w:lang w:val="en-US"/>
        </w:rPr>
        <w:t xml:space="preserve"> taxes, and </w:t>
      </w:r>
      <w:r w:rsidR="00DC193F" w:rsidRPr="0057509C">
        <w:rPr>
          <w:rFonts w:ascii="Arial" w:hAnsi="Arial" w:cs="Arial"/>
          <w:iCs/>
          <w:lang w:val="en-US"/>
        </w:rPr>
        <w:t>f</w:t>
      </w:r>
      <w:r w:rsidR="00FD707F" w:rsidRPr="0057509C">
        <w:rPr>
          <w:rFonts w:ascii="Arial" w:hAnsi="Arial" w:cs="Arial"/>
          <w:iCs/>
          <w:lang w:val="en-US"/>
        </w:rPr>
        <w:t xml:space="preserve">iscal </w:t>
      </w:r>
      <w:r w:rsidR="00DC193F" w:rsidRPr="0057509C">
        <w:rPr>
          <w:rFonts w:ascii="Arial" w:hAnsi="Arial" w:cs="Arial"/>
          <w:iCs/>
          <w:lang w:val="en-US"/>
        </w:rPr>
        <w:t>f</w:t>
      </w:r>
      <w:r w:rsidR="00FD707F" w:rsidRPr="0057509C">
        <w:rPr>
          <w:rFonts w:ascii="Arial" w:hAnsi="Arial" w:cs="Arial"/>
          <w:iCs/>
          <w:lang w:val="en-US"/>
        </w:rPr>
        <w:t>ederalism.</w:t>
      </w:r>
    </w:p>
    <w:p w:rsidR="00F63D33" w:rsidRDefault="00F63D33" w:rsidP="00261BD9">
      <w:pPr>
        <w:ind w:firstLine="360"/>
        <w:jc w:val="both"/>
        <w:rPr>
          <w:rFonts w:ascii="Arial" w:hAnsi="Arial" w:cs="Arial"/>
          <w:iCs/>
          <w:lang w:val="en-US"/>
        </w:rPr>
      </w:pPr>
    </w:p>
    <w:p w:rsidR="00CC115B" w:rsidRDefault="00CC115B" w:rsidP="00261BD9">
      <w:pPr>
        <w:ind w:firstLine="360"/>
        <w:jc w:val="both"/>
        <w:rPr>
          <w:rFonts w:ascii="Arial" w:hAnsi="Arial" w:cs="Arial"/>
          <w:iCs/>
          <w:lang w:val="en-US"/>
        </w:rPr>
      </w:pPr>
    </w:p>
    <w:p w:rsidR="00F63D33" w:rsidRDefault="00F63D33" w:rsidP="00261BD9">
      <w:pPr>
        <w:ind w:firstLine="360"/>
        <w:jc w:val="both"/>
        <w:rPr>
          <w:rFonts w:ascii="Arial" w:hAnsi="Arial" w:cs="Arial"/>
          <w:iCs/>
        </w:rPr>
      </w:pPr>
      <w:r w:rsidRPr="00F63D33">
        <w:rPr>
          <w:rFonts w:ascii="Arial" w:hAnsi="Arial" w:cs="Arial"/>
          <w:iCs/>
        </w:rPr>
        <w:t>JEL Codes: H20, H70, R</w:t>
      </w:r>
      <w:r>
        <w:rPr>
          <w:rFonts w:ascii="Arial" w:hAnsi="Arial" w:cs="Arial"/>
          <w:iCs/>
        </w:rPr>
        <w:t>50.</w:t>
      </w:r>
    </w:p>
    <w:p w:rsidR="00CC115B" w:rsidRDefault="00CC115B" w:rsidP="00261BD9">
      <w:pPr>
        <w:ind w:firstLine="360"/>
        <w:jc w:val="both"/>
        <w:rPr>
          <w:rFonts w:ascii="Arial" w:hAnsi="Arial" w:cs="Arial"/>
          <w:iCs/>
        </w:rPr>
      </w:pPr>
    </w:p>
    <w:p w:rsidR="00CC115B" w:rsidRDefault="00CC115B" w:rsidP="00261BD9">
      <w:pPr>
        <w:ind w:firstLine="360"/>
        <w:jc w:val="both"/>
        <w:rPr>
          <w:rFonts w:ascii="Arial" w:hAnsi="Arial" w:cs="Arial"/>
          <w:iCs/>
        </w:rPr>
      </w:pPr>
    </w:p>
    <w:p w:rsidR="00CC115B" w:rsidRPr="00F63D33" w:rsidRDefault="00CC115B" w:rsidP="00261BD9">
      <w:pPr>
        <w:ind w:firstLine="360"/>
        <w:jc w:val="both"/>
        <w:rPr>
          <w:rFonts w:ascii="Arial" w:hAnsi="Arial" w:cs="Arial"/>
        </w:rPr>
      </w:pPr>
      <w:r>
        <w:rPr>
          <w:rFonts w:ascii="Arial" w:hAnsi="Arial" w:cs="Arial"/>
          <w:iCs/>
        </w:rPr>
        <w:t>AREA: Applied Microeconomics</w:t>
      </w:r>
    </w:p>
    <w:p w:rsidR="0084125F" w:rsidRPr="00F63D33" w:rsidRDefault="0084125F">
      <w:pPr>
        <w:rPr>
          <w:rFonts w:ascii="Arial" w:hAnsi="Arial" w:cs="Arial"/>
          <w:i/>
        </w:rPr>
      </w:pPr>
      <w:r w:rsidRPr="00F63D33">
        <w:rPr>
          <w:rFonts w:ascii="Arial" w:hAnsi="Arial" w:cs="Arial"/>
          <w:i/>
        </w:rPr>
        <w:br w:type="page"/>
      </w:r>
    </w:p>
    <w:p w:rsidR="00261BD9" w:rsidRPr="00F63D33" w:rsidRDefault="00261BD9" w:rsidP="00D91360">
      <w:pPr>
        <w:tabs>
          <w:tab w:val="left" w:pos="3516"/>
        </w:tabs>
        <w:ind w:left="2832"/>
        <w:jc w:val="both"/>
        <w:rPr>
          <w:rFonts w:ascii="Arial" w:hAnsi="Arial" w:cs="Arial"/>
        </w:rPr>
      </w:pPr>
    </w:p>
    <w:p w:rsidR="0011729F" w:rsidRPr="00FC2B05" w:rsidRDefault="00FD707F" w:rsidP="00D91360">
      <w:pPr>
        <w:pStyle w:val="PargrafodaLista"/>
        <w:numPr>
          <w:ilvl w:val="0"/>
          <w:numId w:val="7"/>
        </w:numPr>
        <w:spacing w:after="0" w:line="240" w:lineRule="auto"/>
        <w:jc w:val="both"/>
        <w:rPr>
          <w:rFonts w:ascii="Arial" w:hAnsi="Arial" w:cs="Arial"/>
          <w:b/>
          <w:lang w:val="en-US"/>
        </w:rPr>
      </w:pPr>
      <w:r w:rsidRPr="00FC2B05">
        <w:rPr>
          <w:rFonts w:ascii="Arial" w:hAnsi="Arial" w:cs="Arial"/>
          <w:b/>
          <w:lang w:val="en-US"/>
        </w:rPr>
        <w:t>Introduction</w:t>
      </w:r>
    </w:p>
    <w:p w:rsidR="00FC2B05" w:rsidRPr="00FC2B05" w:rsidRDefault="00FC2B05" w:rsidP="00D91360">
      <w:pPr>
        <w:ind w:left="60"/>
        <w:jc w:val="both"/>
        <w:rPr>
          <w:rFonts w:ascii="Arial" w:hAnsi="Arial" w:cs="Arial"/>
          <w:b/>
          <w:lang w:val="en-US"/>
        </w:rPr>
      </w:pPr>
    </w:p>
    <w:p w:rsidR="00FD707F" w:rsidRPr="00FC2B05" w:rsidRDefault="00FD707F" w:rsidP="00D91360">
      <w:pPr>
        <w:ind w:firstLine="360"/>
        <w:jc w:val="both"/>
        <w:rPr>
          <w:rFonts w:ascii="Arial" w:hAnsi="Arial" w:cs="Arial"/>
          <w:lang w:val="en-US"/>
        </w:rPr>
      </w:pPr>
      <w:r w:rsidRPr="00FC2B05">
        <w:rPr>
          <w:rFonts w:ascii="Arial" w:hAnsi="Arial" w:cs="Arial"/>
          <w:lang w:val="en-US"/>
        </w:rPr>
        <w:t>Dahlby (2011)</w:t>
      </w:r>
      <w:r w:rsidR="000216D0" w:rsidRPr="00FC2B05">
        <w:rPr>
          <w:rFonts w:ascii="Arial" w:hAnsi="Arial" w:cs="Arial"/>
          <w:lang w:val="en-US"/>
        </w:rPr>
        <w:t>, following Hamilton (1986),</w:t>
      </w:r>
      <w:r w:rsidRPr="00FC2B05">
        <w:rPr>
          <w:rFonts w:ascii="Arial" w:hAnsi="Arial" w:cs="Arial"/>
          <w:lang w:val="en-US"/>
        </w:rPr>
        <w:t xml:space="preserve"> </w:t>
      </w:r>
      <w:r w:rsidR="000216D0" w:rsidRPr="00FC2B05">
        <w:rPr>
          <w:rFonts w:ascii="Arial" w:hAnsi="Arial" w:cs="Arial"/>
          <w:lang w:val="en-US"/>
        </w:rPr>
        <w:t>provides</w:t>
      </w:r>
      <w:r w:rsidRPr="00FC2B05">
        <w:rPr>
          <w:rFonts w:ascii="Arial" w:hAnsi="Arial" w:cs="Arial"/>
          <w:lang w:val="en-US"/>
        </w:rPr>
        <w:t xml:space="preserve"> a model in which </w:t>
      </w:r>
      <w:r w:rsidR="000216D0" w:rsidRPr="00FC2B05">
        <w:rPr>
          <w:rFonts w:ascii="Arial" w:hAnsi="Arial" w:cs="Arial"/>
          <w:lang w:val="en-US"/>
        </w:rPr>
        <w:t xml:space="preserve">local </w:t>
      </w:r>
      <w:r w:rsidRPr="00FC2B05">
        <w:rPr>
          <w:rFonts w:ascii="Arial" w:hAnsi="Arial" w:cs="Arial"/>
          <w:lang w:val="en-US"/>
        </w:rPr>
        <w:t xml:space="preserve">governments are </w:t>
      </w:r>
      <w:r w:rsidR="000216D0" w:rsidRPr="00FC2B05">
        <w:rPr>
          <w:rFonts w:ascii="Arial" w:hAnsi="Arial" w:cs="Arial"/>
          <w:lang w:val="en-US"/>
        </w:rPr>
        <w:t xml:space="preserve">financed by distortive taxes. That </w:t>
      </w:r>
      <w:r w:rsidRPr="00FC2B05">
        <w:rPr>
          <w:rFonts w:ascii="Arial" w:hAnsi="Arial" w:cs="Arial"/>
          <w:lang w:val="en-US"/>
        </w:rPr>
        <w:t>allow</w:t>
      </w:r>
      <w:r w:rsidR="000216D0" w:rsidRPr="00FC2B05">
        <w:rPr>
          <w:rFonts w:ascii="Arial" w:hAnsi="Arial" w:cs="Arial"/>
          <w:lang w:val="en-US"/>
        </w:rPr>
        <w:t>s lump-sum</w:t>
      </w:r>
      <w:r w:rsidRPr="00FC2B05">
        <w:rPr>
          <w:rFonts w:ascii="Arial" w:hAnsi="Arial" w:cs="Arial"/>
          <w:lang w:val="en-US"/>
        </w:rPr>
        <w:t xml:space="preserve"> intergovernmental</w:t>
      </w:r>
      <w:r w:rsidR="000216D0" w:rsidRPr="00FC2B05">
        <w:rPr>
          <w:rFonts w:ascii="Arial" w:hAnsi="Arial" w:cs="Arial"/>
          <w:lang w:val="en-US"/>
        </w:rPr>
        <w:t xml:space="preserve"> </w:t>
      </w:r>
      <w:r w:rsidR="00DA20A6" w:rsidRPr="00FC2B05">
        <w:rPr>
          <w:rFonts w:ascii="Arial" w:hAnsi="Arial" w:cs="Arial"/>
          <w:lang w:val="en-US"/>
        </w:rPr>
        <w:t xml:space="preserve">transfers </w:t>
      </w:r>
      <w:r w:rsidRPr="00FC2B05">
        <w:rPr>
          <w:rFonts w:ascii="Arial" w:hAnsi="Arial" w:cs="Arial"/>
          <w:lang w:val="en-US"/>
        </w:rPr>
        <w:t xml:space="preserve">to have both an income effect, </w:t>
      </w:r>
      <w:r w:rsidR="006113C4" w:rsidRPr="00FC2B05">
        <w:rPr>
          <w:rFonts w:ascii="Arial" w:hAnsi="Arial" w:cs="Arial"/>
          <w:lang w:val="en-US"/>
        </w:rPr>
        <w:t xml:space="preserve">which is </w:t>
      </w:r>
      <w:r w:rsidRPr="00FC2B05">
        <w:rPr>
          <w:rFonts w:ascii="Arial" w:hAnsi="Arial" w:cs="Arial"/>
          <w:lang w:val="en-US"/>
        </w:rPr>
        <w:t>widely reported in the literature, and a price effect. The</w:t>
      </w:r>
      <w:r w:rsidR="000216D0" w:rsidRPr="00FC2B05">
        <w:rPr>
          <w:rFonts w:ascii="Arial" w:hAnsi="Arial" w:cs="Arial"/>
          <w:lang w:val="en-US"/>
        </w:rPr>
        <w:t xml:space="preserve"> mechanism that such price-effect works is via a</w:t>
      </w:r>
      <w:r w:rsidRPr="00FC2B05">
        <w:rPr>
          <w:rFonts w:ascii="Arial" w:hAnsi="Arial" w:cs="Arial"/>
          <w:lang w:val="en-US"/>
        </w:rPr>
        <w:t xml:space="preserve"> decrease </w:t>
      </w:r>
      <w:r w:rsidR="000216D0" w:rsidRPr="00FC2B05">
        <w:rPr>
          <w:rFonts w:ascii="Arial" w:hAnsi="Arial" w:cs="Arial"/>
          <w:lang w:val="en-US"/>
        </w:rPr>
        <w:t>in the marginal cost of public fund (</w:t>
      </w:r>
      <w:r w:rsidRPr="00FC2B05">
        <w:rPr>
          <w:rFonts w:ascii="Arial" w:hAnsi="Arial" w:cs="Arial"/>
          <w:lang w:val="en-US"/>
        </w:rPr>
        <w:t>MCF</w:t>
      </w:r>
      <w:r w:rsidR="000216D0" w:rsidRPr="00FC2B05">
        <w:rPr>
          <w:rFonts w:ascii="Arial" w:hAnsi="Arial" w:cs="Arial"/>
          <w:lang w:val="en-US"/>
        </w:rPr>
        <w:t xml:space="preserve">), after receiving those transfers, because tax rate can be lowered to </w:t>
      </w:r>
      <w:r w:rsidRPr="00FC2B05">
        <w:rPr>
          <w:rFonts w:ascii="Arial" w:hAnsi="Arial" w:cs="Arial"/>
          <w:lang w:val="en-US"/>
        </w:rPr>
        <w:t>mainta</w:t>
      </w:r>
      <w:r w:rsidR="000216D0" w:rsidRPr="00FC2B05">
        <w:rPr>
          <w:rFonts w:ascii="Arial" w:hAnsi="Arial" w:cs="Arial"/>
          <w:lang w:val="en-US"/>
        </w:rPr>
        <w:t>i</w:t>
      </w:r>
      <w:r w:rsidRPr="00FC2B05">
        <w:rPr>
          <w:rFonts w:ascii="Arial" w:hAnsi="Arial" w:cs="Arial"/>
          <w:lang w:val="en-US"/>
        </w:rPr>
        <w:t xml:space="preserve">n the </w:t>
      </w:r>
      <w:r w:rsidR="000216D0" w:rsidRPr="00FC2B05">
        <w:rPr>
          <w:rFonts w:ascii="Arial" w:hAnsi="Arial" w:cs="Arial"/>
          <w:lang w:val="en-US"/>
        </w:rPr>
        <w:t xml:space="preserve">same </w:t>
      </w:r>
      <w:r w:rsidR="0089583C" w:rsidRPr="00FC2B05">
        <w:rPr>
          <w:rFonts w:ascii="Arial" w:hAnsi="Arial" w:cs="Arial"/>
          <w:lang w:val="en-US"/>
        </w:rPr>
        <w:t>level of public goods provision.</w:t>
      </w:r>
    </w:p>
    <w:p w:rsidR="00D5239A" w:rsidRDefault="00FD707F" w:rsidP="00D91360">
      <w:pPr>
        <w:ind w:firstLine="360"/>
        <w:jc w:val="both"/>
        <w:rPr>
          <w:rFonts w:ascii="Arial" w:hAnsi="Arial" w:cs="Arial"/>
          <w:lang w:val="en-US"/>
        </w:rPr>
      </w:pPr>
      <w:r w:rsidRPr="00DC73B4">
        <w:rPr>
          <w:rFonts w:ascii="Arial" w:hAnsi="Arial" w:cs="Arial"/>
          <w:lang w:val="en-US"/>
        </w:rPr>
        <w:t xml:space="preserve">The main objective of </w:t>
      </w:r>
      <w:r w:rsidR="000D1137" w:rsidRPr="00DC73B4">
        <w:rPr>
          <w:rFonts w:ascii="Arial" w:hAnsi="Arial" w:cs="Arial"/>
          <w:lang w:val="en-US"/>
        </w:rPr>
        <w:t>the paper</w:t>
      </w:r>
      <w:r w:rsidRPr="00DC73B4">
        <w:rPr>
          <w:rFonts w:ascii="Arial" w:hAnsi="Arial" w:cs="Arial"/>
          <w:lang w:val="en-US"/>
        </w:rPr>
        <w:t xml:space="preserve"> is to </w:t>
      </w:r>
      <w:r w:rsidR="00F04B95" w:rsidRPr="00DC73B4">
        <w:rPr>
          <w:rFonts w:ascii="Arial" w:hAnsi="Arial" w:cs="Arial"/>
          <w:lang w:val="en-US"/>
        </w:rPr>
        <w:t>estimate</w:t>
      </w:r>
      <w:r w:rsidRPr="00DC73B4">
        <w:rPr>
          <w:rFonts w:ascii="Arial" w:hAnsi="Arial" w:cs="Arial"/>
          <w:lang w:val="en-US"/>
        </w:rPr>
        <w:t xml:space="preserve"> the price</w:t>
      </w:r>
      <w:r w:rsidR="000D1137" w:rsidRPr="00DC73B4">
        <w:rPr>
          <w:rFonts w:ascii="Arial" w:hAnsi="Arial" w:cs="Arial"/>
          <w:lang w:val="en-US"/>
        </w:rPr>
        <w:t>-</w:t>
      </w:r>
      <w:r w:rsidRPr="00DC73B4">
        <w:rPr>
          <w:rFonts w:ascii="Arial" w:hAnsi="Arial" w:cs="Arial"/>
          <w:lang w:val="en-US"/>
        </w:rPr>
        <w:t xml:space="preserve">effect </w:t>
      </w:r>
      <w:r w:rsidR="006113C4" w:rsidRPr="00DC73B4">
        <w:rPr>
          <w:rFonts w:ascii="Arial" w:hAnsi="Arial" w:cs="Arial"/>
          <w:lang w:val="en-US"/>
        </w:rPr>
        <w:t>in</w:t>
      </w:r>
      <w:r w:rsidRPr="00DC73B4">
        <w:rPr>
          <w:rFonts w:ascii="Arial" w:hAnsi="Arial" w:cs="Arial"/>
          <w:lang w:val="en-US"/>
        </w:rPr>
        <w:t xml:space="preserve"> lump-sum transfers using data from </w:t>
      </w:r>
      <w:r w:rsidR="00F04B95" w:rsidRPr="00DC73B4">
        <w:rPr>
          <w:rFonts w:ascii="Arial" w:hAnsi="Arial" w:cs="Arial"/>
          <w:lang w:val="en-US"/>
        </w:rPr>
        <w:t>5,2</w:t>
      </w:r>
      <w:r w:rsidR="00A865A4" w:rsidRPr="00DC73B4">
        <w:rPr>
          <w:rFonts w:ascii="Arial" w:hAnsi="Arial" w:cs="Arial"/>
          <w:lang w:val="en-US"/>
        </w:rPr>
        <w:t>6</w:t>
      </w:r>
      <w:r w:rsidR="00F04B95" w:rsidRPr="00DC73B4">
        <w:rPr>
          <w:rFonts w:ascii="Arial" w:hAnsi="Arial" w:cs="Arial"/>
          <w:lang w:val="en-US"/>
        </w:rPr>
        <w:t>0</w:t>
      </w:r>
      <w:r w:rsidR="0089583C" w:rsidRPr="00DC73B4">
        <w:rPr>
          <w:rFonts w:ascii="Arial" w:hAnsi="Arial" w:cs="Arial"/>
          <w:lang w:val="en-US"/>
        </w:rPr>
        <w:t xml:space="preserve"> </w:t>
      </w:r>
      <w:r w:rsidR="007C5C20" w:rsidRPr="00DC73B4">
        <w:rPr>
          <w:rFonts w:ascii="Arial" w:hAnsi="Arial" w:cs="Arial"/>
          <w:lang w:val="en-US"/>
        </w:rPr>
        <w:t xml:space="preserve">Brazilian </w:t>
      </w:r>
      <w:r w:rsidR="0089583C" w:rsidRPr="00DC73B4">
        <w:rPr>
          <w:rFonts w:ascii="Arial" w:hAnsi="Arial" w:cs="Arial"/>
          <w:lang w:val="en-US"/>
        </w:rPr>
        <w:t>municipalities</w:t>
      </w:r>
      <w:r w:rsidRPr="00DC73B4">
        <w:rPr>
          <w:rFonts w:ascii="Arial" w:hAnsi="Arial" w:cs="Arial"/>
          <w:lang w:val="en-US"/>
        </w:rPr>
        <w:t xml:space="preserve"> between 200</w:t>
      </w:r>
      <w:r w:rsidR="00F04B95" w:rsidRPr="00DC73B4">
        <w:rPr>
          <w:rFonts w:ascii="Arial" w:hAnsi="Arial" w:cs="Arial"/>
          <w:lang w:val="en-US"/>
        </w:rPr>
        <w:t>6</w:t>
      </w:r>
      <w:r w:rsidRPr="00DC73B4">
        <w:rPr>
          <w:rFonts w:ascii="Arial" w:hAnsi="Arial" w:cs="Arial"/>
          <w:lang w:val="en-US"/>
        </w:rPr>
        <w:t xml:space="preserve"> and 2010</w:t>
      </w:r>
      <w:r w:rsidR="00F04B95" w:rsidRPr="00DC73B4">
        <w:rPr>
          <w:rFonts w:ascii="Arial" w:hAnsi="Arial" w:cs="Arial"/>
          <w:lang w:val="en-US"/>
        </w:rPr>
        <w:t xml:space="preserve"> (five years sample)</w:t>
      </w:r>
      <w:r w:rsidRPr="00DC73B4">
        <w:rPr>
          <w:rFonts w:ascii="Arial" w:hAnsi="Arial" w:cs="Arial"/>
          <w:lang w:val="en-US"/>
        </w:rPr>
        <w:t xml:space="preserve">. </w:t>
      </w:r>
      <w:r w:rsidR="00B4126E" w:rsidRPr="00DC73B4">
        <w:rPr>
          <w:rFonts w:ascii="Arial" w:hAnsi="Arial" w:cs="Arial"/>
          <w:lang w:val="en-US"/>
        </w:rPr>
        <w:t>In this</w:t>
      </w:r>
      <w:r w:rsidRPr="00DC73B4">
        <w:rPr>
          <w:rFonts w:ascii="Arial" w:hAnsi="Arial" w:cs="Arial"/>
          <w:lang w:val="en-US"/>
        </w:rPr>
        <w:t xml:space="preserve"> article</w:t>
      </w:r>
      <w:r w:rsidR="00B4126E" w:rsidRPr="00DC73B4">
        <w:rPr>
          <w:rFonts w:ascii="Arial" w:hAnsi="Arial" w:cs="Arial"/>
          <w:lang w:val="en-US"/>
        </w:rPr>
        <w:t xml:space="preserve"> we (i) calculate</w:t>
      </w:r>
      <w:r w:rsidRPr="00DC73B4">
        <w:rPr>
          <w:rFonts w:ascii="Arial" w:hAnsi="Arial" w:cs="Arial"/>
          <w:lang w:val="en-US"/>
        </w:rPr>
        <w:t xml:space="preserve"> the </w:t>
      </w:r>
      <w:r w:rsidR="0089583C" w:rsidRPr="00DC73B4">
        <w:rPr>
          <w:rFonts w:ascii="Arial" w:hAnsi="Arial" w:cs="Arial"/>
          <w:lang w:val="en-US"/>
        </w:rPr>
        <w:t>MCF</w:t>
      </w:r>
      <w:r w:rsidR="00F63ECD" w:rsidRPr="00DC73B4">
        <w:rPr>
          <w:rFonts w:ascii="Arial" w:hAnsi="Arial" w:cs="Arial"/>
          <w:lang w:val="en-US"/>
        </w:rPr>
        <w:t xml:space="preserve"> </w:t>
      </w:r>
      <w:r w:rsidR="00647155" w:rsidRPr="00DC73B4">
        <w:rPr>
          <w:rFonts w:ascii="Arial" w:hAnsi="Arial" w:cs="Arial"/>
          <w:lang w:val="en-US"/>
        </w:rPr>
        <w:t>of</w:t>
      </w:r>
      <w:r w:rsidR="00FC3DDC" w:rsidRPr="00DC73B4">
        <w:rPr>
          <w:rFonts w:ascii="Arial" w:hAnsi="Arial" w:cs="Arial"/>
          <w:lang w:val="en-US"/>
        </w:rPr>
        <w:t xml:space="preserve"> </w:t>
      </w:r>
      <w:r w:rsidRPr="00DC73B4">
        <w:rPr>
          <w:rFonts w:ascii="Arial" w:hAnsi="Arial" w:cs="Arial"/>
          <w:lang w:val="en-US"/>
        </w:rPr>
        <w:t xml:space="preserve">the </w:t>
      </w:r>
      <w:r w:rsidR="00F04B95" w:rsidRPr="00DC73B4">
        <w:rPr>
          <w:rFonts w:ascii="Arial" w:hAnsi="Arial" w:cs="Arial"/>
          <w:lang w:val="en-US"/>
        </w:rPr>
        <w:t>local tax imposed on the supply of services</w:t>
      </w:r>
      <w:r w:rsidR="007C5C20" w:rsidRPr="00DC73B4">
        <w:rPr>
          <w:rFonts w:ascii="Arial" w:hAnsi="Arial" w:cs="Arial"/>
          <w:lang w:val="en-US"/>
        </w:rPr>
        <w:t xml:space="preserve"> (ISS)</w:t>
      </w:r>
      <w:r w:rsidRPr="00DC73B4">
        <w:rPr>
          <w:rFonts w:ascii="Arial" w:hAnsi="Arial" w:cs="Arial"/>
          <w:lang w:val="en-US"/>
        </w:rPr>
        <w:t xml:space="preserve"> for Brazilian municipalities; (ii) </w:t>
      </w:r>
      <w:r w:rsidR="00F04B95" w:rsidRPr="00DC73B4">
        <w:rPr>
          <w:rFonts w:ascii="Arial" w:hAnsi="Arial" w:cs="Arial"/>
          <w:lang w:val="en-US"/>
        </w:rPr>
        <w:t xml:space="preserve">control for potential simultaneity between </w:t>
      </w:r>
      <w:r w:rsidR="007C5C20" w:rsidRPr="00DC73B4">
        <w:rPr>
          <w:rFonts w:ascii="Arial" w:hAnsi="Arial" w:cs="Arial"/>
          <w:lang w:val="en-US"/>
        </w:rPr>
        <w:t xml:space="preserve">unconditional transfers and local tax revenue in </w:t>
      </w:r>
      <w:r w:rsidR="00892FDA" w:rsidRPr="00DC73B4">
        <w:rPr>
          <w:rFonts w:ascii="Arial" w:hAnsi="Arial" w:cs="Arial"/>
          <w:lang w:val="en-US"/>
        </w:rPr>
        <w:t>a two-stage least square approach using instrumental variables (IV-2SLS)</w:t>
      </w:r>
      <w:r w:rsidRPr="00DC73B4">
        <w:rPr>
          <w:rFonts w:ascii="Arial" w:hAnsi="Arial" w:cs="Arial"/>
          <w:lang w:val="en-US"/>
        </w:rPr>
        <w:t xml:space="preserve">; and (iii) </w:t>
      </w:r>
      <w:r w:rsidR="00B4126E" w:rsidRPr="00DC73B4">
        <w:rPr>
          <w:rFonts w:ascii="Arial" w:hAnsi="Arial" w:cs="Arial"/>
          <w:lang w:val="en-US"/>
        </w:rPr>
        <w:t>estimate</w:t>
      </w:r>
      <w:r w:rsidR="00F04B95" w:rsidRPr="00DC73B4">
        <w:rPr>
          <w:rFonts w:ascii="Arial" w:hAnsi="Arial" w:cs="Arial"/>
          <w:lang w:val="en-US"/>
        </w:rPr>
        <w:t xml:space="preserve"> the effects off tax rate changes on tax base</w:t>
      </w:r>
      <w:r w:rsidR="00D5239A">
        <w:rPr>
          <w:rFonts w:ascii="Arial" w:hAnsi="Arial" w:cs="Arial"/>
          <w:lang w:val="en-US"/>
        </w:rPr>
        <w:t xml:space="preserve"> and (iv) estimate the effect of transfers on calulcated MCF.</w:t>
      </w:r>
    </w:p>
    <w:p w:rsidR="000D1137" w:rsidRPr="00FC2B05" w:rsidRDefault="00D5239A" w:rsidP="00D91360">
      <w:pPr>
        <w:ind w:firstLine="360"/>
        <w:jc w:val="both"/>
        <w:rPr>
          <w:rFonts w:ascii="Arial" w:hAnsi="Arial" w:cs="Arial"/>
          <w:lang w:val="en-US"/>
        </w:rPr>
      </w:pPr>
      <w:r w:rsidRPr="00FC2B05">
        <w:rPr>
          <w:rFonts w:ascii="Arial" w:hAnsi="Arial" w:cs="Arial"/>
          <w:lang w:val="en-US"/>
        </w:rPr>
        <w:t xml:space="preserve"> </w:t>
      </w:r>
      <w:r w:rsidR="00FD707F" w:rsidRPr="00FC2B05">
        <w:rPr>
          <w:rFonts w:ascii="Arial" w:hAnsi="Arial" w:cs="Arial"/>
          <w:lang w:val="en-US"/>
        </w:rPr>
        <w:t xml:space="preserve">The literature </w:t>
      </w:r>
      <w:r w:rsidR="0057509C" w:rsidRPr="00FC2B05">
        <w:rPr>
          <w:rFonts w:ascii="Arial" w:hAnsi="Arial" w:cs="Arial"/>
          <w:lang w:val="en-US"/>
        </w:rPr>
        <w:t>c</w:t>
      </w:r>
      <w:r w:rsidR="00FD707F" w:rsidRPr="00FC2B05">
        <w:rPr>
          <w:rFonts w:ascii="Arial" w:hAnsi="Arial" w:cs="Arial"/>
          <w:lang w:val="en-US"/>
        </w:rPr>
        <w:t>on</w:t>
      </w:r>
      <w:r w:rsidR="0057509C" w:rsidRPr="00FC2B05">
        <w:rPr>
          <w:rFonts w:ascii="Arial" w:hAnsi="Arial" w:cs="Arial"/>
          <w:lang w:val="en-US"/>
        </w:rPr>
        <w:t>cerning</w:t>
      </w:r>
      <w:r w:rsidR="00FD707F" w:rsidRPr="00FC2B05">
        <w:rPr>
          <w:rFonts w:ascii="Arial" w:hAnsi="Arial" w:cs="Arial"/>
          <w:lang w:val="en-US"/>
        </w:rPr>
        <w:t xml:space="preserve"> fiscal federalism has </w:t>
      </w:r>
      <w:r w:rsidR="00647155" w:rsidRPr="00FC2B05">
        <w:rPr>
          <w:rFonts w:ascii="Arial" w:hAnsi="Arial" w:cs="Arial"/>
          <w:lang w:val="en-US"/>
        </w:rPr>
        <w:t xml:space="preserve">provided </w:t>
      </w:r>
      <w:r w:rsidR="00FD707F" w:rsidRPr="00FC2B05">
        <w:rPr>
          <w:rFonts w:ascii="Arial" w:hAnsi="Arial" w:cs="Arial"/>
          <w:lang w:val="en-US"/>
        </w:rPr>
        <w:t>considerable attention to the intergovernmental transfer system</w:t>
      </w:r>
      <w:r w:rsidR="00647155" w:rsidRPr="00FC2B05">
        <w:rPr>
          <w:rFonts w:ascii="Arial" w:hAnsi="Arial" w:cs="Arial"/>
          <w:lang w:val="en-US"/>
        </w:rPr>
        <w:t>s</w:t>
      </w:r>
      <w:r w:rsidR="00FD707F" w:rsidRPr="00FC2B05">
        <w:rPr>
          <w:rFonts w:ascii="Arial" w:hAnsi="Arial" w:cs="Arial"/>
          <w:lang w:val="en-US"/>
        </w:rPr>
        <w:t xml:space="preserve">, which </w:t>
      </w:r>
      <w:r w:rsidR="00647155" w:rsidRPr="00FC2B05">
        <w:rPr>
          <w:rFonts w:ascii="Arial" w:hAnsi="Arial" w:cs="Arial"/>
          <w:lang w:val="en-US"/>
        </w:rPr>
        <w:t>are</w:t>
      </w:r>
      <w:r w:rsidR="00FD707F" w:rsidRPr="00FC2B05">
        <w:rPr>
          <w:rFonts w:ascii="Arial" w:hAnsi="Arial" w:cs="Arial"/>
          <w:lang w:val="en-US"/>
        </w:rPr>
        <w:t xml:space="preserve"> impor</w:t>
      </w:r>
      <w:r w:rsidR="00C31B51" w:rsidRPr="00FC2B05">
        <w:rPr>
          <w:rFonts w:ascii="Arial" w:hAnsi="Arial" w:cs="Arial"/>
          <w:lang w:val="en-US"/>
        </w:rPr>
        <w:t>tant tool</w:t>
      </w:r>
      <w:r w:rsidR="00647155" w:rsidRPr="00FC2B05">
        <w:rPr>
          <w:rFonts w:ascii="Arial" w:hAnsi="Arial" w:cs="Arial"/>
          <w:lang w:val="en-US"/>
        </w:rPr>
        <w:t>s</w:t>
      </w:r>
      <w:r w:rsidR="00C31B51" w:rsidRPr="00FC2B05">
        <w:rPr>
          <w:rFonts w:ascii="Arial" w:hAnsi="Arial" w:cs="Arial"/>
          <w:lang w:val="en-US"/>
        </w:rPr>
        <w:t xml:space="preserve"> </w:t>
      </w:r>
      <w:r w:rsidR="00647155" w:rsidRPr="00FC2B05">
        <w:rPr>
          <w:rFonts w:ascii="Arial" w:hAnsi="Arial" w:cs="Arial"/>
          <w:lang w:val="en-US"/>
        </w:rPr>
        <w:t>for</w:t>
      </w:r>
      <w:r w:rsidR="00C31B51" w:rsidRPr="00FC2B05">
        <w:rPr>
          <w:rFonts w:ascii="Arial" w:hAnsi="Arial" w:cs="Arial"/>
          <w:lang w:val="en-US"/>
        </w:rPr>
        <w:t xml:space="preserve"> correct</w:t>
      </w:r>
      <w:r w:rsidR="0089583C" w:rsidRPr="00FC2B05">
        <w:rPr>
          <w:rFonts w:ascii="Arial" w:hAnsi="Arial" w:cs="Arial"/>
          <w:lang w:val="en-US"/>
        </w:rPr>
        <w:t>ing</w:t>
      </w:r>
      <w:r w:rsidR="00C31B51" w:rsidRPr="00FC2B05">
        <w:rPr>
          <w:rFonts w:ascii="Arial" w:hAnsi="Arial" w:cs="Arial"/>
          <w:lang w:val="en-US"/>
        </w:rPr>
        <w:t xml:space="preserve"> horizontal fiscal imbalances </w:t>
      </w:r>
      <w:r w:rsidR="0089583C" w:rsidRPr="00FC2B05">
        <w:rPr>
          <w:rFonts w:ascii="Arial" w:hAnsi="Arial" w:cs="Arial"/>
          <w:lang w:val="en-US"/>
        </w:rPr>
        <w:t>caused by</w:t>
      </w:r>
      <w:r w:rsidR="00C31B51" w:rsidRPr="00FC2B05">
        <w:rPr>
          <w:rFonts w:ascii="Arial" w:hAnsi="Arial" w:cs="Arial"/>
          <w:lang w:val="en-US"/>
        </w:rPr>
        <w:t xml:space="preserve"> the spatial concentration of</w:t>
      </w:r>
      <w:r w:rsidR="00647155" w:rsidRPr="00FC2B05">
        <w:rPr>
          <w:rFonts w:ascii="Arial" w:hAnsi="Arial" w:cs="Arial"/>
          <w:lang w:val="en-US"/>
        </w:rPr>
        <w:t xml:space="preserve"> taxation</w:t>
      </w:r>
      <w:r w:rsidR="00C31B51" w:rsidRPr="00FC2B05">
        <w:rPr>
          <w:rFonts w:ascii="Arial" w:hAnsi="Arial" w:cs="Arial"/>
          <w:lang w:val="en-US"/>
        </w:rPr>
        <w:t xml:space="preserve"> sources and the dispersion of the need to provide public goods. </w:t>
      </w:r>
      <w:r w:rsidR="000D1137" w:rsidRPr="00FC2B05">
        <w:rPr>
          <w:rFonts w:ascii="Arial" w:hAnsi="Arial" w:cs="Arial"/>
          <w:lang w:val="en-US"/>
        </w:rPr>
        <w:t>However a companion effect observed in empirical papers due to those intergovernmental transfers is associated with larger pro</w:t>
      </w:r>
      <w:r w:rsidR="00BB3CDA" w:rsidRPr="00FC2B05">
        <w:rPr>
          <w:rFonts w:ascii="Arial" w:hAnsi="Arial" w:cs="Arial"/>
          <w:lang w:val="en-US"/>
        </w:rPr>
        <w:t xml:space="preserve">pensity </w:t>
      </w:r>
      <w:r w:rsidR="000D1137" w:rsidRPr="00FC2B05">
        <w:rPr>
          <w:rFonts w:ascii="Arial" w:hAnsi="Arial" w:cs="Arial"/>
          <w:lang w:val="en-US"/>
        </w:rPr>
        <w:t>to public spending</w:t>
      </w:r>
      <w:r w:rsidR="00BB3CDA" w:rsidRPr="00FC2B05">
        <w:rPr>
          <w:rFonts w:ascii="Arial" w:hAnsi="Arial" w:cs="Arial"/>
          <w:lang w:val="en-US"/>
        </w:rPr>
        <w:t xml:space="preserve"> compared </w:t>
      </w:r>
      <w:r w:rsidR="00F17A01" w:rsidRPr="00FC2B05">
        <w:rPr>
          <w:rFonts w:ascii="Arial" w:hAnsi="Arial" w:cs="Arial"/>
          <w:lang w:val="en-US"/>
        </w:rPr>
        <w:t>to a correspondent income increase</w:t>
      </w:r>
      <w:r w:rsidR="000D1137" w:rsidRPr="00FC2B05">
        <w:rPr>
          <w:rFonts w:ascii="Arial" w:hAnsi="Arial" w:cs="Arial"/>
          <w:lang w:val="en-US"/>
        </w:rPr>
        <w:t>, a</w:t>
      </w:r>
      <w:r w:rsidR="00BB3CDA" w:rsidRPr="00FC2B05">
        <w:rPr>
          <w:rFonts w:ascii="Arial" w:hAnsi="Arial" w:cs="Arial"/>
          <w:lang w:val="en-US"/>
        </w:rPr>
        <w:t xml:space="preserve"> </w:t>
      </w:r>
      <w:r w:rsidR="000D1137" w:rsidRPr="00FC2B05">
        <w:rPr>
          <w:rFonts w:ascii="Arial" w:hAnsi="Arial" w:cs="Arial"/>
          <w:lang w:val="en-US"/>
        </w:rPr>
        <w:t>pheno</w:t>
      </w:r>
      <w:r w:rsidR="00BB3CDA" w:rsidRPr="00FC2B05">
        <w:rPr>
          <w:rFonts w:ascii="Arial" w:hAnsi="Arial" w:cs="Arial"/>
          <w:lang w:val="en-US"/>
        </w:rPr>
        <w:t>menon entitled flypaper effect (Gramlich, 1977, Fisher, 1982, Wycoff, 1991</w:t>
      </w:r>
      <w:r w:rsidR="00526A5B" w:rsidRPr="00FC2B05">
        <w:rPr>
          <w:rFonts w:ascii="Arial" w:hAnsi="Arial" w:cs="Arial"/>
          <w:lang w:val="en-US"/>
        </w:rPr>
        <w:t xml:space="preserve"> and Inman, 2008</w:t>
      </w:r>
      <w:r w:rsidR="00BB3CDA" w:rsidRPr="00FC2B05">
        <w:rPr>
          <w:rFonts w:ascii="Arial" w:hAnsi="Arial" w:cs="Arial"/>
          <w:lang w:val="en-US"/>
        </w:rPr>
        <w:t>).</w:t>
      </w:r>
    </w:p>
    <w:p w:rsidR="0074096C" w:rsidRPr="00FC2B05" w:rsidRDefault="00BB3CDA" w:rsidP="00D91360">
      <w:pPr>
        <w:ind w:firstLine="360"/>
        <w:jc w:val="both"/>
        <w:rPr>
          <w:rFonts w:ascii="Arial" w:hAnsi="Arial" w:cs="Arial"/>
          <w:lang w:val="en-US"/>
        </w:rPr>
      </w:pPr>
      <w:r w:rsidRPr="00FC2B05">
        <w:rPr>
          <w:rFonts w:ascii="Arial" w:hAnsi="Arial" w:cs="Arial"/>
          <w:lang w:val="en-US"/>
        </w:rPr>
        <w:t>Lump-sum transfers seem to stimulate more the local public spending than increases in local income, reinforcing the expression “</w:t>
      </w:r>
      <w:r w:rsidRPr="00FC2B05">
        <w:rPr>
          <w:rFonts w:ascii="Arial" w:hAnsi="Arial" w:cs="Arial"/>
          <w:i/>
          <w:lang w:val="en-US"/>
        </w:rPr>
        <w:t>money sticks where it hits</w:t>
      </w:r>
      <w:r w:rsidRPr="00FC2B05">
        <w:rPr>
          <w:rFonts w:ascii="Arial" w:hAnsi="Arial" w:cs="Arial"/>
          <w:lang w:val="en-US"/>
        </w:rPr>
        <w:t xml:space="preserve">”, i.e., the money received by the public sector remains in that sector. Hines e Thaler (1995) expressed that as an anomaly and there </w:t>
      </w:r>
      <w:r w:rsidR="00526A5B" w:rsidRPr="00FC2B05">
        <w:rPr>
          <w:rFonts w:ascii="Arial" w:hAnsi="Arial" w:cs="Arial"/>
          <w:lang w:val="en-US"/>
        </w:rPr>
        <w:t xml:space="preserve">seems to have </w:t>
      </w:r>
      <w:r w:rsidRPr="00FC2B05">
        <w:rPr>
          <w:rFonts w:ascii="Arial" w:hAnsi="Arial" w:cs="Arial"/>
          <w:lang w:val="en-US"/>
        </w:rPr>
        <w:t>many theoretical explanations for that</w:t>
      </w:r>
      <w:r w:rsidRPr="00FC2B05">
        <w:rPr>
          <w:rStyle w:val="Refdenotaderodap"/>
          <w:rFonts w:ascii="Arial" w:hAnsi="Arial" w:cs="Arial"/>
          <w:lang w:val="en-US"/>
        </w:rPr>
        <w:footnoteReference w:id="1"/>
      </w:r>
      <w:r w:rsidRPr="00FC2B05">
        <w:rPr>
          <w:rFonts w:ascii="Arial" w:hAnsi="Arial" w:cs="Arial"/>
          <w:lang w:val="en-US"/>
        </w:rPr>
        <w:t>. More related to our work, Hamilton (1986) claims that flypaper effect might be due to the distortion caused taxes</w:t>
      </w:r>
      <w:r w:rsidR="00A71E02" w:rsidRPr="00FC2B05">
        <w:rPr>
          <w:rFonts w:ascii="Arial" w:hAnsi="Arial" w:cs="Arial"/>
          <w:lang w:val="en-US"/>
        </w:rPr>
        <w:t xml:space="preserve"> and the difference between income and transfers effect captured by empirical evidence might be due to the deadweight loss of taxation. </w:t>
      </w:r>
    </w:p>
    <w:p w:rsidR="00244B76" w:rsidRPr="00FC2B05" w:rsidRDefault="00A71E02" w:rsidP="00D91360">
      <w:pPr>
        <w:ind w:firstLine="360"/>
        <w:jc w:val="both"/>
        <w:rPr>
          <w:rFonts w:ascii="Arial" w:hAnsi="Arial" w:cs="Arial"/>
          <w:lang w:val="en-US"/>
        </w:rPr>
      </w:pPr>
      <w:r w:rsidRPr="00FC2B05">
        <w:rPr>
          <w:rFonts w:ascii="Arial" w:hAnsi="Arial" w:cs="Arial"/>
          <w:lang w:val="en-US"/>
        </w:rPr>
        <w:t>This issue is further explored in Dahlby (</w:t>
      </w:r>
      <w:r w:rsidR="00505DAC" w:rsidRPr="00FC2B05">
        <w:rPr>
          <w:rFonts w:ascii="Arial" w:hAnsi="Arial" w:cs="Arial"/>
          <w:lang w:val="en-US"/>
        </w:rPr>
        <w:t>2011) that argues</w:t>
      </w:r>
      <w:r w:rsidRPr="00FC2B05">
        <w:rPr>
          <w:rFonts w:ascii="Arial" w:hAnsi="Arial" w:cs="Arial"/>
          <w:lang w:val="en-US"/>
        </w:rPr>
        <w:t xml:space="preserve"> that these transfers </w:t>
      </w:r>
      <w:r w:rsidR="0074096C" w:rsidRPr="00FC2B05">
        <w:rPr>
          <w:rFonts w:ascii="Arial" w:hAnsi="Arial" w:cs="Arial"/>
          <w:lang w:val="en-US"/>
        </w:rPr>
        <w:t xml:space="preserve">can </w:t>
      </w:r>
      <w:r w:rsidRPr="00FC2B05">
        <w:rPr>
          <w:rFonts w:ascii="Arial" w:hAnsi="Arial" w:cs="Arial"/>
          <w:lang w:val="en-US"/>
        </w:rPr>
        <w:t xml:space="preserve">reduce the cost of taxation for local governments through </w:t>
      </w:r>
      <w:r w:rsidR="00EF6BAA">
        <w:rPr>
          <w:rFonts w:ascii="Arial" w:hAnsi="Arial" w:cs="Arial"/>
          <w:lang w:val="en-US"/>
        </w:rPr>
        <w:t>changes</w:t>
      </w:r>
      <w:r w:rsidRPr="00FC2B05">
        <w:rPr>
          <w:rFonts w:ascii="Arial" w:hAnsi="Arial" w:cs="Arial"/>
          <w:lang w:val="en-US"/>
        </w:rPr>
        <w:t xml:space="preserve"> in the MCF. </w:t>
      </w:r>
      <w:r w:rsidR="00505DAC" w:rsidRPr="00FC2B05">
        <w:rPr>
          <w:rFonts w:ascii="Arial" w:hAnsi="Arial" w:cs="Arial"/>
          <w:lang w:val="en-US"/>
        </w:rPr>
        <w:t>In particular, he shows that lump-sum transfers allow the recipient government to reduce its tax rate, which in turn, reduces the MCF in order to keep the same level of public service.</w:t>
      </w:r>
      <w:r w:rsidR="0074096C" w:rsidRPr="00FC2B05">
        <w:rPr>
          <w:rFonts w:ascii="Arial" w:hAnsi="Arial" w:cs="Arial"/>
          <w:lang w:val="en-US"/>
        </w:rPr>
        <w:t xml:space="preserve"> </w:t>
      </w:r>
      <w:r w:rsidR="00244B76" w:rsidRPr="00FC2B05">
        <w:rPr>
          <w:rFonts w:ascii="Arial" w:hAnsi="Arial" w:cs="Arial"/>
          <w:lang w:val="en-US"/>
        </w:rPr>
        <w:t xml:space="preserve">Whether local MCFs are larger than national counterpart, transfers could result in welfare enhancing policy. </w:t>
      </w:r>
    </w:p>
    <w:p w:rsidR="00505DAC" w:rsidRPr="00FC2B05" w:rsidRDefault="0074096C" w:rsidP="00D91360">
      <w:pPr>
        <w:ind w:firstLine="360"/>
        <w:jc w:val="both"/>
        <w:rPr>
          <w:rFonts w:ascii="Arial" w:hAnsi="Arial" w:cs="Arial"/>
          <w:lang w:val="en-US"/>
        </w:rPr>
      </w:pPr>
      <w:r w:rsidRPr="00FC2B05">
        <w:rPr>
          <w:rFonts w:ascii="Arial" w:hAnsi="Arial" w:cs="Arial"/>
          <w:lang w:val="en-US"/>
        </w:rPr>
        <w:t xml:space="preserve">The author still provides a numerical example using Brazilian data (Dahlby, 2011, pp 309) in order to offer a potential explanation for the flypaper effect. </w:t>
      </w:r>
      <w:r w:rsidR="0080472E" w:rsidRPr="00FC2B05">
        <w:rPr>
          <w:rFonts w:ascii="Arial" w:hAnsi="Arial" w:cs="Arial"/>
          <w:lang w:val="en-US"/>
        </w:rPr>
        <w:t xml:space="preserve">In </w:t>
      </w:r>
      <w:r w:rsidR="0080472E" w:rsidRPr="00FC2B05">
        <w:rPr>
          <w:rFonts w:ascii="Arial" w:hAnsi="Arial" w:cs="Arial"/>
          <w:lang w:val="en-US"/>
        </w:rPr>
        <w:lastRenderedPageBreak/>
        <w:t xml:space="preserve">addition, the Brazilian system of intergovernmental transfers is broad; totaling 12% of gross domestic product (GDP) and it corresponds about 70% of local revenue streams in 2008. </w:t>
      </w:r>
      <w:r w:rsidRPr="00FC2B05">
        <w:rPr>
          <w:rFonts w:ascii="Arial" w:hAnsi="Arial" w:cs="Arial"/>
          <w:lang w:val="en-US"/>
        </w:rPr>
        <w:t>That motivates our choice to use Brazilian data in order to provide empirical evidence of the price-effect of transfers</w:t>
      </w:r>
      <w:r w:rsidR="007D74C3" w:rsidRPr="00FC2B05">
        <w:rPr>
          <w:rStyle w:val="Refdenotaderodap"/>
          <w:rFonts w:ascii="Arial" w:hAnsi="Arial" w:cs="Arial"/>
          <w:lang w:val="en-US"/>
        </w:rPr>
        <w:footnoteReference w:id="2"/>
      </w:r>
      <w:r w:rsidRPr="00FC2B05">
        <w:rPr>
          <w:rFonts w:ascii="Arial" w:hAnsi="Arial" w:cs="Arial"/>
          <w:lang w:val="en-US"/>
        </w:rPr>
        <w:t>.</w:t>
      </w:r>
    </w:p>
    <w:p w:rsidR="00D5239A" w:rsidRPr="00FC2B05" w:rsidRDefault="00A71E02" w:rsidP="00D91360">
      <w:pPr>
        <w:ind w:firstLine="360"/>
        <w:jc w:val="both"/>
        <w:rPr>
          <w:rFonts w:ascii="Arial" w:hAnsi="Arial" w:cs="Arial"/>
          <w:lang w:val="en-US"/>
        </w:rPr>
      </w:pPr>
      <w:r w:rsidRPr="00FC2B05">
        <w:rPr>
          <w:rFonts w:ascii="Arial" w:hAnsi="Arial" w:cs="Arial"/>
          <w:lang w:val="en-US"/>
        </w:rPr>
        <w:t xml:space="preserve">The MCF measures the marginal loss to society caused by a tax increase. The imposition of a </w:t>
      </w:r>
      <w:r w:rsidR="00A738A5" w:rsidRPr="00FC2B05">
        <w:rPr>
          <w:rFonts w:ascii="Arial" w:hAnsi="Arial" w:cs="Arial"/>
          <w:lang w:val="en-US"/>
        </w:rPr>
        <w:t xml:space="preserve">(non lump-sum) </w:t>
      </w:r>
      <w:r w:rsidRPr="00FC2B05">
        <w:rPr>
          <w:rFonts w:ascii="Arial" w:hAnsi="Arial" w:cs="Arial"/>
          <w:lang w:val="en-US"/>
        </w:rPr>
        <w:t>tax distorts the allocation of resources in an economy, such as the labor supply, consumption, and investment decisions</w:t>
      </w:r>
      <w:r w:rsidR="00505DAC" w:rsidRPr="00FC2B05">
        <w:rPr>
          <w:rFonts w:ascii="Arial" w:hAnsi="Arial" w:cs="Arial"/>
          <w:lang w:val="en-US"/>
        </w:rPr>
        <w:t xml:space="preserve">. </w:t>
      </w:r>
      <w:r w:rsidRPr="00FC2B05">
        <w:rPr>
          <w:rFonts w:ascii="Arial" w:hAnsi="Arial" w:cs="Arial"/>
          <w:lang w:val="en-US"/>
        </w:rPr>
        <w:t xml:space="preserve">The MCF </w:t>
      </w:r>
      <w:r w:rsidR="00505DAC" w:rsidRPr="00FC2B05">
        <w:rPr>
          <w:rFonts w:ascii="Arial" w:hAnsi="Arial" w:cs="Arial"/>
          <w:lang w:val="en-US"/>
        </w:rPr>
        <w:t>aims to capture</w:t>
      </w:r>
      <w:r w:rsidRPr="00FC2B05">
        <w:rPr>
          <w:rFonts w:ascii="Arial" w:hAnsi="Arial" w:cs="Arial"/>
          <w:lang w:val="en-US"/>
        </w:rPr>
        <w:t xml:space="preserve"> th</w:t>
      </w:r>
      <w:r w:rsidR="00505DAC" w:rsidRPr="00FC2B05">
        <w:rPr>
          <w:rFonts w:ascii="Arial" w:hAnsi="Arial" w:cs="Arial"/>
          <w:lang w:val="en-US"/>
        </w:rPr>
        <w:t>at</w:t>
      </w:r>
      <w:r w:rsidRPr="00FC2B05">
        <w:rPr>
          <w:rFonts w:ascii="Arial" w:hAnsi="Arial" w:cs="Arial"/>
          <w:lang w:val="en-US"/>
        </w:rPr>
        <w:t xml:space="preserve"> </w:t>
      </w:r>
      <w:r w:rsidR="00505DAC" w:rsidRPr="00FC2B05">
        <w:rPr>
          <w:rFonts w:ascii="Arial" w:hAnsi="Arial" w:cs="Arial"/>
          <w:lang w:val="en-US"/>
        </w:rPr>
        <w:t xml:space="preserve">distortion </w:t>
      </w:r>
      <w:r w:rsidRPr="00FC2B05">
        <w:rPr>
          <w:rFonts w:ascii="Arial" w:hAnsi="Arial" w:cs="Arial"/>
          <w:lang w:val="en-US"/>
        </w:rPr>
        <w:t>resulting from t</w:t>
      </w:r>
      <w:r w:rsidR="00505DAC" w:rsidRPr="00FC2B05">
        <w:rPr>
          <w:rFonts w:ascii="Arial" w:hAnsi="Arial" w:cs="Arial"/>
          <w:lang w:val="en-US"/>
        </w:rPr>
        <w:t xml:space="preserve">ax-response. </w:t>
      </w:r>
      <w:r w:rsidR="0080472E" w:rsidRPr="00FC2B05">
        <w:rPr>
          <w:rFonts w:ascii="Arial" w:hAnsi="Arial" w:cs="Arial"/>
          <w:lang w:val="en-US"/>
        </w:rPr>
        <w:t>A</w:t>
      </w:r>
      <w:r w:rsidR="00505DAC" w:rsidRPr="00FC2B05">
        <w:rPr>
          <w:rFonts w:ascii="Arial" w:hAnsi="Arial" w:cs="Arial"/>
          <w:lang w:val="en-US"/>
        </w:rPr>
        <w:t xml:space="preserve">ccording to </w:t>
      </w:r>
      <w:r w:rsidR="0074096C" w:rsidRPr="00FC2B05">
        <w:rPr>
          <w:rFonts w:ascii="Arial" w:hAnsi="Arial" w:cs="Arial"/>
          <w:lang w:val="en-US"/>
        </w:rPr>
        <w:t xml:space="preserve">Browning (1987) </w:t>
      </w:r>
      <w:r w:rsidR="0080472E" w:rsidRPr="00FC2B05">
        <w:rPr>
          <w:rFonts w:ascii="Arial" w:hAnsi="Arial" w:cs="Arial"/>
          <w:lang w:val="en-US"/>
        </w:rPr>
        <w:t>tax-response can produce very</w:t>
      </w:r>
      <w:r w:rsidRPr="00FC2B05">
        <w:rPr>
          <w:rFonts w:ascii="Arial" w:hAnsi="Arial" w:cs="Arial"/>
          <w:lang w:val="en-US"/>
        </w:rPr>
        <w:t xml:space="preserve"> disperse </w:t>
      </w:r>
      <w:r w:rsidR="0080472E" w:rsidRPr="00FC2B05">
        <w:rPr>
          <w:rFonts w:ascii="Arial" w:hAnsi="Arial" w:cs="Arial"/>
          <w:lang w:val="en-US"/>
        </w:rPr>
        <w:t xml:space="preserve">estimates </w:t>
      </w:r>
      <w:r w:rsidRPr="00FC2B05">
        <w:rPr>
          <w:rFonts w:ascii="Arial" w:hAnsi="Arial" w:cs="Arial"/>
          <w:lang w:val="en-US"/>
        </w:rPr>
        <w:t>(1% increase of a particular tax can trigger a marginal loss in well-being between 9.9% and 300%)</w:t>
      </w:r>
      <w:r w:rsidR="00244B76" w:rsidRPr="00FC2B05">
        <w:rPr>
          <w:rFonts w:ascii="Arial" w:hAnsi="Arial" w:cs="Arial"/>
          <w:lang w:val="en-US"/>
        </w:rPr>
        <w:t>.</w:t>
      </w:r>
      <w:r w:rsidRPr="00FC2B05">
        <w:rPr>
          <w:rStyle w:val="Refdenotaderodap"/>
          <w:rFonts w:ascii="Arial" w:hAnsi="Arial" w:cs="Arial"/>
          <w:lang w:val="en-US"/>
        </w:rPr>
        <w:footnoteReference w:id="3"/>
      </w:r>
      <w:r w:rsidR="00244B76" w:rsidRPr="00FC2B05">
        <w:rPr>
          <w:rFonts w:ascii="Arial" w:hAnsi="Arial" w:cs="Arial"/>
          <w:lang w:val="en-US"/>
        </w:rPr>
        <w:t xml:space="preserve"> </w:t>
      </w:r>
      <w:r w:rsidR="00D5239A" w:rsidRPr="00DC73B4">
        <w:rPr>
          <w:rFonts w:ascii="Arial" w:hAnsi="Arial" w:cs="Arial"/>
          <w:lang w:val="en-US"/>
        </w:rPr>
        <w:t xml:space="preserve">Our results suggests that a R$ 1 increase in unconditional transfers reduces the local </w:t>
      </w:r>
      <w:r w:rsidR="00580584">
        <w:rPr>
          <w:rFonts w:ascii="Arial" w:hAnsi="Arial" w:cs="Arial"/>
          <w:lang w:val="en-US"/>
        </w:rPr>
        <w:t>price effect (MCF) around R$ 0.1</w:t>
      </w:r>
      <w:r w:rsidR="0084125F">
        <w:rPr>
          <w:rFonts w:ascii="Arial" w:hAnsi="Arial" w:cs="Arial"/>
          <w:lang w:val="en-US"/>
        </w:rPr>
        <w:t>2</w:t>
      </w:r>
      <w:r w:rsidR="00D5239A" w:rsidRPr="00DC73B4">
        <w:rPr>
          <w:rFonts w:ascii="Arial" w:hAnsi="Arial" w:cs="Arial"/>
          <w:lang w:val="en-US"/>
        </w:rPr>
        <w:t>.</w:t>
      </w:r>
    </w:p>
    <w:p w:rsidR="00597B7D" w:rsidRDefault="00597B7D" w:rsidP="00D91360">
      <w:pPr>
        <w:ind w:firstLine="360"/>
        <w:jc w:val="both"/>
        <w:rPr>
          <w:rFonts w:ascii="Arial" w:hAnsi="Arial" w:cs="Arial"/>
          <w:lang w:val="en-US"/>
        </w:rPr>
      </w:pPr>
      <w:r w:rsidRPr="00FC2B05">
        <w:rPr>
          <w:rFonts w:ascii="Arial" w:hAnsi="Arial" w:cs="Arial"/>
          <w:lang w:val="en-US"/>
        </w:rPr>
        <w:t>Th</w:t>
      </w:r>
      <w:r w:rsidR="00232803" w:rsidRPr="00FC2B05">
        <w:rPr>
          <w:rFonts w:ascii="Arial" w:hAnsi="Arial" w:cs="Arial"/>
          <w:lang w:val="en-US"/>
        </w:rPr>
        <w:t xml:space="preserve">e </w:t>
      </w:r>
      <w:r w:rsidR="00A87B09" w:rsidRPr="00FC2B05">
        <w:rPr>
          <w:rFonts w:ascii="Arial" w:hAnsi="Arial" w:cs="Arial"/>
          <w:lang w:val="en-US"/>
        </w:rPr>
        <w:t>paper</w:t>
      </w:r>
      <w:r w:rsidRPr="00FC2B05">
        <w:rPr>
          <w:rFonts w:ascii="Arial" w:hAnsi="Arial" w:cs="Arial"/>
          <w:lang w:val="en-US"/>
        </w:rPr>
        <w:t xml:space="preserve"> is organized </w:t>
      </w:r>
      <w:r w:rsidR="00E60B30" w:rsidRPr="00FC2B05">
        <w:rPr>
          <w:rFonts w:ascii="Arial" w:hAnsi="Arial" w:cs="Arial"/>
          <w:lang w:val="en-US"/>
        </w:rPr>
        <w:t xml:space="preserve">in </w:t>
      </w:r>
      <w:r w:rsidR="0069403E" w:rsidRPr="00FC2B05">
        <w:rPr>
          <w:rFonts w:ascii="Arial" w:hAnsi="Arial" w:cs="Arial"/>
          <w:lang w:val="en-US"/>
        </w:rPr>
        <w:t>four</w:t>
      </w:r>
      <w:r w:rsidR="00E60B30" w:rsidRPr="00FC2B05">
        <w:rPr>
          <w:rFonts w:ascii="Arial" w:hAnsi="Arial" w:cs="Arial"/>
          <w:lang w:val="en-US"/>
        </w:rPr>
        <w:t xml:space="preserve"> sections</w:t>
      </w:r>
      <w:r w:rsidRPr="00FC2B05">
        <w:rPr>
          <w:rFonts w:ascii="Arial" w:hAnsi="Arial" w:cs="Arial"/>
          <w:lang w:val="en-US"/>
        </w:rPr>
        <w:t xml:space="preserve">. </w:t>
      </w:r>
      <w:r w:rsidR="001267B6" w:rsidRPr="00FC2B05">
        <w:rPr>
          <w:rFonts w:ascii="Arial" w:hAnsi="Arial" w:cs="Arial"/>
          <w:lang w:val="en-US"/>
        </w:rPr>
        <w:t>Section 2</w:t>
      </w:r>
      <w:r w:rsidRPr="00FC2B05">
        <w:rPr>
          <w:rFonts w:ascii="Arial" w:hAnsi="Arial" w:cs="Arial"/>
          <w:lang w:val="en-US"/>
        </w:rPr>
        <w:t xml:space="preserve"> </w:t>
      </w:r>
      <w:r w:rsidR="00BC116A" w:rsidRPr="00FC2B05">
        <w:rPr>
          <w:rFonts w:ascii="Arial" w:hAnsi="Arial" w:cs="Arial"/>
          <w:lang w:val="en-US"/>
        </w:rPr>
        <w:t xml:space="preserve">presents a small modification in Dahlby (2011) in order to </w:t>
      </w:r>
      <w:r w:rsidR="00537529" w:rsidRPr="00FC2B05">
        <w:rPr>
          <w:rFonts w:ascii="Arial" w:hAnsi="Arial" w:cs="Arial"/>
          <w:lang w:val="en-US"/>
        </w:rPr>
        <w:t xml:space="preserve">focus on comparing the price effect of transfers to </w:t>
      </w:r>
      <w:r w:rsidR="00E60B30" w:rsidRPr="00FC2B05">
        <w:rPr>
          <w:rFonts w:ascii="Arial" w:hAnsi="Arial" w:cs="Arial"/>
          <w:lang w:val="en-US"/>
        </w:rPr>
        <w:t xml:space="preserve">the price effect </w:t>
      </w:r>
      <w:r w:rsidR="00537529" w:rsidRPr="00FC2B05">
        <w:rPr>
          <w:rFonts w:ascii="Arial" w:hAnsi="Arial" w:cs="Arial"/>
          <w:lang w:val="en-US"/>
        </w:rPr>
        <w:t>of income</w:t>
      </w:r>
      <w:r w:rsidR="00BC116A" w:rsidRPr="00FC2B05">
        <w:rPr>
          <w:rFonts w:ascii="Arial" w:hAnsi="Arial" w:cs="Arial"/>
          <w:lang w:val="en-US"/>
        </w:rPr>
        <w:t xml:space="preserve">, </w:t>
      </w:r>
      <w:r w:rsidR="00116BDF" w:rsidRPr="00FC2B05">
        <w:rPr>
          <w:rFonts w:ascii="Arial" w:hAnsi="Arial" w:cs="Arial"/>
          <w:lang w:val="en-US"/>
        </w:rPr>
        <w:t>describes how</w:t>
      </w:r>
      <w:r w:rsidR="00537529" w:rsidRPr="00FC2B05">
        <w:rPr>
          <w:rFonts w:ascii="Arial" w:hAnsi="Arial" w:cs="Arial"/>
          <w:lang w:val="en-US"/>
        </w:rPr>
        <w:t xml:space="preserve"> the data </w:t>
      </w:r>
      <w:r w:rsidR="00A87B09" w:rsidRPr="00FC2B05">
        <w:rPr>
          <w:rFonts w:ascii="Arial" w:hAnsi="Arial" w:cs="Arial"/>
          <w:lang w:val="en-US"/>
        </w:rPr>
        <w:t>are</w:t>
      </w:r>
      <w:r w:rsidR="00537529" w:rsidRPr="00FC2B05">
        <w:rPr>
          <w:rFonts w:ascii="Arial" w:hAnsi="Arial" w:cs="Arial"/>
          <w:lang w:val="en-US"/>
        </w:rPr>
        <w:t xml:space="preserve"> constructed</w:t>
      </w:r>
      <w:r w:rsidR="00CC0B91" w:rsidRPr="00FC2B05">
        <w:rPr>
          <w:rFonts w:ascii="Arial" w:hAnsi="Arial" w:cs="Arial"/>
          <w:lang w:val="en-US"/>
        </w:rPr>
        <w:t xml:space="preserve"> and</w:t>
      </w:r>
      <w:r w:rsidR="00537529" w:rsidRPr="00FC2B05">
        <w:rPr>
          <w:rFonts w:ascii="Arial" w:hAnsi="Arial" w:cs="Arial"/>
          <w:lang w:val="en-US"/>
        </w:rPr>
        <w:t xml:space="preserve"> empirical</w:t>
      </w:r>
      <w:r w:rsidR="00E60B30" w:rsidRPr="00FC2B05">
        <w:rPr>
          <w:rFonts w:ascii="Arial" w:hAnsi="Arial" w:cs="Arial"/>
          <w:lang w:val="en-US"/>
        </w:rPr>
        <w:t>ly</w:t>
      </w:r>
      <w:r w:rsidR="00537529" w:rsidRPr="00FC2B05">
        <w:rPr>
          <w:rFonts w:ascii="Arial" w:hAnsi="Arial" w:cs="Arial"/>
          <w:lang w:val="en-US"/>
        </w:rPr>
        <w:t xml:space="preserve"> </w:t>
      </w:r>
      <w:r w:rsidR="00E60B30" w:rsidRPr="00FC2B05">
        <w:rPr>
          <w:rFonts w:ascii="Arial" w:hAnsi="Arial" w:cs="Arial"/>
          <w:lang w:val="en-US"/>
        </w:rPr>
        <w:t>implemented</w:t>
      </w:r>
      <w:r w:rsidR="00537529" w:rsidRPr="00FC2B05">
        <w:rPr>
          <w:rFonts w:ascii="Arial" w:hAnsi="Arial" w:cs="Arial"/>
          <w:lang w:val="en-US"/>
        </w:rPr>
        <w:t xml:space="preserve">. Section </w:t>
      </w:r>
      <w:r w:rsidR="000C5318" w:rsidRPr="00FC2B05">
        <w:rPr>
          <w:rFonts w:ascii="Arial" w:hAnsi="Arial" w:cs="Arial"/>
          <w:lang w:val="en-US"/>
        </w:rPr>
        <w:t>3</w:t>
      </w:r>
      <w:r w:rsidR="006135AA" w:rsidRPr="00FC2B05">
        <w:rPr>
          <w:rFonts w:ascii="Arial" w:hAnsi="Arial" w:cs="Arial"/>
          <w:lang w:val="en-US"/>
        </w:rPr>
        <w:t xml:space="preserve"> </w:t>
      </w:r>
      <w:r w:rsidR="00537529" w:rsidRPr="00FC2B05">
        <w:rPr>
          <w:rFonts w:ascii="Arial" w:hAnsi="Arial" w:cs="Arial"/>
          <w:lang w:val="en-US"/>
        </w:rPr>
        <w:t>describes the results</w:t>
      </w:r>
      <w:r w:rsidR="001267B6" w:rsidRPr="00FC2B05">
        <w:rPr>
          <w:rFonts w:ascii="Arial" w:hAnsi="Arial" w:cs="Arial"/>
          <w:lang w:val="en-US"/>
        </w:rPr>
        <w:t>,</w:t>
      </w:r>
      <w:r w:rsidR="00537529" w:rsidRPr="00FC2B05">
        <w:rPr>
          <w:rFonts w:ascii="Arial" w:hAnsi="Arial" w:cs="Arial"/>
          <w:lang w:val="en-US"/>
        </w:rPr>
        <w:t xml:space="preserve"> and </w:t>
      </w:r>
      <w:r w:rsidR="001267B6" w:rsidRPr="00FC2B05">
        <w:rPr>
          <w:rFonts w:ascii="Arial" w:hAnsi="Arial" w:cs="Arial"/>
          <w:lang w:val="en-US"/>
        </w:rPr>
        <w:t xml:space="preserve">Section </w:t>
      </w:r>
      <w:r w:rsidR="000C5318" w:rsidRPr="00FC2B05">
        <w:rPr>
          <w:rFonts w:ascii="Arial" w:hAnsi="Arial" w:cs="Arial"/>
          <w:lang w:val="en-US"/>
        </w:rPr>
        <w:t>4</w:t>
      </w:r>
      <w:r w:rsidR="00537529" w:rsidRPr="00FC2B05">
        <w:rPr>
          <w:rFonts w:ascii="Arial" w:hAnsi="Arial" w:cs="Arial"/>
          <w:lang w:val="en-US"/>
        </w:rPr>
        <w:t xml:space="preserve"> present</w:t>
      </w:r>
      <w:r w:rsidR="001267B6" w:rsidRPr="00FC2B05">
        <w:rPr>
          <w:rFonts w:ascii="Arial" w:hAnsi="Arial" w:cs="Arial"/>
          <w:lang w:val="en-US"/>
        </w:rPr>
        <w:t>s</w:t>
      </w:r>
      <w:r w:rsidR="00537529" w:rsidRPr="00FC2B05">
        <w:rPr>
          <w:rFonts w:ascii="Arial" w:hAnsi="Arial" w:cs="Arial"/>
          <w:lang w:val="en-US"/>
        </w:rPr>
        <w:t xml:space="preserve"> the conclusions. </w:t>
      </w:r>
    </w:p>
    <w:p w:rsidR="00E1413B" w:rsidRPr="00FC2B05" w:rsidRDefault="00E1413B" w:rsidP="00D91360">
      <w:pPr>
        <w:ind w:firstLine="360"/>
        <w:jc w:val="both"/>
        <w:rPr>
          <w:rFonts w:ascii="Arial" w:hAnsi="Arial" w:cs="Arial"/>
          <w:lang w:val="en-US"/>
        </w:rPr>
      </w:pPr>
    </w:p>
    <w:p w:rsidR="000F2276" w:rsidRPr="00FC2B05" w:rsidRDefault="000F2276" w:rsidP="00D91360">
      <w:pPr>
        <w:ind w:firstLine="360"/>
        <w:jc w:val="both"/>
        <w:rPr>
          <w:rFonts w:ascii="Arial" w:hAnsi="Arial" w:cs="Arial"/>
          <w:lang w:val="en-US"/>
        </w:rPr>
      </w:pPr>
    </w:p>
    <w:p w:rsidR="0011729F" w:rsidRPr="00E1413B" w:rsidRDefault="00C07619" w:rsidP="00E1413B">
      <w:pPr>
        <w:pStyle w:val="PargrafodaLista"/>
        <w:numPr>
          <w:ilvl w:val="0"/>
          <w:numId w:val="7"/>
        </w:numPr>
        <w:jc w:val="both"/>
        <w:rPr>
          <w:rFonts w:ascii="Arial" w:hAnsi="Arial" w:cs="Arial"/>
          <w:b/>
          <w:sz w:val="24"/>
          <w:lang w:val="en-US"/>
        </w:rPr>
      </w:pPr>
      <w:r w:rsidRPr="00E1413B">
        <w:rPr>
          <w:rFonts w:ascii="Arial" w:hAnsi="Arial" w:cs="Arial"/>
          <w:b/>
          <w:sz w:val="24"/>
          <w:lang w:val="en-US"/>
        </w:rPr>
        <w:t xml:space="preserve">Theoretical </w:t>
      </w:r>
      <w:r w:rsidR="000F2276" w:rsidRPr="00E1413B">
        <w:rPr>
          <w:rFonts w:ascii="Arial" w:hAnsi="Arial" w:cs="Arial"/>
          <w:b/>
          <w:sz w:val="24"/>
          <w:lang w:val="en-US"/>
        </w:rPr>
        <w:t xml:space="preserve">background </w:t>
      </w:r>
    </w:p>
    <w:p w:rsidR="00E1413B" w:rsidRPr="00E1413B" w:rsidRDefault="00E1413B" w:rsidP="00E1413B">
      <w:pPr>
        <w:ind w:left="60"/>
        <w:jc w:val="both"/>
        <w:rPr>
          <w:rFonts w:ascii="Arial" w:hAnsi="Arial" w:cs="Arial"/>
          <w:b/>
          <w:lang w:val="en-US"/>
        </w:rPr>
      </w:pPr>
    </w:p>
    <w:p w:rsidR="000F2276" w:rsidRPr="00FC2B05" w:rsidRDefault="000F2276" w:rsidP="00D91360">
      <w:pPr>
        <w:jc w:val="both"/>
        <w:rPr>
          <w:rFonts w:ascii="Arial" w:hAnsi="Arial" w:cs="Arial"/>
          <w:b/>
          <w:lang w:val="en-US"/>
        </w:rPr>
      </w:pPr>
    </w:p>
    <w:p w:rsidR="00B87FC7" w:rsidRPr="00FC2B05" w:rsidRDefault="00B87FC7" w:rsidP="00D91360">
      <w:pPr>
        <w:jc w:val="both"/>
        <w:rPr>
          <w:rFonts w:ascii="Arial" w:hAnsi="Arial" w:cs="Arial"/>
          <w:b/>
          <w:lang w:val="en-US"/>
        </w:rPr>
      </w:pPr>
      <w:r w:rsidRPr="00FC2B05">
        <w:rPr>
          <w:rFonts w:ascii="Arial" w:hAnsi="Arial" w:cs="Arial"/>
          <w:b/>
          <w:lang w:val="en-US"/>
        </w:rPr>
        <w:tab/>
        <w:t>2.1 Marginal Cost od Public Finance (MCF) Model</w:t>
      </w:r>
    </w:p>
    <w:p w:rsidR="00B87FC7" w:rsidRPr="00FC2B05" w:rsidRDefault="00B87FC7" w:rsidP="00D91360">
      <w:pPr>
        <w:jc w:val="both"/>
        <w:rPr>
          <w:rFonts w:ascii="Arial" w:hAnsi="Arial" w:cs="Arial"/>
          <w:b/>
          <w:lang w:val="en-US"/>
        </w:rPr>
      </w:pPr>
    </w:p>
    <w:p w:rsidR="00F13011" w:rsidRPr="00FC2B05" w:rsidRDefault="001214E5" w:rsidP="00D91360">
      <w:pPr>
        <w:ind w:firstLine="454"/>
        <w:jc w:val="both"/>
        <w:rPr>
          <w:rFonts w:ascii="Arial" w:hAnsi="Arial" w:cs="Arial"/>
          <w:lang w:val="en-US"/>
        </w:rPr>
      </w:pPr>
      <w:r w:rsidRPr="004A65FA">
        <w:rPr>
          <w:rFonts w:ascii="Arial" w:hAnsi="Arial" w:cs="Arial"/>
          <w:lang w:val="en-US"/>
        </w:rPr>
        <w:t xml:space="preserve">In this section, we </w:t>
      </w:r>
      <w:r w:rsidR="0096443B" w:rsidRPr="004A65FA">
        <w:rPr>
          <w:rFonts w:ascii="Arial" w:hAnsi="Arial" w:cs="Arial"/>
          <w:lang w:val="en-US"/>
        </w:rPr>
        <w:t>explore</w:t>
      </w:r>
      <w:r w:rsidRPr="004A65FA">
        <w:rPr>
          <w:rFonts w:ascii="Arial" w:hAnsi="Arial" w:cs="Arial"/>
          <w:lang w:val="en-US"/>
        </w:rPr>
        <w:t xml:space="preserve"> Dahlby´s (2011) model of MCF in order to develop an empirical approach</w:t>
      </w:r>
      <w:r w:rsidR="0096443B" w:rsidRPr="004A65FA">
        <w:rPr>
          <w:rFonts w:ascii="Arial" w:hAnsi="Arial" w:cs="Arial"/>
          <w:lang w:val="en-US"/>
        </w:rPr>
        <w:t xml:space="preserve"> to obtain the price effect of unconditional transfers</w:t>
      </w:r>
      <w:r w:rsidRPr="004A65FA">
        <w:rPr>
          <w:rFonts w:ascii="Arial" w:hAnsi="Arial" w:cs="Arial"/>
          <w:lang w:val="en-US"/>
        </w:rPr>
        <w:t>. First, s</w:t>
      </w:r>
      <w:r w:rsidR="00C07619" w:rsidRPr="004A65FA">
        <w:rPr>
          <w:rFonts w:ascii="Arial" w:hAnsi="Arial" w:cs="Arial"/>
          <w:lang w:val="en-US"/>
        </w:rPr>
        <w:t>uppose</w:t>
      </w:r>
      <w:r w:rsidR="00C07619" w:rsidRPr="00FC2B05">
        <w:rPr>
          <w:rFonts w:ascii="Arial" w:hAnsi="Arial" w:cs="Arial"/>
          <w:lang w:val="en-US"/>
        </w:rPr>
        <w:t xml:space="preserve"> </w:t>
      </w:r>
      <w:r w:rsidR="00E874CB" w:rsidRPr="00FC2B05">
        <w:rPr>
          <w:rFonts w:ascii="Arial" w:hAnsi="Arial" w:cs="Arial"/>
          <w:lang w:val="en-US"/>
        </w:rPr>
        <w:t xml:space="preserve">that </w:t>
      </w:r>
      <w:r w:rsidR="00C07619" w:rsidRPr="00FC2B05">
        <w:rPr>
          <w:rFonts w:ascii="Arial" w:hAnsi="Arial" w:cs="Arial"/>
          <w:lang w:val="en-US"/>
        </w:rPr>
        <w:t>all local governments have a homogen</w:t>
      </w:r>
      <w:r w:rsidR="0057509C" w:rsidRPr="00FC2B05">
        <w:rPr>
          <w:rFonts w:ascii="Arial" w:hAnsi="Arial" w:cs="Arial"/>
          <w:lang w:val="en-US"/>
        </w:rPr>
        <w:t>e</w:t>
      </w:r>
      <w:r w:rsidR="00C07619" w:rsidRPr="00FC2B05">
        <w:rPr>
          <w:rFonts w:ascii="Arial" w:hAnsi="Arial" w:cs="Arial"/>
          <w:lang w:val="en-US"/>
        </w:rPr>
        <w:t xml:space="preserve">ous, </w:t>
      </w:r>
      <w:r w:rsidR="00E874CB" w:rsidRPr="00FC2B05">
        <w:rPr>
          <w:rFonts w:ascii="Arial" w:hAnsi="Arial" w:cs="Arial"/>
          <w:lang w:val="en-US"/>
        </w:rPr>
        <w:t xml:space="preserve">fixed </w:t>
      </w:r>
      <w:r w:rsidR="00C07619" w:rsidRPr="00FC2B05">
        <w:rPr>
          <w:rFonts w:ascii="Arial" w:hAnsi="Arial" w:cs="Arial"/>
          <w:lang w:val="en-US"/>
        </w:rPr>
        <w:t xml:space="preserve">population </w:t>
      </w:r>
      <w:r w:rsidR="00E874CB" w:rsidRPr="00FC2B05">
        <w:rPr>
          <w:rFonts w:ascii="Arial" w:hAnsi="Arial" w:cs="Arial"/>
          <w:lang w:val="en-US"/>
        </w:rPr>
        <w:t xml:space="preserve">that </w:t>
      </w:r>
      <w:r w:rsidR="00C07619" w:rsidRPr="00FC2B05">
        <w:rPr>
          <w:rFonts w:ascii="Arial" w:hAnsi="Arial" w:cs="Arial"/>
          <w:lang w:val="en-US"/>
        </w:rPr>
        <w:t>may be represented by a single agent.</w:t>
      </w:r>
      <w:r w:rsidR="00C20D63" w:rsidRPr="00FC2B05">
        <w:rPr>
          <w:rFonts w:ascii="Arial" w:hAnsi="Arial" w:cs="Arial"/>
          <w:lang w:val="en-US"/>
        </w:rPr>
        <w:t xml:space="preserve"> </w:t>
      </w:r>
      <w:r w:rsidR="00C07619" w:rsidRPr="00FC2B05">
        <w:rPr>
          <w:rFonts w:ascii="Arial" w:hAnsi="Arial" w:cs="Arial"/>
          <w:lang w:val="en-US"/>
        </w:rPr>
        <w:t xml:space="preserve">The local government is in charge of selecting a tax rate </w:t>
      </w:r>
      <w:r w:rsidR="00C07619" w:rsidRPr="00FC2B05">
        <w:rPr>
          <w:rFonts w:ascii="Arial" w:hAnsi="Arial" w:cs="Arial"/>
          <w:i/>
          <w:lang w:val="en-US"/>
        </w:rPr>
        <w:t>t</w:t>
      </w:r>
      <w:r w:rsidR="00C07619" w:rsidRPr="00FC2B05">
        <w:rPr>
          <w:rFonts w:ascii="Arial" w:hAnsi="Arial" w:cs="Arial"/>
          <w:lang w:val="en-US"/>
        </w:rPr>
        <w:t xml:space="preserve"> </w:t>
      </w:r>
      <w:r w:rsidR="00116154" w:rsidRPr="00FC2B05">
        <w:rPr>
          <w:rFonts w:ascii="Arial" w:hAnsi="Arial" w:cs="Arial"/>
          <w:lang w:val="en-US"/>
        </w:rPr>
        <w:t>that affect</w:t>
      </w:r>
      <w:r w:rsidR="00F13011" w:rsidRPr="00FC2B05">
        <w:rPr>
          <w:rFonts w:ascii="Arial" w:hAnsi="Arial" w:cs="Arial"/>
          <w:lang w:val="en-US"/>
        </w:rPr>
        <w:t>s</w:t>
      </w:r>
      <w:r w:rsidR="00C07619" w:rsidRPr="00FC2B05">
        <w:rPr>
          <w:rFonts w:ascii="Arial" w:hAnsi="Arial" w:cs="Arial"/>
          <w:lang w:val="en-US"/>
        </w:rPr>
        <w:t xml:space="preserve"> the tax base, </w:t>
      </w:r>
      <w:r w:rsidR="00C07619" w:rsidRPr="00FC2B05">
        <w:rPr>
          <w:rFonts w:ascii="Arial" w:hAnsi="Arial" w:cs="Arial"/>
          <w:i/>
          <w:lang w:val="en-US"/>
        </w:rPr>
        <w:t>B</w:t>
      </w:r>
      <w:r w:rsidR="00C07619" w:rsidRPr="00FC2B05">
        <w:rPr>
          <w:rFonts w:ascii="Arial" w:hAnsi="Arial" w:cs="Arial"/>
          <w:lang w:val="en-US"/>
        </w:rPr>
        <w:t xml:space="preserve">, and the amount of public services provided, </w:t>
      </w:r>
      <w:r w:rsidR="00C07619" w:rsidRPr="00FC2B05">
        <w:rPr>
          <w:rFonts w:ascii="Arial" w:hAnsi="Arial" w:cs="Arial"/>
          <w:i/>
          <w:lang w:val="en-US"/>
        </w:rPr>
        <w:t>g</w:t>
      </w:r>
      <w:r w:rsidR="00C07619" w:rsidRPr="00FC2B05">
        <w:rPr>
          <w:rFonts w:ascii="Arial" w:hAnsi="Arial" w:cs="Arial"/>
          <w:lang w:val="en-US"/>
        </w:rPr>
        <w:t>, a</w:t>
      </w:r>
      <w:r w:rsidR="004F7978" w:rsidRPr="00FC2B05">
        <w:rPr>
          <w:rFonts w:ascii="Arial" w:hAnsi="Arial" w:cs="Arial"/>
          <w:lang w:val="en-US"/>
        </w:rPr>
        <w:t>t</w:t>
      </w:r>
      <w:r w:rsidR="00C07619" w:rsidRPr="00FC2B05">
        <w:rPr>
          <w:rFonts w:ascii="Arial" w:hAnsi="Arial" w:cs="Arial"/>
          <w:lang w:val="en-US"/>
        </w:rPr>
        <w:t xml:space="preserve"> </w:t>
      </w:r>
      <w:r w:rsidR="004F7978" w:rsidRPr="00FC2B05">
        <w:rPr>
          <w:rFonts w:ascii="Arial" w:hAnsi="Arial" w:cs="Arial"/>
          <w:lang w:val="en-US"/>
        </w:rPr>
        <w:t xml:space="preserve">a </w:t>
      </w:r>
      <w:r w:rsidR="00C07619" w:rsidRPr="00FC2B05">
        <w:rPr>
          <w:rFonts w:ascii="Arial" w:hAnsi="Arial" w:cs="Arial"/>
          <w:lang w:val="en-US"/>
        </w:rPr>
        <w:t xml:space="preserve">constant production cost per capita </w:t>
      </w:r>
      <w:r w:rsidR="00C07619" w:rsidRPr="00FC2B05">
        <w:rPr>
          <w:rFonts w:ascii="Arial" w:hAnsi="Arial" w:cs="Arial"/>
          <w:i/>
          <w:lang w:val="en-US"/>
        </w:rPr>
        <w:t>c</w:t>
      </w:r>
      <w:r w:rsidR="00C07619" w:rsidRPr="00FC2B05">
        <w:rPr>
          <w:rFonts w:ascii="Arial" w:hAnsi="Arial" w:cs="Arial"/>
          <w:lang w:val="en-US"/>
        </w:rPr>
        <w:t xml:space="preserve">. The local government receives a lump-sum transfer </w:t>
      </w:r>
      <w:r w:rsidR="00C07619" w:rsidRPr="00FC2B05">
        <w:rPr>
          <w:rFonts w:ascii="Arial" w:hAnsi="Arial" w:cs="Arial"/>
          <w:i/>
          <w:lang w:val="en-US"/>
        </w:rPr>
        <w:t>T</w:t>
      </w:r>
      <w:r w:rsidR="00C07619" w:rsidRPr="00FC2B05">
        <w:rPr>
          <w:rFonts w:ascii="Arial" w:hAnsi="Arial" w:cs="Arial"/>
          <w:lang w:val="en-US"/>
        </w:rPr>
        <w:t xml:space="preserve">. Therefore, the </w:t>
      </w:r>
      <w:r w:rsidR="001267B6" w:rsidRPr="00FC2B05">
        <w:rPr>
          <w:rFonts w:ascii="Arial" w:hAnsi="Arial" w:cs="Arial"/>
          <w:lang w:val="en-US"/>
        </w:rPr>
        <w:t xml:space="preserve">government’s </w:t>
      </w:r>
      <w:r w:rsidR="00C07619" w:rsidRPr="00FC2B05">
        <w:rPr>
          <w:rFonts w:ascii="Arial" w:hAnsi="Arial" w:cs="Arial"/>
          <w:lang w:val="en-US"/>
        </w:rPr>
        <w:t xml:space="preserve">budget constraint </w:t>
      </w:r>
      <w:r w:rsidR="00F13011" w:rsidRPr="00FC2B05">
        <w:rPr>
          <w:rFonts w:ascii="Arial" w:hAnsi="Arial" w:cs="Arial"/>
          <w:lang w:val="en-US"/>
        </w:rPr>
        <w:t>is</w:t>
      </w:r>
      <w:r w:rsidR="00C07619" w:rsidRPr="00FC2B05">
        <w:rPr>
          <w:rFonts w:ascii="Arial" w:hAnsi="Arial" w:cs="Arial"/>
          <w:lang w:val="en-US"/>
        </w:rPr>
        <w:t xml:space="preserve"> </w:t>
      </w:r>
      <w:r w:rsidR="00C07619" w:rsidRPr="00FC2B05">
        <w:rPr>
          <w:rFonts w:ascii="Arial" w:hAnsi="Arial" w:cs="Arial"/>
          <w:i/>
          <w:lang w:val="en-US"/>
        </w:rPr>
        <w:t xml:space="preserve">tB + T </w:t>
      </w:r>
      <w:r w:rsidR="00F13011" w:rsidRPr="00FC2B05">
        <w:rPr>
          <w:rFonts w:ascii="Arial" w:hAnsi="Arial" w:cs="Arial"/>
          <w:i/>
          <w:lang w:val="en-US"/>
        </w:rPr>
        <w:t>=</w:t>
      </w:r>
      <w:r w:rsidR="00C07619" w:rsidRPr="00FC2B05">
        <w:rPr>
          <w:rFonts w:ascii="Arial" w:hAnsi="Arial" w:cs="Arial"/>
          <w:lang w:val="en-US"/>
        </w:rPr>
        <w:t xml:space="preserve"> cg. </w:t>
      </w:r>
    </w:p>
    <w:p w:rsidR="00F13011" w:rsidRPr="00FC2B05" w:rsidRDefault="00C07619" w:rsidP="00D91360">
      <w:pPr>
        <w:ind w:firstLine="454"/>
        <w:jc w:val="both"/>
        <w:rPr>
          <w:rFonts w:ascii="Arial" w:hAnsi="Arial" w:cs="Arial"/>
          <w:lang w:val="en-US"/>
        </w:rPr>
      </w:pPr>
      <w:r w:rsidRPr="00FC2B05">
        <w:rPr>
          <w:rFonts w:ascii="Arial" w:hAnsi="Arial" w:cs="Arial"/>
          <w:lang w:val="en-US"/>
        </w:rPr>
        <w:t xml:space="preserve">The utility of the representative resident is </w:t>
      </w:r>
      <w:r w:rsidRPr="00FC2B05">
        <w:rPr>
          <w:rFonts w:ascii="Arial" w:hAnsi="Arial" w:cs="Arial"/>
          <w:i/>
          <w:lang w:val="en-US"/>
        </w:rPr>
        <w:t>U = u (x, B) + w (g)</w:t>
      </w:r>
      <w:r w:rsidRPr="00FC2B05">
        <w:rPr>
          <w:rFonts w:ascii="Arial" w:hAnsi="Arial" w:cs="Arial"/>
          <w:lang w:val="en-US"/>
        </w:rPr>
        <w:t xml:space="preserve">, </w:t>
      </w:r>
      <w:r w:rsidR="006303E7" w:rsidRPr="00FC2B05">
        <w:rPr>
          <w:rFonts w:ascii="Arial" w:hAnsi="Arial" w:cs="Arial"/>
          <w:lang w:val="en-US"/>
        </w:rPr>
        <w:t>where</w:t>
      </w:r>
      <w:r w:rsidRPr="00FC2B05">
        <w:rPr>
          <w:rFonts w:ascii="Arial" w:hAnsi="Arial" w:cs="Arial"/>
          <w:lang w:val="en-US"/>
        </w:rPr>
        <w:t xml:space="preserve"> </w:t>
      </w:r>
      <w:r w:rsidRPr="00FC2B05">
        <w:rPr>
          <w:rFonts w:ascii="Arial" w:hAnsi="Arial" w:cs="Arial"/>
          <w:i/>
          <w:lang w:val="en-US"/>
        </w:rPr>
        <w:t>x</w:t>
      </w:r>
      <w:r w:rsidRPr="00FC2B05">
        <w:rPr>
          <w:rFonts w:ascii="Arial" w:hAnsi="Arial" w:cs="Arial"/>
          <w:lang w:val="en-US"/>
        </w:rPr>
        <w:t xml:space="preserve"> is the private consumption of goods (price equal to 1), </w:t>
      </w:r>
      <w:r w:rsidR="00C20D63" w:rsidRPr="00FC2B05">
        <w:rPr>
          <w:rFonts w:ascii="Arial" w:hAnsi="Arial" w:cs="Arial"/>
          <w:i/>
          <w:lang w:val="en-US"/>
        </w:rPr>
        <w:t>u(</w:t>
      </w:r>
      <w:r w:rsidR="00C20D63" w:rsidRPr="00FC2B05">
        <w:rPr>
          <w:rFonts w:ascii="Arial" w:hAnsi="Arial" w:cs="Arial"/>
          <w:i/>
          <w:lang w:val="en-US"/>
        </w:rPr>
        <w:sym w:font="Symbol" w:char="F0D7"/>
      </w:r>
      <w:r w:rsidR="00C20D63" w:rsidRPr="00FC2B05">
        <w:rPr>
          <w:rFonts w:ascii="Arial" w:hAnsi="Arial" w:cs="Arial"/>
          <w:i/>
          <w:lang w:val="en-US"/>
        </w:rPr>
        <w:t>)</w:t>
      </w:r>
      <w:r w:rsidR="00C20D63" w:rsidRPr="00FC2B05">
        <w:rPr>
          <w:rFonts w:ascii="Arial" w:hAnsi="Arial" w:cs="Arial"/>
          <w:lang w:val="en-US"/>
        </w:rPr>
        <w:t xml:space="preserve"> is a quasi-concave function</w:t>
      </w:r>
      <w:r w:rsidR="002E6B3B" w:rsidRPr="00FC2B05">
        <w:rPr>
          <w:rFonts w:ascii="Arial" w:hAnsi="Arial" w:cs="Arial"/>
          <w:lang w:val="en-US"/>
        </w:rPr>
        <w:t>,</w:t>
      </w:r>
      <w:r w:rsidR="00C20D63" w:rsidRPr="00FC2B05">
        <w:rPr>
          <w:rFonts w:ascii="Arial" w:hAnsi="Arial" w:cs="Arial"/>
          <w:lang w:val="en-US"/>
        </w:rPr>
        <w:t xml:space="preserve"> </w:t>
      </w:r>
      <w:r w:rsidR="00C20D63" w:rsidRPr="00FC2B05">
        <w:rPr>
          <w:rFonts w:ascii="Arial" w:hAnsi="Arial" w:cs="Arial"/>
          <w:i/>
          <w:lang w:val="en-US"/>
        </w:rPr>
        <w:t>w`&gt; 0</w:t>
      </w:r>
      <w:r w:rsidR="002E6B3B" w:rsidRPr="00FC2B05">
        <w:rPr>
          <w:rFonts w:ascii="Arial" w:hAnsi="Arial" w:cs="Arial"/>
          <w:lang w:val="en-US"/>
        </w:rPr>
        <w:t>,</w:t>
      </w:r>
      <w:r w:rsidR="00C20D63" w:rsidRPr="00FC2B05">
        <w:rPr>
          <w:rFonts w:ascii="Arial" w:hAnsi="Arial" w:cs="Arial"/>
          <w:lang w:val="en-US"/>
        </w:rPr>
        <w:t xml:space="preserve"> and </w:t>
      </w:r>
      <w:r w:rsidR="00C20D63" w:rsidRPr="00FC2B05">
        <w:rPr>
          <w:rFonts w:ascii="Arial" w:hAnsi="Arial" w:cs="Arial"/>
          <w:i/>
          <w:lang w:val="en-US"/>
        </w:rPr>
        <w:t>w``&lt; 0</w:t>
      </w:r>
      <w:r w:rsidR="00C20D63" w:rsidRPr="00FC2B05">
        <w:rPr>
          <w:rFonts w:ascii="Arial" w:hAnsi="Arial" w:cs="Arial"/>
          <w:lang w:val="en-US"/>
        </w:rPr>
        <w:t>. In our case</w:t>
      </w:r>
      <w:r w:rsidR="0068310C" w:rsidRPr="00FC2B05">
        <w:rPr>
          <w:rFonts w:ascii="Arial" w:hAnsi="Arial" w:cs="Arial"/>
          <w:lang w:val="en-US"/>
        </w:rPr>
        <w:t>,</w:t>
      </w:r>
      <w:r w:rsidR="00C20D63" w:rsidRPr="00FC2B05">
        <w:rPr>
          <w:rFonts w:ascii="Arial" w:hAnsi="Arial" w:cs="Arial"/>
          <w:lang w:val="en-US"/>
        </w:rPr>
        <w:t xml:space="preserve"> the tax base </w:t>
      </w:r>
      <w:r w:rsidR="00F13011" w:rsidRPr="00FC2B05">
        <w:rPr>
          <w:rFonts w:ascii="Arial" w:hAnsi="Arial" w:cs="Arial"/>
          <w:lang w:val="en-US"/>
        </w:rPr>
        <w:t>(</w:t>
      </w:r>
      <w:r w:rsidR="00F13011" w:rsidRPr="00FC2B05">
        <w:rPr>
          <w:rFonts w:ascii="Arial" w:hAnsi="Arial" w:cs="Arial"/>
          <w:i/>
          <w:lang w:val="en-US"/>
        </w:rPr>
        <w:t>B</w:t>
      </w:r>
      <w:r w:rsidR="00F13011" w:rsidRPr="00FC2B05">
        <w:rPr>
          <w:rFonts w:ascii="Arial" w:hAnsi="Arial" w:cs="Arial"/>
          <w:lang w:val="en-US"/>
        </w:rPr>
        <w:t xml:space="preserve">) </w:t>
      </w:r>
      <w:r w:rsidR="00C20D63" w:rsidRPr="00FC2B05">
        <w:rPr>
          <w:rFonts w:ascii="Arial" w:hAnsi="Arial" w:cs="Arial"/>
          <w:lang w:val="en-US"/>
        </w:rPr>
        <w:t xml:space="preserve">depends only on </w:t>
      </w:r>
      <w:r w:rsidR="00F13011" w:rsidRPr="00FC2B05">
        <w:rPr>
          <w:rFonts w:ascii="Arial" w:hAnsi="Arial" w:cs="Arial"/>
          <w:lang w:val="en-US"/>
        </w:rPr>
        <w:t>the</w:t>
      </w:r>
      <w:r w:rsidR="00C20D63" w:rsidRPr="00FC2B05">
        <w:rPr>
          <w:rFonts w:ascii="Arial" w:hAnsi="Arial" w:cs="Arial"/>
          <w:lang w:val="en-US"/>
        </w:rPr>
        <w:t xml:space="preserve"> local </w:t>
      </w:r>
      <w:r w:rsidR="00F13011" w:rsidRPr="00FC2B05">
        <w:rPr>
          <w:rFonts w:ascii="Arial" w:hAnsi="Arial" w:cs="Arial"/>
          <w:lang w:val="en-US"/>
        </w:rPr>
        <w:t>tax,</w:t>
      </w:r>
      <w:r w:rsidR="006571DC" w:rsidRPr="00FC2B05">
        <w:rPr>
          <w:rFonts w:ascii="Arial" w:hAnsi="Arial" w:cs="Arial"/>
          <w:lang w:val="en-US"/>
        </w:rPr>
        <w:t xml:space="preserve"> </w:t>
      </w:r>
      <w:r w:rsidR="006571DC" w:rsidRPr="00FC2B05">
        <w:rPr>
          <w:rFonts w:ascii="Arial" w:hAnsi="Arial" w:cs="Arial"/>
          <w:i/>
          <w:lang w:val="en-US"/>
        </w:rPr>
        <w:t>t</w:t>
      </w:r>
      <w:r w:rsidR="006571DC" w:rsidRPr="00FC2B05">
        <w:rPr>
          <w:rFonts w:ascii="Arial" w:hAnsi="Arial" w:cs="Arial"/>
          <w:lang w:val="en-US"/>
        </w:rPr>
        <w:t xml:space="preserve"> </w:t>
      </w:r>
      <w:r w:rsidR="006571DC" w:rsidRPr="00FC2B05">
        <w:rPr>
          <w:rFonts w:ascii="Arial" w:hAnsi="Arial" w:cs="Arial"/>
          <w:i/>
          <w:lang w:val="en-US"/>
        </w:rPr>
        <w:t xml:space="preserve">. </w:t>
      </w:r>
      <w:r w:rsidR="00C20D63" w:rsidRPr="00FC2B05">
        <w:rPr>
          <w:rFonts w:ascii="Arial" w:hAnsi="Arial" w:cs="Arial"/>
          <w:lang w:val="en-US"/>
        </w:rPr>
        <w:t xml:space="preserve">Thus, we </w:t>
      </w:r>
      <w:r w:rsidR="00F13011" w:rsidRPr="00FC2B05">
        <w:rPr>
          <w:rFonts w:ascii="Arial" w:hAnsi="Arial" w:cs="Arial"/>
          <w:lang w:val="en-US"/>
        </w:rPr>
        <w:t xml:space="preserve">can write </w:t>
      </w:r>
      <w:r w:rsidR="001A5CC1" w:rsidRPr="00FC2B05">
        <w:rPr>
          <w:rFonts w:ascii="Arial" w:hAnsi="Arial" w:cs="Arial"/>
          <w:noProof/>
          <w:position w:val="-14"/>
        </w:rPr>
        <w:drawing>
          <wp:inline distT="0" distB="0" distL="0" distR="0">
            <wp:extent cx="590550" cy="238125"/>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srcRect/>
                    <a:stretch>
                      <a:fillRect/>
                    </a:stretch>
                  </pic:blipFill>
                  <pic:spPr bwMode="auto">
                    <a:xfrm>
                      <a:off x="0" y="0"/>
                      <a:ext cx="590550" cy="238125"/>
                    </a:xfrm>
                    <a:prstGeom prst="rect">
                      <a:avLst/>
                    </a:prstGeom>
                    <a:noFill/>
                    <a:ln w="9525">
                      <a:noFill/>
                      <a:miter lim="800000"/>
                      <a:headEnd/>
                      <a:tailEnd/>
                    </a:ln>
                  </pic:spPr>
                </pic:pic>
              </a:graphicData>
            </a:graphic>
          </wp:inline>
        </w:drawing>
      </w:r>
      <w:r w:rsidR="00F13011" w:rsidRPr="00FC2B05">
        <w:rPr>
          <w:rFonts w:ascii="Arial" w:hAnsi="Arial" w:cs="Arial"/>
          <w:lang w:val="en-US"/>
        </w:rPr>
        <w:t xml:space="preserve"> . Dahlby derives MCF as</w:t>
      </w:r>
      <w:r w:rsidR="00784177" w:rsidRPr="00FC2B05">
        <w:rPr>
          <w:rFonts w:ascii="Arial" w:hAnsi="Arial" w:cs="Arial"/>
          <w:lang w:val="en-US"/>
        </w:rPr>
        <w:t xml:space="preserve"> (his equation (1) on page 307)</w:t>
      </w:r>
      <w:r w:rsidR="00F13011" w:rsidRPr="00FC2B05">
        <w:rPr>
          <w:rFonts w:ascii="Arial" w:hAnsi="Arial" w:cs="Arial"/>
          <w:lang w:val="en-US"/>
        </w:rPr>
        <w:t>:</w:t>
      </w:r>
    </w:p>
    <w:p w:rsidR="00015122" w:rsidRPr="00FC2B05" w:rsidRDefault="001A5CC1" w:rsidP="00D91360">
      <w:pPr>
        <w:ind w:firstLine="454"/>
        <w:jc w:val="both"/>
        <w:rPr>
          <w:rFonts w:ascii="Arial" w:hAnsi="Arial" w:cs="Arial"/>
          <w:lang w:val="en-US"/>
        </w:rPr>
      </w:pPr>
      <w:r w:rsidRPr="00FC2B05">
        <w:rPr>
          <w:rFonts w:ascii="Arial" w:hAnsi="Arial" w:cs="Arial"/>
          <w:noProof/>
          <w:position w:val="-70"/>
        </w:rPr>
        <w:drawing>
          <wp:inline distT="0" distB="0" distL="0" distR="0">
            <wp:extent cx="3028950" cy="7239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028950" cy="723900"/>
                    </a:xfrm>
                    <a:prstGeom prst="rect">
                      <a:avLst/>
                    </a:prstGeom>
                    <a:noFill/>
                    <a:ln w="9525">
                      <a:noFill/>
                      <a:miter lim="800000"/>
                      <a:headEnd/>
                      <a:tailEnd/>
                    </a:ln>
                  </pic:spPr>
                </pic:pic>
              </a:graphicData>
            </a:graphic>
          </wp:inline>
        </w:drawing>
      </w:r>
      <w:r w:rsidR="0011729F" w:rsidRPr="00FC2B05">
        <w:rPr>
          <w:rFonts w:ascii="Arial" w:hAnsi="Arial" w:cs="Arial"/>
          <w:position w:val="-70"/>
          <w:lang w:val="en-US"/>
        </w:rPr>
        <w:t xml:space="preserve"> </w:t>
      </w:r>
      <w:r w:rsidR="0057509C" w:rsidRPr="00FC2B05">
        <w:rPr>
          <w:rFonts w:ascii="Arial" w:hAnsi="Arial" w:cs="Arial"/>
          <w:position w:val="-70"/>
          <w:lang w:val="en-US"/>
        </w:rPr>
        <w:t>,</w:t>
      </w:r>
      <w:r w:rsidR="0011729F" w:rsidRPr="00FC2B05">
        <w:rPr>
          <w:rFonts w:ascii="Arial" w:hAnsi="Arial" w:cs="Arial"/>
          <w:position w:val="-70"/>
          <w:lang w:val="en-US"/>
        </w:rPr>
        <w:t xml:space="preserve">               </w:t>
      </w:r>
      <w:r w:rsidR="00C256F6" w:rsidRPr="00FC2B05">
        <w:rPr>
          <w:rFonts w:ascii="Arial" w:hAnsi="Arial" w:cs="Arial"/>
          <w:position w:val="-70"/>
          <w:lang w:val="en-US"/>
        </w:rPr>
        <w:t xml:space="preserve"> </w:t>
      </w:r>
      <w:r w:rsidR="007045C7" w:rsidRPr="00FC2B05">
        <w:rPr>
          <w:rFonts w:ascii="Arial" w:hAnsi="Arial" w:cs="Arial"/>
          <w:position w:val="-70"/>
          <w:lang w:val="en-US"/>
        </w:rPr>
        <w:t xml:space="preserve">              </w:t>
      </w:r>
      <w:r w:rsidR="00D66E7D" w:rsidRPr="00FC2B05">
        <w:rPr>
          <w:rFonts w:ascii="Arial" w:hAnsi="Arial" w:cs="Arial"/>
          <w:position w:val="-70"/>
          <w:lang w:val="en-US"/>
        </w:rPr>
        <w:t xml:space="preserve">  </w:t>
      </w:r>
      <w:r w:rsidR="00801A13" w:rsidRPr="00FC2B05">
        <w:rPr>
          <w:rFonts w:ascii="Arial" w:hAnsi="Arial" w:cs="Arial"/>
          <w:position w:val="-70"/>
          <w:lang w:val="en-US"/>
        </w:rPr>
        <w:t xml:space="preserve">          </w:t>
      </w:r>
      <w:r w:rsidR="00D156AB" w:rsidRPr="00FC2B05">
        <w:rPr>
          <w:rFonts w:ascii="Arial" w:hAnsi="Arial" w:cs="Arial"/>
          <w:lang w:val="en-US"/>
        </w:rPr>
        <w:t>(</w:t>
      </w:r>
      <w:r w:rsidR="00F13011" w:rsidRPr="00FC2B05">
        <w:rPr>
          <w:rFonts w:ascii="Arial" w:hAnsi="Arial" w:cs="Arial"/>
          <w:lang w:val="en-US"/>
        </w:rPr>
        <w:t>1</w:t>
      </w:r>
      <w:r w:rsidR="00E47C9E" w:rsidRPr="00FC2B05">
        <w:rPr>
          <w:rFonts w:ascii="Arial" w:hAnsi="Arial" w:cs="Arial"/>
          <w:lang w:val="en-US"/>
        </w:rPr>
        <w:t>)</w:t>
      </w:r>
    </w:p>
    <w:p w:rsidR="00FE3BDE" w:rsidRPr="00FC2B05" w:rsidRDefault="002E6B3B" w:rsidP="00D91360">
      <w:pPr>
        <w:jc w:val="both"/>
        <w:rPr>
          <w:rFonts w:ascii="Arial" w:hAnsi="Arial" w:cs="Arial"/>
          <w:lang w:val="en-US"/>
        </w:rPr>
      </w:pPr>
      <w:r w:rsidRPr="00FC2B05">
        <w:rPr>
          <w:rFonts w:ascii="Arial" w:hAnsi="Arial" w:cs="Arial"/>
          <w:lang w:val="en-US"/>
        </w:rPr>
        <w:lastRenderedPageBreak/>
        <w:t>w</w:t>
      </w:r>
      <w:r w:rsidR="001C4A04" w:rsidRPr="00FC2B05">
        <w:rPr>
          <w:rFonts w:ascii="Arial" w:hAnsi="Arial" w:cs="Arial"/>
          <w:lang w:val="en-US"/>
        </w:rPr>
        <w:t>here</w:t>
      </w:r>
      <w:r w:rsidR="00707FF5" w:rsidRPr="00FC2B05">
        <w:rPr>
          <w:rFonts w:ascii="Arial" w:hAnsi="Arial" w:cs="Arial"/>
          <w:lang w:val="en-US"/>
        </w:rPr>
        <w:t xml:space="preserve"> </w:t>
      </w:r>
      <w:r w:rsidR="001A5CC1" w:rsidRPr="00FC2B05">
        <w:rPr>
          <w:rFonts w:ascii="Arial" w:hAnsi="Arial" w:cs="Arial"/>
          <w:noProof/>
          <w:position w:val="-14"/>
        </w:rPr>
        <w:drawing>
          <wp:inline distT="0" distB="0" distL="0" distR="0">
            <wp:extent cx="1238250" cy="2857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38250" cy="285750"/>
                    </a:xfrm>
                    <a:prstGeom prst="rect">
                      <a:avLst/>
                    </a:prstGeom>
                    <a:noFill/>
                    <a:ln w="9525">
                      <a:noFill/>
                      <a:miter lim="800000"/>
                      <a:headEnd/>
                      <a:tailEnd/>
                    </a:ln>
                  </pic:spPr>
                </pic:pic>
              </a:graphicData>
            </a:graphic>
          </wp:inline>
        </w:drawing>
      </w:r>
      <w:r w:rsidR="00707FF5" w:rsidRPr="00FC2B05">
        <w:rPr>
          <w:rFonts w:ascii="Arial" w:hAnsi="Arial" w:cs="Arial"/>
          <w:lang w:val="en-US"/>
        </w:rPr>
        <w:t xml:space="preserve"> is the elasticity of the tax base with </w:t>
      </w:r>
      <w:r w:rsidR="00964C80" w:rsidRPr="00FC2B05">
        <w:rPr>
          <w:rFonts w:ascii="Arial" w:hAnsi="Arial" w:cs="Arial"/>
          <w:lang w:val="en-US"/>
        </w:rPr>
        <w:t xml:space="preserve">respect </w:t>
      </w:r>
      <w:r w:rsidR="00707FF5" w:rsidRPr="00FC2B05">
        <w:rPr>
          <w:rFonts w:ascii="Arial" w:hAnsi="Arial" w:cs="Arial"/>
          <w:lang w:val="en-US"/>
        </w:rPr>
        <w:t xml:space="preserve">to </w:t>
      </w:r>
      <w:r w:rsidRPr="00FC2B05">
        <w:rPr>
          <w:rFonts w:ascii="Arial" w:hAnsi="Arial" w:cs="Arial"/>
          <w:lang w:val="en-US"/>
        </w:rPr>
        <w:t xml:space="preserve">the </w:t>
      </w:r>
      <w:r w:rsidR="00E60B30" w:rsidRPr="00FC2B05">
        <w:rPr>
          <w:rFonts w:ascii="Arial" w:hAnsi="Arial" w:cs="Arial"/>
          <w:lang w:val="en-US"/>
        </w:rPr>
        <w:t xml:space="preserve">tax </w:t>
      </w:r>
      <w:r w:rsidR="00707FF5" w:rsidRPr="00FC2B05">
        <w:rPr>
          <w:rFonts w:ascii="Arial" w:hAnsi="Arial" w:cs="Arial"/>
          <w:lang w:val="en-US"/>
        </w:rPr>
        <w:t xml:space="preserve">rate </w:t>
      </w:r>
      <w:r w:rsidRPr="00FC2B05">
        <w:rPr>
          <w:rFonts w:ascii="Arial" w:hAnsi="Arial" w:cs="Arial"/>
          <w:lang w:val="en-US"/>
        </w:rPr>
        <w:t>(</w:t>
      </w:r>
      <w:r w:rsidR="00707FF5" w:rsidRPr="00FC2B05">
        <w:rPr>
          <w:rFonts w:ascii="Arial" w:hAnsi="Arial" w:cs="Arial"/>
          <w:lang w:val="en-US"/>
        </w:rPr>
        <w:t>i</w:t>
      </w:r>
      <w:r w:rsidRPr="00FC2B05">
        <w:rPr>
          <w:rFonts w:ascii="Arial" w:hAnsi="Arial" w:cs="Arial"/>
          <w:lang w:val="en-US"/>
        </w:rPr>
        <w:t>.</w:t>
      </w:r>
      <w:r w:rsidR="00707FF5" w:rsidRPr="00FC2B05">
        <w:rPr>
          <w:rFonts w:ascii="Arial" w:hAnsi="Arial" w:cs="Arial"/>
          <w:lang w:val="en-US"/>
        </w:rPr>
        <w:t>e</w:t>
      </w:r>
      <w:r w:rsidRPr="00FC2B05">
        <w:rPr>
          <w:rFonts w:ascii="Arial" w:hAnsi="Arial" w:cs="Arial"/>
          <w:lang w:val="en-US"/>
        </w:rPr>
        <w:t>.,</w:t>
      </w:r>
      <w:r w:rsidR="00707FF5" w:rsidRPr="00FC2B05">
        <w:rPr>
          <w:rFonts w:ascii="Arial" w:hAnsi="Arial" w:cs="Arial"/>
          <w:lang w:val="en-US"/>
        </w:rPr>
        <w:t xml:space="preserve"> R is total </w:t>
      </w:r>
      <w:r w:rsidR="00EB358D" w:rsidRPr="00FC2B05">
        <w:rPr>
          <w:rFonts w:ascii="Arial" w:hAnsi="Arial" w:cs="Arial"/>
          <w:lang w:val="en-US"/>
        </w:rPr>
        <w:t>IPTU</w:t>
      </w:r>
      <w:r w:rsidR="00EB358D" w:rsidRPr="00FC2B05" w:rsidDel="00964C80">
        <w:rPr>
          <w:rFonts w:ascii="Arial" w:hAnsi="Arial" w:cs="Arial"/>
          <w:lang w:val="en-US"/>
        </w:rPr>
        <w:t xml:space="preserve"> </w:t>
      </w:r>
      <w:r w:rsidR="00707FF5" w:rsidRPr="00FC2B05">
        <w:rPr>
          <w:rFonts w:ascii="Arial" w:hAnsi="Arial" w:cs="Arial"/>
          <w:lang w:val="en-US"/>
        </w:rPr>
        <w:t>tax</w:t>
      </w:r>
      <w:r w:rsidR="00964C80" w:rsidRPr="00FC2B05">
        <w:rPr>
          <w:rFonts w:ascii="Arial" w:hAnsi="Arial" w:cs="Arial"/>
          <w:lang w:val="en-US"/>
        </w:rPr>
        <w:t xml:space="preserve"> revenue</w:t>
      </w:r>
      <w:r w:rsidRPr="00FC2B05">
        <w:rPr>
          <w:rFonts w:ascii="Arial" w:hAnsi="Arial" w:cs="Arial"/>
          <w:lang w:val="en-US"/>
        </w:rPr>
        <w:t>)</w:t>
      </w:r>
      <w:r w:rsidR="00707FF5" w:rsidRPr="00FC2B05">
        <w:rPr>
          <w:rFonts w:ascii="Arial" w:hAnsi="Arial" w:cs="Arial"/>
          <w:lang w:val="en-US"/>
        </w:rPr>
        <w:t xml:space="preserve">. It is expected that the elasticity inherent in the tax base, </w:t>
      </w:r>
      <w:r w:rsidR="001A5CC1" w:rsidRPr="00FC2B05">
        <w:rPr>
          <w:rFonts w:ascii="Arial" w:hAnsi="Arial" w:cs="Arial"/>
          <w:noProof/>
          <w:position w:val="-14"/>
        </w:rPr>
        <w:drawing>
          <wp:inline distT="0" distB="0" distL="0" distR="0">
            <wp:extent cx="190500" cy="285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90500" cy="285750"/>
                    </a:xfrm>
                    <a:prstGeom prst="rect">
                      <a:avLst/>
                    </a:prstGeom>
                    <a:noFill/>
                    <a:ln w="9525">
                      <a:noFill/>
                      <a:miter lim="800000"/>
                      <a:headEnd/>
                      <a:tailEnd/>
                    </a:ln>
                  </pic:spPr>
                </pic:pic>
              </a:graphicData>
            </a:graphic>
          </wp:inline>
        </w:drawing>
      </w:r>
      <w:r w:rsidR="00707FF5" w:rsidRPr="00FC2B05">
        <w:rPr>
          <w:rFonts w:ascii="Arial" w:hAnsi="Arial" w:cs="Arial"/>
          <w:lang w:val="en-US"/>
        </w:rPr>
        <w:t xml:space="preserve">, is negative because </w:t>
      </w:r>
      <w:r w:rsidR="002151D3" w:rsidRPr="00FC2B05">
        <w:rPr>
          <w:rFonts w:ascii="Arial" w:hAnsi="Arial" w:cs="Arial"/>
          <w:lang w:val="en-US"/>
        </w:rPr>
        <w:t xml:space="preserve">a </w:t>
      </w:r>
      <w:r w:rsidR="00707FF5" w:rsidRPr="00FC2B05">
        <w:rPr>
          <w:rFonts w:ascii="Arial" w:hAnsi="Arial" w:cs="Arial"/>
          <w:lang w:val="en-US"/>
        </w:rPr>
        <w:t xml:space="preserve">higher tax </w:t>
      </w:r>
      <w:r w:rsidR="00F13011" w:rsidRPr="00FC2B05">
        <w:rPr>
          <w:rFonts w:ascii="Arial" w:hAnsi="Arial" w:cs="Arial"/>
          <w:lang w:val="en-US"/>
        </w:rPr>
        <w:t xml:space="preserve">could </w:t>
      </w:r>
      <w:r w:rsidR="00707FF5" w:rsidRPr="00FC2B05">
        <w:rPr>
          <w:rFonts w:ascii="Arial" w:hAnsi="Arial" w:cs="Arial"/>
          <w:lang w:val="en-US"/>
        </w:rPr>
        <w:t xml:space="preserve">lead to greater </w:t>
      </w:r>
      <w:r w:rsidR="00F13011" w:rsidRPr="00FC2B05">
        <w:rPr>
          <w:rFonts w:ascii="Arial" w:hAnsi="Arial" w:cs="Arial"/>
          <w:lang w:val="en-US"/>
        </w:rPr>
        <w:t>tax avoidance</w:t>
      </w:r>
      <w:r w:rsidR="00707FF5" w:rsidRPr="00FC2B05">
        <w:rPr>
          <w:rFonts w:ascii="Arial" w:hAnsi="Arial" w:cs="Arial"/>
          <w:lang w:val="en-US"/>
        </w:rPr>
        <w:t xml:space="preserve">, </w:t>
      </w:r>
      <w:r w:rsidR="002151D3" w:rsidRPr="00FC2B05">
        <w:rPr>
          <w:rFonts w:ascii="Arial" w:hAnsi="Arial" w:cs="Arial"/>
          <w:lang w:val="en-US"/>
        </w:rPr>
        <w:t xml:space="preserve">which </w:t>
      </w:r>
      <w:r w:rsidR="00707FF5" w:rsidRPr="00FC2B05">
        <w:rPr>
          <w:rFonts w:ascii="Arial" w:hAnsi="Arial" w:cs="Arial"/>
          <w:lang w:val="en-US"/>
        </w:rPr>
        <w:t>reduc</w:t>
      </w:r>
      <w:r w:rsidR="002151D3" w:rsidRPr="00FC2B05">
        <w:rPr>
          <w:rFonts w:ascii="Arial" w:hAnsi="Arial" w:cs="Arial"/>
          <w:lang w:val="en-US"/>
        </w:rPr>
        <w:t>e</w:t>
      </w:r>
      <w:r w:rsidR="00E60B30" w:rsidRPr="00FC2B05">
        <w:rPr>
          <w:rFonts w:ascii="Arial" w:hAnsi="Arial" w:cs="Arial"/>
          <w:lang w:val="en-US"/>
        </w:rPr>
        <w:t>s</w:t>
      </w:r>
      <w:r w:rsidR="00707FF5" w:rsidRPr="00FC2B05">
        <w:rPr>
          <w:rFonts w:ascii="Arial" w:hAnsi="Arial" w:cs="Arial"/>
          <w:lang w:val="en-US"/>
        </w:rPr>
        <w:t xml:space="preserve"> the tax base. </w:t>
      </w:r>
      <w:r w:rsidR="00F13011" w:rsidRPr="00FC2B05">
        <w:rPr>
          <w:rFonts w:ascii="Arial" w:hAnsi="Arial" w:cs="Arial"/>
          <w:lang w:val="en-US"/>
        </w:rPr>
        <w:t>E</w:t>
      </w:r>
      <w:r w:rsidR="00707FF5" w:rsidRPr="00FC2B05">
        <w:rPr>
          <w:rFonts w:ascii="Arial" w:hAnsi="Arial" w:cs="Arial"/>
          <w:lang w:val="en-US"/>
        </w:rPr>
        <w:t>quation</w:t>
      </w:r>
      <w:r w:rsidR="00E60B30" w:rsidRPr="00FC2B05">
        <w:rPr>
          <w:rFonts w:ascii="Arial" w:hAnsi="Arial" w:cs="Arial"/>
          <w:lang w:val="en-US"/>
        </w:rPr>
        <w:t xml:space="preserve"> (</w:t>
      </w:r>
      <w:r w:rsidR="00F13011" w:rsidRPr="00FC2B05">
        <w:rPr>
          <w:rFonts w:ascii="Arial" w:hAnsi="Arial" w:cs="Arial"/>
          <w:lang w:val="en-US"/>
        </w:rPr>
        <w:t>1</w:t>
      </w:r>
      <w:r w:rsidR="00E60B30" w:rsidRPr="00FC2B05">
        <w:rPr>
          <w:rFonts w:ascii="Arial" w:hAnsi="Arial" w:cs="Arial"/>
          <w:lang w:val="en-US"/>
        </w:rPr>
        <w:t>)</w:t>
      </w:r>
      <w:r w:rsidR="00707FF5" w:rsidRPr="00FC2B05">
        <w:rPr>
          <w:rFonts w:ascii="Arial" w:hAnsi="Arial" w:cs="Arial"/>
          <w:lang w:val="en-US"/>
        </w:rPr>
        <w:t xml:space="preserve"> indicates that the MCF is a measurement </w:t>
      </w:r>
      <w:r w:rsidR="00494645" w:rsidRPr="00FC2B05">
        <w:rPr>
          <w:rFonts w:ascii="Arial" w:hAnsi="Arial" w:cs="Arial"/>
          <w:lang w:val="en-US"/>
        </w:rPr>
        <w:t xml:space="preserve">that </w:t>
      </w:r>
      <w:r w:rsidR="00707FF5" w:rsidRPr="00FC2B05">
        <w:rPr>
          <w:rFonts w:ascii="Arial" w:hAnsi="Arial" w:cs="Arial"/>
          <w:lang w:val="en-US"/>
        </w:rPr>
        <w:t xml:space="preserve">reflects the cost of </w:t>
      </w:r>
      <w:r w:rsidR="00E60B30" w:rsidRPr="00FC2B05">
        <w:rPr>
          <w:rFonts w:ascii="Arial" w:hAnsi="Arial" w:cs="Arial"/>
          <w:lang w:val="en-US"/>
        </w:rPr>
        <w:t>a tax rate increase</w:t>
      </w:r>
      <w:r w:rsidR="00707FF5" w:rsidRPr="00FC2B05">
        <w:rPr>
          <w:rFonts w:ascii="Arial" w:hAnsi="Arial" w:cs="Arial"/>
          <w:lang w:val="en-US"/>
        </w:rPr>
        <w:t xml:space="preserve"> in terms of </w:t>
      </w:r>
      <w:r w:rsidR="00DA7BAF" w:rsidRPr="00FC2B05">
        <w:rPr>
          <w:rFonts w:ascii="Arial" w:hAnsi="Arial" w:cs="Arial"/>
          <w:lang w:val="en-US"/>
        </w:rPr>
        <w:t>tax revenue. For example, if the tax base is not affected by the increase in taxes (</w:t>
      </w:r>
      <w:r w:rsidR="00E60B30" w:rsidRPr="00FC2B05">
        <w:rPr>
          <w:rFonts w:ascii="Arial" w:hAnsi="Arial" w:cs="Arial"/>
          <w:lang w:val="en-US"/>
        </w:rPr>
        <w:t xml:space="preserve">i.e., </w:t>
      </w:r>
      <w:r w:rsidR="001A5CC1" w:rsidRPr="00FC2B05">
        <w:rPr>
          <w:rFonts w:ascii="Arial" w:hAnsi="Arial" w:cs="Arial"/>
          <w:noProof/>
          <w:position w:val="-10"/>
        </w:rPr>
        <w:drawing>
          <wp:inline distT="0" distB="0" distL="0" distR="0">
            <wp:extent cx="190500" cy="190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DA7BAF" w:rsidRPr="00FC2B05">
        <w:rPr>
          <w:rFonts w:ascii="Arial" w:hAnsi="Arial" w:cs="Arial"/>
          <w:lang w:val="en-US"/>
        </w:rPr>
        <w:t>= 0), then an increase in the tax rate reflect</w:t>
      </w:r>
      <w:r w:rsidR="00484AB6" w:rsidRPr="00FC2B05">
        <w:rPr>
          <w:rFonts w:ascii="Arial" w:hAnsi="Arial" w:cs="Arial"/>
          <w:lang w:val="en-US"/>
        </w:rPr>
        <w:t>s</w:t>
      </w:r>
      <w:r w:rsidR="00DA7BAF" w:rsidRPr="00FC2B05">
        <w:rPr>
          <w:rFonts w:ascii="Arial" w:hAnsi="Arial" w:cs="Arial"/>
          <w:lang w:val="en-US"/>
        </w:rPr>
        <w:t xml:space="preserve"> the same measurement in tax revenue. However, it is expected that the tax base shrinks with </w:t>
      </w:r>
      <w:r w:rsidR="00E60B30" w:rsidRPr="00FC2B05">
        <w:rPr>
          <w:rFonts w:ascii="Arial" w:hAnsi="Arial" w:cs="Arial"/>
          <w:lang w:val="en-US"/>
        </w:rPr>
        <w:t>a tax increase</w:t>
      </w:r>
      <w:r w:rsidR="00DA7BAF" w:rsidRPr="00FC2B05">
        <w:rPr>
          <w:rFonts w:ascii="Arial" w:hAnsi="Arial" w:cs="Arial"/>
          <w:lang w:val="en-US"/>
        </w:rPr>
        <w:t xml:space="preserve"> (</w:t>
      </w:r>
      <w:r w:rsidR="00484AB6" w:rsidRPr="00FC2B05">
        <w:rPr>
          <w:rFonts w:ascii="Arial" w:hAnsi="Arial" w:cs="Arial"/>
          <w:lang w:val="en-US"/>
        </w:rPr>
        <w:t>as we expect that</w:t>
      </w:r>
      <w:r w:rsidR="001A5CC1" w:rsidRPr="00FC2B05">
        <w:rPr>
          <w:rFonts w:ascii="Arial" w:hAnsi="Arial" w:cs="Arial"/>
          <w:noProof/>
          <w:position w:val="-10"/>
        </w:rPr>
        <w:drawing>
          <wp:inline distT="0" distB="0" distL="0" distR="0">
            <wp:extent cx="190500" cy="1905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DA7BAF" w:rsidRPr="00FC2B05">
        <w:rPr>
          <w:rFonts w:ascii="Arial" w:hAnsi="Arial" w:cs="Arial"/>
          <w:lang w:val="en-US"/>
        </w:rPr>
        <w:t xml:space="preserve"> &lt; 0), </w:t>
      </w:r>
      <w:r w:rsidR="00944FD9" w:rsidRPr="00FC2B05">
        <w:rPr>
          <w:rFonts w:ascii="Arial" w:hAnsi="Arial" w:cs="Arial"/>
          <w:lang w:val="en-US"/>
        </w:rPr>
        <w:t>which</w:t>
      </w:r>
      <w:r w:rsidR="00E60B30" w:rsidRPr="00FC2B05">
        <w:rPr>
          <w:rFonts w:ascii="Arial" w:hAnsi="Arial" w:cs="Arial"/>
          <w:lang w:val="en-US"/>
        </w:rPr>
        <w:t xml:space="preserve"> </w:t>
      </w:r>
      <w:r w:rsidR="00484AB6" w:rsidRPr="00FC2B05">
        <w:rPr>
          <w:rFonts w:ascii="Arial" w:hAnsi="Arial" w:cs="Arial"/>
          <w:lang w:val="en-US"/>
        </w:rPr>
        <w:t xml:space="preserve">leads to </w:t>
      </w:r>
      <w:r w:rsidR="00DA7BAF" w:rsidRPr="00FC2B05">
        <w:rPr>
          <w:rFonts w:ascii="Arial" w:hAnsi="Arial" w:cs="Arial"/>
          <w:lang w:val="en-US"/>
        </w:rPr>
        <w:t>MCF</w:t>
      </w:r>
      <w:r w:rsidR="00484AB6" w:rsidRPr="00FC2B05">
        <w:rPr>
          <w:rFonts w:ascii="Arial" w:hAnsi="Arial" w:cs="Arial"/>
          <w:lang w:val="en-US"/>
        </w:rPr>
        <w:t xml:space="preserve"> greater than1.</w:t>
      </w:r>
      <w:r w:rsidR="00DA7BAF" w:rsidRPr="00FC2B05">
        <w:rPr>
          <w:rStyle w:val="Refdenotaderodap"/>
          <w:rFonts w:ascii="Arial" w:hAnsi="Arial" w:cs="Arial"/>
          <w:lang w:val="en-US"/>
        </w:rPr>
        <w:footnoteReference w:id="4"/>
      </w:r>
      <w:r w:rsidR="00DA7BAF" w:rsidRPr="00FC2B05">
        <w:rPr>
          <w:rFonts w:ascii="Arial" w:hAnsi="Arial" w:cs="Arial"/>
          <w:lang w:val="en-US"/>
        </w:rPr>
        <w:t xml:space="preserve"> </w:t>
      </w:r>
    </w:p>
    <w:p w:rsidR="00C04D16" w:rsidRDefault="00C04D16" w:rsidP="00D91360">
      <w:pPr>
        <w:ind w:firstLine="454"/>
        <w:jc w:val="both"/>
        <w:rPr>
          <w:rFonts w:ascii="Arial" w:hAnsi="Arial" w:cs="Arial"/>
          <w:lang w:val="en-US"/>
        </w:rPr>
      </w:pPr>
      <w:r w:rsidRPr="00FC2B05">
        <w:rPr>
          <w:rFonts w:ascii="Arial" w:hAnsi="Arial" w:cs="Arial"/>
          <w:lang w:val="en-US"/>
        </w:rPr>
        <w:t>The local government maximize</w:t>
      </w:r>
      <w:r w:rsidR="00A87B09" w:rsidRPr="00FC2B05">
        <w:rPr>
          <w:rFonts w:ascii="Arial" w:hAnsi="Arial" w:cs="Arial"/>
          <w:lang w:val="en-US"/>
        </w:rPr>
        <w:t>s</w:t>
      </w:r>
      <w:r w:rsidRPr="00FC2B05">
        <w:rPr>
          <w:rFonts w:ascii="Arial" w:hAnsi="Arial" w:cs="Arial"/>
          <w:lang w:val="en-US"/>
        </w:rPr>
        <w:t xml:space="preserve"> the </w:t>
      </w:r>
      <w:r w:rsidR="006A5F4E" w:rsidRPr="00FC2B05">
        <w:rPr>
          <w:rFonts w:ascii="Arial" w:hAnsi="Arial" w:cs="Arial"/>
          <w:lang w:val="en-US"/>
        </w:rPr>
        <w:t>well</w:t>
      </w:r>
      <w:r w:rsidR="005F05FE" w:rsidRPr="00FC2B05">
        <w:rPr>
          <w:rFonts w:ascii="Arial" w:hAnsi="Arial" w:cs="Arial"/>
          <w:lang w:val="en-US"/>
        </w:rPr>
        <w:t>-</w:t>
      </w:r>
      <w:r w:rsidR="006A5F4E" w:rsidRPr="00FC2B05">
        <w:rPr>
          <w:rFonts w:ascii="Arial" w:hAnsi="Arial" w:cs="Arial"/>
          <w:lang w:val="en-US"/>
        </w:rPr>
        <w:t>being</w:t>
      </w:r>
      <w:r w:rsidRPr="00FC2B05">
        <w:rPr>
          <w:rFonts w:ascii="Arial" w:hAnsi="Arial" w:cs="Arial"/>
          <w:lang w:val="en-US"/>
        </w:rPr>
        <w:t xml:space="preserve"> of the residents, </w:t>
      </w:r>
      <w:r w:rsidR="00F34688" w:rsidRPr="00FC2B05">
        <w:rPr>
          <w:rFonts w:ascii="Arial" w:hAnsi="Arial" w:cs="Arial"/>
          <w:lang w:val="en-US"/>
        </w:rPr>
        <w:t xml:space="preserve">supplying </w:t>
      </w:r>
      <w:r w:rsidRPr="00FC2B05">
        <w:rPr>
          <w:rFonts w:ascii="Arial" w:hAnsi="Arial" w:cs="Arial"/>
          <w:lang w:val="en-US"/>
        </w:rPr>
        <w:t>public good</w:t>
      </w:r>
      <w:r w:rsidR="00F34688" w:rsidRPr="00FC2B05">
        <w:rPr>
          <w:rFonts w:ascii="Arial" w:hAnsi="Arial" w:cs="Arial"/>
          <w:lang w:val="en-US"/>
        </w:rPr>
        <w:t>s</w:t>
      </w:r>
      <w:r w:rsidRPr="00FC2B05">
        <w:rPr>
          <w:rFonts w:ascii="Arial" w:hAnsi="Arial" w:cs="Arial"/>
          <w:lang w:val="en-US"/>
        </w:rPr>
        <w:t xml:space="preserve"> up </w:t>
      </w:r>
      <w:r w:rsidR="003A5DB5" w:rsidRPr="00FC2B05">
        <w:rPr>
          <w:rFonts w:ascii="Arial" w:hAnsi="Arial" w:cs="Arial"/>
          <w:lang w:val="en-US"/>
        </w:rPr>
        <w:t>to</w:t>
      </w:r>
      <w:r w:rsidRPr="00FC2B05">
        <w:rPr>
          <w:rFonts w:ascii="Arial" w:hAnsi="Arial" w:cs="Arial"/>
          <w:lang w:val="en-US"/>
        </w:rPr>
        <w:t xml:space="preserve"> the point </w:t>
      </w:r>
      <w:r w:rsidR="003A5DB5" w:rsidRPr="00FC2B05">
        <w:rPr>
          <w:rFonts w:ascii="Arial" w:hAnsi="Arial" w:cs="Arial"/>
          <w:lang w:val="en-US"/>
        </w:rPr>
        <w:t>at</w:t>
      </w:r>
      <w:r w:rsidRPr="00FC2B05">
        <w:rPr>
          <w:rFonts w:ascii="Arial" w:hAnsi="Arial" w:cs="Arial"/>
          <w:lang w:val="en-US"/>
        </w:rPr>
        <w:t xml:space="preserve"> which the marginal benefit </w:t>
      </w:r>
      <w:r w:rsidR="003A5DB5" w:rsidRPr="00FC2B05">
        <w:rPr>
          <w:rFonts w:ascii="Arial" w:hAnsi="Arial" w:cs="Arial"/>
          <w:lang w:val="en-US"/>
        </w:rPr>
        <w:t>equals</w:t>
      </w:r>
      <w:r w:rsidRPr="00FC2B05">
        <w:rPr>
          <w:rFonts w:ascii="Arial" w:hAnsi="Arial" w:cs="Arial"/>
          <w:lang w:val="en-US"/>
        </w:rPr>
        <w:t xml:space="preserve"> the effective price (</w:t>
      </w:r>
      <w:r w:rsidRPr="00FC2B05">
        <w:rPr>
          <w:rFonts w:ascii="Arial" w:hAnsi="Arial" w:cs="Arial"/>
          <w:i/>
          <w:lang w:val="en-US"/>
        </w:rPr>
        <w:t>P</w:t>
      </w:r>
      <w:r w:rsidRPr="00FC2B05">
        <w:rPr>
          <w:rFonts w:ascii="Arial" w:hAnsi="Arial" w:cs="Arial"/>
          <w:lang w:val="en-US"/>
        </w:rPr>
        <w:t>)</w:t>
      </w:r>
      <w:r w:rsidR="005F05FE" w:rsidRPr="00FC2B05">
        <w:rPr>
          <w:rFonts w:ascii="Arial" w:hAnsi="Arial" w:cs="Arial"/>
          <w:lang w:val="en-US"/>
        </w:rPr>
        <w:t>,</w:t>
      </w:r>
      <w:r w:rsidRPr="00FC2B05">
        <w:rPr>
          <w:rFonts w:ascii="Arial" w:hAnsi="Arial" w:cs="Arial"/>
          <w:lang w:val="en-US"/>
        </w:rPr>
        <w:t xml:space="preserve"> </w:t>
      </w:r>
      <w:r w:rsidR="00A87B09" w:rsidRPr="00FC2B05">
        <w:rPr>
          <w:rFonts w:ascii="Arial" w:hAnsi="Arial" w:cs="Arial"/>
          <w:lang w:val="en-US"/>
        </w:rPr>
        <w:t>e.g.</w:t>
      </w:r>
      <w:r w:rsidRPr="00FC2B05">
        <w:rPr>
          <w:rFonts w:ascii="Arial" w:hAnsi="Arial" w:cs="Arial"/>
          <w:lang w:val="en-US"/>
        </w:rPr>
        <w:t xml:space="preserve">, </w:t>
      </w:r>
      <w:r w:rsidRPr="00FC2B05">
        <w:rPr>
          <w:rFonts w:ascii="Arial" w:hAnsi="Arial" w:cs="Arial"/>
          <w:i/>
          <w:lang w:val="en-US"/>
        </w:rPr>
        <w:t xml:space="preserve">P </w:t>
      </w:r>
      <w:r w:rsidR="001A5CC1" w:rsidRPr="00FC2B05">
        <w:rPr>
          <w:rFonts w:ascii="Arial" w:hAnsi="Arial" w:cs="Arial"/>
          <w:i/>
          <w:noProof/>
          <w:position w:val="-2"/>
        </w:rPr>
        <w:drawing>
          <wp:inline distT="0" distB="0" distL="0" distR="0">
            <wp:extent cx="190500" cy="1905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C2B05">
        <w:rPr>
          <w:rFonts w:ascii="Arial" w:hAnsi="Arial" w:cs="Arial"/>
          <w:i/>
          <w:position w:val="-2"/>
          <w:lang w:val="en-US"/>
        </w:rPr>
        <w:t xml:space="preserve"> </w:t>
      </w:r>
      <w:r w:rsidRPr="00FC2B05">
        <w:rPr>
          <w:rFonts w:ascii="Arial" w:hAnsi="Arial" w:cs="Arial"/>
          <w:i/>
          <w:lang w:val="en-US"/>
        </w:rPr>
        <w:t xml:space="preserve">MCF.c, </w:t>
      </w:r>
      <w:r w:rsidR="00BD449B" w:rsidRPr="00FC2B05">
        <w:rPr>
          <w:rFonts w:ascii="Arial" w:hAnsi="Arial" w:cs="Arial"/>
          <w:lang w:val="en-US"/>
        </w:rPr>
        <w:t>where</w:t>
      </w:r>
      <w:r w:rsidRPr="00FC2B05">
        <w:rPr>
          <w:rFonts w:ascii="Arial" w:hAnsi="Arial" w:cs="Arial"/>
          <w:lang w:val="en-US"/>
        </w:rPr>
        <w:t xml:space="preserve"> </w:t>
      </w:r>
      <w:r w:rsidRPr="00FC2B05">
        <w:rPr>
          <w:rFonts w:ascii="Arial" w:hAnsi="Arial" w:cs="Arial"/>
          <w:i/>
          <w:lang w:val="en-US"/>
        </w:rPr>
        <w:t>c</w:t>
      </w:r>
      <w:r w:rsidRPr="00FC2B05">
        <w:rPr>
          <w:rFonts w:ascii="Arial" w:hAnsi="Arial" w:cs="Arial"/>
          <w:lang w:val="en-US"/>
        </w:rPr>
        <w:t xml:space="preserve"> is the constant cost of production of the public good per capita. If this government receives a lump-sum transfer, </w:t>
      </w:r>
      <w:r w:rsidRPr="00FC2B05">
        <w:rPr>
          <w:rFonts w:ascii="Arial" w:hAnsi="Arial" w:cs="Arial"/>
          <w:i/>
          <w:lang w:val="en-US"/>
        </w:rPr>
        <w:t>T</w:t>
      </w:r>
      <w:r w:rsidR="00A87B09" w:rsidRPr="00FC2B05">
        <w:rPr>
          <w:rFonts w:ascii="Arial" w:hAnsi="Arial" w:cs="Arial"/>
          <w:lang w:val="en-US"/>
        </w:rPr>
        <w:t xml:space="preserve"> </w:t>
      </w:r>
      <w:r w:rsidRPr="00FC2B05">
        <w:rPr>
          <w:rFonts w:ascii="Arial" w:hAnsi="Arial" w:cs="Arial"/>
          <w:lang w:val="en-US"/>
        </w:rPr>
        <w:t xml:space="preserve">from the central government, the </w:t>
      </w:r>
      <w:r w:rsidR="003A5DB5" w:rsidRPr="00FC2B05">
        <w:rPr>
          <w:rFonts w:ascii="Arial" w:hAnsi="Arial" w:cs="Arial"/>
          <w:lang w:val="en-US"/>
        </w:rPr>
        <w:t xml:space="preserve">quantity of </w:t>
      </w:r>
      <w:r w:rsidRPr="00FC2B05">
        <w:rPr>
          <w:rFonts w:ascii="Arial" w:hAnsi="Arial" w:cs="Arial"/>
          <w:lang w:val="en-US"/>
        </w:rPr>
        <w:t>public good</w:t>
      </w:r>
      <w:r w:rsidR="00A25DC6" w:rsidRPr="00FC2B05">
        <w:rPr>
          <w:rFonts w:ascii="Arial" w:hAnsi="Arial" w:cs="Arial"/>
          <w:lang w:val="en-US"/>
        </w:rPr>
        <w:t>s provided</w:t>
      </w:r>
      <w:r w:rsidRPr="00FC2B05">
        <w:rPr>
          <w:rFonts w:ascii="Arial" w:hAnsi="Arial" w:cs="Arial"/>
          <w:lang w:val="en-US"/>
        </w:rPr>
        <w:t xml:space="preserve"> </w:t>
      </w:r>
      <w:r w:rsidR="006571DC" w:rsidRPr="00FC2B05">
        <w:rPr>
          <w:rFonts w:ascii="Arial" w:hAnsi="Arial" w:cs="Arial"/>
          <w:lang w:val="en-US"/>
        </w:rPr>
        <w:t>c</w:t>
      </w:r>
      <w:r w:rsidR="006A5F4E" w:rsidRPr="00FC2B05">
        <w:rPr>
          <w:rFonts w:ascii="Arial" w:hAnsi="Arial" w:cs="Arial"/>
          <w:lang w:val="en-US"/>
        </w:rPr>
        <w:t>ould</w:t>
      </w:r>
      <w:r w:rsidR="003A5DB5" w:rsidRPr="00FC2B05">
        <w:rPr>
          <w:rFonts w:ascii="Arial" w:hAnsi="Arial" w:cs="Arial"/>
          <w:lang w:val="en-US"/>
        </w:rPr>
        <w:t xml:space="preserve"> </w:t>
      </w:r>
      <w:r w:rsidR="009E2B7E" w:rsidRPr="00FC2B05">
        <w:rPr>
          <w:rFonts w:ascii="Arial" w:hAnsi="Arial" w:cs="Arial"/>
          <w:lang w:val="en-US"/>
        </w:rPr>
        <w:t xml:space="preserve">increase </w:t>
      </w:r>
      <w:r w:rsidRPr="00FC2B05">
        <w:rPr>
          <w:rFonts w:ascii="Arial" w:hAnsi="Arial" w:cs="Arial"/>
          <w:lang w:val="en-US"/>
        </w:rPr>
        <w:t xml:space="preserve">and </w:t>
      </w:r>
      <w:r w:rsidR="009E2B7E" w:rsidRPr="00FC2B05">
        <w:rPr>
          <w:rFonts w:ascii="Arial" w:hAnsi="Arial" w:cs="Arial"/>
          <w:lang w:val="en-US"/>
        </w:rPr>
        <w:t xml:space="preserve">the </w:t>
      </w:r>
      <w:r w:rsidRPr="00FC2B05">
        <w:rPr>
          <w:rFonts w:ascii="Arial" w:hAnsi="Arial" w:cs="Arial"/>
          <w:lang w:val="en-US"/>
        </w:rPr>
        <w:t>tax</w:t>
      </w:r>
      <w:r w:rsidR="009E2B7E" w:rsidRPr="00FC2B05">
        <w:rPr>
          <w:rFonts w:ascii="Arial" w:hAnsi="Arial" w:cs="Arial"/>
          <w:lang w:val="en-US"/>
        </w:rPr>
        <w:t xml:space="preserve"> rate</w:t>
      </w:r>
      <w:r w:rsidR="003A5DB5" w:rsidRPr="00FC2B05">
        <w:rPr>
          <w:rFonts w:ascii="Arial" w:hAnsi="Arial" w:cs="Arial"/>
          <w:lang w:val="en-US"/>
        </w:rPr>
        <w:t xml:space="preserve"> m</w:t>
      </w:r>
      <w:r w:rsidR="006571DC" w:rsidRPr="00FC2B05">
        <w:rPr>
          <w:rFonts w:ascii="Arial" w:hAnsi="Arial" w:cs="Arial"/>
          <w:lang w:val="en-US"/>
        </w:rPr>
        <w:t>ight</w:t>
      </w:r>
      <w:r w:rsidR="003A5DB5" w:rsidRPr="00FC2B05">
        <w:rPr>
          <w:rFonts w:ascii="Arial" w:hAnsi="Arial" w:cs="Arial"/>
          <w:lang w:val="en-US"/>
        </w:rPr>
        <w:t xml:space="preserve"> decrease</w:t>
      </w:r>
      <w:r w:rsidRPr="00FC2B05">
        <w:rPr>
          <w:rFonts w:ascii="Arial" w:hAnsi="Arial" w:cs="Arial"/>
          <w:lang w:val="en-US"/>
        </w:rPr>
        <w:t xml:space="preserve">. </w:t>
      </w:r>
      <w:r w:rsidR="003A5DB5" w:rsidRPr="00FC2B05">
        <w:rPr>
          <w:rFonts w:ascii="Arial" w:hAnsi="Arial" w:cs="Arial"/>
          <w:lang w:val="en-US"/>
        </w:rPr>
        <w:t>T</w:t>
      </w:r>
      <w:r w:rsidRPr="00FC2B05">
        <w:rPr>
          <w:rFonts w:ascii="Arial" w:hAnsi="Arial" w:cs="Arial"/>
          <w:lang w:val="en-US"/>
        </w:rPr>
        <w:t xml:space="preserve">he MCF </w:t>
      </w:r>
      <w:r w:rsidR="006A5F4E" w:rsidRPr="00FC2B05">
        <w:rPr>
          <w:rFonts w:ascii="Arial" w:hAnsi="Arial" w:cs="Arial"/>
          <w:lang w:val="en-US"/>
        </w:rPr>
        <w:t>decreases</w:t>
      </w:r>
      <w:r w:rsidR="009E2B7E" w:rsidRPr="00FC2B05">
        <w:rPr>
          <w:rFonts w:ascii="Arial" w:hAnsi="Arial" w:cs="Arial"/>
          <w:lang w:val="en-US"/>
        </w:rPr>
        <w:t xml:space="preserve"> because tax rate </w:t>
      </w:r>
      <w:r w:rsidR="006571DC" w:rsidRPr="00FC2B05">
        <w:rPr>
          <w:rFonts w:ascii="Arial" w:hAnsi="Arial" w:cs="Arial"/>
          <w:lang w:val="en-US"/>
        </w:rPr>
        <w:t>is lower</w:t>
      </w:r>
      <w:r w:rsidR="00A87B09" w:rsidRPr="00FC2B05">
        <w:rPr>
          <w:rFonts w:ascii="Arial" w:hAnsi="Arial" w:cs="Arial"/>
          <w:lang w:val="en-US"/>
        </w:rPr>
        <w:t xml:space="preserve">have </w:t>
      </w:r>
      <w:r w:rsidR="009E2B7E" w:rsidRPr="00FC2B05">
        <w:rPr>
          <w:rFonts w:ascii="Arial" w:hAnsi="Arial" w:cs="Arial"/>
          <w:lang w:val="en-US"/>
        </w:rPr>
        <w:t>decrease</w:t>
      </w:r>
      <w:r w:rsidR="00A87B09" w:rsidRPr="00FC2B05">
        <w:rPr>
          <w:rFonts w:ascii="Arial" w:hAnsi="Arial" w:cs="Arial"/>
          <w:lang w:val="en-US"/>
        </w:rPr>
        <w:t>d</w:t>
      </w:r>
      <w:r w:rsidRPr="00FC2B05">
        <w:rPr>
          <w:rFonts w:ascii="Arial" w:hAnsi="Arial" w:cs="Arial"/>
          <w:lang w:val="en-US"/>
        </w:rPr>
        <w:t>, which in turn</w:t>
      </w:r>
      <w:r w:rsidR="005F05FE" w:rsidRPr="00FC2B05">
        <w:rPr>
          <w:rFonts w:ascii="Arial" w:hAnsi="Arial" w:cs="Arial"/>
          <w:lang w:val="en-US"/>
        </w:rPr>
        <w:t>,</w:t>
      </w:r>
      <w:r w:rsidRPr="00FC2B05">
        <w:rPr>
          <w:rFonts w:ascii="Arial" w:hAnsi="Arial" w:cs="Arial"/>
          <w:lang w:val="en-US"/>
        </w:rPr>
        <w:t xml:space="preserve"> allows for a reduction </w:t>
      </w:r>
      <w:r w:rsidR="003A5DB5" w:rsidRPr="00FC2B05">
        <w:rPr>
          <w:rFonts w:ascii="Arial" w:hAnsi="Arial" w:cs="Arial"/>
          <w:lang w:val="en-US"/>
        </w:rPr>
        <w:t>in</w:t>
      </w:r>
      <w:r w:rsidRPr="00FC2B05">
        <w:rPr>
          <w:rFonts w:ascii="Arial" w:hAnsi="Arial" w:cs="Arial"/>
          <w:lang w:val="en-US"/>
        </w:rPr>
        <w:t xml:space="preserve"> the effective price of providing the public good. Deriving the effective price in relation to </w:t>
      </w:r>
      <w:r w:rsidRPr="00FC2B05">
        <w:rPr>
          <w:rFonts w:ascii="Arial" w:hAnsi="Arial" w:cs="Arial"/>
          <w:i/>
          <w:lang w:val="en-US"/>
        </w:rPr>
        <w:t>T</w:t>
      </w:r>
      <w:r w:rsidR="00763FB1" w:rsidRPr="00FC2B05">
        <w:rPr>
          <w:rFonts w:ascii="Arial" w:hAnsi="Arial" w:cs="Arial"/>
          <w:i/>
          <w:lang w:val="en-US"/>
        </w:rPr>
        <w:t xml:space="preserve">, </w:t>
      </w:r>
      <w:r w:rsidRPr="00FC2B05">
        <w:rPr>
          <w:rFonts w:ascii="Arial" w:hAnsi="Arial" w:cs="Arial"/>
          <w:lang w:val="en-US"/>
        </w:rPr>
        <w:t xml:space="preserve">keeping </w:t>
      </w:r>
      <w:r w:rsidRPr="00FC2B05">
        <w:rPr>
          <w:rFonts w:ascii="Arial" w:hAnsi="Arial" w:cs="Arial"/>
          <w:i/>
          <w:lang w:val="en-US"/>
        </w:rPr>
        <w:t>g</w:t>
      </w:r>
      <w:r w:rsidRPr="00FC2B05">
        <w:rPr>
          <w:rFonts w:ascii="Arial" w:hAnsi="Arial" w:cs="Arial"/>
          <w:lang w:val="en-US"/>
        </w:rPr>
        <w:t xml:space="preserve"> constant</w:t>
      </w:r>
      <w:r w:rsidR="00763FB1" w:rsidRPr="00FC2B05">
        <w:rPr>
          <w:rFonts w:ascii="Arial" w:hAnsi="Arial" w:cs="Arial"/>
          <w:lang w:val="en-US"/>
        </w:rPr>
        <w:t xml:space="preserve"> (</w:t>
      </w:r>
      <w:r w:rsidR="001A5CC1" w:rsidRPr="00FC2B05">
        <w:rPr>
          <w:rFonts w:ascii="Arial" w:hAnsi="Arial" w:cs="Arial"/>
          <w:noProof/>
          <w:position w:val="-12"/>
        </w:rPr>
        <w:drawing>
          <wp:inline distT="0" distB="0" distL="0" distR="0">
            <wp:extent cx="1390650" cy="285750"/>
            <wp:effectExtent l="19050" t="0" r="0"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srcRect/>
                    <a:stretch>
                      <a:fillRect/>
                    </a:stretch>
                  </pic:blipFill>
                  <pic:spPr bwMode="auto">
                    <a:xfrm>
                      <a:off x="0" y="0"/>
                      <a:ext cx="1390650" cy="285750"/>
                    </a:xfrm>
                    <a:prstGeom prst="rect">
                      <a:avLst/>
                    </a:prstGeom>
                    <a:noFill/>
                    <a:ln w="9525">
                      <a:noFill/>
                      <a:miter lim="800000"/>
                      <a:headEnd/>
                      <a:tailEnd/>
                    </a:ln>
                  </pic:spPr>
                </pic:pic>
              </a:graphicData>
            </a:graphic>
          </wp:inline>
        </w:drawing>
      </w:r>
      <w:r w:rsidR="00763FB1" w:rsidRPr="00FC2B05">
        <w:rPr>
          <w:rFonts w:ascii="Arial" w:hAnsi="Arial" w:cs="Arial"/>
          <w:lang w:val="en-US"/>
        </w:rPr>
        <w:t>)</w:t>
      </w:r>
      <w:r w:rsidRPr="00FC2B05">
        <w:rPr>
          <w:rFonts w:ascii="Arial" w:hAnsi="Arial" w:cs="Arial"/>
          <w:lang w:val="en-US"/>
        </w:rPr>
        <w:t xml:space="preserve"> the price effect relative to an increase in transfers may be expressed as</w:t>
      </w:r>
    </w:p>
    <w:p w:rsidR="00E1413B" w:rsidRPr="00FC2B05" w:rsidRDefault="00E1413B" w:rsidP="00D91360">
      <w:pPr>
        <w:ind w:firstLine="454"/>
        <w:jc w:val="both"/>
        <w:rPr>
          <w:rFonts w:ascii="Arial" w:hAnsi="Arial" w:cs="Arial"/>
          <w:lang w:val="en-US"/>
        </w:rPr>
      </w:pPr>
    </w:p>
    <w:p w:rsidR="00C14AAF" w:rsidRPr="00FC2B05" w:rsidRDefault="001A5CC1" w:rsidP="00D91360">
      <w:pPr>
        <w:ind w:firstLine="454"/>
        <w:jc w:val="both"/>
        <w:rPr>
          <w:rFonts w:ascii="Arial" w:hAnsi="Arial" w:cs="Arial"/>
          <w:lang w:val="en-US"/>
        </w:rPr>
      </w:pPr>
      <w:r w:rsidRPr="00FC2B05">
        <w:rPr>
          <w:rFonts w:ascii="Arial" w:hAnsi="Arial" w:cs="Arial"/>
          <w:noProof/>
          <w:position w:val="-30"/>
        </w:rPr>
        <w:drawing>
          <wp:inline distT="0" distB="0" distL="0" distR="0">
            <wp:extent cx="2019300" cy="4762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2019300" cy="476250"/>
                    </a:xfrm>
                    <a:prstGeom prst="rect">
                      <a:avLst/>
                    </a:prstGeom>
                    <a:noFill/>
                    <a:ln w="9525">
                      <a:noFill/>
                      <a:miter lim="800000"/>
                      <a:headEnd/>
                      <a:tailEnd/>
                    </a:ln>
                  </pic:spPr>
                </pic:pic>
              </a:graphicData>
            </a:graphic>
          </wp:inline>
        </w:drawing>
      </w:r>
      <w:r w:rsidR="007A1C29" w:rsidRPr="00FC2B05">
        <w:rPr>
          <w:rFonts w:ascii="Arial" w:hAnsi="Arial" w:cs="Arial"/>
          <w:position w:val="-24"/>
          <w:lang w:val="en-US"/>
        </w:rPr>
        <w:t xml:space="preserve">                                              </w:t>
      </w:r>
      <w:r w:rsidR="00095869" w:rsidRPr="00FC2B05">
        <w:rPr>
          <w:rFonts w:ascii="Arial" w:hAnsi="Arial" w:cs="Arial"/>
          <w:position w:val="-24"/>
          <w:lang w:val="en-US"/>
        </w:rPr>
        <w:t xml:space="preserve">  </w:t>
      </w:r>
      <w:r w:rsidR="007A1C29" w:rsidRPr="00FC2B05">
        <w:rPr>
          <w:rFonts w:ascii="Arial" w:hAnsi="Arial" w:cs="Arial"/>
          <w:position w:val="-24"/>
          <w:lang w:val="en-US"/>
        </w:rPr>
        <w:t xml:space="preserve">      </w:t>
      </w:r>
      <w:r w:rsidR="00106382" w:rsidRPr="00FC2B05">
        <w:rPr>
          <w:rFonts w:ascii="Arial" w:hAnsi="Arial" w:cs="Arial"/>
          <w:position w:val="-24"/>
          <w:lang w:val="en-US"/>
        </w:rPr>
        <w:t xml:space="preserve">  </w:t>
      </w:r>
      <w:r w:rsidR="007A1C29" w:rsidRPr="00FC2B05">
        <w:rPr>
          <w:rFonts w:ascii="Arial" w:hAnsi="Arial" w:cs="Arial"/>
          <w:position w:val="-24"/>
          <w:lang w:val="en-US"/>
        </w:rPr>
        <w:t xml:space="preserve">            </w:t>
      </w:r>
      <w:r w:rsidR="007A1C29" w:rsidRPr="00FC2B05">
        <w:rPr>
          <w:rFonts w:ascii="Arial" w:hAnsi="Arial" w:cs="Arial"/>
          <w:lang w:val="en-US"/>
        </w:rPr>
        <w:t>(</w:t>
      </w:r>
      <w:r w:rsidR="00763FB1" w:rsidRPr="00FC2B05">
        <w:rPr>
          <w:rFonts w:ascii="Arial" w:hAnsi="Arial" w:cs="Arial"/>
          <w:lang w:val="en-US"/>
        </w:rPr>
        <w:t>2</w:t>
      </w:r>
      <w:r w:rsidR="007A1C29" w:rsidRPr="00FC2B05">
        <w:rPr>
          <w:rFonts w:ascii="Arial" w:hAnsi="Arial" w:cs="Arial"/>
          <w:lang w:val="en-US"/>
        </w:rPr>
        <w:t>)</w:t>
      </w:r>
    </w:p>
    <w:p w:rsidR="00E1413B" w:rsidRDefault="00E1413B" w:rsidP="00D91360">
      <w:pPr>
        <w:ind w:firstLine="454"/>
        <w:jc w:val="both"/>
        <w:rPr>
          <w:rFonts w:ascii="Arial" w:hAnsi="Arial" w:cs="Arial"/>
          <w:lang w:val="en-US"/>
        </w:rPr>
      </w:pPr>
    </w:p>
    <w:p w:rsidR="00572193" w:rsidRPr="00FC2B05" w:rsidRDefault="00763FB1" w:rsidP="00D91360">
      <w:pPr>
        <w:ind w:firstLine="454"/>
        <w:jc w:val="both"/>
        <w:rPr>
          <w:rFonts w:ascii="Arial" w:hAnsi="Arial" w:cs="Arial"/>
          <w:lang w:val="en-US"/>
        </w:rPr>
      </w:pPr>
      <w:r w:rsidRPr="00FC2B05">
        <w:rPr>
          <w:rFonts w:ascii="Arial" w:hAnsi="Arial" w:cs="Arial"/>
          <w:lang w:val="en-US"/>
        </w:rPr>
        <w:t>where E = (d</w:t>
      </w:r>
      <w:r w:rsidR="001A5CC1" w:rsidRPr="00FC2B05">
        <w:rPr>
          <w:rFonts w:ascii="Arial" w:hAnsi="Arial" w:cs="Arial"/>
          <w:noProof/>
          <w:position w:val="-12"/>
        </w:rPr>
        <w:drawing>
          <wp:inline distT="0" distB="0" distL="0" distR="0">
            <wp:extent cx="190500" cy="285750"/>
            <wp:effectExtent l="0" t="0" r="0" b="0"/>
            <wp:docPr id="113" name="Image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srcRect/>
                    <a:stretch>
                      <a:fillRect/>
                    </a:stretch>
                  </pic:blipFill>
                  <pic:spPr bwMode="auto">
                    <a:xfrm>
                      <a:off x="0" y="0"/>
                      <a:ext cx="190500" cy="285750"/>
                    </a:xfrm>
                    <a:prstGeom prst="rect">
                      <a:avLst/>
                    </a:prstGeom>
                    <a:noFill/>
                    <a:ln w="9525">
                      <a:noFill/>
                      <a:miter lim="800000"/>
                      <a:headEnd/>
                      <a:tailEnd/>
                    </a:ln>
                  </pic:spPr>
                </pic:pic>
              </a:graphicData>
            </a:graphic>
          </wp:inline>
        </w:drawing>
      </w:r>
      <w:r w:rsidRPr="00FC2B05">
        <w:rPr>
          <w:rFonts w:ascii="Arial" w:hAnsi="Arial" w:cs="Arial"/>
          <w:lang w:val="en-US"/>
        </w:rPr>
        <w:t>/ d</w:t>
      </w:r>
      <w:r w:rsidR="001A5CC1" w:rsidRPr="00FC2B05">
        <w:rPr>
          <w:rFonts w:ascii="Arial" w:hAnsi="Arial" w:cs="Arial"/>
          <w:noProof/>
          <w:position w:val="-12"/>
        </w:rPr>
        <w:drawing>
          <wp:inline distT="0" distB="0" distL="0" distR="0">
            <wp:extent cx="171450" cy="285750"/>
            <wp:effectExtent l="0" t="0" r="0" b="0"/>
            <wp:docPr id="114" name="Image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a:srcRect/>
                    <a:stretch>
                      <a:fillRect/>
                    </a:stretch>
                  </pic:blipFill>
                  <pic:spPr bwMode="auto">
                    <a:xfrm>
                      <a:off x="0" y="0"/>
                      <a:ext cx="171450" cy="285750"/>
                    </a:xfrm>
                    <a:prstGeom prst="rect">
                      <a:avLst/>
                    </a:prstGeom>
                    <a:noFill/>
                    <a:ln w="9525">
                      <a:noFill/>
                      <a:miter lim="800000"/>
                      <a:headEnd/>
                      <a:tailEnd/>
                    </a:ln>
                  </pic:spPr>
                </pic:pic>
              </a:graphicData>
            </a:graphic>
          </wp:inline>
        </w:drawing>
      </w:r>
      <w:r w:rsidRPr="00FC2B05">
        <w:rPr>
          <w:rFonts w:ascii="Arial" w:hAnsi="Arial" w:cs="Arial"/>
          <w:lang w:val="en-US"/>
        </w:rPr>
        <w:t>)(</w:t>
      </w:r>
      <w:r w:rsidR="001A5CC1" w:rsidRPr="00FC2B05">
        <w:rPr>
          <w:rFonts w:ascii="Arial" w:hAnsi="Arial" w:cs="Arial"/>
          <w:noProof/>
          <w:position w:val="-12"/>
        </w:rPr>
        <w:drawing>
          <wp:inline distT="0" distB="0" distL="0" distR="0">
            <wp:extent cx="171450" cy="285750"/>
            <wp:effectExtent l="0" t="0" r="0" b="0"/>
            <wp:docPr id="115" name="Image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a:srcRect/>
                    <a:stretch>
                      <a:fillRect/>
                    </a:stretch>
                  </pic:blipFill>
                  <pic:spPr bwMode="auto">
                    <a:xfrm>
                      <a:off x="0" y="0"/>
                      <a:ext cx="171450" cy="285750"/>
                    </a:xfrm>
                    <a:prstGeom prst="rect">
                      <a:avLst/>
                    </a:prstGeom>
                    <a:noFill/>
                    <a:ln w="9525">
                      <a:noFill/>
                      <a:miter lim="800000"/>
                      <a:headEnd/>
                      <a:tailEnd/>
                    </a:ln>
                  </pic:spPr>
                </pic:pic>
              </a:graphicData>
            </a:graphic>
          </wp:inline>
        </w:drawing>
      </w:r>
      <w:r w:rsidRPr="00FC2B05">
        <w:rPr>
          <w:rFonts w:ascii="Arial" w:hAnsi="Arial" w:cs="Arial"/>
          <w:lang w:val="en-US"/>
        </w:rPr>
        <w:t>/</w:t>
      </w:r>
      <w:r w:rsidR="001A5CC1" w:rsidRPr="00FC2B05">
        <w:rPr>
          <w:rFonts w:ascii="Arial" w:hAnsi="Arial" w:cs="Arial"/>
          <w:noProof/>
          <w:position w:val="-12"/>
        </w:rPr>
        <w:drawing>
          <wp:inline distT="0" distB="0" distL="0" distR="0">
            <wp:extent cx="190500" cy="285750"/>
            <wp:effectExtent l="0" t="0" r="0" b="0"/>
            <wp:docPr id="116" name="Image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a:srcRect/>
                    <a:stretch>
                      <a:fillRect/>
                    </a:stretch>
                  </pic:blipFill>
                  <pic:spPr bwMode="auto">
                    <a:xfrm>
                      <a:off x="0" y="0"/>
                      <a:ext cx="190500" cy="285750"/>
                    </a:xfrm>
                    <a:prstGeom prst="rect">
                      <a:avLst/>
                    </a:prstGeom>
                    <a:noFill/>
                    <a:ln w="9525">
                      <a:noFill/>
                      <a:miter lim="800000"/>
                      <a:headEnd/>
                      <a:tailEnd/>
                    </a:ln>
                  </pic:spPr>
                </pic:pic>
              </a:graphicData>
            </a:graphic>
          </wp:inline>
        </w:drawing>
      </w:r>
      <w:r w:rsidRPr="00FC2B05">
        <w:rPr>
          <w:rFonts w:ascii="Arial" w:hAnsi="Arial" w:cs="Arial"/>
          <w:lang w:val="en-US"/>
        </w:rPr>
        <w:t xml:space="preserve">), which is  the change in the elasticity of the tax base in relation to the tax rate. </w:t>
      </w:r>
      <w:r w:rsidR="00572193" w:rsidRPr="00FC2B05">
        <w:rPr>
          <w:rFonts w:ascii="Arial" w:hAnsi="Arial" w:cs="Arial"/>
          <w:lang w:val="en-US"/>
        </w:rPr>
        <w:t xml:space="preserve">If the local government is financed with lump-sum taxes, we have </w:t>
      </w:r>
      <w:r w:rsidR="005D6E5F" w:rsidRPr="00FC2B05">
        <w:rPr>
          <w:rFonts w:ascii="Arial" w:hAnsi="Arial" w:cs="Arial"/>
          <w:lang w:val="en-US"/>
        </w:rPr>
        <w:t>MCF = 1</w:t>
      </w:r>
      <w:r w:rsidR="00B750A1" w:rsidRPr="00FC2B05">
        <w:rPr>
          <w:rFonts w:ascii="Arial" w:hAnsi="Arial" w:cs="Arial"/>
          <w:lang w:val="en-US"/>
        </w:rPr>
        <w:t>.</w:t>
      </w:r>
      <w:r w:rsidR="005D6E5F" w:rsidRPr="00FC2B05">
        <w:rPr>
          <w:rFonts w:ascii="Arial" w:hAnsi="Arial" w:cs="Arial"/>
          <w:lang w:val="en-US"/>
        </w:rPr>
        <w:t xml:space="preserve"> </w:t>
      </w:r>
      <w:r w:rsidR="00B750A1" w:rsidRPr="00FC2B05">
        <w:rPr>
          <w:rFonts w:ascii="Arial" w:hAnsi="Arial" w:cs="Arial"/>
          <w:lang w:val="en-US"/>
        </w:rPr>
        <w:t>I</w:t>
      </w:r>
      <w:r w:rsidR="005D6E5F" w:rsidRPr="00FC2B05">
        <w:rPr>
          <w:rFonts w:ascii="Arial" w:hAnsi="Arial" w:cs="Arial"/>
          <w:lang w:val="en-US"/>
        </w:rPr>
        <w:t xml:space="preserve">f E = -1, </w:t>
      </w:r>
      <w:r w:rsidR="003A5DB5" w:rsidRPr="00FC2B05">
        <w:rPr>
          <w:rFonts w:ascii="Arial" w:hAnsi="Arial" w:cs="Arial"/>
          <w:lang w:val="en-US"/>
        </w:rPr>
        <w:t xml:space="preserve">and </w:t>
      </w:r>
      <w:r w:rsidR="005D6E5F" w:rsidRPr="00FC2B05">
        <w:rPr>
          <w:rFonts w:ascii="Arial" w:hAnsi="Arial" w:cs="Arial"/>
          <w:lang w:val="en-US"/>
        </w:rPr>
        <w:t>there would be no price effect</w:t>
      </w:r>
      <w:r w:rsidRPr="00FC2B05">
        <w:rPr>
          <w:rFonts w:ascii="Arial" w:hAnsi="Arial" w:cs="Arial"/>
          <w:lang w:val="en-US"/>
        </w:rPr>
        <w:t xml:space="preserve"> for lump-sum transfers</w:t>
      </w:r>
      <w:r w:rsidR="005D6E5F" w:rsidRPr="00FC2B05">
        <w:rPr>
          <w:rFonts w:ascii="Arial" w:hAnsi="Arial" w:cs="Arial"/>
          <w:lang w:val="en-US"/>
        </w:rPr>
        <w:t xml:space="preserve">. Supposing that MCF &gt; 1 and -1&lt; E, a lump-sum transfer has a greater price effect than </w:t>
      </w:r>
      <w:r w:rsidR="001363A6" w:rsidRPr="00FC2B05">
        <w:rPr>
          <w:rFonts w:ascii="Arial" w:hAnsi="Arial" w:cs="Arial"/>
          <w:lang w:val="en-US"/>
        </w:rPr>
        <w:t xml:space="preserve">that </w:t>
      </w:r>
      <w:r w:rsidR="003A5DB5" w:rsidRPr="00FC2B05">
        <w:rPr>
          <w:rFonts w:ascii="Arial" w:hAnsi="Arial" w:cs="Arial"/>
          <w:lang w:val="en-US"/>
        </w:rPr>
        <w:t xml:space="preserve">of </w:t>
      </w:r>
      <w:r w:rsidR="005D6E5F" w:rsidRPr="00FC2B05">
        <w:rPr>
          <w:rFonts w:ascii="Arial" w:hAnsi="Arial" w:cs="Arial"/>
          <w:lang w:val="en-US"/>
        </w:rPr>
        <w:t>the lump-sum transfer ratio over the local tax revenue</w:t>
      </w:r>
      <w:r w:rsidR="001363A6" w:rsidRPr="00FC2B05">
        <w:rPr>
          <w:rFonts w:ascii="Arial" w:hAnsi="Arial" w:cs="Arial"/>
          <w:lang w:val="en-US"/>
        </w:rPr>
        <w:t xml:space="preserve">, as well as </w:t>
      </w:r>
      <w:r w:rsidR="005D6E5F" w:rsidRPr="00FC2B05">
        <w:rPr>
          <w:rFonts w:ascii="Arial" w:hAnsi="Arial" w:cs="Arial"/>
          <w:lang w:val="en-US"/>
        </w:rPr>
        <w:t>that of the local MCF.</w:t>
      </w:r>
    </w:p>
    <w:p w:rsidR="0016396E" w:rsidRDefault="00763FB1" w:rsidP="00D91360">
      <w:pPr>
        <w:ind w:firstLine="708"/>
        <w:jc w:val="both"/>
        <w:rPr>
          <w:rFonts w:ascii="Arial" w:hAnsi="Arial" w:cs="Arial"/>
          <w:lang w:val="en-US"/>
        </w:rPr>
      </w:pPr>
      <w:r w:rsidRPr="00FC2B05">
        <w:rPr>
          <w:rFonts w:ascii="Arial" w:hAnsi="Arial" w:cs="Arial"/>
          <w:lang w:val="en-US"/>
        </w:rPr>
        <w:t>To</w:t>
      </w:r>
      <w:r w:rsidR="005D6E5F" w:rsidRPr="00FC2B05">
        <w:rPr>
          <w:rFonts w:ascii="Arial" w:hAnsi="Arial" w:cs="Arial"/>
          <w:lang w:val="en-US"/>
        </w:rPr>
        <w:t xml:space="preserve"> find the expression </w:t>
      </w:r>
      <w:r w:rsidR="00723DB8" w:rsidRPr="00FC2B05">
        <w:rPr>
          <w:rFonts w:ascii="Arial" w:hAnsi="Arial" w:cs="Arial"/>
          <w:lang w:val="en-US"/>
        </w:rPr>
        <w:t xml:space="preserve">that </w:t>
      </w:r>
      <w:r w:rsidR="005D6E5F" w:rsidRPr="00FC2B05">
        <w:rPr>
          <w:rFonts w:ascii="Arial" w:hAnsi="Arial" w:cs="Arial"/>
          <w:lang w:val="en-US"/>
        </w:rPr>
        <w:t xml:space="preserve">reflects the relationship between the two forms of variation </w:t>
      </w:r>
      <w:r w:rsidR="001363A6" w:rsidRPr="00FC2B05">
        <w:rPr>
          <w:rFonts w:ascii="Arial" w:hAnsi="Arial" w:cs="Arial"/>
          <w:lang w:val="en-US"/>
        </w:rPr>
        <w:t>in</w:t>
      </w:r>
      <w:r w:rsidR="006D5748" w:rsidRPr="00FC2B05">
        <w:rPr>
          <w:rFonts w:ascii="Arial" w:hAnsi="Arial" w:cs="Arial"/>
          <w:lang w:val="en-US"/>
        </w:rPr>
        <w:t xml:space="preserve"> the price-</w:t>
      </w:r>
      <w:r w:rsidR="005D6E5F" w:rsidRPr="00FC2B05">
        <w:rPr>
          <w:rFonts w:ascii="Arial" w:hAnsi="Arial" w:cs="Arial"/>
          <w:lang w:val="en-US"/>
        </w:rPr>
        <w:t>effect</w:t>
      </w:r>
      <w:r w:rsidR="006D5748" w:rsidRPr="00FC2B05">
        <w:rPr>
          <w:rFonts w:ascii="Arial" w:hAnsi="Arial" w:cs="Arial"/>
          <w:lang w:val="en-US"/>
        </w:rPr>
        <w:t xml:space="preserve"> (transfers and income)</w:t>
      </w:r>
      <w:r w:rsidR="005D6E5F" w:rsidRPr="00FC2B05">
        <w:rPr>
          <w:rFonts w:ascii="Arial" w:hAnsi="Arial" w:cs="Arial"/>
          <w:lang w:val="en-US"/>
        </w:rPr>
        <w:t>, we first have to completely differentiate the budget constraint</w:t>
      </w:r>
      <w:r w:rsidRPr="00FC2B05">
        <w:rPr>
          <w:rFonts w:ascii="Arial" w:hAnsi="Arial" w:cs="Arial"/>
          <w:lang w:val="en-US"/>
        </w:rPr>
        <w:t>, while k</w:t>
      </w:r>
      <w:r w:rsidR="005D6E5F" w:rsidRPr="00FC2B05">
        <w:rPr>
          <w:rFonts w:ascii="Arial" w:hAnsi="Arial" w:cs="Arial"/>
          <w:lang w:val="en-US"/>
        </w:rPr>
        <w:t xml:space="preserve">eeping </w:t>
      </w:r>
      <w:r w:rsidR="005D6E5F" w:rsidRPr="00FC2B05">
        <w:rPr>
          <w:rFonts w:ascii="Arial" w:hAnsi="Arial" w:cs="Arial"/>
          <w:i/>
          <w:lang w:val="en-US"/>
        </w:rPr>
        <w:t>g</w:t>
      </w:r>
      <w:r w:rsidR="005D6E5F" w:rsidRPr="00FC2B05">
        <w:rPr>
          <w:rFonts w:ascii="Arial" w:hAnsi="Arial" w:cs="Arial"/>
          <w:lang w:val="en-US"/>
        </w:rPr>
        <w:t xml:space="preserve"> constant,</w:t>
      </w:r>
      <w:r w:rsidRPr="00FC2B05">
        <w:rPr>
          <w:rFonts w:ascii="Arial" w:hAnsi="Arial" w:cs="Arial"/>
          <w:lang w:val="en-US"/>
        </w:rPr>
        <w:t xml:space="preserve"> then one has to derive </w:t>
      </w:r>
      <w:r w:rsidRPr="00FC2B05">
        <w:rPr>
          <w:rFonts w:ascii="Arial" w:hAnsi="Arial" w:cs="Arial"/>
          <w:i/>
          <w:lang w:val="en-US"/>
        </w:rPr>
        <w:t>P</w:t>
      </w:r>
      <w:r w:rsidRPr="00FC2B05">
        <w:rPr>
          <w:rFonts w:ascii="Arial" w:hAnsi="Arial" w:cs="Arial"/>
          <w:lang w:val="en-US"/>
        </w:rPr>
        <w:t xml:space="preserve"> with respect to </w:t>
      </w:r>
      <w:r w:rsidRPr="00FC2B05">
        <w:rPr>
          <w:rFonts w:ascii="Arial" w:hAnsi="Arial" w:cs="Arial"/>
          <w:i/>
          <w:lang w:val="en-US"/>
        </w:rPr>
        <w:t>Y</w:t>
      </w:r>
      <w:r w:rsidRPr="00FC2B05">
        <w:rPr>
          <w:rFonts w:ascii="Arial" w:hAnsi="Arial" w:cs="Arial"/>
          <w:lang w:val="en-US"/>
        </w:rPr>
        <w:t xml:space="preserve"> and to </w:t>
      </w:r>
      <w:r w:rsidRPr="00FC2B05">
        <w:rPr>
          <w:rFonts w:ascii="Arial" w:hAnsi="Arial" w:cs="Arial"/>
          <w:i/>
          <w:lang w:val="en-US"/>
        </w:rPr>
        <w:t>t</w:t>
      </w:r>
      <w:r w:rsidRPr="00FC2B05">
        <w:rPr>
          <w:rFonts w:ascii="Arial" w:hAnsi="Arial" w:cs="Arial"/>
          <w:lang w:val="en-US"/>
        </w:rPr>
        <w:t xml:space="preserve">. </w:t>
      </w:r>
      <w:r w:rsidR="005D6E5F" w:rsidRPr="00FC2B05">
        <w:rPr>
          <w:rFonts w:ascii="Arial" w:hAnsi="Arial" w:cs="Arial"/>
          <w:lang w:val="en-US"/>
        </w:rPr>
        <w:t xml:space="preserve">After some algebra, </w:t>
      </w:r>
      <w:r w:rsidRPr="00FC2B05">
        <w:rPr>
          <w:rFonts w:ascii="Arial" w:hAnsi="Arial" w:cs="Arial"/>
          <w:lang w:val="en-US"/>
        </w:rPr>
        <w:t>one can find the price effect of income</w:t>
      </w:r>
      <w:r w:rsidR="00E1413B">
        <w:rPr>
          <w:rFonts w:ascii="Arial" w:hAnsi="Arial" w:cs="Arial"/>
          <w:lang w:val="en-US"/>
        </w:rPr>
        <w:t>:</w:t>
      </w:r>
    </w:p>
    <w:p w:rsidR="00E1413B" w:rsidRPr="00FC2B05" w:rsidRDefault="00E1413B" w:rsidP="00D91360">
      <w:pPr>
        <w:ind w:firstLine="708"/>
        <w:jc w:val="both"/>
        <w:rPr>
          <w:rFonts w:ascii="Arial" w:hAnsi="Arial" w:cs="Arial"/>
          <w:lang w:val="en-US"/>
        </w:rPr>
      </w:pPr>
    </w:p>
    <w:p w:rsidR="0016396E" w:rsidRPr="00FC2B05" w:rsidRDefault="0016396E" w:rsidP="00D91360">
      <w:pPr>
        <w:jc w:val="both"/>
        <w:rPr>
          <w:rFonts w:ascii="Arial" w:hAnsi="Arial" w:cs="Arial"/>
          <w:position w:val="-12"/>
          <w:lang w:val="en-US"/>
        </w:rPr>
      </w:pPr>
      <w:r w:rsidRPr="00FC2B05">
        <w:rPr>
          <w:rFonts w:ascii="Arial" w:hAnsi="Arial" w:cs="Arial"/>
          <w:b/>
          <w:lang w:val="en-US"/>
        </w:rPr>
        <w:tab/>
      </w:r>
      <w:r w:rsidR="001A5CC1" w:rsidRPr="00FC2B05">
        <w:rPr>
          <w:rFonts w:ascii="Arial" w:hAnsi="Arial" w:cs="Arial"/>
          <w:noProof/>
          <w:position w:val="-30"/>
        </w:rPr>
        <w:drawing>
          <wp:inline distT="0" distB="0" distL="0" distR="0">
            <wp:extent cx="2105025" cy="5334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105025" cy="533400"/>
                    </a:xfrm>
                    <a:prstGeom prst="rect">
                      <a:avLst/>
                    </a:prstGeom>
                    <a:noFill/>
                    <a:ln w="9525">
                      <a:noFill/>
                      <a:miter lim="800000"/>
                      <a:headEnd/>
                      <a:tailEnd/>
                    </a:ln>
                  </pic:spPr>
                </pic:pic>
              </a:graphicData>
            </a:graphic>
          </wp:inline>
        </w:drawing>
      </w:r>
      <w:r w:rsidRPr="00FC2B05">
        <w:rPr>
          <w:rFonts w:ascii="Arial" w:hAnsi="Arial" w:cs="Arial"/>
          <w:position w:val="-12"/>
          <w:lang w:val="en-US"/>
        </w:rPr>
        <w:t xml:space="preserve">                                                            (</w:t>
      </w:r>
      <w:r w:rsidR="00763FB1" w:rsidRPr="00FC2B05">
        <w:rPr>
          <w:rFonts w:ascii="Arial" w:hAnsi="Arial" w:cs="Arial"/>
          <w:position w:val="-12"/>
          <w:lang w:val="en-US"/>
        </w:rPr>
        <w:t>3</w:t>
      </w:r>
      <w:r w:rsidRPr="00FC2B05">
        <w:rPr>
          <w:rFonts w:ascii="Arial" w:hAnsi="Arial" w:cs="Arial"/>
          <w:position w:val="-12"/>
          <w:lang w:val="en-US"/>
        </w:rPr>
        <w:t>)</w:t>
      </w:r>
    </w:p>
    <w:p w:rsidR="00E1413B" w:rsidRDefault="00E1413B" w:rsidP="00D91360">
      <w:pPr>
        <w:ind w:firstLine="708"/>
        <w:jc w:val="both"/>
        <w:rPr>
          <w:rFonts w:ascii="Arial" w:hAnsi="Arial" w:cs="Arial"/>
          <w:lang w:val="en-US"/>
        </w:rPr>
      </w:pPr>
    </w:p>
    <w:p w:rsidR="0016396E" w:rsidRPr="00FC2B05" w:rsidRDefault="00FB727D" w:rsidP="00D91360">
      <w:pPr>
        <w:ind w:firstLine="708"/>
        <w:jc w:val="both"/>
        <w:rPr>
          <w:rFonts w:ascii="Arial" w:hAnsi="Arial" w:cs="Arial"/>
          <w:lang w:val="en-US"/>
        </w:rPr>
      </w:pPr>
      <w:r w:rsidRPr="00FC2B05">
        <w:rPr>
          <w:rFonts w:ascii="Arial" w:hAnsi="Arial" w:cs="Arial"/>
          <w:lang w:val="en-US"/>
        </w:rPr>
        <w:lastRenderedPageBreak/>
        <w:t>Equation (</w:t>
      </w:r>
      <w:r w:rsidR="001322F3" w:rsidRPr="00FC2B05">
        <w:rPr>
          <w:rFonts w:ascii="Arial" w:hAnsi="Arial" w:cs="Arial"/>
          <w:lang w:val="en-US"/>
        </w:rPr>
        <w:t>3</w:t>
      </w:r>
      <w:r w:rsidRPr="00FC2B05">
        <w:rPr>
          <w:rFonts w:ascii="Arial" w:hAnsi="Arial" w:cs="Arial"/>
          <w:lang w:val="en-US"/>
        </w:rPr>
        <w:t xml:space="preserve">) represents the change in the price of the public good resulting from the variation </w:t>
      </w:r>
      <w:r w:rsidR="00150186" w:rsidRPr="00FC2B05">
        <w:rPr>
          <w:rFonts w:ascii="Arial" w:hAnsi="Arial" w:cs="Arial"/>
          <w:lang w:val="en-US"/>
        </w:rPr>
        <w:t>in</w:t>
      </w:r>
      <w:r w:rsidRPr="00FC2B05">
        <w:rPr>
          <w:rFonts w:ascii="Arial" w:hAnsi="Arial" w:cs="Arial"/>
          <w:lang w:val="en-US"/>
        </w:rPr>
        <w:t xml:space="preserve"> income</w:t>
      </w:r>
      <w:r w:rsidR="00B94A89" w:rsidRPr="00FC2B05">
        <w:rPr>
          <w:rStyle w:val="Refdenotaderodap"/>
          <w:rFonts w:ascii="Arial" w:hAnsi="Arial" w:cs="Arial"/>
          <w:lang w:val="en-US"/>
        </w:rPr>
        <w:footnoteReference w:id="5"/>
      </w:r>
      <w:r w:rsidR="00B94A89" w:rsidRPr="00FC2B05">
        <w:rPr>
          <w:rFonts w:ascii="Arial" w:hAnsi="Arial" w:cs="Arial"/>
          <w:lang w:val="en-US"/>
        </w:rPr>
        <w:t xml:space="preserve">. </w:t>
      </w:r>
      <w:r w:rsidR="006D5748" w:rsidRPr="00FC2B05">
        <w:rPr>
          <w:rFonts w:ascii="Arial" w:hAnsi="Arial" w:cs="Arial"/>
          <w:lang w:val="en-US"/>
        </w:rPr>
        <w:t>Comparing the price-</w:t>
      </w:r>
      <w:r w:rsidR="00E52F3D" w:rsidRPr="00FC2B05">
        <w:rPr>
          <w:rFonts w:ascii="Arial" w:hAnsi="Arial" w:cs="Arial"/>
          <w:lang w:val="en-US"/>
        </w:rPr>
        <w:t xml:space="preserve">effects of income (equation </w:t>
      </w:r>
      <w:r w:rsidR="001322F3" w:rsidRPr="00FC2B05">
        <w:rPr>
          <w:rFonts w:ascii="Arial" w:hAnsi="Arial" w:cs="Arial"/>
          <w:lang w:val="en-US"/>
        </w:rPr>
        <w:t>(3)</w:t>
      </w:r>
      <w:r w:rsidR="00E52F3D" w:rsidRPr="00FC2B05">
        <w:rPr>
          <w:rFonts w:ascii="Arial" w:hAnsi="Arial" w:cs="Arial"/>
          <w:lang w:val="en-US"/>
        </w:rPr>
        <w:t xml:space="preserve">) </w:t>
      </w:r>
      <w:r w:rsidR="006D5748" w:rsidRPr="00FC2B05">
        <w:rPr>
          <w:rFonts w:ascii="Arial" w:hAnsi="Arial" w:cs="Arial"/>
          <w:lang w:val="en-US"/>
        </w:rPr>
        <w:t xml:space="preserve">to its correspondent of </w:t>
      </w:r>
      <w:r w:rsidR="00E52F3D" w:rsidRPr="00FC2B05">
        <w:rPr>
          <w:rFonts w:ascii="Arial" w:hAnsi="Arial" w:cs="Arial"/>
          <w:lang w:val="en-US"/>
        </w:rPr>
        <w:t xml:space="preserve">the transfers (equation </w:t>
      </w:r>
      <w:r w:rsidR="00150186" w:rsidRPr="00FC2B05">
        <w:rPr>
          <w:rFonts w:ascii="Arial" w:hAnsi="Arial" w:cs="Arial"/>
          <w:lang w:val="en-US"/>
        </w:rPr>
        <w:t>(</w:t>
      </w:r>
      <w:r w:rsidR="001322F3" w:rsidRPr="00FC2B05">
        <w:rPr>
          <w:rFonts w:ascii="Arial" w:hAnsi="Arial" w:cs="Arial"/>
          <w:lang w:val="en-US"/>
        </w:rPr>
        <w:t>2</w:t>
      </w:r>
      <w:r w:rsidR="00150186" w:rsidRPr="00FC2B05">
        <w:rPr>
          <w:rFonts w:ascii="Arial" w:hAnsi="Arial" w:cs="Arial"/>
          <w:lang w:val="en-US"/>
        </w:rPr>
        <w:t>)</w:t>
      </w:r>
      <w:r w:rsidR="00E52F3D" w:rsidRPr="00FC2B05">
        <w:rPr>
          <w:rFonts w:ascii="Arial" w:hAnsi="Arial" w:cs="Arial"/>
          <w:lang w:val="en-US"/>
        </w:rPr>
        <w:t>)</w:t>
      </w:r>
    </w:p>
    <w:p w:rsidR="0016396E" w:rsidRPr="00FC2B05" w:rsidRDefault="0016396E" w:rsidP="00D91360">
      <w:pPr>
        <w:jc w:val="both"/>
        <w:rPr>
          <w:rFonts w:ascii="Arial" w:hAnsi="Arial" w:cs="Arial"/>
          <w:position w:val="-12"/>
          <w:lang w:val="en-US"/>
        </w:rPr>
      </w:pPr>
      <w:r w:rsidRPr="00FC2B05">
        <w:rPr>
          <w:rFonts w:ascii="Arial" w:hAnsi="Arial" w:cs="Arial"/>
          <w:position w:val="-12"/>
          <w:lang w:val="en-US"/>
        </w:rPr>
        <w:tab/>
      </w:r>
      <w:r w:rsidR="001A5CC1" w:rsidRPr="00FC2B05">
        <w:rPr>
          <w:rFonts w:ascii="Arial" w:hAnsi="Arial" w:cs="Arial"/>
          <w:noProof/>
          <w:position w:val="-32"/>
        </w:rPr>
        <w:drawing>
          <wp:inline distT="0" distB="0" distL="0" distR="0">
            <wp:extent cx="2590800" cy="5334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2590800" cy="533400"/>
                    </a:xfrm>
                    <a:prstGeom prst="rect">
                      <a:avLst/>
                    </a:prstGeom>
                    <a:noFill/>
                    <a:ln w="9525">
                      <a:noFill/>
                      <a:miter lim="800000"/>
                      <a:headEnd/>
                      <a:tailEnd/>
                    </a:ln>
                  </pic:spPr>
                </pic:pic>
              </a:graphicData>
            </a:graphic>
          </wp:inline>
        </w:drawing>
      </w:r>
      <w:r w:rsidRPr="00FC2B05">
        <w:rPr>
          <w:rFonts w:ascii="Arial" w:hAnsi="Arial" w:cs="Arial"/>
          <w:position w:val="-12"/>
          <w:lang w:val="en-US"/>
        </w:rPr>
        <w:t xml:space="preserve">                                                 (</w:t>
      </w:r>
      <w:r w:rsidR="001322F3" w:rsidRPr="00FC2B05">
        <w:rPr>
          <w:rFonts w:ascii="Arial" w:hAnsi="Arial" w:cs="Arial"/>
          <w:position w:val="-12"/>
          <w:lang w:val="en-US"/>
        </w:rPr>
        <w:t>4</w:t>
      </w:r>
      <w:r w:rsidRPr="00FC2B05">
        <w:rPr>
          <w:rFonts w:ascii="Arial" w:hAnsi="Arial" w:cs="Arial"/>
          <w:position w:val="-12"/>
          <w:lang w:val="en-US"/>
        </w:rPr>
        <w:t>)</w:t>
      </w:r>
    </w:p>
    <w:p w:rsidR="00E1413B" w:rsidRDefault="0016396E" w:rsidP="00D91360">
      <w:pPr>
        <w:jc w:val="both"/>
        <w:rPr>
          <w:rFonts w:ascii="Arial" w:hAnsi="Arial" w:cs="Arial"/>
          <w:position w:val="-12"/>
          <w:lang w:val="en-US"/>
        </w:rPr>
      </w:pPr>
      <w:r w:rsidRPr="00FC2B05">
        <w:rPr>
          <w:rFonts w:ascii="Arial" w:hAnsi="Arial" w:cs="Arial"/>
          <w:position w:val="-12"/>
          <w:lang w:val="en-US"/>
        </w:rPr>
        <w:tab/>
      </w:r>
    </w:p>
    <w:p w:rsidR="00FB727D" w:rsidRPr="00FC2B05" w:rsidRDefault="00150186" w:rsidP="00D91360">
      <w:pPr>
        <w:jc w:val="both"/>
        <w:rPr>
          <w:rFonts w:ascii="Arial" w:hAnsi="Arial" w:cs="Arial"/>
          <w:lang w:val="en-US"/>
        </w:rPr>
      </w:pPr>
      <w:r w:rsidRPr="00FC2B05">
        <w:rPr>
          <w:rFonts w:ascii="Arial" w:hAnsi="Arial" w:cs="Arial"/>
          <w:lang w:val="en-US"/>
        </w:rPr>
        <w:t xml:space="preserve">Equation </w:t>
      </w:r>
      <w:r w:rsidR="00FB727D" w:rsidRPr="00FC2B05">
        <w:rPr>
          <w:rFonts w:ascii="Arial" w:hAnsi="Arial" w:cs="Arial"/>
          <w:lang w:val="en-US"/>
        </w:rPr>
        <w:t>(</w:t>
      </w:r>
      <w:r w:rsidR="001322F3" w:rsidRPr="00FC2B05">
        <w:rPr>
          <w:rFonts w:ascii="Arial" w:hAnsi="Arial" w:cs="Arial"/>
          <w:lang w:val="en-US"/>
        </w:rPr>
        <w:t>4</w:t>
      </w:r>
      <w:r w:rsidR="00FB727D" w:rsidRPr="00FC2B05">
        <w:rPr>
          <w:rFonts w:ascii="Arial" w:hAnsi="Arial" w:cs="Arial"/>
          <w:lang w:val="en-US"/>
        </w:rPr>
        <w:t>) shows that if</w:t>
      </w:r>
      <w:r w:rsidR="001A5CC1" w:rsidRPr="00FC2B05">
        <w:rPr>
          <w:rFonts w:ascii="Arial" w:hAnsi="Arial" w:cs="Arial"/>
          <w:noProof/>
          <w:position w:val="-10"/>
        </w:rPr>
        <w:drawing>
          <wp:inline distT="0" distB="0" distL="0" distR="0">
            <wp:extent cx="590550" cy="247650"/>
            <wp:effectExtent l="1905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0550" cy="247650"/>
                    </a:xfrm>
                    <a:prstGeom prst="rect">
                      <a:avLst/>
                    </a:prstGeom>
                    <a:noFill/>
                    <a:ln w="9525">
                      <a:noFill/>
                      <a:miter lim="800000"/>
                      <a:headEnd/>
                      <a:tailEnd/>
                    </a:ln>
                  </pic:spPr>
                </pic:pic>
              </a:graphicData>
            </a:graphic>
          </wp:inline>
        </w:drawing>
      </w:r>
      <w:r w:rsidR="00AB1DA9" w:rsidRPr="00FC2B05">
        <w:rPr>
          <w:rFonts w:ascii="Arial" w:hAnsi="Arial" w:cs="Arial"/>
          <w:lang w:val="en-US"/>
        </w:rPr>
        <w:t xml:space="preserve">, </w:t>
      </w:r>
      <w:r w:rsidR="001322F3" w:rsidRPr="00FC2B05">
        <w:rPr>
          <w:rFonts w:ascii="Arial" w:hAnsi="Arial" w:cs="Arial"/>
          <w:lang w:val="en-US"/>
        </w:rPr>
        <w:t>one has</w:t>
      </w:r>
      <w:r w:rsidR="00AB1DA9" w:rsidRPr="00FC2B05">
        <w:rPr>
          <w:rFonts w:ascii="Arial" w:hAnsi="Arial" w:cs="Arial"/>
          <w:lang w:val="en-US"/>
        </w:rPr>
        <w:t xml:space="preserve"> </w:t>
      </w:r>
      <w:r w:rsidR="001A5CC1" w:rsidRPr="00FC2B05">
        <w:rPr>
          <w:rFonts w:ascii="Arial" w:hAnsi="Arial" w:cs="Arial"/>
          <w:noProof/>
          <w:position w:val="-24"/>
        </w:rPr>
        <w:drawing>
          <wp:inline distT="0" distB="0" distL="0" distR="0">
            <wp:extent cx="628650" cy="4381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628650" cy="438150"/>
                    </a:xfrm>
                    <a:prstGeom prst="rect">
                      <a:avLst/>
                    </a:prstGeom>
                    <a:noFill/>
                    <a:ln w="9525">
                      <a:noFill/>
                      <a:miter lim="800000"/>
                      <a:headEnd/>
                      <a:tailEnd/>
                    </a:ln>
                  </pic:spPr>
                </pic:pic>
              </a:graphicData>
            </a:graphic>
          </wp:inline>
        </w:drawing>
      </w:r>
      <w:r w:rsidRPr="00FC2B05">
        <w:rPr>
          <w:rFonts w:ascii="Arial" w:hAnsi="Arial" w:cs="Arial"/>
          <w:lang w:val="en-US"/>
        </w:rPr>
        <w:t>. T</w:t>
      </w:r>
      <w:r w:rsidR="00AB1DA9" w:rsidRPr="00FC2B05">
        <w:rPr>
          <w:rFonts w:ascii="Arial" w:hAnsi="Arial" w:cs="Arial"/>
          <w:lang w:val="en-US"/>
        </w:rPr>
        <w:t xml:space="preserve">he intergovernmental transfers have a greater ability </w:t>
      </w:r>
      <w:r w:rsidR="00541F47" w:rsidRPr="00FC2B05">
        <w:rPr>
          <w:rFonts w:ascii="Arial" w:hAnsi="Arial" w:cs="Arial"/>
          <w:lang w:val="en-US"/>
        </w:rPr>
        <w:t>compared</w:t>
      </w:r>
      <w:r w:rsidRPr="00FC2B05">
        <w:rPr>
          <w:rFonts w:ascii="Arial" w:hAnsi="Arial" w:cs="Arial"/>
          <w:lang w:val="en-US"/>
        </w:rPr>
        <w:t xml:space="preserve"> income </w:t>
      </w:r>
      <w:r w:rsidR="00AB1DA9" w:rsidRPr="00FC2B05">
        <w:rPr>
          <w:rFonts w:ascii="Arial" w:hAnsi="Arial" w:cs="Arial"/>
          <w:lang w:val="en-US"/>
        </w:rPr>
        <w:t xml:space="preserve">to decrease the effective price of the public good. </w:t>
      </w:r>
    </w:p>
    <w:p w:rsidR="00FC17CE" w:rsidRDefault="00B87FC7" w:rsidP="00D91360">
      <w:pPr>
        <w:jc w:val="both"/>
        <w:rPr>
          <w:rFonts w:ascii="Arial" w:hAnsi="Arial" w:cs="Arial"/>
          <w:lang w:val="en-US"/>
        </w:rPr>
      </w:pPr>
      <w:r w:rsidRPr="00FC2B05">
        <w:rPr>
          <w:rFonts w:ascii="Arial" w:hAnsi="Arial" w:cs="Arial"/>
          <w:lang w:val="en-US"/>
        </w:rPr>
        <w:tab/>
      </w:r>
    </w:p>
    <w:p w:rsidR="00E1413B" w:rsidRPr="00FC2B05" w:rsidRDefault="00E1413B" w:rsidP="00D91360">
      <w:pPr>
        <w:jc w:val="both"/>
        <w:rPr>
          <w:rFonts w:ascii="Arial" w:hAnsi="Arial" w:cs="Arial"/>
          <w:lang w:val="en-US"/>
        </w:rPr>
      </w:pPr>
    </w:p>
    <w:p w:rsidR="00B87FC7" w:rsidRPr="00FC2B05" w:rsidRDefault="00B87FC7" w:rsidP="00D91360">
      <w:pPr>
        <w:ind w:firstLine="708"/>
        <w:jc w:val="both"/>
        <w:rPr>
          <w:rFonts w:ascii="Arial" w:hAnsi="Arial" w:cs="Arial"/>
          <w:lang w:val="en-US"/>
        </w:rPr>
      </w:pPr>
      <w:r w:rsidRPr="00FC2B05">
        <w:rPr>
          <w:rFonts w:ascii="Arial" w:hAnsi="Arial" w:cs="Arial"/>
          <w:lang w:val="en-US"/>
        </w:rPr>
        <w:t xml:space="preserve">2.2 </w:t>
      </w:r>
      <w:r w:rsidR="008A5A13" w:rsidRPr="00FC2B05">
        <w:rPr>
          <w:rFonts w:ascii="Arial" w:hAnsi="Arial" w:cs="Arial"/>
          <w:lang w:val="en-US"/>
        </w:rPr>
        <w:t xml:space="preserve">Local tax </w:t>
      </w:r>
      <w:r w:rsidR="0052697E" w:rsidRPr="00FC2B05">
        <w:rPr>
          <w:rFonts w:ascii="Arial" w:hAnsi="Arial" w:cs="Arial"/>
          <w:lang w:val="en-US"/>
        </w:rPr>
        <w:t>revenues</w:t>
      </w:r>
      <w:r w:rsidR="008A5A13" w:rsidRPr="00FC2B05">
        <w:rPr>
          <w:rFonts w:ascii="Arial" w:hAnsi="Arial" w:cs="Arial"/>
          <w:lang w:val="en-US"/>
        </w:rPr>
        <w:t xml:space="preserve"> and u</w:t>
      </w:r>
      <w:r w:rsidRPr="00FC2B05">
        <w:rPr>
          <w:rFonts w:ascii="Arial" w:hAnsi="Arial" w:cs="Arial"/>
          <w:lang w:val="en-US"/>
        </w:rPr>
        <w:t>nconditional transfers in Brazil</w:t>
      </w:r>
    </w:p>
    <w:p w:rsidR="00E638D1" w:rsidRDefault="00E638D1" w:rsidP="00D91360">
      <w:pPr>
        <w:ind w:firstLine="708"/>
        <w:jc w:val="both"/>
        <w:rPr>
          <w:rFonts w:ascii="Arial" w:hAnsi="Arial" w:cs="Arial"/>
          <w:lang w:val="en-US"/>
        </w:rPr>
      </w:pPr>
    </w:p>
    <w:p w:rsidR="00E1413B" w:rsidRPr="00FC2B05" w:rsidRDefault="00E1413B" w:rsidP="00D91360">
      <w:pPr>
        <w:ind w:firstLine="708"/>
        <w:jc w:val="both"/>
        <w:rPr>
          <w:rFonts w:ascii="Arial" w:hAnsi="Arial" w:cs="Arial"/>
          <w:lang w:val="en-US"/>
        </w:rPr>
      </w:pPr>
    </w:p>
    <w:p w:rsidR="00B87FC7" w:rsidRPr="00C952D0" w:rsidRDefault="008F4D69" w:rsidP="00D91360">
      <w:pPr>
        <w:ind w:firstLine="708"/>
        <w:jc w:val="both"/>
        <w:rPr>
          <w:rFonts w:ascii="Arial" w:hAnsi="Arial" w:cs="Arial"/>
          <w:lang w:val="en-US"/>
        </w:rPr>
      </w:pPr>
      <w:r w:rsidRPr="00C952D0">
        <w:rPr>
          <w:rFonts w:ascii="Arial" w:hAnsi="Arial" w:cs="Arial"/>
          <w:lang w:val="en-US"/>
        </w:rPr>
        <w:t xml:space="preserve">Unconditional transfers are the main </w:t>
      </w:r>
      <w:r w:rsidR="00C952D0" w:rsidRPr="00C952D0">
        <w:rPr>
          <w:rFonts w:ascii="Arial" w:hAnsi="Arial" w:cs="Arial"/>
          <w:lang w:val="en-US"/>
        </w:rPr>
        <w:t>source of fiscal reven</w:t>
      </w:r>
      <w:r w:rsidRPr="00C952D0">
        <w:rPr>
          <w:rFonts w:ascii="Arial" w:hAnsi="Arial" w:cs="Arial"/>
          <w:lang w:val="en-US"/>
        </w:rPr>
        <w:t xml:space="preserve">ue resource </w:t>
      </w:r>
      <w:r w:rsidR="00C952D0" w:rsidRPr="00C952D0">
        <w:rPr>
          <w:rFonts w:ascii="Arial" w:hAnsi="Arial" w:cs="Arial"/>
          <w:lang w:val="en-US"/>
        </w:rPr>
        <w:t>for</w:t>
      </w:r>
      <w:r w:rsidRPr="00C952D0">
        <w:rPr>
          <w:rFonts w:ascii="Arial" w:hAnsi="Arial" w:cs="Arial"/>
          <w:lang w:val="en-US"/>
        </w:rPr>
        <w:t xml:space="preserve"> local </w:t>
      </w:r>
      <w:r w:rsidR="0052697E" w:rsidRPr="00C952D0">
        <w:rPr>
          <w:rFonts w:ascii="Arial" w:hAnsi="Arial" w:cs="Arial"/>
          <w:lang w:val="en-US"/>
        </w:rPr>
        <w:t>governments</w:t>
      </w:r>
      <w:r w:rsidRPr="00C952D0">
        <w:rPr>
          <w:rFonts w:ascii="Arial" w:hAnsi="Arial" w:cs="Arial"/>
          <w:lang w:val="en-US"/>
        </w:rPr>
        <w:t xml:space="preserve"> in Brazil. </w:t>
      </w:r>
      <w:r w:rsidR="00C952D0" w:rsidRPr="00C952D0">
        <w:rPr>
          <w:rFonts w:ascii="Arial" w:hAnsi="Arial" w:cs="Arial"/>
          <w:lang w:val="en-US"/>
        </w:rPr>
        <w:t>Table 1 shows that m</w:t>
      </w:r>
      <w:r w:rsidRPr="00C952D0">
        <w:rPr>
          <w:rFonts w:ascii="Arial" w:hAnsi="Arial" w:cs="Arial"/>
          <w:lang w:val="en-US"/>
        </w:rPr>
        <w:t xml:space="preserve">eanwhile </w:t>
      </w:r>
      <w:r w:rsidR="0052697E" w:rsidRPr="00C952D0">
        <w:rPr>
          <w:rFonts w:ascii="Arial" w:hAnsi="Arial" w:cs="Arial"/>
          <w:lang w:val="en-US"/>
        </w:rPr>
        <w:t>intergovernmental</w:t>
      </w:r>
      <w:r w:rsidRPr="00C952D0">
        <w:rPr>
          <w:rFonts w:ascii="Arial" w:hAnsi="Arial" w:cs="Arial"/>
          <w:lang w:val="en-US"/>
        </w:rPr>
        <w:t xml:space="preserve"> transfers from </w:t>
      </w:r>
      <w:r w:rsidR="0052697E" w:rsidRPr="00C952D0">
        <w:rPr>
          <w:rFonts w:ascii="Arial" w:hAnsi="Arial" w:cs="Arial"/>
          <w:lang w:val="en-US"/>
        </w:rPr>
        <w:t>the Municipalities Participation Fund</w:t>
      </w:r>
      <w:r w:rsidRPr="00C952D0">
        <w:rPr>
          <w:rFonts w:ascii="Arial" w:hAnsi="Arial" w:cs="Arial"/>
          <w:lang w:val="en-US"/>
        </w:rPr>
        <w:t xml:space="preserve"> (FPM, in Portuguese) accounts for on average </w:t>
      </w:r>
      <w:r w:rsidR="0052697E" w:rsidRPr="00C952D0">
        <w:rPr>
          <w:rFonts w:ascii="Arial" w:hAnsi="Arial" w:cs="Arial"/>
          <w:lang w:val="en-US"/>
        </w:rPr>
        <w:t>60% of total revenue resources, local tax corresponds to only 20% of fiscal resources on average</w:t>
      </w:r>
      <w:r w:rsidR="00812E49" w:rsidRPr="00C952D0">
        <w:rPr>
          <w:rFonts w:ascii="Arial" w:hAnsi="Arial" w:cs="Arial"/>
          <w:lang w:val="en-US"/>
        </w:rPr>
        <w:t xml:space="preserve"> for municipal jurisdictions</w:t>
      </w:r>
      <w:r w:rsidR="0052697E" w:rsidRPr="00C952D0">
        <w:rPr>
          <w:rFonts w:ascii="Arial" w:hAnsi="Arial" w:cs="Arial"/>
          <w:lang w:val="en-US"/>
        </w:rPr>
        <w:t xml:space="preserve">. </w:t>
      </w:r>
      <w:r w:rsidR="00812E49" w:rsidRPr="00C952D0">
        <w:rPr>
          <w:rFonts w:ascii="Arial" w:hAnsi="Arial" w:cs="Arial"/>
          <w:lang w:val="en-US"/>
        </w:rPr>
        <w:t>Regarding</w:t>
      </w:r>
      <w:r w:rsidR="0052697E" w:rsidRPr="00C952D0">
        <w:rPr>
          <w:rFonts w:ascii="Arial" w:hAnsi="Arial" w:cs="Arial"/>
          <w:lang w:val="en-US"/>
        </w:rPr>
        <w:t xml:space="preserve"> local tax, the tax imposed on the supply of services (ISS) is the main source of revenues. The ISS median revenue </w:t>
      </w:r>
      <w:r w:rsidR="00C952D0" w:rsidRPr="00C952D0">
        <w:rPr>
          <w:rFonts w:ascii="Arial" w:hAnsi="Arial" w:cs="Arial"/>
          <w:lang w:val="en-US"/>
        </w:rPr>
        <w:t>corresponds to about</w:t>
      </w:r>
      <w:r w:rsidR="00812E49" w:rsidRPr="00C952D0">
        <w:rPr>
          <w:rFonts w:ascii="Arial" w:hAnsi="Arial" w:cs="Arial"/>
          <w:lang w:val="en-US"/>
        </w:rPr>
        <w:t xml:space="preserve"> </w:t>
      </w:r>
      <w:r w:rsidR="0052697E" w:rsidRPr="00C952D0">
        <w:rPr>
          <w:rFonts w:ascii="Arial" w:hAnsi="Arial" w:cs="Arial"/>
          <w:lang w:val="en-US"/>
        </w:rPr>
        <w:t xml:space="preserve">80% </w:t>
      </w:r>
      <w:r w:rsidR="00FC2B05" w:rsidRPr="00C952D0">
        <w:rPr>
          <w:rFonts w:ascii="Arial" w:hAnsi="Arial" w:cs="Arial"/>
          <w:lang w:val="en-US"/>
        </w:rPr>
        <w:t>of</w:t>
      </w:r>
      <w:r w:rsidR="0052697E" w:rsidRPr="00C952D0">
        <w:rPr>
          <w:rFonts w:ascii="Arial" w:hAnsi="Arial" w:cs="Arial"/>
          <w:lang w:val="en-US"/>
        </w:rPr>
        <w:t xml:space="preserve"> total tax revenue. There </w:t>
      </w:r>
      <w:r w:rsidR="00920023" w:rsidRPr="00C952D0">
        <w:rPr>
          <w:rFonts w:ascii="Arial" w:hAnsi="Arial" w:cs="Arial"/>
          <w:lang w:val="en-US"/>
        </w:rPr>
        <w:t xml:space="preserve">are other </w:t>
      </w:r>
      <w:r w:rsidR="0052697E" w:rsidRPr="00C952D0">
        <w:rPr>
          <w:rFonts w:ascii="Arial" w:hAnsi="Arial" w:cs="Arial"/>
          <w:lang w:val="en-US"/>
        </w:rPr>
        <w:t xml:space="preserve">two </w:t>
      </w:r>
      <w:r w:rsidR="00C952D0">
        <w:rPr>
          <w:rFonts w:ascii="Arial" w:hAnsi="Arial" w:cs="Arial"/>
          <w:lang w:val="en-US"/>
        </w:rPr>
        <w:t xml:space="preserve">(main) </w:t>
      </w:r>
      <w:r w:rsidR="00920023" w:rsidRPr="00C952D0">
        <w:rPr>
          <w:rFonts w:ascii="Arial" w:hAnsi="Arial" w:cs="Arial"/>
          <w:lang w:val="en-US"/>
        </w:rPr>
        <w:t xml:space="preserve">sources of </w:t>
      </w:r>
      <w:r w:rsidR="00FC2B05" w:rsidRPr="00C952D0">
        <w:rPr>
          <w:rFonts w:ascii="Arial" w:hAnsi="Arial" w:cs="Arial"/>
          <w:lang w:val="en-US"/>
        </w:rPr>
        <w:t>intergovernmental</w:t>
      </w:r>
      <w:r w:rsidR="00920023" w:rsidRPr="00C952D0">
        <w:rPr>
          <w:rFonts w:ascii="Arial" w:hAnsi="Arial" w:cs="Arial"/>
          <w:lang w:val="en-US"/>
        </w:rPr>
        <w:t xml:space="preserve"> transfers: Federal Support for Education Fund (FUNDEB, in Portuguese), and Federal Support for Health System (SUS, in Po</w:t>
      </w:r>
      <w:r w:rsidR="00812E49" w:rsidRPr="00C952D0">
        <w:rPr>
          <w:rFonts w:ascii="Arial" w:hAnsi="Arial" w:cs="Arial"/>
          <w:lang w:val="en-US"/>
        </w:rPr>
        <w:t>rtuguese). These transfers together acco</w:t>
      </w:r>
      <w:r w:rsidR="00920023" w:rsidRPr="00C952D0">
        <w:rPr>
          <w:rFonts w:ascii="Arial" w:hAnsi="Arial" w:cs="Arial"/>
          <w:lang w:val="en-US"/>
        </w:rPr>
        <w:t xml:space="preserve">unt for around 10% of municipalities revenue resources on average. However, </w:t>
      </w:r>
      <w:r w:rsidR="00C952D0" w:rsidRPr="00C952D0">
        <w:rPr>
          <w:rFonts w:ascii="Arial" w:hAnsi="Arial" w:cs="Arial"/>
          <w:lang w:val="en-US"/>
        </w:rPr>
        <w:t xml:space="preserve">as opposed to </w:t>
      </w:r>
      <w:r w:rsidR="00920023" w:rsidRPr="00C952D0">
        <w:rPr>
          <w:rFonts w:ascii="Arial" w:hAnsi="Arial" w:cs="Arial"/>
          <w:lang w:val="en-US"/>
        </w:rPr>
        <w:t>FPM transfers, they are</w:t>
      </w:r>
      <w:r w:rsidR="00C952D0">
        <w:rPr>
          <w:rFonts w:ascii="Arial" w:hAnsi="Arial" w:cs="Arial"/>
          <w:lang w:val="en-US"/>
        </w:rPr>
        <w:t xml:space="preserve"> denominated</w:t>
      </w:r>
      <w:r w:rsidR="00920023" w:rsidRPr="00C952D0">
        <w:rPr>
          <w:rFonts w:ascii="Arial" w:hAnsi="Arial" w:cs="Arial"/>
          <w:lang w:val="en-US"/>
        </w:rPr>
        <w:t xml:space="preserve"> matching grant </w:t>
      </w:r>
      <w:r w:rsidR="00812E49" w:rsidRPr="00C952D0">
        <w:rPr>
          <w:rFonts w:ascii="Arial" w:hAnsi="Arial" w:cs="Arial"/>
          <w:lang w:val="en-US"/>
        </w:rPr>
        <w:t>transfers</w:t>
      </w:r>
      <w:r w:rsidR="00920023" w:rsidRPr="00C952D0">
        <w:rPr>
          <w:rFonts w:ascii="Arial" w:hAnsi="Arial" w:cs="Arial"/>
          <w:lang w:val="en-US"/>
        </w:rPr>
        <w:t xml:space="preserve"> </w:t>
      </w:r>
      <w:r w:rsidR="00C952D0">
        <w:rPr>
          <w:rFonts w:ascii="Arial" w:hAnsi="Arial" w:cs="Arial"/>
          <w:lang w:val="en-US"/>
        </w:rPr>
        <w:t>as they</w:t>
      </w:r>
      <w:r w:rsidR="00920023" w:rsidRPr="00C952D0">
        <w:rPr>
          <w:rFonts w:ascii="Arial" w:hAnsi="Arial" w:cs="Arial"/>
          <w:lang w:val="en-US"/>
        </w:rPr>
        <w:t xml:space="preserve"> produce different </w:t>
      </w:r>
      <w:r w:rsidR="00812E49" w:rsidRPr="00C952D0">
        <w:rPr>
          <w:rFonts w:ascii="Arial" w:hAnsi="Arial" w:cs="Arial"/>
          <w:lang w:val="en-US"/>
        </w:rPr>
        <w:t>allocative</w:t>
      </w:r>
      <w:r w:rsidR="00920023" w:rsidRPr="00C952D0">
        <w:rPr>
          <w:rFonts w:ascii="Arial" w:hAnsi="Arial" w:cs="Arial"/>
          <w:lang w:val="en-US"/>
        </w:rPr>
        <w:t xml:space="preserve"> effects</w:t>
      </w:r>
      <w:r w:rsidR="00C952D0">
        <w:rPr>
          <w:rFonts w:ascii="Arial" w:hAnsi="Arial" w:cs="Arial"/>
          <w:lang w:val="en-US"/>
        </w:rPr>
        <w:t xml:space="preserve"> because they impose a counterpart spending for local governments.</w:t>
      </w:r>
    </w:p>
    <w:p w:rsidR="00A9667A" w:rsidRDefault="00A9667A" w:rsidP="00D91360">
      <w:pPr>
        <w:ind w:firstLine="708"/>
        <w:jc w:val="both"/>
        <w:rPr>
          <w:rFonts w:ascii="Arial" w:hAnsi="Arial" w:cs="Arial"/>
          <w:highlight w:val="yellow"/>
          <w:lang w:val="en-US"/>
        </w:rPr>
      </w:pPr>
    </w:p>
    <w:p w:rsidR="003D1130" w:rsidRDefault="003D1130" w:rsidP="00D91360">
      <w:pPr>
        <w:jc w:val="both"/>
        <w:rPr>
          <w:rFonts w:ascii="Arial" w:hAnsi="Arial" w:cs="Arial"/>
          <w:lang w:val="en-US"/>
        </w:rPr>
      </w:pPr>
      <w:r w:rsidRPr="003D1130">
        <w:rPr>
          <w:noProof/>
        </w:rPr>
        <w:drawing>
          <wp:inline distT="0" distB="0" distL="0" distR="0">
            <wp:extent cx="5400040" cy="16268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626886"/>
                    </a:xfrm>
                    <a:prstGeom prst="rect">
                      <a:avLst/>
                    </a:prstGeom>
                    <a:noFill/>
                    <a:ln>
                      <a:noFill/>
                    </a:ln>
                  </pic:spPr>
                </pic:pic>
              </a:graphicData>
            </a:graphic>
          </wp:inline>
        </w:drawing>
      </w:r>
    </w:p>
    <w:p w:rsidR="003D1130" w:rsidRDefault="003D1130" w:rsidP="00D91360">
      <w:pPr>
        <w:ind w:firstLine="708"/>
        <w:jc w:val="both"/>
        <w:rPr>
          <w:rFonts w:ascii="Arial" w:hAnsi="Arial" w:cs="Arial"/>
          <w:lang w:val="en-US"/>
        </w:rPr>
      </w:pPr>
    </w:p>
    <w:p w:rsidR="00CC34F6" w:rsidRDefault="00430FD6" w:rsidP="00D91360">
      <w:pPr>
        <w:ind w:firstLine="708"/>
        <w:jc w:val="both"/>
        <w:rPr>
          <w:rFonts w:ascii="Arial" w:hAnsi="Arial" w:cs="Arial"/>
          <w:lang w:val="en-US"/>
        </w:rPr>
      </w:pPr>
      <w:r w:rsidRPr="00C952D0">
        <w:rPr>
          <w:rFonts w:ascii="Arial" w:hAnsi="Arial" w:cs="Arial"/>
          <w:lang w:val="en-US"/>
        </w:rPr>
        <w:t xml:space="preserve">An important characteristic of FPM transfers is that it follows </w:t>
      </w:r>
      <w:r w:rsidR="00C952D0" w:rsidRPr="00C952D0">
        <w:rPr>
          <w:rFonts w:ascii="Arial" w:hAnsi="Arial" w:cs="Arial"/>
          <w:lang w:val="en-US"/>
        </w:rPr>
        <w:t xml:space="preserve">exogenous </w:t>
      </w:r>
      <w:r w:rsidRPr="00C952D0">
        <w:rPr>
          <w:rFonts w:ascii="Arial" w:hAnsi="Arial" w:cs="Arial"/>
          <w:lang w:val="en-US"/>
        </w:rPr>
        <w:t>criteria based on populations cutoffs. Excluding the 27</w:t>
      </w:r>
      <w:r w:rsidR="004718EB" w:rsidRPr="00C952D0">
        <w:rPr>
          <w:rFonts w:ascii="Arial" w:hAnsi="Arial" w:cs="Arial"/>
          <w:lang w:val="en-US"/>
        </w:rPr>
        <w:t xml:space="preserve"> State capitals,</w:t>
      </w:r>
      <w:r w:rsidRPr="00C952D0">
        <w:rPr>
          <w:rFonts w:ascii="Arial" w:hAnsi="Arial" w:cs="Arial"/>
          <w:lang w:val="en-US"/>
        </w:rPr>
        <w:t xml:space="preserve"> municipalities which follows different distributive rules</w:t>
      </w:r>
      <w:r w:rsidR="00A865A4" w:rsidRPr="00C952D0">
        <w:rPr>
          <w:rFonts w:ascii="Arial" w:hAnsi="Arial" w:cs="Arial"/>
          <w:lang w:val="en-US"/>
        </w:rPr>
        <w:t xml:space="preserve"> (based on both population </w:t>
      </w:r>
      <w:r w:rsidR="00A865A4" w:rsidRPr="00C952D0">
        <w:rPr>
          <w:rFonts w:ascii="Arial" w:hAnsi="Arial" w:cs="Arial"/>
          <w:lang w:val="en-US"/>
        </w:rPr>
        <w:lastRenderedPageBreak/>
        <w:t>and income inverse rules)</w:t>
      </w:r>
      <w:r w:rsidRPr="00C952D0">
        <w:rPr>
          <w:rFonts w:ascii="Arial" w:hAnsi="Arial" w:cs="Arial"/>
          <w:lang w:val="en-US"/>
        </w:rPr>
        <w:t>, municipalities with less than 142 thousan</w:t>
      </w:r>
      <w:r w:rsidR="00A426E9" w:rsidRPr="00C952D0">
        <w:rPr>
          <w:rFonts w:ascii="Arial" w:hAnsi="Arial" w:cs="Arial"/>
          <w:lang w:val="en-US"/>
        </w:rPr>
        <w:t>ds</w:t>
      </w:r>
      <w:r w:rsidRPr="00C952D0">
        <w:rPr>
          <w:rFonts w:ascii="Arial" w:hAnsi="Arial" w:cs="Arial"/>
          <w:lang w:val="en-US"/>
        </w:rPr>
        <w:t xml:space="preserve"> inhabitants </w:t>
      </w:r>
      <w:r w:rsidR="00A426E9" w:rsidRPr="00C952D0">
        <w:rPr>
          <w:rFonts w:ascii="Arial" w:hAnsi="Arial" w:cs="Arial"/>
          <w:lang w:val="en-US"/>
        </w:rPr>
        <w:t>receive FPM different amounts based on</w:t>
      </w:r>
      <w:r w:rsidR="004718EB" w:rsidRPr="00C952D0">
        <w:rPr>
          <w:rFonts w:ascii="Arial" w:hAnsi="Arial" w:cs="Arial"/>
          <w:lang w:val="en-US"/>
        </w:rPr>
        <w:t>ly on</w:t>
      </w:r>
      <w:r w:rsidR="00A426E9" w:rsidRPr="00C952D0">
        <w:rPr>
          <w:rFonts w:ascii="Arial" w:hAnsi="Arial" w:cs="Arial"/>
          <w:lang w:val="en-US"/>
        </w:rPr>
        <w:t xml:space="preserve"> populational ranges. Those ranges are on Table </w:t>
      </w:r>
      <w:r w:rsidR="008B0B35" w:rsidRPr="00C952D0">
        <w:rPr>
          <w:rFonts w:ascii="Arial" w:hAnsi="Arial" w:cs="Arial"/>
          <w:lang w:val="en-US"/>
        </w:rPr>
        <w:t>2</w:t>
      </w:r>
      <w:r w:rsidR="00A426E9" w:rsidRPr="00C952D0">
        <w:rPr>
          <w:rFonts w:ascii="Arial" w:hAnsi="Arial" w:cs="Arial"/>
          <w:lang w:val="en-US"/>
        </w:rPr>
        <w:t>. What makes this interesting for our methodological approach is that it al</w:t>
      </w:r>
      <w:r w:rsidR="004718EB" w:rsidRPr="00C952D0">
        <w:rPr>
          <w:rFonts w:ascii="Arial" w:hAnsi="Arial" w:cs="Arial"/>
          <w:lang w:val="en-US"/>
        </w:rPr>
        <w:t>l</w:t>
      </w:r>
      <w:r w:rsidR="00A426E9" w:rsidRPr="00C952D0">
        <w:rPr>
          <w:rFonts w:ascii="Arial" w:hAnsi="Arial" w:cs="Arial"/>
          <w:lang w:val="en-US"/>
        </w:rPr>
        <w:t>ow us to explore this legal framework in a instrumental variable approach</w:t>
      </w:r>
      <w:r w:rsidR="00CC34F6" w:rsidRPr="00C952D0">
        <w:rPr>
          <w:rStyle w:val="Refdenotaderodap"/>
          <w:rFonts w:ascii="Arial" w:hAnsi="Arial" w:cs="Arial"/>
          <w:lang w:val="en-US"/>
        </w:rPr>
        <w:footnoteReference w:id="6"/>
      </w:r>
      <w:r w:rsidR="00A865A4" w:rsidRPr="00C952D0">
        <w:rPr>
          <w:rFonts w:ascii="Arial" w:hAnsi="Arial" w:cs="Arial"/>
          <w:lang w:val="en-US"/>
        </w:rPr>
        <w:t xml:space="preserve"> as discussed in further detail in the next section.</w:t>
      </w:r>
      <w:r w:rsidR="005A1F0F" w:rsidRPr="00C952D0">
        <w:rPr>
          <w:rFonts w:ascii="Arial" w:hAnsi="Arial" w:cs="Arial"/>
          <w:lang w:val="en-US"/>
        </w:rPr>
        <w:t xml:space="preserve"> </w:t>
      </w:r>
    </w:p>
    <w:p w:rsidR="00E1413B" w:rsidRPr="00C952D0" w:rsidRDefault="00E1413B" w:rsidP="00D91360">
      <w:pPr>
        <w:ind w:firstLine="708"/>
        <w:jc w:val="both"/>
        <w:rPr>
          <w:rFonts w:ascii="Arial" w:hAnsi="Arial" w:cs="Arial"/>
          <w:lang w:val="en-US"/>
        </w:rPr>
      </w:pPr>
    </w:p>
    <w:p w:rsidR="00A9667A" w:rsidRDefault="003D1130" w:rsidP="00D91360">
      <w:pPr>
        <w:jc w:val="center"/>
        <w:rPr>
          <w:rFonts w:ascii="Arial" w:hAnsi="Arial" w:cs="Arial"/>
          <w:lang w:val="en-US"/>
        </w:rPr>
      </w:pPr>
      <w:r w:rsidRPr="003D1130">
        <w:rPr>
          <w:noProof/>
        </w:rPr>
        <w:drawing>
          <wp:inline distT="0" distB="0" distL="0" distR="0">
            <wp:extent cx="4267200" cy="4248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200" cy="4248150"/>
                    </a:xfrm>
                    <a:prstGeom prst="rect">
                      <a:avLst/>
                    </a:prstGeom>
                    <a:noFill/>
                    <a:ln>
                      <a:noFill/>
                    </a:ln>
                  </pic:spPr>
                </pic:pic>
              </a:graphicData>
            </a:graphic>
          </wp:inline>
        </w:drawing>
      </w:r>
    </w:p>
    <w:p w:rsidR="003D1130" w:rsidRPr="00FC2B05" w:rsidRDefault="003D1130" w:rsidP="00D91360">
      <w:pPr>
        <w:jc w:val="both"/>
        <w:rPr>
          <w:rFonts w:ascii="Arial" w:hAnsi="Arial" w:cs="Arial"/>
          <w:lang w:val="en-US"/>
        </w:rPr>
      </w:pPr>
    </w:p>
    <w:p w:rsidR="005053F1" w:rsidRDefault="005053F1" w:rsidP="00D91360">
      <w:pPr>
        <w:jc w:val="both"/>
        <w:rPr>
          <w:rFonts w:ascii="Arial" w:hAnsi="Arial" w:cs="Arial"/>
          <w:i/>
          <w:lang w:val="en-US"/>
        </w:rPr>
      </w:pPr>
    </w:p>
    <w:p w:rsidR="001214E5" w:rsidRPr="00FC2B05" w:rsidRDefault="001214E5" w:rsidP="00D91360">
      <w:pPr>
        <w:jc w:val="both"/>
        <w:rPr>
          <w:rFonts w:ascii="Arial" w:hAnsi="Arial" w:cs="Arial"/>
          <w:i/>
          <w:lang w:val="en-US"/>
        </w:rPr>
      </w:pPr>
      <w:r w:rsidRPr="00FC2B05">
        <w:rPr>
          <w:rFonts w:ascii="Arial" w:hAnsi="Arial" w:cs="Arial"/>
          <w:i/>
          <w:lang w:val="en-US"/>
        </w:rPr>
        <w:t>3</w:t>
      </w:r>
      <w:r w:rsidR="005163D4" w:rsidRPr="00FC2B05">
        <w:rPr>
          <w:rFonts w:ascii="Arial" w:hAnsi="Arial" w:cs="Arial"/>
          <w:i/>
          <w:lang w:val="en-US"/>
        </w:rPr>
        <w:t xml:space="preserve"> </w:t>
      </w:r>
      <w:r w:rsidR="002C4699" w:rsidRPr="00FC2B05">
        <w:rPr>
          <w:rFonts w:ascii="Arial" w:hAnsi="Arial" w:cs="Arial"/>
          <w:i/>
          <w:lang w:val="en-US"/>
        </w:rPr>
        <w:t>Methodology</w:t>
      </w:r>
    </w:p>
    <w:p w:rsidR="00FC17CE" w:rsidRPr="00FC2B05" w:rsidRDefault="00FC17CE" w:rsidP="00D91360">
      <w:pPr>
        <w:jc w:val="both"/>
        <w:rPr>
          <w:rFonts w:ascii="Arial" w:hAnsi="Arial" w:cs="Arial"/>
          <w:i/>
          <w:lang w:val="en-US"/>
        </w:rPr>
      </w:pPr>
    </w:p>
    <w:p w:rsidR="002C4699" w:rsidRDefault="002C4699" w:rsidP="00D91360">
      <w:pPr>
        <w:ind w:firstLine="708"/>
        <w:jc w:val="both"/>
        <w:rPr>
          <w:rFonts w:ascii="Arial" w:hAnsi="Arial" w:cs="Arial"/>
          <w:i/>
          <w:lang w:val="en-US"/>
        </w:rPr>
      </w:pPr>
      <w:r w:rsidRPr="00FC2B05">
        <w:rPr>
          <w:rFonts w:ascii="Arial" w:hAnsi="Arial" w:cs="Arial"/>
          <w:lang w:val="en-US"/>
        </w:rPr>
        <w:t xml:space="preserve">3.1 </w:t>
      </w:r>
      <w:r w:rsidRPr="00FC2B05">
        <w:rPr>
          <w:rFonts w:ascii="Arial" w:hAnsi="Arial" w:cs="Arial"/>
          <w:i/>
          <w:lang w:val="en-US"/>
        </w:rPr>
        <w:t>Empirical strategy</w:t>
      </w:r>
    </w:p>
    <w:p w:rsidR="00E1413B" w:rsidRPr="00FC2B05" w:rsidRDefault="00E1413B" w:rsidP="00D91360">
      <w:pPr>
        <w:ind w:firstLine="708"/>
        <w:jc w:val="both"/>
        <w:rPr>
          <w:rFonts w:ascii="Arial" w:hAnsi="Arial" w:cs="Arial"/>
          <w:lang w:val="en-US"/>
        </w:rPr>
      </w:pPr>
    </w:p>
    <w:p w:rsidR="001214E5" w:rsidRDefault="001214E5" w:rsidP="00D91360">
      <w:pPr>
        <w:ind w:firstLine="708"/>
        <w:jc w:val="both"/>
        <w:rPr>
          <w:rFonts w:ascii="Arial" w:hAnsi="Arial" w:cs="Arial"/>
          <w:lang w:val="en-US"/>
        </w:rPr>
      </w:pPr>
      <w:r w:rsidRPr="00FC2B05">
        <w:rPr>
          <w:rFonts w:ascii="Arial" w:hAnsi="Arial" w:cs="Arial"/>
          <w:lang w:val="en-US"/>
        </w:rPr>
        <w:t>There are several methodologies to calculate the MCF, as shown by Dahlby (2008a). The method we follow consists of estimating the sensitivity of the tax base in relation to the tax rate as in equation (1). Therefore we need local tax rate and the sensitivity of the tax base.</w:t>
      </w:r>
      <w:r w:rsidRPr="00FC2B05">
        <w:rPr>
          <w:rStyle w:val="Refdenotaderodap"/>
          <w:rFonts w:ascii="Arial" w:hAnsi="Arial" w:cs="Arial"/>
          <w:lang w:val="en-US"/>
        </w:rPr>
        <w:footnoteReference w:id="7"/>
      </w:r>
      <w:r w:rsidRPr="00FC2B05">
        <w:rPr>
          <w:rFonts w:ascii="Arial" w:hAnsi="Arial" w:cs="Arial"/>
          <w:lang w:val="en-US"/>
        </w:rPr>
        <w:t xml:space="preserve"> The only parameter one has to estimate is the sensivity of the tax base to tax rates and we approach that as follows </w:t>
      </w:r>
    </w:p>
    <w:p w:rsidR="00A3075B" w:rsidRPr="00FC2B05" w:rsidRDefault="00A3075B" w:rsidP="00D91360">
      <w:pPr>
        <w:ind w:firstLine="708"/>
        <w:jc w:val="both"/>
        <w:rPr>
          <w:rFonts w:ascii="Arial" w:hAnsi="Arial" w:cs="Arial"/>
          <w:lang w:val="en-US"/>
        </w:rPr>
      </w:pPr>
    </w:p>
    <w:p w:rsidR="001214E5" w:rsidRPr="00FC2B05" w:rsidRDefault="00DA32A8" w:rsidP="00D91360">
      <w:pPr>
        <w:ind w:firstLine="708"/>
        <w:jc w:val="both"/>
        <w:rPr>
          <w:rFonts w:ascii="Arial" w:hAnsi="Arial" w:cs="Arial"/>
          <w:lang w:val="en-US"/>
        </w:rPr>
      </w:pPr>
      <m:oMath>
        <m:func>
          <m:funcPr>
            <m:ctrlPr>
              <w:rPr>
                <w:rFonts w:ascii="Cambria Math" w:hAnsi="Cambria Math" w:cs="Arial"/>
                <w:iCs/>
                <w:lang w:val="en-US"/>
              </w:rPr>
            </m:ctrlPr>
          </m:funcPr>
          <m:fName>
            <m:r>
              <m:rPr>
                <m:sty m:val="p"/>
              </m:rPr>
              <w:rPr>
                <w:rFonts w:ascii="Cambria Math" w:hAnsi="Cambria Math" w:cs="Arial"/>
                <w:lang w:val="en-US"/>
              </w:rPr>
              <m:t>log</m:t>
            </m:r>
          </m:fName>
          <m:e>
            <m:d>
              <m:dPr>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 xml:space="preserve">i,t </m:t>
                    </m:r>
                  </m:sub>
                </m:sSub>
              </m:e>
            </m:d>
            <m:ctrlPr>
              <w:rPr>
                <w:rFonts w:ascii="Cambria Math" w:hAnsi="Cambria Math" w:cs="Arial"/>
                <w:i/>
                <w:noProof/>
                <w:position w:val="-28"/>
              </w:rPr>
            </m:ctrlPr>
          </m:e>
        </m:func>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α</m:t>
            </m:r>
          </m:e>
          <m:sub>
            <m:r>
              <w:rPr>
                <w:rFonts w:ascii="Cambria Math" w:hAnsi="Cambria Math" w:cs="Arial"/>
                <w:lang w:val="en-US"/>
              </w:rPr>
              <m:t>i</m:t>
            </m:r>
          </m:sub>
        </m:sSub>
        <m:r>
          <w:rPr>
            <w:rFonts w:ascii="Cambria Math" w:hAnsi="Cambria Math" w:cs="Arial"/>
            <w:lang w:val="en-US"/>
          </w:rPr>
          <m:t>+η</m:t>
        </m:r>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it</m:t>
            </m:r>
          </m:sub>
        </m:sSub>
        <m:r>
          <w:rPr>
            <w:rFonts w:ascii="Cambria Math" w:hAnsi="Cambria Math" w:cs="Arial"/>
            <w:lang w:val="en-US"/>
          </w:rPr>
          <m:t>+π</m:t>
        </m:r>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it</m:t>
            </m:r>
          </m:sub>
        </m:sSub>
        <m:r>
          <w:rPr>
            <w:rFonts w:ascii="Cambria Math" w:hAnsi="Cambria Math" w:cs="Arial"/>
            <w:lang w:val="en-US"/>
          </w:rPr>
          <m:t>+</m:t>
        </m:r>
        <m:sSub>
          <m:sSubPr>
            <m:ctrlPr>
              <w:rPr>
                <w:rFonts w:ascii="Cambria Math" w:hAnsi="Cambria Math" w:cs="Arial"/>
                <w:i/>
                <w:iCs/>
                <w:lang w:val="en-US"/>
              </w:rPr>
            </m:ctrlPr>
          </m:sSubPr>
          <m:e>
            <m:sSub>
              <m:sSubPr>
                <m:ctrlPr>
                  <w:rPr>
                    <w:rFonts w:ascii="Cambria Math" w:hAnsi="Cambria Math" w:cs="Arial"/>
                    <w:i/>
                    <w:iCs/>
                    <w:lang w:val="en-US"/>
                  </w:rPr>
                </m:ctrlPr>
              </m:sSubPr>
              <m:e>
                <m:r>
                  <w:rPr>
                    <w:rFonts w:ascii="Cambria Math" w:hAnsi="Cambria Math" w:cs="Arial"/>
                    <w:lang w:val="en-US"/>
                  </w:rPr>
                  <m:t>dtime</m:t>
                </m:r>
              </m:e>
              <m:sub>
                <m:r>
                  <w:rPr>
                    <w:rFonts w:ascii="Cambria Math" w:hAnsi="Cambria Math" w:cs="Arial"/>
                    <w:lang w:val="en-US"/>
                  </w:rPr>
                  <m:t>t</m:t>
                </m:r>
              </m:sub>
            </m:sSub>
            <m:r>
              <w:rPr>
                <w:rFonts w:ascii="Cambria Math" w:hAnsi="Cambria Math" w:cs="Arial"/>
                <w:lang w:val="en-US"/>
              </w:rPr>
              <m:t>+municipalities+ξ</m:t>
            </m:r>
          </m:e>
          <m:sub>
            <m:r>
              <w:rPr>
                <w:rFonts w:ascii="Cambria Math" w:hAnsi="Cambria Math" w:cs="Arial"/>
                <w:lang w:val="en-US"/>
              </w:rPr>
              <m:t>i</m:t>
            </m:r>
          </m:sub>
        </m:sSub>
      </m:oMath>
      <w:r w:rsidR="001214E5" w:rsidRPr="00FC2B05">
        <w:rPr>
          <w:rFonts w:ascii="Arial" w:hAnsi="Arial" w:cs="Arial"/>
          <w:lang w:val="en-US"/>
        </w:rPr>
        <w:t xml:space="preserve">                                                       (5)</w:t>
      </w:r>
      <w:r w:rsidR="001214E5" w:rsidRPr="00FC2B05">
        <w:rPr>
          <w:rFonts w:ascii="Arial" w:hAnsi="Arial" w:cs="Arial"/>
          <w:noProof/>
          <w:position w:val="-28"/>
          <w:lang w:val="en-US"/>
        </w:rPr>
        <w:t xml:space="preserve"> </w:t>
      </w:r>
    </w:p>
    <w:p w:rsidR="001214E5" w:rsidRPr="00FC2B05" w:rsidRDefault="001214E5" w:rsidP="00D91360">
      <w:pPr>
        <w:jc w:val="both"/>
        <w:rPr>
          <w:rFonts w:ascii="Arial" w:hAnsi="Arial" w:cs="Arial"/>
          <w:lang w:val="en-US"/>
        </w:rPr>
      </w:pPr>
      <w:r w:rsidRPr="00FC2B05">
        <w:rPr>
          <w:rFonts w:ascii="Arial" w:hAnsi="Arial" w:cs="Arial"/>
          <w:lang w:val="en-US"/>
        </w:rPr>
        <w:t xml:space="preserve">where </w:t>
      </w:r>
      <m:oMath>
        <m:func>
          <m:funcPr>
            <m:ctrlPr>
              <w:rPr>
                <w:rFonts w:ascii="Cambria Math" w:hAnsi="Cambria Math" w:cs="Arial"/>
                <w:iCs/>
                <w:lang w:val="en-US"/>
              </w:rPr>
            </m:ctrlPr>
          </m:funcPr>
          <m:fName>
            <m:r>
              <m:rPr>
                <m:sty m:val="p"/>
              </m:rPr>
              <w:rPr>
                <w:rFonts w:ascii="Cambria Math" w:hAnsi="Cambria Math" w:cs="Arial"/>
                <w:lang w:val="en-US"/>
              </w:rPr>
              <m:t>log</m:t>
            </m:r>
          </m:fName>
          <m:e>
            <m:d>
              <m:dPr>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 xml:space="preserve">it </m:t>
                    </m:r>
                  </m:sub>
                </m:sSub>
              </m:e>
            </m:d>
            <m:ctrlPr>
              <w:rPr>
                <w:rFonts w:ascii="Cambria Math" w:hAnsi="Cambria Math" w:cs="Arial"/>
                <w:i/>
                <w:noProof/>
                <w:position w:val="-28"/>
              </w:rPr>
            </m:ctrlPr>
          </m:e>
        </m:func>
      </m:oMath>
      <w:r w:rsidRPr="00FC2B05">
        <w:rPr>
          <w:rFonts w:ascii="Arial" w:hAnsi="Arial" w:cs="Arial"/>
          <w:lang w:val="en-US"/>
        </w:rPr>
        <w:t xml:space="preserve"> corresponds to the (log) of the tax base corresponding to the municipality </w:t>
      </w:r>
      <w:r w:rsidRPr="00FC2B05">
        <w:rPr>
          <w:rFonts w:ascii="Arial" w:hAnsi="Arial" w:cs="Arial"/>
          <w:i/>
          <w:lang w:val="en-US"/>
        </w:rPr>
        <w:t xml:space="preserve">i </w:t>
      </w:r>
      <w:r w:rsidRPr="00FC2B05">
        <w:rPr>
          <w:rFonts w:ascii="Arial" w:hAnsi="Arial" w:cs="Arial"/>
          <w:lang w:val="en-US"/>
        </w:rPr>
        <w:t>at time</w:t>
      </w:r>
      <w:r w:rsidRPr="00FC2B05">
        <w:rPr>
          <w:rFonts w:ascii="Arial" w:hAnsi="Arial" w:cs="Arial"/>
          <w:i/>
          <w:lang w:val="en-US"/>
        </w:rPr>
        <w:t xml:space="preserve"> t</w:t>
      </w:r>
      <w:r w:rsidRPr="00FC2B05">
        <w:rPr>
          <w:rFonts w:ascii="Arial" w:hAnsi="Arial" w:cs="Arial"/>
          <w:lang w:val="en-US"/>
        </w:rPr>
        <w:t xml:space="preserve">, </w:t>
      </w:r>
      <w:r w:rsidRPr="00FC2B05">
        <w:rPr>
          <w:rFonts w:ascii="Arial" w:hAnsi="Arial" w:cs="Arial"/>
          <w:noProof/>
          <w:position w:val="-12"/>
        </w:rPr>
        <w:drawing>
          <wp:inline distT="0" distB="0" distL="0" distR="0" wp14:anchorId="453DBB76" wp14:editId="6C4D85B7">
            <wp:extent cx="104775" cy="285750"/>
            <wp:effectExtent l="0" t="0" r="0" b="0"/>
            <wp:docPr id="151"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7"/>
                    <a:srcRect/>
                    <a:stretch>
                      <a:fillRect/>
                    </a:stretch>
                  </pic:blipFill>
                  <pic:spPr bwMode="auto">
                    <a:xfrm>
                      <a:off x="0" y="0"/>
                      <a:ext cx="104775" cy="285750"/>
                    </a:xfrm>
                    <a:prstGeom prst="rect">
                      <a:avLst/>
                    </a:prstGeom>
                    <a:noFill/>
                    <a:ln w="9525">
                      <a:noFill/>
                      <a:miter lim="800000"/>
                      <a:headEnd/>
                      <a:tailEnd/>
                    </a:ln>
                  </pic:spPr>
                </pic:pic>
              </a:graphicData>
            </a:graphic>
          </wp:inline>
        </w:drawing>
      </w:r>
      <w:r w:rsidRPr="00FC2B05">
        <w:rPr>
          <w:rFonts w:ascii="Arial" w:hAnsi="Arial" w:cs="Arial"/>
          <w:lang w:val="en-US"/>
        </w:rPr>
        <w:t xml:space="preserve"> corresponds to the tax rate, and </w:t>
      </w:r>
      <w:r w:rsidRPr="00FC2B05">
        <w:rPr>
          <w:rFonts w:ascii="Arial" w:hAnsi="Arial" w:cs="Arial"/>
          <w:noProof/>
          <w:position w:val="-12"/>
        </w:rPr>
        <w:drawing>
          <wp:inline distT="0" distB="0" distL="0" distR="0" wp14:anchorId="750FB43D" wp14:editId="7682849D">
            <wp:extent cx="190500" cy="285750"/>
            <wp:effectExtent l="0" t="0" r="0" b="0"/>
            <wp:docPr id="152"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8"/>
                    <a:srcRect/>
                    <a:stretch>
                      <a:fillRect/>
                    </a:stretch>
                  </pic:blipFill>
                  <pic:spPr bwMode="auto">
                    <a:xfrm>
                      <a:off x="0" y="0"/>
                      <a:ext cx="190500" cy="285750"/>
                    </a:xfrm>
                    <a:prstGeom prst="rect">
                      <a:avLst/>
                    </a:prstGeom>
                    <a:noFill/>
                    <a:ln w="9525">
                      <a:noFill/>
                      <a:miter lim="800000"/>
                      <a:headEnd/>
                      <a:tailEnd/>
                    </a:ln>
                  </pic:spPr>
                </pic:pic>
              </a:graphicData>
            </a:graphic>
          </wp:inline>
        </w:drawing>
      </w:r>
      <w:r w:rsidRPr="00FC2B05">
        <w:rPr>
          <w:rFonts w:ascii="Arial" w:hAnsi="Arial" w:cs="Arial"/>
          <w:lang w:val="en-US"/>
        </w:rPr>
        <w:t xml:space="preserve"> is a vector of control variables and </w:t>
      </w:r>
      <w:r w:rsidRPr="00FC2B05">
        <w:rPr>
          <w:rFonts w:ascii="Arial" w:hAnsi="Arial" w:cs="Arial"/>
          <w:i/>
          <w:lang w:val="en-US"/>
        </w:rPr>
        <w:t>d</w:t>
      </w:r>
      <w:r w:rsidRPr="00FC2B05">
        <w:rPr>
          <w:rFonts w:ascii="Arial" w:hAnsi="Arial" w:cs="Arial"/>
          <w:lang w:val="en-US"/>
        </w:rPr>
        <w:t xml:space="preserve"> are time dummies. Therefore, the coefficient of the </w:t>
      </w:r>
      <w:r w:rsidR="00FC17CE" w:rsidRPr="00FC2B05">
        <w:rPr>
          <w:rFonts w:ascii="Arial" w:hAnsi="Arial" w:cs="Arial"/>
          <w:lang w:val="en-US"/>
        </w:rPr>
        <w:t>tax</w:t>
      </w:r>
      <w:r w:rsidRPr="00FC2B05">
        <w:rPr>
          <w:rFonts w:ascii="Arial" w:hAnsi="Arial" w:cs="Arial"/>
          <w:lang w:val="en-US"/>
        </w:rPr>
        <w:t xml:space="preserve"> rate in this regression is the elasticity of the tax base in relation to the </w:t>
      </w:r>
      <w:r w:rsidR="00FC17CE" w:rsidRPr="00FC2B05">
        <w:rPr>
          <w:rFonts w:ascii="Arial" w:hAnsi="Arial" w:cs="Arial"/>
          <w:lang w:val="en-US"/>
        </w:rPr>
        <w:t>tax</w:t>
      </w:r>
      <w:r w:rsidRPr="00FC2B05">
        <w:rPr>
          <w:rFonts w:ascii="Arial" w:hAnsi="Arial" w:cs="Arial"/>
          <w:lang w:val="en-US"/>
        </w:rPr>
        <w:t xml:space="preserve"> rate (</w:t>
      </w:r>
      <w:r w:rsidRPr="00FC2B05">
        <w:rPr>
          <w:rFonts w:ascii="Arial" w:hAnsi="Arial" w:cs="Arial"/>
          <w:noProof/>
          <w:position w:val="-10"/>
        </w:rPr>
        <w:drawing>
          <wp:inline distT="0" distB="0" distL="0" distR="0" wp14:anchorId="08267001" wp14:editId="45A3784E">
            <wp:extent cx="190500" cy="190500"/>
            <wp:effectExtent l="0" t="0" r="0" b="0"/>
            <wp:docPr id="153"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C2B05">
        <w:rPr>
          <w:rFonts w:ascii="Arial" w:hAnsi="Arial" w:cs="Arial"/>
          <w:lang w:val="en-US"/>
        </w:rPr>
        <w:t>).</w:t>
      </w:r>
    </w:p>
    <w:p w:rsidR="001214E5" w:rsidRDefault="001214E5" w:rsidP="00D91360">
      <w:pPr>
        <w:ind w:firstLine="708"/>
        <w:jc w:val="both"/>
        <w:rPr>
          <w:rFonts w:ascii="Arial" w:hAnsi="Arial" w:cs="Arial"/>
          <w:lang w:val="en-US"/>
        </w:rPr>
      </w:pPr>
      <w:r w:rsidRPr="00FC2B05">
        <w:rPr>
          <w:rFonts w:ascii="Arial" w:hAnsi="Arial" w:cs="Arial"/>
          <w:lang w:val="en-US"/>
        </w:rPr>
        <w:t>The next step is to identify whether the increase in transfers and income acts to reduce the municipal MCF according to the equation below:</w:t>
      </w:r>
    </w:p>
    <w:p w:rsidR="00E1413B" w:rsidRPr="00FC2B05" w:rsidRDefault="00E1413B" w:rsidP="00D91360">
      <w:pPr>
        <w:ind w:firstLine="708"/>
        <w:jc w:val="both"/>
        <w:rPr>
          <w:rFonts w:ascii="Arial" w:hAnsi="Arial" w:cs="Arial"/>
          <w:lang w:val="en-US"/>
        </w:rPr>
      </w:pPr>
    </w:p>
    <w:p w:rsidR="001214E5" w:rsidRDefault="00DA32A8" w:rsidP="00D91360">
      <w:pPr>
        <w:ind w:firstLine="708"/>
        <w:jc w:val="both"/>
        <w:rPr>
          <w:rFonts w:ascii="Arial" w:hAnsi="Arial" w:cs="Arial"/>
          <w:iCs/>
          <w:lang w:val="en-US"/>
        </w:rPr>
      </w:pPr>
      <m:oMath>
        <m:sSub>
          <m:sSubPr>
            <m:ctrlPr>
              <w:rPr>
                <w:rFonts w:ascii="Cambria Math" w:hAnsi="Cambria Math" w:cs="Arial"/>
                <w:i/>
                <w:iCs/>
                <w:lang w:val="en-US"/>
              </w:rPr>
            </m:ctrlPr>
          </m:sSubPr>
          <m:e>
            <m:r>
              <w:rPr>
                <w:rFonts w:ascii="Cambria Math" w:hAnsi="Cambria Math" w:cs="Arial"/>
                <w:lang w:val="en-US"/>
              </w:rPr>
              <m:t>MCF</m:t>
            </m:r>
          </m:e>
          <m:sub>
            <m:r>
              <w:rPr>
                <w:rFonts w:ascii="Cambria Math" w:hAnsi="Cambria Math" w:cs="Arial"/>
                <w:lang w:val="en-US"/>
              </w:rPr>
              <m:t>it</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α</m:t>
            </m:r>
          </m:e>
          <m:sub>
            <m:r>
              <w:rPr>
                <w:rFonts w:ascii="Cambria Math" w:hAnsi="Cambria Math" w:cs="Arial"/>
                <w:lang w:val="en-US"/>
              </w:rPr>
              <m:t>i</m:t>
            </m:r>
          </m:sub>
        </m:sSub>
        <m:r>
          <w:rPr>
            <w:rFonts w:ascii="Cambria Math" w:hAnsi="Cambria Math" w:cs="Arial"/>
            <w:lang w:val="en-US"/>
          </w:rPr>
          <m:t>+β</m:t>
        </m:r>
        <m:sSub>
          <m:sSubPr>
            <m:ctrlPr>
              <w:rPr>
                <w:rFonts w:ascii="Cambria Math" w:hAnsi="Cambria Math" w:cs="Arial"/>
                <w:i/>
                <w:iCs/>
                <w:lang w:val="en-US"/>
              </w:rPr>
            </m:ctrlPr>
          </m:sSubPr>
          <m:e>
            <m:r>
              <w:rPr>
                <w:rFonts w:ascii="Cambria Math" w:hAnsi="Cambria Math" w:cs="Arial"/>
                <w:lang w:val="en-US"/>
              </w:rPr>
              <m:t>transf</m:t>
            </m:r>
          </m:e>
          <m:sub>
            <m:r>
              <w:rPr>
                <w:rFonts w:ascii="Cambria Math" w:hAnsi="Cambria Math" w:cs="Arial"/>
                <w:lang w:val="en-US"/>
              </w:rPr>
              <m:t>it</m:t>
            </m:r>
          </m:sub>
        </m:sSub>
        <m:r>
          <w:rPr>
            <w:rFonts w:ascii="Cambria Math" w:hAnsi="Cambria Math" w:cs="Arial"/>
            <w:lang w:val="en-US"/>
          </w:rPr>
          <m:t>+γ</m:t>
        </m:r>
        <m:sSub>
          <m:sSubPr>
            <m:ctrlPr>
              <w:rPr>
                <w:rFonts w:ascii="Cambria Math" w:hAnsi="Cambria Math" w:cs="Arial"/>
                <w:i/>
                <w:iCs/>
                <w:lang w:val="en-US"/>
              </w:rPr>
            </m:ctrlPr>
          </m:sSubPr>
          <m:e>
            <m:r>
              <w:rPr>
                <w:rFonts w:ascii="Cambria Math" w:hAnsi="Cambria Math" w:cs="Arial"/>
                <w:lang w:val="en-US"/>
              </w:rPr>
              <m:t>XY</m:t>
            </m:r>
          </m:e>
          <m:sub>
            <m:r>
              <w:rPr>
                <w:rFonts w:ascii="Cambria Math" w:hAnsi="Cambria Math" w:cs="Arial"/>
                <w:lang w:val="en-US"/>
              </w:rPr>
              <m:t>it</m:t>
            </m:r>
          </m:sub>
        </m:sSub>
        <m:r>
          <w:rPr>
            <w:rFonts w:ascii="Cambria Math" w:hAnsi="Cambria Math" w:cs="Arial"/>
            <w:lang w:val="en-US"/>
          </w:rPr>
          <m:t>+ ρ</m:t>
        </m:r>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it</m:t>
            </m:r>
          </m:sub>
        </m:sSub>
        <m:r>
          <w:rPr>
            <w:rFonts w:ascii="Cambria Math" w:hAnsi="Cambria Math" w:cs="Arial"/>
            <w:lang w:val="en-US"/>
          </w:rPr>
          <m:t>+</m:t>
        </m:r>
        <m:sSub>
          <m:sSubPr>
            <m:ctrlPr>
              <w:rPr>
                <w:rFonts w:ascii="Cambria Math" w:hAnsi="Cambria Math" w:cs="Arial"/>
                <w:i/>
                <w:iCs/>
                <w:lang w:val="en-US"/>
              </w:rPr>
            </m:ctrlPr>
          </m:sSubPr>
          <m:e>
            <m:sSub>
              <m:sSubPr>
                <m:ctrlPr>
                  <w:rPr>
                    <w:rFonts w:ascii="Cambria Math" w:hAnsi="Cambria Math" w:cs="Arial"/>
                    <w:i/>
                    <w:iCs/>
                    <w:lang w:val="en-US"/>
                  </w:rPr>
                </m:ctrlPr>
              </m:sSubPr>
              <m:e>
                <m:r>
                  <w:rPr>
                    <w:rFonts w:ascii="Cambria Math" w:hAnsi="Cambria Math" w:cs="Arial"/>
                    <w:lang w:val="en-US"/>
                  </w:rPr>
                  <m:t>dtime</m:t>
                </m:r>
              </m:e>
              <m:sub>
                <m:r>
                  <w:rPr>
                    <w:rFonts w:ascii="Cambria Math" w:hAnsi="Cambria Math" w:cs="Arial"/>
                    <w:lang w:val="en-US"/>
                  </w:rPr>
                  <m:t>t</m:t>
                </m:r>
              </m:sub>
            </m:sSub>
            <m:r>
              <w:rPr>
                <w:rFonts w:ascii="Cambria Math" w:hAnsi="Cambria Math" w:cs="Arial"/>
                <w:lang w:val="en-US"/>
              </w:rPr>
              <m:t>+municipalities+u</m:t>
            </m:r>
          </m:e>
          <m:sub>
            <m:r>
              <w:rPr>
                <w:rFonts w:ascii="Cambria Math" w:hAnsi="Cambria Math" w:cs="Arial"/>
                <w:lang w:val="en-US"/>
              </w:rPr>
              <m:t>it</m:t>
            </m:r>
          </m:sub>
        </m:sSub>
      </m:oMath>
      <w:r w:rsidR="001214E5" w:rsidRPr="00FC2B05">
        <w:rPr>
          <w:rFonts w:ascii="Arial" w:hAnsi="Arial" w:cs="Arial"/>
          <w:iCs/>
          <w:lang w:val="en-US"/>
        </w:rPr>
        <w:tab/>
        <w:t xml:space="preserve">        (6)</w:t>
      </w:r>
    </w:p>
    <w:p w:rsidR="00E1413B" w:rsidRPr="00FC2B05" w:rsidRDefault="00E1413B" w:rsidP="00D91360">
      <w:pPr>
        <w:ind w:firstLine="708"/>
        <w:jc w:val="both"/>
        <w:rPr>
          <w:rFonts w:ascii="Arial" w:hAnsi="Arial" w:cs="Arial"/>
          <w:lang w:val="en-US"/>
        </w:rPr>
      </w:pPr>
    </w:p>
    <w:p w:rsidR="001214E5" w:rsidRPr="00FC2B05" w:rsidRDefault="001214E5" w:rsidP="00D91360">
      <w:pPr>
        <w:jc w:val="both"/>
        <w:rPr>
          <w:rFonts w:ascii="Arial" w:hAnsi="Arial" w:cs="Arial"/>
          <w:lang w:val="en-US"/>
        </w:rPr>
      </w:pPr>
      <w:r w:rsidRPr="00FC2B05">
        <w:rPr>
          <w:rFonts w:ascii="Arial" w:hAnsi="Arial" w:cs="Arial"/>
          <w:lang w:val="en-US"/>
        </w:rPr>
        <w:t xml:space="preserve">where  </w:t>
      </w:r>
      <m:oMath>
        <m:sSub>
          <m:sSubPr>
            <m:ctrlPr>
              <w:rPr>
                <w:rFonts w:ascii="Cambria Math" w:hAnsi="Cambria Math" w:cs="Arial"/>
                <w:i/>
                <w:iCs/>
                <w:lang w:val="en-US"/>
              </w:rPr>
            </m:ctrlPr>
          </m:sSubPr>
          <m:e>
            <m:r>
              <w:rPr>
                <w:rFonts w:ascii="Cambria Math" w:hAnsi="Cambria Math" w:cs="Arial"/>
                <w:lang w:val="en-US"/>
              </w:rPr>
              <m:t>MCF</m:t>
            </m:r>
          </m:e>
          <m:sub>
            <m:r>
              <w:rPr>
                <w:rFonts w:ascii="Cambria Math" w:hAnsi="Cambria Math" w:cs="Arial"/>
                <w:lang w:val="en-US"/>
              </w:rPr>
              <m:t>it</m:t>
            </m:r>
          </m:sub>
        </m:sSub>
      </m:oMath>
      <w:r w:rsidRPr="00FC2B05">
        <w:rPr>
          <w:rFonts w:ascii="Arial" w:hAnsi="Arial" w:cs="Arial"/>
          <w:lang w:val="en-US"/>
        </w:rPr>
        <w:t xml:space="preserve"> corresponds to MCF of municipality </w:t>
      </w:r>
      <w:r w:rsidRPr="00FC2B05">
        <w:rPr>
          <w:rFonts w:ascii="Arial" w:hAnsi="Arial" w:cs="Arial"/>
          <w:i/>
          <w:lang w:val="en-US"/>
        </w:rPr>
        <w:t>i</w:t>
      </w:r>
      <w:r w:rsidRPr="00FC2B05">
        <w:rPr>
          <w:rFonts w:ascii="Arial" w:hAnsi="Arial" w:cs="Arial"/>
          <w:lang w:val="en-US"/>
        </w:rPr>
        <w:t xml:space="preserve"> at time </w:t>
      </w:r>
      <w:r w:rsidRPr="00FC2B05">
        <w:rPr>
          <w:rFonts w:ascii="Arial" w:hAnsi="Arial" w:cs="Arial"/>
          <w:i/>
          <w:lang w:val="en-US"/>
        </w:rPr>
        <w:t>t</w:t>
      </w:r>
      <w:r w:rsidRPr="00FC2B05">
        <w:rPr>
          <w:rFonts w:ascii="Arial" w:hAnsi="Arial" w:cs="Arial"/>
          <w:lang w:val="en-US"/>
        </w:rPr>
        <w:t xml:space="preserve">, </w:t>
      </w:r>
      <m:oMath>
        <m:sSub>
          <m:sSubPr>
            <m:ctrlPr>
              <w:rPr>
                <w:rFonts w:ascii="Cambria Math" w:hAnsi="Cambria Math" w:cs="Arial"/>
                <w:i/>
                <w:iCs/>
                <w:lang w:val="en-US"/>
              </w:rPr>
            </m:ctrlPr>
          </m:sSubPr>
          <m:e>
            <m:r>
              <w:rPr>
                <w:rFonts w:ascii="Cambria Math" w:hAnsi="Cambria Math" w:cs="Arial"/>
                <w:lang w:val="en-US"/>
              </w:rPr>
              <m:t>transf</m:t>
            </m:r>
          </m:e>
          <m:sub>
            <m:r>
              <w:rPr>
                <w:rFonts w:ascii="Cambria Math" w:hAnsi="Cambria Math" w:cs="Arial"/>
                <w:lang w:val="en-US"/>
              </w:rPr>
              <m:t>it</m:t>
            </m:r>
          </m:sub>
        </m:sSub>
      </m:oMath>
      <w:r w:rsidRPr="00FC2B05">
        <w:rPr>
          <w:rFonts w:ascii="Arial" w:hAnsi="Arial" w:cs="Arial"/>
          <w:lang w:val="en-US"/>
        </w:rPr>
        <w:t xml:space="preserve"> is the transfers received by the municipalities, </w:t>
      </w:r>
      <w:r w:rsidRPr="00FC2B05">
        <w:rPr>
          <w:rFonts w:ascii="Arial" w:hAnsi="Arial" w:cs="Arial"/>
          <w:i/>
          <w:lang w:val="en-US"/>
        </w:rPr>
        <w:t>Y</w:t>
      </w:r>
      <w:r w:rsidRPr="00FC2B05">
        <w:rPr>
          <w:rFonts w:ascii="Arial" w:hAnsi="Arial" w:cs="Arial"/>
          <w:lang w:val="en-US"/>
        </w:rPr>
        <w:t xml:space="preserve"> is income, and X includes the same vector of control variables used in equation (5). </w:t>
      </w:r>
      <w:r w:rsidR="00FC17CE" w:rsidRPr="00FC2B05">
        <w:rPr>
          <w:rFonts w:ascii="Arial" w:hAnsi="Arial" w:cs="Arial"/>
          <w:lang w:val="en-US"/>
        </w:rPr>
        <w:t>Regarding our empirical approach, since</w:t>
      </w:r>
      <w:r w:rsidRPr="00FC2B05">
        <w:rPr>
          <w:rFonts w:ascii="Arial" w:hAnsi="Arial" w:cs="Arial"/>
          <w:lang w:val="en-US"/>
        </w:rPr>
        <w:t xml:space="preserve"> we have constructed MCF from equation (5) </w:t>
      </w:r>
      <w:r w:rsidR="00FC17CE" w:rsidRPr="00FC2B05">
        <w:rPr>
          <w:rFonts w:ascii="Arial" w:hAnsi="Arial" w:cs="Arial"/>
          <w:lang w:val="en-US"/>
        </w:rPr>
        <w:t>we should</w:t>
      </w:r>
      <w:r w:rsidRPr="00FC2B05">
        <w:rPr>
          <w:rFonts w:ascii="Arial" w:hAnsi="Arial" w:cs="Arial"/>
          <w:lang w:val="en-US"/>
        </w:rPr>
        <w:t xml:space="preserve"> calculate standard errors using bootstrapping technique. </w:t>
      </w:r>
    </w:p>
    <w:p w:rsidR="00CC34F6" w:rsidRPr="002E0C1C" w:rsidRDefault="0096443B" w:rsidP="00D91360">
      <w:pPr>
        <w:jc w:val="both"/>
        <w:rPr>
          <w:rFonts w:ascii="Arial" w:hAnsi="Arial" w:cs="Arial"/>
          <w:lang w:val="en-US"/>
        </w:rPr>
      </w:pPr>
      <w:r w:rsidRPr="00FC2B05">
        <w:rPr>
          <w:rFonts w:ascii="Arial" w:hAnsi="Arial" w:cs="Arial"/>
          <w:lang w:val="en-US"/>
        </w:rPr>
        <w:tab/>
      </w:r>
      <w:r w:rsidR="002E0C1C" w:rsidRPr="002E0C1C">
        <w:rPr>
          <w:rFonts w:ascii="Arial" w:hAnsi="Arial" w:cs="Arial"/>
          <w:lang w:val="en-US"/>
        </w:rPr>
        <w:t xml:space="preserve">According to public finance literature, we should expect that  municipalities decisions over local tax rate (tax revenue) and intergovernamentals transfers revenues are simultaneously determined which might bias the estiation of equation </w:t>
      </w:r>
      <w:r w:rsidRPr="002E0C1C">
        <w:rPr>
          <w:rFonts w:ascii="Arial" w:hAnsi="Arial" w:cs="Arial"/>
          <w:lang w:val="en-US"/>
        </w:rPr>
        <w:t>(6)</w:t>
      </w:r>
      <w:r w:rsidR="002E0C1C" w:rsidRPr="002E0C1C">
        <w:rPr>
          <w:rFonts w:ascii="Arial" w:hAnsi="Arial" w:cs="Arial"/>
          <w:lang w:val="en-US"/>
        </w:rPr>
        <w:t xml:space="preserve">. </w:t>
      </w:r>
      <w:r w:rsidR="00CC34F6" w:rsidRPr="002E0C1C">
        <w:rPr>
          <w:rFonts w:ascii="Arial" w:hAnsi="Arial" w:cs="Arial"/>
          <w:lang w:val="en-US"/>
        </w:rPr>
        <w:t xml:space="preserve">For  this reason, Ordinary Least Squares (OLS)  </w:t>
      </w:r>
      <w:r w:rsidR="00812E49" w:rsidRPr="002E0C1C">
        <w:rPr>
          <w:rFonts w:ascii="Arial" w:hAnsi="Arial" w:cs="Arial"/>
          <w:lang w:val="en-US"/>
        </w:rPr>
        <w:t>regression</w:t>
      </w:r>
      <w:r w:rsidR="00CC34F6" w:rsidRPr="002E0C1C">
        <w:rPr>
          <w:rFonts w:ascii="Arial" w:hAnsi="Arial" w:cs="Arial"/>
          <w:lang w:val="en-US"/>
        </w:rPr>
        <w:t xml:space="preserve">  </w:t>
      </w:r>
      <w:r w:rsidR="002E0C1C" w:rsidRPr="002E0C1C">
        <w:rPr>
          <w:rFonts w:ascii="Arial" w:hAnsi="Arial" w:cs="Arial"/>
          <w:lang w:val="en-US"/>
        </w:rPr>
        <w:t xml:space="preserve">would </w:t>
      </w:r>
      <w:r w:rsidR="00CC34F6" w:rsidRPr="002E0C1C">
        <w:rPr>
          <w:rFonts w:ascii="Arial" w:hAnsi="Arial" w:cs="Arial"/>
          <w:lang w:val="en-US"/>
        </w:rPr>
        <w:t xml:space="preserve">produce  inconsistent  and  biased  coefficient  estimates. </w:t>
      </w:r>
      <w:r w:rsidR="00B87FC7" w:rsidRPr="002E0C1C">
        <w:rPr>
          <w:rFonts w:ascii="Arial" w:hAnsi="Arial" w:cs="Arial"/>
          <w:lang w:val="en-US"/>
        </w:rPr>
        <w:t xml:space="preserve">In order to obtain </w:t>
      </w:r>
      <w:r w:rsidR="00B951E4" w:rsidRPr="002E0C1C">
        <w:rPr>
          <w:rFonts w:ascii="Arial" w:hAnsi="Arial" w:cs="Arial"/>
          <w:lang w:val="en-US"/>
        </w:rPr>
        <w:t xml:space="preserve">valid estimates of MCF we explore the fact that the </w:t>
      </w:r>
      <w:r w:rsidR="00CC34F6" w:rsidRPr="002E0C1C">
        <w:rPr>
          <w:rFonts w:ascii="Arial" w:hAnsi="Arial" w:cs="Arial"/>
          <w:lang w:val="en-US"/>
        </w:rPr>
        <w:t>FPM transfers follow populationonal ranges and build binary variables based on FPM populational cutoffs. Finally, a fixed effect model should account for heterogeneity across municipalities.</w:t>
      </w:r>
    </w:p>
    <w:p w:rsidR="002C4699" w:rsidRPr="002E0C1C" w:rsidRDefault="00CC34F6" w:rsidP="00D91360">
      <w:pPr>
        <w:jc w:val="both"/>
        <w:rPr>
          <w:rFonts w:ascii="Arial" w:hAnsi="Arial" w:cs="Arial"/>
          <w:lang w:val="en-US"/>
        </w:rPr>
      </w:pPr>
      <w:r w:rsidRPr="002E0C1C">
        <w:rPr>
          <w:rFonts w:ascii="Arial" w:hAnsi="Arial" w:cs="Arial"/>
          <w:lang w:val="en-US"/>
        </w:rPr>
        <w:t xml:space="preserve"> </w:t>
      </w:r>
      <w:r w:rsidRPr="002E0C1C">
        <w:rPr>
          <w:rFonts w:ascii="Arial" w:hAnsi="Arial" w:cs="Arial"/>
          <w:lang w:val="en-US"/>
        </w:rPr>
        <w:tab/>
      </w:r>
      <w:r w:rsidR="00A865A4" w:rsidRPr="002E0C1C">
        <w:rPr>
          <w:rFonts w:ascii="Arial" w:hAnsi="Arial" w:cs="Arial"/>
          <w:lang w:val="en-US"/>
        </w:rPr>
        <w:t>We should note that t</w:t>
      </w:r>
      <w:r w:rsidR="002C4699" w:rsidRPr="002E0C1C">
        <w:rPr>
          <w:rFonts w:ascii="Arial" w:hAnsi="Arial" w:cs="Arial"/>
          <w:lang w:val="en-US"/>
        </w:rPr>
        <w:t xml:space="preserve">his formulation of the MCF relies on the following hypotheses: (i) changes in </w:t>
      </w:r>
      <w:r w:rsidRPr="002E0C1C">
        <w:rPr>
          <w:rFonts w:ascii="Arial" w:hAnsi="Arial" w:cs="Arial"/>
          <w:lang w:val="en-US"/>
        </w:rPr>
        <w:t>ISS</w:t>
      </w:r>
      <w:r w:rsidR="002C4699" w:rsidRPr="002E0C1C">
        <w:rPr>
          <w:rFonts w:ascii="Arial" w:hAnsi="Arial" w:cs="Arial"/>
          <w:lang w:val="en-US"/>
        </w:rPr>
        <w:t xml:space="preserve"> rates </w:t>
      </w:r>
      <w:r w:rsidRPr="002E0C1C">
        <w:rPr>
          <w:rFonts w:ascii="Arial" w:hAnsi="Arial" w:cs="Arial"/>
          <w:lang w:val="en-US"/>
        </w:rPr>
        <w:t>produce very small</w:t>
      </w:r>
      <w:r w:rsidR="002C4699" w:rsidRPr="002E0C1C">
        <w:rPr>
          <w:rFonts w:ascii="Arial" w:hAnsi="Arial" w:cs="Arial"/>
          <w:lang w:val="en-US"/>
        </w:rPr>
        <w:t xml:space="preserve"> </w:t>
      </w:r>
      <w:r w:rsidRPr="002E0C1C">
        <w:rPr>
          <w:rFonts w:ascii="Arial" w:hAnsi="Arial" w:cs="Arial"/>
          <w:lang w:val="en-US"/>
        </w:rPr>
        <w:t>effect over</w:t>
      </w:r>
      <w:r w:rsidR="002C4699" w:rsidRPr="002E0C1C">
        <w:rPr>
          <w:rFonts w:ascii="Arial" w:hAnsi="Arial" w:cs="Arial"/>
          <w:lang w:val="en-US"/>
        </w:rPr>
        <w:t xml:space="preserve"> </w:t>
      </w:r>
      <w:r w:rsidRPr="002E0C1C">
        <w:rPr>
          <w:rFonts w:ascii="Arial" w:hAnsi="Arial" w:cs="Arial"/>
          <w:lang w:val="en-US"/>
        </w:rPr>
        <w:t>IPTU</w:t>
      </w:r>
      <w:r w:rsidR="002C4699" w:rsidRPr="002E0C1C">
        <w:rPr>
          <w:rFonts w:ascii="Arial" w:hAnsi="Arial" w:cs="Arial"/>
          <w:lang w:val="en-US"/>
        </w:rPr>
        <w:t xml:space="preserve"> tax revenues, (ii) each municipality’s </w:t>
      </w:r>
      <w:r w:rsidRPr="002E0C1C">
        <w:rPr>
          <w:rFonts w:ascii="Arial" w:hAnsi="Arial" w:cs="Arial"/>
          <w:lang w:val="en-US"/>
        </w:rPr>
        <w:t>ISS</w:t>
      </w:r>
      <w:r w:rsidR="002C4699" w:rsidRPr="002E0C1C">
        <w:rPr>
          <w:rFonts w:ascii="Arial" w:hAnsi="Arial" w:cs="Arial"/>
          <w:lang w:val="en-US"/>
        </w:rPr>
        <w:t xml:space="preserve"> tax burden is supported only by the its own; (iii) there is no inte</w:t>
      </w:r>
      <w:r w:rsidRPr="002E0C1C">
        <w:rPr>
          <w:rFonts w:ascii="Arial" w:hAnsi="Arial" w:cs="Arial"/>
          <w:lang w:val="en-US"/>
        </w:rPr>
        <w:t xml:space="preserve">raction between the tax bases; </w:t>
      </w:r>
      <w:r w:rsidR="002C4699" w:rsidRPr="002E0C1C">
        <w:rPr>
          <w:rFonts w:ascii="Arial" w:hAnsi="Arial" w:cs="Arial"/>
          <w:lang w:val="en-US"/>
        </w:rPr>
        <w:t xml:space="preserve"> (</w:t>
      </w:r>
      <w:r w:rsidRPr="002E0C1C">
        <w:rPr>
          <w:rFonts w:ascii="Arial" w:hAnsi="Arial" w:cs="Arial"/>
          <w:lang w:val="en-US"/>
        </w:rPr>
        <w:t>i</w:t>
      </w:r>
      <w:r w:rsidR="002C4699" w:rsidRPr="002E0C1C">
        <w:rPr>
          <w:rFonts w:ascii="Arial" w:hAnsi="Arial" w:cs="Arial"/>
          <w:lang w:val="en-US"/>
        </w:rPr>
        <w:t xml:space="preserve">v) the elasticity of the tax base may be the same in </w:t>
      </w:r>
      <w:r w:rsidRPr="002E0C1C">
        <w:rPr>
          <w:rFonts w:ascii="Arial" w:hAnsi="Arial" w:cs="Arial"/>
          <w:lang w:val="en-US"/>
        </w:rPr>
        <w:t>all of the local governments.</w:t>
      </w:r>
    </w:p>
    <w:p w:rsidR="001214E5" w:rsidRPr="00FC2B05" w:rsidRDefault="001214E5" w:rsidP="00D91360">
      <w:pPr>
        <w:ind w:firstLine="708"/>
        <w:jc w:val="both"/>
        <w:rPr>
          <w:rFonts w:ascii="Arial" w:hAnsi="Arial" w:cs="Arial"/>
          <w:i/>
          <w:lang w:val="en-US"/>
        </w:rPr>
      </w:pPr>
    </w:p>
    <w:p w:rsidR="009815DF" w:rsidRPr="001C1879" w:rsidRDefault="002C4699" w:rsidP="00D91360">
      <w:pPr>
        <w:ind w:firstLine="708"/>
        <w:jc w:val="both"/>
        <w:rPr>
          <w:rFonts w:ascii="Arial" w:hAnsi="Arial" w:cs="Arial"/>
          <w:i/>
          <w:lang w:val="en-US"/>
        </w:rPr>
      </w:pPr>
      <w:r w:rsidRPr="001C1879">
        <w:rPr>
          <w:rFonts w:ascii="Arial" w:hAnsi="Arial" w:cs="Arial"/>
          <w:i/>
          <w:lang w:val="en-US"/>
        </w:rPr>
        <w:t>3</w:t>
      </w:r>
      <w:r w:rsidR="009815DF" w:rsidRPr="001C1879">
        <w:rPr>
          <w:rFonts w:ascii="Arial" w:hAnsi="Arial" w:cs="Arial"/>
          <w:i/>
          <w:lang w:val="en-US"/>
        </w:rPr>
        <w:t>.</w:t>
      </w:r>
      <w:r w:rsidR="001322F3" w:rsidRPr="001C1879">
        <w:rPr>
          <w:rFonts w:ascii="Arial" w:hAnsi="Arial" w:cs="Arial"/>
          <w:i/>
          <w:lang w:val="en-US"/>
        </w:rPr>
        <w:t>2</w:t>
      </w:r>
      <w:r w:rsidR="009815DF" w:rsidRPr="001C1879">
        <w:rPr>
          <w:rFonts w:ascii="Arial" w:hAnsi="Arial" w:cs="Arial"/>
          <w:i/>
          <w:lang w:val="en-US"/>
        </w:rPr>
        <w:t xml:space="preserve"> </w:t>
      </w:r>
      <w:r w:rsidRPr="001C1879">
        <w:rPr>
          <w:rFonts w:ascii="Arial" w:hAnsi="Arial" w:cs="Arial"/>
          <w:i/>
          <w:lang w:val="en-US"/>
        </w:rPr>
        <w:t xml:space="preserve">Data </w:t>
      </w:r>
    </w:p>
    <w:p w:rsidR="00CC34F6" w:rsidRPr="001C1879" w:rsidRDefault="00CC34F6" w:rsidP="00D91360">
      <w:pPr>
        <w:ind w:firstLine="708"/>
        <w:jc w:val="both"/>
        <w:rPr>
          <w:rFonts w:ascii="Arial" w:hAnsi="Arial" w:cs="Arial"/>
          <w:i/>
          <w:lang w:val="en-US"/>
        </w:rPr>
      </w:pPr>
    </w:p>
    <w:p w:rsidR="004D28F2" w:rsidRPr="001C1879" w:rsidRDefault="00CC34F6" w:rsidP="00D91360">
      <w:pPr>
        <w:ind w:firstLine="708"/>
        <w:jc w:val="both"/>
        <w:rPr>
          <w:rFonts w:ascii="Arial" w:hAnsi="Arial" w:cs="Arial"/>
          <w:lang w:val="en-US"/>
        </w:rPr>
      </w:pPr>
      <w:r w:rsidRPr="001C1879">
        <w:rPr>
          <w:rFonts w:ascii="Arial" w:hAnsi="Arial" w:cs="Arial"/>
          <w:lang w:val="en-US"/>
        </w:rPr>
        <w:t xml:space="preserve">We collect </w:t>
      </w:r>
      <w:r w:rsidR="00812E49" w:rsidRPr="001C1879">
        <w:rPr>
          <w:rFonts w:ascii="Arial" w:hAnsi="Arial" w:cs="Arial"/>
          <w:lang w:val="en-US"/>
        </w:rPr>
        <w:t>data for 5,260 (from a total of 5,565)</w:t>
      </w:r>
      <w:r w:rsidR="00DC4539" w:rsidRPr="001C1879">
        <w:rPr>
          <w:rFonts w:ascii="Arial" w:hAnsi="Arial" w:cs="Arial"/>
          <w:lang w:val="en-US"/>
        </w:rPr>
        <w:t xml:space="preserve"> </w:t>
      </w:r>
      <w:r w:rsidR="00010855" w:rsidRPr="001C1879">
        <w:rPr>
          <w:rFonts w:ascii="Arial" w:hAnsi="Arial" w:cs="Arial"/>
          <w:lang w:val="en-US"/>
        </w:rPr>
        <w:t>municipalities</w:t>
      </w:r>
      <w:r w:rsidR="00DC4539" w:rsidRPr="001C1879">
        <w:rPr>
          <w:rFonts w:ascii="Arial" w:hAnsi="Arial" w:cs="Arial"/>
          <w:lang w:val="en-US"/>
        </w:rPr>
        <w:t xml:space="preserve"> in Brazil from year 2006 </w:t>
      </w:r>
      <w:r w:rsidR="00812E49" w:rsidRPr="001C1879">
        <w:rPr>
          <w:rFonts w:ascii="Arial" w:hAnsi="Arial" w:cs="Arial"/>
          <w:lang w:val="en-US"/>
        </w:rPr>
        <w:t>to</w:t>
      </w:r>
      <w:r w:rsidR="00DC4539" w:rsidRPr="001C1879">
        <w:rPr>
          <w:rFonts w:ascii="Arial" w:hAnsi="Arial" w:cs="Arial"/>
          <w:lang w:val="en-US"/>
        </w:rPr>
        <w:t xml:space="preserve"> 2010</w:t>
      </w:r>
      <w:r w:rsidR="00812E49" w:rsidRPr="001C1879">
        <w:rPr>
          <w:rFonts w:ascii="Arial" w:hAnsi="Arial" w:cs="Arial"/>
          <w:lang w:val="en-US"/>
        </w:rPr>
        <w:t xml:space="preserve"> (five years period)</w:t>
      </w:r>
      <w:r w:rsidR="00DC4539" w:rsidRPr="001C1879">
        <w:rPr>
          <w:rFonts w:ascii="Arial" w:hAnsi="Arial" w:cs="Arial"/>
          <w:lang w:val="en-US"/>
        </w:rPr>
        <w:t xml:space="preserve">. </w:t>
      </w:r>
      <w:r w:rsidR="00010855" w:rsidRPr="001C1879">
        <w:rPr>
          <w:rFonts w:ascii="Arial" w:hAnsi="Arial" w:cs="Arial"/>
          <w:lang w:val="en-US"/>
        </w:rPr>
        <w:t xml:space="preserve">The data concerning municipal revenues and expenditures are annual and are extracted from fiscal balances and reports from Brazilian Treasury (Secretaria do Tesouro Nacional – STN). </w:t>
      </w:r>
      <w:r w:rsidR="0098002D" w:rsidRPr="001C1879">
        <w:rPr>
          <w:rFonts w:ascii="Arial" w:hAnsi="Arial" w:cs="Arial"/>
          <w:lang w:val="en-US"/>
        </w:rPr>
        <w:t>Group d</w:t>
      </w:r>
      <w:r w:rsidR="00DC4539" w:rsidRPr="001C1879">
        <w:rPr>
          <w:rFonts w:ascii="Arial" w:hAnsi="Arial" w:cs="Arial"/>
          <w:lang w:val="en-US"/>
        </w:rPr>
        <w:t>ata</w:t>
      </w:r>
      <w:r w:rsidR="0098002D" w:rsidRPr="001C1879">
        <w:rPr>
          <w:rFonts w:ascii="Arial" w:hAnsi="Arial" w:cs="Arial"/>
          <w:lang w:val="en-US"/>
        </w:rPr>
        <w:t xml:space="preserve"> over the period of analysis</w:t>
      </w:r>
      <w:r w:rsidR="00DC4539" w:rsidRPr="001C1879">
        <w:rPr>
          <w:rFonts w:ascii="Arial" w:hAnsi="Arial" w:cs="Arial"/>
          <w:lang w:val="en-US"/>
        </w:rPr>
        <w:t xml:space="preserve"> </w:t>
      </w:r>
      <w:r w:rsidR="0098002D" w:rsidRPr="001C1879">
        <w:rPr>
          <w:rFonts w:ascii="Arial" w:hAnsi="Arial" w:cs="Arial"/>
          <w:lang w:val="en-US"/>
        </w:rPr>
        <w:t>is available</w:t>
      </w:r>
      <w:r w:rsidR="00DC4539" w:rsidRPr="001C1879">
        <w:rPr>
          <w:rFonts w:ascii="Arial" w:hAnsi="Arial" w:cs="Arial"/>
          <w:lang w:val="en-US"/>
        </w:rPr>
        <w:t xml:space="preserve"> over population, tax </w:t>
      </w:r>
      <w:r w:rsidR="0098002D" w:rsidRPr="001C1879">
        <w:rPr>
          <w:rFonts w:ascii="Arial" w:hAnsi="Arial" w:cs="Arial"/>
          <w:lang w:val="en-US"/>
        </w:rPr>
        <w:t>revenue</w:t>
      </w:r>
      <w:r w:rsidR="00DC4539" w:rsidRPr="001C1879">
        <w:rPr>
          <w:rFonts w:ascii="Arial" w:hAnsi="Arial" w:cs="Arial"/>
          <w:lang w:val="en-US"/>
        </w:rPr>
        <w:t xml:space="preserve"> (over ISS and IPTU)</w:t>
      </w:r>
      <w:r w:rsidR="00A865A4" w:rsidRPr="001C1879">
        <w:rPr>
          <w:rFonts w:ascii="Arial" w:hAnsi="Arial" w:cs="Arial"/>
          <w:lang w:val="en-US"/>
        </w:rPr>
        <w:t xml:space="preserve"> and</w:t>
      </w:r>
      <w:r w:rsidR="00DC4539" w:rsidRPr="001C1879">
        <w:rPr>
          <w:rFonts w:ascii="Arial" w:hAnsi="Arial" w:cs="Arial"/>
          <w:lang w:val="en-US"/>
        </w:rPr>
        <w:t xml:space="preserve"> Gross Domestic Product </w:t>
      </w:r>
      <w:r w:rsidR="00EE75D9" w:rsidRPr="001C1879">
        <w:rPr>
          <w:rFonts w:ascii="Arial" w:hAnsi="Arial" w:cs="Arial"/>
          <w:lang w:val="en-US"/>
        </w:rPr>
        <w:t>(GDP)</w:t>
      </w:r>
      <w:r w:rsidR="00A865A4" w:rsidRPr="001C1879">
        <w:rPr>
          <w:rFonts w:ascii="Arial" w:hAnsi="Arial" w:cs="Arial"/>
          <w:lang w:val="en-US"/>
        </w:rPr>
        <w:t xml:space="preserve"> by sector of activity excluding taxes. We also collect data on</w:t>
      </w:r>
      <w:r w:rsidR="00EE75D9" w:rsidRPr="001C1879">
        <w:rPr>
          <w:rFonts w:ascii="Arial" w:hAnsi="Arial" w:cs="Arial"/>
          <w:lang w:val="en-US"/>
        </w:rPr>
        <w:t xml:space="preserve"> number</w:t>
      </w:r>
      <w:r w:rsidR="00A865A4" w:rsidRPr="001C1879">
        <w:rPr>
          <w:rFonts w:ascii="Arial" w:hAnsi="Arial" w:cs="Arial"/>
          <w:lang w:val="en-US"/>
        </w:rPr>
        <w:t xml:space="preserve"> of service</w:t>
      </w:r>
      <w:r w:rsidR="00EE75D9" w:rsidRPr="001C1879">
        <w:rPr>
          <w:rFonts w:ascii="Arial" w:hAnsi="Arial" w:cs="Arial"/>
          <w:lang w:val="en-US"/>
        </w:rPr>
        <w:t xml:space="preserve"> </w:t>
      </w:r>
      <w:r w:rsidR="0098002D" w:rsidRPr="001C1879">
        <w:rPr>
          <w:rFonts w:ascii="Arial" w:hAnsi="Arial" w:cs="Arial"/>
          <w:lang w:val="en-US"/>
        </w:rPr>
        <w:t>firms (which compound ISS tax base)</w:t>
      </w:r>
      <w:r w:rsidR="00A865A4" w:rsidRPr="001C1879">
        <w:rPr>
          <w:rFonts w:ascii="Arial" w:hAnsi="Arial" w:cs="Arial"/>
          <w:lang w:val="en-US"/>
        </w:rPr>
        <w:t>,</w:t>
      </w:r>
      <w:r w:rsidR="0098002D" w:rsidRPr="001C1879">
        <w:rPr>
          <w:rFonts w:ascii="Arial" w:hAnsi="Arial" w:cs="Arial"/>
          <w:lang w:val="en-US"/>
        </w:rPr>
        <w:t xml:space="preserve"> and their number of employes</w:t>
      </w:r>
      <w:r w:rsidR="00A865A4" w:rsidRPr="001C1879">
        <w:rPr>
          <w:rFonts w:ascii="Arial" w:hAnsi="Arial" w:cs="Arial"/>
          <w:lang w:val="en-US"/>
        </w:rPr>
        <w:t xml:space="preserve"> and </w:t>
      </w:r>
      <w:r w:rsidR="00E807CB" w:rsidRPr="001C1879">
        <w:rPr>
          <w:rFonts w:ascii="Arial" w:hAnsi="Arial" w:cs="Arial"/>
          <w:lang w:val="en-US"/>
        </w:rPr>
        <w:t xml:space="preserve">firms´s </w:t>
      </w:r>
      <w:r w:rsidR="00A865A4" w:rsidRPr="001C1879">
        <w:rPr>
          <w:rFonts w:ascii="Arial" w:hAnsi="Arial" w:cs="Arial"/>
          <w:lang w:val="en-US"/>
        </w:rPr>
        <w:t xml:space="preserve">payroll </w:t>
      </w:r>
      <w:r w:rsidR="00E807CB" w:rsidRPr="001C1879">
        <w:rPr>
          <w:rFonts w:ascii="Arial" w:hAnsi="Arial" w:cs="Arial"/>
          <w:lang w:val="en-US"/>
        </w:rPr>
        <w:t xml:space="preserve">total </w:t>
      </w:r>
      <w:r w:rsidR="00A865A4" w:rsidRPr="001C1879">
        <w:rPr>
          <w:rFonts w:ascii="Arial" w:hAnsi="Arial" w:cs="Arial"/>
          <w:lang w:val="en-US"/>
        </w:rPr>
        <w:t>costs</w:t>
      </w:r>
      <w:r w:rsidR="0098002D" w:rsidRPr="001C1879">
        <w:rPr>
          <w:rFonts w:ascii="Arial" w:hAnsi="Arial" w:cs="Arial"/>
          <w:lang w:val="en-US"/>
        </w:rPr>
        <w:t xml:space="preserve">. This last </w:t>
      </w:r>
      <w:r w:rsidR="00A865A4" w:rsidRPr="001C1879">
        <w:rPr>
          <w:rFonts w:ascii="Arial" w:hAnsi="Arial" w:cs="Arial"/>
          <w:lang w:val="en-US"/>
        </w:rPr>
        <w:t xml:space="preserve">group of </w:t>
      </w:r>
      <w:r w:rsidR="0098002D" w:rsidRPr="001C1879">
        <w:rPr>
          <w:rFonts w:ascii="Arial" w:hAnsi="Arial" w:cs="Arial"/>
          <w:lang w:val="en-US"/>
        </w:rPr>
        <w:t xml:space="preserve">information is available in </w:t>
      </w:r>
      <w:r w:rsidR="00010855" w:rsidRPr="001C1879">
        <w:rPr>
          <w:rFonts w:ascii="Arial" w:hAnsi="Arial" w:cs="Arial"/>
          <w:lang w:val="en-US"/>
        </w:rPr>
        <w:t>the Brazilian Bureau</w:t>
      </w:r>
      <w:r w:rsidR="0098002D" w:rsidRPr="001C1879">
        <w:rPr>
          <w:rFonts w:ascii="Arial" w:hAnsi="Arial" w:cs="Arial"/>
          <w:lang w:val="en-US"/>
        </w:rPr>
        <w:t xml:space="preserve"> of </w:t>
      </w:r>
      <w:r w:rsidR="004D28F2" w:rsidRPr="001C1879">
        <w:rPr>
          <w:rFonts w:ascii="Arial" w:hAnsi="Arial" w:cs="Arial"/>
          <w:lang w:val="en-US"/>
        </w:rPr>
        <w:t xml:space="preserve">Geography and Statistics (IBGE) reports on Services Firms Census. All monetary variables are deflated to year 2010 </w:t>
      </w:r>
      <w:r w:rsidR="00E807CB" w:rsidRPr="001C1879">
        <w:rPr>
          <w:rFonts w:ascii="Arial" w:hAnsi="Arial" w:cs="Arial"/>
          <w:lang w:val="en-US"/>
        </w:rPr>
        <w:t>in</w:t>
      </w:r>
      <w:r w:rsidR="004D28F2" w:rsidRPr="001C1879">
        <w:rPr>
          <w:rFonts w:ascii="Arial" w:hAnsi="Arial" w:cs="Arial"/>
          <w:lang w:val="en-US"/>
        </w:rPr>
        <w:t xml:space="preserve"> Brazilian currency (R$ Reais) values.</w:t>
      </w:r>
    </w:p>
    <w:p w:rsidR="00010855" w:rsidRPr="001C1879" w:rsidRDefault="00010855" w:rsidP="00D91360">
      <w:pPr>
        <w:ind w:firstLine="708"/>
        <w:jc w:val="both"/>
        <w:rPr>
          <w:rFonts w:ascii="Arial" w:hAnsi="Arial" w:cs="Arial"/>
          <w:lang w:val="en-US"/>
        </w:rPr>
      </w:pPr>
      <w:r w:rsidRPr="001C1879">
        <w:rPr>
          <w:rFonts w:ascii="Arial" w:hAnsi="Arial" w:cs="Arial"/>
          <w:lang w:val="en-US"/>
        </w:rPr>
        <w:lastRenderedPageBreak/>
        <w:t xml:space="preserve">One of the </w:t>
      </w:r>
      <w:r w:rsidR="001C1879" w:rsidRPr="001C1879">
        <w:rPr>
          <w:rFonts w:ascii="Arial" w:hAnsi="Arial" w:cs="Arial"/>
          <w:lang w:val="en-US"/>
        </w:rPr>
        <w:t>main</w:t>
      </w:r>
      <w:r w:rsidRPr="001C1879">
        <w:rPr>
          <w:rFonts w:ascii="Arial" w:hAnsi="Arial" w:cs="Arial"/>
          <w:lang w:val="en-US"/>
        </w:rPr>
        <w:t xml:space="preserve"> difficulties</w:t>
      </w:r>
      <w:r w:rsidR="001C1879" w:rsidRPr="001C1879">
        <w:rPr>
          <w:rFonts w:ascii="Arial" w:hAnsi="Arial" w:cs="Arial"/>
          <w:lang w:val="en-US"/>
        </w:rPr>
        <w:t xml:space="preserve"> to estimate policies related to marginal cost of public funding is</w:t>
      </w:r>
      <w:r w:rsidRPr="001C1879">
        <w:rPr>
          <w:rFonts w:ascii="Arial" w:hAnsi="Arial" w:cs="Arial"/>
          <w:lang w:val="en-US"/>
        </w:rPr>
        <w:t xml:space="preserve"> the identification of the appropriate tax base for local tax. </w:t>
      </w:r>
      <w:r w:rsidR="001C1879" w:rsidRPr="001C1879">
        <w:rPr>
          <w:rFonts w:ascii="Arial" w:hAnsi="Arial" w:cs="Arial"/>
          <w:lang w:val="en-US"/>
        </w:rPr>
        <w:t xml:space="preserve">In our case, </w:t>
      </w:r>
      <w:r w:rsidR="004D28F2" w:rsidRPr="001C1879">
        <w:rPr>
          <w:rFonts w:ascii="Arial" w:hAnsi="Arial" w:cs="Arial"/>
          <w:lang w:val="en-US"/>
        </w:rPr>
        <w:t>there is not systematic data available for ISS</w:t>
      </w:r>
      <w:r w:rsidRPr="001C1879">
        <w:rPr>
          <w:rFonts w:ascii="Arial" w:hAnsi="Arial" w:cs="Arial"/>
          <w:lang w:val="en-US"/>
        </w:rPr>
        <w:t xml:space="preserve"> </w:t>
      </w:r>
      <w:r w:rsidR="004D28F2" w:rsidRPr="001C1879">
        <w:rPr>
          <w:rFonts w:ascii="Arial" w:hAnsi="Arial" w:cs="Arial"/>
          <w:lang w:val="en-US"/>
        </w:rPr>
        <w:t xml:space="preserve">tax rates across municipalities. Thus, </w:t>
      </w:r>
      <w:r w:rsidR="001C1879" w:rsidRPr="001C1879">
        <w:rPr>
          <w:rFonts w:ascii="Arial" w:hAnsi="Arial" w:cs="Arial"/>
          <w:lang w:val="en-US"/>
        </w:rPr>
        <w:t>we follow</w:t>
      </w:r>
      <w:r w:rsidR="004D28F2" w:rsidRPr="001C1879">
        <w:rPr>
          <w:rFonts w:ascii="Arial" w:hAnsi="Arial" w:cs="Arial"/>
          <w:lang w:val="en-US"/>
        </w:rPr>
        <w:t xml:space="preserve"> Hayashi and Boadway (2001),</w:t>
      </w:r>
      <w:r w:rsidR="001C1879" w:rsidRPr="001C1879">
        <w:rPr>
          <w:rFonts w:ascii="Arial" w:hAnsi="Arial" w:cs="Arial"/>
          <w:lang w:val="en-US"/>
        </w:rPr>
        <w:t xml:space="preserve"> and</w:t>
      </w:r>
      <w:r w:rsidR="004D28F2" w:rsidRPr="001C1879">
        <w:rPr>
          <w:rFonts w:ascii="Arial" w:hAnsi="Arial" w:cs="Arial"/>
          <w:lang w:val="en-US"/>
        </w:rPr>
        <w:t xml:space="preserve"> </w:t>
      </w:r>
      <w:r w:rsidR="00A865A4" w:rsidRPr="001C1879">
        <w:rPr>
          <w:rFonts w:ascii="Arial" w:hAnsi="Arial" w:cs="Arial"/>
          <w:lang w:val="en-US"/>
        </w:rPr>
        <w:t xml:space="preserve">instead of using tax rates, </w:t>
      </w:r>
      <w:r w:rsidR="004D28F2" w:rsidRPr="001C1879">
        <w:rPr>
          <w:rFonts w:ascii="Arial" w:hAnsi="Arial" w:cs="Arial"/>
          <w:lang w:val="en-US"/>
        </w:rPr>
        <w:t xml:space="preserve">we build an effective average tax rate (AETR). </w:t>
      </w:r>
      <w:r w:rsidR="001C1879" w:rsidRPr="001C1879">
        <w:rPr>
          <w:rFonts w:ascii="Arial" w:hAnsi="Arial" w:cs="Arial"/>
          <w:lang w:val="en-US"/>
        </w:rPr>
        <w:t>According to equation</w:t>
      </w:r>
      <w:r w:rsidR="004D28F2" w:rsidRPr="001C1879">
        <w:rPr>
          <w:rFonts w:ascii="Arial" w:hAnsi="Arial" w:cs="Arial"/>
          <w:lang w:val="en-US"/>
        </w:rPr>
        <w:t xml:space="preserve"> (5) we build two dif</w:t>
      </w:r>
      <w:r w:rsidR="00812E49" w:rsidRPr="001C1879">
        <w:rPr>
          <w:rFonts w:ascii="Arial" w:hAnsi="Arial" w:cs="Arial"/>
          <w:lang w:val="en-US"/>
        </w:rPr>
        <w:t>ferent AETR</w:t>
      </w:r>
      <w:r w:rsidR="001C1879" w:rsidRPr="001C1879">
        <w:rPr>
          <w:rFonts w:ascii="Arial" w:hAnsi="Arial" w:cs="Arial"/>
          <w:lang w:val="en-US"/>
        </w:rPr>
        <w:t>’s</w:t>
      </w:r>
      <w:r w:rsidR="00812E49" w:rsidRPr="001C1879">
        <w:rPr>
          <w:rFonts w:ascii="Arial" w:hAnsi="Arial" w:cs="Arial"/>
          <w:lang w:val="en-US"/>
        </w:rPr>
        <w:t>: [</w:t>
      </w:r>
      <w:r w:rsidR="00181658" w:rsidRPr="001C1879">
        <w:rPr>
          <w:rFonts w:ascii="Arial" w:hAnsi="Arial" w:cs="Arial"/>
          <w:lang w:val="en-US"/>
        </w:rPr>
        <w:t>AETR1</w:t>
      </w:r>
      <w:r w:rsidR="00812E49" w:rsidRPr="001C1879">
        <w:rPr>
          <w:rFonts w:ascii="Arial" w:hAnsi="Arial" w:cs="Arial"/>
          <w:lang w:val="en-US"/>
        </w:rPr>
        <w:t>]</w:t>
      </w:r>
      <w:r w:rsidR="004D28F2" w:rsidRPr="001C1879">
        <w:rPr>
          <w:rFonts w:ascii="Arial" w:hAnsi="Arial" w:cs="Arial"/>
          <w:lang w:val="en-US"/>
        </w:rPr>
        <w:t xml:space="preserve"> the ratio between ISS tax revenues and services valued added GDP</w:t>
      </w:r>
      <w:r w:rsidR="00A865A4" w:rsidRPr="001C1879">
        <w:rPr>
          <w:rFonts w:ascii="Arial" w:hAnsi="Arial" w:cs="Arial"/>
          <w:lang w:val="en-US"/>
        </w:rPr>
        <w:t xml:space="preserve"> (</w:t>
      </w:r>
      <w:r w:rsidR="001C1879" w:rsidRPr="001C1879">
        <w:rPr>
          <w:rFonts w:ascii="Arial" w:hAnsi="Arial" w:cs="Arial"/>
          <w:lang w:val="en-US"/>
        </w:rPr>
        <w:t xml:space="preserve">last one </w:t>
      </w:r>
      <w:r w:rsidR="00A865A4" w:rsidRPr="001C1879">
        <w:rPr>
          <w:rFonts w:ascii="Arial" w:hAnsi="Arial" w:cs="Arial"/>
          <w:lang w:val="en-US"/>
        </w:rPr>
        <w:t>exclud</w:t>
      </w:r>
      <w:r w:rsidR="001C1879" w:rsidRPr="001C1879">
        <w:rPr>
          <w:rFonts w:ascii="Arial" w:hAnsi="Arial" w:cs="Arial"/>
          <w:lang w:val="en-US"/>
        </w:rPr>
        <w:t>es government participation</w:t>
      </w:r>
      <w:r w:rsidR="00A865A4" w:rsidRPr="001C1879">
        <w:rPr>
          <w:rFonts w:ascii="Arial" w:hAnsi="Arial" w:cs="Arial"/>
          <w:lang w:val="en-US"/>
        </w:rPr>
        <w:t>)</w:t>
      </w:r>
      <w:r w:rsidR="00812E49" w:rsidRPr="001C1879">
        <w:rPr>
          <w:rFonts w:ascii="Arial" w:hAnsi="Arial" w:cs="Arial"/>
          <w:lang w:val="en-US"/>
        </w:rPr>
        <w:t xml:space="preserve"> and [</w:t>
      </w:r>
      <w:r w:rsidR="00181658" w:rsidRPr="001C1879">
        <w:rPr>
          <w:rFonts w:ascii="Arial" w:hAnsi="Arial" w:cs="Arial"/>
          <w:lang w:val="en-US"/>
        </w:rPr>
        <w:t>AETR2</w:t>
      </w:r>
      <w:r w:rsidR="00812E49" w:rsidRPr="001C1879">
        <w:rPr>
          <w:rFonts w:ascii="Arial" w:hAnsi="Arial" w:cs="Arial"/>
          <w:lang w:val="en-US"/>
        </w:rPr>
        <w:t>]</w:t>
      </w:r>
      <w:r w:rsidR="004D28F2" w:rsidRPr="001C1879">
        <w:rPr>
          <w:rFonts w:ascii="Arial" w:hAnsi="Arial" w:cs="Arial"/>
          <w:lang w:val="en-US"/>
        </w:rPr>
        <w:t xml:space="preserve"> the ratio between ISS tax revenues and annual payroll of firms services under the municipalities in the analysis.</w:t>
      </w:r>
      <w:r w:rsidR="00812E49" w:rsidRPr="001C1879">
        <w:rPr>
          <w:rFonts w:ascii="Arial" w:hAnsi="Arial" w:cs="Arial"/>
          <w:lang w:val="en-US"/>
        </w:rPr>
        <w:t xml:space="preserve"> </w:t>
      </w:r>
      <w:r w:rsidR="001C1879" w:rsidRPr="001C1879">
        <w:rPr>
          <w:rFonts w:ascii="Arial" w:hAnsi="Arial" w:cs="Arial"/>
          <w:lang w:val="en-US"/>
        </w:rPr>
        <w:t xml:space="preserve">The main  </w:t>
      </w:r>
      <w:r w:rsidR="00812E49" w:rsidRPr="001C1879">
        <w:rPr>
          <w:rFonts w:ascii="Arial" w:hAnsi="Arial" w:cs="Arial"/>
          <w:lang w:val="en-US"/>
        </w:rPr>
        <w:t>advantage</w:t>
      </w:r>
      <w:r w:rsidR="001C1879" w:rsidRPr="001C1879">
        <w:rPr>
          <w:rFonts w:ascii="Arial" w:hAnsi="Arial" w:cs="Arial"/>
          <w:lang w:val="en-US"/>
        </w:rPr>
        <w:t>s</w:t>
      </w:r>
      <w:r w:rsidRPr="001C1879">
        <w:rPr>
          <w:rFonts w:ascii="Arial" w:hAnsi="Arial" w:cs="Arial"/>
          <w:lang w:val="en-US"/>
        </w:rPr>
        <w:t xml:space="preserve"> to use a AETR approach is that we can use a longer time period of analyses (and explore fixed effects); and that tax revenue reflects both the effect of tax rate changes on number of firms and firms revenues. Both measures sho</w:t>
      </w:r>
      <w:r w:rsidR="001C1879" w:rsidRPr="001C1879">
        <w:rPr>
          <w:rFonts w:ascii="Arial" w:hAnsi="Arial" w:cs="Arial"/>
          <w:lang w:val="en-US"/>
        </w:rPr>
        <w:t>uld capture tax base changes.</w:t>
      </w:r>
    </w:p>
    <w:p w:rsidR="001C1879" w:rsidRPr="001C1879" w:rsidRDefault="001C1879" w:rsidP="00D91360">
      <w:pPr>
        <w:ind w:firstLine="708"/>
        <w:jc w:val="both"/>
        <w:rPr>
          <w:rFonts w:ascii="Arial" w:hAnsi="Arial" w:cs="Arial"/>
          <w:lang w:val="en-US"/>
        </w:rPr>
      </w:pPr>
      <w:r w:rsidRPr="001C1879">
        <w:rPr>
          <w:rFonts w:ascii="Arial" w:hAnsi="Arial" w:cs="Arial"/>
          <w:lang w:val="en-US"/>
        </w:rPr>
        <w:t>As discussed in Section 2 and following equations (2) and (3), we use all variables in natural logarithm, since we are interested in the elasticity effect of tax rate change and tax base .Table 3 brings the descriptive analysis of the variables used.</w:t>
      </w:r>
    </w:p>
    <w:p w:rsidR="001C1879" w:rsidRPr="001C1879" w:rsidRDefault="001C1879" w:rsidP="00D91360">
      <w:pPr>
        <w:ind w:firstLine="708"/>
        <w:jc w:val="both"/>
        <w:rPr>
          <w:rFonts w:ascii="Arial" w:hAnsi="Arial" w:cs="Arial"/>
          <w:lang w:val="en-US"/>
        </w:rPr>
      </w:pPr>
    </w:p>
    <w:p w:rsidR="00FB5770" w:rsidRPr="00FC2B05" w:rsidRDefault="00707AB0" w:rsidP="00D91360">
      <w:pPr>
        <w:jc w:val="both"/>
        <w:rPr>
          <w:rFonts w:ascii="Arial" w:hAnsi="Arial" w:cs="Arial"/>
          <w:lang w:val="en-US"/>
        </w:rPr>
      </w:pPr>
      <w:r w:rsidRPr="00707AB0">
        <w:rPr>
          <w:noProof/>
        </w:rPr>
        <w:lastRenderedPageBreak/>
        <w:drawing>
          <wp:inline distT="0" distB="0" distL="0" distR="0">
            <wp:extent cx="8610533" cy="3032356"/>
            <wp:effectExtent l="0" t="0" r="825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655827" cy="3048307"/>
                    </a:xfrm>
                    <a:prstGeom prst="rect">
                      <a:avLst/>
                    </a:prstGeom>
                    <a:noFill/>
                    <a:ln>
                      <a:noFill/>
                    </a:ln>
                  </pic:spPr>
                </pic:pic>
              </a:graphicData>
            </a:graphic>
          </wp:inline>
        </w:drawing>
      </w:r>
    </w:p>
    <w:p w:rsidR="00920CFE" w:rsidRPr="00FC2B05" w:rsidRDefault="00285C2D" w:rsidP="00D91360">
      <w:pPr>
        <w:jc w:val="both"/>
        <w:rPr>
          <w:rFonts w:ascii="Arial" w:hAnsi="Arial" w:cs="Arial"/>
          <w:b/>
          <w:highlight w:val="yellow"/>
          <w:lang w:val="en-US"/>
        </w:rPr>
      </w:pPr>
      <w:r w:rsidRPr="00FC2B05">
        <w:rPr>
          <w:rFonts w:ascii="Arial" w:hAnsi="Arial" w:cs="Arial"/>
          <w:b/>
          <w:lang w:val="en-US"/>
        </w:rPr>
        <w:t>4. Result</w:t>
      </w:r>
      <w:r w:rsidR="00707AB0">
        <w:rPr>
          <w:rFonts w:ascii="Arial" w:hAnsi="Arial" w:cs="Arial"/>
          <w:b/>
          <w:lang w:val="en-US"/>
        </w:rPr>
        <w:t>s</w:t>
      </w:r>
    </w:p>
    <w:p w:rsidR="00285C2D" w:rsidRPr="00FC2B05" w:rsidRDefault="00285C2D" w:rsidP="00D91360">
      <w:pPr>
        <w:jc w:val="both"/>
        <w:rPr>
          <w:rFonts w:ascii="Arial" w:hAnsi="Arial" w:cs="Arial"/>
          <w:lang w:val="en-US"/>
        </w:rPr>
      </w:pPr>
    </w:p>
    <w:p w:rsidR="00285C2D" w:rsidRPr="009B5733" w:rsidRDefault="00285C2D" w:rsidP="00D91360">
      <w:pPr>
        <w:jc w:val="both"/>
        <w:rPr>
          <w:rFonts w:ascii="Arial" w:hAnsi="Arial" w:cs="Arial"/>
          <w:b/>
          <w:lang w:val="en-US"/>
        </w:rPr>
      </w:pPr>
      <w:r w:rsidRPr="009B5733">
        <w:rPr>
          <w:rFonts w:ascii="Arial" w:hAnsi="Arial" w:cs="Arial"/>
          <w:b/>
          <w:lang w:val="en-US"/>
        </w:rPr>
        <w:t>4.1. Tax base elasticity</w:t>
      </w:r>
    </w:p>
    <w:p w:rsidR="00FC3065" w:rsidRPr="00B62756" w:rsidRDefault="00FC3065" w:rsidP="00D91360">
      <w:pPr>
        <w:jc w:val="both"/>
        <w:rPr>
          <w:rFonts w:ascii="Arial" w:hAnsi="Arial" w:cs="Arial"/>
          <w:b/>
          <w:lang w:val="en-US"/>
        </w:rPr>
      </w:pPr>
    </w:p>
    <w:p w:rsidR="00285C2D" w:rsidRPr="00B62756" w:rsidRDefault="00285C2D" w:rsidP="00D91360">
      <w:pPr>
        <w:ind w:firstLine="708"/>
        <w:jc w:val="both"/>
        <w:rPr>
          <w:rFonts w:ascii="Arial" w:hAnsi="Arial" w:cs="Arial"/>
          <w:lang w:val="en-US"/>
        </w:rPr>
      </w:pPr>
      <w:r w:rsidRPr="00B62756">
        <w:rPr>
          <w:rFonts w:ascii="Arial" w:hAnsi="Arial" w:cs="Arial"/>
          <w:lang w:val="en-US"/>
        </w:rPr>
        <w:t>We first estimate</w:t>
      </w:r>
      <w:r w:rsidR="00F22ECB" w:rsidRPr="00B62756">
        <w:rPr>
          <w:rFonts w:ascii="Arial" w:hAnsi="Arial" w:cs="Arial"/>
          <w:lang w:val="en-US"/>
        </w:rPr>
        <w:t xml:space="preserve"> </w:t>
      </w:r>
      <w:r w:rsidR="006D56C0" w:rsidRPr="00B62756">
        <w:rPr>
          <w:rFonts w:ascii="Arial" w:hAnsi="Arial" w:cs="Arial"/>
          <w:lang w:val="en-US"/>
        </w:rPr>
        <w:t>the tax base elasticity</w:t>
      </w:r>
      <w:r w:rsidR="00F22ECB" w:rsidRPr="00B62756">
        <w:rPr>
          <w:rFonts w:ascii="Arial" w:hAnsi="Arial" w:cs="Arial"/>
          <w:lang w:val="en-US"/>
        </w:rPr>
        <w:t xml:space="preserve"> as described in </w:t>
      </w:r>
      <w:r w:rsidR="00966067" w:rsidRPr="00B62756">
        <w:rPr>
          <w:rFonts w:ascii="Arial" w:hAnsi="Arial" w:cs="Arial"/>
          <w:lang w:val="en-US"/>
        </w:rPr>
        <w:t>equation</w:t>
      </w:r>
      <w:r w:rsidR="00F22ECB" w:rsidRPr="00B62756">
        <w:rPr>
          <w:rFonts w:ascii="Arial" w:hAnsi="Arial" w:cs="Arial"/>
          <w:lang w:val="en-US"/>
        </w:rPr>
        <w:t xml:space="preserve"> (5). </w:t>
      </w:r>
      <w:r w:rsidR="00E807CB" w:rsidRPr="00B62756">
        <w:rPr>
          <w:rFonts w:ascii="Arial" w:hAnsi="Arial" w:cs="Arial"/>
          <w:lang w:val="en-US"/>
        </w:rPr>
        <w:t xml:space="preserve">We report three different measures of </w:t>
      </w:r>
      <w:r w:rsidR="006D56C0" w:rsidRPr="00B62756">
        <w:rPr>
          <w:rFonts w:ascii="Arial" w:hAnsi="Arial" w:cs="Arial"/>
          <w:lang w:val="en-US"/>
        </w:rPr>
        <w:t>the tax base</w:t>
      </w:r>
      <w:r w:rsidR="00E807CB" w:rsidRPr="00B62756">
        <w:rPr>
          <w:rFonts w:ascii="Arial" w:hAnsi="Arial" w:cs="Arial"/>
          <w:lang w:val="en-US"/>
        </w:rPr>
        <w:t xml:space="preserve"> as dependent variables. </w:t>
      </w:r>
      <w:r w:rsidR="006D56C0" w:rsidRPr="00B62756">
        <w:rPr>
          <w:rFonts w:ascii="Arial" w:hAnsi="Arial" w:cs="Arial"/>
          <w:lang w:val="en-US"/>
        </w:rPr>
        <w:t xml:space="preserve">We </w:t>
      </w:r>
      <w:r w:rsidR="00B62756" w:rsidRPr="00B62756">
        <w:rPr>
          <w:rFonts w:ascii="Arial" w:hAnsi="Arial" w:cs="Arial"/>
          <w:lang w:val="en-US"/>
        </w:rPr>
        <w:t>consider</w:t>
      </w:r>
      <w:r w:rsidR="006D56C0" w:rsidRPr="00B62756">
        <w:rPr>
          <w:rFonts w:ascii="Arial" w:hAnsi="Arial" w:cs="Arial"/>
          <w:lang w:val="en-US"/>
        </w:rPr>
        <w:t xml:space="preserve"> the number</w:t>
      </w:r>
      <w:r w:rsidR="00E807CB" w:rsidRPr="00B62756">
        <w:rPr>
          <w:rFonts w:ascii="Arial" w:hAnsi="Arial" w:cs="Arial"/>
          <w:lang w:val="en-US"/>
        </w:rPr>
        <w:t xml:space="preserve"> of </w:t>
      </w:r>
      <w:r w:rsidR="006D56C0" w:rsidRPr="00B62756">
        <w:rPr>
          <w:rFonts w:ascii="Arial" w:hAnsi="Arial" w:cs="Arial"/>
          <w:lang w:val="en-US"/>
        </w:rPr>
        <w:t>employees</w:t>
      </w:r>
      <w:r w:rsidR="00E807CB" w:rsidRPr="00B62756">
        <w:rPr>
          <w:rFonts w:ascii="Arial" w:hAnsi="Arial" w:cs="Arial"/>
          <w:lang w:val="en-US"/>
        </w:rPr>
        <w:t xml:space="preserve"> </w:t>
      </w:r>
      <w:r w:rsidR="00B62756" w:rsidRPr="00B62756">
        <w:rPr>
          <w:rFonts w:ascii="Arial" w:hAnsi="Arial" w:cs="Arial"/>
          <w:lang w:val="en-US"/>
        </w:rPr>
        <w:t>in the</w:t>
      </w:r>
      <w:r w:rsidR="00E807CB" w:rsidRPr="00B62756">
        <w:rPr>
          <w:rFonts w:ascii="Arial" w:hAnsi="Arial" w:cs="Arial"/>
          <w:lang w:val="en-US"/>
        </w:rPr>
        <w:t xml:space="preserve"> services</w:t>
      </w:r>
      <w:r w:rsidR="00B62756" w:rsidRPr="00B62756">
        <w:rPr>
          <w:rFonts w:ascii="Arial" w:hAnsi="Arial" w:cs="Arial"/>
          <w:lang w:val="en-US"/>
        </w:rPr>
        <w:t xml:space="preserve"> sector</w:t>
      </w:r>
      <w:r w:rsidR="00E807CB" w:rsidRPr="00B62756">
        <w:rPr>
          <w:rFonts w:ascii="Arial" w:hAnsi="Arial" w:cs="Arial"/>
          <w:lang w:val="en-US"/>
        </w:rPr>
        <w:t xml:space="preserve">, </w:t>
      </w:r>
      <w:r w:rsidR="006D56C0" w:rsidRPr="00B62756">
        <w:rPr>
          <w:rFonts w:ascii="Arial" w:hAnsi="Arial" w:cs="Arial"/>
          <w:lang w:val="en-US"/>
        </w:rPr>
        <w:t xml:space="preserve">the </w:t>
      </w:r>
      <w:r w:rsidR="00E807CB" w:rsidRPr="00B62756">
        <w:rPr>
          <w:rFonts w:ascii="Arial" w:hAnsi="Arial" w:cs="Arial"/>
          <w:lang w:val="en-US"/>
        </w:rPr>
        <w:t>number of firm</w:t>
      </w:r>
      <w:r w:rsidR="00B62756" w:rsidRPr="00B62756">
        <w:rPr>
          <w:rFonts w:ascii="Arial" w:hAnsi="Arial" w:cs="Arial"/>
          <w:lang w:val="en-US"/>
        </w:rPr>
        <w:t xml:space="preserve">s in </w:t>
      </w:r>
      <w:r w:rsidR="00E807CB" w:rsidRPr="00B62756">
        <w:rPr>
          <w:rFonts w:ascii="Arial" w:hAnsi="Arial" w:cs="Arial"/>
          <w:lang w:val="en-US"/>
        </w:rPr>
        <w:t xml:space="preserve"> </w:t>
      </w:r>
      <w:r w:rsidR="009B5733">
        <w:rPr>
          <w:rFonts w:ascii="Arial" w:hAnsi="Arial" w:cs="Arial"/>
          <w:lang w:val="en-US"/>
        </w:rPr>
        <w:t xml:space="preserve">the </w:t>
      </w:r>
      <w:r w:rsidR="00E807CB" w:rsidRPr="00B62756">
        <w:rPr>
          <w:rFonts w:ascii="Arial" w:hAnsi="Arial" w:cs="Arial"/>
          <w:lang w:val="en-US"/>
        </w:rPr>
        <w:t>service</w:t>
      </w:r>
      <w:r w:rsidR="00B62756" w:rsidRPr="00B62756">
        <w:rPr>
          <w:rFonts w:ascii="Arial" w:hAnsi="Arial" w:cs="Arial"/>
          <w:lang w:val="en-US"/>
        </w:rPr>
        <w:t xml:space="preserve"> sector</w:t>
      </w:r>
      <w:r w:rsidR="00E807CB" w:rsidRPr="00B62756">
        <w:rPr>
          <w:rFonts w:ascii="Arial" w:hAnsi="Arial" w:cs="Arial"/>
          <w:lang w:val="en-US"/>
        </w:rPr>
        <w:t xml:space="preserve"> and percentage of </w:t>
      </w:r>
      <w:r w:rsidR="00B62756" w:rsidRPr="00B62756">
        <w:rPr>
          <w:rFonts w:ascii="Arial" w:hAnsi="Arial" w:cs="Arial"/>
          <w:lang w:val="en-US"/>
        </w:rPr>
        <w:t>the firm in the service sector</w:t>
      </w:r>
      <w:r w:rsidR="00E807CB" w:rsidRPr="00B62756">
        <w:rPr>
          <w:rFonts w:ascii="Arial" w:hAnsi="Arial" w:cs="Arial"/>
          <w:lang w:val="en-US"/>
        </w:rPr>
        <w:t xml:space="preserve"> with less than 5 </w:t>
      </w:r>
      <w:r w:rsidR="00643D3E" w:rsidRPr="00B62756">
        <w:rPr>
          <w:rFonts w:ascii="Arial" w:hAnsi="Arial" w:cs="Arial"/>
          <w:lang w:val="en-US"/>
        </w:rPr>
        <w:t>employees</w:t>
      </w:r>
      <w:r w:rsidR="00E807CB" w:rsidRPr="00B62756">
        <w:rPr>
          <w:rFonts w:ascii="Arial" w:hAnsi="Arial" w:cs="Arial"/>
          <w:lang w:val="en-US"/>
        </w:rPr>
        <w:t xml:space="preserve"> as </w:t>
      </w:r>
      <w:r w:rsidR="00643D3E" w:rsidRPr="00B62756">
        <w:rPr>
          <w:rFonts w:ascii="Arial" w:hAnsi="Arial" w:cs="Arial"/>
          <w:lang w:val="en-US"/>
        </w:rPr>
        <w:t>a percentage</w:t>
      </w:r>
      <w:r w:rsidR="00E807CB" w:rsidRPr="00B62756">
        <w:rPr>
          <w:rFonts w:ascii="Arial" w:hAnsi="Arial" w:cs="Arial"/>
          <w:lang w:val="en-US"/>
        </w:rPr>
        <w:t xml:space="preserve"> of total firms </w:t>
      </w:r>
      <w:r w:rsidR="00B62756" w:rsidRPr="00B62756">
        <w:rPr>
          <w:rFonts w:ascii="Arial" w:hAnsi="Arial" w:cs="Arial"/>
          <w:lang w:val="en-US"/>
        </w:rPr>
        <w:t>in that sector.</w:t>
      </w:r>
      <w:r w:rsidR="006D56C0" w:rsidRPr="00B62756">
        <w:rPr>
          <w:rFonts w:ascii="Arial" w:hAnsi="Arial" w:cs="Arial"/>
          <w:lang w:val="en-US"/>
        </w:rPr>
        <w:t xml:space="preserve"> The first two variables are in natural logarithnm.</w:t>
      </w:r>
    </w:p>
    <w:p w:rsidR="00E807CB" w:rsidRPr="009B5733" w:rsidRDefault="006D56C0" w:rsidP="00D91360">
      <w:pPr>
        <w:jc w:val="both"/>
        <w:rPr>
          <w:rFonts w:ascii="Arial" w:hAnsi="Arial" w:cs="Arial"/>
          <w:lang w:val="en-US"/>
        </w:rPr>
      </w:pPr>
      <w:r w:rsidRPr="009B5733">
        <w:rPr>
          <w:rFonts w:ascii="Arial" w:hAnsi="Arial" w:cs="Arial"/>
          <w:lang w:val="en-US"/>
        </w:rPr>
        <w:tab/>
      </w:r>
      <w:r w:rsidR="00117B98" w:rsidRPr="009B5733">
        <w:rPr>
          <w:rFonts w:ascii="Arial" w:hAnsi="Arial" w:cs="Arial"/>
          <w:lang w:val="en-US"/>
        </w:rPr>
        <w:t>The dependent variable</w:t>
      </w:r>
      <w:r w:rsidR="00B62756" w:rsidRPr="009B5733">
        <w:rPr>
          <w:rFonts w:ascii="Arial" w:hAnsi="Arial" w:cs="Arial"/>
          <w:lang w:val="en-US"/>
        </w:rPr>
        <w:t>s</w:t>
      </w:r>
      <w:r w:rsidR="00117B98" w:rsidRPr="009B5733">
        <w:rPr>
          <w:rFonts w:ascii="Arial" w:hAnsi="Arial" w:cs="Arial"/>
          <w:lang w:val="en-US"/>
        </w:rPr>
        <w:t xml:space="preserve"> n</w:t>
      </w:r>
      <w:r w:rsidR="00643D3E" w:rsidRPr="009B5733">
        <w:rPr>
          <w:rFonts w:ascii="Arial" w:hAnsi="Arial" w:cs="Arial"/>
          <w:lang w:val="en-US"/>
        </w:rPr>
        <w:t>umber of employees and number of firms are expected to have a ne</w:t>
      </w:r>
      <w:r w:rsidR="0021373A" w:rsidRPr="009B5733">
        <w:rPr>
          <w:rFonts w:ascii="Arial" w:hAnsi="Arial" w:cs="Arial"/>
          <w:lang w:val="en-US"/>
        </w:rPr>
        <w:t>gative correlation with the ISS</w:t>
      </w:r>
      <w:r w:rsidR="00643D3E" w:rsidRPr="009B5733">
        <w:rPr>
          <w:rFonts w:ascii="Arial" w:hAnsi="Arial" w:cs="Arial"/>
          <w:lang w:val="en-US"/>
        </w:rPr>
        <w:t xml:space="preserve"> tax base</w:t>
      </w:r>
      <w:r w:rsidR="0021373A" w:rsidRPr="009B5733">
        <w:rPr>
          <w:rFonts w:ascii="Arial" w:hAnsi="Arial" w:cs="Arial"/>
          <w:lang w:val="en-US"/>
        </w:rPr>
        <w:t xml:space="preserve"> (</w:t>
      </w:r>
      <w:r w:rsidR="0021373A" w:rsidRPr="009B5733">
        <w:rPr>
          <w:rFonts w:ascii="Arial" w:hAnsi="Arial" w:cs="Arial"/>
          <w:noProof/>
          <w:position w:val="-10"/>
        </w:rPr>
        <w:drawing>
          <wp:inline distT="0" distB="0" distL="0" distR="0" wp14:anchorId="633D47D4" wp14:editId="40F97E16">
            <wp:extent cx="190500" cy="19050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21373A" w:rsidRPr="009B5733">
        <w:rPr>
          <w:rFonts w:ascii="Arial" w:hAnsi="Arial" w:cs="Arial"/>
          <w:lang w:val="en-US"/>
        </w:rPr>
        <w:t xml:space="preserve"> &lt; 0)</w:t>
      </w:r>
      <w:r w:rsidR="00643D3E" w:rsidRPr="009B5733">
        <w:rPr>
          <w:rFonts w:ascii="Arial" w:hAnsi="Arial" w:cs="Arial"/>
          <w:lang w:val="en-US"/>
        </w:rPr>
        <w:t>.</w:t>
      </w:r>
      <w:r w:rsidR="0021373A" w:rsidRPr="009B5733">
        <w:rPr>
          <w:rFonts w:ascii="Arial" w:hAnsi="Arial" w:cs="Arial"/>
          <w:lang w:val="en-US"/>
        </w:rPr>
        <w:t xml:space="preserve"> </w:t>
      </w:r>
      <w:r w:rsidR="00F82232" w:rsidRPr="009B5733">
        <w:rPr>
          <w:rFonts w:ascii="Arial" w:hAnsi="Arial" w:cs="Arial"/>
          <w:lang w:val="en-US"/>
        </w:rPr>
        <w:t>Results on T</w:t>
      </w:r>
      <w:r w:rsidRPr="009B5733">
        <w:rPr>
          <w:rFonts w:ascii="Arial" w:hAnsi="Arial" w:cs="Arial"/>
          <w:lang w:val="en-US"/>
        </w:rPr>
        <w:t xml:space="preserve">able </w:t>
      </w:r>
      <w:r w:rsidR="00F82232" w:rsidRPr="009B5733">
        <w:rPr>
          <w:rFonts w:ascii="Arial" w:hAnsi="Arial" w:cs="Arial"/>
          <w:lang w:val="en-US"/>
        </w:rPr>
        <w:t>4</w:t>
      </w:r>
      <w:r w:rsidRPr="009B5733">
        <w:rPr>
          <w:rFonts w:ascii="Arial" w:hAnsi="Arial" w:cs="Arial"/>
          <w:lang w:val="en-US"/>
        </w:rPr>
        <w:t xml:space="preserve"> show that </w:t>
      </w:r>
      <w:r w:rsidR="00C518EC" w:rsidRPr="009B5733">
        <w:rPr>
          <w:rFonts w:ascii="Arial" w:hAnsi="Arial" w:cs="Arial"/>
          <w:lang w:val="en-US"/>
        </w:rPr>
        <w:t>a ISS tax rate increase reduces number of employees on</w:t>
      </w:r>
      <w:r w:rsidR="00B62756" w:rsidRPr="009B5733">
        <w:rPr>
          <w:rFonts w:ascii="Arial" w:hAnsi="Arial" w:cs="Arial"/>
          <w:lang w:val="en-US"/>
        </w:rPr>
        <w:t xml:space="preserve"> those </w:t>
      </w:r>
      <w:r w:rsidR="00C518EC" w:rsidRPr="009B5733">
        <w:rPr>
          <w:rFonts w:ascii="Arial" w:hAnsi="Arial" w:cs="Arial"/>
          <w:lang w:val="en-US"/>
        </w:rPr>
        <w:t xml:space="preserve">firms as </w:t>
      </w:r>
      <w:r w:rsidR="00B62756" w:rsidRPr="009B5733">
        <w:rPr>
          <w:rFonts w:ascii="Arial" w:hAnsi="Arial" w:cs="Arial"/>
          <w:lang w:val="en-US"/>
        </w:rPr>
        <w:t xml:space="preserve">well as </w:t>
      </w:r>
      <w:r w:rsidR="00065209" w:rsidRPr="009B5733">
        <w:rPr>
          <w:rFonts w:ascii="Arial" w:hAnsi="Arial" w:cs="Arial"/>
          <w:lang w:val="en-US"/>
        </w:rPr>
        <w:t>the number of firms</w:t>
      </w:r>
      <w:r w:rsidR="00304806" w:rsidRPr="009B5733">
        <w:rPr>
          <w:rFonts w:ascii="Arial" w:hAnsi="Arial" w:cs="Arial"/>
          <w:lang w:val="en-US"/>
        </w:rPr>
        <w:t>.</w:t>
      </w:r>
      <w:r w:rsidR="00412CE1" w:rsidRPr="009B5733">
        <w:rPr>
          <w:rFonts w:ascii="Arial" w:hAnsi="Arial" w:cs="Arial"/>
          <w:lang w:val="en-US"/>
        </w:rPr>
        <w:t xml:space="preserve"> </w:t>
      </w:r>
      <w:r w:rsidR="00304806" w:rsidRPr="009B5733">
        <w:rPr>
          <w:rFonts w:ascii="Arial" w:hAnsi="Arial" w:cs="Arial"/>
          <w:lang w:val="en-US"/>
        </w:rPr>
        <w:t xml:space="preserve">In the regressions </w:t>
      </w:r>
      <w:r w:rsidR="00412CE1" w:rsidRPr="009B5733">
        <w:rPr>
          <w:rFonts w:ascii="Arial" w:hAnsi="Arial" w:cs="Arial"/>
          <w:lang w:val="en-US"/>
        </w:rPr>
        <w:t>using AETR1</w:t>
      </w:r>
      <w:r w:rsidR="006B57A0" w:rsidRPr="009B5733">
        <w:rPr>
          <w:rFonts w:ascii="Arial" w:hAnsi="Arial" w:cs="Arial"/>
          <w:lang w:val="en-US"/>
        </w:rPr>
        <w:t xml:space="preserve"> (ratio of ISS revenue and value added GDP from services)</w:t>
      </w:r>
      <w:r w:rsidR="00304806" w:rsidRPr="009B5733">
        <w:rPr>
          <w:rFonts w:ascii="Arial" w:hAnsi="Arial" w:cs="Arial"/>
          <w:lang w:val="en-US"/>
        </w:rPr>
        <w:t xml:space="preserve"> as tax rate, </w:t>
      </w:r>
      <w:r w:rsidR="00065209" w:rsidRPr="009B5733">
        <w:rPr>
          <w:rFonts w:ascii="Arial" w:hAnsi="Arial" w:cs="Arial"/>
          <w:lang w:val="en-US"/>
        </w:rPr>
        <w:t xml:space="preserve"> </w:t>
      </w:r>
      <w:r w:rsidR="00304806" w:rsidRPr="009B5733">
        <w:rPr>
          <w:rFonts w:ascii="Arial" w:hAnsi="Arial" w:cs="Arial"/>
          <w:lang w:val="en-US"/>
        </w:rPr>
        <w:t>a</w:t>
      </w:r>
      <w:r w:rsidR="00065209" w:rsidRPr="009B5733">
        <w:rPr>
          <w:rFonts w:ascii="Arial" w:hAnsi="Arial" w:cs="Arial"/>
          <w:lang w:val="en-US"/>
        </w:rPr>
        <w:t xml:space="preserve">n 1% </w:t>
      </w:r>
      <w:r w:rsidR="00412CE1" w:rsidRPr="009B5733">
        <w:rPr>
          <w:rFonts w:ascii="Arial" w:hAnsi="Arial" w:cs="Arial"/>
          <w:lang w:val="en-US"/>
        </w:rPr>
        <w:t>change in ISS average tax rate reduces in 1,</w:t>
      </w:r>
      <w:r w:rsidR="003D3FCB" w:rsidRPr="009B5733">
        <w:rPr>
          <w:rFonts w:ascii="Arial" w:hAnsi="Arial" w:cs="Arial"/>
          <w:lang w:val="en-US"/>
        </w:rPr>
        <w:t>5</w:t>
      </w:r>
      <w:r w:rsidR="00412CE1" w:rsidRPr="009B5733">
        <w:rPr>
          <w:rFonts w:ascii="Arial" w:hAnsi="Arial" w:cs="Arial"/>
          <w:lang w:val="en-US"/>
        </w:rPr>
        <w:t xml:space="preserve">% firms workforce. </w:t>
      </w:r>
      <w:r w:rsidR="00812E49" w:rsidRPr="009B5733">
        <w:rPr>
          <w:rFonts w:ascii="Arial" w:hAnsi="Arial" w:cs="Arial"/>
          <w:lang w:val="en-US"/>
        </w:rPr>
        <w:t>Similarly</w:t>
      </w:r>
      <w:r w:rsidR="00412CE1" w:rsidRPr="009B5733">
        <w:rPr>
          <w:rFonts w:ascii="Arial" w:hAnsi="Arial" w:cs="Arial"/>
          <w:lang w:val="en-US"/>
        </w:rPr>
        <w:t xml:space="preserve">, </w:t>
      </w:r>
      <w:r w:rsidR="00812E49" w:rsidRPr="009B5733">
        <w:rPr>
          <w:rFonts w:ascii="Arial" w:hAnsi="Arial" w:cs="Arial"/>
          <w:lang w:val="en-US"/>
        </w:rPr>
        <w:t>a</w:t>
      </w:r>
      <w:r w:rsidR="00412CE1" w:rsidRPr="009B5733">
        <w:rPr>
          <w:rFonts w:ascii="Arial" w:hAnsi="Arial" w:cs="Arial"/>
          <w:lang w:val="en-US"/>
        </w:rPr>
        <w:t>n 1% change in ISS average tax rate reduces in 1,</w:t>
      </w:r>
      <w:r w:rsidR="003D3FCB" w:rsidRPr="009B5733">
        <w:rPr>
          <w:rFonts w:ascii="Arial" w:hAnsi="Arial" w:cs="Arial"/>
          <w:lang w:val="en-US"/>
        </w:rPr>
        <w:t>3</w:t>
      </w:r>
      <w:r w:rsidR="00412CE1" w:rsidRPr="009B5733">
        <w:rPr>
          <w:rFonts w:ascii="Arial" w:hAnsi="Arial" w:cs="Arial"/>
          <w:lang w:val="en-US"/>
        </w:rPr>
        <w:t xml:space="preserve">% </w:t>
      </w:r>
      <w:r w:rsidR="00B62756" w:rsidRPr="009B5733">
        <w:rPr>
          <w:rFonts w:ascii="Arial" w:hAnsi="Arial" w:cs="Arial"/>
          <w:lang w:val="en-US"/>
        </w:rPr>
        <w:t xml:space="preserve">the </w:t>
      </w:r>
      <w:r w:rsidR="00412CE1" w:rsidRPr="009B5733">
        <w:rPr>
          <w:rFonts w:ascii="Arial" w:hAnsi="Arial" w:cs="Arial"/>
          <w:lang w:val="en-US"/>
        </w:rPr>
        <w:t xml:space="preserve">number of service firms. </w:t>
      </w:r>
      <w:r w:rsidR="00B71E98" w:rsidRPr="009B5733">
        <w:rPr>
          <w:rFonts w:ascii="Arial" w:hAnsi="Arial" w:cs="Arial"/>
          <w:lang w:val="en-US"/>
        </w:rPr>
        <w:t>Both coeffcient</w:t>
      </w:r>
      <w:r w:rsidR="00812E49" w:rsidRPr="009B5733">
        <w:rPr>
          <w:rFonts w:ascii="Arial" w:hAnsi="Arial" w:cs="Arial"/>
          <w:lang w:val="en-US"/>
        </w:rPr>
        <w:t xml:space="preserve">s estimates are significant at the 1% significance level. </w:t>
      </w:r>
      <w:r w:rsidR="00412CE1" w:rsidRPr="009B5733">
        <w:rPr>
          <w:rFonts w:ascii="Arial" w:hAnsi="Arial" w:cs="Arial"/>
          <w:lang w:val="en-US"/>
        </w:rPr>
        <w:t xml:space="preserve">The effect </w:t>
      </w:r>
      <w:r w:rsidR="003D3FCB" w:rsidRPr="009B5733">
        <w:rPr>
          <w:rFonts w:ascii="Arial" w:hAnsi="Arial" w:cs="Arial"/>
          <w:lang w:val="en-US"/>
        </w:rPr>
        <w:t>on</w:t>
      </w:r>
      <w:r w:rsidR="00412CE1" w:rsidRPr="009B5733">
        <w:rPr>
          <w:rFonts w:ascii="Arial" w:hAnsi="Arial" w:cs="Arial"/>
          <w:lang w:val="en-US"/>
        </w:rPr>
        <w:t xml:space="preserve"> number of firms is smaller </w:t>
      </w:r>
      <w:r w:rsidR="00304806" w:rsidRPr="009B5733">
        <w:rPr>
          <w:rFonts w:ascii="Arial" w:hAnsi="Arial" w:cs="Arial"/>
          <w:lang w:val="en-US"/>
        </w:rPr>
        <w:t>but still large</w:t>
      </w:r>
      <w:r w:rsidR="009B5733" w:rsidRPr="009B5733">
        <w:rPr>
          <w:rFonts w:ascii="Arial" w:hAnsi="Arial" w:cs="Arial"/>
          <w:lang w:val="en-US"/>
        </w:rPr>
        <w:t>. I</w:t>
      </w:r>
      <w:r w:rsidR="00304806" w:rsidRPr="009B5733">
        <w:rPr>
          <w:rFonts w:ascii="Arial" w:hAnsi="Arial" w:cs="Arial"/>
          <w:lang w:val="en-US"/>
        </w:rPr>
        <w:t>t reflects the fact that most service firms around municipalities in Brazil are very small with less than five employess. In fact, although not significant, the coefficient for the tax rate elasticity over percentage of firms with few employess is positive: the tax rate rise reduces the size of the firms.</w:t>
      </w:r>
      <w:r w:rsidR="00412CE1" w:rsidRPr="009B5733">
        <w:rPr>
          <w:rFonts w:ascii="Arial" w:hAnsi="Arial" w:cs="Arial"/>
          <w:lang w:val="en-US"/>
        </w:rPr>
        <w:t xml:space="preserve"> </w:t>
      </w:r>
      <w:r w:rsidR="00065209" w:rsidRPr="009B5733">
        <w:rPr>
          <w:rFonts w:ascii="Arial" w:hAnsi="Arial" w:cs="Arial"/>
          <w:lang w:val="en-US"/>
        </w:rPr>
        <w:t xml:space="preserve">Meanwhile, income appears to move in the opposite direction, increasing the tax base, as predicted in our model </w:t>
      </w:r>
      <w:r w:rsidR="00065209" w:rsidRPr="009B5733">
        <w:rPr>
          <w:rFonts w:ascii="Arial" w:hAnsi="Arial" w:cs="Arial"/>
          <w:noProof/>
          <w:position w:val="-10"/>
        </w:rPr>
        <w:drawing>
          <wp:inline distT="0" distB="0" distL="0" distR="0" wp14:anchorId="3E66E550" wp14:editId="0C78074E">
            <wp:extent cx="476250" cy="28575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476250" cy="285750"/>
                    </a:xfrm>
                    <a:prstGeom prst="rect">
                      <a:avLst/>
                    </a:prstGeom>
                    <a:noFill/>
                    <a:ln w="9525">
                      <a:noFill/>
                      <a:miter lim="800000"/>
                      <a:headEnd/>
                      <a:tailEnd/>
                    </a:ln>
                  </pic:spPr>
                </pic:pic>
              </a:graphicData>
            </a:graphic>
          </wp:inline>
        </w:drawing>
      </w:r>
      <w:r w:rsidR="00065209" w:rsidRPr="009B5733">
        <w:rPr>
          <w:rFonts w:ascii="Arial" w:hAnsi="Arial" w:cs="Arial"/>
          <w:lang w:val="en-US"/>
        </w:rPr>
        <w:t>.</w:t>
      </w:r>
    </w:p>
    <w:p w:rsidR="00CF7290" w:rsidRDefault="00304806" w:rsidP="00D91360">
      <w:pPr>
        <w:jc w:val="both"/>
        <w:rPr>
          <w:rFonts w:ascii="Arial" w:hAnsi="Arial" w:cs="Arial"/>
          <w:lang w:val="en-US"/>
        </w:rPr>
      </w:pPr>
      <w:r w:rsidRPr="009B5733">
        <w:rPr>
          <w:rFonts w:ascii="Arial" w:hAnsi="Arial" w:cs="Arial"/>
          <w:lang w:val="en-US"/>
        </w:rPr>
        <w:tab/>
        <w:t>Results are similar when we use AETR2</w:t>
      </w:r>
      <w:r w:rsidR="006B57A0" w:rsidRPr="009B5733">
        <w:rPr>
          <w:rFonts w:ascii="Arial" w:hAnsi="Arial" w:cs="Arial"/>
          <w:lang w:val="en-US"/>
        </w:rPr>
        <w:t xml:space="preserve"> (ratio of </w:t>
      </w:r>
      <w:r w:rsidR="00B71E98" w:rsidRPr="009B5733">
        <w:rPr>
          <w:rFonts w:ascii="Arial" w:hAnsi="Arial" w:cs="Arial"/>
          <w:lang w:val="en-US"/>
        </w:rPr>
        <w:t>ISS revenue and firms from service sector total payroll costs)</w:t>
      </w:r>
      <w:r w:rsidRPr="009B5733">
        <w:rPr>
          <w:rFonts w:ascii="Arial" w:hAnsi="Arial" w:cs="Arial"/>
          <w:lang w:val="en-US"/>
        </w:rPr>
        <w:t>.</w:t>
      </w:r>
      <w:r w:rsidR="00B71E98" w:rsidRPr="009B5733">
        <w:rPr>
          <w:rFonts w:ascii="Arial" w:hAnsi="Arial" w:cs="Arial"/>
          <w:lang w:val="en-US"/>
        </w:rPr>
        <w:t xml:space="preserve"> The coeffcients are </w:t>
      </w:r>
      <w:r w:rsidR="009B5733" w:rsidRPr="009B5733">
        <w:rPr>
          <w:rFonts w:ascii="Arial" w:hAnsi="Arial" w:cs="Arial"/>
          <w:lang w:val="en-US"/>
        </w:rPr>
        <w:t>larger</w:t>
      </w:r>
      <w:r w:rsidR="00B71E98" w:rsidRPr="009B5733">
        <w:rPr>
          <w:rFonts w:ascii="Arial" w:hAnsi="Arial" w:cs="Arial"/>
          <w:lang w:val="en-US"/>
        </w:rPr>
        <w:t xml:space="preserve"> and still significant at the 1% level. We drop from the controls personal income since it is correlated to the AETR2 denominator (payroll costs). Since our tax base elasticity results seems to produce consistent (and expected) results we estimate </w:t>
      </w:r>
      <w:r w:rsidR="00B62756" w:rsidRPr="009B5733">
        <w:rPr>
          <w:rFonts w:ascii="Arial" w:hAnsi="Arial" w:cs="Arial"/>
          <w:lang w:val="en-US"/>
        </w:rPr>
        <w:t>equation</w:t>
      </w:r>
      <w:r w:rsidR="00B71E98" w:rsidRPr="009B5733">
        <w:rPr>
          <w:rFonts w:ascii="Arial" w:hAnsi="Arial" w:cs="Arial"/>
          <w:lang w:val="en-US"/>
        </w:rPr>
        <w:t xml:space="preserve"> (6) in the next sub-section.</w:t>
      </w:r>
      <w:r w:rsidR="00A92498" w:rsidRPr="009B5733">
        <w:rPr>
          <w:rFonts w:ascii="Arial" w:hAnsi="Arial" w:cs="Arial"/>
          <w:lang w:val="en-US"/>
        </w:rPr>
        <w:t xml:space="preserve"> </w:t>
      </w:r>
    </w:p>
    <w:p w:rsidR="00707AB0" w:rsidRPr="009B5733" w:rsidRDefault="00707AB0" w:rsidP="00D91360">
      <w:pPr>
        <w:jc w:val="both"/>
        <w:rPr>
          <w:rFonts w:ascii="Arial" w:hAnsi="Arial" w:cs="Arial"/>
          <w:lang w:val="en-US"/>
        </w:rPr>
      </w:pPr>
    </w:p>
    <w:p w:rsidR="008F491A" w:rsidRPr="009B5733" w:rsidRDefault="00707AB0" w:rsidP="00D91360">
      <w:pPr>
        <w:jc w:val="both"/>
        <w:rPr>
          <w:rFonts w:ascii="Arial" w:hAnsi="Arial" w:cs="Arial"/>
          <w:lang w:val="en-US"/>
        </w:rPr>
      </w:pPr>
      <w:r w:rsidRPr="00707AB0">
        <w:rPr>
          <w:noProof/>
        </w:rPr>
        <w:drawing>
          <wp:inline distT="0" distB="0" distL="0" distR="0">
            <wp:extent cx="5400040" cy="2325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325800"/>
                    </a:xfrm>
                    <a:prstGeom prst="rect">
                      <a:avLst/>
                    </a:prstGeom>
                    <a:noFill/>
                    <a:ln>
                      <a:noFill/>
                    </a:ln>
                  </pic:spPr>
                </pic:pic>
              </a:graphicData>
            </a:graphic>
          </wp:inline>
        </w:drawing>
      </w:r>
    </w:p>
    <w:p w:rsidR="0021373A" w:rsidRPr="009B5733" w:rsidRDefault="005053F1" w:rsidP="00D91360">
      <w:pPr>
        <w:ind w:firstLine="708"/>
        <w:jc w:val="both"/>
        <w:rPr>
          <w:rFonts w:ascii="Arial" w:hAnsi="Arial" w:cs="Arial"/>
          <w:lang w:val="en-US"/>
        </w:rPr>
      </w:pPr>
      <w:r>
        <w:rPr>
          <w:rFonts w:ascii="Arial" w:hAnsi="Arial" w:cs="Arial"/>
          <w:lang w:val="en-US"/>
        </w:rPr>
        <w:br/>
      </w:r>
    </w:p>
    <w:p w:rsidR="0021373A" w:rsidRDefault="0021373A" w:rsidP="00D91360">
      <w:pPr>
        <w:jc w:val="both"/>
        <w:rPr>
          <w:rFonts w:ascii="Arial" w:hAnsi="Arial" w:cs="Arial"/>
          <w:b/>
          <w:lang w:val="en-US"/>
        </w:rPr>
      </w:pPr>
      <w:r w:rsidRPr="009B5733">
        <w:rPr>
          <w:rFonts w:ascii="Arial" w:hAnsi="Arial" w:cs="Arial"/>
          <w:b/>
          <w:lang w:val="en-US"/>
        </w:rPr>
        <w:t xml:space="preserve">4.2. </w:t>
      </w:r>
      <w:r w:rsidR="009B5733">
        <w:rPr>
          <w:rFonts w:ascii="Arial" w:hAnsi="Arial" w:cs="Arial"/>
          <w:b/>
          <w:lang w:val="en-US"/>
        </w:rPr>
        <w:t xml:space="preserve">MCF’s </w:t>
      </w:r>
      <w:r w:rsidRPr="009B5733">
        <w:rPr>
          <w:rFonts w:ascii="Arial" w:hAnsi="Arial" w:cs="Arial"/>
          <w:b/>
          <w:lang w:val="en-US"/>
        </w:rPr>
        <w:t>Price</w:t>
      </w:r>
      <w:r w:rsidR="009B5733">
        <w:rPr>
          <w:rFonts w:ascii="Arial" w:hAnsi="Arial" w:cs="Arial"/>
          <w:b/>
          <w:lang w:val="en-US"/>
        </w:rPr>
        <w:t>-effect</w:t>
      </w:r>
    </w:p>
    <w:p w:rsidR="00707AB0" w:rsidRPr="009B5733" w:rsidRDefault="00707AB0" w:rsidP="00D91360">
      <w:pPr>
        <w:jc w:val="both"/>
        <w:rPr>
          <w:rFonts w:ascii="Arial" w:hAnsi="Arial" w:cs="Arial"/>
          <w:b/>
          <w:lang w:val="en-US"/>
        </w:rPr>
      </w:pPr>
    </w:p>
    <w:p w:rsidR="0021373A" w:rsidRDefault="00795979" w:rsidP="00D91360">
      <w:pPr>
        <w:ind w:firstLine="708"/>
        <w:jc w:val="both"/>
        <w:rPr>
          <w:rFonts w:ascii="Arial" w:hAnsi="Arial" w:cs="Arial"/>
          <w:lang w:val="en-US"/>
        </w:rPr>
      </w:pPr>
      <w:r w:rsidRPr="00744CCD">
        <w:rPr>
          <w:rFonts w:ascii="Arial" w:hAnsi="Arial" w:cs="Arial"/>
          <w:lang w:val="en-US"/>
        </w:rPr>
        <w:t xml:space="preserve">In this section we estimate the unconditional transfers price effect </w:t>
      </w:r>
      <w:r w:rsidR="009B5733" w:rsidRPr="00744CCD">
        <w:rPr>
          <w:rFonts w:ascii="Arial" w:hAnsi="Arial" w:cs="Arial"/>
          <w:lang w:val="en-US"/>
        </w:rPr>
        <w:t>o</w:t>
      </w:r>
      <w:r w:rsidRPr="00744CCD">
        <w:rPr>
          <w:rFonts w:ascii="Arial" w:hAnsi="Arial" w:cs="Arial"/>
          <w:lang w:val="en-US"/>
        </w:rPr>
        <w:t xml:space="preserve">n the MCF </w:t>
      </w:r>
      <w:r w:rsidR="009B5733" w:rsidRPr="00744CCD">
        <w:rPr>
          <w:rFonts w:ascii="Arial" w:hAnsi="Arial" w:cs="Arial"/>
          <w:lang w:val="en-US"/>
        </w:rPr>
        <w:t xml:space="preserve">using our </w:t>
      </w:r>
      <w:r w:rsidRPr="00744CCD">
        <w:rPr>
          <w:rFonts w:ascii="Arial" w:hAnsi="Arial" w:cs="Arial"/>
          <w:lang w:val="en-US"/>
        </w:rPr>
        <w:t xml:space="preserve">model described in Section 2. We expect that FPM transfers </w:t>
      </w:r>
      <w:r w:rsidRPr="00744CCD">
        <w:rPr>
          <w:rFonts w:ascii="Arial" w:hAnsi="Arial" w:cs="Arial"/>
          <w:lang w:val="en-US"/>
        </w:rPr>
        <w:lastRenderedPageBreak/>
        <w:t xml:space="preserve">present a negative </w:t>
      </w:r>
      <w:r w:rsidR="005E78FF" w:rsidRPr="00744CCD">
        <w:rPr>
          <w:rFonts w:ascii="Arial" w:hAnsi="Arial" w:cs="Arial"/>
          <w:lang w:val="en-US"/>
        </w:rPr>
        <w:t>effect on the MCF since this should reduce the price of public provision</w:t>
      </w:r>
      <w:r w:rsidR="009B5733" w:rsidRPr="00744CCD">
        <w:rPr>
          <w:rFonts w:ascii="Arial" w:hAnsi="Arial" w:cs="Arial"/>
          <w:lang w:val="en-US"/>
        </w:rPr>
        <w:t xml:space="preserve"> as in Dahlby (2011)</w:t>
      </w:r>
      <w:r w:rsidR="00DB6579" w:rsidRPr="00744CCD">
        <w:rPr>
          <w:rFonts w:ascii="Arial" w:hAnsi="Arial" w:cs="Arial"/>
          <w:lang w:val="en-US"/>
        </w:rPr>
        <w:t xml:space="preserve">. </w:t>
      </w:r>
      <w:r w:rsidR="00257FA3" w:rsidRPr="00744CCD">
        <w:rPr>
          <w:rFonts w:ascii="Arial" w:hAnsi="Arial" w:cs="Arial"/>
          <w:lang w:val="en-US"/>
        </w:rPr>
        <w:t xml:space="preserve">We use baseline model the estimate elasticity based on number of employers for AETR1 and number of firms for AETR2. </w:t>
      </w:r>
      <w:r w:rsidR="00DB6579" w:rsidRPr="00744CCD">
        <w:rPr>
          <w:rFonts w:ascii="Arial" w:hAnsi="Arial" w:cs="Arial"/>
          <w:lang w:val="en-US"/>
        </w:rPr>
        <w:t xml:space="preserve">Table 5 brings the results panel fixed effect model with bootstrapping standard errors (FE - bs) and with two stage least squares instrumental variable </w:t>
      </w:r>
      <w:r w:rsidR="00FF2B02" w:rsidRPr="00744CCD">
        <w:rPr>
          <w:rFonts w:ascii="Arial" w:hAnsi="Arial" w:cs="Arial"/>
          <w:lang w:val="en-US"/>
        </w:rPr>
        <w:t xml:space="preserve">with </w:t>
      </w:r>
      <w:r w:rsidR="008F491A" w:rsidRPr="00744CCD">
        <w:rPr>
          <w:rFonts w:ascii="Arial" w:hAnsi="Arial" w:cs="Arial"/>
          <w:lang w:val="en-US"/>
        </w:rPr>
        <w:t xml:space="preserve">and without </w:t>
      </w:r>
      <w:r w:rsidR="00EF6BAA" w:rsidRPr="00744CCD">
        <w:rPr>
          <w:rFonts w:ascii="Arial" w:hAnsi="Arial" w:cs="Arial"/>
          <w:lang w:val="en-US"/>
        </w:rPr>
        <w:t xml:space="preserve">(2SLS-IV) </w:t>
      </w:r>
      <w:r w:rsidR="00FF2B02" w:rsidRPr="00744CCD">
        <w:rPr>
          <w:rFonts w:ascii="Arial" w:hAnsi="Arial" w:cs="Arial"/>
          <w:lang w:val="en-US"/>
        </w:rPr>
        <w:t>bootstrapping standard errors</w:t>
      </w:r>
      <w:r w:rsidR="00EF6BAA">
        <w:rPr>
          <w:rFonts w:ascii="Arial" w:hAnsi="Arial" w:cs="Arial"/>
          <w:lang w:val="en-US"/>
        </w:rPr>
        <w:t xml:space="preserve"> (2SLS-IV bs)</w:t>
      </w:r>
      <w:r w:rsidR="00FF2B02" w:rsidRPr="00744CCD">
        <w:rPr>
          <w:rFonts w:ascii="Arial" w:hAnsi="Arial" w:cs="Arial"/>
          <w:lang w:val="en-US"/>
        </w:rPr>
        <w:t>.</w:t>
      </w:r>
    </w:p>
    <w:p w:rsidR="005053F1" w:rsidRPr="00744CCD" w:rsidRDefault="005053F1" w:rsidP="00D91360">
      <w:pPr>
        <w:ind w:firstLine="708"/>
        <w:jc w:val="both"/>
        <w:rPr>
          <w:rFonts w:ascii="Arial" w:hAnsi="Arial" w:cs="Arial"/>
          <w:lang w:val="en-US"/>
        </w:rPr>
      </w:pPr>
    </w:p>
    <w:p w:rsidR="00707AB0" w:rsidRDefault="00707AB0" w:rsidP="00D91360">
      <w:pPr>
        <w:jc w:val="both"/>
        <w:rPr>
          <w:rFonts w:ascii="Arial" w:hAnsi="Arial" w:cs="Arial"/>
          <w:lang w:val="en-US"/>
        </w:rPr>
      </w:pPr>
      <w:r w:rsidRPr="00707AB0">
        <w:rPr>
          <w:noProof/>
        </w:rPr>
        <w:drawing>
          <wp:inline distT="0" distB="0" distL="0" distR="0">
            <wp:extent cx="5400040" cy="317081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170813"/>
                    </a:xfrm>
                    <a:prstGeom prst="rect">
                      <a:avLst/>
                    </a:prstGeom>
                    <a:noFill/>
                    <a:ln>
                      <a:noFill/>
                    </a:ln>
                  </pic:spPr>
                </pic:pic>
              </a:graphicData>
            </a:graphic>
          </wp:inline>
        </w:drawing>
      </w:r>
    </w:p>
    <w:p w:rsidR="00707AB0" w:rsidRDefault="00707AB0" w:rsidP="00D91360">
      <w:pPr>
        <w:ind w:firstLine="708"/>
        <w:jc w:val="both"/>
        <w:rPr>
          <w:rFonts w:ascii="Arial" w:hAnsi="Arial" w:cs="Arial"/>
          <w:lang w:val="en-US"/>
        </w:rPr>
      </w:pPr>
    </w:p>
    <w:p w:rsidR="000C2036" w:rsidRPr="00A57804" w:rsidRDefault="00257FA3" w:rsidP="00D91360">
      <w:pPr>
        <w:ind w:firstLine="708"/>
        <w:jc w:val="both"/>
        <w:rPr>
          <w:rFonts w:ascii="Arial" w:hAnsi="Arial" w:cs="Arial"/>
          <w:lang w:val="en-US"/>
        </w:rPr>
      </w:pPr>
      <w:r w:rsidRPr="007C03E3">
        <w:rPr>
          <w:rFonts w:ascii="Arial" w:hAnsi="Arial" w:cs="Arial"/>
          <w:lang w:val="en-US"/>
        </w:rPr>
        <w:t>In all models the FPM coefficient is negatively associated to MCF (as expected) and</w:t>
      </w:r>
      <w:r w:rsidR="00580584">
        <w:rPr>
          <w:rFonts w:ascii="Arial" w:hAnsi="Arial" w:cs="Arial"/>
          <w:lang w:val="en-US"/>
        </w:rPr>
        <w:t>, when we estimate using AETR1,</w:t>
      </w:r>
      <w:r w:rsidRPr="007C03E3">
        <w:rPr>
          <w:rFonts w:ascii="Arial" w:hAnsi="Arial" w:cs="Arial"/>
          <w:lang w:val="en-US"/>
        </w:rPr>
        <w:t xml:space="preserve"> significant (at leas</w:t>
      </w:r>
      <w:r w:rsidR="00580584">
        <w:rPr>
          <w:rFonts w:ascii="Arial" w:hAnsi="Arial" w:cs="Arial"/>
          <w:lang w:val="en-US"/>
        </w:rPr>
        <w:t>t at the 10% significance level)</w:t>
      </w:r>
      <w:r w:rsidRPr="007C03E3">
        <w:rPr>
          <w:rFonts w:ascii="Arial" w:hAnsi="Arial" w:cs="Arial"/>
          <w:lang w:val="en-US"/>
        </w:rPr>
        <w:t>. The significance level drops when we use bootstrapping in the FE model (FE –bs) and in the 2SLS model.</w:t>
      </w:r>
      <w:r w:rsidR="000C2036" w:rsidRPr="007C03E3">
        <w:rPr>
          <w:rFonts w:ascii="Arial" w:hAnsi="Arial" w:cs="Arial"/>
          <w:lang w:val="en-US"/>
        </w:rPr>
        <w:t xml:space="preserve"> As the MCF reflects the marginal loss in the economy due to the marginal increase in tax rate, the negative coefficients show that each Brazilian real increase in unconditional transfers is associated with a </w:t>
      </w:r>
      <w:r w:rsidR="000C2036" w:rsidRPr="00A57804">
        <w:rPr>
          <w:rFonts w:ascii="Arial" w:hAnsi="Arial" w:cs="Arial"/>
          <w:lang w:val="en-US"/>
        </w:rPr>
        <w:t xml:space="preserve">reduction in the cost of taxing </w:t>
      </w:r>
      <w:r w:rsidR="00744CCD" w:rsidRPr="00A57804">
        <w:rPr>
          <w:rFonts w:ascii="Arial" w:hAnsi="Arial" w:cs="Arial"/>
          <w:lang w:val="en-US"/>
        </w:rPr>
        <w:t>about</w:t>
      </w:r>
      <w:r w:rsidR="001858C9">
        <w:rPr>
          <w:rFonts w:ascii="Arial" w:hAnsi="Arial" w:cs="Arial"/>
          <w:lang w:val="en-US"/>
        </w:rPr>
        <w:t xml:space="preserve"> 0.</w:t>
      </w:r>
      <w:r w:rsidR="000C2036" w:rsidRPr="00A57804">
        <w:rPr>
          <w:rFonts w:ascii="Arial" w:hAnsi="Arial" w:cs="Arial"/>
          <w:lang w:val="en-US"/>
        </w:rPr>
        <w:t>1%.</w:t>
      </w:r>
    </w:p>
    <w:p w:rsidR="00257FA3" w:rsidRPr="00A57804" w:rsidRDefault="001858C9" w:rsidP="00D91360">
      <w:pPr>
        <w:ind w:firstLine="708"/>
        <w:jc w:val="both"/>
        <w:rPr>
          <w:rFonts w:ascii="Arial" w:hAnsi="Arial" w:cs="Arial"/>
          <w:lang w:val="en-US"/>
        </w:rPr>
      </w:pPr>
      <w:r>
        <w:rPr>
          <w:rFonts w:ascii="Arial" w:hAnsi="Arial" w:cs="Arial"/>
          <w:lang w:val="en-US"/>
        </w:rPr>
        <w:t>Regarding AETR1, w</w:t>
      </w:r>
      <w:r w:rsidR="00257FA3" w:rsidRPr="00A57804">
        <w:rPr>
          <w:rFonts w:ascii="Arial" w:hAnsi="Arial" w:cs="Arial"/>
          <w:lang w:val="en-US"/>
        </w:rPr>
        <w:t xml:space="preserve">e should note that meanwhile the 2SLS-IV approach estimates that 1% increase in the FPM transfers causes a </w:t>
      </w:r>
      <w:r>
        <w:rPr>
          <w:rFonts w:ascii="Arial" w:hAnsi="Arial" w:cs="Arial"/>
          <w:lang w:val="en-US"/>
        </w:rPr>
        <w:t>1.2</w:t>
      </w:r>
      <w:r w:rsidR="00257FA3" w:rsidRPr="00A57804">
        <w:rPr>
          <w:rFonts w:ascii="Arial" w:hAnsi="Arial" w:cs="Arial"/>
          <w:lang w:val="en-US"/>
        </w:rPr>
        <w:t xml:space="preserve">% reduction in the MCF, in the FE model the coefficient is under estimated. </w:t>
      </w:r>
      <w:r w:rsidR="000C2036" w:rsidRPr="00A57804">
        <w:rPr>
          <w:rFonts w:ascii="Arial" w:hAnsi="Arial" w:cs="Arial"/>
          <w:lang w:val="en-US"/>
        </w:rPr>
        <w:t xml:space="preserve">This </w:t>
      </w:r>
      <w:r w:rsidR="00923C3C" w:rsidRPr="00A57804">
        <w:rPr>
          <w:rFonts w:ascii="Arial" w:hAnsi="Arial" w:cs="Arial"/>
          <w:lang w:val="en-US"/>
        </w:rPr>
        <w:t>occurs probably because by instrumenting FPM we seem to eliminate the main source of bias that could be the political capacity to obtain federal funds on the part of the municipality.This unobserved variable  which seems to be related negativ</w:t>
      </w:r>
      <w:r w:rsidR="00A57804" w:rsidRPr="00A57804">
        <w:rPr>
          <w:rFonts w:ascii="Arial" w:hAnsi="Arial" w:cs="Arial"/>
          <w:lang w:val="en-US"/>
        </w:rPr>
        <w:t>ely</w:t>
      </w:r>
      <w:r w:rsidR="00923C3C" w:rsidRPr="00A57804">
        <w:rPr>
          <w:rFonts w:ascii="Arial" w:hAnsi="Arial" w:cs="Arial"/>
          <w:lang w:val="en-US"/>
        </w:rPr>
        <w:t xml:space="preserve"> with the amount of resource that would be entitled to receive. </w:t>
      </w:r>
      <w:r w:rsidR="00A57804" w:rsidRPr="00A57804">
        <w:rPr>
          <w:rFonts w:ascii="Arial" w:hAnsi="Arial" w:cs="Arial"/>
          <w:lang w:val="en-US"/>
        </w:rPr>
        <w:t>Moreover, t</w:t>
      </w:r>
      <w:r w:rsidR="00923C3C" w:rsidRPr="00A57804">
        <w:rPr>
          <w:rFonts w:ascii="Arial" w:hAnsi="Arial" w:cs="Arial"/>
          <w:lang w:val="en-US"/>
        </w:rPr>
        <w:t xml:space="preserve">his </w:t>
      </w:r>
      <w:r w:rsidR="00A57804" w:rsidRPr="00A57804">
        <w:rPr>
          <w:rFonts w:ascii="Arial" w:hAnsi="Arial" w:cs="Arial"/>
          <w:lang w:val="en-US"/>
        </w:rPr>
        <w:t xml:space="preserve">political </w:t>
      </w:r>
      <w:r w:rsidR="00923C3C" w:rsidRPr="00A57804">
        <w:rPr>
          <w:rFonts w:ascii="Arial" w:hAnsi="Arial" w:cs="Arial"/>
          <w:lang w:val="en-US"/>
        </w:rPr>
        <w:t xml:space="preserve">ability to achieve political resources is </w:t>
      </w:r>
      <w:r w:rsidR="00A57804" w:rsidRPr="00A57804">
        <w:rPr>
          <w:rFonts w:ascii="Arial" w:hAnsi="Arial" w:cs="Arial"/>
          <w:lang w:val="en-US"/>
        </w:rPr>
        <w:t xml:space="preserve">probably </w:t>
      </w:r>
      <w:r w:rsidR="00923C3C" w:rsidRPr="00A57804">
        <w:rPr>
          <w:rFonts w:ascii="Arial" w:hAnsi="Arial" w:cs="Arial"/>
          <w:lang w:val="en-US"/>
        </w:rPr>
        <w:t xml:space="preserve">positively related to MCF that </w:t>
      </w:r>
      <w:r w:rsidR="00A57804" w:rsidRPr="00A57804">
        <w:rPr>
          <w:rFonts w:ascii="Arial" w:hAnsi="Arial" w:cs="Arial"/>
          <w:lang w:val="en-US"/>
        </w:rPr>
        <w:t>would lead to underestimation of price-effect.</w:t>
      </w:r>
    </w:p>
    <w:p w:rsidR="0021373A" w:rsidRPr="00A57804" w:rsidRDefault="0021373A" w:rsidP="00D91360">
      <w:pPr>
        <w:jc w:val="both"/>
        <w:rPr>
          <w:rFonts w:ascii="Arial" w:hAnsi="Arial" w:cs="Arial"/>
          <w:lang w:val="en-US"/>
        </w:rPr>
      </w:pPr>
    </w:p>
    <w:p w:rsidR="0021373A" w:rsidRPr="00A57804" w:rsidRDefault="0021373A" w:rsidP="00D91360">
      <w:pPr>
        <w:jc w:val="both"/>
        <w:rPr>
          <w:rFonts w:ascii="Arial" w:hAnsi="Arial" w:cs="Arial"/>
          <w:b/>
          <w:lang w:val="en-US"/>
        </w:rPr>
      </w:pPr>
      <w:r w:rsidRPr="00A57804">
        <w:rPr>
          <w:rFonts w:ascii="Arial" w:hAnsi="Arial" w:cs="Arial"/>
          <w:b/>
          <w:lang w:val="en-US"/>
        </w:rPr>
        <w:t xml:space="preserve">4.3. Results – </w:t>
      </w:r>
      <w:r w:rsidR="00795979" w:rsidRPr="00A57804">
        <w:rPr>
          <w:rFonts w:ascii="Arial" w:hAnsi="Arial" w:cs="Arial"/>
          <w:b/>
          <w:lang w:val="en-US"/>
        </w:rPr>
        <w:t>Robustness</w:t>
      </w:r>
    </w:p>
    <w:p w:rsidR="00795979" w:rsidRPr="00A57804" w:rsidRDefault="00795979" w:rsidP="00D91360">
      <w:pPr>
        <w:jc w:val="both"/>
        <w:rPr>
          <w:rFonts w:ascii="Arial" w:hAnsi="Arial" w:cs="Arial"/>
          <w:b/>
          <w:lang w:val="en-US"/>
        </w:rPr>
      </w:pPr>
    </w:p>
    <w:p w:rsidR="00F15199" w:rsidRPr="00A57804" w:rsidRDefault="00F15199" w:rsidP="00D91360">
      <w:pPr>
        <w:ind w:firstLine="708"/>
        <w:jc w:val="both"/>
        <w:rPr>
          <w:rFonts w:ascii="Arial" w:hAnsi="Arial" w:cs="Arial"/>
          <w:lang w:val="en-US"/>
        </w:rPr>
      </w:pPr>
      <w:r w:rsidRPr="00A57804">
        <w:rPr>
          <w:rFonts w:ascii="Arial" w:hAnsi="Arial" w:cs="Arial"/>
          <w:lang w:val="en-US"/>
        </w:rPr>
        <w:t xml:space="preserve">One main concern in the IV model is that we do not face neither the problem of weak instruments (due the use of multiple instruments) nor the instruments are related to </w:t>
      </w:r>
      <w:r w:rsidR="007851CA" w:rsidRPr="00A57804">
        <w:rPr>
          <w:rFonts w:ascii="Arial" w:hAnsi="Arial" w:cs="Arial"/>
          <w:lang w:val="en-US"/>
        </w:rPr>
        <w:t>other unobserved characteristics</w:t>
      </w:r>
      <w:r w:rsidRPr="00A57804">
        <w:rPr>
          <w:rFonts w:ascii="Arial" w:hAnsi="Arial" w:cs="Arial"/>
          <w:lang w:val="en-US"/>
        </w:rPr>
        <w:t xml:space="preserve"> of the </w:t>
      </w:r>
      <w:r w:rsidR="007851CA" w:rsidRPr="00A57804">
        <w:rPr>
          <w:rFonts w:ascii="Arial" w:hAnsi="Arial" w:cs="Arial"/>
          <w:lang w:val="en-US"/>
        </w:rPr>
        <w:t>municipalities</w:t>
      </w:r>
      <w:r w:rsidRPr="00A57804">
        <w:rPr>
          <w:rFonts w:ascii="Arial" w:hAnsi="Arial" w:cs="Arial"/>
          <w:lang w:val="en-US"/>
        </w:rPr>
        <w:t xml:space="preserve">. In this section we bring first stages results for our populational binary variables. Table 6 brings the coefficents for the first stage regression and it shows that all </w:t>
      </w:r>
      <w:r w:rsidRPr="00A57804">
        <w:rPr>
          <w:rFonts w:ascii="Arial" w:hAnsi="Arial" w:cs="Arial"/>
          <w:lang w:val="en-US"/>
        </w:rPr>
        <w:lastRenderedPageBreak/>
        <w:t>binary variables are significant. They present negative signal which reflects the fact that the smaller th</w:t>
      </w:r>
      <w:r w:rsidR="007851CA" w:rsidRPr="00A57804">
        <w:rPr>
          <w:rFonts w:ascii="Arial" w:hAnsi="Arial" w:cs="Arial"/>
          <w:lang w:val="en-US"/>
        </w:rPr>
        <w:t>e population the higher the FPM per capita received</w:t>
      </w:r>
      <w:r w:rsidR="00D85751">
        <w:rPr>
          <w:rFonts w:ascii="Arial" w:hAnsi="Arial" w:cs="Arial"/>
          <w:lang w:val="en-US"/>
        </w:rPr>
        <w:t xml:space="preserve">. Similarly for </w:t>
      </w:r>
      <w:r w:rsidR="00A57804">
        <w:rPr>
          <w:rFonts w:ascii="Arial" w:hAnsi="Arial" w:cs="Arial"/>
          <w:lang w:val="en-US"/>
        </w:rPr>
        <w:t>elasticity, ie</w:t>
      </w:r>
      <w:r w:rsidR="00A57804" w:rsidRPr="00942F4E">
        <w:rPr>
          <w:rFonts w:ascii="Arial" w:hAnsi="Arial" w:cs="Arial"/>
          <w:lang w:val="en-US"/>
        </w:rPr>
        <w:t>., smaller the population the higher the estimated elasticity of price-effect.</w:t>
      </w:r>
    </w:p>
    <w:p w:rsidR="007851CA" w:rsidRDefault="007851CA" w:rsidP="00D91360">
      <w:pPr>
        <w:ind w:firstLine="708"/>
        <w:jc w:val="both"/>
        <w:rPr>
          <w:rFonts w:ascii="Arial" w:hAnsi="Arial" w:cs="Arial"/>
          <w:lang w:val="en-US"/>
        </w:rPr>
      </w:pPr>
      <w:r w:rsidRPr="00A57804">
        <w:rPr>
          <w:rFonts w:ascii="Arial" w:hAnsi="Arial" w:cs="Arial"/>
          <w:lang w:val="en-US"/>
        </w:rPr>
        <w:t xml:space="preserve">To test </w:t>
      </w:r>
      <w:r w:rsidR="00A57804" w:rsidRPr="00A57804">
        <w:rPr>
          <w:rFonts w:ascii="Arial" w:hAnsi="Arial" w:cs="Arial"/>
          <w:lang w:val="en-US"/>
        </w:rPr>
        <w:t>whether</w:t>
      </w:r>
      <w:r w:rsidRPr="00A57804">
        <w:rPr>
          <w:rFonts w:ascii="Arial" w:hAnsi="Arial" w:cs="Arial"/>
          <w:lang w:val="en-US"/>
        </w:rPr>
        <w:t xml:space="preserve"> th</w:t>
      </w:r>
      <w:r w:rsidR="00744CCD" w:rsidRPr="00A57804">
        <w:rPr>
          <w:rFonts w:ascii="Arial" w:hAnsi="Arial" w:cs="Arial"/>
          <w:lang w:val="en-US"/>
        </w:rPr>
        <w:t>ose</w:t>
      </w:r>
      <w:r w:rsidRPr="00A57804">
        <w:rPr>
          <w:rFonts w:ascii="Arial" w:hAnsi="Arial" w:cs="Arial"/>
          <w:lang w:val="en-US"/>
        </w:rPr>
        <w:t xml:space="preserve"> cutoffs could be associated to other chacacterisitics we do the same regression with GDP as the dependent variable. At this time, from the 18 binary variables only two are significant at the 10% significance level. Thus, we believe that our IV approach is solid (does not suffer from selection bias or weak instruments).</w:t>
      </w:r>
    </w:p>
    <w:p w:rsidR="00A3075B" w:rsidRDefault="00A3075B" w:rsidP="00A3075B">
      <w:pPr>
        <w:ind w:firstLine="708"/>
        <w:jc w:val="both"/>
        <w:rPr>
          <w:rFonts w:ascii="Arial" w:hAnsi="Arial" w:cs="Arial"/>
          <w:lang w:val="en-US"/>
        </w:rPr>
      </w:pPr>
      <w:r>
        <w:rPr>
          <w:rFonts w:ascii="Arial" w:hAnsi="Arial" w:cs="Arial"/>
          <w:lang w:val="en-US"/>
        </w:rPr>
        <w:t>Next we split</w:t>
      </w:r>
      <w:r w:rsidRPr="00A57804">
        <w:rPr>
          <w:rFonts w:ascii="Arial" w:hAnsi="Arial" w:cs="Arial"/>
          <w:lang w:val="en-US"/>
        </w:rPr>
        <w:t xml:space="preserve"> our sample to municipalities with less than 52 thousand inhabitants and </w:t>
      </w:r>
      <w:r>
        <w:rPr>
          <w:rFonts w:ascii="Arial" w:hAnsi="Arial" w:cs="Arial"/>
          <w:lang w:val="en-US"/>
        </w:rPr>
        <w:t>less than 250 thousand</w:t>
      </w:r>
      <w:r w:rsidRPr="00A57804">
        <w:rPr>
          <w:rFonts w:ascii="Arial" w:hAnsi="Arial" w:cs="Arial"/>
          <w:lang w:val="en-US"/>
        </w:rPr>
        <w:t xml:space="preserve">. We note that the coefficient is </w:t>
      </w:r>
      <w:r>
        <w:rPr>
          <w:rFonts w:ascii="Arial" w:hAnsi="Arial" w:cs="Arial"/>
          <w:lang w:val="en-US"/>
        </w:rPr>
        <w:t>similar and significant in both samples</w:t>
      </w:r>
      <w:r w:rsidRPr="00A57804">
        <w:rPr>
          <w:rFonts w:ascii="Arial" w:hAnsi="Arial" w:cs="Arial"/>
          <w:lang w:val="en-US"/>
        </w:rPr>
        <w:t>. We run this regression in FE approach and obtain simil</w:t>
      </w:r>
      <w:r>
        <w:rPr>
          <w:rFonts w:ascii="Arial" w:hAnsi="Arial" w:cs="Arial"/>
          <w:lang w:val="en-US"/>
        </w:rPr>
        <w:t>ar results for FPM coeffcients</w:t>
      </w:r>
      <w:r w:rsidRPr="00A57804">
        <w:rPr>
          <w:rFonts w:ascii="Arial" w:hAnsi="Arial" w:cs="Arial"/>
          <w:lang w:val="en-US"/>
        </w:rPr>
        <w:t>.</w:t>
      </w:r>
      <w:r>
        <w:rPr>
          <w:rFonts w:ascii="Arial" w:hAnsi="Arial" w:cs="Arial"/>
          <w:lang w:val="en-US"/>
        </w:rPr>
        <w:t xml:space="preserve"> We sustain that our results (based on populational cutoffs) describe better small and medium municipalities.</w:t>
      </w:r>
    </w:p>
    <w:p w:rsidR="00A3075B" w:rsidRDefault="00A3075B" w:rsidP="00D91360">
      <w:pPr>
        <w:ind w:firstLine="708"/>
        <w:jc w:val="both"/>
        <w:rPr>
          <w:rFonts w:ascii="Arial" w:hAnsi="Arial" w:cs="Arial"/>
          <w:lang w:val="en-US"/>
        </w:rPr>
      </w:pPr>
    </w:p>
    <w:p w:rsidR="00942F4E" w:rsidRPr="00A57804" w:rsidRDefault="00942F4E" w:rsidP="00D91360">
      <w:pPr>
        <w:jc w:val="center"/>
        <w:rPr>
          <w:rFonts w:ascii="Arial" w:hAnsi="Arial" w:cs="Arial"/>
          <w:lang w:val="en-US"/>
        </w:rPr>
      </w:pPr>
      <w:r w:rsidRPr="00942F4E">
        <w:rPr>
          <w:noProof/>
        </w:rPr>
        <w:lastRenderedPageBreak/>
        <w:drawing>
          <wp:inline distT="0" distB="0" distL="0" distR="0">
            <wp:extent cx="3438525" cy="879280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6030" cy="8811994"/>
                    </a:xfrm>
                    <a:prstGeom prst="rect">
                      <a:avLst/>
                    </a:prstGeom>
                    <a:noFill/>
                    <a:ln>
                      <a:noFill/>
                    </a:ln>
                  </pic:spPr>
                </pic:pic>
              </a:graphicData>
            </a:graphic>
          </wp:inline>
        </w:drawing>
      </w:r>
    </w:p>
    <w:p w:rsidR="00542E06" w:rsidRPr="00A57804" w:rsidRDefault="00542E06" w:rsidP="00D91360">
      <w:pPr>
        <w:ind w:firstLine="708"/>
        <w:jc w:val="both"/>
        <w:rPr>
          <w:rFonts w:ascii="Arial" w:hAnsi="Arial" w:cs="Arial"/>
          <w:lang w:val="en-US"/>
        </w:rPr>
      </w:pPr>
    </w:p>
    <w:p w:rsidR="00542E06" w:rsidRDefault="007D3F78" w:rsidP="00D91360">
      <w:pPr>
        <w:jc w:val="center"/>
        <w:rPr>
          <w:rFonts w:ascii="Arial" w:hAnsi="Arial" w:cs="Arial"/>
          <w:color w:val="FF0000"/>
        </w:rPr>
      </w:pPr>
      <w:r w:rsidRPr="007D3F78">
        <w:rPr>
          <w:noProof/>
        </w:rPr>
        <w:drawing>
          <wp:inline distT="0" distB="0" distL="0" distR="0">
            <wp:extent cx="4733925" cy="4029075"/>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4029075"/>
                    </a:xfrm>
                    <a:prstGeom prst="rect">
                      <a:avLst/>
                    </a:prstGeom>
                    <a:noFill/>
                    <a:ln>
                      <a:noFill/>
                    </a:ln>
                  </pic:spPr>
                </pic:pic>
              </a:graphicData>
            </a:graphic>
          </wp:inline>
        </w:drawing>
      </w:r>
    </w:p>
    <w:p w:rsidR="00542E06" w:rsidRDefault="00542E06" w:rsidP="00D91360">
      <w:pPr>
        <w:jc w:val="both"/>
        <w:rPr>
          <w:rFonts w:ascii="Arial" w:hAnsi="Arial" w:cs="Arial"/>
          <w:lang w:val="en-US"/>
        </w:rPr>
      </w:pPr>
    </w:p>
    <w:p w:rsidR="007851CA" w:rsidRPr="00A57804" w:rsidRDefault="007851CA" w:rsidP="00D91360">
      <w:pPr>
        <w:ind w:firstLine="708"/>
        <w:jc w:val="both"/>
        <w:rPr>
          <w:rFonts w:ascii="Arial" w:hAnsi="Arial" w:cs="Arial"/>
          <w:lang w:val="en-US"/>
        </w:rPr>
      </w:pPr>
      <w:r w:rsidRPr="00A57804">
        <w:rPr>
          <w:rFonts w:ascii="Arial" w:hAnsi="Arial" w:cs="Arial"/>
          <w:lang w:val="en-US"/>
        </w:rPr>
        <w:t>Finally, we include additional independent variables which could affect our FPM coefficient as SUS and FUNDEB transfers and IPTU revenues. We note that our IV results are maintained.</w:t>
      </w:r>
    </w:p>
    <w:p w:rsidR="0021373A" w:rsidRPr="00FC2B05" w:rsidRDefault="00542E06" w:rsidP="00D91360">
      <w:pPr>
        <w:jc w:val="center"/>
        <w:rPr>
          <w:rFonts w:ascii="Arial" w:hAnsi="Arial" w:cs="Arial"/>
          <w:lang w:val="en-US"/>
        </w:rPr>
      </w:pPr>
      <w:r w:rsidRPr="00542E06">
        <w:rPr>
          <w:noProof/>
        </w:rPr>
        <w:lastRenderedPageBreak/>
        <w:drawing>
          <wp:inline distT="0" distB="0" distL="0" distR="0">
            <wp:extent cx="3695700" cy="51816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5700" cy="5181600"/>
                    </a:xfrm>
                    <a:prstGeom prst="rect">
                      <a:avLst/>
                    </a:prstGeom>
                    <a:noFill/>
                    <a:ln>
                      <a:noFill/>
                    </a:ln>
                  </pic:spPr>
                </pic:pic>
              </a:graphicData>
            </a:graphic>
          </wp:inline>
        </w:drawing>
      </w:r>
    </w:p>
    <w:p w:rsidR="008F491A" w:rsidRPr="00FC2B05" w:rsidRDefault="008F491A" w:rsidP="00D91360">
      <w:pPr>
        <w:jc w:val="both"/>
        <w:rPr>
          <w:rFonts w:ascii="Arial" w:hAnsi="Arial" w:cs="Arial"/>
          <w:lang w:val="en-US"/>
        </w:rPr>
      </w:pPr>
    </w:p>
    <w:p w:rsidR="00E1413B" w:rsidRDefault="00E1413B" w:rsidP="00D91360">
      <w:pPr>
        <w:ind w:firstLine="708"/>
        <w:jc w:val="both"/>
        <w:rPr>
          <w:rFonts w:ascii="Arial" w:hAnsi="Arial" w:cs="Arial"/>
          <w:b/>
          <w:lang w:val="en-US"/>
        </w:rPr>
      </w:pPr>
    </w:p>
    <w:p w:rsidR="001C7BAA" w:rsidRDefault="00FA034A" w:rsidP="00D91360">
      <w:pPr>
        <w:ind w:firstLine="708"/>
        <w:jc w:val="both"/>
        <w:rPr>
          <w:rFonts w:ascii="Arial" w:hAnsi="Arial" w:cs="Arial"/>
          <w:b/>
          <w:lang w:val="en-US"/>
        </w:rPr>
      </w:pPr>
      <w:r w:rsidRPr="00FC2B05">
        <w:rPr>
          <w:rFonts w:ascii="Arial" w:hAnsi="Arial" w:cs="Arial"/>
          <w:b/>
          <w:lang w:val="en-US"/>
        </w:rPr>
        <w:t>5</w:t>
      </w:r>
      <w:r w:rsidR="005C34BB" w:rsidRPr="00FC2B05">
        <w:rPr>
          <w:rFonts w:ascii="Arial" w:hAnsi="Arial" w:cs="Arial"/>
          <w:b/>
          <w:lang w:val="en-US"/>
        </w:rPr>
        <w:t>. Conclusion</w:t>
      </w:r>
    </w:p>
    <w:p w:rsidR="008F491A" w:rsidRPr="00FC2B05" w:rsidRDefault="008F491A" w:rsidP="00D91360">
      <w:pPr>
        <w:jc w:val="both"/>
        <w:rPr>
          <w:rFonts w:ascii="Arial" w:hAnsi="Arial" w:cs="Arial"/>
          <w:b/>
          <w:lang w:val="en-US"/>
        </w:rPr>
      </w:pPr>
    </w:p>
    <w:p w:rsidR="004464C4" w:rsidRPr="00FC2B05" w:rsidRDefault="005C34BB" w:rsidP="00D91360">
      <w:pPr>
        <w:ind w:firstLine="708"/>
        <w:jc w:val="both"/>
        <w:rPr>
          <w:rFonts w:ascii="Arial" w:hAnsi="Arial" w:cs="Arial"/>
          <w:lang w:val="en-US"/>
        </w:rPr>
      </w:pPr>
      <w:r w:rsidRPr="00FC2B05">
        <w:rPr>
          <w:rFonts w:ascii="Arial" w:hAnsi="Arial" w:cs="Arial"/>
          <w:lang w:val="en-US"/>
        </w:rPr>
        <w:t>Th</w:t>
      </w:r>
      <w:r w:rsidR="004464C4" w:rsidRPr="00FC2B05">
        <w:rPr>
          <w:rFonts w:ascii="Arial" w:hAnsi="Arial" w:cs="Arial"/>
          <w:lang w:val="en-US"/>
        </w:rPr>
        <w:t>is paper investigates</w:t>
      </w:r>
      <w:r w:rsidRPr="00FC2B05">
        <w:rPr>
          <w:rFonts w:ascii="Arial" w:hAnsi="Arial" w:cs="Arial"/>
          <w:lang w:val="en-US"/>
        </w:rPr>
        <w:t xml:space="preserve"> the effect of unconditional </w:t>
      </w:r>
      <w:r w:rsidR="006A5F4E" w:rsidRPr="00FC2B05">
        <w:rPr>
          <w:rFonts w:ascii="Arial" w:hAnsi="Arial" w:cs="Arial"/>
          <w:lang w:val="en-US"/>
        </w:rPr>
        <w:t>transfers</w:t>
      </w:r>
      <w:r w:rsidR="0095471E" w:rsidRPr="00FC2B05">
        <w:rPr>
          <w:rFonts w:ascii="Arial" w:hAnsi="Arial" w:cs="Arial"/>
          <w:lang w:val="en-US"/>
        </w:rPr>
        <w:t xml:space="preserve">, </w:t>
      </w:r>
      <w:r w:rsidRPr="00FC2B05">
        <w:rPr>
          <w:rFonts w:ascii="Arial" w:hAnsi="Arial" w:cs="Arial"/>
          <w:lang w:val="en-US"/>
        </w:rPr>
        <w:t>conditional transfers</w:t>
      </w:r>
      <w:r w:rsidR="0095471E" w:rsidRPr="00FC2B05">
        <w:rPr>
          <w:rFonts w:ascii="Arial" w:hAnsi="Arial" w:cs="Arial"/>
          <w:lang w:val="en-US"/>
        </w:rPr>
        <w:t>,</w:t>
      </w:r>
      <w:r w:rsidRPr="00FC2B05">
        <w:rPr>
          <w:rFonts w:ascii="Arial" w:hAnsi="Arial" w:cs="Arial"/>
          <w:lang w:val="en-US"/>
        </w:rPr>
        <w:t xml:space="preserve"> and income </w:t>
      </w:r>
      <w:r w:rsidR="000E1F11" w:rsidRPr="00FC2B05">
        <w:rPr>
          <w:rFonts w:ascii="Arial" w:hAnsi="Arial" w:cs="Arial"/>
          <w:lang w:val="en-US"/>
        </w:rPr>
        <w:t xml:space="preserve">on </w:t>
      </w:r>
      <w:r w:rsidRPr="00FC2B05">
        <w:rPr>
          <w:rFonts w:ascii="Arial" w:hAnsi="Arial" w:cs="Arial"/>
          <w:lang w:val="en-US"/>
        </w:rPr>
        <w:t xml:space="preserve">the </w:t>
      </w:r>
      <w:r w:rsidR="00B01AC2" w:rsidRPr="00FC2B05">
        <w:rPr>
          <w:rFonts w:ascii="Arial" w:hAnsi="Arial" w:cs="Arial"/>
          <w:lang w:val="en-US"/>
        </w:rPr>
        <w:t>MCF</w:t>
      </w:r>
      <w:r w:rsidR="004464C4" w:rsidRPr="00FC2B05">
        <w:rPr>
          <w:rFonts w:ascii="Arial" w:hAnsi="Arial" w:cs="Arial"/>
          <w:lang w:val="en-US"/>
        </w:rPr>
        <w:t xml:space="preserve"> using Brazilian local governments data. In particular, we attempt to show </w:t>
      </w:r>
      <w:r w:rsidRPr="00FC2B05">
        <w:rPr>
          <w:rFonts w:ascii="Arial" w:hAnsi="Arial" w:cs="Arial"/>
          <w:lang w:val="en-US"/>
        </w:rPr>
        <w:t xml:space="preserve">how these three different </w:t>
      </w:r>
      <w:r w:rsidR="0095471E" w:rsidRPr="00FC2B05">
        <w:rPr>
          <w:rFonts w:ascii="Arial" w:hAnsi="Arial" w:cs="Arial"/>
          <w:lang w:val="en-US"/>
        </w:rPr>
        <w:t xml:space="preserve">methods </w:t>
      </w:r>
      <w:r w:rsidRPr="00FC2B05">
        <w:rPr>
          <w:rFonts w:ascii="Arial" w:hAnsi="Arial" w:cs="Arial"/>
          <w:lang w:val="en-US"/>
        </w:rPr>
        <w:t>of increasing income change the effective price of public goods.</w:t>
      </w:r>
      <w:r w:rsidR="00B003F1" w:rsidRPr="00FC2B05">
        <w:rPr>
          <w:rFonts w:ascii="Arial" w:hAnsi="Arial" w:cs="Arial"/>
          <w:lang w:val="en-US"/>
        </w:rPr>
        <w:t xml:space="preserve"> </w:t>
      </w:r>
    </w:p>
    <w:p w:rsidR="005C34BB" w:rsidRPr="00FC2B05" w:rsidRDefault="004464C4" w:rsidP="00D91360">
      <w:pPr>
        <w:ind w:firstLine="708"/>
        <w:jc w:val="both"/>
        <w:rPr>
          <w:rFonts w:ascii="Arial" w:hAnsi="Arial" w:cs="Arial"/>
          <w:lang w:val="en-US"/>
        </w:rPr>
      </w:pPr>
      <w:r w:rsidRPr="00FC2B05">
        <w:rPr>
          <w:rFonts w:ascii="Arial" w:hAnsi="Arial" w:cs="Arial"/>
          <w:lang w:val="en-US"/>
        </w:rPr>
        <w:t>First b</w:t>
      </w:r>
      <w:r w:rsidR="005C34BB" w:rsidRPr="00FC2B05">
        <w:rPr>
          <w:rFonts w:ascii="Arial" w:hAnsi="Arial" w:cs="Arial"/>
          <w:lang w:val="en-US"/>
        </w:rPr>
        <w:t xml:space="preserve">ased on the model proposed </w:t>
      </w:r>
      <w:r w:rsidRPr="00FC2B05">
        <w:rPr>
          <w:rFonts w:ascii="Arial" w:hAnsi="Arial" w:cs="Arial"/>
          <w:lang w:val="en-US"/>
        </w:rPr>
        <w:t>in</w:t>
      </w:r>
      <w:r w:rsidR="005C34BB" w:rsidRPr="00FC2B05">
        <w:rPr>
          <w:rFonts w:ascii="Arial" w:hAnsi="Arial" w:cs="Arial"/>
          <w:lang w:val="en-US"/>
        </w:rPr>
        <w:t xml:space="preserve"> Dahlby (2011), </w:t>
      </w:r>
      <w:r w:rsidRPr="00FC2B05">
        <w:rPr>
          <w:rFonts w:ascii="Arial" w:hAnsi="Arial" w:cs="Arial"/>
          <w:lang w:val="en-US"/>
        </w:rPr>
        <w:t xml:space="preserve">we design </w:t>
      </w:r>
      <w:r w:rsidR="005C34BB" w:rsidRPr="00FC2B05">
        <w:rPr>
          <w:rFonts w:ascii="Arial" w:hAnsi="Arial" w:cs="Arial"/>
          <w:lang w:val="en-US"/>
        </w:rPr>
        <w:t xml:space="preserve">a theoretical </w:t>
      </w:r>
      <w:r w:rsidR="00A57804">
        <w:rPr>
          <w:rFonts w:ascii="Arial" w:hAnsi="Arial" w:cs="Arial"/>
          <w:lang w:val="en-US"/>
        </w:rPr>
        <w:t>extension</w:t>
      </w:r>
      <w:r w:rsidR="005C34BB" w:rsidRPr="00FC2B05">
        <w:rPr>
          <w:rFonts w:ascii="Arial" w:hAnsi="Arial" w:cs="Arial"/>
          <w:lang w:val="en-US"/>
        </w:rPr>
        <w:t xml:space="preserve"> </w:t>
      </w:r>
      <w:r w:rsidR="00783495" w:rsidRPr="00FC2B05">
        <w:rPr>
          <w:rFonts w:ascii="Arial" w:hAnsi="Arial" w:cs="Arial"/>
          <w:lang w:val="en-US"/>
        </w:rPr>
        <w:t>that</w:t>
      </w:r>
      <w:r w:rsidR="005C34BB" w:rsidRPr="00FC2B05">
        <w:rPr>
          <w:rFonts w:ascii="Arial" w:hAnsi="Arial" w:cs="Arial"/>
          <w:lang w:val="en-US"/>
        </w:rPr>
        <w:t xml:space="preserve"> shows the </w:t>
      </w:r>
      <w:r w:rsidRPr="00FC2B05">
        <w:rPr>
          <w:rFonts w:ascii="Arial" w:hAnsi="Arial" w:cs="Arial"/>
          <w:lang w:val="en-US"/>
        </w:rPr>
        <w:t xml:space="preserve">difference between the </w:t>
      </w:r>
      <w:r w:rsidR="005C34BB" w:rsidRPr="00FC2B05">
        <w:rPr>
          <w:rFonts w:ascii="Arial" w:hAnsi="Arial" w:cs="Arial"/>
          <w:lang w:val="en-US"/>
        </w:rPr>
        <w:t xml:space="preserve">price effect resulting from transfers and from income. </w:t>
      </w:r>
    </w:p>
    <w:p w:rsidR="005C34BB" w:rsidRPr="00FC2B05" w:rsidRDefault="005C34BB" w:rsidP="00D91360">
      <w:pPr>
        <w:ind w:firstLine="708"/>
        <w:jc w:val="both"/>
        <w:rPr>
          <w:rFonts w:ascii="Arial" w:hAnsi="Arial" w:cs="Arial"/>
          <w:lang w:val="en-US"/>
        </w:rPr>
      </w:pPr>
      <w:r w:rsidRPr="00FC2B05">
        <w:rPr>
          <w:rFonts w:ascii="Arial" w:hAnsi="Arial" w:cs="Arial"/>
          <w:lang w:val="en-US"/>
        </w:rPr>
        <w:t xml:space="preserve">Using data from </w:t>
      </w:r>
      <w:r w:rsidR="004464C4" w:rsidRPr="00FC2B05">
        <w:rPr>
          <w:rFonts w:ascii="Arial" w:hAnsi="Arial" w:cs="Arial"/>
          <w:lang w:val="en-US"/>
        </w:rPr>
        <w:t>Brazilian national Treasury</w:t>
      </w:r>
      <w:r w:rsidRPr="00FC2B05">
        <w:rPr>
          <w:rFonts w:ascii="Arial" w:hAnsi="Arial" w:cs="Arial"/>
          <w:lang w:val="en-US"/>
        </w:rPr>
        <w:t xml:space="preserve"> for the years 200</w:t>
      </w:r>
      <w:r w:rsidR="00A57804">
        <w:rPr>
          <w:rFonts w:ascii="Arial" w:hAnsi="Arial" w:cs="Arial"/>
          <w:lang w:val="en-US"/>
        </w:rPr>
        <w:t xml:space="preserve">6 to 2010 we construct average effective ISS local taxes and </w:t>
      </w:r>
      <w:r w:rsidRPr="00FC2B05">
        <w:rPr>
          <w:rFonts w:ascii="Arial" w:hAnsi="Arial" w:cs="Arial"/>
          <w:lang w:val="en-US"/>
        </w:rPr>
        <w:t>unconditional (</w:t>
      </w:r>
      <w:r w:rsidR="00A57804">
        <w:rPr>
          <w:rFonts w:ascii="Arial" w:hAnsi="Arial" w:cs="Arial"/>
          <w:lang w:val="en-US"/>
        </w:rPr>
        <w:t xml:space="preserve">FPM - </w:t>
      </w:r>
      <w:r w:rsidRPr="00FC2B05">
        <w:rPr>
          <w:rFonts w:ascii="Arial" w:hAnsi="Arial" w:cs="Arial"/>
          <w:lang w:val="en-US"/>
        </w:rPr>
        <w:t xml:space="preserve">the recipient government has complete freedom to decide on the allocation of the resources) </w:t>
      </w:r>
      <w:r w:rsidR="00A57804">
        <w:rPr>
          <w:rFonts w:ascii="Arial" w:hAnsi="Arial" w:cs="Arial"/>
          <w:lang w:val="en-US"/>
        </w:rPr>
        <w:t>transfers to estimate such difference</w:t>
      </w:r>
    </w:p>
    <w:p w:rsidR="00C65156" w:rsidRPr="00FC2B05" w:rsidRDefault="00A57804" w:rsidP="00D91360">
      <w:pPr>
        <w:ind w:firstLine="708"/>
        <w:jc w:val="both"/>
        <w:rPr>
          <w:rFonts w:ascii="Arial" w:hAnsi="Arial" w:cs="Arial"/>
          <w:lang w:val="en-US"/>
        </w:rPr>
      </w:pPr>
      <w:r>
        <w:rPr>
          <w:rFonts w:ascii="Arial" w:hAnsi="Arial" w:cs="Arial"/>
          <w:lang w:val="en-US"/>
        </w:rPr>
        <w:t xml:space="preserve">We </w:t>
      </w:r>
      <w:r w:rsidR="00D85751">
        <w:rPr>
          <w:rFonts w:ascii="Arial" w:hAnsi="Arial" w:cs="Arial"/>
          <w:lang w:val="en-US"/>
        </w:rPr>
        <w:t>first</w:t>
      </w:r>
      <w:r>
        <w:rPr>
          <w:rFonts w:ascii="Arial" w:hAnsi="Arial" w:cs="Arial"/>
          <w:lang w:val="en-US"/>
        </w:rPr>
        <w:t xml:space="preserve"> estimate the effect of tax rates on </w:t>
      </w:r>
      <w:r w:rsidR="00D85751">
        <w:rPr>
          <w:rFonts w:ascii="Arial" w:hAnsi="Arial" w:cs="Arial"/>
          <w:lang w:val="en-US"/>
        </w:rPr>
        <w:t>a tax basis</w:t>
      </w:r>
      <w:r>
        <w:rPr>
          <w:rFonts w:ascii="Arial" w:hAnsi="Arial" w:cs="Arial"/>
          <w:lang w:val="en-US"/>
        </w:rPr>
        <w:t xml:space="preserve"> in order to construct MCF estimations. </w:t>
      </w:r>
      <w:r w:rsidR="00FB403D" w:rsidRPr="00FC2B05">
        <w:rPr>
          <w:rFonts w:ascii="Arial" w:hAnsi="Arial" w:cs="Arial"/>
          <w:lang w:val="en-US"/>
        </w:rPr>
        <w:t>That estimated</w:t>
      </w:r>
      <w:r w:rsidR="005C34BB" w:rsidRPr="00FC2B05">
        <w:rPr>
          <w:rFonts w:ascii="Arial" w:hAnsi="Arial" w:cs="Arial"/>
          <w:lang w:val="en-US"/>
        </w:rPr>
        <w:t xml:space="preserve"> elasticity is used to identify the </w:t>
      </w:r>
      <w:r w:rsidR="00B01AC2" w:rsidRPr="00FC2B05">
        <w:rPr>
          <w:rFonts w:ascii="Arial" w:hAnsi="Arial" w:cs="Arial"/>
          <w:lang w:val="en-US"/>
        </w:rPr>
        <w:t>MCF</w:t>
      </w:r>
      <w:r w:rsidR="00C65156" w:rsidRPr="00FC2B05">
        <w:rPr>
          <w:rFonts w:ascii="Arial" w:hAnsi="Arial" w:cs="Arial"/>
          <w:lang w:val="en-US"/>
        </w:rPr>
        <w:t xml:space="preserve">, representing the price of the public good for each municipality. </w:t>
      </w:r>
      <w:r w:rsidR="00FB403D" w:rsidRPr="00FC2B05">
        <w:rPr>
          <w:rFonts w:ascii="Arial" w:hAnsi="Arial" w:cs="Arial"/>
          <w:lang w:val="en-US"/>
        </w:rPr>
        <w:t xml:space="preserve">Next, we estimate the effect of transfers and income on </w:t>
      </w:r>
      <w:r w:rsidR="00C65156" w:rsidRPr="00FC2B05">
        <w:rPr>
          <w:rFonts w:ascii="Arial" w:hAnsi="Arial" w:cs="Arial"/>
          <w:lang w:val="en-US"/>
        </w:rPr>
        <w:t xml:space="preserve">the </w:t>
      </w:r>
      <w:r w:rsidR="00FB403D" w:rsidRPr="00FC2B05">
        <w:rPr>
          <w:rFonts w:ascii="Arial" w:hAnsi="Arial" w:cs="Arial"/>
          <w:lang w:val="en-US"/>
        </w:rPr>
        <w:t xml:space="preserve">constructed </w:t>
      </w:r>
      <w:r w:rsidR="00C65156" w:rsidRPr="00FC2B05">
        <w:rPr>
          <w:rFonts w:ascii="Arial" w:hAnsi="Arial" w:cs="Arial"/>
          <w:lang w:val="en-US"/>
        </w:rPr>
        <w:t>MCF</w:t>
      </w:r>
      <w:r w:rsidR="00FB403D" w:rsidRPr="00FC2B05">
        <w:rPr>
          <w:rFonts w:ascii="Arial" w:hAnsi="Arial" w:cs="Arial"/>
          <w:lang w:val="en-US"/>
        </w:rPr>
        <w:t xml:space="preserve">, </w:t>
      </w:r>
      <w:r w:rsidR="00C65156" w:rsidRPr="00FC2B05">
        <w:rPr>
          <w:rFonts w:ascii="Arial" w:hAnsi="Arial" w:cs="Arial"/>
          <w:lang w:val="en-US"/>
        </w:rPr>
        <w:t xml:space="preserve">correcting the standard error of these estimations. </w:t>
      </w:r>
      <w:r>
        <w:rPr>
          <w:rFonts w:ascii="Arial" w:hAnsi="Arial" w:cs="Arial"/>
          <w:lang w:val="en-US"/>
        </w:rPr>
        <w:t xml:space="preserve">We estimate that for </w:t>
      </w:r>
      <w:r w:rsidR="003966BE" w:rsidRPr="00D63285">
        <w:rPr>
          <w:rFonts w:ascii="Arial" w:hAnsi="Arial" w:cs="Arial"/>
          <w:lang w:val="en-US"/>
        </w:rPr>
        <w:t>R$ 1 increase in unconditional transfers reduces the local price effect (MCF) around R$ 0.</w:t>
      </w:r>
      <w:r w:rsidR="00D85751">
        <w:rPr>
          <w:rFonts w:ascii="Arial" w:hAnsi="Arial" w:cs="Arial"/>
          <w:lang w:val="en-US"/>
        </w:rPr>
        <w:t>12</w:t>
      </w:r>
      <w:r w:rsidR="003966BE">
        <w:rPr>
          <w:rFonts w:ascii="Arial" w:hAnsi="Arial" w:cs="Arial"/>
          <w:lang w:val="en-US"/>
        </w:rPr>
        <w:t xml:space="preserve">. </w:t>
      </w:r>
      <w:r w:rsidR="00BE0095" w:rsidRPr="00FC2B05">
        <w:rPr>
          <w:rFonts w:ascii="Arial" w:hAnsi="Arial" w:cs="Arial"/>
          <w:lang w:val="en-US"/>
        </w:rPr>
        <w:lastRenderedPageBreak/>
        <w:t>T</w:t>
      </w:r>
      <w:r w:rsidR="003966BE">
        <w:rPr>
          <w:rFonts w:ascii="Arial" w:hAnsi="Arial" w:cs="Arial"/>
          <w:lang w:val="en-US"/>
        </w:rPr>
        <w:t xml:space="preserve">he magnitude of this </w:t>
      </w:r>
      <w:r w:rsidR="00C65156" w:rsidRPr="00FC2B05">
        <w:rPr>
          <w:rFonts w:ascii="Arial" w:hAnsi="Arial" w:cs="Arial"/>
          <w:lang w:val="en-US"/>
        </w:rPr>
        <w:t xml:space="preserve">effects </w:t>
      </w:r>
      <w:r w:rsidR="00FB403D" w:rsidRPr="00FC2B05">
        <w:rPr>
          <w:rFonts w:ascii="Arial" w:hAnsi="Arial" w:cs="Arial"/>
          <w:lang w:val="en-US"/>
        </w:rPr>
        <w:t>is</w:t>
      </w:r>
      <w:r w:rsidR="00C65156" w:rsidRPr="00FC2B05">
        <w:rPr>
          <w:rFonts w:ascii="Arial" w:hAnsi="Arial" w:cs="Arial"/>
          <w:lang w:val="en-US"/>
        </w:rPr>
        <w:t xml:space="preserve"> not different </w:t>
      </w:r>
      <w:r w:rsidR="0026580D" w:rsidRPr="00FC2B05">
        <w:rPr>
          <w:rFonts w:ascii="Arial" w:hAnsi="Arial" w:cs="Arial"/>
          <w:lang w:val="en-US"/>
        </w:rPr>
        <w:t>across</w:t>
      </w:r>
      <w:r w:rsidR="00437B34" w:rsidRPr="00FC2B05">
        <w:rPr>
          <w:rFonts w:ascii="Arial" w:hAnsi="Arial" w:cs="Arial"/>
          <w:lang w:val="en-US"/>
        </w:rPr>
        <w:t xml:space="preserve"> </w:t>
      </w:r>
      <w:r w:rsidR="00C65156" w:rsidRPr="00FC2B05">
        <w:rPr>
          <w:rFonts w:ascii="Arial" w:hAnsi="Arial" w:cs="Arial"/>
          <w:lang w:val="en-US"/>
        </w:rPr>
        <w:t xml:space="preserve">any of the </w:t>
      </w:r>
      <w:r w:rsidR="00FB403D" w:rsidRPr="00FC2B05">
        <w:rPr>
          <w:rFonts w:ascii="Arial" w:hAnsi="Arial" w:cs="Arial"/>
          <w:lang w:val="en-US"/>
        </w:rPr>
        <w:t>models</w:t>
      </w:r>
      <w:r w:rsidR="00C65156" w:rsidRPr="00FC2B05">
        <w:rPr>
          <w:rFonts w:ascii="Arial" w:hAnsi="Arial" w:cs="Arial"/>
          <w:lang w:val="en-US"/>
        </w:rPr>
        <w:t xml:space="preserve">. </w:t>
      </w:r>
      <w:r w:rsidR="003966BE">
        <w:rPr>
          <w:rFonts w:ascii="Arial" w:hAnsi="Arial" w:cs="Arial"/>
          <w:lang w:val="en-US"/>
        </w:rPr>
        <w:t>We also estimate a positive effect of income on tax base</w:t>
      </w:r>
      <w:r w:rsidR="00D85751">
        <w:rPr>
          <w:rFonts w:ascii="Arial" w:hAnsi="Arial" w:cs="Arial"/>
          <w:lang w:val="en-US"/>
        </w:rPr>
        <w:t>.</w:t>
      </w:r>
    </w:p>
    <w:p w:rsidR="00E638D1" w:rsidRDefault="00244B76" w:rsidP="00D91360">
      <w:pPr>
        <w:ind w:firstLine="360"/>
        <w:jc w:val="both"/>
        <w:rPr>
          <w:rFonts w:ascii="Arial" w:hAnsi="Arial" w:cs="Arial"/>
          <w:b/>
          <w:lang w:val="en-US"/>
        </w:rPr>
      </w:pPr>
      <w:r w:rsidRPr="00D85751">
        <w:rPr>
          <w:rFonts w:ascii="Arial" w:hAnsi="Arial" w:cs="Arial"/>
          <w:lang w:val="en-US"/>
        </w:rPr>
        <w:t>We are not particularly interested in the flypaper effect although consequences of results above are straightforward. If lump-sum transfers encompass</w:t>
      </w:r>
      <w:r w:rsidR="003966BE" w:rsidRPr="00D85751">
        <w:rPr>
          <w:rFonts w:ascii="Arial" w:hAnsi="Arial" w:cs="Arial"/>
          <w:lang w:val="en-US"/>
        </w:rPr>
        <w:t>es</w:t>
      </w:r>
      <w:r w:rsidRPr="00D85751">
        <w:rPr>
          <w:rFonts w:ascii="Arial" w:hAnsi="Arial" w:cs="Arial"/>
          <w:lang w:val="en-US"/>
        </w:rPr>
        <w:t xml:space="preserve"> price-effect (substitution</w:t>
      </w:r>
      <w:r w:rsidR="003966BE" w:rsidRPr="00D85751">
        <w:rPr>
          <w:rFonts w:ascii="Arial" w:hAnsi="Arial" w:cs="Arial"/>
          <w:lang w:val="en-US"/>
        </w:rPr>
        <w:t xml:space="preserve"> effect</w:t>
      </w:r>
      <w:r w:rsidRPr="00D85751">
        <w:rPr>
          <w:rFonts w:ascii="Arial" w:hAnsi="Arial" w:cs="Arial"/>
          <w:lang w:val="en-US"/>
        </w:rPr>
        <w:t>) and</w:t>
      </w:r>
      <w:r w:rsidR="003966BE" w:rsidRPr="00D85751">
        <w:rPr>
          <w:rFonts w:ascii="Arial" w:hAnsi="Arial" w:cs="Arial"/>
          <w:lang w:val="en-US"/>
        </w:rPr>
        <w:t xml:space="preserve"> if we estimate</w:t>
      </w:r>
      <w:r w:rsidRPr="00D85751">
        <w:rPr>
          <w:rFonts w:ascii="Arial" w:hAnsi="Arial" w:cs="Arial"/>
          <w:lang w:val="en-US"/>
        </w:rPr>
        <w:t xml:space="preserve"> </w:t>
      </w:r>
      <w:r w:rsidR="00D85751" w:rsidRPr="00D85751">
        <w:rPr>
          <w:rFonts w:ascii="Arial" w:hAnsi="Arial" w:cs="Arial"/>
          <w:lang w:val="en-US"/>
        </w:rPr>
        <w:t>the income effect</w:t>
      </w:r>
      <w:r w:rsidRPr="00D85751">
        <w:rPr>
          <w:rFonts w:ascii="Arial" w:hAnsi="Arial" w:cs="Arial"/>
          <w:lang w:val="en-US"/>
        </w:rPr>
        <w:t xml:space="preserve"> </w:t>
      </w:r>
      <w:r w:rsidR="003966BE" w:rsidRPr="00D85751">
        <w:rPr>
          <w:rFonts w:ascii="Arial" w:hAnsi="Arial" w:cs="Arial"/>
          <w:lang w:val="en-US"/>
        </w:rPr>
        <w:t xml:space="preserve">properly </w:t>
      </w:r>
      <w:r w:rsidRPr="00D85751">
        <w:rPr>
          <w:rFonts w:ascii="Arial" w:hAnsi="Arial" w:cs="Arial"/>
          <w:lang w:val="en-US"/>
        </w:rPr>
        <w:t>the eventual flypaper effect</w:t>
      </w:r>
      <w:r w:rsidR="00EA0345" w:rsidRPr="00D85751">
        <w:rPr>
          <w:rFonts w:ascii="Arial" w:hAnsi="Arial" w:cs="Arial"/>
          <w:lang w:val="en-US"/>
        </w:rPr>
        <w:t xml:space="preserve"> c</w:t>
      </w:r>
      <w:r w:rsidR="00FA4F8B" w:rsidRPr="00D85751">
        <w:rPr>
          <w:rFonts w:ascii="Arial" w:hAnsi="Arial" w:cs="Arial"/>
          <w:lang w:val="en-US"/>
        </w:rPr>
        <w:t xml:space="preserve">ould be </w:t>
      </w:r>
      <w:r w:rsidR="00D85751" w:rsidRPr="00D85751">
        <w:rPr>
          <w:rFonts w:ascii="Arial" w:hAnsi="Arial" w:cs="Arial"/>
          <w:lang w:val="en-US"/>
        </w:rPr>
        <w:t>caused</w:t>
      </w:r>
      <w:r w:rsidR="00EA0345" w:rsidRPr="00D85751">
        <w:rPr>
          <w:rFonts w:ascii="Arial" w:hAnsi="Arial" w:cs="Arial"/>
          <w:lang w:val="en-US"/>
        </w:rPr>
        <w:t xml:space="preserve"> by the </w:t>
      </w:r>
      <w:r w:rsidR="00D85751" w:rsidRPr="00D85751">
        <w:rPr>
          <w:rFonts w:ascii="Arial" w:hAnsi="Arial" w:cs="Arial"/>
          <w:lang w:val="en-US"/>
        </w:rPr>
        <w:t>differences</w:t>
      </w:r>
      <w:r w:rsidR="00EA0345" w:rsidRPr="00D85751">
        <w:rPr>
          <w:rFonts w:ascii="Arial" w:hAnsi="Arial" w:cs="Arial"/>
          <w:lang w:val="en-US"/>
        </w:rPr>
        <w:t xml:space="preserve"> between the two.</w:t>
      </w:r>
      <w:r w:rsidR="00EA0345">
        <w:rPr>
          <w:rFonts w:ascii="Arial" w:hAnsi="Arial" w:cs="Arial"/>
          <w:b/>
          <w:lang w:val="en-US"/>
        </w:rPr>
        <w:t xml:space="preserve"> </w:t>
      </w:r>
    </w:p>
    <w:p w:rsidR="00D85751" w:rsidRDefault="00D85751" w:rsidP="00D91360">
      <w:pPr>
        <w:ind w:firstLine="360"/>
        <w:jc w:val="both"/>
        <w:rPr>
          <w:rFonts w:ascii="Arial" w:hAnsi="Arial" w:cs="Arial"/>
          <w:b/>
          <w:lang w:val="en-US"/>
        </w:rPr>
      </w:pPr>
    </w:p>
    <w:p w:rsidR="00D91360" w:rsidRDefault="00D91360" w:rsidP="00D91360">
      <w:pPr>
        <w:ind w:firstLine="360"/>
        <w:jc w:val="both"/>
        <w:rPr>
          <w:rFonts w:ascii="Arial" w:hAnsi="Arial" w:cs="Arial"/>
          <w:b/>
          <w:lang w:val="en-US"/>
        </w:rPr>
      </w:pPr>
    </w:p>
    <w:p w:rsidR="0093480F" w:rsidRDefault="0093480F" w:rsidP="00D91360">
      <w:pPr>
        <w:ind w:firstLine="708"/>
        <w:jc w:val="both"/>
        <w:rPr>
          <w:rFonts w:ascii="Arial" w:hAnsi="Arial" w:cs="Arial"/>
          <w:b/>
          <w:lang w:val="en-US"/>
        </w:rPr>
      </w:pPr>
      <w:r w:rsidRPr="0093480F">
        <w:rPr>
          <w:rFonts w:ascii="Arial" w:hAnsi="Arial" w:cs="Arial"/>
          <w:b/>
          <w:lang w:val="en-US"/>
        </w:rPr>
        <w:t>References</w:t>
      </w:r>
    </w:p>
    <w:p w:rsidR="00FC2B05" w:rsidRPr="0093480F" w:rsidRDefault="00FC2B05" w:rsidP="00D91360">
      <w:pPr>
        <w:ind w:firstLine="708"/>
        <w:jc w:val="both"/>
        <w:rPr>
          <w:rFonts w:ascii="Arial" w:hAnsi="Arial" w:cs="Arial"/>
          <w:b/>
          <w:lang w:val="en-US"/>
        </w:rPr>
      </w:pPr>
    </w:p>
    <w:p w:rsidR="006F004F" w:rsidRPr="00EA20F4" w:rsidRDefault="006F004F" w:rsidP="00D91360">
      <w:pPr>
        <w:autoSpaceDE w:val="0"/>
        <w:autoSpaceDN w:val="0"/>
        <w:adjustRightInd w:val="0"/>
        <w:jc w:val="both"/>
        <w:rPr>
          <w:rFonts w:ascii="Arial" w:hAnsi="Arial" w:cs="Arial"/>
          <w:b/>
          <w:lang w:val="en-US"/>
        </w:rPr>
      </w:pPr>
      <w:r w:rsidRPr="006F004F">
        <w:rPr>
          <w:rFonts w:ascii="Arial" w:hAnsi="Arial" w:cs="Arial"/>
          <w:lang w:val="en-US"/>
        </w:rPr>
        <w:t xml:space="preserve">Ahmad, E.  Intergovernmental Transfers: An International Perspective (1997). </w:t>
      </w:r>
      <w:r w:rsidRPr="00EA20F4">
        <w:rPr>
          <w:rFonts w:ascii="Arial" w:hAnsi="Arial" w:cs="Arial"/>
          <w:lang w:val="en-US"/>
        </w:rPr>
        <w:t xml:space="preserve">In Ehtisham Ahmad, ed., </w:t>
      </w:r>
      <w:r w:rsidRPr="00EA20F4">
        <w:rPr>
          <w:rFonts w:ascii="Arial" w:hAnsi="Arial" w:cs="Arial"/>
          <w:i/>
          <w:iCs/>
          <w:lang w:val="en-US"/>
        </w:rPr>
        <w:t>Financing Decentralized Expenditures; An International</w:t>
      </w:r>
      <w:r w:rsidRPr="00EA20F4">
        <w:rPr>
          <w:rFonts w:ascii="Arial" w:hAnsi="Arial" w:cs="Arial"/>
          <w:i/>
          <w:lang w:val="en-US"/>
        </w:rPr>
        <w:t xml:space="preserve"> </w:t>
      </w:r>
      <w:r w:rsidRPr="00EA20F4">
        <w:rPr>
          <w:rFonts w:ascii="Arial" w:hAnsi="Arial" w:cs="Arial"/>
          <w:i/>
          <w:iCs/>
          <w:lang w:val="en-US"/>
        </w:rPr>
        <w:t>Comparison of Grants</w:t>
      </w:r>
      <w:r w:rsidRPr="00EA20F4">
        <w:rPr>
          <w:rFonts w:ascii="Arial" w:hAnsi="Arial" w:cs="Arial"/>
          <w:b/>
          <w:iCs/>
          <w:lang w:val="en-US"/>
        </w:rPr>
        <w:t xml:space="preserve"> </w:t>
      </w:r>
      <w:r w:rsidRPr="00EA20F4">
        <w:rPr>
          <w:rFonts w:ascii="Arial" w:hAnsi="Arial" w:cs="Arial"/>
          <w:lang w:val="en-US"/>
        </w:rPr>
        <w:t xml:space="preserve">(Cheltenham UK: Edward Elgar). </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Atkinson, A.B. e Stern, N. (1974), Pigou, Taxation and Public Goods. </w:t>
      </w:r>
      <w:r w:rsidRPr="00EA20F4">
        <w:rPr>
          <w:rFonts w:ascii="Arial" w:hAnsi="Arial" w:cs="Arial"/>
          <w:i/>
          <w:lang w:val="en-US"/>
        </w:rPr>
        <w:t>Review of Economic Studies</w:t>
      </w:r>
      <w:r w:rsidRPr="00EA20F4">
        <w:rPr>
          <w:rFonts w:ascii="Arial" w:hAnsi="Arial" w:cs="Arial"/>
          <w:lang w:val="en-US"/>
        </w:rPr>
        <w:t>, 41, pp. 119—128.</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Atkinson, A.B. e Stern, N. (1980), Taxation and incentives in U.K. </w:t>
      </w:r>
      <w:r w:rsidRPr="00EA20F4">
        <w:rPr>
          <w:rFonts w:ascii="Arial" w:hAnsi="Arial" w:cs="Arial"/>
          <w:i/>
          <w:lang w:val="en-US"/>
        </w:rPr>
        <w:t>Loyds Bank Review</w:t>
      </w:r>
      <w:r w:rsidRPr="00EA20F4">
        <w:rPr>
          <w:rFonts w:ascii="Arial" w:hAnsi="Arial" w:cs="Arial"/>
          <w:lang w:val="en-US"/>
        </w:rPr>
        <w:t xml:space="preserve"> 136, 43--46.</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Ballard, C., (1990), Marginal Welfare Cost Calculations: Differential Analysis vs. Balanced Budget Anaysis. </w:t>
      </w:r>
      <w:r w:rsidRPr="00EA20F4">
        <w:rPr>
          <w:rFonts w:ascii="Arial" w:hAnsi="Arial" w:cs="Arial"/>
          <w:i/>
          <w:lang w:val="en-US"/>
        </w:rPr>
        <w:t>Journal of Public Economics</w:t>
      </w:r>
      <w:r w:rsidRPr="00EA20F4">
        <w:rPr>
          <w:rFonts w:ascii="Arial" w:hAnsi="Arial" w:cs="Arial"/>
          <w:lang w:val="en-US"/>
        </w:rPr>
        <w:t>, 41, pp. 263—273.</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Ballard, C. e Fullerton, D. (1992), Distortionary taxes and the provision of public goods. </w:t>
      </w:r>
      <w:r w:rsidRPr="00EA20F4">
        <w:rPr>
          <w:rFonts w:ascii="Arial" w:hAnsi="Arial" w:cs="Arial"/>
          <w:i/>
          <w:lang w:val="en-US"/>
        </w:rPr>
        <w:t>Journal of Economic Perspectives</w:t>
      </w:r>
      <w:r w:rsidRPr="00EA20F4">
        <w:rPr>
          <w:rFonts w:ascii="Arial" w:hAnsi="Arial" w:cs="Arial"/>
          <w:lang w:val="en-US"/>
        </w:rPr>
        <w:t>, 6, pp. 117—131.</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Ballard, Shoven e Whalley (1985), General Equilibrium computations of the marginal welfare costs of taxes in the United States. </w:t>
      </w:r>
      <w:r w:rsidRPr="00EA20F4">
        <w:rPr>
          <w:rFonts w:ascii="Arial" w:hAnsi="Arial" w:cs="Arial"/>
          <w:i/>
          <w:lang w:val="en-US"/>
        </w:rPr>
        <w:t>American Economic Review</w:t>
      </w:r>
      <w:r w:rsidRPr="00EA20F4">
        <w:rPr>
          <w:rFonts w:ascii="Arial" w:hAnsi="Arial" w:cs="Arial"/>
          <w:lang w:val="en-US"/>
        </w:rPr>
        <w:t>, 75, pp. 128--138.</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Style w:val="A4"/>
          <w:rFonts w:ascii="Arial" w:hAnsi="Arial" w:cs="Arial"/>
          <w:color w:val="auto"/>
          <w:sz w:val="24"/>
          <w:lang w:val="en-US"/>
        </w:rPr>
        <w:t xml:space="preserve">Bailey, S. e S. Connolly (1998), “The Flypaper Effect: Identifying Areas for Further Research”, </w:t>
      </w:r>
      <w:r w:rsidRPr="00EA20F4">
        <w:rPr>
          <w:rStyle w:val="A4"/>
          <w:rFonts w:ascii="Arial" w:hAnsi="Arial" w:cs="Arial"/>
          <w:i/>
          <w:iCs/>
          <w:color w:val="auto"/>
          <w:sz w:val="24"/>
          <w:lang w:val="en-US"/>
        </w:rPr>
        <w:t>Public Choice</w:t>
      </w:r>
      <w:r w:rsidRPr="00EA20F4">
        <w:rPr>
          <w:rStyle w:val="A4"/>
          <w:rFonts w:ascii="Arial" w:hAnsi="Arial" w:cs="Arial"/>
          <w:color w:val="auto"/>
          <w:sz w:val="24"/>
          <w:lang w:val="en-US"/>
        </w:rPr>
        <w:t>, Vol. 95, pp.335-361.</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Style w:val="A4"/>
          <w:rFonts w:ascii="Arial" w:hAnsi="Arial" w:cs="Arial"/>
          <w:color w:val="auto"/>
          <w:sz w:val="24"/>
          <w:lang w:val="en-US"/>
        </w:rPr>
        <w:t xml:space="preserve">Becker, E. (1996), “The Illusion of Fiscal Illusion: Unsticking the Flypaper Effect”, </w:t>
      </w:r>
      <w:r w:rsidRPr="00EA20F4">
        <w:rPr>
          <w:rStyle w:val="A4"/>
          <w:rFonts w:ascii="Arial" w:hAnsi="Arial" w:cs="Arial"/>
          <w:i/>
          <w:iCs/>
          <w:color w:val="auto"/>
          <w:sz w:val="24"/>
          <w:lang w:val="en-US"/>
        </w:rPr>
        <w:t>Public Choice</w:t>
      </w:r>
      <w:r w:rsidRPr="00EA20F4">
        <w:rPr>
          <w:rStyle w:val="A4"/>
          <w:rFonts w:ascii="Arial" w:hAnsi="Arial" w:cs="Arial"/>
          <w:color w:val="auto"/>
          <w:sz w:val="24"/>
          <w:lang w:val="en-US"/>
        </w:rPr>
        <w:t>, Vol. 86, N.º 1, pp. 85-102.</w:t>
      </w:r>
    </w:p>
    <w:p w:rsidR="006F004F" w:rsidRPr="00EA20F4" w:rsidRDefault="006F004F" w:rsidP="00D91360">
      <w:pPr>
        <w:jc w:val="both"/>
        <w:rPr>
          <w:rFonts w:ascii="Arial" w:hAnsi="Arial" w:cs="Arial"/>
          <w:lang w:val="en-US"/>
        </w:rPr>
      </w:pPr>
    </w:p>
    <w:p w:rsidR="006F004F" w:rsidRPr="00EA20F4" w:rsidRDefault="006F004F" w:rsidP="00D91360">
      <w:pPr>
        <w:autoSpaceDE w:val="0"/>
        <w:autoSpaceDN w:val="0"/>
        <w:adjustRightInd w:val="0"/>
        <w:jc w:val="both"/>
        <w:rPr>
          <w:rFonts w:ascii="Arial" w:hAnsi="Arial" w:cs="Arial"/>
        </w:rPr>
      </w:pPr>
      <w:r w:rsidRPr="00EA20F4">
        <w:rPr>
          <w:rFonts w:ascii="Arial" w:hAnsi="Arial" w:cs="Arial"/>
        </w:rPr>
        <w:t>Blanco, F. (2006). “Os Efeitos das Transferências Intergovernamentais: O Flypaper Effect nas Finanças Municipais Brasileiras.” Chapter 3, doctoral dissertation, PUC, Rio de Janeiro.</w:t>
      </w:r>
    </w:p>
    <w:p w:rsidR="006F004F" w:rsidRPr="00EA20F4" w:rsidRDefault="006F004F" w:rsidP="00D91360">
      <w:pPr>
        <w:jc w:val="both"/>
        <w:rPr>
          <w:rFonts w:ascii="Arial" w:hAnsi="Arial" w:cs="Arial"/>
        </w:rPr>
      </w:pPr>
    </w:p>
    <w:p w:rsidR="006F004F" w:rsidRPr="00EA20F4" w:rsidRDefault="006F004F" w:rsidP="00D91360">
      <w:pPr>
        <w:autoSpaceDE w:val="0"/>
        <w:autoSpaceDN w:val="0"/>
        <w:adjustRightInd w:val="0"/>
        <w:jc w:val="both"/>
        <w:rPr>
          <w:rFonts w:ascii="Arial" w:hAnsi="Arial" w:cs="Arial"/>
          <w:bCs/>
        </w:rPr>
      </w:pPr>
      <w:r w:rsidRPr="00EA20F4">
        <w:rPr>
          <w:rFonts w:ascii="Arial" w:hAnsi="Arial" w:cs="Arial"/>
        </w:rPr>
        <w:t>Blanco, F.A.; Carvalho, L.M</w:t>
      </w:r>
      <w:r w:rsidRPr="00EA20F4">
        <w:rPr>
          <w:rFonts w:ascii="Arial" w:hAnsi="Arial" w:cs="Arial"/>
          <w:b/>
          <w:bCs/>
        </w:rPr>
        <w:t xml:space="preserve">. </w:t>
      </w:r>
      <w:r w:rsidRPr="00EA20F4">
        <w:rPr>
          <w:rFonts w:ascii="Arial" w:hAnsi="Arial" w:cs="Arial"/>
          <w:bCs/>
        </w:rPr>
        <w:t>(2000)</w:t>
      </w:r>
      <w:r w:rsidRPr="00EA20F4">
        <w:rPr>
          <w:rFonts w:ascii="Arial" w:hAnsi="Arial" w:cs="Arial"/>
          <w:b/>
          <w:bCs/>
        </w:rPr>
        <w:t xml:space="preserve"> </w:t>
      </w:r>
      <w:r w:rsidRPr="00EA20F4">
        <w:rPr>
          <w:rFonts w:ascii="Arial" w:hAnsi="Arial" w:cs="Arial"/>
          <w:bCs/>
        </w:rPr>
        <w:t>Os Efeitos Expansivos das Transferências Intergovernamentais e Transbordamentos Espaciais de Despesas Públicas: Evidências para os Municípios Brasileiros –1996</w:t>
      </w:r>
      <w:r w:rsidRPr="00EA20F4">
        <w:rPr>
          <w:rFonts w:ascii="Arial" w:hAnsi="Arial" w:cs="Arial"/>
          <w:bCs/>
          <w:i/>
        </w:rPr>
        <w:t xml:space="preserve">. </w:t>
      </w:r>
      <w:r w:rsidRPr="00EA20F4">
        <w:rPr>
          <w:rFonts w:ascii="Arial" w:hAnsi="Arial" w:cs="Arial"/>
          <w:i/>
        </w:rPr>
        <w:t>In: XXIII</w:t>
      </w:r>
      <w:r w:rsidRPr="00EA20F4">
        <w:rPr>
          <w:rFonts w:ascii="Arial" w:hAnsi="Arial" w:cs="Arial"/>
          <w:bCs/>
          <w:i/>
        </w:rPr>
        <w:t xml:space="preserve"> </w:t>
      </w:r>
      <w:r w:rsidRPr="00EA20F4">
        <w:rPr>
          <w:rFonts w:ascii="Arial" w:hAnsi="Arial" w:cs="Arial"/>
          <w:i/>
        </w:rPr>
        <w:t>Encontro da Sociedade Brasileira de Econometria de 2000</w:t>
      </w:r>
      <w:r w:rsidRPr="00EA20F4">
        <w:rPr>
          <w:rFonts w:ascii="Arial" w:hAnsi="Arial" w:cs="Arial"/>
        </w:rPr>
        <w:t>. Campinas, SP.</w:t>
      </w:r>
      <w:r w:rsidRPr="00EA20F4">
        <w:rPr>
          <w:rFonts w:ascii="Arial" w:hAnsi="Arial" w:cs="Arial"/>
          <w:bCs/>
        </w:rPr>
        <w:t xml:space="preserve"> </w:t>
      </w:r>
    </w:p>
    <w:p w:rsidR="006F004F" w:rsidRPr="00EA20F4" w:rsidRDefault="006F004F" w:rsidP="00D91360">
      <w:pPr>
        <w:jc w:val="both"/>
        <w:rPr>
          <w:rFonts w:ascii="Arial" w:hAnsi="Arial" w:cs="Arial"/>
        </w:rPr>
      </w:pPr>
    </w:p>
    <w:p w:rsidR="006F004F" w:rsidRDefault="006F004F" w:rsidP="00D91360">
      <w:pPr>
        <w:pStyle w:val="Pa3"/>
        <w:spacing w:line="240" w:lineRule="auto"/>
        <w:jc w:val="both"/>
        <w:rPr>
          <w:rStyle w:val="A4"/>
          <w:color w:val="auto"/>
          <w:sz w:val="24"/>
          <w:lang w:val="en-US"/>
        </w:rPr>
      </w:pPr>
      <w:r w:rsidRPr="00EA20F4">
        <w:rPr>
          <w:rStyle w:val="A4"/>
          <w:color w:val="auto"/>
          <w:sz w:val="24"/>
          <w:lang w:val="en-US"/>
        </w:rPr>
        <w:t xml:space="preserve">Bradford, D. F. e W.E. Oates (1971), “Towards a Predictive Theory of Intergovernmental Grants”,  </w:t>
      </w:r>
      <w:r w:rsidRPr="00EA20F4">
        <w:rPr>
          <w:rStyle w:val="A4"/>
          <w:i/>
          <w:iCs/>
          <w:color w:val="auto"/>
          <w:sz w:val="24"/>
          <w:lang w:val="en-US"/>
        </w:rPr>
        <w:t>The American Economic Review</w:t>
      </w:r>
      <w:r w:rsidRPr="00EA20F4">
        <w:rPr>
          <w:rStyle w:val="A4"/>
          <w:color w:val="auto"/>
          <w:sz w:val="24"/>
          <w:lang w:val="en-US"/>
        </w:rPr>
        <w:t>, Vol. 61, N.º 2, pp. 440-448.</w:t>
      </w:r>
    </w:p>
    <w:p w:rsidR="006F004F" w:rsidRDefault="006F004F" w:rsidP="00D91360">
      <w:pPr>
        <w:rPr>
          <w:lang w:val="en-US"/>
        </w:rPr>
      </w:pPr>
    </w:p>
    <w:p w:rsidR="006F004F" w:rsidRPr="00FD3982" w:rsidRDefault="006F004F" w:rsidP="00D91360">
      <w:pPr>
        <w:autoSpaceDE w:val="0"/>
        <w:autoSpaceDN w:val="0"/>
        <w:adjustRightInd w:val="0"/>
        <w:jc w:val="both"/>
        <w:rPr>
          <w:rFonts w:ascii="Arial" w:hAnsi="Arial" w:cs="Arial"/>
          <w:lang w:val="en-US"/>
        </w:rPr>
      </w:pPr>
      <w:r w:rsidRPr="00FD3982">
        <w:rPr>
          <w:rFonts w:ascii="Arial" w:hAnsi="Arial" w:cs="Arial"/>
          <w:lang w:val="en-US"/>
        </w:rPr>
        <w:lastRenderedPageBreak/>
        <w:t>B</w:t>
      </w:r>
      <w:r>
        <w:rPr>
          <w:rFonts w:ascii="Arial" w:hAnsi="Arial" w:cs="Arial"/>
          <w:lang w:val="en-US"/>
        </w:rPr>
        <w:t>rowning (1976)</w:t>
      </w:r>
      <w:r w:rsidRPr="00FD3982">
        <w:rPr>
          <w:rFonts w:ascii="Arial" w:hAnsi="Arial" w:cs="Arial"/>
          <w:lang w:val="en-US"/>
        </w:rPr>
        <w:t xml:space="preserve">, E. K. The marginal cost of public funds. </w:t>
      </w:r>
      <w:r>
        <w:rPr>
          <w:rFonts w:ascii="Arial" w:hAnsi="Arial" w:cs="Arial"/>
          <w:i/>
          <w:iCs/>
          <w:lang w:val="en-US"/>
        </w:rPr>
        <w:t xml:space="preserve">Journal of Political </w:t>
      </w:r>
      <w:r w:rsidRPr="00FD3982">
        <w:rPr>
          <w:rFonts w:ascii="Arial" w:hAnsi="Arial" w:cs="Arial"/>
          <w:i/>
          <w:iCs/>
          <w:lang w:val="en-US"/>
        </w:rPr>
        <w:t>Economy</w:t>
      </w:r>
      <w:r w:rsidRPr="00FD3982">
        <w:rPr>
          <w:rFonts w:ascii="Arial" w:hAnsi="Arial" w:cs="Arial"/>
          <w:lang w:val="en-US"/>
        </w:rPr>
        <w:t>, v.84 , n.2, p.283-298</w:t>
      </w:r>
      <w:r>
        <w:rPr>
          <w:rFonts w:ascii="Arial" w:hAnsi="Arial" w:cs="Arial"/>
          <w:lang w:val="en-US"/>
        </w:rPr>
        <w:t>.</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Browning, E. (1987), On the marginal welfare cost of taxation. </w:t>
      </w:r>
      <w:r w:rsidRPr="00EA20F4">
        <w:rPr>
          <w:rFonts w:ascii="Arial" w:hAnsi="Arial" w:cs="Arial"/>
          <w:i/>
          <w:lang w:val="en-US"/>
        </w:rPr>
        <w:t>American Economic Review</w:t>
      </w:r>
      <w:r w:rsidRPr="00EA20F4">
        <w:rPr>
          <w:rFonts w:ascii="Arial" w:hAnsi="Arial" w:cs="Arial"/>
          <w:lang w:val="en-US"/>
        </w:rPr>
        <w:t>, 77, pp. 11--23.</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Chemick, H. A. (1979), “An Economic Model of the Distribution of Project Grants”, </w:t>
      </w:r>
      <w:r w:rsidRPr="00EA20F4">
        <w:rPr>
          <w:rFonts w:ascii="Arial" w:hAnsi="Arial" w:cs="Arial"/>
          <w:i/>
          <w:lang w:val="en-US"/>
        </w:rPr>
        <w:t>in Fiscal Federalism end Grants-in-Aid</w:t>
      </w:r>
      <w:r w:rsidRPr="00EA20F4">
        <w:rPr>
          <w:rFonts w:ascii="Arial" w:hAnsi="Arial" w:cs="Arial"/>
          <w:lang w:val="en-US"/>
        </w:rPr>
        <w:t>, P. Mieszkowski e W. H. Oakland (editores), pp. 81-103. Washington D.C.: The Urban Institute.</w:t>
      </w:r>
    </w:p>
    <w:p w:rsidR="006F004F" w:rsidRPr="00EA20F4" w:rsidRDefault="006F004F" w:rsidP="00D91360">
      <w:pPr>
        <w:jc w:val="both"/>
        <w:rPr>
          <w:rFonts w:ascii="Arial" w:hAnsi="Arial" w:cs="Arial"/>
          <w:lang w:val="en-US"/>
        </w:rPr>
      </w:pPr>
    </w:p>
    <w:p w:rsidR="006F004F" w:rsidRPr="00EA20F4" w:rsidRDefault="006F004F" w:rsidP="00D91360">
      <w:pPr>
        <w:autoSpaceDE w:val="0"/>
        <w:autoSpaceDN w:val="0"/>
        <w:adjustRightInd w:val="0"/>
        <w:jc w:val="both"/>
        <w:rPr>
          <w:rFonts w:ascii="Arial" w:hAnsi="Arial" w:cs="Arial"/>
        </w:rPr>
      </w:pPr>
      <w:r w:rsidRPr="00EA20F4">
        <w:rPr>
          <w:rFonts w:ascii="Arial" w:hAnsi="Arial" w:cs="Arial"/>
          <w:lang w:val="en-US"/>
        </w:rPr>
        <w:t xml:space="preserve">Courant, P.N.; Gramlich.E.; Rubinfield, D. (1979) The stimulative effects of intergovernmental grants: or why money sticks where it hits. In: P. Mieszkowski e W.H. Oakland (eds). </w:t>
      </w:r>
      <w:r w:rsidRPr="00EA20F4">
        <w:rPr>
          <w:rFonts w:ascii="Arial" w:hAnsi="Arial" w:cs="Arial"/>
          <w:bCs/>
          <w:i/>
          <w:lang w:val="en-US"/>
        </w:rPr>
        <w:t>Fiscal Federalism and Grants-in-Aid</w:t>
      </w:r>
      <w:r w:rsidRPr="00EA20F4">
        <w:rPr>
          <w:rFonts w:ascii="Arial" w:hAnsi="Arial" w:cs="Arial"/>
          <w:lang w:val="en-US"/>
        </w:rPr>
        <w:t xml:space="preserve">. </w:t>
      </w:r>
      <w:r w:rsidRPr="00EA20F4">
        <w:rPr>
          <w:rFonts w:ascii="Arial" w:hAnsi="Arial" w:cs="Arial"/>
        </w:rPr>
        <w:t xml:space="preserve">The Urban Institute. </w:t>
      </w:r>
    </w:p>
    <w:p w:rsidR="006F004F" w:rsidRPr="00EA20F4" w:rsidRDefault="006F004F" w:rsidP="00D91360">
      <w:pPr>
        <w:autoSpaceDE w:val="0"/>
        <w:autoSpaceDN w:val="0"/>
        <w:adjustRightInd w:val="0"/>
        <w:jc w:val="both"/>
        <w:rPr>
          <w:rFonts w:ascii="Arial" w:hAnsi="Arial" w:cs="Arial"/>
        </w:rPr>
      </w:pPr>
    </w:p>
    <w:p w:rsidR="006F004F" w:rsidRPr="00EA20F4" w:rsidRDefault="006F004F" w:rsidP="00D91360">
      <w:pPr>
        <w:autoSpaceDE w:val="0"/>
        <w:autoSpaceDN w:val="0"/>
        <w:adjustRightInd w:val="0"/>
        <w:jc w:val="both"/>
        <w:rPr>
          <w:rFonts w:ascii="Arial" w:hAnsi="Arial" w:cs="Arial"/>
        </w:rPr>
      </w:pPr>
      <w:r w:rsidRPr="00EA20F4">
        <w:rPr>
          <w:rFonts w:ascii="Arial" w:hAnsi="Arial" w:cs="Arial"/>
        </w:rPr>
        <w:t>Carvalho Jr., P. H. B. de (2006). IPTU no Brasil: Progressividade, Arrecadação e Aspectos Fiscais. Brasília: IPEA, 2006. 48 p. Texto para Discussão. n. 1251</w:t>
      </w:r>
      <w:r w:rsidRPr="00EA20F4">
        <w:rPr>
          <w:sz w:val="23"/>
          <w:szCs w:val="23"/>
        </w:rPr>
        <w:t>.</w:t>
      </w:r>
    </w:p>
    <w:p w:rsidR="006F004F" w:rsidRPr="00EA20F4" w:rsidRDefault="006F004F" w:rsidP="00D91360">
      <w:pPr>
        <w:jc w:val="both"/>
        <w:rPr>
          <w:rFonts w:ascii="Arial" w:hAnsi="Arial" w:cs="Arial"/>
        </w:rPr>
      </w:pPr>
    </w:p>
    <w:p w:rsidR="006F004F" w:rsidRPr="00EA20F4" w:rsidRDefault="006F004F" w:rsidP="00D91360">
      <w:pPr>
        <w:autoSpaceDE w:val="0"/>
        <w:autoSpaceDN w:val="0"/>
        <w:adjustRightInd w:val="0"/>
        <w:jc w:val="both"/>
        <w:rPr>
          <w:rFonts w:ascii="Arial" w:hAnsi="Arial" w:cs="Arial"/>
          <w:lang w:val="en-US"/>
        </w:rPr>
      </w:pPr>
      <w:r w:rsidRPr="00EA20F4">
        <w:rPr>
          <w:rFonts w:ascii="Arial" w:hAnsi="Arial" w:cs="Arial"/>
        </w:rPr>
        <w:t xml:space="preserve">Dahlby, B. (2008a). </w:t>
      </w:r>
      <w:r w:rsidRPr="00EA20F4">
        <w:rPr>
          <w:rFonts w:ascii="Arial" w:hAnsi="Arial" w:cs="Arial"/>
          <w:iCs/>
          <w:lang w:val="en-US"/>
        </w:rPr>
        <w:t>The Marginal Cost of Public Funds: Theory and Applications</w:t>
      </w:r>
      <w:r w:rsidRPr="00EA20F4">
        <w:rPr>
          <w:rFonts w:ascii="Arial" w:hAnsi="Arial" w:cs="Arial"/>
          <w:lang w:val="en-US"/>
        </w:rPr>
        <w:t>. MIT Press, Cambridge, Mass.</w:t>
      </w:r>
    </w:p>
    <w:p w:rsidR="006F004F" w:rsidRPr="00EA20F4" w:rsidRDefault="006F004F" w:rsidP="00D91360">
      <w:pPr>
        <w:jc w:val="both"/>
        <w:rPr>
          <w:rFonts w:ascii="Arial" w:hAnsi="Arial" w:cs="Arial"/>
          <w:lang w:val="en-US"/>
        </w:rPr>
      </w:pPr>
    </w:p>
    <w:p w:rsidR="006F004F" w:rsidRPr="00EA20F4" w:rsidRDefault="006F004F" w:rsidP="00D91360">
      <w:pPr>
        <w:autoSpaceDE w:val="0"/>
        <w:autoSpaceDN w:val="0"/>
        <w:adjustRightInd w:val="0"/>
        <w:jc w:val="both"/>
        <w:rPr>
          <w:rFonts w:ascii="Arial" w:hAnsi="Arial" w:cs="Arial"/>
          <w:lang w:val="en-US"/>
        </w:rPr>
      </w:pPr>
      <w:r w:rsidRPr="00EA20F4">
        <w:rPr>
          <w:rFonts w:ascii="Arial" w:hAnsi="Arial" w:cs="Arial"/>
          <w:lang w:val="en-US"/>
        </w:rPr>
        <w:t>Dahlby, B. (2008b). “The Optimal Taxation Approach to Intergovernmental Transfers.” working paper, University of Alberta.</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Dahlby, B. (2011). “The marginal cost of public funds and flypaper effect”. </w:t>
      </w:r>
      <w:r w:rsidRPr="00EA20F4">
        <w:rPr>
          <w:rFonts w:ascii="Arial" w:hAnsi="Arial" w:cs="Arial"/>
          <w:i/>
          <w:lang w:val="en-US"/>
        </w:rPr>
        <w:t>International Tax and Public Finance</w:t>
      </w:r>
      <w:r w:rsidRPr="00EA20F4">
        <w:rPr>
          <w:rFonts w:ascii="Arial" w:hAnsi="Arial" w:cs="Arial"/>
          <w:lang w:val="en-US"/>
        </w:rPr>
        <w:t>, Vol. 18,</w:t>
      </w:r>
      <w:r w:rsidRPr="00EA20F4">
        <w:rPr>
          <w:rFonts w:ascii="Verdana" w:hAnsi="Verdana"/>
          <w:sz w:val="18"/>
          <w:szCs w:val="18"/>
          <w:lang w:val="en-US"/>
        </w:rPr>
        <w:t xml:space="preserve"> </w:t>
      </w:r>
      <w:r w:rsidRPr="00EA20F4">
        <w:rPr>
          <w:rFonts w:ascii="Arial" w:hAnsi="Arial" w:cs="Arial"/>
          <w:lang w:val="en-US"/>
        </w:rPr>
        <w:t>No. 3 (2011): 304-321. DOI: 10.1007/s10797-010-9160-x</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Dahlby</w:t>
      </w:r>
      <w:r>
        <w:rPr>
          <w:rFonts w:ascii="Arial" w:hAnsi="Arial" w:cs="Arial"/>
          <w:lang w:val="en-US"/>
        </w:rPr>
        <w:t>, B. , Ferede, E.(2012</w:t>
      </w:r>
      <w:r w:rsidRPr="00EA20F4">
        <w:rPr>
          <w:rFonts w:ascii="Arial" w:hAnsi="Arial" w:cs="Arial"/>
          <w:lang w:val="en-US"/>
        </w:rPr>
        <w:t>). “The sensitivity of tax bases to tax rates and Marginal cost of public funds: Evidence from Canadian Provinces”.</w:t>
      </w:r>
      <w:r w:rsidRPr="005543FA">
        <w:rPr>
          <w:rFonts w:ascii="Trebuchet MS" w:hAnsi="Trebuchet MS"/>
          <w:color w:val="999999"/>
          <w:sz w:val="20"/>
          <w:szCs w:val="20"/>
          <w:lang w:val="en-US"/>
        </w:rPr>
        <w:t xml:space="preserve"> </w:t>
      </w:r>
      <w:r w:rsidRPr="005543FA">
        <w:rPr>
          <w:rFonts w:ascii="Arial" w:hAnsi="Arial" w:cs="Arial"/>
          <w:lang w:val="en-US"/>
        </w:rPr>
        <w:t xml:space="preserve">2012, </w:t>
      </w:r>
      <w:r w:rsidRPr="00EF2915">
        <w:rPr>
          <w:rFonts w:ascii="Arial" w:hAnsi="Arial" w:cs="Arial"/>
          <w:lang w:val="en-US"/>
        </w:rPr>
        <w:t>DOI: 10.1007/s10797-012-9210-7</w:t>
      </w:r>
    </w:p>
    <w:p w:rsidR="006F004F" w:rsidRPr="00EA20F4" w:rsidRDefault="006F004F" w:rsidP="00D91360">
      <w:pPr>
        <w:jc w:val="both"/>
        <w:rPr>
          <w:rFonts w:ascii="Arial" w:hAnsi="Arial" w:cs="Arial"/>
          <w:lang w:val="en-US"/>
        </w:rPr>
      </w:pPr>
    </w:p>
    <w:p w:rsidR="006F004F" w:rsidRDefault="006F004F" w:rsidP="00D91360">
      <w:pPr>
        <w:pStyle w:val="Pa3"/>
        <w:spacing w:line="240" w:lineRule="auto"/>
        <w:jc w:val="both"/>
        <w:rPr>
          <w:rStyle w:val="A4"/>
          <w:color w:val="auto"/>
          <w:sz w:val="24"/>
          <w:lang w:val="en-US"/>
        </w:rPr>
      </w:pPr>
      <w:r w:rsidRPr="00EA20F4">
        <w:rPr>
          <w:rStyle w:val="A4"/>
          <w:color w:val="auto"/>
          <w:sz w:val="24"/>
          <w:lang w:val="en-US"/>
        </w:rPr>
        <w:t xml:space="preserve">Dougan, W. R. e D. A. Kenyon (1988), “Pressoure Groups and Public Expenditures: the Flypaper Effect Reconsidered”, </w:t>
      </w:r>
      <w:r w:rsidRPr="00EA20F4">
        <w:rPr>
          <w:rStyle w:val="A4"/>
          <w:i/>
          <w:iCs/>
          <w:color w:val="auto"/>
          <w:sz w:val="24"/>
          <w:lang w:val="en-US"/>
        </w:rPr>
        <w:t>Economic Inquiry</w:t>
      </w:r>
      <w:r w:rsidRPr="00EA20F4">
        <w:rPr>
          <w:rStyle w:val="A4"/>
          <w:color w:val="auto"/>
          <w:sz w:val="24"/>
          <w:lang w:val="en-US"/>
        </w:rPr>
        <w:t>, Vol. 26, N.º 1, pp. 159-170.</w:t>
      </w:r>
    </w:p>
    <w:p w:rsidR="006F004F" w:rsidRDefault="006F004F" w:rsidP="00D91360">
      <w:pPr>
        <w:rPr>
          <w:lang w:val="en-US"/>
        </w:rPr>
      </w:pPr>
    </w:p>
    <w:p w:rsidR="006F004F" w:rsidRPr="00F345CD" w:rsidRDefault="006F004F" w:rsidP="00D91360">
      <w:pPr>
        <w:jc w:val="both"/>
        <w:rPr>
          <w:rFonts w:ascii="Arial" w:hAnsi="Arial" w:cs="Arial"/>
        </w:rPr>
      </w:pPr>
      <w:r w:rsidRPr="00726294">
        <w:rPr>
          <w:rFonts w:ascii="Arial" w:hAnsi="Arial" w:cs="Arial"/>
          <w:lang w:val="en-US"/>
        </w:rPr>
        <w:t>D</w:t>
      </w:r>
      <w:r>
        <w:rPr>
          <w:rFonts w:ascii="Arial" w:hAnsi="Arial" w:cs="Arial"/>
          <w:lang w:val="en-US"/>
        </w:rPr>
        <w:t>evarajan, S., Sethaput</w:t>
      </w:r>
      <w:r w:rsidRPr="00726294">
        <w:rPr>
          <w:rFonts w:ascii="Arial" w:hAnsi="Arial" w:cs="Arial"/>
          <w:lang w:val="en-US"/>
        </w:rPr>
        <w:t>, S. e T</w:t>
      </w:r>
      <w:r>
        <w:rPr>
          <w:rFonts w:ascii="Arial" w:hAnsi="Arial" w:cs="Arial"/>
          <w:lang w:val="en-US"/>
        </w:rPr>
        <w:t>hierfelder</w:t>
      </w:r>
      <w:r w:rsidRPr="00726294">
        <w:rPr>
          <w:rFonts w:ascii="Arial" w:hAnsi="Arial" w:cs="Arial"/>
          <w:lang w:val="en-US"/>
        </w:rPr>
        <w:t>, K. The Marginal Cost of Public Funds in</w:t>
      </w:r>
      <w:r>
        <w:rPr>
          <w:rFonts w:ascii="Arial" w:hAnsi="Arial" w:cs="Arial"/>
          <w:lang w:val="en-US"/>
        </w:rPr>
        <w:t xml:space="preserve"> </w:t>
      </w:r>
      <w:r w:rsidRPr="00726294">
        <w:rPr>
          <w:rFonts w:ascii="Arial" w:hAnsi="Arial" w:cs="Arial"/>
          <w:lang w:val="en-US"/>
        </w:rPr>
        <w:t xml:space="preserve">Developing Countries. In: Amadeo Fossati and Wolfgang Wiegard, eds., Policy Evaluation with Computable General Equilibrium Models, London and New York: Routledge. </w:t>
      </w:r>
      <w:r w:rsidRPr="00F345CD">
        <w:rPr>
          <w:rFonts w:ascii="Arial" w:hAnsi="Arial" w:cs="Arial"/>
        </w:rPr>
        <w:t>(2002)</w:t>
      </w:r>
    </w:p>
    <w:p w:rsidR="006F004F" w:rsidRDefault="006F004F" w:rsidP="00D91360">
      <w:pPr>
        <w:autoSpaceDE w:val="0"/>
        <w:autoSpaceDN w:val="0"/>
        <w:adjustRightInd w:val="0"/>
        <w:rPr>
          <w:rFonts w:ascii="TimesNewRomanPSMT" w:hAnsi="TimesNewRomanPSMT" w:cs="TimesNewRomanPSMT"/>
        </w:rPr>
      </w:pPr>
    </w:p>
    <w:p w:rsidR="006F004F" w:rsidRPr="00F345CD" w:rsidRDefault="006F004F" w:rsidP="00D91360">
      <w:pPr>
        <w:jc w:val="both"/>
        <w:rPr>
          <w:rFonts w:ascii="Arial" w:hAnsi="Arial" w:cs="Arial"/>
        </w:rPr>
      </w:pPr>
      <w:r w:rsidRPr="00F345CD">
        <w:rPr>
          <w:rFonts w:ascii="Arial" w:hAnsi="Arial" w:cs="Arial"/>
        </w:rPr>
        <w:t>Duarte, L. M. e Mattos, E. Custo Marginal de Provisão de Cestas de Bens Públicos. In: Anais do XXXVI Encontro Nacional de Economia da ANPEC – Associação Nacional dos Centros de Pós-Graduação em Economia, 2008.</w:t>
      </w:r>
    </w:p>
    <w:p w:rsidR="006F004F" w:rsidRPr="00726294" w:rsidRDefault="006F004F" w:rsidP="00D91360">
      <w:pPr>
        <w:jc w:val="both"/>
        <w:rPr>
          <w:rFonts w:ascii="Arial" w:hAnsi="Arial" w:cs="Arial"/>
        </w:rPr>
      </w:pPr>
    </w:p>
    <w:p w:rsidR="006F004F" w:rsidRPr="00EA20F4" w:rsidRDefault="006F004F" w:rsidP="00D91360">
      <w:pPr>
        <w:jc w:val="both"/>
        <w:rPr>
          <w:rFonts w:ascii="Arial" w:hAnsi="Arial" w:cs="Arial"/>
          <w:lang w:val="en-US"/>
        </w:rPr>
      </w:pPr>
      <w:r w:rsidRPr="00EA20F4">
        <w:rPr>
          <w:rFonts w:ascii="Arial" w:hAnsi="Arial" w:cs="Arial"/>
          <w:lang w:val="en-US"/>
        </w:rPr>
        <w:t>Gramlich, E. (1977), Intergovernmental Grants: a review of the empirical literature. In Oates, W.E (Ed</w:t>
      </w:r>
      <w:r w:rsidRPr="00EA20F4">
        <w:rPr>
          <w:rFonts w:ascii="Arial" w:hAnsi="Arial" w:cs="Arial"/>
          <w:b/>
          <w:lang w:val="en-US"/>
        </w:rPr>
        <w:t xml:space="preserve">). </w:t>
      </w:r>
      <w:r w:rsidRPr="00EA20F4">
        <w:rPr>
          <w:rFonts w:ascii="Arial" w:hAnsi="Arial" w:cs="Arial"/>
          <w:i/>
          <w:lang w:val="en-US"/>
        </w:rPr>
        <w:t>The political economy of fiscal federalism</w:t>
      </w:r>
      <w:r w:rsidRPr="00EA20F4">
        <w:rPr>
          <w:rFonts w:ascii="Arial" w:hAnsi="Arial" w:cs="Arial"/>
          <w:lang w:val="en-US"/>
        </w:rPr>
        <w:t xml:space="preserve">. Lexington Press. </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lastRenderedPageBreak/>
        <w:t>Fullerton, D. (1991), Reconciling recent estimates of the marginal welfare cost of taxation. American Economic Review, 81, pp. 302—308.</w:t>
      </w:r>
    </w:p>
    <w:p w:rsidR="006F004F" w:rsidRPr="00EA20F4" w:rsidRDefault="006F004F" w:rsidP="00D91360">
      <w:pPr>
        <w:jc w:val="both"/>
        <w:rPr>
          <w:rFonts w:ascii="Arial" w:hAnsi="Arial" w:cs="Arial"/>
          <w:lang w:val="en-US"/>
        </w:rPr>
      </w:pPr>
    </w:p>
    <w:p w:rsidR="006F004F" w:rsidRPr="00EA20F4" w:rsidRDefault="006F004F" w:rsidP="00D91360">
      <w:pPr>
        <w:autoSpaceDE w:val="0"/>
        <w:autoSpaceDN w:val="0"/>
        <w:adjustRightInd w:val="0"/>
        <w:jc w:val="both"/>
        <w:rPr>
          <w:rFonts w:ascii="Arial" w:hAnsi="Arial" w:cs="Arial"/>
          <w:lang w:val="en-US"/>
        </w:rPr>
      </w:pPr>
      <w:r w:rsidRPr="00EA20F4">
        <w:rPr>
          <w:rFonts w:ascii="Arial" w:hAnsi="Arial" w:cs="Arial"/>
          <w:lang w:val="en-US"/>
        </w:rPr>
        <w:t xml:space="preserve">Fisher, R.C.(1982), Income and Grants Effects on Local Expenditure: the Flypaper Effect and other difficulties. </w:t>
      </w:r>
      <w:r w:rsidRPr="00EA20F4">
        <w:rPr>
          <w:rFonts w:ascii="Arial" w:hAnsi="Arial" w:cs="Arial"/>
          <w:i/>
          <w:lang w:val="en-US"/>
        </w:rPr>
        <w:t>Journal of Public Economics</w:t>
      </w:r>
      <w:r w:rsidRPr="00EA20F4">
        <w:rPr>
          <w:rFonts w:ascii="Arial" w:hAnsi="Arial" w:cs="Arial"/>
          <w:lang w:val="en-US"/>
        </w:rPr>
        <w:t>. v. 17, p 51-70. 1982.</w:t>
      </w:r>
    </w:p>
    <w:p w:rsidR="006F004F" w:rsidRPr="00E1413B" w:rsidRDefault="006F004F" w:rsidP="00D91360">
      <w:pPr>
        <w:jc w:val="both"/>
        <w:rPr>
          <w:rFonts w:ascii="Arial" w:hAnsi="Arial" w:cs="Arial"/>
          <w:sz w:val="20"/>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Gahvari, F. (2006), On the marginal cost of public funds and the optimal provision of public goods, </w:t>
      </w:r>
      <w:r w:rsidRPr="00EA20F4">
        <w:rPr>
          <w:rFonts w:ascii="Arial" w:hAnsi="Arial" w:cs="Arial"/>
          <w:i/>
          <w:lang w:val="en-US"/>
        </w:rPr>
        <w:t>Journal of Public Economics</w:t>
      </w:r>
      <w:r w:rsidRPr="00EA20F4">
        <w:rPr>
          <w:rFonts w:ascii="Arial" w:hAnsi="Arial" w:cs="Arial"/>
          <w:lang w:val="en-US"/>
        </w:rPr>
        <w:t>, 90, 1251-62.</w:t>
      </w:r>
    </w:p>
    <w:p w:rsidR="006F004F" w:rsidRPr="00EA20F4" w:rsidRDefault="006F004F" w:rsidP="00D91360">
      <w:pPr>
        <w:jc w:val="both"/>
        <w:rPr>
          <w:rFonts w:ascii="Arial" w:hAnsi="Arial" w:cs="Arial"/>
          <w:lang w:val="en-US"/>
        </w:rPr>
      </w:pPr>
    </w:p>
    <w:p w:rsidR="006F004F" w:rsidRPr="00EA20F4" w:rsidRDefault="006F004F" w:rsidP="00D91360">
      <w:pPr>
        <w:autoSpaceDE w:val="0"/>
        <w:autoSpaceDN w:val="0"/>
        <w:adjustRightInd w:val="0"/>
        <w:jc w:val="both"/>
        <w:rPr>
          <w:rFonts w:ascii="Arial" w:hAnsi="Arial" w:cs="Arial"/>
          <w:lang w:val="en-US"/>
        </w:rPr>
      </w:pPr>
      <w:r w:rsidRPr="00EA20F4">
        <w:rPr>
          <w:rFonts w:ascii="Arial" w:hAnsi="Arial" w:cs="Arial"/>
          <w:lang w:val="en-US"/>
        </w:rPr>
        <w:t xml:space="preserve">Gamkhar S. and Oates W. (1996), .Asymmetries in the Response to Increases and Decreases in Intergovernmental Grants: Some Empirical Findings., </w:t>
      </w:r>
      <w:r w:rsidRPr="00EA20F4">
        <w:rPr>
          <w:rFonts w:ascii="Arial" w:hAnsi="Arial" w:cs="Arial"/>
          <w:i/>
          <w:lang w:val="en-US"/>
        </w:rPr>
        <w:t>National Tax Journal</w:t>
      </w:r>
      <w:r w:rsidRPr="00EA20F4">
        <w:rPr>
          <w:rFonts w:ascii="Arial" w:hAnsi="Arial" w:cs="Arial"/>
          <w:lang w:val="en-US"/>
        </w:rPr>
        <w:t xml:space="preserve"> 49(4): 501-12.</w:t>
      </w:r>
    </w:p>
    <w:p w:rsidR="006F004F" w:rsidRPr="00EA20F4" w:rsidRDefault="006F004F" w:rsidP="00D91360">
      <w:pPr>
        <w:jc w:val="both"/>
        <w:rPr>
          <w:rFonts w:ascii="Arial" w:hAnsi="Arial" w:cs="Arial"/>
          <w:lang w:val="en-US"/>
        </w:rPr>
      </w:pPr>
    </w:p>
    <w:p w:rsidR="006F004F" w:rsidRDefault="006F004F" w:rsidP="00D91360">
      <w:pPr>
        <w:jc w:val="both"/>
        <w:rPr>
          <w:rFonts w:ascii="Arial" w:hAnsi="Arial" w:cs="Arial"/>
          <w:lang w:val="en-US"/>
        </w:rPr>
      </w:pPr>
      <w:r w:rsidRPr="00EA20F4">
        <w:rPr>
          <w:rFonts w:ascii="Arial" w:hAnsi="Arial" w:cs="Arial"/>
          <w:lang w:val="en-US"/>
        </w:rPr>
        <w:t>Greene, W. (2005), Econometric analysis, 5a. edição, Prentice Hall.</w:t>
      </w:r>
    </w:p>
    <w:p w:rsidR="006F004F" w:rsidRDefault="006F004F" w:rsidP="00D91360">
      <w:pPr>
        <w:jc w:val="both"/>
        <w:rPr>
          <w:rFonts w:ascii="Arial" w:hAnsi="Arial" w:cs="Arial"/>
          <w:lang w:val="en-US"/>
        </w:rPr>
      </w:pPr>
    </w:p>
    <w:p w:rsidR="006F004F" w:rsidRPr="0075774B" w:rsidRDefault="006F004F" w:rsidP="00D91360">
      <w:pPr>
        <w:autoSpaceDE w:val="0"/>
        <w:autoSpaceDN w:val="0"/>
        <w:adjustRightInd w:val="0"/>
        <w:rPr>
          <w:rFonts w:ascii="TTdcr10" w:hAnsi="TTdcr10" w:cs="TTdcr10"/>
          <w:lang w:val="en-US"/>
        </w:rPr>
      </w:pPr>
      <w:r w:rsidRPr="0075774B">
        <w:rPr>
          <w:rFonts w:ascii="TTdcr10" w:hAnsi="TTdcr10" w:cs="TTdcr10"/>
          <w:lang w:val="en-US"/>
        </w:rPr>
        <w:t>Gruber, J. and E. Saez (2002) "The Elasticity of Taxa</w:t>
      </w:r>
      <w:r>
        <w:rPr>
          <w:rFonts w:ascii="TTdcr10" w:hAnsi="TTdcr10" w:cs="TTdcr10"/>
          <w:lang w:val="en-US"/>
        </w:rPr>
        <w:t>ble Income: Evidence and Impli</w:t>
      </w:r>
      <w:r w:rsidRPr="0075774B">
        <w:rPr>
          <w:rFonts w:ascii="TTdcr10" w:hAnsi="TTdcr10" w:cs="TTdcr10"/>
          <w:lang w:val="en-US"/>
        </w:rPr>
        <w:t>cations</w:t>
      </w:r>
      <w:r w:rsidRPr="0075774B">
        <w:rPr>
          <w:rFonts w:ascii="TTdcr10" w:hAnsi="TTdcr10" w:cs="TTdcr10"/>
          <w:i/>
          <w:lang w:val="en-US"/>
        </w:rPr>
        <w:t xml:space="preserve">," </w:t>
      </w:r>
      <w:r w:rsidRPr="0075774B">
        <w:rPr>
          <w:rFonts w:ascii="TTdcti10" w:hAnsi="TTdcti10" w:cs="TTdcti10"/>
          <w:i/>
          <w:lang w:val="en-US"/>
        </w:rPr>
        <w:t>Journal of Public Economics</w:t>
      </w:r>
      <w:r w:rsidRPr="0075774B">
        <w:rPr>
          <w:rFonts w:ascii="TTdcti10" w:hAnsi="TTdcti10" w:cs="TTdcti10"/>
          <w:lang w:val="en-US"/>
        </w:rPr>
        <w:t xml:space="preserve"> </w:t>
      </w:r>
      <w:r w:rsidRPr="0075774B">
        <w:rPr>
          <w:rFonts w:ascii="TTdcr10" w:hAnsi="TTdcr10" w:cs="TTdcr10"/>
          <w:lang w:val="en-US"/>
        </w:rPr>
        <w:t>84: 1-32.</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Style w:val="A4"/>
          <w:rFonts w:ascii="Arial" w:hAnsi="Arial" w:cs="Arial"/>
          <w:color w:val="auto"/>
          <w:sz w:val="24"/>
          <w:lang w:val="en-US"/>
        </w:rPr>
        <w:t xml:space="preserve">Hamilton , B. W. (1983), “The Flypaper Effect and Other Anomalies”, </w:t>
      </w:r>
      <w:r w:rsidRPr="00EA20F4">
        <w:rPr>
          <w:rStyle w:val="A4"/>
          <w:rFonts w:ascii="Arial" w:hAnsi="Arial" w:cs="Arial"/>
          <w:i/>
          <w:iCs/>
          <w:color w:val="auto"/>
          <w:sz w:val="24"/>
          <w:lang w:val="en-US"/>
        </w:rPr>
        <w:t>Journal of Public Economics</w:t>
      </w:r>
      <w:r w:rsidRPr="00EA20F4">
        <w:rPr>
          <w:rStyle w:val="A4"/>
          <w:rFonts w:ascii="Arial" w:hAnsi="Arial" w:cs="Arial"/>
          <w:color w:val="auto"/>
          <w:sz w:val="24"/>
          <w:lang w:val="en-US"/>
        </w:rPr>
        <w:t>, Vol. 22, N.º 3, pp. 347-361.</w:t>
      </w:r>
    </w:p>
    <w:p w:rsidR="006F004F" w:rsidRPr="00EA20F4" w:rsidRDefault="006F004F" w:rsidP="00D91360">
      <w:pPr>
        <w:jc w:val="both"/>
        <w:rPr>
          <w:rFonts w:ascii="Arial" w:hAnsi="Arial" w:cs="Arial"/>
          <w:lang w:val="en-US"/>
        </w:rPr>
      </w:pPr>
    </w:p>
    <w:p w:rsidR="006F004F" w:rsidRPr="00EA20F4" w:rsidRDefault="006F004F" w:rsidP="00D91360">
      <w:pPr>
        <w:autoSpaceDE w:val="0"/>
        <w:autoSpaceDN w:val="0"/>
        <w:adjustRightInd w:val="0"/>
        <w:jc w:val="both"/>
        <w:rPr>
          <w:rFonts w:ascii="Arial" w:hAnsi="Arial" w:cs="Arial"/>
          <w:lang w:val="en-US"/>
        </w:rPr>
      </w:pPr>
      <w:r w:rsidRPr="00EA20F4">
        <w:rPr>
          <w:rFonts w:ascii="Arial" w:hAnsi="Arial" w:cs="Arial"/>
          <w:lang w:val="en-US"/>
        </w:rPr>
        <w:t>Hamilton, J. (1986). “The Flypaper Effect and the Deadweight Loss from Taxation.”</w:t>
      </w:r>
      <w:r w:rsidRPr="00EA20F4">
        <w:rPr>
          <w:rFonts w:ascii="Arial" w:hAnsi="Arial" w:cs="Arial"/>
          <w:i/>
          <w:iCs/>
          <w:lang w:val="en-US"/>
        </w:rPr>
        <w:t xml:space="preserve">Journal of Urban Economics </w:t>
      </w:r>
      <w:r w:rsidRPr="00EA20F4">
        <w:rPr>
          <w:rFonts w:ascii="Arial" w:hAnsi="Arial" w:cs="Arial"/>
          <w:lang w:val="en-US"/>
        </w:rPr>
        <w:t>19: 148-155.</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Harberger, A. (1964), The measurement of Waste</w:t>
      </w:r>
      <w:r w:rsidRPr="00EA20F4">
        <w:rPr>
          <w:rFonts w:ascii="Arial" w:hAnsi="Arial" w:cs="Arial"/>
          <w:i/>
          <w:lang w:val="en-US"/>
        </w:rPr>
        <w:t>. American Economic Review</w:t>
      </w:r>
      <w:r w:rsidRPr="00EA20F4">
        <w:rPr>
          <w:rFonts w:ascii="Arial" w:hAnsi="Arial" w:cs="Arial"/>
          <w:lang w:val="en-US"/>
        </w:rPr>
        <w:t>, 54, pp. 58—76.</w:t>
      </w:r>
    </w:p>
    <w:p w:rsidR="006F004F" w:rsidRPr="00EA20F4" w:rsidRDefault="006F004F" w:rsidP="00D91360">
      <w:pPr>
        <w:jc w:val="both"/>
        <w:rPr>
          <w:rFonts w:ascii="Arial" w:hAnsi="Arial" w:cs="Arial"/>
          <w:lang w:val="en-US"/>
        </w:rPr>
      </w:pPr>
    </w:p>
    <w:p w:rsidR="006F004F" w:rsidRPr="00EA20F4" w:rsidRDefault="006F004F" w:rsidP="00D91360">
      <w:pPr>
        <w:autoSpaceDE w:val="0"/>
        <w:autoSpaceDN w:val="0"/>
        <w:adjustRightInd w:val="0"/>
        <w:jc w:val="both"/>
        <w:rPr>
          <w:rFonts w:ascii="Arial" w:hAnsi="Arial" w:cs="Arial"/>
          <w:lang w:val="en-US"/>
        </w:rPr>
      </w:pPr>
      <w:r w:rsidRPr="00EA20F4">
        <w:rPr>
          <w:rFonts w:ascii="Arial" w:hAnsi="Arial" w:cs="Arial"/>
          <w:lang w:val="en-US"/>
        </w:rPr>
        <w:t xml:space="preserve">Hines, J. and R. Thaler. (1995). “The Flypaper Effect.”. </w:t>
      </w:r>
      <w:r w:rsidRPr="00EA20F4">
        <w:rPr>
          <w:rFonts w:ascii="Arial" w:hAnsi="Arial" w:cs="Arial"/>
          <w:i/>
          <w:iCs/>
          <w:lang w:val="en-US"/>
        </w:rPr>
        <w:t xml:space="preserve">Journal of Economic Perspectives </w:t>
      </w:r>
      <w:r w:rsidRPr="00EA20F4">
        <w:rPr>
          <w:rFonts w:ascii="Arial" w:hAnsi="Arial" w:cs="Arial"/>
          <w:lang w:val="en-US"/>
        </w:rPr>
        <w:t>9: 217-226.</w:t>
      </w:r>
    </w:p>
    <w:p w:rsidR="006F004F" w:rsidRPr="00EA20F4" w:rsidRDefault="006F004F" w:rsidP="00D91360">
      <w:pPr>
        <w:autoSpaceDE w:val="0"/>
        <w:autoSpaceDN w:val="0"/>
        <w:adjustRightInd w:val="0"/>
        <w:jc w:val="both"/>
        <w:rPr>
          <w:rFonts w:ascii="Arial" w:hAnsi="Arial" w:cs="Arial"/>
          <w:lang w:val="en-US"/>
        </w:rPr>
      </w:pPr>
    </w:p>
    <w:p w:rsidR="006F004F" w:rsidRDefault="006F004F" w:rsidP="00D91360">
      <w:pPr>
        <w:autoSpaceDE w:val="0"/>
        <w:autoSpaceDN w:val="0"/>
        <w:adjustRightInd w:val="0"/>
        <w:jc w:val="both"/>
        <w:rPr>
          <w:rFonts w:ascii="Arial" w:hAnsi="Arial" w:cs="Arial"/>
          <w:i/>
          <w:iCs/>
          <w:lang w:val="en-US"/>
        </w:rPr>
      </w:pPr>
      <w:r w:rsidRPr="00EA20F4">
        <w:rPr>
          <w:rFonts w:ascii="Arial" w:hAnsi="Arial" w:cs="Arial"/>
          <w:lang w:val="en-US"/>
        </w:rPr>
        <w:t xml:space="preserve">Inman, R. P. 2008. The Flypaper Effect. </w:t>
      </w:r>
      <w:r w:rsidRPr="00EA20F4">
        <w:rPr>
          <w:rFonts w:ascii="Arial" w:hAnsi="Arial" w:cs="Arial"/>
          <w:i/>
          <w:iCs/>
          <w:lang w:val="en-US"/>
        </w:rPr>
        <w:t>NBER Working Paper No. w14579.</w:t>
      </w:r>
    </w:p>
    <w:p w:rsidR="006F004F" w:rsidRDefault="006F004F" w:rsidP="00D91360">
      <w:pPr>
        <w:autoSpaceDE w:val="0"/>
        <w:autoSpaceDN w:val="0"/>
        <w:adjustRightInd w:val="0"/>
        <w:jc w:val="both"/>
        <w:rPr>
          <w:rFonts w:ascii="Arial" w:hAnsi="Arial" w:cs="Arial"/>
          <w:i/>
          <w:iCs/>
          <w:lang w:val="en-US"/>
        </w:rPr>
      </w:pPr>
    </w:p>
    <w:p w:rsidR="006F004F" w:rsidRPr="000F2276" w:rsidRDefault="006F004F" w:rsidP="00D91360">
      <w:pPr>
        <w:jc w:val="both"/>
        <w:rPr>
          <w:rFonts w:ascii="Arial" w:hAnsi="Arial" w:cs="Arial"/>
        </w:rPr>
      </w:pPr>
      <w:r>
        <w:rPr>
          <w:rFonts w:ascii="Arial" w:hAnsi="Arial" w:cs="Arial"/>
        </w:rPr>
        <w:t>Lanzer, B. N</w:t>
      </w:r>
      <w:r w:rsidRPr="00771D3F">
        <w:rPr>
          <w:rFonts w:ascii="Arial" w:hAnsi="Arial" w:cs="Arial"/>
        </w:rPr>
        <w:t xml:space="preserve">. ; </w:t>
      </w:r>
      <w:hyperlink r:id="rId36" w:tgtFrame="blank" w:history="1">
        <w:r>
          <w:rPr>
            <w:rFonts w:ascii="Arial" w:hAnsi="Arial" w:cs="Arial"/>
          </w:rPr>
          <w:t>Porto Júnior</w:t>
        </w:r>
        <w:r>
          <w:t>, S. S</w:t>
        </w:r>
        <w:r w:rsidRPr="00771D3F">
          <w:t>.</w:t>
        </w:r>
      </w:hyperlink>
      <w:r w:rsidRPr="001F1A8B">
        <w:rPr>
          <w:rFonts w:ascii="Arial" w:hAnsi="Arial" w:cs="Arial"/>
        </w:rPr>
        <w:t xml:space="preserve">. </w:t>
      </w:r>
      <w:r w:rsidRPr="00F345CD">
        <w:rPr>
          <w:rFonts w:ascii="Arial" w:hAnsi="Arial" w:cs="Arial"/>
        </w:rPr>
        <w:t>A Economia Informal e o Custo Marginal da Tributação no Brasil</w:t>
      </w:r>
      <w:r w:rsidRPr="001F1A8B">
        <w:rPr>
          <w:rFonts w:ascii="Arial" w:hAnsi="Arial" w:cs="Arial"/>
        </w:rPr>
        <w:t>.</w:t>
      </w:r>
      <w:r>
        <w:rPr>
          <w:rFonts w:ascii="Arial" w:hAnsi="Arial" w:cs="Arial"/>
        </w:rPr>
        <w:t xml:space="preserve"> In: 39</w:t>
      </w:r>
      <w:r w:rsidRPr="001F1A8B">
        <w:rPr>
          <w:rFonts w:ascii="Arial" w:hAnsi="Arial" w:cs="Arial"/>
        </w:rPr>
        <w:t>o. Enocntro na</w:t>
      </w:r>
      <w:r>
        <w:rPr>
          <w:rFonts w:ascii="Arial" w:hAnsi="Arial" w:cs="Arial"/>
        </w:rPr>
        <w:t>cional de Economia - ANPEC, 2011</w:t>
      </w:r>
      <w:r w:rsidRPr="001F1A8B">
        <w:rPr>
          <w:rFonts w:ascii="Arial" w:hAnsi="Arial" w:cs="Arial"/>
        </w:rPr>
        <w:t xml:space="preserve">, </w:t>
      </w:r>
      <w:r>
        <w:rPr>
          <w:rFonts w:ascii="Arial" w:hAnsi="Arial" w:cs="Arial"/>
        </w:rPr>
        <w:t>Foz do Iguaçu. Anais do 39º</w:t>
      </w:r>
      <w:r w:rsidRPr="001F1A8B">
        <w:rPr>
          <w:rFonts w:ascii="Arial" w:hAnsi="Arial" w:cs="Arial"/>
        </w:rPr>
        <w:t xml:space="preserve"> Encontro Nacional de Economia</w:t>
      </w:r>
      <w:r>
        <w:rPr>
          <w:rFonts w:ascii="Arial" w:hAnsi="Arial" w:cs="Arial"/>
        </w:rPr>
        <w:t xml:space="preserve"> - ANPEC. </w:t>
      </w:r>
      <w:r w:rsidRPr="000F2276">
        <w:rPr>
          <w:rFonts w:ascii="Arial" w:hAnsi="Arial" w:cs="Arial"/>
        </w:rPr>
        <w:t>Foz do Iguaçu : ANPEC, 2011.</w:t>
      </w:r>
    </w:p>
    <w:p w:rsidR="006F004F" w:rsidRPr="000F2276" w:rsidRDefault="006F004F" w:rsidP="00D91360">
      <w:pPr>
        <w:jc w:val="both"/>
        <w:rPr>
          <w:rFonts w:ascii="Arial" w:hAnsi="Arial" w:cs="Arial"/>
        </w:rPr>
      </w:pPr>
    </w:p>
    <w:p w:rsidR="006F004F" w:rsidRPr="00EA20F4" w:rsidRDefault="006F004F" w:rsidP="00D91360">
      <w:pPr>
        <w:jc w:val="both"/>
        <w:rPr>
          <w:rStyle w:val="A4"/>
          <w:rFonts w:ascii="Arial" w:hAnsi="Arial" w:cs="Arial"/>
          <w:color w:val="auto"/>
          <w:sz w:val="24"/>
          <w:lang w:val="en-US"/>
        </w:rPr>
      </w:pPr>
      <w:r w:rsidRPr="00EA20F4">
        <w:rPr>
          <w:rStyle w:val="A4"/>
          <w:rFonts w:ascii="Arial" w:hAnsi="Arial" w:cs="Arial"/>
          <w:color w:val="auto"/>
          <w:sz w:val="24"/>
          <w:lang w:val="en-US"/>
        </w:rPr>
        <w:t xml:space="preserve">Logan, R. R. (1986), “Fiscal Illusion and the Grantor Government”, </w:t>
      </w:r>
      <w:r w:rsidRPr="00EA20F4">
        <w:rPr>
          <w:rStyle w:val="A4"/>
          <w:rFonts w:ascii="Arial" w:hAnsi="Arial" w:cs="Arial"/>
          <w:i/>
          <w:iCs/>
          <w:color w:val="auto"/>
          <w:sz w:val="24"/>
          <w:lang w:val="en-US"/>
        </w:rPr>
        <w:t>Journal of Political Economy</w:t>
      </w:r>
      <w:r w:rsidRPr="00EA20F4">
        <w:rPr>
          <w:rStyle w:val="A4"/>
          <w:rFonts w:ascii="Arial" w:hAnsi="Arial" w:cs="Arial"/>
          <w:color w:val="auto"/>
          <w:sz w:val="24"/>
          <w:lang w:val="en-US"/>
        </w:rPr>
        <w:t>, Vol. 94, N.º 6, pp. 1304-1318.</w:t>
      </w:r>
    </w:p>
    <w:p w:rsidR="006F004F" w:rsidRPr="00EA20F4" w:rsidRDefault="006F004F" w:rsidP="00D91360">
      <w:pPr>
        <w:jc w:val="both"/>
        <w:rPr>
          <w:rStyle w:val="A4"/>
          <w:rFonts w:ascii="Arial" w:hAnsi="Arial" w:cs="Arial"/>
          <w:color w:val="auto"/>
          <w:sz w:val="24"/>
          <w:lang w:val="en-US"/>
        </w:rPr>
      </w:pPr>
    </w:p>
    <w:p w:rsidR="006F004F" w:rsidRDefault="006F004F" w:rsidP="00D91360">
      <w:pPr>
        <w:jc w:val="both"/>
        <w:rPr>
          <w:rStyle w:val="A4"/>
          <w:rFonts w:ascii="Arial" w:hAnsi="Arial" w:cs="Arial"/>
          <w:color w:val="auto"/>
          <w:sz w:val="24"/>
          <w:lang w:val="en-US"/>
        </w:rPr>
      </w:pPr>
      <w:r w:rsidRPr="00EA20F4">
        <w:rPr>
          <w:rStyle w:val="A4"/>
          <w:rFonts w:ascii="Arial" w:hAnsi="Arial" w:cs="Arial"/>
          <w:color w:val="auto"/>
          <w:sz w:val="24"/>
        </w:rPr>
        <w:t xml:space="preserve">Mendes, M.; Miranda, R.B.;Cosio, F.B.(2008), Transferências Intergovernamentais no Brasil: diagnóstico e proposta para reforma. </w:t>
      </w:r>
      <w:r w:rsidRPr="00EA20F4">
        <w:rPr>
          <w:rStyle w:val="A4"/>
          <w:rFonts w:ascii="Arial" w:hAnsi="Arial" w:cs="Arial"/>
          <w:color w:val="auto"/>
          <w:sz w:val="24"/>
          <w:lang w:val="en-US"/>
        </w:rPr>
        <w:t>Brasília: Consultoria Legislativa / senado Federal (Texto para Discussão nº 40).</w:t>
      </w:r>
    </w:p>
    <w:p w:rsidR="006F004F" w:rsidRDefault="006F004F" w:rsidP="00D91360">
      <w:pPr>
        <w:jc w:val="both"/>
        <w:rPr>
          <w:rStyle w:val="A4"/>
          <w:rFonts w:ascii="Arial" w:hAnsi="Arial" w:cs="Arial"/>
          <w:color w:val="auto"/>
          <w:sz w:val="24"/>
          <w:lang w:val="en-US"/>
        </w:rPr>
      </w:pPr>
    </w:p>
    <w:p w:rsidR="006F004F" w:rsidRPr="0075774B" w:rsidRDefault="006F004F" w:rsidP="00D91360">
      <w:pPr>
        <w:autoSpaceDE w:val="0"/>
        <w:autoSpaceDN w:val="0"/>
        <w:adjustRightInd w:val="0"/>
        <w:jc w:val="both"/>
        <w:rPr>
          <w:rFonts w:ascii="Arial" w:hAnsi="Arial" w:cs="Arial"/>
          <w:lang w:val="en-US"/>
        </w:rPr>
      </w:pPr>
      <w:r w:rsidRPr="0075774B">
        <w:rPr>
          <w:rFonts w:ascii="Arial" w:hAnsi="Arial" w:cs="Arial"/>
          <w:lang w:val="en-US"/>
        </w:rPr>
        <w:t xml:space="preserve">Mintz, J. and M. Smart (2004), Income Shifting, investment, and tax competition: theory and evidence from provincial taxation in Canada, </w:t>
      </w:r>
      <w:r w:rsidRPr="0075774B">
        <w:rPr>
          <w:rFonts w:ascii="Arial" w:hAnsi="Arial" w:cs="Arial"/>
          <w:i/>
          <w:iCs/>
          <w:lang w:val="en-US"/>
        </w:rPr>
        <w:t xml:space="preserve">Journal of Public Economics </w:t>
      </w:r>
      <w:r w:rsidRPr="0075774B">
        <w:rPr>
          <w:rFonts w:ascii="Arial" w:hAnsi="Arial" w:cs="Arial"/>
          <w:lang w:val="en-US"/>
        </w:rPr>
        <w:t>88, 1149 - 1168.</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lastRenderedPageBreak/>
        <w:t xml:space="preserve">Moffitt, R. A. (1984), “The Effects of Grants-in-Aid on State and Local Expenditures”,  </w:t>
      </w:r>
      <w:r w:rsidRPr="00EA20F4">
        <w:rPr>
          <w:rFonts w:ascii="Arial" w:hAnsi="Arial" w:cs="Arial"/>
          <w:i/>
          <w:lang w:val="en-US"/>
        </w:rPr>
        <w:t>Journal of Public Economics</w:t>
      </w:r>
      <w:r w:rsidRPr="00EA20F4">
        <w:rPr>
          <w:rFonts w:ascii="Arial" w:hAnsi="Arial" w:cs="Arial"/>
          <w:lang w:val="en-US"/>
        </w:rPr>
        <w:t>, Vol. 23, pp. 279-305.</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Oates, W. (1972), </w:t>
      </w:r>
      <w:r w:rsidRPr="00EA20F4">
        <w:rPr>
          <w:rFonts w:ascii="Arial" w:hAnsi="Arial" w:cs="Arial"/>
          <w:i/>
          <w:lang w:val="en-US"/>
        </w:rPr>
        <w:t>Fiscal Federalism</w:t>
      </w:r>
      <w:r w:rsidRPr="00EA20F4">
        <w:rPr>
          <w:rFonts w:ascii="Arial" w:hAnsi="Arial" w:cs="Arial"/>
          <w:lang w:val="en-US"/>
        </w:rPr>
        <w:t>, New York: Hartcourt Brace Jovanovitvh</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Pigou, A. (1947), A study in Public Finance, 3a. edição, London: Macmillan.</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rPr>
        <w:t xml:space="preserve">Reis, E. e Blanco, F. (1996), Capacidade tributária dos Estados Brasileiros, 1970/90. </w:t>
      </w:r>
      <w:r w:rsidRPr="00EA20F4">
        <w:rPr>
          <w:rFonts w:ascii="Arial" w:hAnsi="Arial" w:cs="Arial"/>
          <w:lang w:val="en-US"/>
        </w:rPr>
        <w:t xml:space="preserve">IPEA, </w:t>
      </w:r>
      <w:r w:rsidRPr="00EA20F4">
        <w:rPr>
          <w:rStyle w:val="A4"/>
          <w:rFonts w:ascii="Arial" w:hAnsi="Arial" w:cs="Arial"/>
          <w:color w:val="auto"/>
          <w:sz w:val="24"/>
          <w:lang w:val="en-US"/>
        </w:rPr>
        <w:t>(Texto para Discussão nº 404).</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Romer, T.; H. Rosenthal (1979), “Bureaucrats vs. Voters: On the Political Economy Resource Allocation by Direct Democracy”,  </w:t>
      </w:r>
      <w:r w:rsidRPr="00EA20F4">
        <w:rPr>
          <w:rFonts w:ascii="Arial" w:hAnsi="Arial" w:cs="Arial"/>
          <w:i/>
          <w:lang w:val="en-US"/>
        </w:rPr>
        <w:t>Quarterly Journal of Economics</w:t>
      </w:r>
      <w:r w:rsidRPr="00EA20F4">
        <w:rPr>
          <w:rFonts w:ascii="Arial" w:hAnsi="Arial" w:cs="Arial"/>
          <w:lang w:val="en-US"/>
        </w:rPr>
        <w:t>, Vol. 93, pp. 563-587.</w:t>
      </w:r>
    </w:p>
    <w:p w:rsidR="006F004F" w:rsidRPr="00EA20F4" w:rsidRDefault="006F004F" w:rsidP="00D91360">
      <w:pPr>
        <w:jc w:val="both"/>
        <w:rPr>
          <w:rFonts w:ascii="Arial" w:hAnsi="Arial" w:cs="Arial"/>
          <w:lang w:val="en-US"/>
        </w:rPr>
      </w:pPr>
    </w:p>
    <w:p w:rsidR="006F004F" w:rsidRDefault="006F004F" w:rsidP="00D91360">
      <w:pPr>
        <w:jc w:val="both"/>
        <w:rPr>
          <w:rFonts w:ascii="Arial" w:hAnsi="Arial" w:cs="Arial"/>
          <w:lang w:val="en-US"/>
        </w:rPr>
      </w:pPr>
      <w:r w:rsidRPr="00EA20F4">
        <w:rPr>
          <w:rFonts w:ascii="Arial" w:hAnsi="Arial" w:cs="Arial"/>
          <w:lang w:val="en-US"/>
        </w:rPr>
        <w:t>Samuelson, P. (1954), the pure theory of public expenditure</w:t>
      </w:r>
      <w:r w:rsidRPr="00EA20F4">
        <w:rPr>
          <w:rFonts w:ascii="Arial" w:hAnsi="Arial" w:cs="Arial"/>
          <w:i/>
          <w:lang w:val="en-US"/>
        </w:rPr>
        <w:t>. Review of Economics and Statistics</w:t>
      </w:r>
      <w:r w:rsidRPr="00EA20F4">
        <w:rPr>
          <w:rFonts w:ascii="Arial" w:hAnsi="Arial" w:cs="Arial"/>
          <w:lang w:val="en-US"/>
        </w:rPr>
        <w:t>, 36, pp. 387—389.</w:t>
      </w:r>
    </w:p>
    <w:p w:rsidR="006F004F"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771D3F">
        <w:rPr>
          <w:rFonts w:ascii="Arial" w:hAnsi="Arial" w:cs="Arial"/>
        </w:rPr>
        <w:t xml:space="preserve">Siqueira, R. B. ; </w:t>
      </w:r>
      <w:hyperlink r:id="rId37" w:tgtFrame="blank" w:history="1">
        <w:r w:rsidRPr="002A5D1D">
          <w:rPr>
            <w:rFonts w:ascii="Arial" w:hAnsi="Arial" w:cs="Arial"/>
          </w:rPr>
          <w:t>Nogueira</w:t>
        </w:r>
        <w:r w:rsidRPr="00771D3F">
          <w:t>, J. R.</w:t>
        </w:r>
      </w:hyperlink>
      <w:r w:rsidRPr="00771D3F">
        <w:rPr>
          <w:rFonts w:ascii="Arial" w:hAnsi="Arial" w:cs="Arial"/>
        </w:rPr>
        <w:t xml:space="preserve"> </w:t>
      </w:r>
      <w:r w:rsidRPr="00F345CD">
        <w:rPr>
          <w:rFonts w:ascii="Arial" w:hAnsi="Arial" w:cs="Arial"/>
        </w:rPr>
        <w:t xml:space="preserve">; Souza, E. S. ; Carvalho, D. B. . O Custo Marginal Social da Tributação Indireta no Brasil: Identificando Direções de Reforma. In: 38o. Enocntro nacional de Economia - ANPEC, 2010, Salvador. Anais do 38 Encontro Nacional de Economia - ANPEC. </w:t>
      </w:r>
      <w:r w:rsidRPr="00771D3F">
        <w:rPr>
          <w:rFonts w:ascii="Arial" w:hAnsi="Arial" w:cs="Arial"/>
          <w:lang w:val="en-US"/>
        </w:rPr>
        <w:t>Salvador : ANPEC, 2010.</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Stiglitz, J. e Dasgupta, P. (1971), Differetinal taxation, public goods and economic efficiency. </w:t>
      </w:r>
      <w:r w:rsidRPr="00EA20F4">
        <w:rPr>
          <w:rFonts w:ascii="Arial" w:hAnsi="Arial" w:cs="Arial"/>
          <w:i/>
          <w:lang w:val="en-US"/>
        </w:rPr>
        <w:t>Review of Economic Studies</w:t>
      </w:r>
      <w:r w:rsidRPr="00EA20F4">
        <w:rPr>
          <w:rFonts w:ascii="Arial" w:hAnsi="Arial" w:cs="Arial"/>
          <w:lang w:val="en-US"/>
        </w:rPr>
        <w:t>, 38, pp. 151—174.</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Stine, W. (1994), Is local government revenue response to federal aid symmetrical? Evidence from Pennsylvania County Governments in an Era of Retrenchment, </w:t>
      </w:r>
      <w:r w:rsidRPr="00EA20F4">
        <w:rPr>
          <w:rFonts w:ascii="Arial" w:hAnsi="Arial" w:cs="Arial"/>
          <w:i/>
          <w:lang w:val="en-US"/>
        </w:rPr>
        <w:t>National tax journal</w:t>
      </w:r>
      <w:r w:rsidRPr="00EA20F4">
        <w:rPr>
          <w:rFonts w:ascii="Arial" w:hAnsi="Arial" w:cs="Arial"/>
          <w:lang w:val="en-US"/>
        </w:rPr>
        <w:t xml:space="preserve"> 47, no. 4: 799-817.</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 xml:space="preserve">Wildasin, D. (1984), On public good provision with distortionary taxation. </w:t>
      </w:r>
      <w:r w:rsidRPr="00EA20F4">
        <w:rPr>
          <w:rFonts w:ascii="Arial" w:hAnsi="Arial" w:cs="Arial"/>
          <w:i/>
          <w:lang w:val="en-US"/>
        </w:rPr>
        <w:t>Economic Inquiry</w:t>
      </w:r>
      <w:r w:rsidRPr="00EA20F4">
        <w:rPr>
          <w:rFonts w:ascii="Arial" w:hAnsi="Arial" w:cs="Arial"/>
          <w:lang w:val="en-US"/>
        </w:rPr>
        <w:t>, 22, pp. 227-243.</w:t>
      </w:r>
    </w:p>
    <w:p w:rsidR="006F004F" w:rsidRPr="00EA20F4" w:rsidRDefault="006F004F" w:rsidP="00D91360">
      <w:pPr>
        <w:jc w:val="both"/>
        <w:rPr>
          <w:rFonts w:ascii="Arial" w:hAnsi="Arial" w:cs="Arial"/>
          <w:lang w:val="en-US"/>
        </w:rPr>
      </w:pPr>
    </w:p>
    <w:p w:rsidR="006F004F" w:rsidRPr="00EA20F4" w:rsidRDefault="006F004F" w:rsidP="00D91360">
      <w:pPr>
        <w:pStyle w:val="Pa3"/>
        <w:spacing w:line="240" w:lineRule="auto"/>
        <w:jc w:val="both"/>
        <w:rPr>
          <w:lang w:val="en-US"/>
        </w:rPr>
      </w:pPr>
      <w:r w:rsidRPr="00EA20F4">
        <w:rPr>
          <w:rStyle w:val="A4"/>
          <w:color w:val="auto"/>
          <w:sz w:val="24"/>
          <w:lang w:val="en-US"/>
        </w:rPr>
        <w:t xml:space="preserve">Winer, S. L. (1983), “Some Evidence on the Effect of the Separation of Spending and Taxing Decisions”, </w:t>
      </w:r>
      <w:r w:rsidRPr="00EA20F4">
        <w:rPr>
          <w:rStyle w:val="A4"/>
          <w:i/>
          <w:iCs/>
          <w:color w:val="auto"/>
          <w:sz w:val="24"/>
          <w:lang w:val="en-US"/>
        </w:rPr>
        <w:t>Journal of Political Economy</w:t>
      </w:r>
      <w:r w:rsidRPr="00EA20F4">
        <w:rPr>
          <w:rStyle w:val="A4"/>
          <w:color w:val="auto"/>
          <w:sz w:val="24"/>
          <w:lang w:val="en-US"/>
        </w:rPr>
        <w:t>, Vol. 91, N.º 1, pp.126-140.</w:t>
      </w:r>
    </w:p>
    <w:p w:rsidR="006F004F" w:rsidRPr="00EA20F4" w:rsidRDefault="006F004F" w:rsidP="00D91360">
      <w:pPr>
        <w:jc w:val="both"/>
        <w:rPr>
          <w:rFonts w:ascii="Arial" w:hAnsi="Arial" w:cs="Arial"/>
          <w:lang w:val="en-US"/>
        </w:rPr>
      </w:pPr>
    </w:p>
    <w:p w:rsidR="006F004F" w:rsidRPr="00EA20F4" w:rsidRDefault="006F004F" w:rsidP="00D91360">
      <w:pPr>
        <w:jc w:val="both"/>
        <w:rPr>
          <w:rFonts w:ascii="Arial" w:hAnsi="Arial" w:cs="Arial"/>
          <w:lang w:val="en-US"/>
        </w:rPr>
      </w:pPr>
      <w:r w:rsidRPr="00EA20F4">
        <w:rPr>
          <w:rFonts w:ascii="Arial" w:hAnsi="Arial" w:cs="Arial"/>
          <w:lang w:val="en-US"/>
        </w:rPr>
        <w:t>Woodridge, J.M. (2002).  Econometric Analysis of Cross-Section and Panel Data. Cambridge: MIT Press.</w:t>
      </w:r>
    </w:p>
    <w:p w:rsidR="006F004F" w:rsidRPr="00EA20F4" w:rsidRDefault="006F004F" w:rsidP="00D91360">
      <w:pPr>
        <w:jc w:val="both"/>
        <w:rPr>
          <w:rFonts w:ascii="Arial" w:hAnsi="Arial" w:cs="Arial"/>
          <w:lang w:val="en-US"/>
        </w:rPr>
      </w:pPr>
    </w:p>
    <w:p w:rsidR="006F004F" w:rsidRPr="00EA20F4" w:rsidRDefault="006F004F" w:rsidP="00D91360">
      <w:pPr>
        <w:pStyle w:val="Pa3"/>
        <w:spacing w:line="240" w:lineRule="auto"/>
        <w:jc w:val="both"/>
        <w:rPr>
          <w:lang w:val="en-US"/>
        </w:rPr>
      </w:pPr>
      <w:r w:rsidRPr="00EA20F4">
        <w:rPr>
          <w:rStyle w:val="A4"/>
          <w:color w:val="auto"/>
          <w:sz w:val="24"/>
          <w:lang w:val="en-US"/>
        </w:rPr>
        <w:t xml:space="preserve">Worthington, A. C. e B. E. Dollery (1999), “Fiscal Illusion and the Australian Local Government Grants Process: How Sticky is the Flypaper Effect?”, </w:t>
      </w:r>
      <w:r w:rsidRPr="00EA20F4">
        <w:rPr>
          <w:rStyle w:val="A4"/>
          <w:i/>
          <w:iCs/>
          <w:color w:val="auto"/>
          <w:sz w:val="24"/>
          <w:lang w:val="en-US"/>
        </w:rPr>
        <w:t>Public Choice</w:t>
      </w:r>
      <w:r w:rsidRPr="00EA20F4">
        <w:rPr>
          <w:rStyle w:val="A4"/>
          <w:color w:val="auto"/>
          <w:sz w:val="24"/>
          <w:lang w:val="en-US"/>
        </w:rPr>
        <w:t>, Vol. 99, pp. 1-13.</w:t>
      </w:r>
    </w:p>
    <w:p w:rsidR="006F004F" w:rsidRPr="00EA20F4" w:rsidRDefault="006F004F" w:rsidP="00D91360">
      <w:pPr>
        <w:jc w:val="both"/>
        <w:rPr>
          <w:rFonts w:ascii="Arial" w:hAnsi="Arial" w:cs="Arial"/>
          <w:lang w:val="en-US"/>
        </w:rPr>
      </w:pPr>
    </w:p>
    <w:p w:rsidR="002A3E15" w:rsidRDefault="006F004F" w:rsidP="00D91360">
      <w:pPr>
        <w:autoSpaceDE w:val="0"/>
        <w:autoSpaceDN w:val="0"/>
        <w:adjustRightInd w:val="0"/>
        <w:jc w:val="both"/>
        <w:rPr>
          <w:rFonts w:ascii="Arial" w:hAnsi="Arial" w:cs="Arial"/>
          <w:lang w:val="en-US"/>
        </w:rPr>
      </w:pPr>
      <w:r w:rsidRPr="00EA20F4">
        <w:rPr>
          <w:rFonts w:ascii="Arial" w:hAnsi="Arial" w:cs="Arial"/>
          <w:lang w:val="en-US"/>
        </w:rPr>
        <w:t xml:space="preserve">Wyckoff, P.G. (1991) The elusive flypaper effect. </w:t>
      </w:r>
      <w:r w:rsidRPr="00EA20F4">
        <w:rPr>
          <w:rFonts w:ascii="Arial" w:hAnsi="Arial" w:cs="Arial"/>
          <w:i/>
          <w:lang w:val="en-US"/>
        </w:rPr>
        <w:t>Journal of Urban Economics</w:t>
      </w:r>
      <w:r w:rsidRPr="00EA20F4">
        <w:rPr>
          <w:rFonts w:ascii="Arial" w:hAnsi="Arial" w:cs="Arial"/>
          <w:lang w:val="en-US"/>
        </w:rPr>
        <w:t xml:space="preserve">. v.30, p 293-305. </w:t>
      </w:r>
    </w:p>
    <w:p w:rsidR="00855172" w:rsidRDefault="00855172" w:rsidP="00C76264">
      <w:pPr>
        <w:spacing w:line="480" w:lineRule="auto"/>
        <w:jc w:val="both"/>
        <w:rPr>
          <w:rFonts w:ascii="Arial" w:hAnsi="Arial" w:cs="Arial"/>
          <w:b/>
          <w:lang w:val="en-US"/>
        </w:rPr>
      </w:pPr>
    </w:p>
    <w:sectPr w:rsidR="00855172" w:rsidSect="00077BD5">
      <w:head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2A8" w:rsidRDefault="00DA32A8">
      <w:r>
        <w:separator/>
      </w:r>
    </w:p>
  </w:endnote>
  <w:endnote w:type="continuationSeparator" w:id="0">
    <w:p w:rsidR="00DA32A8" w:rsidRDefault="00DA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Tdcr10">
    <w:panose1 w:val="00000000000000000000"/>
    <w:charset w:val="00"/>
    <w:family w:val="auto"/>
    <w:notTrueType/>
    <w:pitch w:val="default"/>
    <w:sig w:usb0="00000003" w:usb1="00000000" w:usb2="00000000" w:usb3="00000000" w:csb0="00000001" w:csb1="00000000"/>
  </w:font>
  <w:font w:name="TTdct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2A8" w:rsidRDefault="00DA32A8">
      <w:r>
        <w:separator/>
      </w:r>
    </w:p>
  </w:footnote>
  <w:footnote w:type="continuationSeparator" w:id="0">
    <w:p w:rsidR="00DA32A8" w:rsidRDefault="00DA32A8">
      <w:r>
        <w:continuationSeparator/>
      </w:r>
    </w:p>
  </w:footnote>
  <w:footnote w:id="1">
    <w:p w:rsidR="007851CA" w:rsidRPr="00E1413B" w:rsidRDefault="007851CA" w:rsidP="00E1413B">
      <w:pPr>
        <w:pStyle w:val="Textodenotaderodap"/>
        <w:spacing w:after="60"/>
        <w:jc w:val="both"/>
        <w:rPr>
          <w:rFonts w:ascii="Arial" w:hAnsi="Arial"/>
          <w:lang w:val="en-US"/>
        </w:rPr>
      </w:pPr>
      <w:r w:rsidRPr="00E1413B">
        <w:rPr>
          <w:rStyle w:val="Refdenotaderodap"/>
          <w:rFonts w:ascii="Arial" w:hAnsi="Arial"/>
        </w:rPr>
        <w:footnoteRef/>
      </w:r>
      <w:r w:rsidRPr="00E1413B">
        <w:rPr>
          <w:rFonts w:ascii="Arial" w:hAnsi="Arial"/>
          <w:lang w:val="en-US"/>
        </w:rPr>
        <w:t xml:space="preserve"> </w:t>
      </w:r>
      <w:r w:rsidRPr="00E1413B">
        <w:rPr>
          <w:rFonts w:ascii="Arial" w:hAnsi="Arial" w:cs="Arial"/>
          <w:lang w:val="en-US"/>
        </w:rPr>
        <w:t>:</w:t>
      </w:r>
      <w:r w:rsidRPr="00E1413B">
        <w:rPr>
          <w:rFonts w:ascii="Arial" w:hAnsi="Arial"/>
          <w:lang w:val="en-US"/>
        </w:rPr>
        <w:t xml:space="preserve"> See for instance Courant et al. (1979), Oates (1979); Winer (1983), Logan (1986), Romer and Rosenthal (1979), Wickoff (1988), Dougan and Kenyon (1988), Chemick (1979), Becker (1996), Bailey and Connoly (1998), Worthington and Dollery (1999). For a detailed survey, see Inman (2008) Dollery and Worthington (1996), Bailey and Connolly (1998), and Gamkhar and Shah (2007). For Brazil, Siqueira et al. (2010) found (0.002 to 2.2) using 27 groups of goods. Lanzer and Porto Júnior (2011) estimated the MCF for the whole Brazilian tax system in between 1.167 and 1.173. See also Blanco (2006) and Blanco and Carvalho (2000).</w:t>
      </w:r>
    </w:p>
  </w:footnote>
  <w:footnote w:id="2">
    <w:p w:rsidR="007851CA" w:rsidRPr="00E1413B" w:rsidRDefault="007851CA" w:rsidP="00E1413B">
      <w:pPr>
        <w:pStyle w:val="Textodenotaderodap"/>
        <w:spacing w:after="60"/>
        <w:rPr>
          <w:rFonts w:ascii="Arial" w:hAnsi="Arial"/>
          <w:lang w:val="en-US"/>
        </w:rPr>
      </w:pPr>
      <w:r w:rsidRPr="00E1413B">
        <w:rPr>
          <w:rStyle w:val="Refdenotaderodap"/>
          <w:rFonts w:ascii="Arial" w:hAnsi="Arial"/>
        </w:rPr>
        <w:footnoteRef/>
      </w:r>
      <w:r w:rsidRPr="00E1413B">
        <w:rPr>
          <w:rFonts w:ascii="Arial" w:hAnsi="Arial"/>
          <w:lang w:val="en-US"/>
        </w:rPr>
        <w:t xml:space="preserve"> Also, Mattos, Rocha and Arvate (2011) use Brazilian data to provide evidence that transfers reduce tax collection efficiency which follows from Dahlby’s model.</w:t>
      </w:r>
    </w:p>
  </w:footnote>
  <w:footnote w:id="3">
    <w:p w:rsidR="007851CA" w:rsidRPr="00E1413B" w:rsidRDefault="007851CA" w:rsidP="00E1413B">
      <w:pPr>
        <w:pStyle w:val="Textodenotaderodap"/>
        <w:spacing w:after="60"/>
        <w:rPr>
          <w:rFonts w:ascii="Arial" w:hAnsi="Arial"/>
          <w:lang w:val="en-US"/>
        </w:rPr>
      </w:pPr>
      <w:r w:rsidRPr="00E1413B">
        <w:rPr>
          <w:rStyle w:val="Refdenotaderodap"/>
          <w:rFonts w:ascii="Arial" w:hAnsi="Arial"/>
        </w:rPr>
        <w:footnoteRef/>
      </w:r>
      <w:r w:rsidRPr="00E1413B">
        <w:rPr>
          <w:rFonts w:ascii="Arial" w:hAnsi="Arial"/>
          <w:lang w:val="en-US"/>
        </w:rPr>
        <w:t xml:space="preserve"> Recently, Auriol and Walters (2011) estimated a mean MCF of 1.21 for 38 African countries using a general equilibrium model, finding that taxes on production factors have higher MCFs than do taxes on imports and domestic goods.</w:t>
      </w:r>
    </w:p>
  </w:footnote>
  <w:footnote w:id="4">
    <w:p w:rsidR="007851CA" w:rsidRPr="00E1413B" w:rsidRDefault="007851CA" w:rsidP="00E1413B">
      <w:pPr>
        <w:spacing w:before="40" w:after="60"/>
        <w:jc w:val="both"/>
        <w:rPr>
          <w:rFonts w:ascii="Arial" w:hAnsi="Arial" w:cs="Arial"/>
          <w:sz w:val="20"/>
          <w:lang w:val="en-US"/>
        </w:rPr>
      </w:pPr>
      <w:r w:rsidRPr="00E1413B">
        <w:rPr>
          <w:rStyle w:val="Refdenotaderodap"/>
          <w:rFonts w:ascii="Arial" w:hAnsi="Arial"/>
          <w:sz w:val="20"/>
        </w:rPr>
        <w:footnoteRef/>
      </w:r>
      <w:r w:rsidRPr="00E1413B">
        <w:rPr>
          <w:rFonts w:ascii="Arial" w:hAnsi="Arial"/>
          <w:sz w:val="20"/>
          <w:lang w:val="en-US"/>
        </w:rPr>
        <w:t xml:space="preserve"> </w:t>
      </w:r>
      <w:r w:rsidRPr="00E1413B">
        <w:rPr>
          <w:rFonts w:ascii="Arial" w:hAnsi="Arial" w:cs="Arial"/>
          <w:sz w:val="20"/>
          <w:szCs w:val="16"/>
          <w:lang w:val="en-US"/>
        </w:rPr>
        <w:t xml:space="preserve">Furthermore, the municipalities are assumed to be in the increasing segment of the Laffer Curve, i.e., </w:t>
      </w:r>
      <w:r w:rsidRPr="00E1413B">
        <w:rPr>
          <w:rFonts w:ascii="Arial" w:hAnsi="Arial"/>
          <w:noProof/>
          <w:position w:val="-12"/>
          <w:sz w:val="20"/>
        </w:rPr>
        <w:drawing>
          <wp:inline distT="0" distB="0" distL="0" distR="0">
            <wp:extent cx="476250" cy="200025"/>
            <wp:effectExtent l="1905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srcRect/>
                    <a:stretch>
                      <a:fillRect/>
                    </a:stretch>
                  </pic:blipFill>
                  <pic:spPr bwMode="auto">
                    <a:xfrm>
                      <a:off x="0" y="0"/>
                      <a:ext cx="476250" cy="200025"/>
                    </a:xfrm>
                    <a:prstGeom prst="rect">
                      <a:avLst/>
                    </a:prstGeom>
                    <a:noFill/>
                    <a:ln w="9525">
                      <a:noFill/>
                      <a:miter lim="800000"/>
                      <a:headEnd/>
                      <a:tailEnd/>
                    </a:ln>
                  </pic:spPr>
                </pic:pic>
              </a:graphicData>
            </a:graphic>
          </wp:inline>
        </w:drawing>
      </w:r>
      <w:r w:rsidRPr="00E1413B">
        <w:rPr>
          <w:rFonts w:ascii="Arial" w:hAnsi="Arial" w:cs="Arial"/>
          <w:sz w:val="20"/>
          <w:szCs w:val="16"/>
          <w:lang w:val="en-US"/>
        </w:rPr>
        <w:t xml:space="preserve">It can be shown that MCF is increasing with respect to tax rate under some conditions. </w:t>
      </w:r>
    </w:p>
    <w:p w:rsidR="007851CA" w:rsidRPr="00E1413B" w:rsidRDefault="007851CA" w:rsidP="00E1413B">
      <w:pPr>
        <w:pStyle w:val="Textodenotaderodap"/>
        <w:spacing w:after="60"/>
        <w:rPr>
          <w:rFonts w:ascii="Arial" w:hAnsi="Arial"/>
          <w:lang w:val="en-US"/>
        </w:rPr>
      </w:pPr>
    </w:p>
  </w:footnote>
  <w:footnote w:id="5">
    <w:p w:rsidR="007851CA" w:rsidRPr="00E1413B" w:rsidRDefault="007851CA" w:rsidP="00E1413B">
      <w:pPr>
        <w:pStyle w:val="Textodenotaderodap"/>
        <w:spacing w:after="60"/>
        <w:jc w:val="both"/>
        <w:rPr>
          <w:rFonts w:ascii="Arial" w:hAnsi="Arial"/>
          <w:lang w:val="en-US"/>
        </w:rPr>
      </w:pPr>
      <w:r w:rsidRPr="00E1413B">
        <w:rPr>
          <w:rStyle w:val="Refdenotaderodap"/>
          <w:rFonts w:ascii="Arial" w:hAnsi="Arial"/>
        </w:rPr>
        <w:footnoteRef/>
      </w:r>
      <w:r w:rsidRPr="00E1413B">
        <w:rPr>
          <w:rFonts w:ascii="Arial" w:hAnsi="Arial"/>
          <w:lang w:val="en-US"/>
        </w:rPr>
        <w:t xml:space="preserve"> For example, if we consider c=1, E=0 (i.e., there is no variation in the elasticity of the tax base), B=100, and t=1.01 (IPTU rate of 1%), one has a price effect resulting from the transfers that is equal to -0.0001 and a price effect of income equal to 0.00001, less (in magnitude) because the price effect of income is multiplied by the variation in the tax base in relation to income. </w:t>
      </w:r>
    </w:p>
  </w:footnote>
  <w:footnote w:id="6">
    <w:p w:rsidR="007851CA" w:rsidRPr="00E1413B" w:rsidRDefault="007851CA" w:rsidP="00E1413B">
      <w:pPr>
        <w:spacing w:before="40" w:after="60"/>
        <w:ind w:firstLine="708"/>
        <w:jc w:val="both"/>
        <w:rPr>
          <w:rFonts w:ascii="Arial" w:hAnsi="Arial" w:cs="Arial"/>
          <w:sz w:val="20"/>
          <w:lang w:val="en-US"/>
        </w:rPr>
      </w:pPr>
      <w:r w:rsidRPr="00E1413B">
        <w:rPr>
          <w:rStyle w:val="Refdenotaderodap"/>
          <w:rFonts w:ascii="Arial" w:hAnsi="Arial"/>
          <w:sz w:val="20"/>
        </w:rPr>
        <w:footnoteRef/>
      </w:r>
      <w:r w:rsidRPr="00E1413B">
        <w:rPr>
          <w:rFonts w:ascii="Arial" w:hAnsi="Arial"/>
          <w:sz w:val="20"/>
          <w:lang w:val="en-US"/>
        </w:rPr>
        <w:t xml:space="preserve"> </w:t>
      </w:r>
      <w:r w:rsidRPr="00E1413B">
        <w:rPr>
          <w:rFonts w:ascii="Arial" w:hAnsi="Arial" w:cs="Arial"/>
          <w:sz w:val="20"/>
          <w:lang w:val="en-US"/>
        </w:rPr>
        <w:t>We should note that this fact has being previously explored by and Brollo and Nancinni, 2011 in a regression discontinuity design (RDD).</w:t>
      </w:r>
    </w:p>
    <w:p w:rsidR="007851CA" w:rsidRPr="00E1413B" w:rsidRDefault="007851CA" w:rsidP="00E1413B">
      <w:pPr>
        <w:pStyle w:val="Textodenotaderodap"/>
        <w:spacing w:after="60"/>
        <w:rPr>
          <w:rFonts w:ascii="Arial" w:hAnsi="Arial"/>
          <w:lang w:val="en-US"/>
        </w:rPr>
      </w:pPr>
    </w:p>
  </w:footnote>
  <w:footnote w:id="7">
    <w:p w:rsidR="007851CA" w:rsidRPr="00B37EBA" w:rsidRDefault="007851CA" w:rsidP="00E1413B">
      <w:pPr>
        <w:pStyle w:val="Textodenotaderodap"/>
        <w:spacing w:after="60"/>
        <w:jc w:val="both"/>
        <w:rPr>
          <w:lang w:val="en-US"/>
        </w:rPr>
      </w:pPr>
      <w:r w:rsidRPr="00E1413B">
        <w:rPr>
          <w:rStyle w:val="Refdenotaderodap"/>
          <w:rFonts w:ascii="Arial" w:hAnsi="Arial"/>
        </w:rPr>
        <w:footnoteRef/>
      </w:r>
      <w:r w:rsidRPr="00E1413B">
        <w:rPr>
          <w:rFonts w:ascii="Arial" w:hAnsi="Arial"/>
          <w:lang w:val="en-US"/>
        </w:rPr>
        <w:t xml:space="preserve"> There is a large literature on the determination of the response of the tax base in relation to a tax variation. Gruber and Saez (2002) perform this estimation for the USA, and Mintz and Smart (2004) do so for Canada. Dahlby (2008a) provides a good review of the topic and also shows results in the context of fiscal federalism.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1CA" w:rsidRDefault="007851CA">
    <w:pPr>
      <w:pStyle w:val="Cabealho"/>
      <w:jc w:val="right"/>
    </w:pPr>
    <w:r>
      <w:fldChar w:fldCharType="begin"/>
    </w:r>
    <w:r>
      <w:instrText xml:space="preserve"> PAGE   \* MERGEFORMAT </w:instrText>
    </w:r>
    <w:r>
      <w:fldChar w:fldCharType="separate"/>
    </w:r>
    <w:r w:rsidR="007A2AD3">
      <w:rPr>
        <w:noProof/>
      </w:rPr>
      <w:t>2</w:t>
    </w:r>
    <w:r>
      <w:rPr>
        <w:noProof/>
      </w:rPr>
      <w:fldChar w:fldCharType="end"/>
    </w:r>
  </w:p>
  <w:p w:rsidR="007851CA" w:rsidRDefault="007851C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9B0"/>
    <w:multiLevelType w:val="hybridMultilevel"/>
    <w:tmpl w:val="4DA28E50"/>
    <w:lvl w:ilvl="0" w:tplc="28A0FAF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0034AE9"/>
    <w:multiLevelType w:val="multilevel"/>
    <w:tmpl w:val="8C6C71F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nsid w:val="41D25050"/>
    <w:multiLevelType w:val="hybridMultilevel"/>
    <w:tmpl w:val="324AA08A"/>
    <w:lvl w:ilvl="0" w:tplc="5308C02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
    <w:nsid w:val="4BE84152"/>
    <w:multiLevelType w:val="hybridMultilevel"/>
    <w:tmpl w:val="E36088F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E5B2CAD"/>
    <w:multiLevelType w:val="hybridMultilevel"/>
    <w:tmpl w:val="E6BE84C4"/>
    <w:lvl w:ilvl="0" w:tplc="89922E34">
      <w:start w:val="1"/>
      <w:numFmt w:val="decimal"/>
      <w:lvlText w:val="%1."/>
      <w:lvlJc w:val="left"/>
      <w:pPr>
        <w:ind w:left="720" w:hanging="360"/>
      </w:pPr>
      <w:rPr>
        <w:rFonts w:ascii="Times-Italic" w:hAnsi="Times-Italic" w:cs="Times-Italic"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6C10041"/>
    <w:multiLevelType w:val="hybridMultilevel"/>
    <w:tmpl w:val="35AEB6B4"/>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65082038"/>
    <w:multiLevelType w:val="hybridMultilevel"/>
    <w:tmpl w:val="8ED64D40"/>
    <w:lvl w:ilvl="0" w:tplc="0416000F">
      <w:start w:val="5"/>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42"/>
    <w:rsid w:val="00000894"/>
    <w:rsid w:val="00002EFE"/>
    <w:rsid w:val="0000413D"/>
    <w:rsid w:val="000051D4"/>
    <w:rsid w:val="000065BA"/>
    <w:rsid w:val="00007928"/>
    <w:rsid w:val="00007AED"/>
    <w:rsid w:val="000101B4"/>
    <w:rsid w:val="000103D5"/>
    <w:rsid w:val="00010855"/>
    <w:rsid w:val="00010EA9"/>
    <w:rsid w:val="00012088"/>
    <w:rsid w:val="00013007"/>
    <w:rsid w:val="000145E9"/>
    <w:rsid w:val="00015122"/>
    <w:rsid w:val="00015A84"/>
    <w:rsid w:val="000160D1"/>
    <w:rsid w:val="00016858"/>
    <w:rsid w:val="0001773D"/>
    <w:rsid w:val="00017C04"/>
    <w:rsid w:val="0002031D"/>
    <w:rsid w:val="0002054B"/>
    <w:rsid w:val="000209C8"/>
    <w:rsid w:val="000216D0"/>
    <w:rsid w:val="000243C4"/>
    <w:rsid w:val="00024919"/>
    <w:rsid w:val="000255C8"/>
    <w:rsid w:val="00030E1A"/>
    <w:rsid w:val="00032E8F"/>
    <w:rsid w:val="000333B8"/>
    <w:rsid w:val="0003587B"/>
    <w:rsid w:val="000424D0"/>
    <w:rsid w:val="000429ED"/>
    <w:rsid w:val="00042A6E"/>
    <w:rsid w:val="00042D0B"/>
    <w:rsid w:val="00043D3E"/>
    <w:rsid w:val="00044AAC"/>
    <w:rsid w:val="00046998"/>
    <w:rsid w:val="000469A3"/>
    <w:rsid w:val="000469CE"/>
    <w:rsid w:val="000477C9"/>
    <w:rsid w:val="00047F3F"/>
    <w:rsid w:val="000500C4"/>
    <w:rsid w:val="000502FC"/>
    <w:rsid w:val="0005258C"/>
    <w:rsid w:val="00052817"/>
    <w:rsid w:val="00056114"/>
    <w:rsid w:val="000568AB"/>
    <w:rsid w:val="00056E9D"/>
    <w:rsid w:val="000628CE"/>
    <w:rsid w:val="00064E94"/>
    <w:rsid w:val="00065209"/>
    <w:rsid w:val="000668A4"/>
    <w:rsid w:val="00066D53"/>
    <w:rsid w:val="00066F1F"/>
    <w:rsid w:val="00067AA0"/>
    <w:rsid w:val="00071F51"/>
    <w:rsid w:val="00072C29"/>
    <w:rsid w:val="000749F1"/>
    <w:rsid w:val="00074D31"/>
    <w:rsid w:val="00075308"/>
    <w:rsid w:val="00077094"/>
    <w:rsid w:val="000770BD"/>
    <w:rsid w:val="00077BD5"/>
    <w:rsid w:val="0008218B"/>
    <w:rsid w:val="00084351"/>
    <w:rsid w:val="000845EE"/>
    <w:rsid w:val="00085003"/>
    <w:rsid w:val="00085F2D"/>
    <w:rsid w:val="000863A0"/>
    <w:rsid w:val="0009024A"/>
    <w:rsid w:val="000914C1"/>
    <w:rsid w:val="00095869"/>
    <w:rsid w:val="00095E22"/>
    <w:rsid w:val="00096940"/>
    <w:rsid w:val="00097F9B"/>
    <w:rsid w:val="000A086D"/>
    <w:rsid w:val="000A4442"/>
    <w:rsid w:val="000A4557"/>
    <w:rsid w:val="000A4B36"/>
    <w:rsid w:val="000A50AF"/>
    <w:rsid w:val="000A5E6C"/>
    <w:rsid w:val="000A6D7F"/>
    <w:rsid w:val="000B0577"/>
    <w:rsid w:val="000B0A12"/>
    <w:rsid w:val="000B28F3"/>
    <w:rsid w:val="000B2C56"/>
    <w:rsid w:val="000B2F02"/>
    <w:rsid w:val="000B3732"/>
    <w:rsid w:val="000B3EBF"/>
    <w:rsid w:val="000B55D1"/>
    <w:rsid w:val="000B5B04"/>
    <w:rsid w:val="000B7A8F"/>
    <w:rsid w:val="000C0270"/>
    <w:rsid w:val="000C2036"/>
    <w:rsid w:val="000C2165"/>
    <w:rsid w:val="000C30D0"/>
    <w:rsid w:val="000C4BB9"/>
    <w:rsid w:val="000C4BD4"/>
    <w:rsid w:val="000C5318"/>
    <w:rsid w:val="000C680B"/>
    <w:rsid w:val="000C7A7A"/>
    <w:rsid w:val="000D066F"/>
    <w:rsid w:val="000D1137"/>
    <w:rsid w:val="000D2F4A"/>
    <w:rsid w:val="000D4E1D"/>
    <w:rsid w:val="000D552B"/>
    <w:rsid w:val="000D7100"/>
    <w:rsid w:val="000E0A22"/>
    <w:rsid w:val="000E1F11"/>
    <w:rsid w:val="000E203E"/>
    <w:rsid w:val="000E591F"/>
    <w:rsid w:val="000E5E6A"/>
    <w:rsid w:val="000E719D"/>
    <w:rsid w:val="000E7BC9"/>
    <w:rsid w:val="000F13E4"/>
    <w:rsid w:val="000F2276"/>
    <w:rsid w:val="000F245E"/>
    <w:rsid w:val="000F416C"/>
    <w:rsid w:val="000F43EC"/>
    <w:rsid w:val="000F783B"/>
    <w:rsid w:val="00100FB0"/>
    <w:rsid w:val="00106382"/>
    <w:rsid w:val="001063C9"/>
    <w:rsid w:val="00110666"/>
    <w:rsid w:val="00110B46"/>
    <w:rsid w:val="00111049"/>
    <w:rsid w:val="00111FF3"/>
    <w:rsid w:val="0011227D"/>
    <w:rsid w:val="00113B8E"/>
    <w:rsid w:val="00115753"/>
    <w:rsid w:val="00116154"/>
    <w:rsid w:val="00116BDF"/>
    <w:rsid w:val="0011729F"/>
    <w:rsid w:val="00117B98"/>
    <w:rsid w:val="001202F8"/>
    <w:rsid w:val="001214E5"/>
    <w:rsid w:val="001215C8"/>
    <w:rsid w:val="00122790"/>
    <w:rsid w:val="00123A48"/>
    <w:rsid w:val="00124011"/>
    <w:rsid w:val="0012419E"/>
    <w:rsid w:val="00124EED"/>
    <w:rsid w:val="0012501D"/>
    <w:rsid w:val="00125C96"/>
    <w:rsid w:val="001267B6"/>
    <w:rsid w:val="001274EA"/>
    <w:rsid w:val="001279D9"/>
    <w:rsid w:val="00130D82"/>
    <w:rsid w:val="0013105A"/>
    <w:rsid w:val="001322F3"/>
    <w:rsid w:val="00133666"/>
    <w:rsid w:val="00133CE1"/>
    <w:rsid w:val="00134372"/>
    <w:rsid w:val="0013515B"/>
    <w:rsid w:val="001363A6"/>
    <w:rsid w:val="00136C82"/>
    <w:rsid w:val="00136DA0"/>
    <w:rsid w:val="00137859"/>
    <w:rsid w:val="0013799B"/>
    <w:rsid w:val="001418DB"/>
    <w:rsid w:val="00141A75"/>
    <w:rsid w:val="00141CDB"/>
    <w:rsid w:val="001426A1"/>
    <w:rsid w:val="00142942"/>
    <w:rsid w:val="00145A32"/>
    <w:rsid w:val="00145A7C"/>
    <w:rsid w:val="00146298"/>
    <w:rsid w:val="00147B8B"/>
    <w:rsid w:val="00147F52"/>
    <w:rsid w:val="00150186"/>
    <w:rsid w:val="00151688"/>
    <w:rsid w:val="00151C5B"/>
    <w:rsid w:val="00151E83"/>
    <w:rsid w:val="00152002"/>
    <w:rsid w:val="00152BA3"/>
    <w:rsid w:val="001544F5"/>
    <w:rsid w:val="00154793"/>
    <w:rsid w:val="00155B77"/>
    <w:rsid w:val="00155D07"/>
    <w:rsid w:val="001632CB"/>
    <w:rsid w:val="0016396E"/>
    <w:rsid w:val="0016405B"/>
    <w:rsid w:val="0016529B"/>
    <w:rsid w:val="00165CAC"/>
    <w:rsid w:val="0017335C"/>
    <w:rsid w:val="001735F7"/>
    <w:rsid w:val="00176045"/>
    <w:rsid w:val="00180E87"/>
    <w:rsid w:val="001813B6"/>
    <w:rsid w:val="00181658"/>
    <w:rsid w:val="001820D1"/>
    <w:rsid w:val="00183DB8"/>
    <w:rsid w:val="00183F3C"/>
    <w:rsid w:val="0018438D"/>
    <w:rsid w:val="00185106"/>
    <w:rsid w:val="001858C9"/>
    <w:rsid w:val="00185DE6"/>
    <w:rsid w:val="001861FA"/>
    <w:rsid w:val="00186845"/>
    <w:rsid w:val="0018713A"/>
    <w:rsid w:val="00187638"/>
    <w:rsid w:val="00187B4C"/>
    <w:rsid w:val="00190E0F"/>
    <w:rsid w:val="00191510"/>
    <w:rsid w:val="00191F29"/>
    <w:rsid w:val="00194902"/>
    <w:rsid w:val="00194E69"/>
    <w:rsid w:val="00196269"/>
    <w:rsid w:val="001967C1"/>
    <w:rsid w:val="00196DE4"/>
    <w:rsid w:val="001A1295"/>
    <w:rsid w:val="001A409E"/>
    <w:rsid w:val="001A5442"/>
    <w:rsid w:val="001A5CC1"/>
    <w:rsid w:val="001B1496"/>
    <w:rsid w:val="001B14C2"/>
    <w:rsid w:val="001B5EF0"/>
    <w:rsid w:val="001B649E"/>
    <w:rsid w:val="001C1879"/>
    <w:rsid w:val="001C1FB1"/>
    <w:rsid w:val="001C2626"/>
    <w:rsid w:val="001C2F4D"/>
    <w:rsid w:val="001C38FD"/>
    <w:rsid w:val="001C3CE6"/>
    <w:rsid w:val="001C4A04"/>
    <w:rsid w:val="001C4B11"/>
    <w:rsid w:val="001C58E3"/>
    <w:rsid w:val="001C63E0"/>
    <w:rsid w:val="001C7BAA"/>
    <w:rsid w:val="001D0134"/>
    <w:rsid w:val="001D020B"/>
    <w:rsid w:val="001D080C"/>
    <w:rsid w:val="001D10B2"/>
    <w:rsid w:val="001D1250"/>
    <w:rsid w:val="001D164C"/>
    <w:rsid w:val="001D18D8"/>
    <w:rsid w:val="001D2E48"/>
    <w:rsid w:val="001D3637"/>
    <w:rsid w:val="001D3D78"/>
    <w:rsid w:val="001D423B"/>
    <w:rsid w:val="001D4E20"/>
    <w:rsid w:val="001D59B8"/>
    <w:rsid w:val="001D618B"/>
    <w:rsid w:val="001D6465"/>
    <w:rsid w:val="001D6D6C"/>
    <w:rsid w:val="001D70E7"/>
    <w:rsid w:val="001E1C06"/>
    <w:rsid w:val="001E3AC8"/>
    <w:rsid w:val="001E3E80"/>
    <w:rsid w:val="001E4611"/>
    <w:rsid w:val="001E5C41"/>
    <w:rsid w:val="001E5E38"/>
    <w:rsid w:val="001E611A"/>
    <w:rsid w:val="001F176C"/>
    <w:rsid w:val="001F1A8B"/>
    <w:rsid w:val="001F5EC3"/>
    <w:rsid w:val="001F7210"/>
    <w:rsid w:val="002005D2"/>
    <w:rsid w:val="0020095B"/>
    <w:rsid w:val="0020270A"/>
    <w:rsid w:val="0020493E"/>
    <w:rsid w:val="0020693E"/>
    <w:rsid w:val="00207D42"/>
    <w:rsid w:val="00210412"/>
    <w:rsid w:val="00210AA8"/>
    <w:rsid w:val="002114A6"/>
    <w:rsid w:val="00211F7C"/>
    <w:rsid w:val="002135E0"/>
    <w:rsid w:val="0021373A"/>
    <w:rsid w:val="00213E1B"/>
    <w:rsid w:val="002151D3"/>
    <w:rsid w:val="00215775"/>
    <w:rsid w:val="00216147"/>
    <w:rsid w:val="00216BD9"/>
    <w:rsid w:val="00217F88"/>
    <w:rsid w:val="002247A2"/>
    <w:rsid w:val="00226F3C"/>
    <w:rsid w:val="00227B95"/>
    <w:rsid w:val="002303B2"/>
    <w:rsid w:val="00230487"/>
    <w:rsid w:val="002318D7"/>
    <w:rsid w:val="00232803"/>
    <w:rsid w:val="0023297A"/>
    <w:rsid w:val="00233039"/>
    <w:rsid w:val="00233F9A"/>
    <w:rsid w:val="00234206"/>
    <w:rsid w:val="002404DE"/>
    <w:rsid w:val="00240FDA"/>
    <w:rsid w:val="00241529"/>
    <w:rsid w:val="0024224F"/>
    <w:rsid w:val="00242693"/>
    <w:rsid w:val="0024339C"/>
    <w:rsid w:val="002433B3"/>
    <w:rsid w:val="00244B76"/>
    <w:rsid w:val="002502AC"/>
    <w:rsid w:val="00252AE3"/>
    <w:rsid w:val="00254ED1"/>
    <w:rsid w:val="00255150"/>
    <w:rsid w:val="00256AC6"/>
    <w:rsid w:val="00257FA3"/>
    <w:rsid w:val="002616A3"/>
    <w:rsid w:val="00261AB6"/>
    <w:rsid w:val="00261BD9"/>
    <w:rsid w:val="002625E5"/>
    <w:rsid w:val="00264C18"/>
    <w:rsid w:val="002657AA"/>
    <w:rsid w:val="002657B9"/>
    <w:rsid w:val="0026580D"/>
    <w:rsid w:val="002679CA"/>
    <w:rsid w:val="002705AE"/>
    <w:rsid w:val="00271983"/>
    <w:rsid w:val="00271F49"/>
    <w:rsid w:val="002724FE"/>
    <w:rsid w:val="00272E43"/>
    <w:rsid w:val="002760B4"/>
    <w:rsid w:val="00276F4B"/>
    <w:rsid w:val="00280D7E"/>
    <w:rsid w:val="00281CD3"/>
    <w:rsid w:val="0028224C"/>
    <w:rsid w:val="00282BDB"/>
    <w:rsid w:val="00282C59"/>
    <w:rsid w:val="002832D5"/>
    <w:rsid w:val="00285C2D"/>
    <w:rsid w:val="00290FDE"/>
    <w:rsid w:val="00291BF0"/>
    <w:rsid w:val="0029235C"/>
    <w:rsid w:val="002959D1"/>
    <w:rsid w:val="002975F8"/>
    <w:rsid w:val="00297778"/>
    <w:rsid w:val="00297C08"/>
    <w:rsid w:val="002A096A"/>
    <w:rsid w:val="002A0EA4"/>
    <w:rsid w:val="002A14CB"/>
    <w:rsid w:val="002A31E0"/>
    <w:rsid w:val="002A3E15"/>
    <w:rsid w:val="002A4631"/>
    <w:rsid w:val="002A4855"/>
    <w:rsid w:val="002A5D1D"/>
    <w:rsid w:val="002B0A3F"/>
    <w:rsid w:val="002B292E"/>
    <w:rsid w:val="002B2ECE"/>
    <w:rsid w:val="002B373C"/>
    <w:rsid w:val="002B55E9"/>
    <w:rsid w:val="002B6244"/>
    <w:rsid w:val="002B7198"/>
    <w:rsid w:val="002B7FA3"/>
    <w:rsid w:val="002C052A"/>
    <w:rsid w:val="002C0AE2"/>
    <w:rsid w:val="002C0F2F"/>
    <w:rsid w:val="002C1862"/>
    <w:rsid w:val="002C27FE"/>
    <w:rsid w:val="002C442D"/>
    <w:rsid w:val="002C4699"/>
    <w:rsid w:val="002C56C9"/>
    <w:rsid w:val="002C59D8"/>
    <w:rsid w:val="002C7050"/>
    <w:rsid w:val="002D0B74"/>
    <w:rsid w:val="002D2159"/>
    <w:rsid w:val="002D2700"/>
    <w:rsid w:val="002D477C"/>
    <w:rsid w:val="002D4B60"/>
    <w:rsid w:val="002D6B19"/>
    <w:rsid w:val="002D7A2F"/>
    <w:rsid w:val="002E0903"/>
    <w:rsid w:val="002E0938"/>
    <w:rsid w:val="002E0C1C"/>
    <w:rsid w:val="002E1753"/>
    <w:rsid w:val="002E2017"/>
    <w:rsid w:val="002E21E1"/>
    <w:rsid w:val="002E22E2"/>
    <w:rsid w:val="002E30A5"/>
    <w:rsid w:val="002E39A3"/>
    <w:rsid w:val="002E3BAB"/>
    <w:rsid w:val="002E69EF"/>
    <w:rsid w:val="002E6ACD"/>
    <w:rsid w:val="002E6B3B"/>
    <w:rsid w:val="002F0323"/>
    <w:rsid w:val="002F1CF5"/>
    <w:rsid w:val="002F2FC4"/>
    <w:rsid w:val="002F35DB"/>
    <w:rsid w:val="002F3A54"/>
    <w:rsid w:val="002F3D00"/>
    <w:rsid w:val="002F6319"/>
    <w:rsid w:val="002F65D5"/>
    <w:rsid w:val="002F6850"/>
    <w:rsid w:val="003017D1"/>
    <w:rsid w:val="003040D3"/>
    <w:rsid w:val="00304806"/>
    <w:rsid w:val="00311ED1"/>
    <w:rsid w:val="003130B6"/>
    <w:rsid w:val="00313D83"/>
    <w:rsid w:val="00314B81"/>
    <w:rsid w:val="00317228"/>
    <w:rsid w:val="00317D23"/>
    <w:rsid w:val="00320582"/>
    <w:rsid w:val="00321660"/>
    <w:rsid w:val="00322AC5"/>
    <w:rsid w:val="00323AE2"/>
    <w:rsid w:val="003252DD"/>
    <w:rsid w:val="00325431"/>
    <w:rsid w:val="0032569E"/>
    <w:rsid w:val="00330B92"/>
    <w:rsid w:val="0033135C"/>
    <w:rsid w:val="00332017"/>
    <w:rsid w:val="003327E7"/>
    <w:rsid w:val="00334F24"/>
    <w:rsid w:val="0033519E"/>
    <w:rsid w:val="00336C83"/>
    <w:rsid w:val="00337273"/>
    <w:rsid w:val="00337BC6"/>
    <w:rsid w:val="00340A81"/>
    <w:rsid w:val="00340DAC"/>
    <w:rsid w:val="00341C8C"/>
    <w:rsid w:val="00343B35"/>
    <w:rsid w:val="003449BD"/>
    <w:rsid w:val="0035052D"/>
    <w:rsid w:val="003516C4"/>
    <w:rsid w:val="003524DC"/>
    <w:rsid w:val="00354BD9"/>
    <w:rsid w:val="00356085"/>
    <w:rsid w:val="00356462"/>
    <w:rsid w:val="00356894"/>
    <w:rsid w:val="00360AD2"/>
    <w:rsid w:val="00361228"/>
    <w:rsid w:val="00362BA5"/>
    <w:rsid w:val="00363A46"/>
    <w:rsid w:val="0036591E"/>
    <w:rsid w:val="00370680"/>
    <w:rsid w:val="003716F2"/>
    <w:rsid w:val="00373845"/>
    <w:rsid w:val="00373E59"/>
    <w:rsid w:val="003741F9"/>
    <w:rsid w:val="0037573F"/>
    <w:rsid w:val="00377343"/>
    <w:rsid w:val="003779EA"/>
    <w:rsid w:val="003807B0"/>
    <w:rsid w:val="00380BF5"/>
    <w:rsid w:val="003820A5"/>
    <w:rsid w:val="00382520"/>
    <w:rsid w:val="0038294D"/>
    <w:rsid w:val="00383C95"/>
    <w:rsid w:val="003845C5"/>
    <w:rsid w:val="003873D3"/>
    <w:rsid w:val="003903C5"/>
    <w:rsid w:val="00391B64"/>
    <w:rsid w:val="00391DA2"/>
    <w:rsid w:val="00392FD8"/>
    <w:rsid w:val="00393584"/>
    <w:rsid w:val="00394FAB"/>
    <w:rsid w:val="003966BE"/>
    <w:rsid w:val="003A0644"/>
    <w:rsid w:val="003A106C"/>
    <w:rsid w:val="003A1E56"/>
    <w:rsid w:val="003A296E"/>
    <w:rsid w:val="003A33D0"/>
    <w:rsid w:val="003A45F2"/>
    <w:rsid w:val="003A5DB5"/>
    <w:rsid w:val="003A5EF3"/>
    <w:rsid w:val="003A79F0"/>
    <w:rsid w:val="003A7AEC"/>
    <w:rsid w:val="003B0104"/>
    <w:rsid w:val="003B056E"/>
    <w:rsid w:val="003B05C6"/>
    <w:rsid w:val="003B05F4"/>
    <w:rsid w:val="003B2BED"/>
    <w:rsid w:val="003B3D76"/>
    <w:rsid w:val="003B623B"/>
    <w:rsid w:val="003B6700"/>
    <w:rsid w:val="003B7763"/>
    <w:rsid w:val="003B7E48"/>
    <w:rsid w:val="003B7FA2"/>
    <w:rsid w:val="003C0628"/>
    <w:rsid w:val="003C1B27"/>
    <w:rsid w:val="003C1EFD"/>
    <w:rsid w:val="003C2312"/>
    <w:rsid w:val="003C26E3"/>
    <w:rsid w:val="003C2E9C"/>
    <w:rsid w:val="003C3A1D"/>
    <w:rsid w:val="003C3B60"/>
    <w:rsid w:val="003C55D2"/>
    <w:rsid w:val="003C5BD7"/>
    <w:rsid w:val="003C62F6"/>
    <w:rsid w:val="003D1130"/>
    <w:rsid w:val="003D1270"/>
    <w:rsid w:val="003D2005"/>
    <w:rsid w:val="003D3FCB"/>
    <w:rsid w:val="003D453B"/>
    <w:rsid w:val="003D4A48"/>
    <w:rsid w:val="003D5B3A"/>
    <w:rsid w:val="003D5C1F"/>
    <w:rsid w:val="003D5C24"/>
    <w:rsid w:val="003D5E3B"/>
    <w:rsid w:val="003D608B"/>
    <w:rsid w:val="003D6377"/>
    <w:rsid w:val="003E098B"/>
    <w:rsid w:val="003E0F7C"/>
    <w:rsid w:val="003E2A2A"/>
    <w:rsid w:val="003E3B32"/>
    <w:rsid w:val="003E469E"/>
    <w:rsid w:val="003E6965"/>
    <w:rsid w:val="003E720D"/>
    <w:rsid w:val="003E7437"/>
    <w:rsid w:val="003E7618"/>
    <w:rsid w:val="003E77E4"/>
    <w:rsid w:val="003E78C1"/>
    <w:rsid w:val="003F1001"/>
    <w:rsid w:val="003F19BD"/>
    <w:rsid w:val="003F1E59"/>
    <w:rsid w:val="003F1E94"/>
    <w:rsid w:val="003F1ED2"/>
    <w:rsid w:val="003F21CE"/>
    <w:rsid w:val="003F396F"/>
    <w:rsid w:val="003F3D42"/>
    <w:rsid w:val="003F486E"/>
    <w:rsid w:val="003F4A8C"/>
    <w:rsid w:val="003F4F5B"/>
    <w:rsid w:val="003F631A"/>
    <w:rsid w:val="003F7FE3"/>
    <w:rsid w:val="00400F74"/>
    <w:rsid w:val="00406215"/>
    <w:rsid w:val="0040778A"/>
    <w:rsid w:val="00407DD5"/>
    <w:rsid w:val="00411369"/>
    <w:rsid w:val="00412CE1"/>
    <w:rsid w:val="00413547"/>
    <w:rsid w:val="00413A0F"/>
    <w:rsid w:val="004141F7"/>
    <w:rsid w:val="00414EBF"/>
    <w:rsid w:val="00420C14"/>
    <w:rsid w:val="00421083"/>
    <w:rsid w:val="00421DB3"/>
    <w:rsid w:val="0042410B"/>
    <w:rsid w:val="0042419E"/>
    <w:rsid w:val="00427913"/>
    <w:rsid w:val="00427982"/>
    <w:rsid w:val="00427EF3"/>
    <w:rsid w:val="00430FD6"/>
    <w:rsid w:val="004337AC"/>
    <w:rsid w:val="004338C0"/>
    <w:rsid w:val="00433A6A"/>
    <w:rsid w:val="0043438C"/>
    <w:rsid w:val="004344A6"/>
    <w:rsid w:val="00435BED"/>
    <w:rsid w:val="00435F15"/>
    <w:rsid w:val="00436D81"/>
    <w:rsid w:val="004371A3"/>
    <w:rsid w:val="00437A8D"/>
    <w:rsid w:val="00437B34"/>
    <w:rsid w:val="00440E96"/>
    <w:rsid w:val="00441DD8"/>
    <w:rsid w:val="004455FD"/>
    <w:rsid w:val="00446138"/>
    <w:rsid w:val="004464C4"/>
    <w:rsid w:val="00446DD7"/>
    <w:rsid w:val="00447744"/>
    <w:rsid w:val="00447A2E"/>
    <w:rsid w:val="004527B4"/>
    <w:rsid w:val="00454389"/>
    <w:rsid w:val="004546C6"/>
    <w:rsid w:val="00454F30"/>
    <w:rsid w:val="00456B95"/>
    <w:rsid w:val="00457631"/>
    <w:rsid w:val="00457C5A"/>
    <w:rsid w:val="004615EA"/>
    <w:rsid w:val="00464D8A"/>
    <w:rsid w:val="00467148"/>
    <w:rsid w:val="0047070A"/>
    <w:rsid w:val="004718EB"/>
    <w:rsid w:val="0047497B"/>
    <w:rsid w:val="00474A3D"/>
    <w:rsid w:val="00474D5F"/>
    <w:rsid w:val="00475C99"/>
    <w:rsid w:val="004770D6"/>
    <w:rsid w:val="004777B6"/>
    <w:rsid w:val="00477CA9"/>
    <w:rsid w:val="00480F4B"/>
    <w:rsid w:val="00483820"/>
    <w:rsid w:val="00484814"/>
    <w:rsid w:val="00484AB6"/>
    <w:rsid w:val="004852E3"/>
    <w:rsid w:val="00486A54"/>
    <w:rsid w:val="004913FF"/>
    <w:rsid w:val="004920BB"/>
    <w:rsid w:val="00494645"/>
    <w:rsid w:val="00494EE6"/>
    <w:rsid w:val="004955EC"/>
    <w:rsid w:val="00495E14"/>
    <w:rsid w:val="004A031B"/>
    <w:rsid w:val="004A04DB"/>
    <w:rsid w:val="004A0D6D"/>
    <w:rsid w:val="004A12BB"/>
    <w:rsid w:val="004A50D2"/>
    <w:rsid w:val="004A5BBF"/>
    <w:rsid w:val="004A5BF5"/>
    <w:rsid w:val="004A65FA"/>
    <w:rsid w:val="004B4086"/>
    <w:rsid w:val="004B52F7"/>
    <w:rsid w:val="004B6DB7"/>
    <w:rsid w:val="004B75DE"/>
    <w:rsid w:val="004B7AC5"/>
    <w:rsid w:val="004B7FAC"/>
    <w:rsid w:val="004C072D"/>
    <w:rsid w:val="004C0CFB"/>
    <w:rsid w:val="004C42D7"/>
    <w:rsid w:val="004C453C"/>
    <w:rsid w:val="004D063D"/>
    <w:rsid w:val="004D0E3B"/>
    <w:rsid w:val="004D0F4B"/>
    <w:rsid w:val="004D28F2"/>
    <w:rsid w:val="004D410A"/>
    <w:rsid w:val="004D4A60"/>
    <w:rsid w:val="004D6525"/>
    <w:rsid w:val="004D7189"/>
    <w:rsid w:val="004E2A32"/>
    <w:rsid w:val="004E2C4F"/>
    <w:rsid w:val="004E3CDF"/>
    <w:rsid w:val="004E3D68"/>
    <w:rsid w:val="004E46DC"/>
    <w:rsid w:val="004E5AEE"/>
    <w:rsid w:val="004E7477"/>
    <w:rsid w:val="004E765B"/>
    <w:rsid w:val="004F2D41"/>
    <w:rsid w:val="004F44CE"/>
    <w:rsid w:val="004F5133"/>
    <w:rsid w:val="004F68CE"/>
    <w:rsid w:val="004F7978"/>
    <w:rsid w:val="004F7A6D"/>
    <w:rsid w:val="00502488"/>
    <w:rsid w:val="005027E8"/>
    <w:rsid w:val="005049EC"/>
    <w:rsid w:val="005053F1"/>
    <w:rsid w:val="005057F0"/>
    <w:rsid w:val="00505DAC"/>
    <w:rsid w:val="00506CD6"/>
    <w:rsid w:val="005072D6"/>
    <w:rsid w:val="00507C2A"/>
    <w:rsid w:val="0051075D"/>
    <w:rsid w:val="00510E9B"/>
    <w:rsid w:val="005136FE"/>
    <w:rsid w:val="00513716"/>
    <w:rsid w:val="00513788"/>
    <w:rsid w:val="00513B2C"/>
    <w:rsid w:val="0051487C"/>
    <w:rsid w:val="005156FB"/>
    <w:rsid w:val="005163D4"/>
    <w:rsid w:val="00517CF1"/>
    <w:rsid w:val="005216AD"/>
    <w:rsid w:val="00522940"/>
    <w:rsid w:val="00526575"/>
    <w:rsid w:val="0052675C"/>
    <w:rsid w:val="0052697E"/>
    <w:rsid w:val="00526A5B"/>
    <w:rsid w:val="005272BB"/>
    <w:rsid w:val="005273AE"/>
    <w:rsid w:val="005310F6"/>
    <w:rsid w:val="005311CC"/>
    <w:rsid w:val="00532DC5"/>
    <w:rsid w:val="00533180"/>
    <w:rsid w:val="0053495D"/>
    <w:rsid w:val="00534E90"/>
    <w:rsid w:val="00535A44"/>
    <w:rsid w:val="005362F5"/>
    <w:rsid w:val="00536640"/>
    <w:rsid w:val="00537529"/>
    <w:rsid w:val="00537698"/>
    <w:rsid w:val="00541C15"/>
    <w:rsid w:val="00541F47"/>
    <w:rsid w:val="00542E04"/>
    <w:rsid w:val="00542E06"/>
    <w:rsid w:val="00543436"/>
    <w:rsid w:val="00544285"/>
    <w:rsid w:val="00553129"/>
    <w:rsid w:val="005543FA"/>
    <w:rsid w:val="00554D12"/>
    <w:rsid w:val="005601D0"/>
    <w:rsid w:val="0056057F"/>
    <w:rsid w:val="00566B0A"/>
    <w:rsid w:val="00567DEE"/>
    <w:rsid w:val="0057046E"/>
    <w:rsid w:val="00571270"/>
    <w:rsid w:val="00572193"/>
    <w:rsid w:val="005738EE"/>
    <w:rsid w:val="0057509C"/>
    <w:rsid w:val="00577CFC"/>
    <w:rsid w:val="005801BC"/>
    <w:rsid w:val="00580584"/>
    <w:rsid w:val="00581068"/>
    <w:rsid w:val="0058405C"/>
    <w:rsid w:val="00584C0B"/>
    <w:rsid w:val="00585337"/>
    <w:rsid w:val="00585EBB"/>
    <w:rsid w:val="005866E7"/>
    <w:rsid w:val="00586B13"/>
    <w:rsid w:val="00587042"/>
    <w:rsid w:val="00591207"/>
    <w:rsid w:val="00592755"/>
    <w:rsid w:val="00594057"/>
    <w:rsid w:val="00597125"/>
    <w:rsid w:val="005974C5"/>
    <w:rsid w:val="00597B7D"/>
    <w:rsid w:val="005A0C04"/>
    <w:rsid w:val="005A170B"/>
    <w:rsid w:val="005A1B56"/>
    <w:rsid w:val="005A1F0F"/>
    <w:rsid w:val="005A1FB6"/>
    <w:rsid w:val="005A3FED"/>
    <w:rsid w:val="005A4B00"/>
    <w:rsid w:val="005A64AD"/>
    <w:rsid w:val="005A7869"/>
    <w:rsid w:val="005A7926"/>
    <w:rsid w:val="005A7AF0"/>
    <w:rsid w:val="005A7E32"/>
    <w:rsid w:val="005B1348"/>
    <w:rsid w:val="005B3218"/>
    <w:rsid w:val="005B4036"/>
    <w:rsid w:val="005B57CB"/>
    <w:rsid w:val="005B62A5"/>
    <w:rsid w:val="005B70B9"/>
    <w:rsid w:val="005C04A7"/>
    <w:rsid w:val="005C0661"/>
    <w:rsid w:val="005C34BB"/>
    <w:rsid w:val="005C3AE5"/>
    <w:rsid w:val="005C4F88"/>
    <w:rsid w:val="005C5661"/>
    <w:rsid w:val="005C6464"/>
    <w:rsid w:val="005C69AE"/>
    <w:rsid w:val="005C7778"/>
    <w:rsid w:val="005C7BE3"/>
    <w:rsid w:val="005D00C9"/>
    <w:rsid w:val="005D05CA"/>
    <w:rsid w:val="005D06C0"/>
    <w:rsid w:val="005D4612"/>
    <w:rsid w:val="005D6D0C"/>
    <w:rsid w:val="005D6E5F"/>
    <w:rsid w:val="005D707F"/>
    <w:rsid w:val="005E0956"/>
    <w:rsid w:val="005E1965"/>
    <w:rsid w:val="005E2865"/>
    <w:rsid w:val="005E720A"/>
    <w:rsid w:val="005E78FF"/>
    <w:rsid w:val="005F05FE"/>
    <w:rsid w:val="005F0732"/>
    <w:rsid w:val="005F0EA0"/>
    <w:rsid w:val="005F11DE"/>
    <w:rsid w:val="005F2A0A"/>
    <w:rsid w:val="00605454"/>
    <w:rsid w:val="00605BF6"/>
    <w:rsid w:val="00606F39"/>
    <w:rsid w:val="00610206"/>
    <w:rsid w:val="006112C3"/>
    <w:rsid w:val="006113C4"/>
    <w:rsid w:val="00611A7D"/>
    <w:rsid w:val="006135AA"/>
    <w:rsid w:val="00613DE2"/>
    <w:rsid w:val="006151C1"/>
    <w:rsid w:val="00621A64"/>
    <w:rsid w:val="00621B63"/>
    <w:rsid w:val="006223F3"/>
    <w:rsid w:val="00623848"/>
    <w:rsid w:val="00624DED"/>
    <w:rsid w:val="00624F23"/>
    <w:rsid w:val="006257A3"/>
    <w:rsid w:val="00627A9A"/>
    <w:rsid w:val="006300DC"/>
    <w:rsid w:val="006303E7"/>
    <w:rsid w:val="00630ED0"/>
    <w:rsid w:val="006310B6"/>
    <w:rsid w:val="00632B48"/>
    <w:rsid w:val="00636419"/>
    <w:rsid w:val="006370FA"/>
    <w:rsid w:val="00637363"/>
    <w:rsid w:val="00641B83"/>
    <w:rsid w:val="00642989"/>
    <w:rsid w:val="00642FDE"/>
    <w:rsid w:val="00643CAA"/>
    <w:rsid w:val="00643D3E"/>
    <w:rsid w:val="006446EF"/>
    <w:rsid w:val="00646686"/>
    <w:rsid w:val="00647155"/>
    <w:rsid w:val="006500FC"/>
    <w:rsid w:val="00654DF8"/>
    <w:rsid w:val="00655DA8"/>
    <w:rsid w:val="006571CA"/>
    <w:rsid w:val="006571DC"/>
    <w:rsid w:val="00657948"/>
    <w:rsid w:val="00660A4E"/>
    <w:rsid w:val="00662E8B"/>
    <w:rsid w:val="00664106"/>
    <w:rsid w:val="006646D7"/>
    <w:rsid w:val="00664ADC"/>
    <w:rsid w:val="00664F1D"/>
    <w:rsid w:val="006653D9"/>
    <w:rsid w:val="00667F50"/>
    <w:rsid w:val="0067057F"/>
    <w:rsid w:val="00670F61"/>
    <w:rsid w:val="00671E70"/>
    <w:rsid w:val="00676563"/>
    <w:rsid w:val="0068026C"/>
    <w:rsid w:val="00680733"/>
    <w:rsid w:val="00681C45"/>
    <w:rsid w:val="00682B9D"/>
    <w:rsid w:val="0068310C"/>
    <w:rsid w:val="00684973"/>
    <w:rsid w:val="00684A17"/>
    <w:rsid w:val="00684BD6"/>
    <w:rsid w:val="00686459"/>
    <w:rsid w:val="00686EA2"/>
    <w:rsid w:val="006906A5"/>
    <w:rsid w:val="0069195F"/>
    <w:rsid w:val="006920FF"/>
    <w:rsid w:val="0069268A"/>
    <w:rsid w:val="0069403E"/>
    <w:rsid w:val="006A0F07"/>
    <w:rsid w:val="006A2296"/>
    <w:rsid w:val="006A2399"/>
    <w:rsid w:val="006A3153"/>
    <w:rsid w:val="006A5F4E"/>
    <w:rsid w:val="006A667E"/>
    <w:rsid w:val="006A70E6"/>
    <w:rsid w:val="006B0B83"/>
    <w:rsid w:val="006B11F5"/>
    <w:rsid w:val="006B2BA3"/>
    <w:rsid w:val="006B2C28"/>
    <w:rsid w:val="006B2EBD"/>
    <w:rsid w:val="006B430A"/>
    <w:rsid w:val="006B57A0"/>
    <w:rsid w:val="006B6165"/>
    <w:rsid w:val="006B625A"/>
    <w:rsid w:val="006B6F24"/>
    <w:rsid w:val="006C1468"/>
    <w:rsid w:val="006C169B"/>
    <w:rsid w:val="006C2AA3"/>
    <w:rsid w:val="006C51C8"/>
    <w:rsid w:val="006C629E"/>
    <w:rsid w:val="006D18DB"/>
    <w:rsid w:val="006D3643"/>
    <w:rsid w:val="006D3A6F"/>
    <w:rsid w:val="006D4C11"/>
    <w:rsid w:val="006D56C0"/>
    <w:rsid w:val="006D5748"/>
    <w:rsid w:val="006D66A5"/>
    <w:rsid w:val="006D7A43"/>
    <w:rsid w:val="006D7EB3"/>
    <w:rsid w:val="006E1FB2"/>
    <w:rsid w:val="006E228C"/>
    <w:rsid w:val="006E32C4"/>
    <w:rsid w:val="006E3E9D"/>
    <w:rsid w:val="006E467D"/>
    <w:rsid w:val="006E5DC0"/>
    <w:rsid w:val="006E68D0"/>
    <w:rsid w:val="006F004F"/>
    <w:rsid w:val="006F0410"/>
    <w:rsid w:val="006F16FE"/>
    <w:rsid w:val="006F2CFC"/>
    <w:rsid w:val="006F3712"/>
    <w:rsid w:val="006F3B50"/>
    <w:rsid w:val="006F4723"/>
    <w:rsid w:val="006F4F85"/>
    <w:rsid w:val="006F6111"/>
    <w:rsid w:val="006F63C9"/>
    <w:rsid w:val="006F7B88"/>
    <w:rsid w:val="00700A54"/>
    <w:rsid w:val="00701317"/>
    <w:rsid w:val="00703642"/>
    <w:rsid w:val="00704481"/>
    <w:rsid w:val="007045C7"/>
    <w:rsid w:val="00707AB0"/>
    <w:rsid w:val="00707FF5"/>
    <w:rsid w:val="0071190B"/>
    <w:rsid w:val="007133CD"/>
    <w:rsid w:val="00714710"/>
    <w:rsid w:val="00716348"/>
    <w:rsid w:val="00716B50"/>
    <w:rsid w:val="00716D5D"/>
    <w:rsid w:val="00717463"/>
    <w:rsid w:val="00720939"/>
    <w:rsid w:val="0072107F"/>
    <w:rsid w:val="007212A6"/>
    <w:rsid w:val="00721B97"/>
    <w:rsid w:val="00722277"/>
    <w:rsid w:val="0072272D"/>
    <w:rsid w:val="0072336B"/>
    <w:rsid w:val="00723DB8"/>
    <w:rsid w:val="007248A4"/>
    <w:rsid w:val="00724FBB"/>
    <w:rsid w:val="0072585C"/>
    <w:rsid w:val="00726294"/>
    <w:rsid w:val="0072710F"/>
    <w:rsid w:val="00731841"/>
    <w:rsid w:val="00733359"/>
    <w:rsid w:val="00735C00"/>
    <w:rsid w:val="00737516"/>
    <w:rsid w:val="0074096C"/>
    <w:rsid w:val="00741C94"/>
    <w:rsid w:val="00741FA5"/>
    <w:rsid w:val="0074345D"/>
    <w:rsid w:val="00743C44"/>
    <w:rsid w:val="00743DFF"/>
    <w:rsid w:val="00744921"/>
    <w:rsid w:val="00744975"/>
    <w:rsid w:val="00744B51"/>
    <w:rsid w:val="00744CCD"/>
    <w:rsid w:val="0074525A"/>
    <w:rsid w:val="007466DE"/>
    <w:rsid w:val="00750D0F"/>
    <w:rsid w:val="00751884"/>
    <w:rsid w:val="0075196E"/>
    <w:rsid w:val="00753044"/>
    <w:rsid w:val="00753FA9"/>
    <w:rsid w:val="00756FD1"/>
    <w:rsid w:val="007570B1"/>
    <w:rsid w:val="0075774B"/>
    <w:rsid w:val="00757DE3"/>
    <w:rsid w:val="0076112E"/>
    <w:rsid w:val="00761AD8"/>
    <w:rsid w:val="00761D94"/>
    <w:rsid w:val="007639B7"/>
    <w:rsid w:val="00763F13"/>
    <w:rsid w:val="00763FB1"/>
    <w:rsid w:val="00764CA3"/>
    <w:rsid w:val="00766DCB"/>
    <w:rsid w:val="007706FB"/>
    <w:rsid w:val="0077128D"/>
    <w:rsid w:val="00771D3F"/>
    <w:rsid w:val="00772609"/>
    <w:rsid w:val="00772ACD"/>
    <w:rsid w:val="007741C3"/>
    <w:rsid w:val="00774CB3"/>
    <w:rsid w:val="00775700"/>
    <w:rsid w:val="007805A3"/>
    <w:rsid w:val="007825F1"/>
    <w:rsid w:val="007826DF"/>
    <w:rsid w:val="00783495"/>
    <w:rsid w:val="00784177"/>
    <w:rsid w:val="0078501E"/>
    <w:rsid w:val="007851CA"/>
    <w:rsid w:val="0078522D"/>
    <w:rsid w:val="00785EA6"/>
    <w:rsid w:val="0078736F"/>
    <w:rsid w:val="00787426"/>
    <w:rsid w:val="00787721"/>
    <w:rsid w:val="00790DA7"/>
    <w:rsid w:val="00790DC7"/>
    <w:rsid w:val="00792E61"/>
    <w:rsid w:val="00793630"/>
    <w:rsid w:val="00793B35"/>
    <w:rsid w:val="007946E5"/>
    <w:rsid w:val="00795870"/>
    <w:rsid w:val="00795979"/>
    <w:rsid w:val="00796225"/>
    <w:rsid w:val="00796FE0"/>
    <w:rsid w:val="007975DF"/>
    <w:rsid w:val="007A0192"/>
    <w:rsid w:val="007A0286"/>
    <w:rsid w:val="007A1700"/>
    <w:rsid w:val="007A1C29"/>
    <w:rsid w:val="007A1CB1"/>
    <w:rsid w:val="007A2AD3"/>
    <w:rsid w:val="007A2C4C"/>
    <w:rsid w:val="007A3037"/>
    <w:rsid w:val="007A37C1"/>
    <w:rsid w:val="007A5A4C"/>
    <w:rsid w:val="007A611B"/>
    <w:rsid w:val="007A6B25"/>
    <w:rsid w:val="007A797F"/>
    <w:rsid w:val="007A7B19"/>
    <w:rsid w:val="007B086D"/>
    <w:rsid w:val="007B0FA1"/>
    <w:rsid w:val="007B2AA1"/>
    <w:rsid w:val="007B2C2E"/>
    <w:rsid w:val="007B3234"/>
    <w:rsid w:val="007B6521"/>
    <w:rsid w:val="007B6F44"/>
    <w:rsid w:val="007C03B3"/>
    <w:rsid w:val="007C03E3"/>
    <w:rsid w:val="007C2124"/>
    <w:rsid w:val="007C2544"/>
    <w:rsid w:val="007C29EF"/>
    <w:rsid w:val="007C366B"/>
    <w:rsid w:val="007C37E6"/>
    <w:rsid w:val="007C5C20"/>
    <w:rsid w:val="007D23E3"/>
    <w:rsid w:val="007D2B63"/>
    <w:rsid w:val="007D30E1"/>
    <w:rsid w:val="007D3230"/>
    <w:rsid w:val="007D3353"/>
    <w:rsid w:val="007D3F78"/>
    <w:rsid w:val="007D4094"/>
    <w:rsid w:val="007D510C"/>
    <w:rsid w:val="007D549A"/>
    <w:rsid w:val="007D65D9"/>
    <w:rsid w:val="007D74C3"/>
    <w:rsid w:val="007D7C20"/>
    <w:rsid w:val="007D7E03"/>
    <w:rsid w:val="007E099B"/>
    <w:rsid w:val="007E139E"/>
    <w:rsid w:val="007E1FA6"/>
    <w:rsid w:val="007E2A90"/>
    <w:rsid w:val="007E34C5"/>
    <w:rsid w:val="007E4721"/>
    <w:rsid w:val="007E5DEC"/>
    <w:rsid w:val="007E624C"/>
    <w:rsid w:val="007E646B"/>
    <w:rsid w:val="007E68B3"/>
    <w:rsid w:val="007E7540"/>
    <w:rsid w:val="007E76C1"/>
    <w:rsid w:val="007F0D21"/>
    <w:rsid w:val="007F0DB9"/>
    <w:rsid w:val="007F1EA6"/>
    <w:rsid w:val="007F321B"/>
    <w:rsid w:val="007F422B"/>
    <w:rsid w:val="007F4320"/>
    <w:rsid w:val="007F4434"/>
    <w:rsid w:val="007F4EEE"/>
    <w:rsid w:val="007F5E44"/>
    <w:rsid w:val="00800B0B"/>
    <w:rsid w:val="00801A13"/>
    <w:rsid w:val="008022CE"/>
    <w:rsid w:val="00802A9C"/>
    <w:rsid w:val="0080472E"/>
    <w:rsid w:val="008059D5"/>
    <w:rsid w:val="00805C65"/>
    <w:rsid w:val="00807A5A"/>
    <w:rsid w:val="008101F5"/>
    <w:rsid w:val="008129B3"/>
    <w:rsid w:val="00812E49"/>
    <w:rsid w:val="008133EC"/>
    <w:rsid w:val="00813BF3"/>
    <w:rsid w:val="00813EF6"/>
    <w:rsid w:val="0081428C"/>
    <w:rsid w:val="0081438C"/>
    <w:rsid w:val="008144EF"/>
    <w:rsid w:val="008152AD"/>
    <w:rsid w:val="00815CDB"/>
    <w:rsid w:val="0081762E"/>
    <w:rsid w:val="0081799B"/>
    <w:rsid w:val="00820C85"/>
    <w:rsid w:val="00820E58"/>
    <w:rsid w:val="0082421D"/>
    <w:rsid w:val="00824EF2"/>
    <w:rsid w:val="0082505E"/>
    <w:rsid w:val="00825278"/>
    <w:rsid w:val="00827586"/>
    <w:rsid w:val="0083149F"/>
    <w:rsid w:val="00832AA0"/>
    <w:rsid w:val="008330CC"/>
    <w:rsid w:val="00833B66"/>
    <w:rsid w:val="0083450C"/>
    <w:rsid w:val="00834F69"/>
    <w:rsid w:val="0083543E"/>
    <w:rsid w:val="008364E0"/>
    <w:rsid w:val="0084125F"/>
    <w:rsid w:val="00843A71"/>
    <w:rsid w:val="008455CA"/>
    <w:rsid w:val="00846515"/>
    <w:rsid w:val="00846C05"/>
    <w:rsid w:val="008475B8"/>
    <w:rsid w:val="00850071"/>
    <w:rsid w:val="00850EED"/>
    <w:rsid w:val="00851689"/>
    <w:rsid w:val="00851C2F"/>
    <w:rsid w:val="00851FA4"/>
    <w:rsid w:val="0085250F"/>
    <w:rsid w:val="008535BE"/>
    <w:rsid w:val="00854120"/>
    <w:rsid w:val="0085495E"/>
    <w:rsid w:val="00855172"/>
    <w:rsid w:val="008555E5"/>
    <w:rsid w:val="008558F3"/>
    <w:rsid w:val="008564CE"/>
    <w:rsid w:val="00861A00"/>
    <w:rsid w:val="0086209D"/>
    <w:rsid w:val="0086433C"/>
    <w:rsid w:val="008656F4"/>
    <w:rsid w:val="00866AF9"/>
    <w:rsid w:val="00870527"/>
    <w:rsid w:val="00870B92"/>
    <w:rsid w:val="00870DA2"/>
    <w:rsid w:val="00871799"/>
    <w:rsid w:val="00872605"/>
    <w:rsid w:val="00883C76"/>
    <w:rsid w:val="008853AE"/>
    <w:rsid w:val="00886402"/>
    <w:rsid w:val="0088771F"/>
    <w:rsid w:val="00890DD3"/>
    <w:rsid w:val="00891E62"/>
    <w:rsid w:val="00892581"/>
    <w:rsid w:val="008925C7"/>
    <w:rsid w:val="00892765"/>
    <w:rsid w:val="00892D6B"/>
    <w:rsid w:val="00892FDA"/>
    <w:rsid w:val="008930AC"/>
    <w:rsid w:val="00893312"/>
    <w:rsid w:val="008935DF"/>
    <w:rsid w:val="00893A3B"/>
    <w:rsid w:val="0089583C"/>
    <w:rsid w:val="008A0915"/>
    <w:rsid w:val="008A2C4C"/>
    <w:rsid w:val="008A38E7"/>
    <w:rsid w:val="008A4FE4"/>
    <w:rsid w:val="008A5A13"/>
    <w:rsid w:val="008A71E3"/>
    <w:rsid w:val="008B0B35"/>
    <w:rsid w:val="008B2358"/>
    <w:rsid w:val="008B263E"/>
    <w:rsid w:val="008B3204"/>
    <w:rsid w:val="008B343E"/>
    <w:rsid w:val="008B5E5F"/>
    <w:rsid w:val="008B6B75"/>
    <w:rsid w:val="008C1712"/>
    <w:rsid w:val="008C3836"/>
    <w:rsid w:val="008C5412"/>
    <w:rsid w:val="008C5884"/>
    <w:rsid w:val="008C65EB"/>
    <w:rsid w:val="008C7D53"/>
    <w:rsid w:val="008D06B6"/>
    <w:rsid w:val="008D0CA3"/>
    <w:rsid w:val="008D0EF7"/>
    <w:rsid w:val="008D1083"/>
    <w:rsid w:val="008D307C"/>
    <w:rsid w:val="008D30BB"/>
    <w:rsid w:val="008D413E"/>
    <w:rsid w:val="008D5212"/>
    <w:rsid w:val="008D7653"/>
    <w:rsid w:val="008D77D6"/>
    <w:rsid w:val="008E0DF7"/>
    <w:rsid w:val="008E48BB"/>
    <w:rsid w:val="008E52C6"/>
    <w:rsid w:val="008E541B"/>
    <w:rsid w:val="008E6846"/>
    <w:rsid w:val="008E6C45"/>
    <w:rsid w:val="008E772A"/>
    <w:rsid w:val="008F2735"/>
    <w:rsid w:val="008F2739"/>
    <w:rsid w:val="008F3481"/>
    <w:rsid w:val="008F491A"/>
    <w:rsid w:val="008F4D69"/>
    <w:rsid w:val="008F4FD4"/>
    <w:rsid w:val="008F5AC0"/>
    <w:rsid w:val="008F62C6"/>
    <w:rsid w:val="008F7334"/>
    <w:rsid w:val="0090017F"/>
    <w:rsid w:val="00900F32"/>
    <w:rsid w:val="009013E5"/>
    <w:rsid w:val="00902EC7"/>
    <w:rsid w:val="00903408"/>
    <w:rsid w:val="0090488B"/>
    <w:rsid w:val="009108E0"/>
    <w:rsid w:val="00912228"/>
    <w:rsid w:val="00913836"/>
    <w:rsid w:val="00914250"/>
    <w:rsid w:val="009152B6"/>
    <w:rsid w:val="0091620F"/>
    <w:rsid w:val="009167A7"/>
    <w:rsid w:val="009168D8"/>
    <w:rsid w:val="00917DA8"/>
    <w:rsid w:val="00917DF7"/>
    <w:rsid w:val="00920023"/>
    <w:rsid w:val="00920664"/>
    <w:rsid w:val="00920CFE"/>
    <w:rsid w:val="00921081"/>
    <w:rsid w:val="00922892"/>
    <w:rsid w:val="00923C3C"/>
    <w:rsid w:val="00923D44"/>
    <w:rsid w:val="00924B06"/>
    <w:rsid w:val="009253A3"/>
    <w:rsid w:val="00926F82"/>
    <w:rsid w:val="00927D42"/>
    <w:rsid w:val="00927F86"/>
    <w:rsid w:val="00930265"/>
    <w:rsid w:val="0093079F"/>
    <w:rsid w:val="009316B2"/>
    <w:rsid w:val="00932634"/>
    <w:rsid w:val="0093296F"/>
    <w:rsid w:val="00932B29"/>
    <w:rsid w:val="0093302B"/>
    <w:rsid w:val="00933B30"/>
    <w:rsid w:val="0093480F"/>
    <w:rsid w:val="009356F1"/>
    <w:rsid w:val="00936F7E"/>
    <w:rsid w:val="009408A4"/>
    <w:rsid w:val="00941ABE"/>
    <w:rsid w:val="00941EDA"/>
    <w:rsid w:val="00942F4E"/>
    <w:rsid w:val="00943458"/>
    <w:rsid w:val="009438DE"/>
    <w:rsid w:val="009438F7"/>
    <w:rsid w:val="00944FD9"/>
    <w:rsid w:val="009452B6"/>
    <w:rsid w:val="00951349"/>
    <w:rsid w:val="00951712"/>
    <w:rsid w:val="00953B69"/>
    <w:rsid w:val="0095471E"/>
    <w:rsid w:val="009550AA"/>
    <w:rsid w:val="00955717"/>
    <w:rsid w:val="00956CCD"/>
    <w:rsid w:val="009602DB"/>
    <w:rsid w:val="009619DB"/>
    <w:rsid w:val="00962DFE"/>
    <w:rsid w:val="00963664"/>
    <w:rsid w:val="009638D5"/>
    <w:rsid w:val="00963C0B"/>
    <w:rsid w:val="00963D11"/>
    <w:rsid w:val="00963DA8"/>
    <w:rsid w:val="0096443B"/>
    <w:rsid w:val="00964561"/>
    <w:rsid w:val="00964C80"/>
    <w:rsid w:val="00966067"/>
    <w:rsid w:val="00967F16"/>
    <w:rsid w:val="009706F5"/>
    <w:rsid w:val="00970BA1"/>
    <w:rsid w:val="0097169A"/>
    <w:rsid w:val="00971751"/>
    <w:rsid w:val="0097184D"/>
    <w:rsid w:val="009732A6"/>
    <w:rsid w:val="009735C0"/>
    <w:rsid w:val="00974F67"/>
    <w:rsid w:val="009755B2"/>
    <w:rsid w:val="00975BBB"/>
    <w:rsid w:val="00977879"/>
    <w:rsid w:val="0098002D"/>
    <w:rsid w:val="0098034A"/>
    <w:rsid w:val="00981313"/>
    <w:rsid w:val="009815DF"/>
    <w:rsid w:val="00982D3C"/>
    <w:rsid w:val="0098355C"/>
    <w:rsid w:val="00984CEF"/>
    <w:rsid w:val="00986358"/>
    <w:rsid w:val="00987566"/>
    <w:rsid w:val="0098792E"/>
    <w:rsid w:val="00987FD5"/>
    <w:rsid w:val="0099085D"/>
    <w:rsid w:val="009927D4"/>
    <w:rsid w:val="00993479"/>
    <w:rsid w:val="00993BDC"/>
    <w:rsid w:val="00993E9F"/>
    <w:rsid w:val="00994DAA"/>
    <w:rsid w:val="00995F38"/>
    <w:rsid w:val="009A14A5"/>
    <w:rsid w:val="009A1BCF"/>
    <w:rsid w:val="009A1F24"/>
    <w:rsid w:val="009A2F82"/>
    <w:rsid w:val="009A31F4"/>
    <w:rsid w:val="009A4826"/>
    <w:rsid w:val="009A5AD3"/>
    <w:rsid w:val="009A5EC4"/>
    <w:rsid w:val="009A7CCE"/>
    <w:rsid w:val="009B0968"/>
    <w:rsid w:val="009B15DE"/>
    <w:rsid w:val="009B1A0A"/>
    <w:rsid w:val="009B1CB8"/>
    <w:rsid w:val="009B370F"/>
    <w:rsid w:val="009B4EB2"/>
    <w:rsid w:val="009B5399"/>
    <w:rsid w:val="009B5733"/>
    <w:rsid w:val="009B6EA7"/>
    <w:rsid w:val="009B7746"/>
    <w:rsid w:val="009B7F4B"/>
    <w:rsid w:val="009C01BF"/>
    <w:rsid w:val="009C5521"/>
    <w:rsid w:val="009C7094"/>
    <w:rsid w:val="009D0295"/>
    <w:rsid w:val="009D1D81"/>
    <w:rsid w:val="009D258D"/>
    <w:rsid w:val="009D39E8"/>
    <w:rsid w:val="009D3D63"/>
    <w:rsid w:val="009D4F05"/>
    <w:rsid w:val="009D513C"/>
    <w:rsid w:val="009D534C"/>
    <w:rsid w:val="009D677B"/>
    <w:rsid w:val="009D69F9"/>
    <w:rsid w:val="009D6BAE"/>
    <w:rsid w:val="009E207E"/>
    <w:rsid w:val="009E2ABE"/>
    <w:rsid w:val="009E2B7E"/>
    <w:rsid w:val="009E3B97"/>
    <w:rsid w:val="009E5288"/>
    <w:rsid w:val="009E68CF"/>
    <w:rsid w:val="009E7428"/>
    <w:rsid w:val="009F0A2E"/>
    <w:rsid w:val="009F0BEF"/>
    <w:rsid w:val="009F10DC"/>
    <w:rsid w:val="009F1A52"/>
    <w:rsid w:val="009F1AE2"/>
    <w:rsid w:val="009F1E63"/>
    <w:rsid w:val="009F42FC"/>
    <w:rsid w:val="009F77FB"/>
    <w:rsid w:val="009F79FD"/>
    <w:rsid w:val="009F7E5E"/>
    <w:rsid w:val="00A00E12"/>
    <w:rsid w:val="00A0107F"/>
    <w:rsid w:val="00A02B0E"/>
    <w:rsid w:val="00A03DB7"/>
    <w:rsid w:val="00A062B6"/>
    <w:rsid w:val="00A101FA"/>
    <w:rsid w:val="00A11210"/>
    <w:rsid w:val="00A12A3B"/>
    <w:rsid w:val="00A133BB"/>
    <w:rsid w:val="00A20160"/>
    <w:rsid w:val="00A20FD5"/>
    <w:rsid w:val="00A214E1"/>
    <w:rsid w:val="00A21F1E"/>
    <w:rsid w:val="00A22CE1"/>
    <w:rsid w:val="00A23544"/>
    <w:rsid w:val="00A23AD5"/>
    <w:rsid w:val="00A245FE"/>
    <w:rsid w:val="00A249B3"/>
    <w:rsid w:val="00A24FEF"/>
    <w:rsid w:val="00A25DC6"/>
    <w:rsid w:val="00A26C61"/>
    <w:rsid w:val="00A26D49"/>
    <w:rsid w:val="00A26EB8"/>
    <w:rsid w:val="00A27456"/>
    <w:rsid w:val="00A30413"/>
    <w:rsid w:val="00A3075B"/>
    <w:rsid w:val="00A30E56"/>
    <w:rsid w:val="00A31E04"/>
    <w:rsid w:val="00A32F99"/>
    <w:rsid w:val="00A34674"/>
    <w:rsid w:val="00A34B9C"/>
    <w:rsid w:val="00A34C0D"/>
    <w:rsid w:val="00A40EF8"/>
    <w:rsid w:val="00A426E9"/>
    <w:rsid w:val="00A4449C"/>
    <w:rsid w:val="00A446E5"/>
    <w:rsid w:val="00A4568E"/>
    <w:rsid w:val="00A46D11"/>
    <w:rsid w:val="00A47928"/>
    <w:rsid w:val="00A508D2"/>
    <w:rsid w:val="00A51459"/>
    <w:rsid w:val="00A51859"/>
    <w:rsid w:val="00A51AFA"/>
    <w:rsid w:val="00A57804"/>
    <w:rsid w:val="00A620DF"/>
    <w:rsid w:val="00A65F67"/>
    <w:rsid w:val="00A71E02"/>
    <w:rsid w:val="00A738A5"/>
    <w:rsid w:val="00A77E9A"/>
    <w:rsid w:val="00A77F9B"/>
    <w:rsid w:val="00A834C0"/>
    <w:rsid w:val="00A859DF"/>
    <w:rsid w:val="00A865A4"/>
    <w:rsid w:val="00A87B09"/>
    <w:rsid w:val="00A91A93"/>
    <w:rsid w:val="00A92498"/>
    <w:rsid w:val="00A9327F"/>
    <w:rsid w:val="00A93469"/>
    <w:rsid w:val="00A94C65"/>
    <w:rsid w:val="00A94DB9"/>
    <w:rsid w:val="00A950AB"/>
    <w:rsid w:val="00A955E2"/>
    <w:rsid w:val="00A9657A"/>
    <w:rsid w:val="00A9667A"/>
    <w:rsid w:val="00A967F9"/>
    <w:rsid w:val="00AA0910"/>
    <w:rsid w:val="00AA1553"/>
    <w:rsid w:val="00AA1624"/>
    <w:rsid w:val="00AA5346"/>
    <w:rsid w:val="00AA705C"/>
    <w:rsid w:val="00AB1DA9"/>
    <w:rsid w:val="00AB37C1"/>
    <w:rsid w:val="00AB5366"/>
    <w:rsid w:val="00AB6140"/>
    <w:rsid w:val="00AB62CD"/>
    <w:rsid w:val="00AB67E5"/>
    <w:rsid w:val="00AB6AC9"/>
    <w:rsid w:val="00AB7F42"/>
    <w:rsid w:val="00AC065F"/>
    <w:rsid w:val="00AC09CF"/>
    <w:rsid w:val="00AC34DA"/>
    <w:rsid w:val="00AC532C"/>
    <w:rsid w:val="00AC55B2"/>
    <w:rsid w:val="00AD37CF"/>
    <w:rsid w:val="00AD3B46"/>
    <w:rsid w:val="00AD5F64"/>
    <w:rsid w:val="00AD60F7"/>
    <w:rsid w:val="00AD75C1"/>
    <w:rsid w:val="00AD7A58"/>
    <w:rsid w:val="00AE1736"/>
    <w:rsid w:val="00AE1A62"/>
    <w:rsid w:val="00AE2828"/>
    <w:rsid w:val="00AE3BC8"/>
    <w:rsid w:val="00AE4570"/>
    <w:rsid w:val="00AE483D"/>
    <w:rsid w:val="00AE6CE5"/>
    <w:rsid w:val="00AE6DF1"/>
    <w:rsid w:val="00AE72E6"/>
    <w:rsid w:val="00AE794C"/>
    <w:rsid w:val="00AF0A4D"/>
    <w:rsid w:val="00AF1E52"/>
    <w:rsid w:val="00AF3DA6"/>
    <w:rsid w:val="00AF42D7"/>
    <w:rsid w:val="00AF45F0"/>
    <w:rsid w:val="00AF4ABB"/>
    <w:rsid w:val="00AF5065"/>
    <w:rsid w:val="00AF63B2"/>
    <w:rsid w:val="00AF6B73"/>
    <w:rsid w:val="00AF6E05"/>
    <w:rsid w:val="00AF74B4"/>
    <w:rsid w:val="00B003F1"/>
    <w:rsid w:val="00B01AC2"/>
    <w:rsid w:val="00B04098"/>
    <w:rsid w:val="00B049A7"/>
    <w:rsid w:val="00B04C3A"/>
    <w:rsid w:val="00B060BE"/>
    <w:rsid w:val="00B06643"/>
    <w:rsid w:val="00B07992"/>
    <w:rsid w:val="00B10ED4"/>
    <w:rsid w:val="00B13A88"/>
    <w:rsid w:val="00B148ED"/>
    <w:rsid w:val="00B2064A"/>
    <w:rsid w:val="00B20F78"/>
    <w:rsid w:val="00B2191E"/>
    <w:rsid w:val="00B223B0"/>
    <w:rsid w:val="00B22C9D"/>
    <w:rsid w:val="00B22E6D"/>
    <w:rsid w:val="00B2385E"/>
    <w:rsid w:val="00B245C9"/>
    <w:rsid w:val="00B25285"/>
    <w:rsid w:val="00B265E3"/>
    <w:rsid w:val="00B26F33"/>
    <w:rsid w:val="00B30888"/>
    <w:rsid w:val="00B313C8"/>
    <w:rsid w:val="00B33830"/>
    <w:rsid w:val="00B35784"/>
    <w:rsid w:val="00B364FD"/>
    <w:rsid w:val="00B37B98"/>
    <w:rsid w:val="00B37EBA"/>
    <w:rsid w:val="00B4097F"/>
    <w:rsid w:val="00B40AED"/>
    <w:rsid w:val="00B4126E"/>
    <w:rsid w:val="00B41367"/>
    <w:rsid w:val="00B42090"/>
    <w:rsid w:val="00B4461D"/>
    <w:rsid w:val="00B44B9C"/>
    <w:rsid w:val="00B471C1"/>
    <w:rsid w:val="00B503EA"/>
    <w:rsid w:val="00B5148E"/>
    <w:rsid w:val="00B537BF"/>
    <w:rsid w:val="00B54CE5"/>
    <w:rsid w:val="00B55148"/>
    <w:rsid w:val="00B564E1"/>
    <w:rsid w:val="00B62756"/>
    <w:rsid w:val="00B6319C"/>
    <w:rsid w:val="00B65586"/>
    <w:rsid w:val="00B67E49"/>
    <w:rsid w:val="00B7044C"/>
    <w:rsid w:val="00B715E6"/>
    <w:rsid w:val="00B71E98"/>
    <w:rsid w:val="00B72F21"/>
    <w:rsid w:val="00B740FC"/>
    <w:rsid w:val="00B74372"/>
    <w:rsid w:val="00B750A1"/>
    <w:rsid w:val="00B75854"/>
    <w:rsid w:val="00B75A6D"/>
    <w:rsid w:val="00B762CA"/>
    <w:rsid w:val="00B81A10"/>
    <w:rsid w:val="00B81ACD"/>
    <w:rsid w:val="00B81CA9"/>
    <w:rsid w:val="00B87D63"/>
    <w:rsid w:val="00B87FC7"/>
    <w:rsid w:val="00B9239E"/>
    <w:rsid w:val="00B92DB0"/>
    <w:rsid w:val="00B93157"/>
    <w:rsid w:val="00B93582"/>
    <w:rsid w:val="00B9396F"/>
    <w:rsid w:val="00B94570"/>
    <w:rsid w:val="00B94A89"/>
    <w:rsid w:val="00B94C4E"/>
    <w:rsid w:val="00B951E4"/>
    <w:rsid w:val="00B968E8"/>
    <w:rsid w:val="00BA03F1"/>
    <w:rsid w:val="00BA1F6F"/>
    <w:rsid w:val="00BA2054"/>
    <w:rsid w:val="00BA3DF1"/>
    <w:rsid w:val="00BA4FA9"/>
    <w:rsid w:val="00BA55EC"/>
    <w:rsid w:val="00BA6925"/>
    <w:rsid w:val="00BA6BDF"/>
    <w:rsid w:val="00BA6DE7"/>
    <w:rsid w:val="00BA78D6"/>
    <w:rsid w:val="00BB1ACE"/>
    <w:rsid w:val="00BB3CDA"/>
    <w:rsid w:val="00BB40F3"/>
    <w:rsid w:val="00BB4347"/>
    <w:rsid w:val="00BB45D3"/>
    <w:rsid w:val="00BB5018"/>
    <w:rsid w:val="00BB50AB"/>
    <w:rsid w:val="00BB637B"/>
    <w:rsid w:val="00BB69F4"/>
    <w:rsid w:val="00BC07C4"/>
    <w:rsid w:val="00BC116A"/>
    <w:rsid w:val="00BC23E6"/>
    <w:rsid w:val="00BC24F2"/>
    <w:rsid w:val="00BC2BD1"/>
    <w:rsid w:val="00BC320A"/>
    <w:rsid w:val="00BC45EC"/>
    <w:rsid w:val="00BC486B"/>
    <w:rsid w:val="00BC491B"/>
    <w:rsid w:val="00BC4FD2"/>
    <w:rsid w:val="00BC5687"/>
    <w:rsid w:val="00BC5B49"/>
    <w:rsid w:val="00BC775E"/>
    <w:rsid w:val="00BC7A4E"/>
    <w:rsid w:val="00BD09E5"/>
    <w:rsid w:val="00BD20D5"/>
    <w:rsid w:val="00BD2F66"/>
    <w:rsid w:val="00BD3574"/>
    <w:rsid w:val="00BD368E"/>
    <w:rsid w:val="00BD383B"/>
    <w:rsid w:val="00BD3A12"/>
    <w:rsid w:val="00BD449B"/>
    <w:rsid w:val="00BD46E5"/>
    <w:rsid w:val="00BD4D9D"/>
    <w:rsid w:val="00BD64D4"/>
    <w:rsid w:val="00BD746C"/>
    <w:rsid w:val="00BD7BA0"/>
    <w:rsid w:val="00BE0095"/>
    <w:rsid w:val="00BE193A"/>
    <w:rsid w:val="00BE2018"/>
    <w:rsid w:val="00BE2432"/>
    <w:rsid w:val="00BE327F"/>
    <w:rsid w:val="00BE523A"/>
    <w:rsid w:val="00BE5856"/>
    <w:rsid w:val="00BE7129"/>
    <w:rsid w:val="00BF2937"/>
    <w:rsid w:val="00BF44AE"/>
    <w:rsid w:val="00BF5FFD"/>
    <w:rsid w:val="00C00FD5"/>
    <w:rsid w:val="00C015D7"/>
    <w:rsid w:val="00C018C2"/>
    <w:rsid w:val="00C01A26"/>
    <w:rsid w:val="00C025D5"/>
    <w:rsid w:val="00C04D16"/>
    <w:rsid w:val="00C05727"/>
    <w:rsid w:val="00C06520"/>
    <w:rsid w:val="00C07619"/>
    <w:rsid w:val="00C10148"/>
    <w:rsid w:val="00C10DC3"/>
    <w:rsid w:val="00C13766"/>
    <w:rsid w:val="00C14AAF"/>
    <w:rsid w:val="00C14FF7"/>
    <w:rsid w:val="00C16F50"/>
    <w:rsid w:val="00C20533"/>
    <w:rsid w:val="00C20D63"/>
    <w:rsid w:val="00C2184C"/>
    <w:rsid w:val="00C226A3"/>
    <w:rsid w:val="00C256F6"/>
    <w:rsid w:val="00C27090"/>
    <w:rsid w:val="00C272DE"/>
    <w:rsid w:val="00C3015A"/>
    <w:rsid w:val="00C308F7"/>
    <w:rsid w:val="00C31383"/>
    <w:rsid w:val="00C31B51"/>
    <w:rsid w:val="00C34757"/>
    <w:rsid w:val="00C35940"/>
    <w:rsid w:val="00C36012"/>
    <w:rsid w:val="00C3726A"/>
    <w:rsid w:val="00C37552"/>
    <w:rsid w:val="00C4050D"/>
    <w:rsid w:val="00C40E70"/>
    <w:rsid w:val="00C41527"/>
    <w:rsid w:val="00C42849"/>
    <w:rsid w:val="00C429C6"/>
    <w:rsid w:val="00C46E3B"/>
    <w:rsid w:val="00C46EA0"/>
    <w:rsid w:val="00C518EC"/>
    <w:rsid w:val="00C5219A"/>
    <w:rsid w:val="00C549E4"/>
    <w:rsid w:val="00C56248"/>
    <w:rsid w:val="00C566FA"/>
    <w:rsid w:val="00C57C9E"/>
    <w:rsid w:val="00C6018A"/>
    <w:rsid w:val="00C61527"/>
    <w:rsid w:val="00C61861"/>
    <w:rsid w:val="00C6317E"/>
    <w:rsid w:val="00C6441B"/>
    <w:rsid w:val="00C64BB7"/>
    <w:rsid w:val="00C65156"/>
    <w:rsid w:val="00C653CE"/>
    <w:rsid w:val="00C6553E"/>
    <w:rsid w:val="00C67816"/>
    <w:rsid w:val="00C679A2"/>
    <w:rsid w:val="00C70823"/>
    <w:rsid w:val="00C70BE0"/>
    <w:rsid w:val="00C75935"/>
    <w:rsid w:val="00C76264"/>
    <w:rsid w:val="00C807B5"/>
    <w:rsid w:val="00C80D15"/>
    <w:rsid w:val="00C81463"/>
    <w:rsid w:val="00C825D1"/>
    <w:rsid w:val="00C831D9"/>
    <w:rsid w:val="00C83BD4"/>
    <w:rsid w:val="00C85A1E"/>
    <w:rsid w:val="00C8741A"/>
    <w:rsid w:val="00C91E79"/>
    <w:rsid w:val="00C9285D"/>
    <w:rsid w:val="00C928CB"/>
    <w:rsid w:val="00C9353D"/>
    <w:rsid w:val="00C94595"/>
    <w:rsid w:val="00C947F0"/>
    <w:rsid w:val="00C94BA5"/>
    <w:rsid w:val="00C952D0"/>
    <w:rsid w:val="00C9581A"/>
    <w:rsid w:val="00C959F2"/>
    <w:rsid w:val="00C96553"/>
    <w:rsid w:val="00CA0BFE"/>
    <w:rsid w:val="00CA334F"/>
    <w:rsid w:val="00CA3AD3"/>
    <w:rsid w:val="00CA4078"/>
    <w:rsid w:val="00CA510B"/>
    <w:rsid w:val="00CA630D"/>
    <w:rsid w:val="00CB1210"/>
    <w:rsid w:val="00CB1FF3"/>
    <w:rsid w:val="00CB3395"/>
    <w:rsid w:val="00CB7777"/>
    <w:rsid w:val="00CC092D"/>
    <w:rsid w:val="00CC0B91"/>
    <w:rsid w:val="00CC115B"/>
    <w:rsid w:val="00CC290C"/>
    <w:rsid w:val="00CC34F6"/>
    <w:rsid w:val="00CC40C8"/>
    <w:rsid w:val="00CC61F5"/>
    <w:rsid w:val="00CC62D3"/>
    <w:rsid w:val="00CC651D"/>
    <w:rsid w:val="00CD0E59"/>
    <w:rsid w:val="00CD23A7"/>
    <w:rsid w:val="00CD2E5D"/>
    <w:rsid w:val="00CD4A5C"/>
    <w:rsid w:val="00CD4D10"/>
    <w:rsid w:val="00CD6F19"/>
    <w:rsid w:val="00CD7252"/>
    <w:rsid w:val="00CD764E"/>
    <w:rsid w:val="00CD7A6D"/>
    <w:rsid w:val="00CD7DA4"/>
    <w:rsid w:val="00CE077D"/>
    <w:rsid w:val="00CE0AF8"/>
    <w:rsid w:val="00CE51E3"/>
    <w:rsid w:val="00CE56FC"/>
    <w:rsid w:val="00CE64EF"/>
    <w:rsid w:val="00CE66CD"/>
    <w:rsid w:val="00CE6C90"/>
    <w:rsid w:val="00CF13B8"/>
    <w:rsid w:val="00CF1DF0"/>
    <w:rsid w:val="00CF2811"/>
    <w:rsid w:val="00CF2AF6"/>
    <w:rsid w:val="00CF462A"/>
    <w:rsid w:val="00CF49D5"/>
    <w:rsid w:val="00CF4D7B"/>
    <w:rsid w:val="00CF6776"/>
    <w:rsid w:val="00CF7290"/>
    <w:rsid w:val="00CF7764"/>
    <w:rsid w:val="00CF7807"/>
    <w:rsid w:val="00D01C0E"/>
    <w:rsid w:val="00D026AA"/>
    <w:rsid w:val="00D054A0"/>
    <w:rsid w:val="00D0559B"/>
    <w:rsid w:val="00D05630"/>
    <w:rsid w:val="00D06A4D"/>
    <w:rsid w:val="00D07691"/>
    <w:rsid w:val="00D07DED"/>
    <w:rsid w:val="00D11A78"/>
    <w:rsid w:val="00D13480"/>
    <w:rsid w:val="00D148F5"/>
    <w:rsid w:val="00D156AB"/>
    <w:rsid w:val="00D15876"/>
    <w:rsid w:val="00D17B44"/>
    <w:rsid w:val="00D17E5A"/>
    <w:rsid w:val="00D211DF"/>
    <w:rsid w:val="00D217CB"/>
    <w:rsid w:val="00D21DA9"/>
    <w:rsid w:val="00D2225C"/>
    <w:rsid w:val="00D22937"/>
    <w:rsid w:val="00D23C3D"/>
    <w:rsid w:val="00D240EA"/>
    <w:rsid w:val="00D2496E"/>
    <w:rsid w:val="00D2499B"/>
    <w:rsid w:val="00D24B8C"/>
    <w:rsid w:val="00D2708C"/>
    <w:rsid w:val="00D27227"/>
    <w:rsid w:val="00D30EA3"/>
    <w:rsid w:val="00D31650"/>
    <w:rsid w:val="00D32857"/>
    <w:rsid w:val="00D329BC"/>
    <w:rsid w:val="00D33828"/>
    <w:rsid w:val="00D35B41"/>
    <w:rsid w:val="00D360BD"/>
    <w:rsid w:val="00D3630C"/>
    <w:rsid w:val="00D36935"/>
    <w:rsid w:val="00D43941"/>
    <w:rsid w:val="00D44C3A"/>
    <w:rsid w:val="00D45411"/>
    <w:rsid w:val="00D4585F"/>
    <w:rsid w:val="00D45FA0"/>
    <w:rsid w:val="00D4626E"/>
    <w:rsid w:val="00D4627A"/>
    <w:rsid w:val="00D46961"/>
    <w:rsid w:val="00D47454"/>
    <w:rsid w:val="00D50B9E"/>
    <w:rsid w:val="00D5239A"/>
    <w:rsid w:val="00D53A22"/>
    <w:rsid w:val="00D55572"/>
    <w:rsid w:val="00D614DB"/>
    <w:rsid w:val="00D6202D"/>
    <w:rsid w:val="00D62BE8"/>
    <w:rsid w:val="00D63285"/>
    <w:rsid w:val="00D63433"/>
    <w:rsid w:val="00D63D5E"/>
    <w:rsid w:val="00D63FDD"/>
    <w:rsid w:val="00D65166"/>
    <w:rsid w:val="00D65516"/>
    <w:rsid w:val="00D66E7D"/>
    <w:rsid w:val="00D705F5"/>
    <w:rsid w:val="00D71AAD"/>
    <w:rsid w:val="00D72437"/>
    <w:rsid w:val="00D73947"/>
    <w:rsid w:val="00D767DD"/>
    <w:rsid w:val="00D7756B"/>
    <w:rsid w:val="00D77B86"/>
    <w:rsid w:val="00D81203"/>
    <w:rsid w:val="00D82271"/>
    <w:rsid w:val="00D84D63"/>
    <w:rsid w:val="00D85751"/>
    <w:rsid w:val="00D874D3"/>
    <w:rsid w:val="00D8760B"/>
    <w:rsid w:val="00D87CC8"/>
    <w:rsid w:val="00D903C3"/>
    <w:rsid w:val="00D91360"/>
    <w:rsid w:val="00D91939"/>
    <w:rsid w:val="00D91F02"/>
    <w:rsid w:val="00D97A8E"/>
    <w:rsid w:val="00DA0F61"/>
    <w:rsid w:val="00DA20A6"/>
    <w:rsid w:val="00DA32A8"/>
    <w:rsid w:val="00DA36C6"/>
    <w:rsid w:val="00DA48A2"/>
    <w:rsid w:val="00DA48C6"/>
    <w:rsid w:val="00DA5247"/>
    <w:rsid w:val="00DA5DA9"/>
    <w:rsid w:val="00DA6EDD"/>
    <w:rsid w:val="00DA7BAF"/>
    <w:rsid w:val="00DB0757"/>
    <w:rsid w:val="00DB0ED9"/>
    <w:rsid w:val="00DB5020"/>
    <w:rsid w:val="00DB6579"/>
    <w:rsid w:val="00DC065F"/>
    <w:rsid w:val="00DC191D"/>
    <w:rsid w:val="00DC193F"/>
    <w:rsid w:val="00DC1ECA"/>
    <w:rsid w:val="00DC281C"/>
    <w:rsid w:val="00DC32D5"/>
    <w:rsid w:val="00DC37FD"/>
    <w:rsid w:val="00DC433A"/>
    <w:rsid w:val="00DC4539"/>
    <w:rsid w:val="00DC4A96"/>
    <w:rsid w:val="00DC4C80"/>
    <w:rsid w:val="00DC50AF"/>
    <w:rsid w:val="00DC514E"/>
    <w:rsid w:val="00DC58EC"/>
    <w:rsid w:val="00DC65D9"/>
    <w:rsid w:val="00DC68A9"/>
    <w:rsid w:val="00DC73B4"/>
    <w:rsid w:val="00DD4999"/>
    <w:rsid w:val="00DD54D3"/>
    <w:rsid w:val="00DD5574"/>
    <w:rsid w:val="00DD6441"/>
    <w:rsid w:val="00DD71C0"/>
    <w:rsid w:val="00DD786F"/>
    <w:rsid w:val="00DD7E38"/>
    <w:rsid w:val="00DE1F24"/>
    <w:rsid w:val="00DE6398"/>
    <w:rsid w:val="00DE769D"/>
    <w:rsid w:val="00DF0A6C"/>
    <w:rsid w:val="00DF0B21"/>
    <w:rsid w:val="00DF0EA7"/>
    <w:rsid w:val="00DF1722"/>
    <w:rsid w:val="00DF267D"/>
    <w:rsid w:val="00DF2D08"/>
    <w:rsid w:val="00DF379D"/>
    <w:rsid w:val="00DF423F"/>
    <w:rsid w:val="00DF44B6"/>
    <w:rsid w:val="00DF543B"/>
    <w:rsid w:val="00DF5FD0"/>
    <w:rsid w:val="00DF74AB"/>
    <w:rsid w:val="00E02710"/>
    <w:rsid w:val="00E02CB1"/>
    <w:rsid w:val="00E04F3E"/>
    <w:rsid w:val="00E0544A"/>
    <w:rsid w:val="00E1413B"/>
    <w:rsid w:val="00E14705"/>
    <w:rsid w:val="00E1660D"/>
    <w:rsid w:val="00E16ABC"/>
    <w:rsid w:val="00E16B03"/>
    <w:rsid w:val="00E17EB0"/>
    <w:rsid w:val="00E20770"/>
    <w:rsid w:val="00E20831"/>
    <w:rsid w:val="00E21B1D"/>
    <w:rsid w:val="00E21D93"/>
    <w:rsid w:val="00E2204B"/>
    <w:rsid w:val="00E233F8"/>
    <w:rsid w:val="00E248F0"/>
    <w:rsid w:val="00E25696"/>
    <w:rsid w:val="00E26BD3"/>
    <w:rsid w:val="00E27C9D"/>
    <w:rsid w:val="00E3253E"/>
    <w:rsid w:val="00E32AB4"/>
    <w:rsid w:val="00E33C12"/>
    <w:rsid w:val="00E33D12"/>
    <w:rsid w:val="00E33ECC"/>
    <w:rsid w:val="00E3586B"/>
    <w:rsid w:val="00E36DD3"/>
    <w:rsid w:val="00E4080F"/>
    <w:rsid w:val="00E41483"/>
    <w:rsid w:val="00E4172D"/>
    <w:rsid w:val="00E428D3"/>
    <w:rsid w:val="00E4376C"/>
    <w:rsid w:val="00E4469C"/>
    <w:rsid w:val="00E44C94"/>
    <w:rsid w:val="00E457A5"/>
    <w:rsid w:val="00E45D23"/>
    <w:rsid w:val="00E45D3A"/>
    <w:rsid w:val="00E47317"/>
    <w:rsid w:val="00E47C9E"/>
    <w:rsid w:val="00E50611"/>
    <w:rsid w:val="00E508F2"/>
    <w:rsid w:val="00E519E6"/>
    <w:rsid w:val="00E5211A"/>
    <w:rsid w:val="00E52F3D"/>
    <w:rsid w:val="00E531E7"/>
    <w:rsid w:val="00E55E3A"/>
    <w:rsid w:val="00E57D7D"/>
    <w:rsid w:val="00E6028D"/>
    <w:rsid w:val="00E60B30"/>
    <w:rsid w:val="00E62F1E"/>
    <w:rsid w:val="00E638D1"/>
    <w:rsid w:val="00E63A0F"/>
    <w:rsid w:val="00E6598C"/>
    <w:rsid w:val="00E65CF6"/>
    <w:rsid w:val="00E66139"/>
    <w:rsid w:val="00E67606"/>
    <w:rsid w:val="00E70148"/>
    <w:rsid w:val="00E71E57"/>
    <w:rsid w:val="00E73C81"/>
    <w:rsid w:val="00E767AA"/>
    <w:rsid w:val="00E8049E"/>
    <w:rsid w:val="00E807CB"/>
    <w:rsid w:val="00E812A0"/>
    <w:rsid w:val="00E8602A"/>
    <w:rsid w:val="00E874CB"/>
    <w:rsid w:val="00E87FF7"/>
    <w:rsid w:val="00E90C03"/>
    <w:rsid w:val="00E93DB0"/>
    <w:rsid w:val="00E94A81"/>
    <w:rsid w:val="00E9699E"/>
    <w:rsid w:val="00EA0345"/>
    <w:rsid w:val="00EA05B5"/>
    <w:rsid w:val="00EA10DD"/>
    <w:rsid w:val="00EA20F4"/>
    <w:rsid w:val="00EA2875"/>
    <w:rsid w:val="00EA33DB"/>
    <w:rsid w:val="00EA4FEF"/>
    <w:rsid w:val="00EA5058"/>
    <w:rsid w:val="00EB1213"/>
    <w:rsid w:val="00EB150A"/>
    <w:rsid w:val="00EB2105"/>
    <w:rsid w:val="00EB358D"/>
    <w:rsid w:val="00EB3F51"/>
    <w:rsid w:val="00EB5187"/>
    <w:rsid w:val="00EC0F73"/>
    <w:rsid w:val="00EC29A5"/>
    <w:rsid w:val="00EC2FEE"/>
    <w:rsid w:val="00EC3347"/>
    <w:rsid w:val="00EC3E98"/>
    <w:rsid w:val="00EC4268"/>
    <w:rsid w:val="00EC4B6F"/>
    <w:rsid w:val="00EC594D"/>
    <w:rsid w:val="00EC6108"/>
    <w:rsid w:val="00ED0A25"/>
    <w:rsid w:val="00ED0F81"/>
    <w:rsid w:val="00ED1482"/>
    <w:rsid w:val="00ED2993"/>
    <w:rsid w:val="00ED2DEC"/>
    <w:rsid w:val="00ED3376"/>
    <w:rsid w:val="00ED3518"/>
    <w:rsid w:val="00ED6561"/>
    <w:rsid w:val="00ED67BD"/>
    <w:rsid w:val="00ED7409"/>
    <w:rsid w:val="00EE2581"/>
    <w:rsid w:val="00EE2919"/>
    <w:rsid w:val="00EE3561"/>
    <w:rsid w:val="00EE5D98"/>
    <w:rsid w:val="00EE6057"/>
    <w:rsid w:val="00EE66A8"/>
    <w:rsid w:val="00EE75D9"/>
    <w:rsid w:val="00EF2915"/>
    <w:rsid w:val="00EF4E02"/>
    <w:rsid w:val="00EF619E"/>
    <w:rsid w:val="00EF6859"/>
    <w:rsid w:val="00EF6BAA"/>
    <w:rsid w:val="00F007DA"/>
    <w:rsid w:val="00F01015"/>
    <w:rsid w:val="00F014F0"/>
    <w:rsid w:val="00F01C46"/>
    <w:rsid w:val="00F02583"/>
    <w:rsid w:val="00F02CB4"/>
    <w:rsid w:val="00F0382B"/>
    <w:rsid w:val="00F0390A"/>
    <w:rsid w:val="00F04B95"/>
    <w:rsid w:val="00F0598D"/>
    <w:rsid w:val="00F059D7"/>
    <w:rsid w:val="00F05D06"/>
    <w:rsid w:val="00F11890"/>
    <w:rsid w:val="00F126DE"/>
    <w:rsid w:val="00F13011"/>
    <w:rsid w:val="00F15199"/>
    <w:rsid w:val="00F152DA"/>
    <w:rsid w:val="00F152F9"/>
    <w:rsid w:val="00F1616A"/>
    <w:rsid w:val="00F16C33"/>
    <w:rsid w:val="00F17A01"/>
    <w:rsid w:val="00F201DF"/>
    <w:rsid w:val="00F210ED"/>
    <w:rsid w:val="00F21BCF"/>
    <w:rsid w:val="00F21FDC"/>
    <w:rsid w:val="00F22ECB"/>
    <w:rsid w:val="00F244B3"/>
    <w:rsid w:val="00F244F6"/>
    <w:rsid w:val="00F24E43"/>
    <w:rsid w:val="00F264BB"/>
    <w:rsid w:val="00F27745"/>
    <w:rsid w:val="00F316D5"/>
    <w:rsid w:val="00F32B3B"/>
    <w:rsid w:val="00F33661"/>
    <w:rsid w:val="00F33B19"/>
    <w:rsid w:val="00F345CD"/>
    <w:rsid w:val="00F34688"/>
    <w:rsid w:val="00F36588"/>
    <w:rsid w:val="00F36F52"/>
    <w:rsid w:val="00F41A59"/>
    <w:rsid w:val="00F466F1"/>
    <w:rsid w:val="00F46A40"/>
    <w:rsid w:val="00F46D02"/>
    <w:rsid w:val="00F51395"/>
    <w:rsid w:val="00F53232"/>
    <w:rsid w:val="00F536D5"/>
    <w:rsid w:val="00F53E14"/>
    <w:rsid w:val="00F54233"/>
    <w:rsid w:val="00F551FF"/>
    <w:rsid w:val="00F56399"/>
    <w:rsid w:val="00F57B41"/>
    <w:rsid w:val="00F62BDA"/>
    <w:rsid w:val="00F63D13"/>
    <w:rsid w:val="00F63D33"/>
    <w:rsid w:val="00F63E81"/>
    <w:rsid w:val="00F63ECD"/>
    <w:rsid w:val="00F65F5A"/>
    <w:rsid w:val="00F66CBE"/>
    <w:rsid w:val="00F66D46"/>
    <w:rsid w:val="00F70510"/>
    <w:rsid w:val="00F7126E"/>
    <w:rsid w:val="00F72711"/>
    <w:rsid w:val="00F733E6"/>
    <w:rsid w:val="00F7408D"/>
    <w:rsid w:val="00F745FD"/>
    <w:rsid w:val="00F76676"/>
    <w:rsid w:val="00F82232"/>
    <w:rsid w:val="00F82313"/>
    <w:rsid w:val="00F8275B"/>
    <w:rsid w:val="00F83432"/>
    <w:rsid w:val="00F83E17"/>
    <w:rsid w:val="00F84900"/>
    <w:rsid w:val="00F86BBE"/>
    <w:rsid w:val="00F91EC5"/>
    <w:rsid w:val="00F92A3A"/>
    <w:rsid w:val="00F93024"/>
    <w:rsid w:val="00F938B9"/>
    <w:rsid w:val="00F93AB4"/>
    <w:rsid w:val="00FA034A"/>
    <w:rsid w:val="00FA15DD"/>
    <w:rsid w:val="00FA2098"/>
    <w:rsid w:val="00FA241C"/>
    <w:rsid w:val="00FA2B1C"/>
    <w:rsid w:val="00FA4554"/>
    <w:rsid w:val="00FA4F8B"/>
    <w:rsid w:val="00FB0FD7"/>
    <w:rsid w:val="00FB252F"/>
    <w:rsid w:val="00FB403D"/>
    <w:rsid w:val="00FB5770"/>
    <w:rsid w:val="00FB5D7A"/>
    <w:rsid w:val="00FB727D"/>
    <w:rsid w:val="00FC0ED2"/>
    <w:rsid w:val="00FC17CE"/>
    <w:rsid w:val="00FC26FD"/>
    <w:rsid w:val="00FC2B05"/>
    <w:rsid w:val="00FC2D82"/>
    <w:rsid w:val="00FC2D86"/>
    <w:rsid w:val="00FC3065"/>
    <w:rsid w:val="00FC3DDC"/>
    <w:rsid w:val="00FD16A5"/>
    <w:rsid w:val="00FD2423"/>
    <w:rsid w:val="00FD320B"/>
    <w:rsid w:val="00FD3941"/>
    <w:rsid w:val="00FD3982"/>
    <w:rsid w:val="00FD61FE"/>
    <w:rsid w:val="00FD707F"/>
    <w:rsid w:val="00FD74D5"/>
    <w:rsid w:val="00FD77B8"/>
    <w:rsid w:val="00FE011D"/>
    <w:rsid w:val="00FE12B0"/>
    <w:rsid w:val="00FE17A4"/>
    <w:rsid w:val="00FE1E3F"/>
    <w:rsid w:val="00FE2DF8"/>
    <w:rsid w:val="00FE3BDE"/>
    <w:rsid w:val="00FE69F0"/>
    <w:rsid w:val="00FE7E49"/>
    <w:rsid w:val="00FE7F96"/>
    <w:rsid w:val="00FF0A76"/>
    <w:rsid w:val="00FF1025"/>
    <w:rsid w:val="00FF196D"/>
    <w:rsid w:val="00FF220B"/>
    <w:rsid w:val="00FF2B02"/>
    <w:rsid w:val="00FF2BF8"/>
    <w:rsid w:val="00FF36BA"/>
    <w:rsid w:val="00FF3AFB"/>
    <w:rsid w:val="00FF464F"/>
    <w:rsid w:val="00FF55CD"/>
    <w:rsid w:val="00FF6A6E"/>
    <w:rsid w:val="00FF73B8"/>
    <w:rsid w:val="00FF7476"/>
    <w:rsid w:val="00FF7C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A5"/>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D31650"/>
    <w:rPr>
      <w:sz w:val="20"/>
      <w:szCs w:val="20"/>
    </w:rPr>
  </w:style>
  <w:style w:type="character" w:styleId="Refdenotaderodap">
    <w:name w:val="footnote reference"/>
    <w:basedOn w:val="Fontepargpadro"/>
    <w:semiHidden/>
    <w:rsid w:val="00D31650"/>
    <w:rPr>
      <w:vertAlign w:val="superscript"/>
    </w:rPr>
  </w:style>
  <w:style w:type="paragraph" w:styleId="Corpodetexto">
    <w:name w:val="Body Text"/>
    <w:basedOn w:val="Normal"/>
    <w:rsid w:val="00664106"/>
    <w:pPr>
      <w:autoSpaceDE w:val="0"/>
      <w:autoSpaceDN w:val="0"/>
      <w:adjustRightInd w:val="0"/>
      <w:jc w:val="both"/>
    </w:pPr>
  </w:style>
  <w:style w:type="table" w:styleId="Tabelacomgrade">
    <w:name w:val="Table Grid"/>
    <w:basedOn w:val="Tabelanormal"/>
    <w:rsid w:val="0019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ournalhead">
    <w:name w:val="journalhead"/>
    <w:basedOn w:val="Fontepargpadro"/>
    <w:rsid w:val="00152BA3"/>
  </w:style>
  <w:style w:type="character" w:customStyle="1" w:styleId="txtsmall">
    <w:name w:val="txtsmall"/>
    <w:basedOn w:val="Fontepargpadro"/>
    <w:rsid w:val="00152BA3"/>
  </w:style>
  <w:style w:type="character" w:styleId="Forte">
    <w:name w:val="Strong"/>
    <w:basedOn w:val="Fontepargpadro"/>
    <w:qFormat/>
    <w:rsid w:val="00BD746C"/>
    <w:rPr>
      <w:b/>
      <w:bCs/>
    </w:rPr>
  </w:style>
  <w:style w:type="character" w:customStyle="1" w:styleId="srprice3">
    <w:name w:val="sr_price3"/>
    <w:basedOn w:val="Fontepargpadro"/>
    <w:rsid w:val="0057046E"/>
    <w:rPr>
      <w:rFonts w:ascii="Verdana" w:hAnsi="Verdana" w:hint="default"/>
      <w:b/>
      <w:bCs/>
      <w:color w:val="990000"/>
      <w:sz w:val="20"/>
      <w:szCs w:val="20"/>
      <w:shd w:val="clear" w:color="auto" w:fill="FFFFFF"/>
    </w:rPr>
  </w:style>
  <w:style w:type="character" w:customStyle="1" w:styleId="saleprice3">
    <w:name w:val="saleprice3"/>
    <w:basedOn w:val="Fontepargpadro"/>
    <w:rsid w:val="0057046E"/>
    <w:rPr>
      <w:rFonts w:ascii="Verdana" w:hAnsi="Verdana" w:hint="default"/>
      <w:b/>
      <w:bCs/>
      <w:color w:val="990000"/>
      <w:sz w:val="20"/>
      <w:szCs w:val="20"/>
      <w:shd w:val="clear" w:color="auto" w:fill="FFFFFF"/>
    </w:rPr>
  </w:style>
  <w:style w:type="character" w:customStyle="1" w:styleId="numbers">
    <w:name w:val="numbers"/>
    <w:basedOn w:val="Fontepargpadro"/>
    <w:rsid w:val="0057046E"/>
  </w:style>
  <w:style w:type="paragraph" w:customStyle="1" w:styleId="Pa3">
    <w:name w:val="Pa3"/>
    <w:basedOn w:val="Normal"/>
    <w:next w:val="Normal"/>
    <w:uiPriority w:val="99"/>
    <w:rsid w:val="00336C83"/>
    <w:pPr>
      <w:autoSpaceDE w:val="0"/>
      <w:autoSpaceDN w:val="0"/>
      <w:adjustRightInd w:val="0"/>
      <w:spacing w:line="241" w:lineRule="atLeast"/>
    </w:pPr>
    <w:rPr>
      <w:rFonts w:ascii="Arial" w:hAnsi="Arial" w:cs="Arial"/>
    </w:rPr>
  </w:style>
  <w:style w:type="character" w:customStyle="1" w:styleId="A4">
    <w:name w:val="A4"/>
    <w:uiPriority w:val="99"/>
    <w:rsid w:val="00336C83"/>
    <w:rPr>
      <w:color w:val="000000"/>
      <w:sz w:val="16"/>
      <w:szCs w:val="16"/>
    </w:rPr>
  </w:style>
  <w:style w:type="paragraph" w:styleId="Textodebalo">
    <w:name w:val="Balloon Text"/>
    <w:basedOn w:val="Normal"/>
    <w:link w:val="TextodebaloChar"/>
    <w:rsid w:val="00654DF8"/>
    <w:rPr>
      <w:rFonts w:ascii="Tahoma" w:hAnsi="Tahoma" w:cs="Tahoma"/>
      <w:sz w:val="16"/>
      <w:szCs w:val="16"/>
      <w:lang w:val="en-US"/>
    </w:rPr>
  </w:style>
  <w:style w:type="character" w:customStyle="1" w:styleId="TextodebaloChar">
    <w:name w:val="Texto de balão Char"/>
    <w:basedOn w:val="Fontepargpadro"/>
    <w:link w:val="Textodebalo"/>
    <w:rsid w:val="00654DF8"/>
    <w:rPr>
      <w:rFonts w:ascii="Tahoma" w:hAnsi="Tahoma" w:cs="Tahoma"/>
      <w:sz w:val="16"/>
      <w:szCs w:val="16"/>
      <w:lang w:val="en-US"/>
    </w:rPr>
  </w:style>
  <w:style w:type="character" w:customStyle="1" w:styleId="longtext">
    <w:name w:val="long_text"/>
    <w:basedOn w:val="Fontepargpadro"/>
    <w:rsid w:val="006F2CFC"/>
  </w:style>
  <w:style w:type="character" w:customStyle="1" w:styleId="hps">
    <w:name w:val="hps"/>
    <w:basedOn w:val="Fontepargpadro"/>
    <w:rsid w:val="002F35DB"/>
  </w:style>
  <w:style w:type="character" w:customStyle="1" w:styleId="atn">
    <w:name w:val="atn"/>
    <w:basedOn w:val="Fontepargpadro"/>
    <w:rsid w:val="007570B1"/>
  </w:style>
  <w:style w:type="paragraph" w:styleId="PargrafodaLista">
    <w:name w:val="List Paragraph"/>
    <w:basedOn w:val="Normal"/>
    <w:uiPriority w:val="34"/>
    <w:qFormat/>
    <w:rsid w:val="00261BD9"/>
    <w:pPr>
      <w:spacing w:after="200" w:line="276" w:lineRule="auto"/>
      <w:ind w:left="720"/>
      <w:contextualSpacing/>
    </w:pPr>
    <w:rPr>
      <w:rFonts w:ascii="Calibri" w:eastAsia="Calibri" w:hAnsi="Calibri"/>
      <w:sz w:val="22"/>
      <w:szCs w:val="22"/>
      <w:lang w:eastAsia="en-US"/>
    </w:rPr>
  </w:style>
  <w:style w:type="character" w:styleId="nfase">
    <w:name w:val="Emphasis"/>
    <w:basedOn w:val="Fontepargpadro"/>
    <w:uiPriority w:val="20"/>
    <w:qFormat/>
    <w:rsid w:val="00314B81"/>
    <w:rPr>
      <w:i/>
      <w:iCs/>
    </w:rPr>
  </w:style>
  <w:style w:type="paragraph" w:styleId="Cabealho">
    <w:name w:val="header"/>
    <w:basedOn w:val="Normal"/>
    <w:link w:val="CabealhoChar"/>
    <w:uiPriority w:val="99"/>
    <w:rsid w:val="00010EA9"/>
    <w:pPr>
      <w:tabs>
        <w:tab w:val="center" w:pos="4252"/>
        <w:tab w:val="right" w:pos="8504"/>
      </w:tabs>
    </w:pPr>
  </w:style>
  <w:style w:type="character" w:customStyle="1" w:styleId="CabealhoChar">
    <w:name w:val="Cabeçalho Char"/>
    <w:basedOn w:val="Fontepargpadro"/>
    <w:link w:val="Cabealho"/>
    <w:uiPriority w:val="99"/>
    <w:rsid w:val="00010EA9"/>
    <w:rPr>
      <w:sz w:val="24"/>
      <w:szCs w:val="24"/>
    </w:rPr>
  </w:style>
  <w:style w:type="paragraph" w:styleId="Rodap">
    <w:name w:val="footer"/>
    <w:basedOn w:val="Normal"/>
    <w:link w:val="RodapChar"/>
    <w:uiPriority w:val="99"/>
    <w:rsid w:val="00010EA9"/>
    <w:pPr>
      <w:tabs>
        <w:tab w:val="center" w:pos="4252"/>
        <w:tab w:val="right" w:pos="8504"/>
      </w:tabs>
    </w:pPr>
  </w:style>
  <w:style w:type="character" w:customStyle="1" w:styleId="RodapChar">
    <w:name w:val="Rodapé Char"/>
    <w:basedOn w:val="Fontepargpadro"/>
    <w:link w:val="Rodap"/>
    <w:uiPriority w:val="99"/>
    <w:rsid w:val="00010EA9"/>
    <w:rPr>
      <w:sz w:val="24"/>
      <w:szCs w:val="24"/>
    </w:rPr>
  </w:style>
  <w:style w:type="paragraph" w:styleId="Textodenotadefim">
    <w:name w:val="endnote text"/>
    <w:basedOn w:val="Normal"/>
    <w:link w:val="TextodenotadefimChar"/>
    <w:rsid w:val="00010EA9"/>
    <w:rPr>
      <w:sz w:val="20"/>
      <w:szCs w:val="20"/>
    </w:rPr>
  </w:style>
  <w:style w:type="character" w:customStyle="1" w:styleId="TextodenotadefimChar">
    <w:name w:val="Texto de nota de fim Char"/>
    <w:basedOn w:val="Fontepargpadro"/>
    <w:link w:val="Textodenotadefim"/>
    <w:rsid w:val="00010EA9"/>
  </w:style>
  <w:style w:type="character" w:styleId="Refdenotadefim">
    <w:name w:val="endnote reference"/>
    <w:basedOn w:val="Fontepargpadro"/>
    <w:rsid w:val="00010EA9"/>
    <w:rPr>
      <w:vertAlign w:val="superscript"/>
    </w:rPr>
  </w:style>
  <w:style w:type="character" w:styleId="Hyperlink">
    <w:name w:val="Hyperlink"/>
    <w:basedOn w:val="Fontepargpadro"/>
    <w:uiPriority w:val="99"/>
    <w:unhideWhenUsed/>
    <w:rsid w:val="00317228"/>
    <w:rPr>
      <w:color w:val="0000FF"/>
      <w:u w:val="single"/>
    </w:rPr>
  </w:style>
  <w:style w:type="character" w:styleId="HiperlinkVisitado">
    <w:name w:val="FollowedHyperlink"/>
    <w:basedOn w:val="Fontepargpadro"/>
    <w:uiPriority w:val="99"/>
    <w:unhideWhenUsed/>
    <w:rsid w:val="00317228"/>
    <w:rPr>
      <w:color w:val="800080"/>
      <w:u w:val="single"/>
    </w:rPr>
  </w:style>
  <w:style w:type="paragraph" w:customStyle="1" w:styleId="xl67">
    <w:name w:val="xl67"/>
    <w:basedOn w:val="Normal"/>
    <w:rsid w:val="00317228"/>
    <w:pPr>
      <w:shd w:val="clear" w:color="000000" w:fill="FFFFFF"/>
      <w:spacing w:before="100" w:beforeAutospacing="1" w:after="100" w:afterAutospacing="1"/>
    </w:pPr>
  </w:style>
  <w:style w:type="paragraph" w:customStyle="1" w:styleId="xl68">
    <w:name w:val="xl68"/>
    <w:basedOn w:val="Normal"/>
    <w:rsid w:val="00317228"/>
    <w:pPr>
      <w:shd w:val="clear" w:color="000000" w:fill="FFFFFF"/>
      <w:spacing w:before="100" w:beforeAutospacing="1" w:after="100" w:afterAutospacing="1"/>
      <w:jc w:val="right"/>
    </w:pPr>
  </w:style>
  <w:style w:type="paragraph" w:customStyle="1" w:styleId="xl69">
    <w:name w:val="xl69"/>
    <w:basedOn w:val="Normal"/>
    <w:rsid w:val="00317228"/>
    <w:pPr>
      <w:pBdr>
        <w:top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70">
    <w:name w:val="xl70"/>
    <w:basedOn w:val="Normal"/>
    <w:rsid w:val="00317228"/>
    <w:pPr>
      <w:pBdr>
        <w:top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71">
    <w:name w:val="xl71"/>
    <w:basedOn w:val="Normal"/>
    <w:rsid w:val="00317228"/>
    <w:pPr>
      <w:shd w:val="clear" w:color="000000" w:fill="FFFFFF"/>
      <w:spacing w:before="100" w:beforeAutospacing="1" w:after="100" w:afterAutospacing="1"/>
      <w:jc w:val="center"/>
    </w:pPr>
  </w:style>
  <w:style w:type="paragraph" w:customStyle="1" w:styleId="xl72">
    <w:name w:val="xl72"/>
    <w:basedOn w:val="Normal"/>
    <w:rsid w:val="00317228"/>
    <w:pPr>
      <w:pBdr>
        <w:bottom w:val="single" w:sz="4" w:space="0" w:color="auto"/>
      </w:pBdr>
      <w:shd w:val="clear" w:color="000000" w:fill="FFFFFF"/>
      <w:spacing w:before="100" w:beforeAutospacing="1" w:after="100" w:afterAutospacing="1"/>
    </w:pPr>
    <w:rPr>
      <w:b/>
      <w:bCs/>
    </w:rPr>
  </w:style>
  <w:style w:type="paragraph" w:customStyle="1" w:styleId="xl73">
    <w:name w:val="xl73"/>
    <w:basedOn w:val="Normal"/>
    <w:rsid w:val="00191F29"/>
    <w:pPr>
      <w:shd w:val="clear" w:color="000000" w:fill="FFFFFF"/>
      <w:spacing w:before="100" w:beforeAutospacing="1" w:after="100" w:afterAutospacing="1"/>
      <w:jc w:val="center"/>
      <w:textAlignment w:val="center"/>
    </w:pPr>
  </w:style>
  <w:style w:type="paragraph" w:customStyle="1" w:styleId="xl74">
    <w:name w:val="xl74"/>
    <w:basedOn w:val="Normal"/>
    <w:rsid w:val="00191F29"/>
    <w:pPr>
      <w:shd w:val="clear" w:color="000000" w:fill="FFFFFF"/>
      <w:spacing w:before="100" w:beforeAutospacing="1" w:after="100" w:afterAutospacing="1"/>
    </w:pPr>
  </w:style>
  <w:style w:type="paragraph" w:customStyle="1" w:styleId="xl75">
    <w:name w:val="xl75"/>
    <w:basedOn w:val="Normal"/>
    <w:rsid w:val="00553129"/>
    <w:pPr>
      <w:shd w:val="clear" w:color="000000" w:fill="FFFFFF"/>
      <w:spacing w:before="100" w:beforeAutospacing="1" w:after="100" w:afterAutospacing="1"/>
    </w:pPr>
    <w:rPr>
      <w:rFonts w:ascii="Arial" w:hAnsi="Arial" w:cs="Arial"/>
      <w:sz w:val="12"/>
      <w:szCs w:val="12"/>
    </w:rPr>
  </w:style>
  <w:style w:type="paragraph" w:customStyle="1" w:styleId="xl76">
    <w:name w:val="xl76"/>
    <w:basedOn w:val="Normal"/>
    <w:rsid w:val="00553129"/>
    <w:pPr>
      <w:shd w:val="clear" w:color="000000" w:fill="FFFFFF"/>
      <w:spacing w:before="100" w:beforeAutospacing="1" w:after="100" w:afterAutospacing="1"/>
      <w:jc w:val="center"/>
    </w:pPr>
    <w:rPr>
      <w:rFonts w:ascii="Arial" w:hAnsi="Arial" w:cs="Arial"/>
      <w:sz w:val="12"/>
      <w:szCs w:val="12"/>
    </w:rPr>
  </w:style>
  <w:style w:type="paragraph" w:customStyle="1" w:styleId="xl77">
    <w:name w:val="xl77"/>
    <w:basedOn w:val="Normal"/>
    <w:rsid w:val="00553129"/>
    <w:pPr>
      <w:pBdr>
        <w:top w:val="single" w:sz="4" w:space="0" w:color="auto"/>
        <w:bottom w:val="single" w:sz="4" w:space="0" w:color="auto"/>
      </w:pBdr>
      <w:shd w:val="clear" w:color="000000" w:fill="FFFFFF"/>
      <w:spacing w:before="100" w:beforeAutospacing="1" w:after="100" w:afterAutospacing="1"/>
      <w:textAlignment w:val="center"/>
    </w:pPr>
    <w:rPr>
      <w:rFonts w:ascii="Arial" w:hAnsi="Arial" w:cs="Arial"/>
      <w:sz w:val="12"/>
      <w:szCs w:val="12"/>
    </w:rPr>
  </w:style>
  <w:style w:type="paragraph" w:customStyle="1" w:styleId="xl78">
    <w:name w:val="xl78"/>
    <w:basedOn w:val="Normal"/>
    <w:rsid w:val="00553129"/>
    <w:pPr>
      <w:pBdr>
        <w:top w:val="single" w:sz="4" w:space="0" w:color="auto"/>
        <w:bottom w:val="single" w:sz="4" w:space="0" w:color="auto"/>
      </w:pBdr>
      <w:shd w:val="clear" w:color="000000" w:fill="FFFFFF"/>
      <w:spacing w:before="100" w:beforeAutospacing="1" w:after="100" w:afterAutospacing="1"/>
      <w:jc w:val="center"/>
      <w:textAlignment w:val="center"/>
    </w:pPr>
    <w:rPr>
      <w:rFonts w:ascii="Arial" w:hAnsi="Arial" w:cs="Arial"/>
      <w:sz w:val="12"/>
      <w:szCs w:val="12"/>
    </w:rPr>
  </w:style>
  <w:style w:type="paragraph" w:customStyle="1" w:styleId="xl79">
    <w:name w:val="xl79"/>
    <w:basedOn w:val="Normal"/>
    <w:rsid w:val="00553129"/>
    <w:pPr>
      <w:pBdr>
        <w:top w:val="single" w:sz="4" w:space="0" w:color="auto"/>
        <w:bottom w:val="single" w:sz="4" w:space="0" w:color="auto"/>
      </w:pBdr>
      <w:shd w:val="clear" w:color="000000" w:fill="FFFFFF"/>
      <w:spacing w:before="100" w:beforeAutospacing="1" w:after="100" w:afterAutospacing="1"/>
      <w:textAlignment w:val="center"/>
    </w:pPr>
    <w:rPr>
      <w:rFonts w:ascii="Arial" w:hAnsi="Arial" w:cs="Arial"/>
      <w:sz w:val="12"/>
      <w:szCs w:val="12"/>
    </w:rPr>
  </w:style>
  <w:style w:type="paragraph" w:customStyle="1" w:styleId="xl80">
    <w:name w:val="xl80"/>
    <w:basedOn w:val="Normal"/>
    <w:rsid w:val="00553129"/>
    <w:pPr>
      <w:pBdr>
        <w:bottom w:val="single" w:sz="4" w:space="0" w:color="auto"/>
      </w:pBdr>
      <w:shd w:val="clear" w:color="000000" w:fill="FFFFFF"/>
      <w:spacing w:before="100" w:beforeAutospacing="1" w:after="100" w:afterAutospacing="1"/>
    </w:pPr>
    <w:rPr>
      <w:rFonts w:ascii="Arial" w:hAnsi="Arial" w:cs="Arial"/>
      <w:sz w:val="12"/>
      <w:szCs w:val="12"/>
    </w:rPr>
  </w:style>
  <w:style w:type="paragraph" w:customStyle="1" w:styleId="xl81">
    <w:name w:val="xl81"/>
    <w:basedOn w:val="Normal"/>
    <w:rsid w:val="00553129"/>
    <w:pPr>
      <w:pBdr>
        <w:bottom w:val="single" w:sz="4" w:space="0" w:color="auto"/>
      </w:pBdr>
      <w:shd w:val="clear" w:color="000000" w:fill="FFFFFF"/>
      <w:spacing w:before="100" w:beforeAutospacing="1" w:after="100" w:afterAutospacing="1"/>
    </w:pPr>
    <w:rPr>
      <w:rFonts w:ascii="Arial" w:hAnsi="Arial" w:cs="Arial"/>
      <w:sz w:val="12"/>
      <w:szCs w:val="12"/>
    </w:rPr>
  </w:style>
  <w:style w:type="paragraph" w:customStyle="1" w:styleId="xl82">
    <w:name w:val="xl82"/>
    <w:basedOn w:val="Normal"/>
    <w:rsid w:val="00553129"/>
    <w:pPr>
      <w:pBdr>
        <w:bottom w:val="single" w:sz="4" w:space="0" w:color="auto"/>
      </w:pBdr>
      <w:shd w:val="clear" w:color="000000" w:fill="FFFFFF"/>
      <w:spacing w:before="100" w:beforeAutospacing="1" w:after="100" w:afterAutospacing="1"/>
      <w:jc w:val="center"/>
    </w:pPr>
    <w:rPr>
      <w:rFonts w:ascii="Arial" w:hAnsi="Arial" w:cs="Arial"/>
      <w:sz w:val="12"/>
      <w:szCs w:val="12"/>
    </w:rPr>
  </w:style>
  <w:style w:type="paragraph" w:customStyle="1" w:styleId="xl83">
    <w:name w:val="xl83"/>
    <w:basedOn w:val="Normal"/>
    <w:rsid w:val="00553129"/>
    <w:pPr>
      <w:pBdr>
        <w:top w:val="single" w:sz="4" w:space="0" w:color="auto"/>
      </w:pBdr>
      <w:shd w:val="clear" w:color="000000" w:fill="FFFFFF"/>
      <w:spacing w:before="100" w:beforeAutospacing="1" w:after="100" w:afterAutospacing="1"/>
    </w:pPr>
    <w:rPr>
      <w:rFonts w:ascii="Arial" w:hAnsi="Arial" w:cs="Arial"/>
      <w:sz w:val="12"/>
      <w:szCs w:val="12"/>
    </w:rPr>
  </w:style>
  <w:style w:type="paragraph" w:customStyle="1" w:styleId="xl84">
    <w:name w:val="xl84"/>
    <w:basedOn w:val="Normal"/>
    <w:rsid w:val="00553129"/>
    <w:pPr>
      <w:pBdr>
        <w:top w:val="single" w:sz="4" w:space="0" w:color="auto"/>
      </w:pBdr>
      <w:shd w:val="clear" w:color="000000" w:fill="FFFFFF"/>
      <w:spacing w:before="100" w:beforeAutospacing="1" w:after="100" w:afterAutospacing="1"/>
    </w:pPr>
    <w:rPr>
      <w:rFonts w:ascii="Arial" w:hAnsi="Arial" w:cs="Arial"/>
      <w:sz w:val="12"/>
      <w:szCs w:val="12"/>
    </w:rPr>
  </w:style>
  <w:style w:type="paragraph" w:customStyle="1" w:styleId="xl85">
    <w:name w:val="xl85"/>
    <w:basedOn w:val="Normal"/>
    <w:rsid w:val="00553129"/>
    <w:pPr>
      <w:pBdr>
        <w:top w:val="single" w:sz="4" w:space="0" w:color="auto"/>
      </w:pBdr>
      <w:shd w:val="clear" w:color="000000" w:fill="FFFFFF"/>
      <w:spacing w:before="100" w:beforeAutospacing="1" w:after="100" w:afterAutospacing="1"/>
      <w:jc w:val="center"/>
    </w:pPr>
    <w:rPr>
      <w:rFonts w:ascii="Arial" w:hAnsi="Arial" w:cs="Arial"/>
      <w:sz w:val="12"/>
      <w:szCs w:val="12"/>
    </w:rPr>
  </w:style>
  <w:style w:type="paragraph" w:customStyle="1" w:styleId="xl86">
    <w:name w:val="xl86"/>
    <w:basedOn w:val="Normal"/>
    <w:rsid w:val="00553129"/>
    <w:pPr>
      <w:shd w:val="clear" w:color="000000" w:fill="FFFFFF"/>
      <w:spacing w:before="100" w:beforeAutospacing="1" w:after="100" w:afterAutospacing="1"/>
    </w:pPr>
    <w:rPr>
      <w:rFonts w:ascii="Arial" w:hAnsi="Arial" w:cs="Arial"/>
      <w:sz w:val="12"/>
      <w:szCs w:val="12"/>
    </w:rPr>
  </w:style>
  <w:style w:type="paragraph" w:customStyle="1" w:styleId="xl87">
    <w:name w:val="xl87"/>
    <w:basedOn w:val="Normal"/>
    <w:rsid w:val="00553129"/>
    <w:pPr>
      <w:shd w:val="clear" w:color="000000" w:fill="FFFFFF"/>
      <w:spacing w:before="100" w:beforeAutospacing="1" w:after="100" w:afterAutospacing="1"/>
    </w:pPr>
    <w:rPr>
      <w:rFonts w:ascii="Arial" w:hAnsi="Arial" w:cs="Arial"/>
      <w:sz w:val="12"/>
      <w:szCs w:val="12"/>
    </w:rPr>
  </w:style>
  <w:style w:type="paragraph" w:customStyle="1" w:styleId="xl88">
    <w:name w:val="xl88"/>
    <w:basedOn w:val="Normal"/>
    <w:rsid w:val="00553129"/>
    <w:pPr>
      <w:shd w:val="clear" w:color="000000" w:fill="FFFFFF"/>
      <w:spacing w:before="100" w:beforeAutospacing="1" w:after="100" w:afterAutospacing="1"/>
    </w:pPr>
    <w:rPr>
      <w:sz w:val="12"/>
      <w:szCs w:val="12"/>
    </w:rPr>
  </w:style>
  <w:style w:type="paragraph" w:customStyle="1" w:styleId="xl89">
    <w:name w:val="xl89"/>
    <w:basedOn w:val="Normal"/>
    <w:rsid w:val="00553129"/>
    <w:pPr>
      <w:pBdr>
        <w:bottom w:val="single" w:sz="4" w:space="0" w:color="auto"/>
      </w:pBdr>
      <w:shd w:val="clear" w:color="000000" w:fill="FFFFFF"/>
      <w:spacing w:before="100" w:beforeAutospacing="1" w:after="100" w:afterAutospacing="1"/>
    </w:pPr>
    <w:rPr>
      <w:sz w:val="12"/>
      <w:szCs w:val="12"/>
    </w:rPr>
  </w:style>
  <w:style w:type="paragraph" w:customStyle="1" w:styleId="xl66">
    <w:name w:val="xl66"/>
    <w:basedOn w:val="Normal"/>
    <w:rsid w:val="00E519E6"/>
    <w:pPr>
      <w:shd w:val="clear" w:color="000000" w:fill="FFFFFF"/>
      <w:spacing w:before="100" w:beforeAutospacing="1" w:after="100" w:afterAutospacing="1"/>
    </w:pPr>
  </w:style>
  <w:style w:type="paragraph" w:customStyle="1" w:styleId="font5">
    <w:name w:val="font5"/>
    <w:basedOn w:val="Normal"/>
    <w:rsid w:val="00377343"/>
    <w:pPr>
      <w:spacing w:before="100" w:beforeAutospacing="1" w:after="100" w:afterAutospacing="1"/>
    </w:pPr>
    <w:rPr>
      <w:rFonts w:ascii="Calibri" w:hAnsi="Calibri" w:cs="Calibri"/>
      <w:color w:val="000000"/>
      <w:sz w:val="22"/>
      <w:szCs w:val="22"/>
    </w:rPr>
  </w:style>
  <w:style w:type="paragraph" w:customStyle="1" w:styleId="font6">
    <w:name w:val="font6"/>
    <w:basedOn w:val="Normal"/>
    <w:rsid w:val="00377343"/>
    <w:pPr>
      <w:spacing w:before="100" w:beforeAutospacing="1" w:after="100" w:afterAutospacing="1"/>
    </w:pPr>
    <w:rPr>
      <w:rFonts w:ascii="Symbol" w:hAnsi="Symbol"/>
      <w:color w:val="000000"/>
      <w:sz w:val="22"/>
      <w:szCs w:val="22"/>
    </w:rPr>
  </w:style>
  <w:style w:type="character" w:customStyle="1" w:styleId="TextodenotaderodapChar">
    <w:name w:val="Texto de nota de rodapé Char"/>
    <w:basedOn w:val="Fontepargpadro"/>
    <w:link w:val="Textodenotaderodap"/>
    <w:semiHidden/>
    <w:rsid w:val="00993E9F"/>
  </w:style>
  <w:style w:type="character" w:customStyle="1" w:styleId="doi">
    <w:name w:val="doi"/>
    <w:basedOn w:val="Fontepargpadro"/>
    <w:rsid w:val="005543FA"/>
  </w:style>
  <w:style w:type="character" w:customStyle="1" w:styleId="value">
    <w:name w:val="value"/>
    <w:basedOn w:val="Fontepargpadro"/>
    <w:rsid w:val="005543FA"/>
  </w:style>
  <w:style w:type="character" w:customStyle="1" w:styleId="label1">
    <w:name w:val="label1"/>
    <w:basedOn w:val="Fontepargpadro"/>
    <w:rsid w:val="005543FA"/>
  </w:style>
  <w:style w:type="character" w:customStyle="1" w:styleId="apple-converted-space">
    <w:name w:val="apple-converted-space"/>
    <w:basedOn w:val="Fontepargpadro"/>
    <w:rsid w:val="007F422B"/>
  </w:style>
  <w:style w:type="character" w:styleId="Refdecomentrio">
    <w:name w:val="annotation reference"/>
    <w:basedOn w:val="Fontepargpadro"/>
    <w:rsid w:val="00077094"/>
    <w:rPr>
      <w:sz w:val="16"/>
      <w:szCs w:val="16"/>
    </w:rPr>
  </w:style>
  <w:style w:type="paragraph" w:styleId="Textodecomentrio">
    <w:name w:val="annotation text"/>
    <w:basedOn w:val="Normal"/>
    <w:link w:val="TextodecomentrioChar"/>
    <w:rsid w:val="00077094"/>
    <w:rPr>
      <w:sz w:val="20"/>
      <w:szCs w:val="20"/>
    </w:rPr>
  </w:style>
  <w:style w:type="character" w:customStyle="1" w:styleId="TextodecomentrioChar">
    <w:name w:val="Texto de comentário Char"/>
    <w:basedOn w:val="Fontepargpadro"/>
    <w:link w:val="Textodecomentrio"/>
    <w:rsid w:val="00077094"/>
  </w:style>
  <w:style w:type="paragraph" w:styleId="Assuntodocomentrio">
    <w:name w:val="annotation subject"/>
    <w:basedOn w:val="Textodecomentrio"/>
    <w:next w:val="Textodecomentrio"/>
    <w:link w:val="AssuntodocomentrioChar"/>
    <w:rsid w:val="00077094"/>
    <w:rPr>
      <w:b/>
      <w:bCs/>
    </w:rPr>
  </w:style>
  <w:style w:type="character" w:customStyle="1" w:styleId="AssuntodocomentrioChar">
    <w:name w:val="Assunto do comentário Char"/>
    <w:basedOn w:val="TextodecomentrioChar"/>
    <w:link w:val="Assuntodocomentrio"/>
    <w:rsid w:val="00077094"/>
    <w:rPr>
      <w:b/>
      <w:bCs/>
    </w:rPr>
  </w:style>
  <w:style w:type="paragraph" w:styleId="Reviso">
    <w:name w:val="Revision"/>
    <w:hidden/>
    <w:uiPriority w:val="99"/>
    <w:semiHidden/>
    <w:rsid w:val="003F1ED2"/>
    <w:rPr>
      <w:sz w:val="24"/>
      <w:szCs w:val="24"/>
    </w:rPr>
  </w:style>
  <w:style w:type="paragraph" w:styleId="Partesuperior-zdoformulrio">
    <w:name w:val="HTML Top of Form"/>
    <w:basedOn w:val="Normal"/>
    <w:next w:val="Normal"/>
    <w:link w:val="Partesuperior-zdoformulrioChar"/>
    <w:hidden/>
    <w:uiPriority w:val="99"/>
    <w:unhideWhenUsed/>
    <w:rsid w:val="00C76264"/>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C7626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unhideWhenUsed/>
    <w:rsid w:val="00C76264"/>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rsid w:val="00C76264"/>
    <w:rPr>
      <w:rFonts w:ascii="Arial" w:hAnsi="Arial" w:cs="Arial"/>
      <w:vanish/>
      <w:sz w:val="16"/>
      <w:szCs w:val="16"/>
    </w:rPr>
  </w:style>
  <w:style w:type="character" w:styleId="TextodoEspaoReservado">
    <w:name w:val="Placeholder Text"/>
    <w:basedOn w:val="Fontepargpadro"/>
    <w:uiPriority w:val="99"/>
    <w:semiHidden/>
    <w:rsid w:val="007F0D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A5"/>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D31650"/>
    <w:rPr>
      <w:sz w:val="20"/>
      <w:szCs w:val="20"/>
    </w:rPr>
  </w:style>
  <w:style w:type="character" w:styleId="Refdenotaderodap">
    <w:name w:val="footnote reference"/>
    <w:basedOn w:val="Fontepargpadro"/>
    <w:semiHidden/>
    <w:rsid w:val="00D31650"/>
    <w:rPr>
      <w:vertAlign w:val="superscript"/>
    </w:rPr>
  </w:style>
  <w:style w:type="paragraph" w:styleId="Corpodetexto">
    <w:name w:val="Body Text"/>
    <w:basedOn w:val="Normal"/>
    <w:rsid w:val="00664106"/>
    <w:pPr>
      <w:autoSpaceDE w:val="0"/>
      <w:autoSpaceDN w:val="0"/>
      <w:adjustRightInd w:val="0"/>
      <w:jc w:val="both"/>
    </w:pPr>
  </w:style>
  <w:style w:type="table" w:styleId="Tabelacomgrade">
    <w:name w:val="Table Grid"/>
    <w:basedOn w:val="Tabelanormal"/>
    <w:rsid w:val="0019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ournalhead">
    <w:name w:val="journalhead"/>
    <w:basedOn w:val="Fontepargpadro"/>
    <w:rsid w:val="00152BA3"/>
  </w:style>
  <w:style w:type="character" w:customStyle="1" w:styleId="txtsmall">
    <w:name w:val="txtsmall"/>
    <w:basedOn w:val="Fontepargpadro"/>
    <w:rsid w:val="00152BA3"/>
  </w:style>
  <w:style w:type="character" w:styleId="Forte">
    <w:name w:val="Strong"/>
    <w:basedOn w:val="Fontepargpadro"/>
    <w:qFormat/>
    <w:rsid w:val="00BD746C"/>
    <w:rPr>
      <w:b/>
      <w:bCs/>
    </w:rPr>
  </w:style>
  <w:style w:type="character" w:customStyle="1" w:styleId="srprice3">
    <w:name w:val="sr_price3"/>
    <w:basedOn w:val="Fontepargpadro"/>
    <w:rsid w:val="0057046E"/>
    <w:rPr>
      <w:rFonts w:ascii="Verdana" w:hAnsi="Verdana" w:hint="default"/>
      <w:b/>
      <w:bCs/>
      <w:color w:val="990000"/>
      <w:sz w:val="20"/>
      <w:szCs w:val="20"/>
      <w:shd w:val="clear" w:color="auto" w:fill="FFFFFF"/>
    </w:rPr>
  </w:style>
  <w:style w:type="character" w:customStyle="1" w:styleId="saleprice3">
    <w:name w:val="saleprice3"/>
    <w:basedOn w:val="Fontepargpadro"/>
    <w:rsid w:val="0057046E"/>
    <w:rPr>
      <w:rFonts w:ascii="Verdana" w:hAnsi="Verdana" w:hint="default"/>
      <w:b/>
      <w:bCs/>
      <w:color w:val="990000"/>
      <w:sz w:val="20"/>
      <w:szCs w:val="20"/>
      <w:shd w:val="clear" w:color="auto" w:fill="FFFFFF"/>
    </w:rPr>
  </w:style>
  <w:style w:type="character" w:customStyle="1" w:styleId="numbers">
    <w:name w:val="numbers"/>
    <w:basedOn w:val="Fontepargpadro"/>
    <w:rsid w:val="0057046E"/>
  </w:style>
  <w:style w:type="paragraph" w:customStyle="1" w:styleId="Pa3">
    <w:name w:val="Pa3"/>
    <w:basedOn w:val="Normal"/>
    <w:next w:val="Normal"/>
    <w:uiPriority w:val="99"/>
    <w:rsid w:val="00336C83"/>
    <w:pPr>
      <w:autoSpaceDE w:val="0"/>
      <w:autoSpaceDN w:val="0"/>
      <w:adjustRightInd w:val="0"/>
      <w:spacing w:line="241" w:lineRule="atLeast"/>
    </w:pPr>
    <w:rPr>
      <w:rFonts w:ascii="Arial" w:hAnsi="Arial" w:cs="Arial"/>
    </w:rPr>
  </w:style>
  <w:style w:type="character" w:customStyle="1" w:styleId="A4">
    <w:name w:val="A4"/>
    <w:uiPriority w:val="99"/>
    <w:rsid w:val="00336C83"/>
    <w:rPr>
      <w:color w:val="000000"/>
      <w:sz w:val="16"/>
      <w:szCs w:val="16"/>
    </w:rPr>
  </w:style>
  <w:style w:type="paragraph" w:styleId="Textodebalo">
    <w:name w:val="Balloon Text"/>
    <w:basedOn w:val="Normal"/>
    <w:link w:val="TextodebaloChar"/>
    <w:rsid w:val="00654DF8"/>
    <w:rPr>
      <w:rFonts w:ascii="Tahoma" w:hAnsi="Tahoma" w:cs="Tahoma"/>
      <w:sz w:val="16"/>
      <w:szCs w:val="16"/>
      <w:lang w:val="en-US"/>
    </w:rPr>
  </w:style>
  <w:style w:type="character" w:customStyle="1" w:styleId="TextodebaloChar">
    <w:name w:val="Texto de balão Char"/>
    <w:basedOn w:val="Fontepargpadro"/>
    <w:link w:val="Textodebalo"/>
    <w:rsid w:val="00654DF8"/>
    <w:rPr>
      <w:rFonts w:ascii="Tahoma" w:hAnsi="Tahoma" w:cs="Tahoma"/>
      <w:sz w:val="16"/>
      <w:szCs w:val="16"/>
      <w:lang w:val="en-US"/>
    </w:rPr>
  </w:style>
  <w:style w:type="character" w:customStyle="1" w:styleId="longtext">
    <w:name w:val="long_text"/>
    <w:basedOn w:val="Fontepargpadro"/>
    <w:rsid w:val="006F2CFC"/>
  </w:style>
  <w:style w:type="character" w:customStyle="1" w:styleId="hps">
    <w:name w:val="hps"/>
    <w:basedOn w:val="Fontepargpadro"/>
    <w:rsid w:val="002F35DB"/>
  </w:style>
  <w:style w:type="character" w:customStyle="1" w:styleId="atn">
    <w:name w:val="atn"/>
    <w:basedOn w:val="Fontepargpadro"/>
    <w:rsid w:val="007570B1"/>
  </w:style>
  <w:style w:type="paragraph" w:styleId="PargrafodaLista">
    <w:name w:val="List Paragraph"/>
    <w:basedOn w:val="Normal"/>
    <w:uiPriority w:val="34"/>
    <w:qFormat/>
    <w:rsid w:val="00261BD9"/>
    <w:pPr>
      <w:spacing w:after="200" w:line="276" w:lineRule="auto"/>
      <w:ind w:left="720"/>
      <w:contextualSpacing/>
    </w:pPr>
    <w:rPr>
      <w:rFonts w:ascii="Calibri" w:eastAsia="Calibri" w:hAnsi="Calibri"/>
      <w:sz w:val="22"/>
      <w:szCs w:val="22"/>
      <w:lang w:eastAsia="en-US"/>
    </w:rPr>
  </w:style>
  <w:style w:type="character" w:styleId="nfase">
    <w:name w:val="Emphasis"/>
    <w:basedOn w:val="Fontepargpadro"/>
    <w:uiPriority w:val="20"/>
    <w:qFormat/>
    <w:rsid w:val="00314B81"/>
    <w:rPr>
      <w:i/>
      <w:iCs/>
    </w:rPr>
  </w:style>
  <w:style w:type="paragraph" w:styleId="Cabealho">
    <w:name w:val="header"/>
    <w:basedOn w:val="Normal"/>
    <w:link w:val="CabealhoChar"/>
    <w:uiPriority w:val="99"/>
    <w:rsid w:val="00010EA9"/>
    <w:pPr>
      <w:tabs>
        <w:tab w:val="center" w:pos="4252"/>
        <w:tab w:val="right" w:pos="8504"/>
      </w:tabs>
    </w:pPr>
  </w:style>
  <w:style w:type="character" w:customStyle="1" w:styleId="CabealhoChar">
    <w:name w:val="Cabeçalho Char"/>
    <w:basedOn w:val="Fontepargpadro"/>
    <w:link w:val="Cabealho"/>
    <w:uiPriority w:val="99"/>
    <w:rsid w:val="00010EA9"/>
    <w:rPr>
      <w:sz w:val="24"/>
      <w:szCs w:val="24"/>
    </w:rPr>
  </w:style>
  <w:style w:type="paragraph" w:styleId="Rodap">
    <w:name w:val="footer"/>
    <w:basedOn w:val="Normal"/>
    <w:link w:val="RodapChar"/>
    <w:uiPriority w:val="99"/>
    <w:rsid w:val="00010EA9"/>
    <w:pPr>
      <w:tabs>
        <w:tab w:val="center" w:pos="4252"/>
        <w:tab w:val="right" w:pos="8504"/>
      </w:tabs>
    </w:pPr>
  </w:style>
  <w:style w:type="character" w:customStyle="1" w:styleId="RodapChar">
    <w:name w:val="Rodapé Char"/>
    <w:basedOn w:val="Fontepargpadro"/>
    <w:link w:val="Rodap"/>
    <w:uiPriority w:val="99"/>
    <w:rsid w:val="00010EA9"/>
    <w:rPr>
      <w:sz w:val="24"/>
      <w:szCs w:val="24"/>
    </w:rPr>
  </w:style>
  <w:style w:type="paragraph" w:styleId="Textodenotadefim">
    <w:name w:val="endnote text"/>
    <w:basedOn w:val="Normal"/>
    <w:link w:val="TextodenotadefimChar"/>
    <w:rsid w:val="00010EA9"/>
    <w:rPr>
      <w:sz w:val="20"/>
      <w:szCs w:val="20"/>
    </w:rPr>
  </w:style>
  <w:style w:type="character" w:customStyle="1" w:styleId="TextodenotadefimChar">
    <w:name w:val="Texto de nota de fim Char"/>
    <w:basedOn w:val="Fontepargpadro"/>
    <w:link w:val="Textodenotadefim"/>
    <w:rsid w:val="00010EA9"/>
  </w:style>
  <w:style w:type="character" w:styleId="Refdenotadefim">
    <w:name w:val="endnote reference"/>
    <w:basedOn w:val="Fontepargpadro"/>
    <w:rsid w:val="00010EA9"/>
    <w:rPr>
      <w:vertAlign w:val="superscript"/>
    </w:rPr>
  </w:style>
  <w:style w:type="character" w:styleId="Hyperlink">
    <w:name w:val="Hyperlink"/>
    <w:basedOn w:val="Fontepargpadro"/>
    <w:uiPriority w:val="99"/>
    <w:unhideWhenUsed/>
    <w:rsid w:val="00317228"/>
    <w:rPr>
      <w:color w:val="0000FF"/>
      <w:u w:val="single"/>
    </w:rPr>
  </w:style>
  <w:style w:type="character" w:styleId="HiperlinkVisitado">
    <w:name w:val="FollowedHyperlink"/>
    <w:basedOn w:val="Fontepargpadro"/>
    <w:uiPriority w:val="99"/>
    <w:unhideWhenUsed/>
    <w:rsid w:val="00317228"/>
    <w:rPr>
      <w:color w:val="800080"/>
      <w:u w:val="single"/>
    </w:rPr>
  </w:style>
  <w:style w:type="paragraph" w:customStyle="1" w:styleId="xl67">
    <w:name w:val="xl67"/>
    <w:basedOn w:val="Normal"/>
    <w:rsid w:val="00317228"/>
    <w:pPr>
      <w:shd w:val="clear" w:color="000000" w:fill="FFFFFF"/>
      <w:spacing w:before="100" w:beforeAutospacing="1" w:after="100" w:afterAutospacing="1"/>
    </w:pPr>
  </w:style>
  <w:style w:type="paragraph" w:customStyle="1" w:styleId="xl68">
    <w:name w:val="xl68"/>
    <w:basedOn w:val="Normal"/>
    <w:rsid w:val="00317228"/>
    <w:pPr>
      <w:shd w:val="clear" w:color="000000" w:fill="FFFFFF"/>
      <w:spacing w:before="100" w:beforeAutospacing="1" w:after="100" w:afterAutospacing="1"/>
      <w:jc w:val="right"/>
    </w:pPr>
  </w:style>
  <w:style w:type="paragraph" w:customStyle="1" w:styleId="xl69">
    <w:name w:val="xl69"/>
    <w:basedOn w:val="Normal"/>
    <w:rsid w:val="00317228"/>
    <w:pPr>
      <w:pBdr>
        <w:top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70">
    <w:name w:val="xl70"/>
    <w:basedOn w:val="Normal"/>
    <w:rsid w:val="00317228"/>
    <w:pPr>
      <w:pBdr>
        <w:top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71">
    <w:name w:val="xl71"/>
    <w:basedOn w:val="Normal"/>
    <w:rsid w:val="00317228"/>
    <w:pPr>
      <w:shd w:val="clear" w:color="000000" w:fill="FFFFFF"/>
      <w:spacing w:before="100" w:beforeAutospacing="1" w:after="100" w:afterAutospacing="1"/>
      <w:jc w:val="center"/>
    </w:pPr>
  </w:style>
  <w:style w:type="paragraph" w:customStyle="1" w:styleId="xl72">
    <w:name w:val="xl72"/>
    <w:basedOn w:val="Normal"/>
    <w:rsid w:val="00317228"/>
    <w:pPr>
      <w:pBdr>
        <w:bottom w:val="single" w:sz="4" w:space="0" w:color="auto"/>
      </w:pBdr>
      <w:shd w:val="clear" w:color="000000" w:fill="FFFFFF"/>
      <w:spacing w:before="100" w:beforeAutospacing="1" w:after="100" w:afterAutospacing="1"/>
    </w:pPr>
    <w:rPr>
      <w:b/>
      <w:bCs/>
    </w:rPr>
  </w:style>
  <w:style w:type="paragraph" w:customStyle="1" w:styleId="xl73">
    <w:name w:val="xl73"/>
    <w:basedOn w:val="Normal"/>
    <w:rsid w:val="00191F29"/>
    <w:pPr>
      <w:shd w:val="clear" w:color="000000" w:fill="FFFFFF"/>
      <w:spacing w:before="100" w:beforeAutospacing="1" w:after="100" w:afterAutospacing="1"/>
      <w:jc w:val="center"/>
      <w:textAlignment w:val="center"/>
    </w:pPr>
  </w:style>
  <w:style w:type="paragraph" w:customStyle="1" w:styleId="xl74">
    <w:name w:val="xl74"/>
    <w:basedOn w:val="Normal"/>
    <w:rsid w:val="00191F29"/>
    <w:pPr>
      <w:shd w:val="clear" w:color="000000" w:fill="FFFFFF"/>
      <w:spacing w:before="100" w:beforeAutospacing="1" w:after="100" w:afterAutospacing="1"/>
    </w:pPr>
  </w:style>
  <w:style w:type="paragraph" w:customStyle="1" w:styleId="xl75">
    <w:name w:val="xl75"/>
    <w:basedOn w:val="Normal"/>
    <w:rsid w:val="00553129"/>
    <w:pPr>
      <w:shd w:val="clear" w:color="000000" w:fill="FFFFFF"/>
      <w:spacing w:before="100" w:beforeAutospacing="1" w:after="100" w:afterAutospacing="1"/>
    </w:pPr>
    <w:rPr>
      <w:rFonts w:ascii="Arial" w:hAnsi="Arial" w:cs="Arial"/>
      <w:sz w:val="12"/>
      <w:szCs w:val="12"/>
    </w:rPr>
  </w:style>
  <w:style w:type="paragraph" w:customStyle="1" w:styleId="xl76">
    <w:name w:val="xl76"/>
    <w:basedOn w:val="Normal"/>
    <w:rsid w:val="00553129"/>
    <w:pPr>
      <w:shd w:val="clear" w:color="000000" w:fill="FFFFFF"/>
      <w:spacing w:before="100" w:beforeAutospacing="1" w:after="100" w:afterAutospacing="1"/>
      <w:jc w:val="center"/>
    </w:pPr>
    <w:rPr>
      <w:rFonts w:ascii="Arial" w:hAnsi="Arial" w:cs="Arial"/>
      <w:sz w:val="12"/>
      <w:szCs w:val="12"/>
    </w:rPr>
  </w:style>
  <w:style w:type="paragraph" w:customStyle="1" w:styleId="xl77">
    <w:name w:val="xl77"/>
    <w:basedOn w:val="Normal"/>
    <w:rsid w:val="00553129"/>
    <w:pPr>
      <w:pBdr>
        <w:top w:val="single" w:sz="4" w:space="0" w:color="auto"/>
        <w:bottom w:val="single" w:sz="4" w:space="0" w:color="auto"/>
      </w:pBdr>
      <w:shd w:val="clear" w:color="000000" w:fill="FFFFFF"/>
      <w:spacing w:before="100" w:beforeAutospacing="1" w:after="100" w:afterAutospacing="1"/>
      <w:textAlignment w:val="center"/>
    </w:pPr>
    <w:rPr>
      <w:rFonts w:ascii="Arial" w:hAnsi="Arial" w:cs="Arial"/>
      <w:sz w:val="12"/>
      <w:szCs w:val="12"/>
    </w:rPr>
  </w:style>
  <w:style w:type="paragraph" w:customStyle="1" w:styleId="xl78">
    <w:name w:val="xl78"/>
    <w:basedOn w:val="Normal"/>
    <w:rsid w:val="00553129"/>
    <w:pPr>
      <w:pBdr>
        <w:top w:val="single" w:sz="4" w:space="0" w:color="auto"/>
        <w:bottom w:val="single" w:sz="4" w:space="0" w:color="auto"/>
      </w:pBdr>
      <w:shd w:val="clear" w:color="000000" w:fill="FFFFFF"/>
      <w:spacing w:before="100" w:beforeAutospacing="1" w:after="100" w:afterAutospacing="1"/>
      <w:jc w:val="center"/>
      <w:textAlignment w:val="center"/>
    </w:pPr>
    <w:rPr>
      <w:rFonts w:ascii="Arial" w:hAnsi="Arial" w:cs="Arial"/>
      <w:sz w:val="12"/>
      <w:szCs w:val="12"/>
    </w:rPr>
  </w:style>
  <w:style w:type="paragraph" w:customStyle="1" w:styleId="xl79">
    <w:name w:val="xl79"/>
    <w:basedOn w:val="Normal"/>
    <w:rsid w:val="00553129"/>
    <w:pPr>
      <w:pBdr>
        <w:top w:val="single" w:sz="4" w:space="0" w:color="auto"/>
        <w:bottom w:val="single" w:sz="4" w:space="0" w:color="auto"/>
      </w:pBdr>
      <w:shd w:val="clear" w:color="000000" w:fill="FFFFFF"/>
      <w:spacing w:before="100" w:beforeAutospacing="1" w:after="100" w:afterAutospacing="1"/>
      <w:textAlignment w:val="center"/>
    </w:pPr>
    <w:rPr>
      <w:rFonts w:ascii="Arial" w:hAnsi="Arial" w:cs="Arial"/>
      <w:sz w:val="12"/>
      <w:szCs w:val="12"/>
    </w:rPr>
  </w:style>
  <w:style w:type="paragraph" w:customStyle="1" w:styleId="xl80">
    <w:name w:val="xl80"/>
    <w:basedOn w:val="Normal"/>
    <w:rsid w:val="00553129"/>
    <w:pPr>
      <w:pBdr>
        <w:bottom w:val="single" w:sz="4" w:space="0" w:color="auto"/>
      </w:pBdr>
      <w:shd w:val="clear" w:color="000000" w:fill="FFFFFF"/>
      <w:spacing w:before="100" w:beforeAutospacing="1" w:after="100" w:afterAutospacing="1"/>
    </w:pPr>
    <w:rPr>
      <w:rFonts w:ascii="Arial" w:hAnsi="Arial" w:cs="Arial"/>
      <w:sz w:val="12"/>
      <w:szCs w:val="12"/>
    </w:rPr>
  </w:style>
  <w:style w:type="paragraph" w:customStyle="1" w:styleId="xl81">
    <w:name w:val="xl81"/>
    <w:basedOn w:val="Normal"/>
    <w:rsid w:val="00553129"/>
    <w:pPr>
      <w:pBdr>
        <w:bottom w:val="single" w:sz="4" w:space="0" w:color="auto"/>
      </w:pBdr>
      <w:shd w:val="clear" w:color="000000" w:fill="FFFFFF"/>
      <w:spacing w:before="100" w:beforeAutospacing="1" w:after="100" w:afterAutospacing="1"/>
    </w:pPr>
    <w:rPr>
      <w:rFonts w:ascii="Arial" w:hAnsi="Arial" w:cs="Arial"/>
      <w:sz w:val="12"/>
      <w:szCs w:val="12"/>
    </w:rPr>
  </w:style>
  <w:style w:type="paragraph" w:customStyle="1" w:styleId="xl82">
    <w:name w:val="xl82"/>
    <w:basedOn w:val="Normal"/>
    <w:rsid w:val="00553129"/>
    <w:pPr>
      <w:pBdr>
        <w:bottom w:val="single" w:sz="4" w:space="0" w:color="auto"/>
      </w:pBdr>
      <w:shd w:val="clear" w:color="000000" w:fill="FFFFFF"/>
      <w:spacing w:before="100" w:beforeAutospacing="1" w:after="100" w:afterAutospacing="1"/>
      <w:jc w:val="center"/>
    </w:pPr>
    <w:rPr>
      <w:rFonts w:ascii="Arial" w:hAnsi="Arial" w:cs="Arial"/>
      <w:sz w:val="12"/>
      <w:szCs w:val="12"/>
    </w:rPr>
  </w:style>
  <w:style w:type="paragraph" w:customStyle="1" w:styleId="xl83">
    <w:name w:val="xl83"/>
    <w:basedOn w:val="Normal"/>
    <w:rsid w:val="00553129"/>
    <w:pPr>
      <w:pBdr>
        <w:top w:val="single" w:sz="4" w:space="0" w:color="auto"/>
      </w:pBdr>
      <w:shd w:val="clear" w:color="000000" w:fill="FFFFFF"/>
      <w:spacing w:before="100" w:beforeAutospacing="1" w:after="100" w:afterAutospacing="1"/>
    </w:pPr>
    <w:rPr>
      <w:rFonts w:ascii="Arial" w:hAnsi="Arial" w:cs="Arial"/>
      <w:sz w:val="12"/>
      <w:szCs w:val="12"/>
    </w:rPr>
  </w:style>
  <w:style w:type="paragraph" w:customStyle="1" w:styleId="xl84">
    <w:name w:val="xl84"/>
    <w:basedOn w:val="Normal"/>
    <w:rsid w:val="00553129"/>
    <w:pPr>
      <w:pBdr>
        <w:top w:val="single" w:sz="4" w:space="0" w:color="auto"/>
      </w:pBdr>
      <w:shd w:val="clear" w:color="000000" w:fill="FFFFFF"/>
      <w:spacing w:before="100" w:beforeAutospacing="1" w:after="100" w:afterAutospacing="1"/>
    </w:pPr>
    <w:rPr>
      <w:rFonts w:ascii="Arial" w:hAnsi="Arial" w:cs="Arial"/>
      <w:sz w:val="12"/>
      <w:szCs w:val="12"/>
    </w:rPr>
  </w:style>
  <w:style w:type="paragraph" w:customStyle="1" w:styleId="xl85">
    <w:name w:val="xl85"/>
    <w:basedOn w:val="Normal"/>
    <w:rsid w:val="00553129"/>
    <w:pPr>
      <w:pBdr>
        <w:top w:val="single" w:sz="4" w:space="0" w:color="auto"/>
      </w:pBdr>
      <w:shd w:val="clear" w:color="000000" w:fill="FFFFFF"/>
      <w:spacing w:before="100" w:beforeAutospacing="1" w:after="100" w:afterAutospacing="1"/>
      <w:jc w:val="center"/>
    </w:pPr>
    <w:rPr>
      <w:rFonts w:ascii="Arial" w:hAnsi="Arial" w:cs="Arial"/>
      <w:sz w:val="12"/>
      <w:szCs w:val="12"/>
    </w:rPr>
  </w:style>
  <w:style w:type="paragraph" w:customStyle="1" w:styleId="xl86">
    <w:name w:val="xl86"/>
    <w:basedOn w:val="Normal"/>
    <w:rsid w:val="00553129"/>
    <w:pPr>
      <w:shd w:val="clear" w:color="000000" w:fill="FFFFFF"/>
      <w:spacing w:before="100" w:beforeAutospacing="1" w:after="100" w:afterAutospacing="1"/>
    </w:pPr>
    <w:rPr>
      <w:rFonts w:ascii="Arial" w:hAnsi="Arial" w:cs="Arial"/>
      <w:sz w:val="12"/>
      <w:szCs w:val="12"/>
    </w:rPr>
  </w:style>
  <w:style w:type="paragraph" w:customStyle="1" w:styleId="xl87">
    <w:name w:val="xl87"/>
    <w:basedOn w:val="Normal"/>
    <w:rsid w:val="00553129"/>
    <w:pPr>
      <w:shd w:val="clear" w:color="000000" w:fill="FFFFFF"/>
      <w:spacing w:before="100" w:beforeAutospacing="1" w:after="100" w:afterAutospacing="1"/>
    </w:pPr>
    <w:rPr>
      <w:rFonts w:ascii="Arial" w:hAnsi="Arial" w:cs="Arial"/>
      <w:sz w:val="12"/>
      <w:szCs w:val="12"/>
    </w:rPr>
  </w:style>
  <w:style w:type="paragraph" w:customStyle="1" w:styleId="xl88">
    <w:name w:val="xl88"/>
    <w:basedOn w:val="Normal"/>
    <w:rsid w:val="00553129"/>
    <w:pPr>
      <w:shd w:val="clear" w:color="000000" w:fill="FFFFFF"/>
      <w:spacing w:before="100" w:beforeAutospacing="1" w:after="100" w:afterAutospacing="1"/>
    </w:pPr>
    <w:rPr>
      <w:sz w:val="12"/>
      <w:szCs w:val="12"/>
    </w:rPr>
  </w:style>
  <w:style w:type="paragraph" w:customStyle="1" w:styleId="xl89">
    <w:name w:val="xl89"/>
    <w:basedOn w:val="Normal"/>
    <w:rsid w:val="00553129"/>
    <w:pPr>
      <w:pBdr>
        <w:bottom w:val="single" w:sz="4" w:space="0" w:color="auto"/>
      </w:pBdr>
      <w:shd w:val="clear" w:color="000000" w:fill="FFFFFF"/>
      <w:spacing w:before="100" w:beforeAutospacing="1" w:after="100" w:afterAutospacing="1"/>
    </w:pPr>
    <w:rPr>
      <w:sz w:val="12"/>
      <w:szCs w:val="12"/>
    </w:rPr>
  </w:style>
  <w:style w:type="paragraph" w:customStyle="1" w:styleId="xl66">
    <w:name w:val="xl66"/>
    <w:basedOn w:val="Normal"/>
    <w:rsid w:val="00E519E6"/>
    <w:pPr>
      <w:shd w:val="clear" w:color="000000" w:fill="FFFFFF"/>
      <w:spacing w:before="100" w:beforeAutospacing="1" w:after="100" w:afterAutospacing="1"/>
    </w:pPr>
  </w:style>
  <w:style w:type="paragraph" w:customStyle="1" w:styleId="font5">
    <w:name w:val="font5"/>
    <w:basedOn w:val="Normal"/>
    <w:rsid w:val="00377343"/>
    <w:pPr>
      <w:spacing w:before="100" w:beforeAutospacing="1" w:after="100" w:afterAutospacing="1"/>
    </w:pPr>
    <w:rPr>
      <w:rFonts w:ascii="Calibri" w:hAnsi="Calibri" w:cs="Calibri"/>
      <w:color w:val="000000"/>
      <w:sz w:val="22"/>
      <w:szCs w:val="22"/>
    </w:rPr>
  </w:style>
  <w:style w:type="paragraph" w:customStyle="1" w:styleId="font6">
    <w:name w:val="font6"/>
    <w:basedOn w:val="Normal"/>
    <w:rsid w:val="00377343"/>
    <w:pPr>
      <w:spacing w:before="100" w:beforeAutospacing="1" w:after="100" w:afterAutospacing="1"/>
    </w:pPr>
    <w:rPr>
      <w:rFonts w:ascii="Symbol" w:hAnsi="Symbol"/>
      <w:color w:val="000000"/>
      <w:sz w:val="22"/>
      <w:szCs w:val="22"/>
    </w:rPr>
  </w:style>
  <w:style w:type="character" w:customStyle="1" w:styleId="TextodenotaderodapChar">
    <w:name w:val="Texto de nota de rodapé Char"/>
    <w:basedOn w:val="Fontepargpadro"/>
    <w:link w:val="Textodenotaderodap"/>
    <w:semiHidden/>
    <w:rsid w:val="00993E9F"/>
  </w:style>
  <w:style w:type="character" w:customStyle="1" w:styleId="doi">
    <w:name w:val="doi"/>
    <w:basedOn w:val="Fontepargpadro"/>
    <w:rsid w:val="005543FA"/>
  </w:style>
  <w:style w:type="character" w:customStyle="1" w:styleId="value">
    <w:name w:val="value"/>
    <w:basedOn w:val="Fontepargpadro"/>
    <w:rsid w:val="005543FA"/>
  </w:style>
  <w:style w:type="character" w:customStyle="1" w:styleId="label1">
    <w:name w:val="label1"/>
    <w:basedOn w:val="Fontepargpadro"/>
    <w:rsid w:val="005543FA"/>
  </w:style>
  <w:style w:type="character" w:customStyle="1" w:styleId="apple-converted-space">
    <w:name w:val="apple-converted-space"/>
    <w:basedOn w:val="Fontepargpadro"/>
    <w:rsid w:val="007F422B"/>
  </w:style>
  <w:style w:type="character" w:styleId="Refdecomentrio">
    <w:name w:val="annotation reference"/>
    <w:basedOn w:val="Fontepargpadro"/>
    <w:rsid w:val="00077094"/>
    <w:rPr>
      <w:sz w:val="16"/>
      <w:szCs w:val="16"/>
    </w:rPr>
  </w:style>
  <w:style w:type="paragraph" w:styleId="Textodecomentrio">
    <w:name w:val="annotation text"/>
    <w:basedOn w:val="Normal"/>
    <w:link w:val="TextodecomentrioChar"/>
    <w:rsid w:val="00077094"/>
    <w:rPr>
      <w:sz w:val="20"/>
      <w:szCs w:val="20"/>
    </w:rPr>
  </w:style>
  <w:style w:type="character" w:customStyle="1" w:styleId="TextodecomentrioChar">
    <w:name w:val="Texto de comentário Char"/>
    <w:basedOn w:val="Fontepargpadro"/>
    <w:link w:val="Textodecomentrio"/>
    <w:rsid w:val="00077094"/>
  </w:style>
  <w:style w:type="paragraph" w:styleId="Assuntodocomentrio">
    <w:name w:val="annotation subject"/>
    <w:basedOn w:val="Textodecomentrio"/>
    <w:next w:val="Textodecomentrio"/>
    <w:link w:val="AssuntodocomentrioChar"/>
    <w:rsid w:val="00077094"/>
    <w:rPr>
      <w:b/>
      <w:bCs/>
    </w:rPr>
  </w:style>
  <w:style w:type="character" w:customStyle="1" w:styleId="AssuntodocomentrioChar">
    <w:name w:val="Assunto do comentário Char"/>
    <w:basedOn w:val="TextodecomentrioChar"/>
    <w:link w:val="Assuntodocomentrio"/>
    <w:rsid w:val="00077094"/>
    <w:rPr>
      <w:b/>
      <w:bCs/>
    </w:rPr>
  </w:style>
  <w:style w:type="paragraph" w:styleId="Reviso">
    <w:name w:val="Revision"/>
    <w:hidden/>
    <w:uiPriority w:val="99"/>
    <w:semiHidden/>
    <w:rsid w:val="003F1ED2"/>
    <w:rPr>
      <w:sz w:val="24"/>
      <w:szCs w:val="24"/>
    </w:rPr>
  </w:style>
  <w:style w:type="paragraph" w:styleId="Partesuperior-zdoformulrio">
    <w:name w:val="HTML Top of Form"/>
    <w:basedOn w:val="Normal"/>
    <w:next w:val="Normal"/>
    <w:link w:val="Partesuperior-zdoformulrioChar"/>
    <w:hidden/>
    <w:uiPriority w:val="99"/>
    <w:unhideWhenUsed/>
    <w:rsid w:val="00C76264"/>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C7626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unhideWhenUsed/>
    <w:rsid w:val="00C76264"/>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rsid w:val="00C76264"/>
    <w:rPr>
      <w:rFonts w:ascii="Arial" w:hAnsi="Arial" w:cs="Arial"/>
      <w:vanish/>
      <w:sz w:val="16"/>
      <w:szCs w:val="16"/>
    </w:rPr>
  </w:style>
  <w:style w:type="character" w:styleId="TextodoEspaoReservado">
    <w:name w:val="Placeholder Text"/>
    <w:basedOn w:val="Fontepargpadro"/>
    <w:uiPriority w:val="99"/>
    <w:semiHidden/>
    <w:rsid w:val="007F0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7526">
      <w:bodyDiv w:val="1"/>
      <w:marLeft w:val="0"/>
      <w:marRight w:val="0"/>
      <w:marTop w:val="0"/>
      <w:marBottom w:val="0"/>
      <w:divBdr>
        <w:top w:val="none" w:sz="0" w:space="0" w:color="auto"/>
        <w:left w:val="none" w:sz="0" w:space="0" w:color="auto"/>
        <w:bottom w:val="none" w:sz="0" w:space="0" w:color="auto"/>
        <w:right w:val="none" w:sz="0" w:space="0" w:color="auto"/>
      </w:divBdr>
    </w:div>
    <w:div w:id="20473609">
      <w:bodyDiv w:val="1"/>
      <w:marLeft w:val="0"/>
      <w:marRight w:val="0"/>
      <w:marTop w:val="0"/>
      <w:marBottom w:val="0"/>
      <w:divBdr>
        <w:top w:val="none" w:sz="0" w:space="0" w:color="auto"/>
        <w:left w:val="none" w:sz="0" w:space="0" w:color="auto"/>
        <w:bottom w:val="none" w:sz="0" w:space="0" w:color="auto"/>
        <w:right w:val="none" w:sz="0" w:space="0" w:color="auto"/>
      </w:divBdr>
    </w:div>
    <w:div w:id="22365970">
      <w:bodyDiv w:val="1"/>
      <w:marLeft w:val="0"/>
      <w:marRight w:val="0"/>
      <w:marTop w:val="0"/>
      <w:marBottom w:val="0"/>
      <w:divBdr>
        <w:top w:val="none" w:sz="0" w:space="0" w:color="auto"/>
        <w:left w:val="none" w:sz="0" w:space="0" w:color="auto"/>
        <w:bottom w:val="none" w:sz="0" w:space="0" w:color="auto"/>
        <w:right w:val="none" w:sz="0" w:space="0" w:color="auto"/>
      </w:divBdr>
    </w:div>
    <w:div w:id="34474032">
      <w:bodyDiv w:val="1"/>
      <w:marLeft w:val="0"/>
      <w:marRight w:val="0"/>
      <w:marTop w:val="0"/>
      <w:marBottom w:val="0"/>
      <w:divBdr>
        <w:top w:val="none" w:sz="0" w:space="0" w:color="auto"/>
        <w:left w:val="none" w:sz="0" w:space="0" w:color="auto"/>
        <w:bottom w:val="none" w:sz="0" w:space="0" w:color="auto"/>
        <w:right w:val="none" w:sz="0" w:space="0" w:color="auto"/>
      </w:divBdr>
    </w:div>
    <w:div w:id="51196152">
      <w:bodyDiv w:val="1"/>
      <w:marLeft w:val="0"/>
      <w:marRight w:val="0"/>
      <w:marTop w:val="0"/>
      <w:marBottom w:val="0"/>
      <w:divBdr>
        <w:top w:val="none" w:sz="0" w:space="0" w:color="auto"/>
        <w:left w:val="none" w:sz="0" w:space="0" w:color="auto"/>
        <w:bottom w:val="none" w:sz="0" w:space="0" w:color="auto"/>
        <w:right w:val="none" w:sz="0" w:space="0" w:color="auto"/>
      </w:divBdr>
    </w:div>
    <w:div w:id="52046090">
      <w:bodyDiv w:val="1"/>
      <w:marLeft w:val="0"/>
      <w:marRight w:val="0"/>
      <w:marTop w:val="0"/>
      <w:marBottom w:val="0"/>
      <w:divBdr>
        <w:top w:val="none" w:sz="0" w:space="0" w:color="auto"/>
        <w:left w:val="none" w:sz="0" w:space="0" w:color="auto"/>
        <w:bottom w:val="none" w:sz="0" w:space="0" w:color="auto"/>
        <w:right w:val="none" w:sz="0" w:space="0" w:color="auto"/>
      </w:divBdr>
    </w:div>
    <w:div w:id="59135849">
      <w:bodyDiv w:val="1"/>
      <w:marLeft w:val="0"/>
      <w:marRight w:val="0"/>
      <w:marTop w:val="0"/>
      <w:marBottom w:val="0"/>
      <w:divBdr>
        <w:top w:val="none" w:sz="0" w:space="0" w:color="auto"/>
        <w:left w:val="none" w:sz="0" w:space="0" w:color="auto"/>
        <w:bottom w:val="none" w:sz="0" w:space="0" w:color="auto"/>
        <w:right w:val="none" w:sz="0" w:space="0" w:color="auto"/>
      </w:divBdr>
    </w:div>
    <w:div w:id="64689385">
      <w:bodyDiv w:val="1"/>
      <w:marLeft w:val="0"/>
      <w:marRight w:val="0"/>
      <w:marTop w:val="0"/>
      <w:marBottom w:val="0"/>
      <w:divBdr>
        <w:top w:val="none" w:sz="0" w:space="0" w:color="auto"/>
        <w:left w:val="none" w:sz="0" w:space="0" w:color="auto"/>
        <w:bottom w:val="none" w:sz="0" w:space="0" w:color="auto"/>
        <w:right w:val="none" w:sz="0" w:space="0" w:color="auto"/>
      </w:divBdr>
    </w:div>
    <w:div w:id="73091261">
      <w:bodyDiv w:val="1"/>
      <w:marLeft w:val="0"/>
      <w:marRight w:val="0"/>
      <w:marTop w:val="0"/>
      <w:marBottom w:val="0"/>
      <w:divBdr>
        <w:top w:val="none" w:sz="0" w:space="0" w:color="auto"/>
        <w:left w:val="none" w:sz="0" w:space="0" w:color="auto"/>
        <w:bottom w:val="none" w:sz="0" w:space="0" w:color="auto"/>
        <w:right w:val="none" w:sz="0" w:space="0" w:color="auto"/>
      </w:divBdr>
    </w:div>
    <w:div w:id="84888270">
      <w:bodyDiv w:val="1"/>
      <w:marLeft w:val="0"/>
      <w:marRight w:val="0"/>
      <w:marTop w:val="0"/>
      <w:marBottom w:val="0"/>
      <w:divBdr>
        <w:top w:val="none" w:sz="0" w:space="0" w:color="auto"/>
        <w:left w:val="none" w:sz="0" w:space="0" w:color="auto"/>
        <w:bottom w:val="none" w:sz="0" w:space="0" w:color="auto"/>
        <w:right w:val="none" w:sz="0" w:space="0" w:color="auto"/>
      </w:divBdr>
    </w:div>
    <w:div w:id="92095072">
      <w:bodyDiv w:val="1"/>
      <w:marLeft w:val="0"/>
      <w:marRight w:val="0"/>
      <w:marTop w:val="0"/>
      <w:marBottom w:val="0"/>
      <w:divBdr>
        <w:top w:val="none" w:sz="0" w:space="0" w:color="auto"/>
        <w:left w:val="none" w:sz="0" w:space="0" w:color="auto"/>
        <w:bottom w:val="none" w:sz="0" w:space="0" w:color="auto"/>
        <w:right w:val="none" w:sz="0" w:space="0" w:color="auto"/>
      </w:divBdr>
    </w:div>
    <w:div w:id="92173560">
      <w:bodyDiv w:val="1"/>
      <w:marLeft w:val="0"/>
      <w:marRight w:val="0"/>
      <w:marTop w:val="0"/>
      <w:marBottom w:val="0"/>
      <w:divBdr>
        <w:top w:val="none" w:sz="0" w:space="0" w:color="auto"/>
        <w:left w:val="none" w:sz="0" w:space="0" w:color="auto"/>
        <w:bottom w:val="none" w:sz="0" w:space="0" w:color="auto"/>
        <w:right w:val="none" w:sz="0" w:space="0" w:color="auto"/>
      </w:divBdr>
    </w:div>
    <w:div w:id="94523287">
      <w:bodyDiv w:val="1"/>
      <w:marLeft w:val="0"/>
      <w:marRight w:val="0"/>
      <w:marTop w:val="0"/>
      <w:marBottom w:val="0"/>
      <w:divBdr>
        <w:top w:val="none" w:sz="0" w:space="0" w:color="auto"/>
        <w:left w:val="none" w:sz="0" w:space="0" w:color="auto"/>
        <w:bottom w:val="none" w:sz="0" w:space="0" w:color="auto"/>
        <w:right w:val="none" w:sz="0" w:space="0" w:color="auto"/>
      </w:divBdr>
    </w:div>
    <w:div w:id="97918006">
      <w:bodyDiv w:val="1"/>
      <w:marLeft w:val="0"/>
      <w:marRight w:val="0"/>
      <w:marTop w:val="0"/>
      <w:marBottom w:val="0"/>
      <w:divBdr>
        <w:top w:val="none" w:sz="0" w:space="0" w:color="auto"/>
        <w:left w:val="none" w:sz="0" w:space="0" w:color="auto"/>
        <w:bottom w:val="none" w:sz="0" w:space="0" w:color="auto"/>
        <w:right w:val="none" w:sz="0" w:space="0" w:color="auto"/>
      </w:divBdr>
    </w:div>
    <w:div w:id="118424469">
      <w:bodyDiv w:val="1"/>
      <w:marLeft w:val="0"/>
      <w:marRight w:val="0"/>
      <w:marTop w:val="0"/>
      <w:marBottom w:val="0"/>
      <w:divBdr>
        <w:top w:val="none" w:sz="0" w:space="0" w:color="auto"/>
        <w:left w:val="none" w:sz="0" w:space="0" w:color="auto"/>
        <w:bottom w:val="none" w:sz="0" w:space="0" w:color="auto"/>
        <w:right w:val="none" w:sz="0" w:space="0" w:color="auto"/>
      </w:divBdr>
    </w:div>
    <w:div w:id="119081896">
      <w:bodyDiv w:val="1"/>
      <w:marLeft w:val="0"/>
      <w:marRight w:val="0"/>
      <w:marTop w:val="0"/>
      <w:marBottom w:val="0"/>
      <w:divBdr>
        <w:top w:val="none" w:sz="0" w:space="0" w:color="auto"/>
        <w:left w:val="none" w:sz="0" w:space="0" w:color="auto"/>
        <w:bottom w:val="none" w:sz="0" w:space="0" w:color="auto"/>
        <w:right w:val="none" w:sz="0" w:space="0" w:color="auto"/>
      </w:divBdr>
    </w:div>
    <w:div w:id="126096972">
      <w:bodyDiv w:val="1"/>
      <w:marLeft w:val="0"/>
      <w:marRight w:val="0"/>
      <w:marTop w:val="0"/>
      <w:marBottom w:val="0"/>
      <w:divBdr>
        <w:top w:val="none" w:sz="0" w:space="0" w:color="auto"/>
        <w:left w:val="none" w:sz="0" w:space="0" w:color="auto"/>
        <w:bottom w:val="none" w:sz="0" w:space="0" w:color="auto"/>
        <w:right w:val="none" w:sz="0" w:space="0" w:color="auto"/>
      </w:divBdr>
    </w:div>
    <w:div w:id="127626039">
      <w:bodyDiv w:val="1"/>
      <w:marLeft w:val="0"/>
      <w:marRight w:val="0"/>
      <w:marTop w:val="0"/>
      <w:marBottom w:val="0"/>
      <w:divBdr>
        <w:top w:val="none" w:sz="0" w:space="0" w:color="auto"/>
        <w:left w:val="none" w:sz="0" w:space="0" w:color="auto"/>
        <w:bottom w:val="none" w:sz="0" w:space="0" w:color="auto"/>
        <w:right w:val="none" w:sz="0" w:space="0" w:color="auto"/>
      </w:divBdr>
    </w:div>
    <w:div w:id="154490610">
      <w:bodyDiv w:val="1"/>
      <w:marLeft w:val="0"/>
      <w:marRight w:val="0"/>
      <w:marTop w:val="0"/>
      <w:marBottom w:val="0"/>
      <w:divBdr>
        <w:top w:val="none" w:sz="0" w:space="0" w:color="auto"/>
        <w:left w:val="none" w:sz="0" w:space="0" w:color="auto"/>
        <w:bottom w:val="none" w:sz="0" w:space="0" w:color="auto"/>
        <w:right w:val="none" w:sz="0" w:space="0" w:color="auto"/>
      </w:divBdr>
    </w:div>
    <w:div w:id="165823735">
      <w:bodyDiv w:val="1"/>
      <w:marLeft w:val="0"/>
      <w:marRight w:val="0"/>
      <w:marTop w:val="0"/>
      <w:marBottom w:val="0"/>
      <w:divBdr>
        <w:top w:val="none" w:sz="0" w:space="0" w:color="auto"/>
        <w:left w:val="none" w:sz="0" w:space="0" w:color="auto"/>
        <w:bottom w:val="none" w:sz="0" w:space="0" w:color="auto"/>
        <w:right w:val="none" w:sz="0" w:space="0" w:color="auto"/>
      </w:divBdr>
    </w:div>
    <w:div w:id="173735985">
      <w:bodyDiv w:val="1"/>
      <w:marLeft w:val="0"/>
      <w:marRight w:val="0"/>
      <w:marTop w:val="0"/>
      <w:marBottom w:val="0"/>
      <w:divBdr>
        <w:top w:val="none" w:sz="0" w:space="0" w:color="auto"/>
        <w:left w:val="none" w:sz="0" w:space="0" w:color="auto"/>
        <w:bottom w:val="none" w:sz="0" w:space="0" w:color="auto"/>
        <w:right w:val="none" w:sz="0" w:space="0" w:color="auto"/>
      </w:divBdr>
    </w:div>
    <w:div w:id="176621514">
      <w:bodyDiv w:val="1"/>
      <w:marLeft w:val="0"/>
      <w:marRight w:val="0"/>
      <w:marTop w:val="0"/>
      <w:marBottom w:val="0"/>
      <w:divBdr>
        <w:top w:val="none" w:sz="0" w:space="0" w:color="auto"/>
        <w:left w:val="none" w:sz="0" w:space="0" w:color="auto"/>
        <w:bottom w:val="none" w:sz="0" w:space="0" w:color="auto"/>
        <w:right w:val="none" w:sz="0" w:space="0" w:color="auto"/>
      </w:divBdr>
    </w:div>
    <w:div w:id="179705212">
      <w:bodyDiv w:val="1"/>
      <w:marLeft w:val="0"/>
      <w:marRight w:val="0"/>
      <w:marTop w:val="0"/>
      <w:marBottom w:val="0"/>
      <w:divBdr>
        <w:top w:val="none" w:sz="0" w:space="0" w:color="auto"/>
        <w:left w:val="none" w:sz="0" w:space="0" w:color="auto"/>
        <w:bottom w:val="none" w:sz="0" w:space="0" w:color="auto"/>
        <w:right w:val="none" w:sz="0" w:space="0" w:color="auto"/>
      </w:divBdr>
    </w:div>
    <w:div w:id="181475091">
      <w:bodyDiv w:val="1"/>
      <w:marLeft w:val="0"/>
      <w:marRight w:val="0"/>
      <w:marTop w:val="0"/>
      <w:marBottom w:val="0"/>
      <w:divBdr>
        <w:top w:val="none" w:sz="0" w:space="0" w:color="auto"/>
        <w:left w:val="none" w:sz="0" w:space="0" w:color="auto"/>
        <w:bottom w:val="none" w:sz="0" w:space="0" w:color="auto"/>
        <w:right w:val="none" w:sz="0" w:space="0" w:color="auto"/>
      </w:divBdr>
    </w:div>
    <w:div w:id="188880582">
      <w:bodyDiv w:val="1"/>
      <w:marLeft w:val="0"/>
      <w:marRight w:val="0"/>
      <w:marTop w:val="0"/>
      <w:marBottom w:val="0"/>
      <w:divBdr>
        <w:top w:val="none" w:sz="0" w:space="0" w:color="auto"/>
        <w:left w:val="none" w:sz="0" w:space="0" w:color="auto"/>
        <w:bottom w:val="none" w:sz="0" w:space="0" w:color="auto"/>
        <w:right w:val="none" w:sz="0" w:space="0" w:color="auto"/>
      </w:divBdr>
    </w:div>
    <w:div w:id="190148072">
      <w:bodyDiv w:val="1"/>
      <w:marLeft w:val="0"/>
      <w:marRight w:val="0"/>
      <w:marTop w:val="0"/>
      <w:marBottom w:val="0"/>
      <w:divBdr>
        <w:top w:val="none" w:sz="0" w:space="0" w:color="auto"/>
        <w:left w:val="none" w:sz="0" w:space="0" w:color="auto"/>
        <w:bottom w:val="none" w:sz="0" w:space="0" w:color="auto"/>
        <w:right w:val="none" w:sz="0" w:space="0" w:color="auto"/>
      </w:divBdr>
    </w:div>
    <w:div w:id="195315168">
      <w:bodyDiv w:val="1"/>
      <w:marLeft w:val="0"/>
      <w:marRight w:val="0"/>
      <w:marTop w:val="0"/>
      <w:marBottom w:val="0"/>
      <w:divBdr>
        <w:top w:val="none" w:sz="0" w:space="0" w:color="auto"/>
        <w:left w:val="none" w:sz="0" w:space="0" w:color="auto"/>
        <w:bottom w:val="none" w:sz="0" w:space="0" w:color="auto"/>
        <w:right w:val="none" w:sz="0" w:space="0" w:color="auto"/>
      </w:divBdr>
    </w:div>
    <w:div w:id="195892708">
      <w:bodyDiv w:val="1"/>
      <w:marLeft w:val="0"/>
      <w:marRight w:val="0"/>
      <w:marTop w:val="0"/>
      <w:marBottom w:val="0"/>
      <w:divBdr>
        <w:top w:val="none" w:sz="0" w:space="0" w:color="auto"/>
        <w:left w:val="none" w:sz="0" w:space="0" w:color="auto"/>
        <w:bottom w:val="none" w:sz="0" w:space="0" w:color="auto"/>
        <w:right w:val="none" w:sz="0" w:space="0" w:color="auto"/>
      </w:divBdr>
    </w:div>
    <w:div w:id="199978512">
      <w:bodyDiv w:val="1"/>
      <w:marLeft w:val="0"/>
      <w:marRight w:val="0"/>
      <w:marTop w:val="0"/>
      <w:marBottom w:val="0"/>
      <w:divBdr>
        <w:top w:val="none" w:sz="0" w:space="0" w:color="auto"/>
        <w:left w:val="none" w:sz="0" w:space="0" w:color="auto"/>
        <w:bottom w:val="none" w:sz="0" w:space="0" w:color="auto"/>
        <w:right w:val="none" w:sz="0" w:space="0" w:color="auto"/>
      </w:divBdr>
    </w:div>
    <w:div w:id="201286109">
      <w:bodyDiv w:val="1"/>
      <w:marLeft w:val="0"/>
      <w:marRight w:val="0"/>
      <w:marTop w:val="0"/>
      <w:marBottom w:val="0"/>
      <w:divBdr>
        <w:top w:val="none" w:sz="0" w:space="0" w:color="auto"/>
        <w:left w:val="none" w:sz="0" w:space="0" w:color="auto"/>
        <w:bottom w:val="none" w:sz="0" w:space="0" w:color="auto"/>
        <w:right w:val="none" w:sz="0" w:space="0" w:color="auto"/>
      </w:divBdr>
    </w:div>
    <w:div w:id="204100310">
      <w:bodyDiv w:val="1"/>
      <w:marLeft w:val="0"/>
      <w:marRight w:val="0"/>
      <w:marTop w:val="0"/>
      <w:marBottom w:val="0"/>
      <w:divBdr>
        <w:top w:val="none" w:sz="0" w:space="0" w:color="auto"/>
        <w:left w:val="none" w:sz="0" w:space="0" w:color="auto"/>
        <w:bottom w:val="none" w:sz="0" w:space="0" w:color="auto"/>
        <w:right w:val="none" w:sz="0" w:space="0" w:color="auto"/>
      </w:divBdr>
    </w:div>
    <w:div w:id="207643330">
      <w:bodyDiv w:val="1"/>
      <w:marLeft w:val="0"/>
      <w:marRight w:val="0"/>
      <w:marTop w:val="0"/>
      <w:marBottom w:val="0"/>
      <w:divBdr>
        <w:top w:val="none" w:sz="0" w:space="0" w:color="auto"/>
        <w:left w:val="none" w:sz="0" w:space="0" w:color="auto"/>
        <w:bottom w:val="none" w:sz="0" w:space="0" w:color="auto"/>
        <w:right w:val="none" w:sz="0" w:space="0" w:color="auto"/>
      </w:divBdr>
    </w:div>
    <w:div w:id="211963309">
      <w:bodyDiv w:val="1"/>
      <w:marLeft w:val="0"/>
      <w:marRight w:val="0"/>
      <w:marTop w:val="0"/>
      <w:marBottom w:val="0"/>
      <w:divBdr>
        <w:top w:val="none" w:sz="0" w:space="0" w:color="auto"/>
        <w:left w:val="none" w:sz="0" w:space="0" w:color="auto"/>
        <w:bottom w:val="none" w:sz="0" w:space="0" w:color="auto"/>
        <w:right w:val="none" w:sz="0" w:space="0" w:color="auto"/>
      </w:divBdr>
    </w:div>
    <w:div w:id="217716670">
      <w:bodyDiv w:val="1"/>
      <w:marLeft w:val="0"/>
      <w:marRight w:val="0"/>
      <w:marTop w:val="0"/>
      <w:marBottom w:val="0"/>
      <w:divBdr>
        <w:top w:val="none" w:sz="0" w:space="0" w:color="auto"/>
        <w:left w:val="none" w:sz="0" w:space="0" w:color="auto"/>
        <w:bottom w:val="none" w:sz="0" w:space="0" w:color="auto"/>
        <w:right w:val="none" w:sz="0" w:space="0" w:color="auto"/>
      </w:divBdr>
    </w:div>
    <w:div w:id="222983469">
      <w:bodyDiv w:val="1"/>
      <w:marLeft w:val="0"/>
      <w:marRight w:val="0"/>
      <w:marTop w:val="0"/>
      <w:marBottom w:val="0"/>
      <w:divBdr>
        <w:top w:val="none" w:sz="0" w:space="0" w:color="auto"/>
        <w:left w:val="none" w:sz="0" w:space="0" w:color="auto"/>
        <w:bottom w:val="none" w:sz="0" w:space="0" w:color="auto"/>
        <w:right w:val="none" w:sz="0" w:space="0" w:color="auto"/>
      </w:divBdr>
    </w:div>
    <w:div w:id="223419398">
      <w:bodyDiv w:val="1"/>
      <w:marLeft w:val="0"/>
      <w:marRight w:val="0"/>
      <w:marTop w:val="0"/>
      <w:marBottom w:val="0"/>
      <w:divBdr>
        <w:top w:val="none" w:sz="0" w:space="0" w:color="auto"/>
        <w:left w:val="none" w:sz="0" w:space="0" w:color="auto"/>
        <w:bottom w:val="none" w:sz="0" w:space="0" w:color="auto"/>
        <w:right w:val="none" w:sz="0" w:space="0" w:color="auto"/>
      </w:divBdr>
    </w:div>
    <w:div w:id="223764241">
      <w:bodyDiv w:val="1"/>
      <w:marLeft w:val="0"/>
      <w:marRight w:val="0"/>
      <w:marTop w:val="0"/>
      <w:marBottom w:val="0"/>
      <w:divBdr>
        <w:top w:val="none" w:sz="0" w:space="0" w:color="auto"/>
        <w:left w:val="none" w:sz="0" w:space="0" w:color="auto"/>
        <w:bottom w:val="none" w:sz="0" w:space="0" w:color="auto"/>
        <w:right w:val="none" w:sz="0" w:space="0" w:color="auto"/>
      </w:divBdr>
    </w:div>
    <w:div w:id="241573939">
      <w:bodyDiv w:val="1"/>
      <w:marLeft w:val="0"/>
      <w:marRight w:val="0"/>
      <w:marTop w:val="0"/>
      <w:marBottom w:val="0"/>
      <w:divBdr>
        <w:top w:val="none" w:sz="0" w:space="0" w:color="auto"/>
        <w:left w:val="none" w:sz="0" w:space="0" w:color="auto"/>
        <w:bottom w:val="none" w:sz="0" w:space="0" w:color="auto"/>
        <w:right w:val="none" w:sz="0" w:space="0" w:color="auto"/>
      </w:divBdr>
    </w:div>
    <w:div w:id="248348288">
      <w:bodyDiv w:val="1"/>
      <w:marLeft w:val="0"/>
      <w:marRight w:val="0"/>
      <w:marTop w:val="0"/>
      <w:marBottom w:val="0"/>
      <w:divBdr>
        <w:top w:val="none" w:sz="0" w:space="0" w:color="auto"/>
        <w:left w:val="none" w:sz="0" w:space="0" w:color="auto"/>
        <w:bottom w:val="none" w:sz="0" w:space="0" w:color="auto"/>
        <w:right w:val="none" w:sz="0" w:space="0" w:color="auto"/>
      </w:divBdr>
    </w:div>
    <w:div w:id="252053488">
      <w:bodyDiv w:val="1"/>
      <w:marLeft w:val="0"/>
      <w:marRight w:val="0"/>
      <w:marTop w:val="0"/>
      <w:marBottom w:val="0"/>
      <w:divBdr>
        <w:top w:val="none" w:sz="0" w:space="0" w:color="auto"/>
        <w:left w:val="none" w:sz="0" w:space="0" w:color="auto"/>
        <w:bottom w:val="none" w:sz="0" w:space="0" w:color="auto"/>
        <w:right w:val="none" w:sz="0" w:space="0" w:color="auto"/>
      </w:divBdr>
    </w:div>
    <w:div w:id="252863158">
      <w:bodyDiv w:val="1"/>
      <w:marLeft w:val="0"/>
      <w:marRight w:val="0"/>
      <w:marTop w:val="0"/>
      <w:marBottom w:val="0"/>
      <w:divBdr>
        <w:top w:val="none" w:sz="0" w:space="0" w:color="auto"/>
        <w:left w:val="none" w:sz="0" w:space="0" w:color="auto"/>
        <w:bottom w:val="none" w:sz="0" w:space="0" w:color="auto"/>
        <w:right w:val="none" w:sz="0" w:space="0" w:color="auto"/>
      </w:divBdr>
    </w:div>
    <w:div w:id="265115799">
      <w:bodyDiv w:val="1"/>
      <w:marLeft w:val="0"/>
      <w:marRight w:val="0"/>
      <w:marTop w:val="0"/>
      <w:marBottom w:val="0"/>
      <w:divBdr>
        <w:top w:val="none" w:sz="0" w:space="0" w:color="auto"/>
        <w:left w:val="none" w:sz="0" w:space="0" w:color="auto"/>
        <w:bottom w:val="none" w:sz="0" w:space="0" w:color="auto"/>
        <w:right w:val="none" w:sz="0" w:space="0" w:color="auto"/>
      </w:divBdr>
    </w:div>
    <w:div w:id="267929294">
      <w:bodyDiv w:val="1"/>
      <w:marLeft w:val="0"/>
      <w:marRight w:val="0"/>
      <w:marTop w:val="0"/>
      <w:marBottom w:val="0"/>
      <w:divBdr>
        <w:top w:val="none" w:sz="0" w:space="0" w:color="auto"/>
        <w:left w:val="none" w:sz="0" w:space="0" w:color="auto"/>
        <w:bottom w:val="none" w:sz="0" w:space="0" w:color="auto"/>
        <w:right w:val="none" w:sz="0" w:space="0" w:color="auto"/>
      </w:divBdr>
    </w:div>
    <w:div w:id="273903250">
      <w:bodyDiv w:val="1"/>
      <w:marLeft w:val="0"/>
      <w:marRight w:val="0"/>
      <w:marTop w:val="0"/>
      <w:marBottom w:val="0"/>
      <w:divBdr>
        <w:top w:val="none" w:sz="0" w:space="0" w:color="auto"/>
        <w:left w:val="none" w:sz="0" w:space="0" w:color="auto"/>
        <w:bottom w:val="none" w:sz="0" w:space="0" w:color="auto"/>
        <w:right w:val="none" w:sz="0" w:space="0" w:color="auto"/>
      </w:divBdr>
    </w:div>
    <w:div w:id="275451076">
      <w:bodyDiv w:val="1"/>
      <w:marLeft w:val="0"/>
      <w:marRight w:val="0"/>
      <w:marTop w:val="0"/>
      <w:marBottom w:val="0"/>
      <w:divBdr>
        <w:top w:val="none" w:sz="0" w:space="0" w:color="auto"/>
        <w:left w:val="none" w:sz="0" w:space="0" w:color="auto"/>
        <w:bottom w:val="none" w:sz="0" w:space="0" w:color="auto"/>
        <w:right w:val="none" w:sz="0" w:space="0" w:color="auto"/>
      </w:divBdr>
    </w:div>
    <w:div w:id="275648107">
      <w:bodyDiv w:val="1"/>
      <w:marLeft w:val="0"/>
      <w:marRight w:val="0"/>
      <w:marTop w:val="0"/>
      <w:marBottom w:val="0"/>
      <w:divBdr>
        <w:top w:val="none" w:sz="0" w:space="0" w:color="auto"/>
        <w:left w:val="none" w:sz="0" w:space="0" w:color="auto"/>
        <w:bottom w:val="none" w:sz="0" w:space="0" w:color="auto"/>
        <w:right w:val="none" w:sz="0" w:space="0" w:color="auto"/>
      </w:divBdr>
    </w:div>
    <w:div w:id="286470760">
      <w:bodyDiv w:val="1"/>
      <w:marLeft w:val="0"/>
      <w:marRight w:val="0"/>
      <w:marTop w:val="0"/>
      <w:marBottom w:val="0"/>
      <w:divBdr>
        <w:top w:val="none" w:sz="0" w:space="0" w:color="auto"/>
        <w:left w:val="none" w:sz="0" w:space="0" w:color="auto"/>
        <w:bottom w:val="none" w:sz="0" w:space="0" w:color="auto"/>
        <w:right w:val="none" w:sz="0" w:space="0" w:color="auto"/>
      </w:divBdr>
    </w:div>
    <w:div w:id="287201265">
      <w:bodyDiv w:val="1"/>
      <w:marLeft w:val="0"/>
      <w:marRight w:val="0"/>
      <w:marTop w:val="0"/>
      <w:marBottom w:val="0"/>
      <w:divBdr>
        <w:top w:val="none" w:sz="0" w:space="0" w:color="auto"/>
        <w:left w:val="none" w:sz="0" w:space="0" w:color="auto"/>
        <w:bottom w:val="none" w:sz="0" w:space="0" w:color="auto"/>
        <w:right w:val="none" w:sz="0" w:space="0" w:color="auto"/>
      </w:divBdr>
    </w:div>
    <w:div w:id="287441910">
      <w:bodyDiv w:val="1"/>
      <w:marLeft w:val="0"/>
      <w:marRight w:val="0"/>
      <w:marTop w:val="0"/>
      <w:marBottom w:val="0"/>
      <w:divBdr>
        <w:top w:val="none" w:sz="0" w:space="0" w:color="auto"/>
        <w:left w:val="none" w:sz="0" w:space="0" w:color="auto"/>
        <w:bottom w:val="none" w:sz="0" w:space="0" w:color="auto"/>
        <w:right w:val="none" w:sz="0" w:space="0" w:color="auto"/>
      </w:divBdr>
    </w:div>
    <w:div w:id="290789179">
      <w:bodyDiv w:val="1"/>
      <w:marLeft w:val="0"/>
      <w:marRight w:val="0"/>
      <w:marTop w:val="0"/>
      <w:marBottom w:val="0"/>
      <w:divBdr>
        <w:top w:val="none" w:sz="0" w:space="0" w:color="auto"/>
        <w:left w:val="none" w:sz="0" w:space="0" w:color="auto"/>
        <w:bottom w:val="none" w:sz="0" w:space="0" w:color="auto"/>
        <w:right w:val="none" w:sz="0" w:space="0" w:color="auto"/>
      </w:divBdr>
    </w:div>
    <w:div w:id="296377714">
      <w:bodyDiv w:val="1"/>
      <w:marLeft w:val="0"/>
      <w:marRight w:val="0"/>
      <w:marTop w:val="0"/>
      <w:marBottom w:val="0"/>
      <w:divBdr>
        <w:top w:val="none" w:sz="0" w:space="0" w:color="auto"/>
        <w:left w:val="none" w:sz="0" w:space="0" w:color="auto"/>
        <w:bottom w:val="none" w:sz="0" w:space="0" w:color="auto"/>
        <w:right w:val="none" w:sz="0" w:space="0" w:color="auto"/>
      </w:divBdr>
    </w:div>
    <w:div w:id="298582998">
      <w:bodyDiv w:val="1"/>
      <w:marLeft w:val="0"/>
      <w:marRight w:val="0"/>
      <w:marTop w:val="0"/>
      <w:marBottom w:val="0"/>
      <w:divBdr>
        <w:top w:val="none" w:sz="0" w:space="0" w:color="auto"/>
        <w:left w:val="none" w:sz="0" w:space="0" w:color="auto"/>
        <w:bottom w:val="none" w:sz="0" w:space="0" w:color="auto"/>
        <w:right w:val="none" w:sz="0" w:space="0" w:color="auto"/>
      </w:divBdr>
    </w:div>
    <w:div w:id="317922126">
      <w:bodyDiv w:val="1"/>
      <w:marLeft w:val="0"/>
      <w:marRight w:val="0"/>
      <w:marTop w:val="0"/>
      <w:marBottom w:val="0"/>
      <w:divBdr>
        <w:top w:val="none" w:sz="0" w:space="0" w:color="auto"/>
        <w:left w:val="none" w:sz="0" w:space="0" w:color="auto"/>
        <w:bottom w:val="none" w:sz="0" w:space="0" w:color="auto"/>
        <w:right w:val="none" w:sz="0" w:space="0" w:color="auto"/>
      </w:divBdr>
    </w:div>
    <w:div w:id="325059398">
      <w:bodyDiv w:val="1"/>
      <w:marLeft w:val="0"/>
      <w:marRight w:val="0"/>
      <w:marTop w:val="0"/>
      <w:marBottom w:val="0"/>
      <w:divBdr>
        <w:top w:val="none" w:sz="0" w:space="0" w:color="auto"/>
        <w:left w:val="none" w:sz="0" w:space="0" w:color="auto"/>
        <w:bottom w:val="none" w:sz="0" w:space="0" w:color="auto"/>
        <w:right w:val="none" w:sz="0" w:space="0" w:color="auto"/>
      </w:divBdr>
    </w:div>
    <w:div w:id="336806793">
      <w:bodyDiv w:val="1"/>
      <w:marLeft w:val="0"/>
      <w:marRight w:val="0"/>
      <w:marTop w:val="0"/>
      <w:marBottom w:val="0"/>
      <w:divBdr>
        <w:top w:val="none" w:sz="0" w:space="0" w:color="auto"/>
        <w:left w:val="none" w:sz="0" w:space="0" w:color="auto"/>
        <w:bottom w:val="none" w:sz="0" w:space="0" w:color="auto"/>
        <w:right w:val="none" w:sz="0" w:space="0" w:color="auto"/>
      </w:divBdr>
    </w:div>
    <w:div w:id="345056979">
      <w:bodyDiv w:val="1"/>
      <w:marLeft w:val="0"/>
      <w:marRight w:val="0"/>
      <w:marTop w:val="0"/>
      <w:marBottom w:val="0"/>
      <w:divBdr>
        <w:top w:val="none" w:sz="0" w:space="0" w:color="auto"/>
        <w:left w:val="none" w:sz="0" w:space="0" w:color="auto"/>
        <w:bottom w:val="none" w:sz="0" w:space="0" w:color="auto"/>
        <w:right w:val="none" w:sz="0" w:space="0" w:color="auto"/>
      </w:divBdr>
    </w:div>
    <w:div w:id="353505955">
      <w:bodyDiv w:val="1"/>
      <w:marLeft w:val="0"/>
      <w:marRight w:val="0"/>
      <w:marTop w:val="0"/>
      <w:marBottom w:val="0"/>
      <w:divBdr>
        <w:top w:val="none" w:sz="0" w:space="0" w:color="auto"/>
        <w:left w:val="none" w:sz="0" w:space="0" w:color="auto"/>
        <w:bottom w:val="none" w:sz="0" w:space="0" w:color="auto"/>
        <w:right w:val="none" w:sz="0" w:space="0" w:color="auto"/>
      </w:divBdr>
    </w:div>
    <w:div w:id="355037234">
      <w:bodyDiv w:val="1"/>
      <w:marLeft w:val="0"/>
      <w:marRight w:val="0"/>
      <w:marTop w:val="0"/>
      <w:marBottom w:val="0"/>
      <w:divBdr>
        <w:top w:val="none" w:sz="0" w:space="0" w:color="auto"/>
        <w:left w:val="none" w:sz="0" w:space="0" w:color="auto"/>
        <w:bottom w:val="none" w:sz="0" w:space="0" w:color="auto"/>
        <w:right w:val="none" w:sz="0" w:space="0" w:color="auto"/>
      </w:divBdr>
    </w:div>
    <w:div w:id="360791417">
      <w:bodyDiv w:val="1"/>
      <w:marLeft w:val="0"/>
      <w:marRight w:val="0"/>
      <w:marTop w:val="0"/>
      <w:marBottom w:val="0"/>
      <w:divBdr>
        <w:top w:val="none" w:sz="0" w:space="0" w:color="auto"/>
        <w:left w:val="none" w:sz="0" w:space="0" w:color="auto"/>
        <w:bottom w:val="none" w:sz="0" w:space="0" w:color="auto"/>
        <w:right w:val="none" w:sz="0" w:space="0" w:color="auto"/>
      </w:divBdr>
    </w:div>
    <w:div w:id="362563673">
      <w:bodyDiv w:val="1"/>
      <w:marLeft w:val="0"/>
      <w:marRight w:val="0"/>
      <w:marTop w:val="0"/>
      <w:marBottom w:val="0"/>
      <w:divBdr>
        <w:top w:val="none" w:sz="0" w:space="0" w:color="auto"/>
        <w:left w:val="none" w:sz="0" w:space="0" w:color="auto"/>
        <w:bottom w:val="none" w:sz="0" w:space="0" w:color="auto"/>
        <w:right w:val="none" w:sz="0" w:space="0" w:color="auto"/>
      </w:divBdr>
    </w:div>
    <w:div w:id="365374911">
      <w:bodyDiv w:val="1"/>
      <w:marLeft w:val="0"/>
      <w:marRight w:val="0"/>
      <w:marTop w:val="0"/>
      <w:marBottom w:val="0"/>
      <w:divBdr>
        <w:top w:val="none" w:sz="0" w:space="0" w:color="auto"/>
        <w:left w:val="none" w:sz="0" w:space="0" w:color="auto"/>
        <w:bottom w:val="none" w:sz="0" w:space="0" w:color="auto"/>
        <w:right w:val="none" w:sz="0" w:space="0" w:color="auto"/>
      </w:divBdr>
    </w:div>
    <w:div w:id="368799313">
      <w:bodyDiv w:val="1"/>
      <w:marLeft w:val="0"/>
      <w:marRight w:val="0"/>
      <w:marTop w:val="0"/>
      <w:marBottom w:val="0"/>
      <w:divBdr>
        <w:top w:val="none" w:sz="0" w:space="0" w:color="auto"/>
        <w:left w:val="none" w:sz="0" w:space="0" w:color="auto"/>
        <w:bottom w:val="none" w:sz="0" w:space="0" w:color="auto"/>
        <w:right w:val="none" w:sz="0" w:space="0" w:color="auto"/>
      </w:divBdr>
    </w:div>
    <w:div w:id="371154425">
      <w:bodyDiv w:val="1"/>
      <w:marLeft w:val="0"/>
      <w:marRight w:val="0"/>
      <w:marTop w:val="0"/>
      <w:marBottom w:val="0"/>
      <w:divBdr>
        <w:top w:val="none" w:sz="0" w:space="0" w:color="auto"/>
        <w:left w:val="none" w:sz="0" w:space="0" w:color="auto"/>
        <w:bottom w:val="none" w:sz="0" w:space="0" w:color="auto"/>
        <w:right w:val="none" w:sz="0" w:space="0" w:color="auto"/>
      </w:divBdr>
    </w:div>
    <w:div w:id="373775692">
      <w:bodyDiv w:val="1"/>
      <w:marLeft w:val="0"/>
      <w:marRight w:val="0"/>
      <w:marTop w:val="0"/>
      <w:marBottom w:val="0"/>
      <w:divBdr>
        <w:top w:val="none" w:sz="0" w:space="0" w:color="auto"/>
        <w:left w:val="none" w:sz="0" w:space="0" w:color="auto"/>
        <w:bottom w:val="none" w:sz="0" w:space="0" w:color="auto"/>
        <w:right w:val="none" w:sz="0" w:space="0" w:color="auto"/>
      </w:divBdr>
    </w:div>
    <w:div w:id="378169917">
      <w:bodyDiv w:val="1"/>
      <w:marLeft w:val="0"/>
      <w:marRight w:val="0"/>
      <w:marTop w:val="0"/>
      <w:marBottom w:val="0"/>
      <w:divBdr>
        <w:top w:val="none" w:sz="0" w:space="0" w:color="auto"/>
        <w:left w:val="none" w:sz="0" w:space="0" w:color="auto"/>
        <w:bottom w:val="none" w:sz="0" w:space="0" w:color="auto"/>
        <w:right w:val="none" w:sz="0" w:space="0" w:color="auto"/>
      </w:divBdr>
    </w:div>
    <w:div w:id="378820605">
      <w:bodyDiv w:val="1"/>
      <w:marLeft w:val="0"/>
      <w:marRight w:val="0"/>
      <w:marTop w:val="0"/>
      <w:marBottom w:val="0"/>
      <w:divBdr>
        <w:top w:val="none" w:sz="0" w:space="0" w:color="auto"/>
        <w:left w:val="none" w:sz="0" w:space="0" w:color="auto"/>
        <w:bottom w:val="none" w:sz="0" w:space="0" w:color="auto"/>
        <w:right w:val="none" w:sz="0" w:space="0" w:color="auto"/>
      </w:divBdr>
    </w:div>
    <w:div w:id="382216767">
      <w:bodyDiv w:val="1"/>
      <w:marLeft w:val="0"/>
      <w:marRight w:val="0"/>
      <w:marTop w:val="0"/>
      <w:marBottom w:val="0"/>
      <w:divBdr>
        <w:top w:val="none" w:sz="0" w:space="0" w:color="auto"/>
        <w:left w:val="none" w:sz="0" w:space="0" w:color="auto"/>
        <w:bottom w:val="none" w:sz="0" w:space="0" w:color="auto"/>
        <w:right w:val="none" w:sz="0" w:space="0" w:color="auto"/>
      </w:divBdr>
    </w:div>
    <w:div w:id="389429471">
      <w:bodyDiv w:val="1"/>
      <w:marLeft w:val="0"/>
      <w:marRight w:val="0"/>
      <w:marTop w:val="0"/>
      <w:marBottom w:val="0"/>
      <w:divBdr>
        <w:top w:val="none" w:sz="0" w:space="0" w:color="auto"/>
        <w:left w:val="none" w:sz="0" w:space="0" w:color="auto"/>
        <w:bottom w:val="none" w:sz="0" w:space="0" w:color="auto"/>
        <w:right w:val="none" w:sz="0" w:space="0" w:color="auto"/>
      </w:divBdr>
    </w:div>
    <w:div w:id="392431712">
      <w:bodyDiv w:val="1"/>
      <w:marLeft w:val="0"/>
      <w:marRight w:val="0"/>
      <w:marTop w:val="0"/>
      <w:marBottom w:val="0"/>
      <w:divBdr>
        <w:top w:val="none" w:sz="0" w:space="0" w:color="auto"/>
        <w:left w:val="none" w:sz="0" w:space="0" w:color="auto"/>
        <w:bottom w:val="none" w:sz="0" w:space="0" w:color="auto"/>
        <w:right w:val="none" w:sz="0" w:space="0" w:color="auto"/>
      </w:divBdr>
    </w:div>
    <w:div w:id="413666842">
      <w:bodyDiv w:val="1"/>
      <w:marLeft w:val="0"/>
      <w:marRight w:val="0"/>
      <w:marTop w:val="0"/>
      <w:marBottom w:val="0"/>
      <w:divBdr>
        <w:top w:val="none" w:sz="0" w:space="0" w:color="auto"/>
        <w:left w:val="none" w:sz="0" w:space="0" w:color="auto"/>
        <w:bottom w:val="none" w:sz="0" w:space="0" w:color="auto"/>
        <w:right w:val="none" w:sz="0" w:space="0" w:color="auto"/>
      </w:divBdr>
    </w:div>
    <w:div w:id="421033387">
      <w:bodyDiv w:val="1"/>
      <w:marLeft w:val="0"/>
      <w:marRight w:val="0"/>
      <w:marTop w:val="0"/>
      <w:marBottom w:val="0"/>
      <w:divBdr>
        <w:top w:val="none" w:sz="0" w:space="0" w:color="auto"/>
        <w:left w:val="none" w:sz="0" w:space="0" w:color="auto"/>
        <w:bottom w:val="none" w:sz="0" w:space="0" w:color="auto"/>
        <w:right w:val="none" w:sz="0" w:space="0" w:color="auto"/>
      </w:divBdr>
    </w:div>
    <w:div w:id="421217284">
      <w:bodyDiv w:val="1"/>
      <w:marLeft w:val="0"/>
      <w:marRight w:val="0"/>
      <w:marTop w:val="0"/>
      <w:marBottom w:val="0"/>
      <w:divBdr>
        <w:top w:val="none" w:sz="0" w:space="0" w:color="auto"/>
        <w:left w:val="none" w:sz="0" w:space="0" w:color="auto"/>
        <w:bottom w:val="none" w:sz="0" w:space="0" w:color="auto"/>
        <w:right w:val="none" w:sz="0" w:space="0" w:color="auto"/>
      </w:divBdr>
    </w:div>
    <w:div w:id="424038785">
      <w:bodyDiv w:val="1"/>
      <w:marLeft w:val="0"/>
      <w:marRight w:val="0"/>
      <w:marTop w:val="0"/>
      <w:marBottom w:val="0"/>
      <w:divBdr>
        <w:top w:val="none" w:sz="0" w:space="0" w:color="auto"/>
        <w:left w:val="none" w:sz="0" w:space="0" w:color="auto"/>
        <w:bottom w:val="none" w:sz="0" w:space="0" w:color="auto"/>
        <w:right w:val="none" w:sz="0" w:space="0" w:color="auto"/>
      </w:divBdr>
    </w:div>
    <w:div w:id="434449671">
      <w:bodyDiv w:val="1"/>
      <w:marLeft w:val="0"/>
      <w:marRight w:val="0"/>
      <w:marTop w:val="0"/>
      <w:marBottom w:val="0"/>
      <w:divBdr>
        <w:top w:val="none" w:sz="0" w:space="0" w:color="auto"/>
        <w:left w:val="none" w:sz="0" w:space="0" w:color="auto"/>
        <w:bottom w:val="none" w:sz="0" w:space="0" w:color="auto"/>
        <w:right w:val="none" w:sz="0" w:space="0" w:color="auto"/>
      </w:divBdr>
    </w:div>
    <w:div w:id="435833572">
      <w:bodyDiv w:val="1"/>
      <w:marLeft w:val="0"/>
      <w:marRight w:val="0"/>
      <w:marTop w:val="0"/>
      <w:marBottom w:val="0"/>
      <w:divBdr>
        <w:top w:val="none" w:sz="0" w:space="0" w:color="auto"/>
        <w:left w:val="none" w:sz="0" w:space="0" w:color="auto"/>
        <w:bottom w:val="none" w:sz="0" w:space="0" w:color="auto"/>
        <w:right w:val="none" w:sz="0" w:space="0" w:color="auto"/>
      </w:divBdr>
    </w:div>
    <w:div w:id="438525882">
      <w:bodyDiv w:val="1"/>
      <w:marLeft w:val="0"/>
      <w:marRight w:val="0"/>
      <w:marTop w:val="0"/>
      <w:marBottom w:val="0"/>
      <w:divBdr>
        <w:top w:val="none" w:sz="0" w:space="0" w:color="auto"/>
        <w:left w:val="none" w:sz="0" w:space="0" w:color="auto"/>
        <w:bottom w:val="none" w:sz="0" w:space="0" w:color="auto"/>
        <w:right w:val="none" w:sz="0" w:space="0" w:color="auto"/>
      </w:divBdr>
    </w:div>
    <w:div w:id="439841053">
      <w:bodyDiv w:val="1"/>
      <w:marLeft w:val="0"/>
      <w:marRight w:val="0"/>
      <w:marTop w:val="0"/>
      <w:marBottom w:val="0"/>
      <w:divBdr>
        <w:top w:val="none" w:sz="0" w:space="0" w:color="auto"/>
        <w:left w:val="none" w:sz="0" w:space="0" w:color="auto"/>
        <w:bottom w:val="none" w:sz="0" w:space="0" w:color="auto"/>
        <w:right w:val="none" w:sz="0" w:space="0" w:color="auto"/>
      </w:divBdr>
    </w:div>
    <w:div w:id="444890739">
      <w:bodyDiv w:val="1"/>
      <w:marLeft w:val="0"/>
      <w:marRight w:val="0"/>
      <w:marTop w:val="0"/>
      <w:marBottom w:val="0"/>
      <w:divBdr>
        <w:top w:val="none" w:sz="0" w:space="0" w:color="auto"/>
        <w:left w:val="none" w:sz="0" w:space="0" w:color="auto"/>
        <w:bottom w:val="none" w:sz="0" w:space="0" w:color="auto"/>
        <w:right w:val="none" w:sz="0" w:space="0" w:color="auto"/>
      </w:divBdr>
    </w:div>
    <w:div w:id="446512660">
      <w:bodyDiv w:val="1"/>
      <w:marLeft w:val="0"/>
      <w:marRight w:val="0"/>
      <w:marTop w:val="0"/>
      <w:marBottom w:val="0"/>
      <w:divBdr>
        <w:top w:val="none" w:sz="0" w:space="0" w:color="auto"/>
        <w:left w:val="none" w:sz="0" w:space="0" w:color="auto"/>
        <w:bottom w:val="none" w:sz="0" w:space="0" w:color="auto"/>
        <w:right w:val="none" w:sz="0" w:space="0" w:color="auto"/>
      </w:divBdr>
    </w:div>
    <w:div w:id="448204879">
      <w:bodyDiv w:val="1"/>
      <w:marLeft w:val="0"/>
      <w:marRight w:val="0"/>
      <w:marTop w:val="0"/>
      <w:marBottom w:val="0"/>
      <w:divBdr>
        <w:top w:val="none" w:sz="0" w:space="0" w:color="auto"/>
        <w:left w:val="none" w:sz="0" w:space="0" w:color="auto"/>
        <w:bottom w:val="none" w:sz="0" w:space="0" w:color="auto"/>
        <w:right w:val="none" w:sz="0" w:space="0" w:color="auto"/>
      </w:divBdr>
    </w:div>
    <w:div w:id="453789236">
      <w:bodyDiv w:val="1"/>
      <w:marLeft w:val="0"/>
      <w:marRight w:val="0"/>
      <w:marTop w:val="0"/>
      <w:marBottom w:val="0"/>
      <w:divBdr>
        <w:top w:val="none" w:sz="0" w:space="0" w:color="auto"/>
        <w:left w:val="none" w:sz="0" w:space="0" w:color="auto"/>
        <w:bottom w:val="none" w:sz="0" w:space="0" w:color="auto"/>
        <w:right w:val="none" w:sz="0" w:space="0" w:color="auto"/>
      </w:divBdr>
    </w:div>
    <w:div w:id="459495396">
      <w:bodyDiv w:val="1"/>
      <w:marLeft w:val="0"/>
      <w:marRight w:val="0"/>
      <w:marTop w:val="0"/>
      <w:marBottom w:val="0"/>
      <w:divBdr>
        <w:top w:val="none" w:sz="0" w:space="0" w:color="auto"/>
        <w:left w:val="none" w:sz="0" w:space="0" w:color="auto"/>
        <w:bottom w:val="none" w:sz="0" w:space="0" w:color="auto"/>
        <w:right w:val="none" w:sz="0" w:space="0" w:color="auto"/>
      </w:divBdr>
    </w:div>
    <w:div w:id="461120074">
      <w:bodyDiv w:val="1"/>
      <w:marLeft w:val="0"/>
      <w:marRight w:val="0"/>
      <w:marTop w:val="0"/>
      <w:marBottom w:val="0"/>
      <w:divBdr>
        <w:top w:val="none" w:sz="0" w:space="0" w:color="auto"/>
        <w:left w:val="none" w:sz="0" w:space="0" w:color="auto"/>
        <w:bottom w:val="none" w:sz="0" w:space="0" w:color="auto"/>
        <w:right w:val="none" w:sz="0" w:space="0" w:color="auto"/>
      </w:divBdr>
    </w:div>
    <w:div w:id="475151704">
      <w:bodyDiv w:val="1"/>
      <w:marLeft w:val="0"/>
      <w:marRight w:val="0"/>
      <w:marTop w:val="0"/>
      <w:marBottom w:val="0"/>
      <w:divBdr>
        <w:top w:val="none" w:sz="0" w:space="0" w:color="auto"/>
        <w:left w:val="none" w:sz="0" w:space="0" w:color="auto"/>
        <w:bottom w:val="none" w:sz="0" w:space="0" w:color="auto"/>
        <w:right w:val="none" w:sz="0" w:space="0" w:color="auto"/>
      </w:divBdr>
    </w:div>
    <w:div w:id="482160134">
      <w:bodyDiv w:val="1"/>
      <w:marLeft w:val="0"/>
      <w:marRight w:val="0"/>
      <w:marTop w:val="0"/>
      <w:marBottom w:val="0"/>
      <w:divBdr>
        <w:top w:val="none" w:sz="0" w:space="0" w:color="auto"/>
        <w:left w:val="none" w:sz="0" w:space="0" w:color="auto"/>
        <w:bottom w:val="none" w:sz="0" w:space="0" w:color="auto"/>
        <w:right w:val="none" w:sz="0" w:space="0" w:color="auto"/>
      </w:divBdr>
    </w:div>
    <w:div w:id="491411207">
      <w:bodyDiv w:val="1"/>
      <w:marLeft w:val="0"/>
      <w:marRight w:val="0"/>
      <w:marTop w:val="0"/>
      <w:marBottom w:val="0"/>
      <w:divBdr>
        <w:top w:val="none" w:sz="0" w:space="0" w:color="auto"/>
        <w:left w:val="none" w:sz="0" w:space="0" w:color="auto"/>
        <w:bottom w:val="none" w:sz="0" w:space="0" w:color="auto"/>
        <w:right w:val="none" w:sz="0" w:space="0" w:color="auto"/>
      </w:divBdr>
    </w:div>
    <w:div w:id="492259159">
      <w:bodyDiv w:val="1"/>
      <w:marLeft w:val="0"/>
      <w:marRight w:val="0"/>
      <w:marTop w:val="0"/>
      <w:marBottom w:val="0"/>
      <w:divBdr>
        <w:top w:val="none" w:sz="0" w:space="0" w:color="auto"/>
        <w:left w:val="none" w:sz="0" w:space="0" w:color="auto"/>
        <w:bottom w:val="none" w:sz="0" w:space="0" w:color="auto"/>
        <w:right w:val="none" w:sz="0" w:space="0" w:color="auto"/>
      </w:divBdr>
    </w:div>
    <w:div w:id="503403854">
      <w:bodyDiv w:val="1"/>
      <w:marLeft w:val="0"/>
      <w:marRight w:val="0"/>
      <w:marTop w:val="0"/>
      <w:marBottom w:val="0"/>
      <w:divBdr>
        <w:top w:val="none" w:sz="0" w:space="0" w:color="auto"/>
        <w:left w:val="none" w:sz="0" w:space="0" w:color="auto"/>
        <w:bottom w:val="none" w:sz="0" w:space="0" w:color="auto"/>
        <w:right w:val="none" w:sz="0" w:space="0" w:color="auto"/>
      </w:divBdr>
    </w:div>
    <w:div w:id="505746958">
      <w:bodyDiv w:val="1"/>
      <w:marLeft w:val="0"/>
      <w:marRight w:val="0"/>
      <w:marTop w:val="0"/>
      <w:marBottom w:val="0"/>
      <w:divBdr>
        <w:top w:val="none" w:sz="0" w:space="0" w:color="auto"/>
        <w:left w:val="none" w:sz="0" w:space="0" w:color="auto"/>
        <w:bottom w:val="none" w:sz="0" w:space="0" w:color="auto"/>
        <w:right w:val="none" w:sz="0" w:space="0" w:color="auto"/>
      </w:divBdr>
    </w:div>
    <w:div w:id="506405730">
      <w:bodyDiv w:val="1"/>
      <w:marLeft w:val="0"/>
      <w:marRight w:val="0"/>
      <w:marTop w:val="0"/>
      <w:marBottom w:val="0"/>
      <w:divBdr>
        <w:top w:val="none" w:sz="0" w:space="0" w:color="auto"/>
        <w:left w:val="none" w:sz="0" w:space="0" w:color="auto"/>
        <w:bottom w:val="none" w:sz="0" w:space="0" w:color="auto"/>
        <w:right w:val="none" w:sz="0" w:space="0" w:color="auto"/>
      </w:divBdr>
    </w:div>
    <w:div w:id="515731592">
      <w:bodyDiv w:val="1"/>
      <w:marLeft w:val="0"/>
      <w:marRight w:val="0"/>
      <w:marTop w:val="0"/>
      <w:marBottom w:val="0"/>
      <w:divBdr>
        <w:top w:val="none" w:sz="0" w:space="0" w:color="auto"/>
        <w:left w:val="none" w:sz="0" w:space="0" w:color="auto"/>
        <w:bottom w:val="none" w:sz="0" w:space="0" w:color="auto"/>
        <w:right w:val="none" w:sz="0" w:space="0" w:color="auto"/>
      </w:divBdr>
    </w:div>
    <w:div w:id="516895639">
      <w:bodyDiv w:val="1"/>
      <w:marLeft w:val="0"/>
      <w:marRight w:val="0"/>
      <w:marTop w:val="0"/>
      <w:marBottom w:val="0"/>
      <w:divBdr>
        <w:top w:val="none" w:sz="0" w:space="0" w:color="auto"/>
        <w:left w:val="none" w:sz="0" w:space="0" w:color="auto"/>
        <w:bottom w:val="none" w:sz="0" w:space="0" w:color="auto"/>
        <w:right w:val="none" w:sz="0" w:space="0" w:color="auto"/>
      </w:divBdr>
    </w:div>
    <w:div w:id="517278017">
      <w:bodyDiv w:val="1"/>
      <w:marLeft w:val="0"/>
      <w:marRight w:val="0"/>
      <w:marTop w:val="0"/>
      <w:marBottom w:val="0"/>
      <w:divBdr>
        <w:top w:val="none" w:sz="0" w:space="0" w:color="auto"/>
        <w:left w:val="none" w:sz="0" w:space="0" w:color="auto"/>
        <w:bottom w:val="none" w:sz="0" w:space="0" w:color="auto"/>
        <w:right w:val="none" w:sz="0" w:space="0" w:color="auto"/>
      </w:divBdr>
    </w:div>
    <w:div w:id="517545607">
      <w:bodyDiv w:val="1"/>
      <w:marLeft w:val="0"/>
      <w:marRight w:val="0"/>
      <w:marTop w:val="0"/>
      <w:marBottom w:val="0"/>
      <w:divBdr>
        <w:top w:val="none" w:sz="0" w:space="0" w:color="auto"/>
        <w:left w:val="none" w:sz="0" w:space="0" w:color="auto"/>
        <w:bottom w:val="none" w:sz="0" w:space="0" w:color="auto"/>
        <w:right w:val="none" w:sz="0" w:space="0" w:color="auto"/>
      </w:divBdr>
    </w:div>
    <w:div w:id="520094164">
      <w:bodyDiv w:val="1"/>
      <w:marLeft w:val="0"/>
      <w:marRight w:val="0"/>
      <w:marTop w:val="0"/>
      <w:marBottom w:val="0"/>
      <w:divBdr>
        <w:top w:val="none" w:sz="0" w:space="0" w:color="auto"/>
        <w:left w:val="none" w:sz="0" w:space="0" w:color="auto"/>
        <w:bottom w:val="none" w:sz="0" w:space="0" w:color="auto"/>
        <w:right w:val="none" w:sz="0" w:space="0" w:color="auto"/>
      </w:divBdr>
    </w:div>
    <w:div w:id="534584770">
      <w:bodyDiv w:val="1"/>
      <w:marLeft w:val="0"/>
      <w:marRight w:val="0"/>
      <w:marTop w:val="0"/>
      <w:marBottom w:val="0"/>
      <w:divBdr>
        <w:top w:val="none" w:sz="0" w:space="0" w:color="auto"/>
        <w:left w:val="none" w:sz="0" w:space="0" w:color="auto"/>
        <w:bottom w:val="none" w:sz="0" w:space="0" w:color="auto"/>
        <w:right w:val="none" w:sz="0" w:space="0" w:color="auto"/>
      </w:divBdr>
    </w:div>
    <w:div w:id="540677022">
      <w:bodyDiv w:val="1"/>
      <w:marLeft w:val="0"/>
      <w:marRight w:val="0"/>
      <w:marTop w:val="0"/>
      <w:marBottom w:val="0"/>
      <w:divBdr>
        <w:top w:val="none" w:sz="0" w:space="0" w:color="auto"/>
        <w:left w:val="none" w:sz="0" w:space="0" w:color="auto"/>
        <w:bottom w:val="none" w:sz="0" w:space="0" w:color="auto"/>
        <w:right w:val="none" w:sz="0" w:space="0" w:color="auto"/>
      </w:divBdr>
    </w:div>
    <w:div w:id="543444373">
      <w:bodyDiv w:val="1"/>
      <w:marLeft w:val="0"/>
      <w:marRight w:val="0"/>
      <w:marTop w:val="0"/>
      <w:marBottom w:val="0"/>
      <w:divBdr>
        <w:top w:val="none" w:sz="0" w:space="0" w:color="auto"/>
        <w:left w:val="none" w:sz="0" w:space="0" w:color="auto"/>
        <w:bottom w:val="none" w:sz="0" w:space="0" w:color="auto"/>
        <w:right w:val="none" w:sz="0" w:space="0" w:color="auto"/>
      </w:divBdr>
      <w:divsChild>
        <w:div w:id="1201625502">
          <w:marLeft w:val="0"/>
          <w:marRight w:val="0"/>
          <w:marTop w:val="0"/>
          <w:marBottom w:val="0"/>
          <w:divBdr>
            <w:top w:val="none" w:sz="0" w:space="0" w:color="auto"/>
            <w:left w:val="none" w:sz="0" w:space="0" w:color="auto"/>
            <w:bottom w:val="none" w:sz="0" w:space="0" w:color="auto"/>
            <w:right w:val="none" w:sz="0" w:space="0" w:color="auto"/>
          </w:divBdr>
          <w:divsChild>
            <w:div w:id="757793387">
              <w:marLeft w:val="0"/>
              <w:marRight w:val="0"/>
              <w:marTop w:val="0"/>
              <w:marBottom w:val="0"/>
              <w:divBdr>
                <w:top w:val="none" w:sz="0" w:space="0" w:color="auto"/>
                <w:left w:val="none" w:sz="0" w:space="0" w:color="auto"/>
                <w:bottom w:val="none" w:sz="0" w:space="0" w:color="auto"/>
                <w:right w:val="none" w:sz="0" w:space="0" w:color="auto"/>
              </w:divBdr>
              <w:divsChild>
                <w:div w:id="74783246">
                  <w:marLeft w:val="0"/>
                  <w:marRight w:val="0"/>
                  <w:marTop w:val="0"/>
                  <w:marBottom w:val="0"/>
                  <w:divBdr>
                    <w:top w:val="none" w:sz="0" w:space="0" w:color="auto"/>
                    <w:left w:val="none" w:sz="0" w:space="0" w:color="auto"/>
                    <w:bottom w:val="none" w:sz="0" w:space="0" w:color="auto"/>
                    <w:right w:val="none" w:sz="0" w:space="0" w:color="auto"/>
                  </w:divBdr>
                  <w:divsChild>
                    <w:div w:id="464126446">
                      <w:marLeft w:val="0"/>
                      <w:marRight w:val="0"/>
                      <w:marTop w:val="0"/>
                      <w:marBottom w:val="0"/>
                      <w:divBdr>
                        <w:top w:val="none" w:sz="0" w:space="0" w:color="auto"/>
                        <w:left w:val="none" w:sz="0" w:space="0" w:color="auto"/>
                        <w:bottom w:val="none" w:sz="0" w:space="0" w:color="auto"/>
                        <w:right w:val="none" w:sz="0" w:space="0" w:color="auto"/>
                      </w:divBdr>
                      <w:divsChild>
                        <w:div w:id="178157547">
                          <w:marLeft w:val="0"/>
                          <w:marRight w:val="0"/>
                          <w:marTop w:val="0"/>
                          <w:marBottom w:val="0"/>
                          <w:divBdr>
                            <w:top w:val="none" w:sz="0" w:space="0" w:color="auto"/>
                            <w:left w:val="none" w:sz="0" w:space="0" w:color="auto"/>
                            <w:bottom w:val="none" w:sz="0" w:space="0" w:color="auto"/>
                            <w:right w:val="none" w:sz="0" w:space="0" w:color="auto"/>
                          </w:divBdr>
                          <w:divsChild>
                            <w:div w:id="59644900">
                              <w:marLeft w:val="0"/>
                              <w:marRight w:val="0"/>
                              <w:marTop w:val="253"/>
                              <w:marBottom w:val="0"/>
                              <w:divBdr>
                                <w:top w:val="none" w:sz="0" w:space="0" w:color="auto"/>
                                <w:left w:val="none" w:sz="0" w:space="0" w:color="auto"/>
                                <w:bottom w:val="none" w:sz="0" w:space="0" w:color="auto"/>
                                <w:right w:val="none" w:sz="0" w:space="0" w:color="auto"/>
                              </w:divBdr>
                              <w:divsChild>
                                <w:div w:id="263655915">
                                  <w:marLeft w:val="0"/>
                                  <w:marRight w:val="240"/>
                                  <w:marTop w:val="0"/>
                                  <w:marBottom w:val="0"/>
                                  <w:divBdr>
                                    <w:top w:val="none" w:sz="0" w:space="0" w:color="auto"/>
                                    <w:left w:val="none" w:sz="0" w:space="0" w:color="auto"/>
                                    <w:bottom w:val="none" w:sz="0" w:space="0" w:color="auto"/>
                                    <w:right w:val="none" w:sz="0" w:space="0" w:color="auto"/>
                                  </w:divBdr>
                                </w:div>
                                <w:div w:id="1180312038">
                                  <w:marLeft w:val="0"/>
                                  <w:marRight w:val="240"/>
                                  <w:marTop w:val="0"/>
                                  <w:marBottom w:val="0"/>
                                  <w:divBdr>
                                    <w:top w:val="none" w:sz="0" w:space="0" w:color="auto"/>
                                    <w:left w:val="none" w:sz="0" w:space="0" w:color="auto"/>
                                    <w:bottom w:val="none" w:sz="0" w:space="0" w:color="auto"/>
                                    <w:right w:val="none" w:sz="0" w:space="0" w:color="auto"/>
                                  </w:divBdr>
                                </w:div>
                              </w:divsChild>
                            </w:div>
                            <w:div w:id="88819817">
                              <w:marLeft w:val="0"/>
                              <w:marRight w:val="0"/>
                              <w:marTop w:val="0"/>
                              <w:marBottom w:val="0"/>
                              <w:divBdr>
                                <w:top w:val="none" w:sz="0" w:space="0" w:color="auto"/>
                                <w:left w:val="none" w:sz="0" w:space="0" w:color="auto"/>
                                <w:bottom w:val="none" w:sz="0" w:space="0" w:color="auto"/>
                                <w:right w:val="none" w:sz="0" w:space="0" w:color="auto"/>
                              </w:divBdr>
                            </w:div>
                            <w:div w:id="185532640">
                              <w:marLeft w:val="0"/>
                              <w:marRight w:val="0"/>
                              <w:marTop w:val="480"/>
                              <w:marBottom w:val="0"/>
                              <w:divBdr>
                                <w:top w:val="none" w:sz="0" w:space="0" w:color="auto"/>
                                <w:left w:val="none" w:sz="0" w:space="0" w:color="auto"/>
                                <w:bottom w:val="none" w:sz="0" w:space="0" w:color="auto"/>
                                <w:right w:val="none" w:sz="0" w:space="0" w:color="auto"/>
                              </w:divBdr>
                            </w:div>
                            <w:div w:id="750008786">
                              <w:marLeft w:val="0"/>
                              <w:marRight w:val="0"/>
                              <w:marTop w:val="0"/>
                              <w:marBottom w:val="0"/>
                              <w:divBdr>
                                <w:top w:val="none" w:sz="0" w:space="0" w:color="auto"/>
                                <w:left w:val="none" w:sz="0" w:space="0" w:color="auto"/>
                                <w:bottom w:val="none" w:sz="0" w:space="0" w:color="auto"/>
                                <w:right w:val="none" w:sz="0" w:space="0" w:color="auto"/>
                              </w:divBdr>
                              <w:divsChild>
                                <w:div w:id="4999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416372">
      <w:bodyDiv w:val="1"/>
      <w:marLeft w:val="0"/>
      <w:marRight w:val="0"/>
      <w:marTop w:val="0"/>
      <w:marBottom w:val="0"/>
      <w:divBdr>
        <w:top w:val="none" w:sz="0" w:space="0" w:color="auto"/>
        <w:left w:val="none" w:sz="0" w:space="0" w:color="auto"/>
        <w:bottom w:val="none" w:sz="0" w:space="0" w:color="auto"/>
        <w:right w:val="none" w:sz="0" w:space="0" w:color="auto"/>
      </w:divBdr>
    </w:div>
    <w:div w:id="557984429">
      <w:bodyDiv w:val="1"/>
      <w:marLeft w:val="0"/>
      <w:marRight w:val="0"/>
      <w:marTop w:val="0"/>
      <w:marBottom w:val="0"/>
      <w:divBdr>
        <w:top w:val="none" w:sz="0" w:space="0" w:color="auto"/>
        <w:left w:val="none" w:sz="0" w:space="0" w:color="auto"/>
        <w:bottom w:val="none" w:sz="0" w:space="0" w:color="auto"/>
        <w:right w:val="none" w:sz="0" w:space="0" w:color="auto"/>
      </w:divBdr>
    </w:div>
    <w:div w:id="558051070">
      <w:bodyDiv w:val="1"/>
      <w:marLeft w:val="0"/>
      <w:marRight w:val="0"/>
      <w:marTop w:val="0"/>
      <w:marBottom w:val="0"/>
      <w:divBdr>
        <w:top w:val="none" w:sz="0" w:space="0" w:color="auto"/>
        <w:left w:val="none" w:sz="0" w:space="0" w:color="auto"/>
        <w:bottom w:val="none" w:sz="0" w:space="0" w:color="auto"/>
        <w:right w:val="none" w:sz="0" w:space="0" w:color="auto"/>
      </w:divBdr>
    </w:div>
    <w:div w:id="568468319">
      <w:bodyDiv w:val="1"/>
      <w:marLeft w:val="0"/>
      <w:marRight w:val="0"/>
      <w:marTop w:val="0"/>
      <w:marBottom w:val="0"/>
      <w:divBdr>
        <w:top w:val="none" w:sz="0" w:space="0" w:color="auto"/>
        <w:left w:val="none" w:sz="0" w:space="0" w:color="auto"/>
        <w:bottom w:val="none" w:sz="0" w:space="0" w:color="auto"/>
        <w:right w:val="none" w:sz="0" w:space="0" w:color="auto"/>
      </w:divBdr>
    </w:div>
    <w:div w:id="575288200">
      <w:bodyDiv w:val="1"/>
      <w:marLeft w:val="0"/>
      <w:marRight w:val="0"/>
      <w:marTop w:val="0"/>
      <w:marBottom w:val="0"/>
      <w:divBdr>
        <w:top w:val="none" w:sz="0" w:space="0" w:color="auto"/>
        <w:left w:val="none" w:sz="0" w:space="0" w:color="auto"/>
        <w:bottom w:val="none" w:sz="0" w:space="0" w:color="auto"/>
        <w:right w:val="none" w:sz="0" w:space="0" w:color="auto"/>
      </w:divBdr>
    </w:div>
    <w:div w:id="581840151">
      <w:bodyDiv w:val="1"/>
      <w:marLeft w:val="0"/>
      <w:marRight w:val="0"/>
      <w:marTop w:val="0"/>
      <w:marBottom w:val="0"/>
      <w:divBdr>
        <w:top w:val="none" w:sz="0" w:space="0" w:color="auto"/>
        <w:left w:val="none" w:sz="0" w:space="0" w:color="auto"/>
        <w:bottom w:val="none" w:sz="0" w:space="0" w:color="auto"/>
        <w:right w:val="none" w:sz="0" w:space="0" w:color="auto"/>
      </w:divBdr>
    </w:div>
    <w:div w:id="595141715">
      <w:bodyDiv w:val="1"/>
      <w:marLeft w:val="0"/>
      <w:marRight w:val="0"/>
      <w:marTop w:val="0"/>
      <w:marBottom w:val="0"/>
      <w:divBdr>
        <w:top w:val="none" w:sz="0" w:space="0" w:color="auto"/>
        <w:left w:val="none" w:sz="0" w:space="0" w:color="auto"/>
        <w:bottom w:val="none" w:sz="0" w:space="0" w:color="auto"/>
        <w:right w:val="none" w:sz="0" w:space="0" w:color="auto"/>
      </w:divBdr>
    </w:div>
    <w:div w:id="599290460">
      <w:bodyDiv w:val="1"/>
      <w:marLeft w:val="0"/>
      <w:marRight w:val="0"/>
      <w:marTop w:val="0"/>
      <w:marBottom w:val="0"/>
      <w:divBdr>
        <w:top w:val="none" w:sz="0" w:space="0" w:color="auto"/>
        <w:left w:val="none" w:sz="0" w:space="0" w:color="auto"/>
        <w:bottom w:val="none" w:sz="0" w:space="0" w:color="auto"/>
        <w:right w:val="none" w:sz="0" w:space="0" w:color="auto"/>
      </w:divBdr>
    </w:div>
    <w:div w:id="601112993">
      <w:bodyDiv w:val="1"/>
      <w:marLeft w:val="0"/>
      <w:marRight w:val="0"/>
      <w:marTop w:val="0"/>
      <w:marBottom w:val="0"/>
      <w:divBdr>
        <w:top w:val="none" w:sz="0" w:space="0" w:color="auto"/>
        <w:left w:val="none" w:sz="0" w:space="0" w:color="auto"/>
        <w:bottom w:val="none" w:sz="0" w:space="0" w:color="auto"/>
        <w:right w:val="none" w:sz="0" w:space="0" w:color="auto"/>
      </w:divBdr>
    </w:div>
    <w:div w:id="605894620">
      <w:bodyDiv w:val="1"/>
      <w:marLeft w:val="0"/>
      <w:marRight w:val="0"/>
      <w:marTop w:val="0"/>
      <w:marBottom w:val="0"/>
      <w:divBdr>
        <w:top w:val="none" w:sz="0" w:space="0" w:color="auto"/>
        <w:left w:val="none" w:sz="0" w:space="0" w:color="auto"/>
        <w:bottom w:val="none" w:sz="0" w:space="0" w:color="auto"/>
        <w:right w:val="none" w:sz="0" w:space="0" w:color="auto"/>
      </w:divBdr>
    </w:div>
    <w:div w:id="610285945">
      <w:bodyDiv w:val="1"/>
      <w:marLeft w:val="0"/>
      <w:marRight w:val="0"/>
      <w:marTop w:val="0"/>
      <w:marBottom w:val="0"/>
      <w:divBdr>
        <w:top w:val="none" w:sz="0" w:space="0" w:color="auto"/>
        <w:left w:val="none" w:sz="0" w:space="0" w:color="auto"/>
        <w:bottom w:val="none" w:sz="0" w:space="0" w:color="auto"/>
        <w:right w:val="none" w:sz="0" w:space="0" w:color="auto"/>
      </w:divBdr>
    </w:div>
    <w:div w:id="621156270">
      <w:bodyDiv w:val="1"/>
      <w:marLeft w:val="0"/>
      <w:marRight w:val="0"/>
      <w:marTop w:val="0"/>
      <w:marBottom w:val="0"/>
      <w:divBdr>
        <w:top w:val="none" w:sz="0" w:space="0" w:color="auto"/>
        <w:left w:val="none" w:sz="0" w:space="0" w:color="auto"/>
        <w:bottom w:val="none" w:sz="0" w:space="0" w:color="auto"/>
        <w:right w:val="none" w:sz="0" w:space="0" w:color="auto"/>
      </w:divBdr>
    </w:div>
    <w:div w:id="626203092">
      <w:bodyDiv w:val="1"/>
      <w:marLeft w:val="0"/>
      <w:marRight w:val="0"/>
      <w:marTop w:val="0"/>
      <w:marBottom w:val="0"/>
      <w:divBdr>
        <w:top w:val="none" w:sz="0" w:space="0" w:color="auto"/>
        <w:left w:val="none" w:sz="0" w:space="0" w:color="auto"/>
        <w:bottom w:val="none" w:sz="0" w:space="0" w:color="auto"/>
        <w:right w:val="none" w:sz="0" w:space="0" w:color="auto"/>
      </w:divBdr>
    </w:div>
    <w:div w:id="631138933">
      <w:bodyDiv w:val="1"/>
      <w:marLeft w:val="0"/>
      <w:marRight w:val="0"/>
      <w:marTop w:val="0"/>
      <w:marBottom w:val="0"/>
      <w:divBdr>
        <w:top w:val="none" w:sz="0" w:space="0" w:color="auto"/>
        <w:left w:val="none" w:sz="0" w:space="0" w:color="auto"/>
        <w:bottom w:val="none" w:sz="0" w:space="0" w:color="auto"/>
        <w:right w:val="none" w:sz="0" w:space="0" w:color="auto"/>
      </w:divBdr>
    </w:div>
    <w:div w:id="638344712">
      <w:bodyDiv w:val="1"/>
      <w:marLeft w:val="0"/>
      <w:marRight w:val="0"/>
      <w:marTop w:val="0"/>
      <w:marBottom w:val="0"/>
      <w:divBdr>
        <w:top w:val="none" w:sz="0" w:space="0" w:color="auto"/>
        <w:left w:val="none" w:sz="0" w:space="0" w:color="auto"/>
        <w:bottom w:val="none" w:sz="0" w:space="0" w:color="auto"/>
        <w:right w:val="none" w:sz="0" w:space="0" w:color="auto"/>
      </w:divBdr>
    </w:div>
    <w:div w:id="641468843">
      <w:bodyDiv w:val="1"/>
      <w:marLeft w:val="0"/>
      <w:marRight w:val="0"/>
      <w:marTop w:val="0"/>
      <w:marBottom w:val="0"/>
      <w:divBdr>
        <w:top w:val="none" w:sz="0" w:space="0" w:color="auto"/>
        <w:left w:val="none" w:sz="0" w:space="0" w:color="auto"/>
        <w:bottom w:val="none" w:sz="0" w:space="0" w:color="auto"/>
        <w:right w:val="none" w:sz="0" w:space="0" w:color="auto"/>
      </w:divBdr>
    </w:div>
    <w:div w:id="645470676">
      <w:bodyDiv w:val="1"/>
      <w:marLeft w:val="0"/>
      <w:marRight w:val="0"/>
      <w:marTop w:val="0"/>
      <w:marBottom w:val="0"/>
      <w:divBdr>
        <w:top w:val="none" w:sz="0" w:space="0" w:color="auto"/>
        <w:left w:val="none" w:sz="0" w:space="0" w:color="auto"/>
        <w:bottom w:val="none" w:sz="0" w:space="0" w:color="auto"/>
        <w:right w:val="none" w:sz="0" w:space="0" w:color="auto"/>
      </w:divBdr>
      <w:divsChild>
        <w:div w:id="1212573858">
          <w:marLeft w:val="0"/>
          <w:marRight w:val="0"/>
          <w:marTop w:val="0"/>
          <w:marBottom w:val="0"/>
          <w:divBdr>
            <w:top w:val="none" w:sz="0" w:space="0" w:color="auto"/>
            <w:left w:val="none" w:sz="0" w:space="0" w:color="auto"/>
            <w:bottom w:val="none" w:sz="0" w:space="0" w:color="auto"/>
            <w:right w:val="none" w:sz="0" w:space="0" w:color="auto"/>
          </w:divBdr>
          <w:divsChild>
            <w:div w:id="728573353">
              <w:marLeft w:val="0"/>
              <w:marRight w:val="0"/>
              <w:marTop w:val="0"/>
              <w:marBottom w:val="0"/>
              <w:divBdr>
                <w:top w:val="none" w:sz="0" w:space="0" w:color="auto"/>
                <w:left w:val="none" w:sz="0" w:space="0" w:color="auto"/>
                <w:bottom w:val="none" w:sz="0" w:space="0" w:color="auto"/>
                <w:right w:val="none" w:sz="0" w:space="0" w:color="auto"/>
              </w:divBdr>
              <w:divsChild>
                <w:div w:id="1293170049">
                  <w:marLeft w:val="0"/>
                  <w:marRight w:val="0"/>
                  <w:marTop w:val="0"/>
                  <w:marBottom w:val="0"/>
                  <w:divBdr>
                    <w:top w:val="none" w:sz="0" w:space="0" w:color="auto"/>
                    <w:left w:val="none" w:sz="0" w:space="0" w:color="auto"/>
                    <w:bottom w:val="none" w:sz="0" w:space="0" w:color="auto"/>
                    <w:right w:val="none" w:sz="0" w:space="0" w:color="auto"/>
                  </w:divBdr>
                  <w:divsChild>
                    <w:div w:id="1874266041">
                      <w:marLeft w:val="0"/>
                      <w:marRight w:val="0"/>
                      <w:marTop w:val="0"/>
                      <w:marBottom w:val="0"/>
                      <w:divBdr>
                        <w:top w:val="none" w:sz="0" w:space="0" w:color="auto"/>
                        <w:left w:val="none" w:sz="0" w:space="0" w:color="auto"/>
                        <w:bottom w:val="none" w:sz="0" w:space="0" w:color="auto"/>
                        <w:right w:val="none" w:sz="0" w:space="0" w:color="auto"/>
                      </w:divBdr>
                      <w:divsChild>
                        <w:div w:id="208689101">
                          <w:marLeft w:val="0"/>
                          <w:marRight w:val="0"/>
                          <w:marTop w:val="0"/>
                          <w:marBottom w:val="0"/>
                          <w:divBdr>
                            <w:top w:val="none" w:sz="0" w:space="0" w:color="auto"/>
                            <w:left w:val="none" w:sz="0" w:space="0" w:color="auto"/>
                            <w:bottom w:val="none" w:sz="0" w:space="0" w:color="auto"/>
                            <w:right w:val="none" w:sz="0" w:space="0" w:color="auto"/>
                          </w:divBdr>
                          <w:divsChild>
                            <w:div w:id="1926527161">
                              <w:marLeft w:val="0"/>
                              <w:marRight w:val="0"/>
                              <w:marTop w:val="0"/>
                              <w:marBottom w:val="0"/>
                              <w:divBdr>
                                <w:top w:val="none" w:sz="0" w:space="0" w:color="auto"/>
                                <w:left w:val="none" w:sz="0" w:space="0" w:color="auto"/>
                                <w:bottom w:val="none" w:sz="0" w:space="0" w:color="auto"/>
                                <w:right w:val="none" w:sz="0" w:space="0" w:color="auto"/>
                              </w:divBdr>
                              <w:divsChild>
                                <w:div w:id="5462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105022">
      <w:bodyDiv w:val="1"/>
      <w:marLeft w:val="0"/>
      <w:marRight w:val="0"/>
      <w:marTop w:val="0"/>
      <w:marBottom w:val="0"/>
      <w:divBdr>
        <w:top w:val="none" w:sz="0" w:space="0" w:color="auto"/>
        <w:left w:val="none" w:sz="0" w:space="0" w:color="auto"/>
        <w:bottom w:val="none" w:sz="0" w:space="0" w:color="auto"/>
        <w:right w:val="none" w:sz="0" w:space="0" w:color="auto"/>
      </w:divBdr>
    </w:div>
    <w:div w:id="657655504">
      <w:bodyDiv w:val="1"/>
      <w:marLeft w:val="0"/>
      <w:marRight w:val="0"/>
      <w:marTop w:val="0"/>
      <w:marBottom w:val="0"/>
      <w:divBdr>
        <w:top w:val="none" w:sz="0" w:space="0" w:color="auto"/>
        <w:left w:val="none" w:sz="0" w:space="0" w:color="auto"/>
        <w:bottom w:val="none" w:sz="0" w:space="0" w:color="auto"/>
        <w:right w:val="none" w:sz="0" w:space="0" w:color="auto"/>
      </w:divBdr>
    </w:div>
    <w:div w:id="658849695">
      <w:bodyDiv w:val="1"/>
      <w:marLeft w:val="0"/>
      <w:marRight w:val="0"/>
      <w:marTop w:val="0"/>
      <w:marBottom w:val="0"/>
      <w:divBdr>
        <w:top w:val="none" w:sz="0" w:space="0" w:color="auto"/>
        <w:left w:val="none" w:sz="0" w:space="0" w:color="auto"/>
        <w:bottom w:val="none" w:sz="0" w:space="0" w:color="auto"/>
        <w:right w:val="none" w:sz="0" w:space="0" w:color="auto"/>
      </w:divBdr>
    </w:div>
    <w:div w:id="659818981">
      <w:bodyDiv w:val="1"/>
      <w:marLeft w:val="0"/>
      <w:marRight w:val="0"/>
      <w:marTop w:val="0"/>
      <w:marBottom w:val="0"/>
      <w:divBdr>
        <w:top w:val="none" w:sz="0" w:space="0" w:color="auto"/>
        <w:left w:val="none" w:sz="0" w:space="0" w:color="auto"/>
        <w:bottom w:val="none" w:sz="0" w:space="0" w:color="auto"/>
        <w:right w:val="none" w:sz="0" w:space="0" w:color="auto"/>
      </w:divBdr>
    </w:div>
    <w:div w:id="661736548">
      <w:bodyDiv w:val="1"/>
      <w:marLeft w:val="0"/>
      <w:marRight w:val="0"/>
      <w:marTop w:val="0"/>
      <w:marBottom w:val="0"/>
      <w:divBdr>
        <w:top w:val="none" w:sz="0" w:space="0" w:color="auto"/>
        <w:left w:val="none" w:sz="0" w:space="0" w:color="auto"/>
        <w:bottom w:val="none" w:sz="0" w:space="0" w:color="auto"/>
        <w:right w:val="none" w:sz="0" w:space="0" w:color="auto"/>
      </w:divBdr>
    </w:div>
    <w:div w:id="664238029">
      <w:bodyDiv w:val="1"/>
      <w:marLeft w:val="0"/>
      <w:marRight w:val="0"/>
      <w:marTop w:val="0"/>
      <w:marBottom w:val="0"/>
      <w:divBdr>
        <w:top w:val="none" w:sz="0" w:space="0" w:color="auto"/>
        <w:left w:val="none" w:sz="0" w:space="0" w:color="auto"/>
        <w:bottom w:val="none" w:sz="0" w:space="0" w:color="auto"/>
        <w:right w:val="none" w:sz="0" w:space="0" w:color="auto"/>
      </w:divBdr>
    </w:div>
    <w:div w:id="664288669">
      <w:bodyDiv w:val="1"/>
      <w:marLeft w:val="0"/>
      <w:marRight w:val="0"/>
      <w:marTop w:val="0"/>
      <w:marBottom w:val="0"/>
      <w:divBdr>
        <w:top w:val="none" w:sz="0" w:space="0" w:color="auto"/>
        <w:left w:val="none" w:sz="0" w:space="0" w:color="auto"/>
        <w:bottom w:val="none" w:sz="0" w:space="0" w:color="auto"/>
        <w:right w:val="none" w:sz="0" w:space="0" w:color="auto"/>
      </w:divBdr>
    </w:div>
    <w:div w:id="667907048">
      <w:bodyDiv w:val="1"/>
      <w:marLeft w:val="0"/>
      <w:marRight w:val="0"/>
      <w:marTop w:val="0"/>
      <w:marBottom w:val="0"/>
      <w:divBdr>
        <w:top w:val="none" w:sz="0" w:space="0" w:color="auto"/>
        <w:left w:val="none" w:sz="0" w:space="0" w:color="auto"/>
        <w:bottom w:val="none" w:sz="0" w:space="0" w:color="auto"/>
        <w:right w:val="none" w:sz="0" w:space="0" w:color="auto"/>
      </w:divBdr>
    </w:div>
    <w:div w:id="670177997">
      <w:bodyDiv w:val="1"/>
      <w:marLeft w:val="0"/>
      <w:marRight w:val="0"/>
      <w:marTop w:val="0"/>
      <w:marBottom w:val="0"/>
      <w:divBdr>
        <w:top w:val="none" w:sz="0" w:space="0" w:color="auto"/>
        <w:left w:val="none" w:sz="0" w:space="0" w:color="auto"/>
        <w:bottom w:val="none" w:sz="0" w:space="0" w:color="auto"/>
        <w:right w:val="none" w:sz="0" w:space="0" w:color="auto"/>
      </w:divBdr>
    </w:div>
    <w:div w:id="671756570">
      <w:bodyDiv w:val="1"/>
      <w:marLeft w:val="0"/>
      <w:marRight w:val="0"/>
      <w:marTop w:val="0"/>
      <w:marBottom w:val="0"/>
      <w:divBdr>
        <w:top w:val="none" w:sz="0" w:space="0" w:color="auto"/>
        <w:left w:val="none" w:sz="0" w:space="0" w:color="auto"/>
        <w:bottom w:val="none" w:sz="0" w:space="0" w:color="auto"/>
        <w:right w:val="none" w:sz="0" w:space="0" w:color="auto"/>
      </w:divBdr>
    </w:div>
    <w:div w:id="676883984">
      <w:bodyDiv w:val="1"/>
      <w:marLeft w:val="0"/>
      <w:marRight w:val="0"/>
      <w:marTop w:val="0"/>
      <w:marBottom w:val="0"/>
      <w:divBdr>
        <w:top w:val="none" w:sz="0" w:space="0" w:color="auto"/>
        <w:left w:val="none" w:sz="0" w:space="0" w:color="auto"/>
        <w:bottom w:val="none" w:sz="0" w:space="0" w:color="auto"/>
        <w:right w:val="none" w:sz="0" w:space="0" w:color="auto"/>
      </w:divBdr>
    </w:div>
    <w:div w:id="678578743">
      <w:bodyDiv w:val="1"/>
      <w:marLeft w:val="0"/>
      <w:marRight w:val="0"/>
      <w:marTop w:val="0"/>
      <w:marBottom w:val="0"/>
      <w:divBdr>
        <w:top w:val="none" w:sz="0" w:space="0" w:color="auto"/>
        <w:left w:val="none" w:sz="0" w:space="0" w:color="auto"/>
        <w:bottom w:val="none" w:sz="0" w:space="0" w:color="auto"/>
        <w:right w:val="none" w:sz="0" w:space="0" w:color="auto"/>
      </w:divBdr>
    </w:div>
    <w:div w:id="683481352">
      <w:bodyDiv w:val="1"/>
      <w:marLeft w:val="0"/>
      <w:marRight w:val="0"/>
      <w:marTop w:val="0"/>
      <w:marBottom w:val="0"/>
      <w:divBdr>
        <w:top w:val="none" w:sz="0" w:space="0" w:color="auto"/>
        <w:left w:val="none" w:sz="0" w:space="0" w:color="auto"/>
        <w:bottom w:val="none" w:sz="0" w:space="0" w:color="auto"/>
        <w:right w:val="none" w:sz="0" w:space="0" w:color="auto"/>
      </w:divBdr>
    </w:div>
    <w:div w:id="691564812">
      <w:bodyDiv w:val="1"/>
      <w:marLeft w:val="0"/>
      <w:marRight w:val="0"/>
      <w:marTop w:val="0"/>
      <w:marBottom w:val="0"/>
      <w:divBdr>
        <w:top w:val="none" w:sz="0" w:space="0" w:color="auto"/>
        <w:left w:val="none" w:sz="0" w:space="0" w:color="auto"/>
        <w:bottom w:val="none" w:sz="0" w:space="0" w:color="auto"/>
        <w:right w:val="none" w:sz="0" w:space="0" w:color="auto"/>
      </w:divBdr>
    </w:div>
    <w:div w:id="714549374">
      <w:bodyDiv w:val="1"/>
      <w:marLeft w:val="0"/>
      <w:marRight w:val="0"/>
      <w:marTop w:val="0"/>
      <w:marBottom w:val="0"/>
      <w:divBdr>
        <w:top w:val="none" w:sz="0" w:space="0" w:color="auto"/>
        <w:left w:val="none" w:sz="0" w:space="0" w:color="auto"/>
        <w:bottom w:val="none" w:sz="0" w:space="0" w:color="auto"/>
        <w:right w:val="none" w:sz="0" w:space="0" w:color="auto"/>
      </w:divBdr>
    </w:div>
    <w:div w:id="721250283">
      <w:bodyDiv w:val="1"/>
      <w:marLeft w:val="0"/>
      <w:marRight w:val="0"/>
      <w:marTop w:val="0"/>
      <w:marBottom w:val="0"/>
      <w:divBdr>
        <w:top w:val="none" w:sz="0" w:space="0" w:color="auto"/>
        <w:left w:val="none" w:sz="0" w:space="0" w:color="auto"/>
        <w:bottom w:val="none" w:sz="0" w:space="0" w:color="auto"/>
        <w:right w:val="none" w:sz="0" w:space="0" w:color="auto"/>
      </w:divBdr>
    </w:div>
    <w:div w:id="731195987">
      <w:bodyDiv w:val="1"/>
      <w:marLeft w:val="0"/>
      <w:marRight w:val="0"/>
      <w:marTop w:val="0"/>
      <w:marBottom w:val="0"/>
      <w:divBdr>
        <w:top w:val="none" w:sz="0" w:space="0" w:color="auto"/>
        <w:left w:val="none" w:sz="0" w:space="0" w:color="auto"/>
        <w:bottom w:val="none" w:sz="0" w:space="0" w:color="auto"/>
        <w:right w:val="none" w:sz="0" w:space="0" w:color="auto"/>
      </w:divBdr>
    </w:div>
    <w:div w:id="740057611">
      <w:bodyDiv w:val="1"/>
      <w:marLeft w:val="0"/>
      <w:marRight w:val="0"/>
      <w:marTop w:val="0"/>
      <w:marBottom w:val="0"/>
      <w:divBdr>
        <w:top w:val="none" w:sz="0" w:space="0" w:color="auto"/>
        <w:left w:val="none" w:sz="0" w:space="0" w:color="auto"/>
        <w:bottom w:val="none" w:sz="0" w:space="0" w:color="auto"/>
        <w:right w:val="none" w:sz="0" w:space="0" w:color="auto"/>
      </w:divBdr>
    </w:div>
    <w:div w:id="743256965">
      <w:bodyDiv w:val="1"/>
      <w:marLeft w:val="0"/>
      <w:marRight w:val="0"/>
      <w:marTop w:val="0"/>
      <w:marBottom w:val="0"/>
      <w:divBdr>
        <w:top w:val="none" w:sz="0" w:space="0" w:color="auto"/>
        <w:left w:val="none" w:sz="0" w:space="0" w:color="auto"/>
        <w:bottom w:val="none" w:sz="0" w:space="0" w:color="auto"/>
        <w:right w:val="none" w:sz="0" w:space="0" w:color="auto"/>
      </w:divBdr>
    </w:div>
    <w:div w:id="743651412">
      <w:bodyDiv w:val="1"/>
      <w:marLeft w:val="0"/>
      <w:marRight w:val="0"/>
      <w:marTop w:val="0"/>
      <w:marBottom w:val="0"/>
      <w:divBdr>
        <w:top w:val="none" w:sz="0" w:space="0" w:color="auto"/>
        <w:left w:val="none" w:sz="0" w:space="0" w:color="auto"/>
        <w:bottom w:val="none" w:sz="0" w:space="0" w:color="auto"/>
        <w:right w:val="none" w:sz="0" w:space="0" w:color="auto"/>
      </w:divBdr>
    </w:div>
    <w:div w:id="752507675">
      <w:bodyDiv w:val="1"/>
      <w:marLeft w:val="0"/>
      <w:marRight w:val="0"/>
      <w:marTop w:val="0"/>
      <w:marBottom w:val="0"/>
      <w:divBdr>
        <w:top w:val="none" w:sz="0" w:space="0" w:color="auto"/>
        <w:left w:val="none" w:sz="0" w:space="0" w:color="auto"/>
        <w:bottom w:val="none" w:sz="0" w:space="0" w:color="auto"/>
        <w:right w:val="none" w:sz="0" w:space="0" w:color="auto"/>
      </w:divBdr>
    </w:div>
    <w:div w:id="755708818">
      <w:bodyDiv w:val="1"/>
      <w:marLeft w:val="0"/>
      <w:marRight w:val="0"/>
      <w:marTop w:val="0"/>
      <w:marBottom w:val="0"/>
      <w:divBdr>
        <w:top w:val="none" w:sz="0" w:space="0" w:color="auto"/>
        <w:left w:val="none" w:sz="0" w:space="0" w:color="auto"/>
        <w:bottom w:val="none" w:sz="0" w:space="0" w:color="auto"/>
        <w:right w:val="none" w:sz="0" w:space="0" w:color="auto"/>
      </w:divBdr>
    </w:div>
    <w:div w:id="764807786">
      <w:bodyDiv w:val="1"/>
      <w:marLeft w:val="0"/>
      <w:marRight w:val="0"/>
      <w:marTop w:val="0"/>
      <w:marBottom w:val="0"/>
      <w:divBdr>
        <w:top w:val="none" w:sz="0" w:space="0" w:color="auto"/>
        <w:left w:val="none" w:sz="0" w:space="0" w:color="auto"/>
        <w:bottom w:val="none" w:sz="0" w:space="0" w:color="auto"/>
        <w:right w:val="none" w:sz="0" w:space="0" w:color="auto"/>
      </w:divBdr>
    </w:div>
    <w:div w:id="768041475">
      <w:bodyDiv w:val="1"/>
      <w:marLeft w:val="0"/>
      <w:marRight w:val="0"/>
      <w:marTop w:val="0"/>
      <w:marBottom w:val="0"/>
      <w:divBdr>
        <w:top w:val="none" w:sz="0" w:space="0" w:color="auto"/>
        <w:left w:val="none" w:sz="0" w:space="0" w:color="auto"/>
        <w:bottom w:val="none" w:sz="0" w:space="0" w:color="auto"/>
        <w:right w:val="none" w:sz="0" w:space="0" w:color="auto"/>
      </w:divBdr>
    </w:div>
    <w:div w:id="771172445">
      <w:bodyDiv w:val="1"/>
      <w:marLeft w:val="0"/>
      <w:marRight w:val="0"/>
      <w:marTop w:val="0"/>
      <w:marBottom w:val="0"/>
      <w:divBdr>
        <w:top w:val="none" w:sz="0" w:space="0" w:color="auto"/>
        <w:left w:val="none" w:sz="0" w:space="0" w:color="auto"/>
        <w:bottom w:val="none" w:sz="0" w:space="0" w:color="auto"/>
        <w:right w:val="none" w:sz="0" w:space="0" w:color="auto"/>
      </w:divBdr>
    </w:div>
    <w:div w:id="777606214">
      <w:bodyDiv w:val="1"/>
      <w:marLeft w:val="0"/>
      <w:marRight w:val="0"/>
      <w:marTop w:val="0"/>
      <w:marBottom w:val="0"/>
      <w:divBdr>
        <w:top w:val="none" w:sz="0" w:space="0" w:color="auto"/>
        <w:left w:val="none" w:sz="0" w:space="0" w:color="auto"/>
        <w:bottom w:val="none" w:sz="0" w:space="0" w:color="auto"/>
        <w:right w:val="none" w:sz="0" w:space="0" w:color="auto"/>
      </w:divBdr>
    </w:div>
    <w:div w:id="778330846">
      <w:bodyDiv w:val="1"/>
      <w:marLeft w:val="0"/>
      <w:marRight w:val="0"/>
      <w:marTop w:val="0"/>
      <w:marBottom w:val="0"/>
      <w:divBdr>
        <w:top w:val="none" w:sz="0" w:space="0" w:color="auto"/>
        <w:left w:val="none" w:sz="0" w:space="0" w:color="auto"/>
        <w:bottom w:val="none" w:sz="0" w:space="0" w:color="auto"/>
        <w:right w:val="none" w:sz="0" w:space="0" w:color="auto"/>
      </w:divBdr>
    </w:div>
    <w:div w:id="779883588">
      <w:bodyDiv w:val="1"/>
      <w:marLeft w:val="0"/>
      <w:marRight w:val="0"/>
      <w:marTop w:val="0"/>
      <w:marBottom w:val="0"/>
      <w:divBdr>
        <w:top w:val="none" w:sz="0" w:space="0" w:color="auto"/>
        <w:left w:val="none" w:sz="0" w:space="0" w:color="auto"/>
        <w:bottom w:val="none" w:sz="0" w:space="0" w:color="auto"/>
        <w:right w:val="none" w:sz="0" w:space="0" w:color="auto"/>
      </w:divBdr>
    </w:div>
    <w:div w:id="782380531">
      <w:bodyDiv w:val="1"/>
      <w:marLeft w:val="0"/>
      <w:marRight w:val="0"/>
      <w:marTop w:val="0"/>
      <w:marBottom w:val="0"/>
      <w:divBdr>
        <w:top w:val="none" w:sz="0" w:space="0" w:color="auto"/>
        <w:left w:val="none" w:sz="0" w:space="0" w:color="auto"/>
        <w:bottom w:val="none" w:sz="0" w:space="0" w:color="auto"/>
        <w:right w:val="none" w:sz="0" w:space="0" w:color="auto"/>
      </w:divBdr>
    </w:div>
    <w:div w:id="789200119">
      <w:bodyDiv w:val="1"/>
      <w:marLeft w:val="0"/>
      <w:marRight w:val="0"/>
      <w:marTop w:val="0"/>
      <w:marBottom w:val="0"/>
      <w:divBdr>
        <w:top w:val="none" w:sz="0" w:space="0" w:color="auto"/>
        <w:left w:val="none" w:sz="0" w:space="0" w:color="auto"/>
        <w:bottom w:val="none" w:sz="0" w:space="0" w:color="auto"/>
        <w:right w:val="none" w:sz="0" w:space="0" w:color="auto"/>
      </w:divBdr>
    </w:div>
    <w:div w:id="794639915">
      <w:bodyDiv w:val="1"/>
      <w:marLeft w:val="0"/>
      <w:marRight w:val="0"/>
      <w:marTop w:val="0"/>
      <w:marBottom w:val="0"/>
      <w:divBdr>
        <w:top w:val="none" w:sz="0" w:space="0" w:color="auto"/>
        <w:left w:val="none" w:sz="0" w:space="0" w:color="auto"/>
        <w:bottom w:val="none" w:sz="0" w:space="0" w:color="auto"/>
        <w:right w:val="none" w:sz="0" w:space="0" w:color="auto"/>
      </w:divBdr>
    </w:div>
    <w:div w:id="794711393">
      <w:bodyDiv w:val="1"/>
      <w:marLeft w:val="0"/>
      <w:marRight w:val="0"/>
      <w:marTop w:val="0"/>
      <w:marBottom w:val="0"/>
      <w:divBdr>
        <w:top w:val="none" w:sz="0" w:space="0" w:color="auto"/>
        <w:left w:val="none" w:sz="0" w:space="0" w:color="auto"/>
        <w:bottom w:val="none" w:sz="0" w:space="0" w:color="auto"/>
        <w:right w:val="none" w:sz="0" w:space="0" w:color="auto"/>
      </w:divBdr>
    </w:div>
    <w:div w:id="796097995">
      <w:bodyDiv w:val="1"/>
      <w:marLeft w:val="0"/>
      <w:marRight w:val="0"/>
      <w:marTop w:val="0"/>
      <w:marBottom w:val="0"/>
      <w:divBdr>
        <w:top w:val="none" w:sz="0" w:space="0" w:color="auto"/>
        <w:left w:val="none" w:sz="0" w:space="0" w:color="auto"/>
        <w:bottom w:val="none" w:sz="0" w:space="0" w:color="auto"/>
        <w:right w:val="none" w:sz="0" w:space="0" w:color="auto"/>
      </w:divBdr>
      <w:divsChild>
        <w:div w:id="1545215713">
          <w:marLeft w:val="0"/>
          <w:marRight w:val="0"/>
          <w:marTop w:val="0"/>
          <w:marBottom w:val="0"/>
          <w:divBdr>
            <w:top w:val="none" w:sz="0" w:space="0" w:color="auto"/>
            <w:left w:val="none" w:sz="0" w:space="0" w:color="auto"/>
            <w:bottom w:val="none" w:sz="0" w:space="0" w:color="auto"/>
            <w:right w:val="none" w:sz="0" w:space="0" w:color="auto"/>
          </w:divBdr>
          <w:divsChild>
            <w:div w:id="1919822326">
              <w:marLeft w:val="0"/>
              <w:marRight w:val="0"/>
              <w:marTop w:val="0"/>
              <w:marBottom w:val="0"/>
              <w:divBdr>
                <w:top w:val="none" w:sz="0" w:space="0" w:color="auto"/>
                <w:left w:val="none" w:sz="0" w:space="0" w:color="auto"/>
                <w:bottom w:val="none" w:sz="0" w:space="0" w:color="auto"/>
                <w:right w:val="none" w:sz="0" w:space="0" w:color="auto"/>
              </w:divBdr>
              <w:divsChild>
                <w:div w:id="1884058565">
                  <w:marLeft w:val="0"/>
                  <w:marRight w:val="0"/>
                  <w:marTop w:val="0"/>
                  <w:marBottom w:val="0"/>
                  <w:divBdr>
                    <w:top w:val="none" w:sz="0" w:space="0" w:color="auto"/>
                    <w:left w:val="none" w:sz="0" w:space="0" w:color="auto"/>
                    <w:bottom w:val="none" w:sz="0" w:space="0" w:color="auto"/>
                    <w:right w:val="none" w:sz="0" w:space="0" w:color="auto"/>
                  </w:divBdr>
                  <w:divsChild>
                    <w:div w:id="1595749613">
                      <w:marLeft w:val="0"/>
                      <w:marRight w:val="0"/>
                      <w:marTop w:val="0"/>
                      <w:marBottom w:val="0"/>
                      <w:divBdr>
                        <w:top w:val="none" w:sz="0" w:space="0" w:color="auto"/>
                        <w:left w:val="none" w:sz="0" w:space="0" w:color="auto"/>
                        <w:bottom w:val="none" w:sz="0" w:space="0" w:color="auto"/>
                        <w:right w:val="none" w:sz="0" w:space="0" w:color="auto"/>
                      </w:divBdr>
                      <w:divsChild>
                        <w:div w:id="96365354">
                          <w:marLeft w:val="0"/>
                          <w:marRight w:val="0"/>
                          <w:marTop w:val="0"/>
                          <w:marBottom w:val="0"/>
                          <w:divBdr>
                            <w:top w:val="none" w:sz="0" w:space="0" w:color="auto"/>
                            <w:left w:val="none" w:sz="0" w:space="0" w:color="auto"/>
                            <w:bottom w:val="none" w:sz="0" w:space="0" w:color="auto"/>
                            <w:right w:val="none" w:sz="0" w:space="0" w:color="auto"/>
                          </w:divBdr>
                          <w:divsChild>
                            <w:div w:id="1677461121">
                              <w:marLeft w:val="0"/>
                              <w:marRight w:val="0"/>
                              <w:marTop w:val="0"/>
                              <w:marBottom w:val="0"/>
                              <w:divBdr>
                                <w:top w:val="none" w:sz="0" w:space="0" w:color="auto"/>
                                <w:left w:val="none" w:sz="0" w:space="0" w:color="auto"/>
                                <w:bottom w:val="none" w:sz="0" w:space="0" w:color="auto"/>
                                <w:right w:val="none" w:sz="0" w:space="0" w:color="auto"/>
                              </w:divBdr>
                              <w:divsChild>
                                <w:div w:id="879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79723">
      <w:bodyDiv w:val="1"/>
      <w:marLeft w:val="0"/>
      <w:marRight w:val="0"/>
      <w:marTop w:val="0"/>
      <w:marBottom w:val="0"/>
      <w:divBdr>
        <w:top w:val="none" w:sz="0" w:space="0" w:color="auto"/>
        <w:left w:val="none" w:sz="0" w:space="0" w:color="auto"/>
        <w:bottom w:val="none" w:sz="0" w:space="0" w:color="auto"/>
        <w:right w:val="none" w:sz="0" w:space="0" w:color="auto"/>
      </w:divBdr>
    </w:div>
    <w:div w:id="804199717">
      <w:bodyDiv w:val="1"/>
      <w:marLeft w:val="0"/>
      <w:marRight w:val="0"/>
      <w:marTop w:val="0"/>
      <w:marBottom w:val="0"/>
      <w:divBdr>
        <w:top w:val="none" w:sz="0" w:space="0" w:color="auto"/>
        <w:left w:val="none" w:sz="0" w:space="0" w:color="auto"/>
        <w:bottom w:val="none" w:sz="0" w:space="0" w:color="auto"/>
        <w:right w:val="none" w:sz="0" w:space="0" w:color="auto"/>
      </w:divBdr>
    </w:div>
    <w:div w:id="814837649">
      <w:bodyDiv w:val="1"/>
      <w:marLeft w:val="0"/>
      <w:marRight w:val="0"/>
      <w:marTop w:val="0"/>
      <w:marBottom w:val="0"/>
      <w:divBdr>
        <w:top w:val="none" w:sz="0" w:space="0" w:color="auto"/>
        <w:left w:val="none" w:sz="0" w:space="0" w:color="auto"/>
        <w:bottom w:val="none" w:sz="0" w:space="0" w:color="auto"/>
        <w:right w:val="none" w:sz="0" w:space="0" w:color="auto"/>
      </w:divBdr>
    </w:div>
    <w:div w:id="816143196">
      <w:bodyDiv w:val="1"/>
      <w:marLeft w:val="0"/>
      <w:marRight w:val="0"/>
      <w:marTop w:val="0"/>
      <w:marBottom w:val="0"/>
      <w:divBdr>
        <w:top w:val="none" w:sz="0" w:space="0" w:color="auto"/>
        <w:left w:val="none" w:sz="0" w:space="0" w:color="auto"/>
        <w:bottom w:val="none" w:sz="0" w:space="0" w:color="auto"/>
        <w:right w:val="none" w:sz="0" w:space="0" w:color="auto"/>
      </w:divBdr>
    </w:div>
    <w:div w:id="817041232">
      <w:bodyDiv w:val="1"/>
      <w:marLeft w:val="0"/>
      <w:marRight w:val="0"/>
      <w:marTop w:val="0"/>
      <w:marBottom w:val="0"/>
      <w:divBdr>
        <w:top w:val="none" w:sz="0" w:space="0" w:color="auto"/>
        <w:left w:val="none" w:sz="0" w:space="0" w:color="auto"/>
        <w:bottom w:val="none" w:sz="0" w:space="0" w:color="auto"/>
        <w:right w:val="none" w:sz="0" w:space="0" w:color="auto"/>
      </w:divBdr>
      <w:divsChild>
        <w:div w:id="52587479">
          <w:marLeft w:val="0"/>
          <w:marRight w:val="0"/>
          <w:marTop w:val="0"/>
          <w:marBottom w:val="0"/>
          <w:divBdr>
            <w:top w:val="none" w:sz="0" w:space="0" w:color="auto"/>
            <w:left w:val="none" w:sz="0" w:space="0" w:color="auto"/>
            <w:bottom w:val="none" w:sz="0" w:space="0" w:color="auto"/>
            <w:right w:val="none" w:sz="0" w:space="0" w:color="auto"/>
          </w:divBdr>
          <w:divsChild>
            <w:div w:id="2024284129">
              <w:marLeft w:val="0"/>
              <w:marRight w:val="0"/>
              <w:marTop w:val="0"/>
              <w:marBottom w:val="0"/>
              <w:divBdr>
                <w:top w:val="none" w:sz="0" w:space="0" w:color="auto"/>
                <w:left w:val="none" w:sz="0" w:space="0" w:color="auto"/>
                <w:bottom w:val="none" w:sz="0" w:space="0" w:color="auto"/>
                <w:right w:val="none" w:sz="0" w:space="0" w:color="auto"/>
              </w:divBdr>
              <w:divsChild>
                <w:div w:id="703484740">
                  <w:marLeft w:val="0"/>
                  <w:marRight w:val="0"/>
                  <w:marTop w:val="0"/>
                  <w:marBottom w:val="0"/>
                  <w:divBdr>
                    <w:top w:val="none" w:sz="0" w:space="0" w:color="auto"/>
                    <w:left w:val="none" w:sz="0" w:space="0" w:color="auto"/>
                    <w:bottom w:val="none" w:sz="0" w:space="0" w:color="auto"/>
                    <w:right w:val="none" w:sz="0" w:space="0" w:color="auto"/>
                  </w:divBdr>
                  <w:divsChild>
                    <w:div w:id="1501432130">
                      <w:marLeft w:val="0"/>
                      <w:marRight w:val="0"/>
                      <w:marTop w:val="0"/>
                      <w:marBottom w:val="0"/>
                      <w:divBdr>
                        <w:top w:val="none" w:sz="0" w:space="0" w:color="auto"/>
                        <w:left w:val="none" w:sz="0" w:space="0" w:color="auto"/>
                        <w:bottom w:val="none" w:sz="0" w:space="0" w:color="auto"/>
                        <w:right w:val="none" w:sz="0" w:space="0" w:color="auto"/>
                      </w:divBdr>
                      <w:divsChild>
                        <w:div w:id="249117599">
                          <w:marLeft w:val="0"/>
                          <w:marRight w:val="0"/>
                          <w:marTop w:val="0"/>
                          <w:marBottom w:val="0"/>
                          <w:divBdr>
                            <w:top w:val="none" w:sz="0" w:space="0" w:color="auto"/>
                            <w:left w:val="none" w:sz="0" w:space="0" w:color="auto"/>
                            <w:bottom w:val="none" w:sz="0" w:space="0" w:color="auto"/>
                            <w:right w:val="none" w:sz="0" w:space="0" w:color="auto"/>
                          </w:divBdr>
                          <w:divsChild>
                            <w:div w:id="1426458685">
                              <w:marLeft w:val="0"/>
                              <w:marRight w:val="0"/>
                              <w:marTop w:val="0"/>
                              <w:marBottom w:val="0"/>
                              <w:divBdr>
                                <w:top w:val="none" w:sz="0" w:space="0" w:color="auto"/>
                                <w:left w:val="none" w:sz="0" w:space="0" w:color="auto"/>
                                <w:bottom w:val="none" w:sz="0" w:space="0" w:color="auto"/>
                                <w:right w:val="none" w:sz="0" w:space="0" w:color="auto"/>
                              </w:divBdr>
                              <w:divsChild>
                                <w:div w:id="2073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489">
      <w:bodyDiv w:val="1"/>
      <w:marLeft w:val="0"/>
      <w:marRight w:val="0"/>
      <w:marTop w:val="0"/>
      <w:marBottom w:val="0"/>
      <w:divBdr>
        <w:top w:val="none" w:sz="0" w:space="0" w:color="auto"/>
        <w:left w:val="none" w:sz="0" w:space="0" w:color="auto"/>
        <w:bottom w:val="none" w:sz="0" w:space="0" w:color="auto"/>
        <w:right w:val="none" w:sz="0" w:space="0" w:color="auto"/>
      </w:divBdr>
    </w:div>
    <w:div w:id="834952973">
      <w:bodyDiv w:val="1"/>
      <w:marLeft w:val="0"/>
      <w:marRight w:val="0"/>
      <w:marTop w:val="0"/>
      <w:marBottom w:val="0"/>
      <w:divBdr>
        <w:top w:val="none" w:sz="0" w:space="0" w:color="auto"/>
        <w:left w:val="none" w:sz="0" w:space="0" w:color="auto"/>
        <w:bottom w:val="none" w:sz="0" w:space="0" w:color="auto"/>
        <w:right w:val="none" w:sz="0" w:space="0" w:color="auto"/>
      </w:divBdr>
    </w:div>
    <w:div w:id="860818842">
      <w:bodyDiv w:val="1"/>
      <w:marLeft w:val="0"/>
      <w:marRight w:val="0"/>
      <w:marTop w:val="0"/>
      <w:marBottom w:val="0"/>
      <w:divBdr>
        <w:top w:val="none" w:sz="0" w:space="0" w:color="auto"/>
        <w:left w:val="none" w:sz="0" w:space="0" w:color="auto"/>
        <w:bottom w:val="none" w:sz="0" w:space="0" w:color="auto"/>
        <w:right w:val="none" w:sz="0" w:space="0" w:color="auto"/>
      </w:divBdr>
      <w:divsChild>
        <w:div w:id="1875076912">
          <w:marLeft w:val="0"/>
          <w:marRight w:val="0"/>
          <w:marTop w:val="0"/>
          <w:marBottom w:val="0"/>
          <w:divBdr>
            <w:top w:val="none" w:sz="0" w:space="0" w:color="auto"/>
            <w:left w:val="none" w:sz="0" w:space="0" w:color="auto"/>
            <w:bottom w:val="none" w:sz="0" w:space="0" w:color="auto"/>
            <w:right w:val="none" w:sz="0" w:space="0" w:color="auto"/>
          </w:divBdr>
          <w:divsChild>
            <w:div w:id="817304674">
              <w:marLeft w:val="0"/>
              <w:marRight w:val="0"/>
              <w:marTop w:val="0"/>
              <w:marBottom w:val="0"/>
              <w:divBdr>
                <w:top w:val="none" w:sz="0" w:space="0" w:color="auto"/>
                <w:left w:val="none" w:sz="0" w:space="0" w:color="auto"/>
                <w:bottom w:val="none" w:sz="0" w:space="0" w:color="auto"/>
                <w:right w:val="none" w:sz="0" w:space="0" w:color="auto"/>
              </w:divBdr>
              <w:divsChild>
                <w:div w:id="124734954">
                  <w:marLeft w:val="0"/>
                  <w:marRight w:val="0"/>
                  <w:marTop w:val="0"/>
                  <w:marBottom w:val="0"/>
                  <w:divBdr>
                    <w:top w:val="none" w:sz="0" w:space="0" w:color="auto"/>
                    <w:left w:val="none" w:sz="0" w:space="0" w:color="auto"/>
                    <w:bottom w:val="none" w:sz="0" w:space="0" w:color="auto"/>
                    <w:right w:val="none" w:sz="0" w:space="0" w:color="auto"/>
                  </w:divBdr>
                  <w:divsChild>
                    <w:div w:id="1419250582">
                      <w:marLeft w:val="0"/>
                      <w:marRight w:val="0"/>
                      <w:marTop w:val="0"/>
                      <w:marBottom w:val="0"/>
                      <w:divBdr>
                        <w:top w:val="none" w:sz="0" w:space="0" w:color="auto"/>
                        <w:left w:val="none" w:sz="0" w:space="0" w:color="auto"/>
                        <w:bottom w:val="none" w:sz="0" w:space="0" w:color="auto"/>
                        <w:right w:val="none" w:sz="0" w:space="0" w:color="auto"/>
                      </w:divBdr>
                      <w:divsChild>
                        <w:div w:id="663165953">
                          <w:marLeft w:val="0"/>
                          <w:marRight w:val="0"/>
                          <w:marTop w:val="0"/>
                          <w:marBottom w:val="0"/>
                          <w:divBdr>
                            <w:top w:val="none" w:sz="0" w:space="0" w:color="auto"/>
                            <w:left w:val="none" w:sz="0" w:space="0" w:color="auto"/>
                            <w:bottom w:val="none" w:sz="0" w:space="0" w:color="auto"/>
                            <w:right w:val="none" w:sz="0" w:space="0" w:color="auto"/>
                          </w:divBdr>
                          <w:divsChild>
                            <w:div w:id="1151944063">
                              <w:marLeft w:val="0"/>
                              <w:marRight w:val="0"/>
                              <w:marTop w:val="0"/>
                              <w:marBottom w:val="0"/>
                              <w:divBdr>
                                <w:top w:val="none" w:sz="0" w:space="0" w:color="auto"/>
                                <w:left w:val="none" w:sz="0" w:space="0" w:color="auto"/>
                                <w:bottom w:val="none" w:sz="0" w:space="0" w:color="auto"/>
                                <w:right w:val="none" w:sz="0" w:space="0" w:color="auto"/>
                              </w:divBdr>
                              <w:divsChild>
                                <w:div w:id="12246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335075">
      <w:bodyDiv w:val="1"/>
      <w:marLeft w:val="0"/>
      <w:marRight w:val="0"/>
      <w:marTop w:val="0"/>
      <w:marBottom w:val="0"/>
      <w:divBdr>
        <w:top w:val="none" w:sz="0" w:space="0" w:color="auto"/>
        <w:left w:val="none" w:sz="0" w:space="0" w:color="auto"/>
        <w:bottom w:val="none" w:sz="0" w:space="0" w:color="auto"/>
        <w:right w:val="none" w:sz="0" w:space="0" w:color="auto"/>
      </w:divBdr>
    </w:div>
    <w:div w:id="867254807">
      <w:bodyDiv w:val="1"/>
      <w:marLeft w:val="0"/>
      <w:marRight w:val="0"/>
      <w:marTop w:val="0"/>
      <w:marBottom w:val="0"/>
      <w:divBdr>
        <w:top w:val="none" w:sz="0" w:space="0" w:color="auto"/>
        <w:left w:val="none" w:sz="0" w:space="0" w:color="auto"/>
        <w:bottom w:val="none" w:sz="0" w:space="0" w:color="auto"/>
        <w:right w:val="none" w:sz="0" w:space="0" w:color="auto"/>
      </w:divBdr>
    </w:div>
    <w:div w:id="867835949">
      <w:bodyDiv w:val="1"/>
      <w:marLeft w:val="0"/>
      <w:marRight w:val="0"/>
      <w:marTop w:val="0"/>
      <w:marBottom w:val="0"/>
      <w:divBdr>
        <w:top w:val="none" w:sz="0" w:space="0" w:color="auto"/>
        <w:left w:val="none" w:sz="0" w:space="0" w:color="auto"/>
        <w:bottom w:val="none" w:sz="0" w:space="0" w:color="auto"/>
        <w:right w:val="none" w:sz="0" w:space="0" w:color="auto"/>
      </w:divBdr>
    </w:div>
    <w:div w:id="873469123">
      <w:bodyDiv w:val="1"/>
      <w:marLeft w:val="0"/>
      <w:marRight w:val="0"/>
      <w:marTop w:val="0"/>
      <w:marBottom w:val="0"/>
      <w:divBdr>
        <w:top w:val="none" w:sz="0" w:space="0" w:color="auto"/>
        <w:left w:val="none" w:sz="0" w:space="0" w:color="auto"/>
        <w:bottom w:val="none" w:sz="0" w:space="0" w:color="auto"/>
        <w:right w:val="none" w:sz="0" w:space="0" w:color="auto"/>
      </w:divBdr>
    </w:div>
    <w:div w:id="874539267">
      <w:bodyDiv w:val="1"/>
      <w:marLeft w:val="0"/>
      <w:marRight w:val="0"/>
      <w:marTop w:val="0"/>
      <w:marBottom w:val="0"/>
      <w:divBdr>
        <w:top w:val="none" w:sz="0" w:space="0" w:color="auto"/>
        <w:left w:val="none" w:sz="0" w:space="0" w:color="auto"/>
        <w:bottom w:val="none" w:sz="0" w:space="0" w:color="auto"/>
        <w:right w:val="none" w:sz="0" w:space="0" w:color="auto"/>
      </w:divBdr>
    </w:div>
    <w:div w:id="893350517">
      <w:bodyDiv w:val="1"/>
      <w:marLeft w:val="0"/>
      <w:marRight w:val="0"/>
      <w:marTop w:val="0"/>
      <w:marBottom w:val="0"/>
      <w:divBdr>
        <w:top w:val="none" w:sz="0" w:space="0" w:color="auto"/>
        <w:left w:val="none" w:sz="0" w:space="0" w:color="auto"/>
        <w:bottom w:val="none" w:sz="0" w:space="0" w:color="auto"/>
        <w:right w:val="none" w:sz="0" w:space="0" w:color="auto"/>
      </w:divBdr>
    </w:div>
    <w:div w:id="895700417">
      <w:bodyDiv w:val="1"/>
      <w:marLeft w:val="0"/>
      <w:marRight w:val="0"/>
      <w:marTop w:val="0"/>
      <w:marBottom w:val="0"/>
      <w:divBdr>
        <w:top w:val="none" w:sz="0" w:space="0" w:color="auto"/>
        <w:left w:val="none" w:sz="0" w:space="0" w:color="auto"/>
        <w:bottom w:val="none" w:sz="0" w:space="0" w:color="auto"/>
        <w:right w:val="none" w:sz="0" w:space="0" w:color="auto"/>
      </w:divBdr>
    </w:div>
    <w:div w:id="897279892">
      <w:bodyDiv w:val="1"/>
      <w:marLeft w:val="0"/>
      <w:marRight w:val="0"/>
      <w:marTop w:val="0"/>
      <w:marBottom w:val="0"/>
      <w:divBdr>
        <w:top w:val="none" w:sz="0" w:space="0" w:color="auto"/>
        <w:left w:val="none" w:sz="0" w:space="0" w:color="auto"/>
        <w:bottom w:val="none" w:sz="0" w:space="0" w:color="auto"/>
        <w:right w:val="none" w:sz="0" w:space="0" w:color="auto"/>
      </w:divBdr>
    </w:div>
    <w:div w:id="900869078">
      <w:bodyDiv w:val="1"/>
      <w:marLeft w:val="0"/>
      <w:marRight w:val="0"/>
      <w:marTop w:val="0"/>
      <w:marBottom w:val="0"/>
      <w:divBdr>
        <w:top w:val="none" w:sz="0" w:space="0" w:color="auto"/>
        <w:left w:val="none" w:sz="0" w:space="0" w:color="auto"/>
        <w:bottom w:val="none" w:sz="0" w:space="0" w:color="auto"/>
        <w:right w:val="none" w:sz="0" w:space="0" w:color="auto"/>
      </w:divBdr>
    </w:div>
    <w:div w:id="906304057">
      <w:bodyDiv w:val="1"/>
      <w:marLeft w:val="0"/>
      <w:marRight w:val="0"/>
      <w:marTop w:val="0"/>
      <w:marBottom w:val="0"/>
      <w:divBdr>
        <w:top w:val="none" w:sz="0" w:space="0" w:color="auto"/>
        <w:left w:val="none" w:sz="0" w:space="0" w:color="auto"/>
        <w:bottom w:val="none" w:sz="0" w:space="0" w:color="auto"/>
        <w:right w:val="none" w:sz="0" w:space="0" w:color="auto"/>
      </w:divBdr>
    </w:div>
    <w:div w:id="916793208">
      <w:bodyDiv w:val="1"/>
      <w:marLeft w:val="0"/>
      <w:marRight w:val="0"/>
      <w:marTop w:val="0"/>
      <w:marBottom w:val="0"/>
      <w:divBdr>
        <w:top w:val="none" w:sz="0" w:space="0" w:color="auto"/>
        <w:left w:val="none" w:sz="0" w:space="0" w:color="auto"/>
        <w:bottom w:val="none" w:sz="0" w:space="0" w:color="auto"/>
        <w:right w:val="none" w:sz="0" w:space="0" w:color="auto"/>
      </w:divBdr>
    </w:div>
    <w:div w:id="920990797">
      <w:bodyDiv w:val="1"/>
      <w:marLeft w:val="0"/>
      <w:marRight w:val="0"/>
      <w:marTop w:val="0"/>
      <w:marBottom w:val="0"/>
      <w:divBdr>
        <w:top w:val="none" w:sz="0" w:space="0" w:color="auto"/>
        <w:left w:val="none" w:sz="0" w:space="0" w:color="auto"/>
        <w:bottom w:val="none" w:sz="0" w:space="0" w:color="auto"/>
        <w:right w:val="none" w:sz="0" w:space="0" w:color="auto"/>
      </w:divBdr>
    </w:div>
    <w:div w:id="923681111">
      <w:bodyDiv w:val="1"/>
      <w:marLeft w:val="0"/>
      <w:marRight w:val="0"/>
      <w:marTop w:val="0"/>
      <w:marBottom w:val="0"/>
      <w:divBdr>
        <w:top w:val="none" w:sz="0" w:space="0" w:color="auto"/>
        <w:left w:val="none" w:sz="0" w:space="0" w:color="auto"/>
        <w:bottom w:val="none" w:sz="0" w:space="0" w:color="auto"/>
        <w:right w:val="none" w:sz="0" w:space="0" w:color="auto"/>
      </w:divBdr>
    </w:div>
    <w:div w:id="924611887">
      <w:bodyDiv w:val="1"/>
      <w:marLeft w:val="0"/>
      <w:marRight w:val="0"/>
      <w:marTop w:val="0"/>
      <w:marBottom w:val="0"/>
      <w:divBdr>
        <w:top w:val="none" w:sz="0" w:space="0" w:color="auto"/>
        <w:left w:val="none" w:sz="0" w:space="0" w:color="auto"/>
        <w:bottom w:val="none" w:sz="0" w:space="0" w:color="auto"/>
        <w:right w:val="none" w:sz="0" w:space="0" w:color="auto"/>
      </w:divBdr>
    </w:div>
    <w:div w:id="925193423">
      <w:bodyDiv w:val="1"/>
      <w:marLeft w:val="0"/>
      <w:marRight w:val="0"/>
      <w:marTop w:val="0"/>
      <w:marBottom w:val="0"/>
      <w:divBdr>
        <w:top w:val="none" w:sz="0" w:space="0" w:color="auto"/>
        <w:left w:val="none" w:sz="0" w:space="0" w:color="auto"/>
        <w:bottom w:val="none" w:sz="0" w:space="0" w:color="auto"/>
        <w:right w:val="none" w:sz="0" w:space="0" w:color="auto"/>
      </w:divBdr>
    </w:div>
    <w:div w:id="932976898">
      <w:bodyDiv w:val="1"/>
      <w:marLeft w:val="0"/>
      <w:marRight w:val="0"/>
      <w:marTop w:val="0"/>
      <w:marBottom w:val="0"/>
      <w:divBdr>
        <w:top w:val="none" w:sz="0" w:space="0" w:color="auto"/>
        <w:left w:val="none" w:sz="0" w:space="0" w:color="auto"/>
        <w:bottom w:val="none" w:sz="0" w:space="0" w:color="auto"/>
        <w:right w:val="none" w:sz="0" w:space="0" w:color="auto"/>
      </w:divBdr>
    </w:div>
    <w:div w:id="938367057">
      <w:bodyDiv w:val="1"/>
      <w:marLeft w:val="0"/>
      <w:marRight w:val="0"/>
      <w:marTop w:val="0"/>
      <w:marBottom w:val="0"/>
      <w:divBdr>
        <w:top w:val="none" w:sz="0" w:space="0" w:color="auto"/>
        <w:left w:val="none" w:sz="0" w:space="0" w:color="auto"/>
        <w:bottom w:val="none" w:sz="0" w:space="0" w:color="auto"/>
        <w:right w:val="none" w:sz="0" w:space="0" w:color="auto"/>
      </w:divBdr>
    </w:div>
    <w:div w:id="939028083">
      <w:bodyDiv w:val="1"/>
      <w:marLeft w:val="0"/>
      <w:marRight w:val="0"/>
      <w:marTop w:val="0"/>
      <w:marBottom w:val="0"/>
      <w:divBdr>
        <w:top w:val="none" w:sz="0" w:space="0" w:color="auto"/>
        <w:left w:val="none" w:sz="0" w:space="0" w:color="auto"/>
        <w:bottom w:val="none" w:sz="0" w:space="0" w:color="auto"/>
        <w:right w:val="none" w:sz="0" w:space="0" w:color="auto"/>
      </w:divBdr>
    </w:div>
    <w:div w:id="961956659">
      <w:bodyDiv w:val="1"/>
      <w:marLeft w:val="0"/>
      <w:marRight w:val="0"/>
      <w:marTop w:val="0"/>
      <w:marBottom w:val="0"/>
      <w:divBdr>
        <w:top w:val="none" w:sz="0" w:space="0" w:color="auto"/>
        <w:left w:val="none" w:sz="0" w:space="0" w:color="auto"/>
        <w:bottom w:val="none" w:sz="0" w:space="0" w:color="auto"/>
        <w:right w:val="none" w:sz="0" w:space="0" w:color="auto"/>
      </w:divBdr>
      <w:divsChild>
        <w:div w:id="1765690818">
          <w:marLeft w:val="0"/>
          <w:marRight w:val="0"/>
          <w:marTop w:val="0"/>
          <w:marBottom w:val="0"/>
          <w:divBdr>
            <w:top w:val="none" w:sz="0" w:space="0" w:color="auto"/>
            <w:left w:val="none" w:sz="0" w:space="0" w:color="auto"/>
            <w:bottom w:val="none" w:sz="0" w:space="0" w:color="auto"/>
            <w:right w:val="none" w:sz="0" w:space="0" w:color="auto"/>
          </w:divBdr>
          <w:divsChild>
            <w:div w:id="1270044200">
              <w:marLeft w:val="0"/>
              <w:marRight w:val="0"/>
              <w:marTop w:val="0"/>
              <w:marBottom w:val="0"/>
              <w:divBdr>
                <w:top w:val="none" w:sz="0" w:space="0" w:color="auto"/>
                <w:left w:val="none" w:sz="0" w:space="0" w:color="auto"/>
                <w:bottom w:val="none" w:sz="0" w:space="0" w:color="auto"/>
                <w:right w:val="none" w:sz="0" w:space="0" w:color="auto"/>
              </w:divBdr>
              <w:divsChild>
                <w:div w:id="1607345573">
                  <w:marLeft w:val="0"/>
                  <w:marRight w:val="0"/>
                  <w:marTop w:val="0"/>
                  <w:marBottom w:val="0"/>
                  <w:divBdr>
                    <w:top w:val="none" w:sz="0" w:space="0" w:color="auto"/>
                    <w:left w:val="none" w:sz="0" w:space="0" w:color="auto"/>
                    <w:bottom w:val="none" w:sz="0" w:space="0" w:color="auto"/>
                    <w:right w:val="none" w:sz="0" w:space="0" w:color="auto"/>
                  </w:divBdr>
                  <w:divsChild>
                    <w:div w:id="573201023">
                      <w:marLeft w:val="0"/>
                      <w:marRight w:val="0"/>
                      <w:marTop w:val="0"/>
                      <w:marBottom w:val="0"/>
                      <w:divBdr>
                        <w:top w:val="none" w:sz="0" w:space="0" w:color="auto"/>
                        <w:left w:val="none" w:sz="0" w:space="0" w:color="auto"/>
                        <w:bottom w:val="none" w:sz="0" w:space="0" w:color="auto"/>
                        <w:right w:val="none" w:sz="0" w:space="0" w:color="auto"/>
                      </w:divBdr>
                      <w:divsChild>
                        <w:div w:id="1559323829">
                          <w:marLeft w:val="0"/>
                          <w:marRight w:val="0"/>
                          <w:marTop w:val="0"/>
                          <w:marBottom w:val="0"/>
                          <w:divBdr>
                            <w:top w:val="none" w:sz="0" w:space="0" w:color="auto"/>
                            <w:left w:val="none" w:sz="0" w:space="0" w:color="auto"/>
                            <w:bottom w:val="none" w:sz="0" w:space="0" w:color="auto"/>
                            <w:right w:val="none" w:sz="0" w:space="0" w:color="auto"/>
                          </w:divBdr>
                          <w:divsChild>
                            <w:div w:id="460196887">
                              <w:marLeft w:val="0"/>
                              <w:marRight w:val="0"/>
                              <w:marTop w:val="0"/>
                              <w:marBottom w:val="0"/>
                              <w:divBdr>
                                <w:top w:val="none" w:sz="0" w:space="0" w:color="auto"/>
                                <w:left w:val="none" w:sz="0" w:space="0" w:color="auto"/>
                                <w:bottom w:val="none" w:sz="0" w:space="0" w:color="auto"/>
                                <w:right w:val="none" w:sz="0" w:space="0" w:color="auto"/>
                              </w:divBdr>
                              <w:divsChild>
                                <w:div w:id="20487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079674">
      <w:bodyDiv w:val="1"/>
      <w:marLeft w:val="0"/>
      <w:marRight w:val="0"/>
      <w:marTop w:val="0"/>
      <w:marBottom w:val="0"/>
      <w:divBdr>
        <w:top w:val="none" w:sz="0" w:space="0" w:color="auto"/>
        <w:left w:val="none" w:sz="0" w:space="0" w:color="auto"/>
        <w:bottom w:val="none" w:sz="0" w:space="0" w:color="auto"/>
        <w:right w:val="none" w:sz="0" w:space="0" w:color="auto"/>
      </w:divBdr>
    </w:div>
    <w:div w:id="964624568">
      <w:bodyDiv w:val="1"/>
      <w:marLeft w:val="0"/>
      <w:marRight w:val="0"/>
      <w:marTop w:val="0"/>
      <w:marBottom w:val="0"/>
      <w:divBdr>
        <w:top w:val="none" w:sz="0" w:space="0" w:color="auto"/>
        <w:left w:val="none" w:sz="0" w:space="0" w:color="auto"/>
        <w:bottom w:val="none" w:sz="0" w:space="0" w:color="auto"/>
        <w:right w:val="none" w:sz="0" w:space="0" w:color="auto"/>
      </w:divBdr>
    </w:div>
    <w:div w:id="966811899">
      <w:bodyDiv w:val="1"/>
      <w:marLeft w:val="0"/>
      <w:marRight w:val="0"/>
      <w:marTop w:val="0"/>
      <w:marBottom w:val="0"/>
      <w:divBdr>
        <w:top w:val="none" w:sz="0" w:space="0" w:color="auto"/>
        <w:left w:val="none" w:sz="0" w:space="0" w:color="auto"/>
        <w:bottom w:val="none" w:sz="0" w:space="0" w:color="auto"/>
        <w:right w:val="none" w:sz="0" w:space="0" w:color="auto"/>
      </w:divBdr>
    </w:div>
    <w:div w:id="967591245">
      <w:bodyDiv w:val="1"/>
      <w:marLeft w:val="0"/>
      <w:marRight w:val="0"/>
      <w:marTop w:val="0"/>
      <w:marBottom w:val="0"/>
      <w:divBdr>
        <w:top w:val="none" w:sz="0" w:space="0" w:color="auto"/>
        <w:left w:val="none" w:sz="0" w:space="0" w:color="auto"/>
        <w:bottom w:val="none" w:sz="0" w:space="0" w:color="auto"/>
        <w:right w:val="none" w:sz="0" w:space="0" w:color="auto"/>
      </w:divBdr>
    </w:div>
    <w:div w:id="970944478">
      <w:bodyDiv w:val="1"/>
      <w:marLeft w:val="0"/>
      <w:marRight w:val="0"/>
      <w:marTop w:val="0"/>
      <w:marBottom w:val="0"/>
      <w:divBdr>
        <w:top w:val="none" w:sz="0" w:space="0" w:color="auto"/>
        <w:left w:val="none" w:sz="0" w:space="0" w:color="auto"/>
        <w:bottom w:val="none" w:sz="0" w:space="0" w:color="auto"/>
        <w:right w:val="none" w:sz="0" w:space="0" w:color="auto"/>
      </w:divBdr>
    </w:div>
    <w:div w:id="974481640">
      <w:bodyDiv w:val="1"/>
      <w:marLeft w:val="0"/>
      <w:marRight w:val="0"/>
      <w:marTop w:val="0"/>
      <w:marBottom w:val="0"/>
      <w:divBdr>
        <w:top w:val="none" w:sz="0" w:space="0" w:color="auto"/>
        <w:left w:val="none" w:sz="0" w:space="0" w:color="auto"/>
        <w:bottom w:val="none" w:sz="0" w:space="0" w:color="auto"/>
        <w:right w:val="none" w:sz="0" w:space="0" w:color="auto"/>
      </w:divBdr>
    </w:div>
    <w:div w:id="975797070">
      <w:bodyDiv w:val="1"/>
      <w:marLeft w:val="0"/>
      <w:marRight w:val="0"/>
      <w:marTop w:val="0"/>
      <w:marBottom w:val="0"/>
      <w:divBdr>
        <w:top w:val="none" w:sz="0" w:space="0" w:color="auto"/>
        <w:left w:val="none" w:sz="0" w:space="0" w:color="auto"/>
        <w:bottom w:val="none" w:sz="0" w:space="0" w:color="auto"/>
        <w:right w:val="none" w:sz="0" w:space="0" w:color="auto"/>
      </w:divBdr>
    </w:div>
    <w:div w:id="975835456">
      <w:bodyDiv w:val="1"/>
      <w:marLeft w:val="0"/>
      <w:marRight w:val="0"/>
      <w:marTop w:val="0"/>
      <w:marBottom w:val="0"/>
      <w:divBdr>
        <w:top w:val="none" w:sz="0" w:space="0" w:color="auto"/>
        <w:left w:val="none" w:sz="0" w:space="0" w:color="auto"/>
        <w:bottom w:val="none" w:sz="0" w:space="0" w:color="auto"/>
        <w:right w:val="none" w:sz="0" w:space="0" w:color="auto"/>
      </w:divBdr>
    </w:div>
    <w:div w:id="977147010">
      <w:bodyDiv w:val="1"/>
      <w:marLeft w:val="0"/>
      <w:marRight w:val="0"/>
      <w:marTop w:val="0"/>
      <w:marBottom w:val="0"/>
      <w:divBdr>
        <w:top w:val="none" w:sz="0" w:space="0" w:color="auto"/>
        <w:left w:val="none" w:sz="0" w:space="0" w:color="auto"/>
        <w:bottom w:val="none" w:sz="0" w:space="0" w:color="auto"/>
        <w:right w:val="none" w:sz="0" w:space="0" w:color="auto"/>
      </w:divBdr>
    </w:div>
    <w:div w:id="989215163">
      <w:bodyDiv w:val="1"/>
      <w:marLeft w:val="0"/>
      <w:marRight w:val="0"/>
      <w:marTop w:val="0"/>
      <w:marBottom w:val="0"/>
      <w:divBdr>
        <w:top w:val="none" w:sz="0" w:space="0" w:color="auto"/>
        <w:left w:val="none" w:sz="0" w:space="0" w:color="auto"/>
        <w:bottom w:val="none" w:sz="0" w:space="0" w:color="auto"/>
        <w:right w:val="none" w:sz="0" w:space="0" w:color="auto"/>
      </w:divBdr>
    </w:div>
    <w:div w:id="997223255">
      <w:bodyDiv w:val="1"/>
      <w:marLeft w:val="0"/>
      <w:marRight w:val="0"/>
      <w:marTop w:val="0"/>
      <w:marBottom w:val="0"/>
      <w:divBdr>
        <w:top w:val="none" w:sz="0" w:space="0" w:color="auto"/>
        <w:left w:val="none" w:sz="0" w:space="0" w:color="auto"/>
        <w:bottom w:val="none" w:sz="0" w:space="0" w:color="auto"/>
        <w:right w:val="none" w:sz="0" w:space="0" w:color="auto"/>
      </w:divBdr>
    </w:div>
    <w:div w:id="998116232">
      <w:bodyDiv w:val="1"/>
      <w:marLeft w:val="0"/>
      <w:marRight w:val="0"/>
      <w:marTop w:val="0"/>
      <w:marBottom w:val="0"/>
      <w:divBdr>
        <w:top w:val="none" w:sz="0" w:space="0" w:color="auto"/>
        <w:left w:val="none" w:sz="0" w:space="0" w:color="auto"/>
        <w:bottom w:val="none" w:sz="0" w:space="0" w:color="auto"/>
        <w:right w:val="none" w:sz="0" w:space="0" w:color="auto"/>
      </w:divBdr>
    </w:div>
    <w:div w:id="1001663257">
      <w:bodyDiv w:val="1"/>
      <w:marLeft w:val="0"/>
      <w:marRight w:val="0"/>
      <w:marTop w:val="0"/>
      <w:marBottom w:val="0"/>
      <w:divBdr>
        <w:top w:val="none" w:sz="0" w:space="0" w:color="auto"/>
        <w:left w:val="none" w:sz="0" w:space="0" w:color="auto"/>
        <w:bottom w:val="none" w:sz="0" w:space="0" w:color="auto"/>
        <w:right w:val="none" w:sz="0" w:space="0" w:color="auto"/>
      </w:divBdr>
    </w:div>
    <w:div w:id="1008144044">
      <w:bodyDiv w:val="1"/>
      <w:marLeft w:val="0"/>
      <w:marRight w:val="0"/>
      <w:marTop w:val="0"/>
      <w:marBottom w:val="0"/>
      <w:divBdr>
        <w:top w:val="none" w:sz="0" w:space="0" w:color="auto"/>
        <w:left w:val="none" w:sz="0" w:space="0" w:color="auto"/>
        <w:bottom w:val="none" w:sz="0" w:space="0" w:color="auto"/>
        <w:right w:val="none" w:sz="0" w:space="0" w:color="auto"/>
      </w:divBdr>
    </w:div>
    <w:div w:id="1015766608">
      <w:bodyDiv w:val="1"/>
      <w:marLeft w:val="0"/>
      <w:marRight w:val="0"/>
      <w:marTop w:val="0"/>
      <w:marBottom w:val="0"/>
      <w:divBdr>
        <w:top w:val="none" w:sz="0" w:space="0" w:color="auto"/>
        <w:left w:val="none" w:sz="0" w:space="0" w:color="auto"/>
        <w:bottom w:val="none" w:sz="0" w:space="0" w:color="auto"/>
        <w:right w:val="none" w:sz="0" w:space="0" w:color="auto"/>
      </w:divBdr>
    </w:div>
    <w:div w:id="1019821017">
      <w:bodyDiv w:val="1"/>
      <w:marLeft w:val="0"/>
      <w:marRight w:val="0"/>
      <w:marTop w:val="0"/>
      <w:marBottom w:val="0"/>
      <w:divBdr>
        <w:top w:val="none" w:sz="0" w:space="0" w:color="auto"/>
        <w:left w:val="none" w:sz="0" w:space="0" w:color="auto"/>
        <w:bottom w:val="none" w:sz="0" w:space="0" w:color="auto"/>
        <w:right w:val="none" w:sz="0" w:space="0" w:color="auto"/>
      </w:divBdr>
    </w:div>
    <w:div w:id="1025641637">
      <w:bodyDiv w:val="1"/>
      <w:marLeft w:val="0"/>
      <w:marRight w:val="0"/>
      <w:marTop w:val="0"/>
      <w:marBottom w:val="0"/>
      <w:divBdr>
        <w:top w:val="none" w:sz="0" w:space="0" w:color="auto"/>
        <w:left w:val="none" w:sz="0" w:space="0" w:color="auto"/>
        <w:bottom w:val="none" w:sz="0" w:space="0" w:color="auto"/>
        <w:right w:val="none" w:sz="0" w:space="0" w:color="auto"/>
      </w:divBdr>
    </w:div>
    <w:div w:id="1027753672">
      <w:bodyDiv w:val="1"/>
      <w:marLeft w:val="0"/>
      <w:marRight w:val="0"/>
      <w:marTop w:val="0"/>
      <w:marBottom w:val="0"/>
      <w:divBdr>
        <w:top w:val="none" w:sz="0" w:space="0" w:color="auto"/>
        <w:left w:val="none" w:sz="0" w:space="0" w:color="auto"/>
        <w:bottom w:val="none" w:sz="0" w:space="0" w:color="auto"/>
        <w:right w:val="none" w:sz="0" w:space="0" w:color="auto"/>
      </w:divBdr>
    </w:div>
    <w:div w:id="1031538328">
      <w:bodyDiv w:val="1"/>
      <w:marLeft w:val="0"/>
      <w:marRight w:val="0"/>
      <w:marTop w:val="0"/>
      <w:marBottom w:val="0"/>
      <w:divBdr>
        <w:top w:val="none" w:sz="0" w:space="0" w:color="auto"/>
        <w:left w:val="none" w:sz="0" w:space="0" w:color="auto"/>
        <w:bottom w:val="none" w:sz="0" w:space="0" w:color="auto"/>
        <w:right w:val="none" w:sz="0" w:space="0" w:color="auto"/>
      </w:divBdr>
    </w:div>
    <w:div w:id="1037701920">
      <w:bodyDiv w:val="1"/>
      <w:marLeft w:val="0"/>
      <w:marRight w:val="0"/>
      <w:marTop w:val="0"/>
      <w:marBottom w:val="0"/>
      <w:divBdr>
        <w:top w:val="none" w:sz="0" w:space="0" w:color="auto"/>
        <w:left w:val="none" w:sz="0" w:space="0" w:color="auto"/>
        <w:bottom w:val="none" w:sz="0" w:space="0" w:color="auto"/>
        <w:right w:val="none" w:sz="0" w:space="0" w:color="auto"/>
      </w:divBdr>
    </w:div>
    <w:div w:id="1039402771">
      <w:bodyDiv w:val="1"/>
      <w:marLeft w:val="0"/>
      <w:marRight w:val="0"/>
      <w:marTop w:val="0"/>
      <w:marBottom w:val="0"/>
      <w:divBdr>
        <w:top w:val="none" w:sz="0" w:space="0" w:color="auto"/>
        <w:left w:val="none" w:sz="0" w:space="0" w:color="auto"/>
        <w:bottom w:val="none" w:sz="0" w:space="0" w:color="auto"/>
        <w:right w:val="none" w:sz="0" w:space="0" w:color="auto"/>
      </w:divBdr>
    </w:div>
    <w:div w:id="1042286200">
      <w:bodyDiv w:val="1"/>
      <w:marLeft w:val="0"/>
      <w:marRight w:val="0"/>
      <w:marTop w:val="0"/>
      <w:marBottom w:val="0"/>
      <w:divBdr>
        <w:top w:val="none" w:sz="0" w:space="0" w:color="auto"/>
        <w:left w:val="none" w:sz="0" w:space="0" w:color="auto"/>
        <w:bottom w:val="none" w:sz="0" w:space="0" w:color="auto"/>
        <w:right w:val="none" w:sz="0" w:space="0" w:color="auto"/>
      </w:divBdr>
    </w:div>
    <w:div w:id="1046370205">
      <w:bodyDiv w:val="1"/>
      <w:marLeft w:val="0"/>
      <w:marRight w:val="0"/>
      <w:marTop w:val="0"/>
      <w:marBottom w:val="0"/>
      <w:divBdr>
        <w:top w:val="none" w:sz="0" w:space="0" w:color="auto"/>
        <w:left w:val="none" w:sz="0" w:space="0" w:color="auto"/>
        <w:bottom w:val="none" w:sz="0" w:space="0" w:color="auto"/>
        <w:right w:val="none" w:sz="0" w:space="0" w:color="auto"/>
      </w:divBdr>
    </w:div>
    <w:div w:id="1050687856">
      <w:bodyDiv w:val="1"/>
      <w:marLeft w:val="0"/>
      <w:marRight w:val="0"/>
      <w:marTop w:val="0"/>
      <w:marBottom w:val="0"/>
      <w:divBdr>
        <w:top w:val="none" w:sz="0" w:space="0" w:color="auto"/>
        <w:left w:val="none" w:sz="0" w:space="0" w:color="auto"/>
        <w:bottom w:val="none" w:sz="0" w:space="0" w:color="auto"/>
        <w:right w:val="none" w:sz="0" w:space="0" w:color="auto"/>
      </w:divBdr>
    </w:div>
    <w:div w:id="1051616044">
      <w:bodyDiv w:val="1"/>
      <w:marLeft w:val="0"/>
      <w:marRight w:val="0"/>
      <w:marTop w:val="0"/>
      <w:marBottom w:val="0"/>
      <w:divBdr>
        <w:top w:val="none" w:sz="0" w:space="0" w:color="auto"/>
        <w:left w:val="none" w:sz="0" w:space="0" w:color="auto"/>
        <w:bottom w:val="none" w:sz="0" w:space="0" w:color="auto"/>
        <w:right w:val="none" w:sz="0" w:space="0" w:color="auto"/>
      </w:divBdr>
    </w:div>
    <w:div w:id="1053195419">
      <w:bodyDiv w:val="1"/>
      <w:marLeft w:val="0"/>
      <w:marRight w:val="0"/>
      <w:marTop w:val="0"/>
      <w:marBottom w:val="0"/>
      <w:divBdr>
        <w:top w:val="none" w:sz="0" w:space="0" w:color="auto"/>
        <w:left w:val="none" w:sz="0" w:space="0" w:color="auto"/>
        <w:bottom w:val="none" w:sz="0" w:space="0" w:color="auto"/>
        <w:right w:val="none" w:sz="0" w:space="0" w:color="auto"/>
      </w:divBdr>
    </w:div>
    <w:div w:id="1053845364">
      <w:bodyDiv w:val="1"/>
      <w:marLeft w:val="0"/>
      <w:marRight w:val="0"/>
      <w:marTop w:val="0"/>
      <w:marBottom w:val="0"/>
      <w:divBdr>
        <w:top w:val="none" w:sz="0" w:space="0" w:color="auto"/>
        <w:left w:val="none" w:sz="0" w:space="0" w:color="auto"/>
        <w:bottom w:val="none" w:sz="0" w:space="0" w:color="auto"/>
        <w:right w:val="none" w:sz="0" w:space="0" w:color="auto"/>
      </w:divBdr>
    </w:div>
    <w:div w:id="1063018178">
      <w:bodyDiv w:val="1"/>
      <w:marLeft w:val="0"/>
      <w:marRight w:val="0"/>
      <w:marTop w:val="0"/>
      <w:marBottom w:val="0"/>
      <w:divBdr>
        <w:top w:val="none" w:sz="0" w:space="0" w:color="auto"/>
        <w:left w:val="none" w:sz="0" w:space="0" w:color="auto"/>
        <w:bottom w:val="none" w:sz="0" w:space="0" w:color="auto"/>
        <w:right w:val="none" w:sz="0" w:space="0" w:color="auto"/>
      </w:divBdr>
    </w:div>
    <w:div w:id="1067067770">
      <w:bodyDiv w:val="1"/>
      <w:marLeft w:val="0"/>
      <w:marRight w:val="0"/>
      <w:marTop w:val="0"/>
      <w:marBottom w:val="0"/>
      <w:divBdr>
        <w:top w:val="none" w:sz="0" w:space="0" w:color="auto"/>
        <w:left w:val="none" w:sz="0" w:space="0" w:color="auto"/>
        <w:bottom w:val="none" w:sz="0" w:space="0" w:color="auto"/>
        <w:right w:val="none" w:sz="0" w:space="0" w:color="auto"/>
      </w:divBdr>
    </w:div>
    <w:div w:id="1068263224">
      <w:bodyDiv w:val="1"/>
      <w:marLeft w:val="0"/>
      <w:marRight w:val="0"/>
      <w:marTop w:val="0"/>
      <w:marBottom w:val="0"/>
      <w:divBdr>
        <w:top w:val="none" w:sz="0" w:space="0" w:color="auto"/>
        <w:left w:val="none" w:sz="0" w:space="0" w:color="auto"/>
        <w:bottom w:val="none" w:sz="0" w:space="0" w:color="auto"/>
        <w:right w:val="none" w:sz="0" w:space="0" w:color="auto"/>
      </w:divBdr>
    </w:div>
    <w:div w:id="106937740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072629448">
      <w:bodyDiv w:val="1"/>
      <w:marLeft w:val="0"/>
      <w:marRight w:val="0"/>
      <w:marTop w:val="0"/>
      <w:marBottom w:val="0"/>
      <w:divBdr>
        <w:top w:val="none" w:sz="0" w:space="0" w:color="auto"/>
        <w:left w:val="none" w:sz="0" w:space="0" w:color="auto"/>
        <w:bottom w:val="none" w:sz="0" w:space="0" w:color="auto"/>
        <w:right w:val="none" w:sz="0" w:space="0" w:color="auto"/>
      </w:divBdr>
    </w:div>
    <w:div w:id="1076709796">
      <w:bodyDiv w:val="1"/>
      <w:marLeft w:val="0"/>
      <w:marRight w:val="0"/>
      <w:marTop w:val="0"/>
      <w:marBottom w:val="0"/>
      <w:divBdr>
        <w:top w:val="none" w:sz="0" w:space="0" w:color="auto"/>
        <w:left w:val="none" w:sz="0" w:space="0" w:color="auto"/>
        <w:bottom w:val="none" w:sz="0" w:space="0" w:color="auto"/>
        <w:right w:val="none" w:sz="0" w:space="0" w:color="auto"/>
      </w:divBdr>
    </w:div>
    <w:div w:id="1079056881">
      <w:bodyDiv w:val="1"/>
      <w:marLeft w:val="0"/>
      <w:marRight w:val="0"/>
      <w:marTop w:val="0"/>
      <w:marBottom w:val="0"/>
      <w:divBdr>
        <w:top w:val="none" w:sz="0" w:space="0" w:color="auto"/>
        <w:left w:val="none" w:sz="0" w:space="0" w:color="auto"/>
        <w:bottom w:val="none" w:sz="0" w:space="0" w:color="auto"/>
        <w:right w:val="none" w:sz="0" w:space="0" w:color="auto"/>
      </w:divBdr>
    </w:div>
    <w:div w:id="1079979190">
      <w:bodyDiv w:val="1"/>
      <w:marLeft w:val="0"/>
      <w:marRight w:val="0"/>
      <w:marTop w:val="0"/>
      <w:marBottom w:val="0"/>
      <w:divBdr>
        <w:top w:val="none" w:sz="0" w:space="0" w:color="auto"/>
        <w:left w:val="none" w:sz="0" w:space="0" w:color="auto"/>
        <w:bottom w:val="none" w:sz="0" w:space="0" w:color="auto"/>
        <w:right w:val="none" w:sz="0" w:space="0" w:color="auto"/>
      </w:divBdr>
    </w:div>
    <w:div w:id="1080760501">
      <w:bodyDiv w:val="1"/>
      <w:marLeft w:val="0"/>
      <w:marRight w:val="0"/>
      <w:marTop w:val="0"/>
      <w:marBottom w:val="0"/>
      <w:divBdr>
        <w:top w:val="none" w:sz="0" w:space="0" w:color="auto"/>
        <w:left w:val="none" w:sz="0" w:space="0" w:color="auto"/>
        <w:bottom w:val="none" w:sz="0" w:space="0" w:color="auto"/>
        <w:right w:val="none" w:sz="0" w:space="0" w:color="auto"/>
      </w:divBdr>
    </w:div>
    <w:div w:id="1081179013">
      <w:bodyDiv w:val="1"/>
      <w:marLeft w:val="0"/>
      <w:marRight w:val="0"/>
      <w:marTop w:val="0"/>
      <w:marBottom w:val="0"/>
      <w:divBdr>
        <w:top w:val="none" w:sz="0" w:space="0" w:color="auto"/>
        <w:left w:val="none" w:sz="0" w:space="0" w:color="auto"/>
        <w:bottom w:val="none" w:sz="0" w:space="0" w:color="auto"/>
        <w:right w:val="none" w:sz="0" w:space="0" w:color="auto"/>
      </w:divBdr>
    </w:div>
    <w:div w:id="1082071151">
      <w:bodyDiv w:val="1"/>
      <w:marLeft w:val="0"/>
      <w:marRight w:val="0"/>
      <w:marTop w:val="0"/>
      <w:marBottom w:val="0"/>
      <w:divBdr>
        <w:top w:val="none" w:sz="0" w:space="0" w:color="auto"/>
        <w:left w:val="none" w:sz="0" w:space="0" w:color="auto"/>
        <w:bottom w:val="none" w:sz="0" w:space="0" w:color="auto"/>
        <w:right w:val="none" w:sz="0" w:space="0" w:color="auto"/>
      </w:divBdr>
    </w:div>
    <w:div w:id="1083722850">
      <w:bodyDiv w:val="1"/>
      <w:marLeft w:val="0"/>
      <w:marRight w:val="0"/>
      <w:marTop w:val="0"/>
      <w:marBottom w:val="0"/>
      <w:divBdr>
        <w:top w:val="none" w:sz="0" w:space="0" w:color="auto"/>
        <w:left w:val="none" w:sz="0" w:space="0" w:color="auto"/>
        <w:bottom w:val="none" w:sz="0" w:space="0" w:color="auto"/>
        <w:right w:val="none" w:sz="0" w:space="0" w:color="auto"/>
      </w:divBdr>
    </w:div>
    <w:div w:id="1093863642">
      <w:bodyDiv w:val="1"/>
      <w:marLeft w:val="0"/>
      <w:marRight w:val="0"/>
      <w:marTop w:val="0"/>
      <w:marBottom w:val="0"/>
      <w:divBdr>
        <w:top w:val="none" w:sz="0" w:space="0" w:color="auto"/>
        <w:left w:val="none" w:sz="0" w:space="0" w:color="auto"/>
        <w:bottom w:val="none" w:sz="0" w:space="0" w:color="auto"/>
        <w:right w:val="none" w:sz="0" w:space="0" w:color="auto"/>
      </w:divBdr>
    </w:div>
    <w:div w:id="1094520969">
      <w:bodyDiv w:val="1"/>
      <w:marLeft w:val="0"/>
      <w:marRight w:val="0"/>
      <w:marTop w:val="0"/>
      <w:marBottom w:val="0"/>
      <w:divBdr>
        <w:top w:val="none" w:sz="0" w:space="0" w:color="auto"/>
        <w:left w:val="none" w:sz="0" w:space="0" w:color="auto"/>
        <w:bottom w:val="none" w:sz="0" w:space="0" w:color="auto"/>
        <w:right w:val="none" w:sz="0" w:space="0" w:color="auto"/>
      </w:divBdr>
    </w:div>
    <w:div w:id="1096973585">
      <w:bodyDiv w:val="1"/>
      <w:marLeft w:val="0"/>
      <w:marRight w:val="0"/>
      <w:marTop w:val="0"/>
      <w:marBottom w:val="0"/>
      <w:divBdr>
        <w:top w:val="none" w:sz="0" w:space="0" w:color="auto"/>
        <w:left w:val="none" w:sz="0" w:space="0" w:color="auto"/>
        <w:bottom w:val="none" w:sz="0" w:space="0" w:color="auto"/>
        <w:right w:val="none" w:sz="0" w:space="0" w:color="auto"/>
      </w:divBdr>
    </w:div>
    <w:div w:id="1103569348">
      <w:bodyDiv w:val="1"/>
      <w:marLeft w:val="0"/>
      <w:marRight w:val="0"/>
      <w:marTop w:val="0"/>
      <w:marBottom w:val="0"/>
      <w:divBdr>
        <w:top w:val="none" w:sz="0" w:space="0" w:color="auto"/>
        <w:left w:val="none" w:sz="0" w:space="0" w:color="auto"/>
        <w:bottom w:val="none" w:sz="0" w:space="0" w:color="auto"/>
        <w:right w:val="none" w:sz="0" w:space="0" w:color="auto"/>
      </w:divBdr>
      <w:divsChild>
        <w:div w:id="1793404603">
          <w:marLeft w:val="0"/>
          <w:marRight w:val="0"/>
          <w:marTop w:val="0"/>
          <w:marBottom w:val="0"/>
          <w:divBdr>
            <w:top w:val="none" w:sz="0" w:space="0" w:color="auto"/>
            <w:left w:val="none" w:sz="0" w:space="0" w:color="auto"/>
            <w:bottom w:val="none" w:sz="0" w:space="0" w:color="auto"/>
            <w:right w:val="none" w:sz="0" w:space="0" w:color="auto"/>
          </w:divBdr>
          <w:divsChild>
            <w:div w:id="358362178">
              <w:marLeft w:val="0"/>
              <w:marRight w:val="0"/>
              <w:marTop w:val="0"/>
              <w:marBottom w:val="0"/>
              <w:divBdr>
                <w:top w:val="none" w:sz="0" w:space="0" w:color="auto"/>
                <w:left w:val="none" w:sz="0" w:space="0" w:color="auto"/>
                <w:bottom w:val="none" w:sz="0" w:space="0" w:color="auto"/>
                <w:right w:val="none" w:sz="0" w:space="0" w:color="auto"/>
              </w:divBdr>
              <w:divsChild>
                <w:div w:id="1531215254">
                  <w:marLeft w:val="0"/>
                  <w:marRight w:val="0"/>
                  <w:marTop w:val="0"/>
                  <w:marBottom w:val="0"/>
                  <w:divBdr>
                    <w:top w:val="none" w:sz="0" w:space="0" w:color="auto"/>
                    <w:left w:val="none" w:sz="0" w:space="0" w:color="auto"/>
                    <w:bottom w:val="none" w:sz="0" w:space="0" w:color="auto"/>
                    <w:right w:val="none" w:sz="0" w:space="0" w:color="auto"/>
                  </w:divBdr>
                  <w:divsChild>
                    <w:div w:id="356010882">
                      <w:marLeft w:val="0"/>
                      <w:marRight w:val="0"/>
                      <w:marTop w:val="0"/>
                      <w:marBottom w:val="0"/>
                      <w:divBdr>
                        <w:top w:val="none" w:sz="0" w:space="0" w:color="auto"/>
                        <w:left w:val="none" w:sz="0" w:space="0" w:color="auto"/>
                        <w:bottom w:val="none" w:sz="0" w:space="0" w:color="auto"/>
                        <w:right w:val="none" w:sz="0" w:space="0" w:color="auto"/>
                      </w:divBdr>
                      <w:divsChild>
                        <w:div w:id="1004288411">
                          <w:marLeft w:val="0"/>
                          <w:marRight w:val="0"/>
                          <w:marTop w:val="0"/>
                          <w:marBottom w:val="0"/>
                          <w:divBdr>
                            <w:top w:val="none" w:sz="0" w:space="0" w:color="auto"/>
                            <w:left w:val="none" w:sz="0" w:space="0" w:color="auto"/>
                            <w:bottom w:val="none" w:sz="0" w:space="0" w:color="auto"/>
                            <w:right w:val="none" w:sz="0" w:space="0" w:color="auto"/>
                          </w:divBdr>
                          <w:divsChild>
                            <w:div w:id="365259288">
                              <w:marLeft w:val="0"/>
                              <w:marRight w:val="0"/>
                              <w:marTop w:val="0"/>
                              <w:marBottom w:val="0"/>
                              <w:divBdr>
                                <w:top w:val="none" w:sz="0" w:space="0" w:color="auto"/>
                                <w:left w:val="none" w:sz="0" w:space="0" w:color="auto"/>
                                <w:bottom w:val="none" w:sz="0" w:space="0" w:color="auto"/>
                                <w:right w:val="none" w:sz="0" w:space="0" w:color="auto"/>
                              </w:divBdr>
                              <w:divsChild>
                                <w:div w:id="1598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771608">
      <w:bodyDiv w:val="1"/>
      <w:marLeft w:val="0"/>
      <w:marRight w:val="0"/>
      <w:marTop w:val="0"/>
      <w:marBottom w:val="0"/>
      <w:divBdr>
        <w:top w:val="none" w:sz="0" w:space="0" w:color="auto"/>
        <w:left w:val="none" w:sz="0" w:space="0" w:color="auto"/>
        <w:bottom w:val="none" w:sz="0" w:space="0" w:color="auto"/>
        <w:right w:val="none" w:sz="0" w:space="0" w:color="auto"/>
      </w:divBdr>
    </w:div>
    <w:div w:id="1112675665">
      <w:bodyDiv w:val="1"/>
      <w:marLeft w:val="0"/>
      <w:marRight w:val="0"/>
      <w:marTop w:val="0"/>
      <w:marBottom w:val="0"/>
      <w:divBdr>
        <w:top w:val="none" w:sz="0" w:space="0" w:color="auto"/>
        <w:left w:val="none" w:sz="0" w:space="0" w:color="auto"/>
        <w:bottom w:val="none" w:sz="0" w:space="0" w:color="auto"/>
        <w:right w:val="none" w:sz="0" w:space="0" w:color="auto"/>
      </w:divBdr>
      <w:divsChild>
        <w:div w:id="44062217">
          <w:marLeft w:val="0"/>
          <w:marRight w:val="0"/>
          <w:marTop w:val="0"/>
          <w:marBottom w:val="0"/>
          <w:divBdr>
            <w:top w:val="none" w:sz="0" w:space="0" w:color="auto"/>
            <w:left w:val="none" w:sz="0" w:space="0" w:color="auto"/>
            <w:bottom w:val="none" w:sz="0" w:space="0" w:color="auto"/>
            <w:right w:val="none" w:sz="0" w:space="0" w:color="auto"/>
          </w:divBdr>
          <w:divsChild>
            <w:div w:id="1493451667">
              <w:marLeft w:val="0"/>
              <w:marRight w:val="0"/>
              <w:marTop w:val="0"/>
              <w:marBottom w:val="0"/>
              <w:divBdr>
                <w:top w:val="none" w:sz="0" w:space="0" w:color="auto"/>
                <w:left w:val="none" w:sz="0" w:space="0" w:color="auto"/>
                <w:bottom w:val="none" w:sz="0" w:space="0" w:color="auto"/>
                <w:right w:val="none" w:sz="0" w:space="0" w:color="auto"/>
              </w:divBdr>
              <w:divsChild>
                <w:div w:id="1849246984">
                  <w:marLeft w:val="0"/>
                  <w:marRight w:val="0"/>
                  <w:marTop w:val="0"/>
                  <w:marBottom w:val="0"/>
                  <w:divBdr>
                    <w:top w:val="none" w:sz="0" w:space="0" w:color="auto"/>
                    <w:left w:val="none" w:sz="0" w:space="0" w:color="auto"/>
                    <w:bottom w:val="none" w:sz="0" w:space="0" w:color="auto"/>
                    <w:right w:val="none" w:sz="0" w:space="0" w:color="auto"/>
                  </w:divBdr>
                  <w:divsChild>
                    <w:div w:id="1201742089">
                      <w:marLeft w:val="0"/>
                      <w:marRight w:val="0"/>
                      <w:marTop w:val="0"/>
                      <w:marBottom w:val="0"/>
                      <w:divBdr>
                        <w:top w:val="none" w:sz="0" w:space="0" w:color="auto"/>
                        <w:left w:val="none" w:sz="0" w:space="0" w:color="auto"/>
                        <w:bottom w:val="none" w:sz="0" w:space="0" w:color="auto"/>
                        <w:right w:val="none" w:sz="0" w:space="0" w:color="auto"/>
                      </w:divBdr>
                      <w:divsChild>
                        <w:div w:id="497116359">
                          <w:marLeft w:val="0"/>
                          <w:marRight w:val="0"/>
                          <w:marTop w:val="0"/>
                          <w:marBottom w:val="0"/>
                          <w:divBdr>
                            <w:top w:val="none" w:sz="0" w:space="0" w:color="auto"/>
                            <w:left w:val="none" w:sz="0" w:space="0" w:color="auto"/>
                            <w:bottom w:val="none" w:sz="0" w:space="0" w:color="auto"/>
                            <w:right w:val="none" w:sz="0" w:space="0" w:color="auto"/>
                          </w:divBdr>
                          <w:divsChild>
                            <w:div w:id="839153820">
                              <w:marLeft w:val="0"/>
                              <w:marRight w:val="0"/>
                              <w:marTop w:val="0"/>
                              <w:marBottom w:val="0"/>
                              <w:divBdr>
                                <w:top w:val="none" w:sz="0" w:space="0" w:color="auto"/>
                                <w:left w:val="none" w:sz="0" w:space="0" w:color="auto"/>
                                <w:bottom w:val="none" w:sz="0" w:space="0" w:color="auto"/>
                                <w:right w:val="none" w:sz="0" w:space="0" w:color="auto"/>
                              </w:divBdr>
                              <w:divsChild>
                                <w:div w:id="15590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404957">
      <w:bodyDiv w:val="1"/>
      <w:marLeft w:val="0"/>
      <w:marRight w:val="0"/>
      <w:marTop w:val="0"/>
      <w:marBottom w:val="0"/>
      <w:divBdr>
        <w:top w:val="none" w:sz="0" w:space="0" w:color="auto"/>
        <w:left w:val="none" w:sz="0" w:space="0" w:color="auto"/>
        <w:bottom w:val="none" w:sz="0" w:space="0" w:color="auto"/>
        <w:right w:val="none" w:sz="0" w:space="0" w:color="auto"/>
      </w:divBdr>
    </w:div>
    <w:div w:id="1122766363">
      <w:bodyDiv w:val="1"/>
      <w:marLeft w:val="0"/>
      <w:marRight w:val="0"/>
      <w:marTop w:val="0"/>
      <w:marBottom w:val="0"/>
      <w:divBdr>
        <w:top w:val="none" w:sz="0" w:space="0" w:color="auto"/>
        <w:left w:val="none" w:sz="0" w:space="0" w:color="auto"/>
        <w:bottom w:val="none" w:sz="0" w:space="0" w:color="auto"/>
        <w:right w:val="none" w:sz="0" w:space="0" w:color="auto"/>
      </w:divBdr>
    </w:div>
    <w:div w:id="1123885509">
      <w:bodyDiv w:val="1"/>
      <w:marLeft w:val="0"/>
      <w:marRight w:val="0"/>
      <w:marTop w:val="0"/>
      <w:marBottom w:val="0"/>
      <w:divBdr>
        <w:top w:val="none" w:sz="0" w:space="0" w:color="auto"/>
        <w:left w:val="none" w:sz="0" w:space="0" w:color="auto"/>
        <w:bottom w:val="none" w:sz="0" w:space="0" w:color="auto"/>
        <w:right w:val="none" w:sz="0" w:space="0" w:color="auto"/>
      </w:divBdr>
    </w:div>
    <w:div w:id="1124274756">
      <w:bodyDiv w:val="1"/>
      <w:marLeft w:val="0"/>
      <w:marRight w:val="0"/>
      <w:marTop w:val="0"/>
      <w:marBottom w:val="0"/>
      <w:divBdr>
        <w:top w:val="none" w:sz="0" w:space="0" w:color="auto"/>
        <w:left w:val="none" w:sz="0" w:space="0" w:color="auto"/>
        <w:bottom w:val="none" w:sz="0" w:space="0" w:color="auto"/>
        <w:right w:val="none" w:sz="0" w:space="0" w:color="auto"/>
      </w:divBdr>
    </w:div>
    <w:div w:id="1124690406">
      <w:bodyDiv w:val="1"/>
      <w:marLeft w:val="0"/>
      <w:marRight w:val="0"/>
      <w:marTop w:val="0"/>
      <w:marBottom w:val="0"/>
      <w:divBdr>
        <w:top w:val="none" w:sz="0" w:space="0" w:color="auto"/>
        <w:left w:val="none" w:sz="0" w:space="0" w:color="auto"/>
        <w:bottom w:val="none" w:sz="0" w:space="0" w:color="auto"/>
        <w:right w:val="none" w:sz="0" w:space="0" w:color="auto"/>
      </w:divBdr>
    </w:div>
    <w:div w:id="1126191928">
      <w:bodyDiv w:val="1"/>
      <w:marLeft w:val="0"/>
      <w:marRight w:val="0"/>
      <w:marTop w:val="0"/>
      <w:marBottom w:val="0"/>
      <w:divBdr>
        <w:top w:val="none" w:sz="0" w:space="0" w:color="auto"/>
        <w:left w:val="none" w:sz="0" w:space="0" w:color="auto"/>
        <w:bottom w:val="none" w:sz="0" w:space="0" w:color="auto"/>
        <w:right w:val="none" w:sz="0" w:space="0" w:color="auto"/>
      </w:divBdr>
    </w:div>
    <w:div w:id="1134369484">
      <w:bodyDiv w:val="1"/>
      <w:marLeft w:val="0"/>
      <w:marRight w:val="0"/>
      <w:marTop w:val="0"/>
      <w:marBottom w:val="0"/>
      <w:divBdr>
        <w:top w:val="none" w:sz="0" w:space="0" w:color="auto"/>
        <w:left w:val="none" w:sz="0" w:space="0" w:color="auto"/>
        <w:bottom w:val="none" w:sz="0" w:space="0" w:color="auto"/>
        <w:right w:val="none" w:sz="0" w:space="0" w:color="auto"/>
      </w:divBdr>
    </w:div>
    <w:div w:id="1134834033">
      <w:bodyDiv w:val="1"/>
      <w:marLeft w:val="0"/>
      <w:marRight w:val="0"/>
      <w:marTop w:val="0"/>
      <w:marBottom w:val="0"/>
      <w:divBdr>
        <w:top w:val="none" w:sz="0" w:space="0" w:color="auto"/>
        <w:left w:val="none" w:sz="0" w:space="0" w:color="auto"/>
        <w:bottom w:val="none" w:sz="0" w:space="0" w:color="auto"/>
        <w:right w:val="none" w:sz="0" w:space="0" w:color="auto"/>
      </w:divBdr>
    </w:div>
    <w:div w:id="1135953289">
      <w:bodyDiv w:val="1"/>
      <w:marLeft w:val="0"/>
      <w:marRight w:val="0"/>
      <w:marTop w:val="0"/>
      <w:marBottom w:val="0"/>
      <w:divBdr>
        <w:top w:val="none" w:sz="0" w:space="0" w:color="auto"/>
        <w:left w:val="none" w:sz="0" w:space="0" w:color="auto"/>
        <w:bottom w:val="none" w:sz="0" w:space="0" w:color="auto"/>
        <w:right w:val="none" w:sz="0" w:space="0" w:color="auto"/>
      </w:divBdr>
    </w:div>
    <w:div w:id="1140226833">
      <w:bodyDiv w:val="1"/>
      <w:marLeft w:val="0"/>
      <w:marRight w:val="0"/>
      <w:marTop w:val="0"/>
      <w:marBottom w:val="0"/>
      <w:divBdr>
        <w:top w:val="none" w:sz="0" w:space="0" w:color="auto"/>
        <w:left w:val="none" w:sz="0" w:space="0" w:color="auto"/>
        <w:bottom w:val="none" w:sz="0" w:space="0" w:color="auto"/>
        <w:right w:val="none" w:sz="0" w:space="0" w:color="auto"/>
      </w:divBdr>
    </w:div>
    <w:div w:id="1140541771">
      <w:bodyDiv w:val="1"/>
      <w:marLeft w:val="0"/>
      <w:marRight w:val="0"/>
      <w:marTop w:val="0"/>
      <w:marBottom w:val="0"/>
      <w:divBdr>
        <w:top w:val="none" w:sz="0" w:space="0" w:color="auto"/>
        <w:left w:val="none" w:sz="0" w:space="0" w:color="auto"/>
        <w:bottom w:val="none" w:sz="0" w:space="0" w:color="auto"/>
        <w:right w:val="none" w:sz="0" w:space="0" w:color="auto"/>
      </w:divBdr>
    </w:div>
    <w:div w:id="1153789983">
      <w:bodyDiv w:val="1"/>
      <w:marLeft w:val="0"/>
      <w:marRight w:val="0"/>
      <w:marTop w:val="0"/>
      <w:marBottom w:val="0"/>
      <w:divBdr>
        <w:top w:val="none" w:sz="0" w:space="0" w:color="auto"/>
        <w:left w:val="none" w:sz="0" w:space="0" w:color="auto"/>
        <w:bottom w:val="none" w:sz="0" w:space="0" w:color="auto"/>
        <w:right w:val="none" w:sz="0" w:space="0" w:color="auto"/>
      </w:divBdr>
    </w:div>
    <w:div w:id="1154376880">
      <w:bodyDiv w:val="1"/>
      <w:marLeft w:val="0"/>
      <w:marRight w:val="0"/>
      <w:marTop w:val="0"/>
      <w:marBottom w:val="0"/>
      <w:divBdr>
        <w:top w:val="none" w:sz="0" w:space="0" w:color="auto"/>
        <w:left w:val="none" w:sz="0" w:space="0" w:color="auto"/>
        <w:bottom w:val="none" w:sz="0" w:space="0" w:color="auto"/>
        <w:right w:val="none" w:sz="0" w:space="0" w:color="auto"/>
      </w:divBdr>
    </w:div>
    <w:div w:id="1162313374">
      <w:bodyDiv w:val="1"/>
      <w:marLeft w:val="0"/>
      <w:marRight w:val="0"/>
      <w:marTop w:val="0"/>
      <w:marBottom w:val="0"/>
      <w:divBdr>
        <w:top w:val="none" w:sz="0" w:space="0" w:color="auto"/>
        <w:left w:val="none" w:sz="0" w:space="0" w:color="auto"/>
        <w:bottom w:val="none" w:sz="0" w:space="0" w:color="auto"/>
        <w:right w:val="none" w:sz="0" w:space="0" w:color="auto"/>
      </w:divBdr>
    </w:div>
    <w:div w:id="1169826781">
      <w:bodyDiv w:val="1"/>
      <w:marLeft w:val="0"/>
      <w:marRight w:val="0"/>
      <w:marTop w:val="0"/>
      <w:marBottom w:val="0"/>
      <w:divBdr>
        <w:top w:val="none" w:sz="0" w:space="0" w:color="auto"/>
        <w:left w:val="none" w:sz="0" w:space="0" w:color="auto"/>
        <w:bottom w:val="none" w:sz="0" w:space="0" w:color="auto"/>
        <w:right w:val="none" w:sz="0" w:space="0" w:color="auto"/>
      </w:divBdr>
    </w:div>
    <w:div w:id="1171339349">
      <w:bodyDiv w:val="1"/>
      <w:marLeft w:val="0"/>
      <w:marRight w:val="0"/>
      <w:marTop w:val="0"/>
      <w:marBottom w:val="0"/>
      <w:divBdr>
        <w:top w:val="none" w:sz="0" w:space="0" w:color="auto"/>
        <w:left w:val="none" w:sz="0" w:space="0" w:color="auto"/>
        <w:bottom w:val="none" w:sz="0" w:space="0" w:color="auto"/>
        <w:right w:val="none" w:sz="0" w:space="0" w:color="auto"/>
      </w:divBdr>
      <w:divsChild>
        <w:div w:id="2060785651">
          <w:marLeft w:val="0"/>
          <w:marRight w:val="0"/>
          <w:marTop w:val="0"/>
          <w:marBottom w:val="0"/>
          <w:divBdr>
            <w:top w:val="none" w:sz="0" w:space="0" w:color="auto"/>
            <w:left w:val="none" w:sz="0" w:space="0" w:color="auto"/>
            <w:bottom w:val="none" w:sz="0" w:space="0" w:color="auto"/>
            <w:right w:val="none" w:sz="0" w:space="0" w:color="auto"/>
          </w:divBdr>
          <w:divsChild>
            <w:div w:id="1340696183">
              <w:marLeft w:val="0"/>
              <w:marRight w:val="0"/>
              <w:marTop w:val="0"/>
              <w:marBottom w:val="0"/>
              <w:divBdr>
                <w:top w:val="none" w:sz="0" w:space="0" w:color="auto"/>
                <w:left w:val="none" w:sz="0" w:space="0" w:color="auto"/>
                <w:bottom w:val="none" w:sz="0" w:space="0" w:color="auto"/>
                <w:right w:val="none" w:sz="0" w:space="0" w:color="auto"/>
              </w:divBdr>
              <w:divsChild>
                <w:div w:id="1839345332">
                  <w:marLeft w:val="0"/>
                  <w:marRight w:val="0"/>
                  <w:marTop w:val="0"/>
                  <w:marBottom w:val="0"/>
                  <w:divBdr>
                    <w:top w:val="none" w:sz="0" w:space="0" w:color="auto"/>
                    <w:left w:val="none" w:sz="0" w:space="0" w:color="auto"/>
                    <w:bottom w:val="none" w:sz="0" w:space="0" w:color="auto"/>
                    <w:right w:val="none" w:sz="0" w:space="0" w:color="auto"/>
                  </w:divBdr>
                  <w:divsChild>
                    <w:div w:id="260530602">
                      <w:marLeft w:val="0"/>
                      <w:marRight w:val="0"/>
                      <w:marTop w:val="0"/>
                      <w:marBottom w:val="0"/>
                      <w:divBdr>
                        <w:top w:val="none" w:sz="0" w:space="0" w:color="auto"/>
                        <w:left w:val="none" w:sz="0" w:space="0" w:color="auto"/>
                        <w:bottom w:val="none" w:sz="0" w:space="0" w:color="auto"/>
                        <w:right w:val="none" w:sz="0" w:space="0" w:color="auto"/>
                      </w:divBdr>
                      <w:divsChild>
                        <w:div w:id="618295231">
                          <w:marLeft w:val="0"/>
                          <w:marRight w:val="0"/>
                          <w:marTop w:val="0"/>
                          <w:marBottom w:val="0"/>
                          <w:divBdr>
                            <w:top w:val="none" w:sz="0" w:space="0" w:color="auto"/>
                            <w:left w:val="none" w:sz="0" w:space="0" w:color="auto"/>
                            <w:bottom w:val="none" w:sz="0" w:space="0" w:color="auto"/>
                            <w:right w:val="none" w:sz="0" w:space="0" w:color="auto"/>
                          </w:divBdr>
                          <w:divsChild>
                            <w:div w:id="1367752209">
                              <w:marLeft w:val="0"/>
                              <w:marRight w:val="0"/>
                              <w:marTop w:val="0"/>
                              <w:marBottom w:val="0"/>
                              <w:divBdr>
                                <w:top w:val="none" w:sz="0" w:space="0" w:color="auto"/>
                                <w:left w:val="none" w:sz="0" w:space="0" w:color="auto"/>
                                <w:bottom w:val="none" w:sz="0" w:space="0" w:color="auto"/>
                                <w:right w:val="none" w:sz="0" w:space="0" w:color="auto"/>
                              </w:divBdr>
                              <w:divsChild>
                                <w:div w:id="19204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97723">
      <w:bodyDiv w:val="1"/>
      <w:marLeft w:val="0"/>
      <w:marRight w:val="0"/>
      <w:marTop w:val="0"/>
      <w:marBottom w:val="0"/>
      <w:divBdr>
        <w:top w:val="none" w:sz="0" w:space="0" w:color="auto"/>
        <w:left w:val="none" w:sz="0" w:space="0" w:color="auto"/>
        <w:bottom w:val="none" w:sz="0" w:space="0" w:color="auto"/>
        <w:right w:val="none" w:sz="0" w:space="0" w:color="auto"/>
      </w:divBdr>
    </w:div>
    <w:div w:id="1186093833">
      <w:bodyDiv w:val="1"/>
      <w:marLeft w:val="0"/>
      <w:marRight w:val="0"/>
      <w:marTop w:val="0"/>
      <w:marBottom w:val="0"/>
      <w:divBdr>
        <w:top w:val="none" w:sz="0" w:space="0" w:color="auto"/>
        <w:left w:val="none" w:sz="0" w:space="0" w:color="auto"/>
        <w:bottom w:val="none" w:sz="0" w:space="0" w:color="auto"/>
        <w:right w:val="none" w:sz="0" w:space="0" w:color="auto"/>
      </w:divBdr>
    </w:div>
    <w:div w:id="1186402102">
      <w:bodyDiv w:val="1"/>
      <w:marLeft w:val="0"/>
      <w:marRight w:val="0"/>
      <w:marTop w:val="0"/>
      <w:marBottom w:val="0"/>
      <w:divBdr>
        <w:top w:val="none" w:sz="0" w:space="0" w:color="auto"/>
        <w:left w:val="none" w:sz="0" w:space="0" w:color="auto"/>
        <w:bottom w:val="none" w:sz="0" w:space="0" w:color="auto"/>
        <w:right w:val="none" w:sz="0" w:space="0" w:color="auto"/>
      </w:divBdr>
    </w:div>
    <w:div w:id="1188182589">
      <w:bodyDiv w:val="1"/>
      <w:marLeft w:val="0"/>
      <w:marRight w:val="0"/>
      <w:marTop w:val="0"/>
      <w:marBottom w:val="0"/>
      <w:divBdr>
        <w:top w:val="none" w:sz="0" w:space="0" w:color="auto"/>
        <w:left w:val="none" w:sz="0" w:space="0" w:color="auto"/>
        <w:bottom w:val="none" w:sz="0" w:space="0" w:color="auto"/>
        <w:right w:val="none" w:sz="0" w:space="0" w:color="auto"/>
      </w:divBdr>
    </w:div>
    <w:div w:id="1189877375">
      <w:bodyDiv w:val="1"/>
      <w:marLeft w:val="0"/>
      <w:marRight w:val="0"/>
      <w:marTop w:val="0"/>
      <w:marBottom w:val="0"/>
      <w:divBdr>
        <w:top w:val="none" w:sz="0" w:space="0" w:color="auto"/>
        <w:left w:val="none" w:sz="0" w:space="0" w:color="auto"/>
        <w:bottom w:val="none" w:sz="0" w:space="0" w:color="auto"/>
        <w:right w:val="none" w:sz="0" w:space="0" w:color="auto"/>
      </w:divBdr>
    </w:div>
    <w:div w:id="1189955159">
      <w:bodyDiv w:val="1"/>
      <w:marLeft w:val="0"/>
      <w:marRight w:val="0"/>
      <w:marTop w:val="0"/>
      <w:marBottom w:val="0"/>
      <w:divBdr>
        <w:top w:val="none" w:sz="0" w:space="0" w:color="auto"/>
        <w:left w:val="none" w:sz="0" w:space="0" w:color="auto"/>
        <w:bottom w:val="none" w:sz="0" w:space="0" w:color="auto"/>
        <w:right w:val="none" w:sz="0" w:space="0" w:color="auto"/>
      </w:divBdr>
    </w:div>
    <w:div w:id="1190295559">
      <w:bodyDiv w:val="1"/>
      <w:marLeft w:val="0"/>
      <w:marRight w:val="0"/>
      <w:marTop w:val="0"/>
      <w:marBottom w:val="0"/>
      <w:divBdr>
        <w:top w:val="none" w:sz="0" w:space="0" w:color="auto"/>
        <w:left w:val="none" w:sz="0" w:space="0" w:color="auto"/>
        <w:bottom w:val="none" w:sz="0" w:space="0" w:color="auto"/>
        <w:right w:val="none" w:sz="0" w:space="0" w:color="auto"/>
      </w:divBdr>
    </w:div>
    <w:div w:id="1193809368">
      <w:bodyDiv w:val="1"/>
      <w:marLeft w:val="0"/>
      <w:marRight w:val="0"/>
      <w:marTop w:val="0"/>
      <w:marBottom w:val="0"/>
      <w:divBdr>
        <w:top w:val="none" w:sz="0" w:space="0" w:color="auto"/>
        <w:left w:val="none" w:sz="0" w:space="0" w:color="auto"/>
        <w:bottom w:val="none" w:sz="0" w:space="0" w:color="auto"/>
        <w:right w:val="none" w:sz="0" w:space="0" w:color="auto"/>
      </w:divBdr>
    </w:div>
    <w:div w:id="1199052738">
      <w:bodyDiv w:val="1"/>
      <w:marLeft w:val="0"/>
      <w:marRight w:val="0"/>
      <w:marTop w:val="0"/>
      <w:marBottom w:val="0"/>
      <w:divBdr>
        <w:top w:val="none" w:sz="0" w:space="0" w:color="auto"/>
        <w:left w:val="none" w:sz="0" w:space="0" w:color="auto"/>
        <w:bottom w:val="none" w:sz="0" w:space="0" w:color="auto"/>
        <w:right w:val="none" w:sz="0" w:space="0" w:color="auto"/>
      </w:divBdr>
    </w:div>
    <w:div w:id="1199315604">
      <w:bodyDiv w:val="1"/>
      <w:marLeft w:val="0"/>
      <w:marRight w:val="0"/>
      <w:marTop w:val="0"/>
      <w:marBottom w:val="0"/>
      <w:divBdr>
        <w:top w:val="none" w:sz="0" w:space="0" w:color="auto"/>
        <w:left w:val="none" w:sz="0" w:space="0" w:color="auto"/>
        <w:bottom w:val="none" w:sz="0" w:space="0" w:color="auto"/>
        <w:right w:val="none" w:sz="0" w:space="0" w:color="auto"/>
      </w:divBdr>
    </w:div>
    <w:div w:id="1203707403">
      <w:bodyDiv w:val="1"/>
      <w:marLeft w:val="0"/>
      <w:marRight w:val="0"/>
      <w:marTop w:val="0"/>
      <w:marBottom w:val="0"/>
      <w:divBdr>
        <w:top w:val="none" w:sz="0" w:space="0" w:color="auto"/>
        <w:left w:val="none" w:sz="0" w:space="0" w:color="auto"/>
        <w:bottom w:val="none" w:sz="0" w:space="0" w:color="auto"/>
        <w:right w:val="none" w:sz="0" w:space="0" w:color="auto"/>
      </w:divBdr>
    </w:div>
    <w:div w:id="1205290727">
      <w:bodyDiv w:val="1"/>
      <w:marLeft w:val="0"/>
      <w:marRight w:val="0"/>
      <w:marTop w:val="0"/>
      <w:marBottom w:val="0"/>
      <w:divBdr>
        <w:top w:val="none" w:sz="0" w:space="0" w:color="auto"/>
        <w:left w:val="none" w:sz="0" w:space="0" w:color="auto"/>
        <w:bottom w:val="none" w:sz="0" w:space="0" w:color="auto"/>
        <w:right w:val="none" w:sz="0" w:space="0" w:color="auto"/>
      </w:divBdr>
      <w:divsChild>
        <w:div w:id="1562985151">
          <w:marLeft w:val="0"/>
          <w:marRight w:val="0"/>
          <w:marTop w:val="0"/>
          <w:marBottom w:val="0"/>
          <w:divBdr>
            <w:top w:val="none" w:sz="0" w:space="0" w:color="auto"/>
            <w:left w:val="none" w:sz="0" w:space="0" w:color="auto"/>
            <w:bottom w:val="none" w:sz="0" w:space="0" w:color="auto"/>
            <w:right w:val="none" w:sz="0" w:space="0" w:color="auto"/>
          </w:divBdr>
          <w:divsChild>
            <w:div w:id="960769530">
              <w:marLeft w:val="0"/>
              <w:marRight w:val="0"/>
              <w:marTop w:val="0"/>
              <w:marBottom w:val="0"/>
              <w:divBdr>
                <w:top w:val="none" w:sz="0" w:space="0" w:color="auto"/>
                <w:left w:val="none" w:sz="0" w:space="0" w:color="auto"/>
                <w:bottom w:val="none" w:sz="0" w:space="0" w:color="auto"/>
                <w:right w:val="none" w:sz="0" w:space="0" w:color="auto"/>
              </w:divBdr>
              <w:divsChild>
                <w:div w:id="1840581884">
                  <w:marLeft w:val="0"/>
                  <w:marRight w:val="0"/>
                  <w:marTop w:val="0"/>
                  <w:marBottom w:val="0"/>
                  <w:divBdr>
                    <w:top w:val="none" w:sz="0" w:space="0" w:color="auto"/>
                    <w:left w:val="none" w:sz="0" w:space="0" w:color="auto"/>
                    <w:bottom w:val="none" w:sz="0" w:space="0" w:color="auto"/>
                    <w:right w:val="none" w:sz="0" w:space="0" w:color="auto"/>
                  </w:divBdr>
                  <w:divsChild>
                    <w:div w:id="1205866266">
                      <w:marLeft w:val="0"/>
                      <w:marRight w:val="0"/>
                      <w:marTop w:val="0"/>
                      <w:marBottom w:val="0"/>
                      <w:divBdr>
                        <w:top w:val="none" w:sz="0" w:space="0" w:color="auto"/>
                        <w:left w:val="none" w:sz="0" w:space="0" w:color="auto"/>
                        <w:bottom w:val="none" w:sz="0" w:space="0" w:color="auto"/>
                        <w:right w:val="none" w:sz="0" w:space="0" w:color="auto"/>
                      </w:divBdr>
                      <w:divsChild>
                        <w:div w:id="761994737">
                          <w:marLeft w:val="0"/>
                          <w:marRight w:val="0"/>
                          <w:marTop w:val="0"/>
                          <w:marBottom w:val="0"/>
                          <w:divBdr>
                            <w:top w:val="none" w:sz="0" w:space="0" w:color="auto"/>
                            <w:left w:val="none" w:sz="0" w:space="0" w:color="auto"/>
                            <w:bottom w:val="none" w:sz="0" w:space="0" w:color="auto"/>
                            <w:right w:val="none" w:sz="0" w:space="0" w:color="auto"/>
                          </w:divBdr>
                          <w:divsChild>
                            <w:div w:id="948047921">
                              <w:marLeft w:val="0"/>
                              <w:marRight w:val="0"/>
                              <w:marTop w:val="0"/>
                              <w:marBottom w:val="0"/>
                              <w:divBdr>
                                <w:top w:val="none" w:sz="0" w:space="0" w:color="auto"/>
                                <w:left w:val="none" w:sz="0" w:space="0" w:color="auto"/>
                                <w:bottom w:val="none" w:sz="0" w:space="0" w:color="auto"/>
                                <w:right w:val="none" w:sz="0" w:space="0" w:color="auto"/>
                              </w:divBdr>
                              <w:divsChild>
                                <w:div w:id="10233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530735">
      <w:bodyDiv w:val="1"/>
      <w:marLeft w:val="0"/>
      <w:marRight w:val="0"/>
      <w:marTop w:val="0"/>
      <w:marBottom w:val="0"/>
      <w:divBdr>
        <w:top w:val="none" w:sz="0" w:space="0" w:color="auto"/>
        <w:left w:val="none" w:sz="0" w:space="0" w:color="auto"/>
        <w:bottom w:val="none" w:sz="0" w:space="0" w:color="auto"/>
        <w:right w:val="none" w:sz="0" w:space="0" w:color="auto"/>
      </w:divBdr>
    </w:div>
    <w:div w:id="1218973902">
      <w:bodyDiv w:val="1"/>
      <w:marLeft w:val="0"/>
      <w:marRight w:val="0"/>
      <w:marTop w:val="0"/>
      <w:marBottom w:val="0"/>
      <w:divBdr>
        <w:top w:val="none" w:sz="0" w:space="0" w:color="auto"/>
        <w:left w:val="none" w:sz="0" w:space="0" w:color="auto"/>
        <w:bottom w:val="none" w:sz="0" w:space="0" w:color="auto"/>
        <w:right w:val="none" w:sz="0" w:space="0" w:color="auto"/>
      </w:divBdr>
    </w:div>
    <w:div w:id="1233345277">
      <w:bodyDiv w:val="1"/>
      <w:marLeft w:val="0"/>
      <w:marRight w:val="0"/>
      <w:marTop w:val="0"/>
      <w:marBottom w:val="0"/>
      <w:divBdr>
        <w:top w:val="none" w:sz="0" w:space="0" w:color="auto"/>
        <w:left w:val="none" w:sz="0" w:space="0" w:color="auto"/>
        <w:bottom w:val="none" w:sz="0" w:space="0" w:color="auto"/>
        <w:right w:val="none" w:sz="0" w:space="0" w:color="auto"/>
      </w:divBdr>
    </w:div>
    <w:div w:id="1237981195">
      <w:bodyDiv w:val="1"/>
      <w:marLeft w:val="0"/>
      <w:marRight w:val="0"/>
      <w:marTop w:val="0"/>
      <w:marBottom w:val="0"/>
      <w:divBdr>
        <w:top w:val="none" w:sz="0" w:space="0" w:color="auto"/>
        <w:left w:val="none" w:sz="0" w:space="0" w:color="auto"/>
        <w:bottom w:val="none" w:sz="0" w:space="0" w:color="auto"/>
        <w:right w:val="none" w:sz="0" w:space="0" w:color="auto"/>
      </w:divBdr>
    </w:div>
    <w:div w:id="1241914658">
      <w:bodyDiv w:val="1"/>
      <w:marLeft w:val="0"/>
      <w:marRight w:val="0"/>
      <w:marTop w:val="0"/>
      <w:marBottom w:val="0"/>
      <w:divBdr>
        <w:top w:val="none" w:sz="0" w:space="0" w:color="auto"/>
        <w:left w:val="none" w:sz="0" w:space="0" w:color="auto"/>
        <w:bottom w:val="none" w:sz="0" w:space="0" w:color="auto"/>
        <w:right w:val="none" w:sz="0" w:space="0" w:color="auto"/>
      </w:divBdr>
    </w:div>
    <w:div w:id="1270158887">
      <w:bodyDiv w:val="1"/>
      <w:marLeft w:val="0"/>
      <w:marRight w:val="0"/>
      <w:marTop w:val="0"/>
      <w:marBottom w:val="0"/>
      <w:divBdr>
        <w:top w:val="none" w:sz="0" w:space="0" w:color="auto"/>
        <w:left w:val="none" w:sz="0" w:space="0" w:color="auto"/>
        <w:bottom w:val="none" w:sz="0" w:space="0" w:color="auto"/>
        <w:right w:val="none" w:sz="0" w:space="0" w:color="auto"/>
      </w:divBdr>
    </w:div>
    <w:div w:id="1283685401">
      <w:bodyDiv w:val="1"/>
      <w:marLeft w:val="0"/>
      <w:marRight w:val="0"/>
      <w:marTop w:val="0"/>
      <w:marBottom w:val="0"/>
      <w:divBdr>
        <w:top w:val="none" w:sz="0" w:space="0" w:color="auto"/>
        <w:left w:val="none" w:sz="0" w:space="0" w:color="auto"/>
        <w:bottom w:val="none" w:sz="0" w:space="0" w:color="auto"/>
        <w:right w:val="none" w:sz="0" w:space="0" w:color="auto"/>
      </w:divBdr>
    </w:div>
    <w:div w:id="1284925698">
      <w:bodyDiv w:val="1"/>
      <w:marLeft w:val="0"/>
      <w:marRight w:val="0"/>
      <w:marTop w:val="0"/>
      <w:marBottom w:val="0"/>
      <w:divBdr>
        <w:top w:val="none" w:sz="0" w:space="0" w:color="auto"/>
        <w:left w:val="none" w:sz="0" w:space="0" w:color="auto"/>
        <w:bottom w:val="none" w:sz="0" w:space="0" w:color="auto"/>
        <w:right w:val="none" w:sz="0" w:space="0" w:color="auto"/>
      </w:divBdr>
    </w:div>
    <w:div w:id="1293049597">
      <w:bodyDiv w:val="1"/>
      <w:marLeft w:val="0"/>
      <w:marRight w:val="0"/>
      <w:marTop w:val="0"/>
      <w:marBottom w:val="0"/>
      <w:divBdr>
        <w:top w:val="none" w:sz="0" w:space="0" w:color="auto"/>
        <w:left w:val="none" w:sz="0" w:space="0" w:color="auto"/>
        <w:bottom w:val="none" w:sz="0" w:space="0" w:color="auto"/>
        <w:right w:val="none" w:sz="0" w:space="0" w:color="auto"/>
      </w:divBdr>
    </w:div>
    <w:div w:id="1295789126">
      <w:bodyDiv w:val="1"/>
      <w:marLeft w:val="0"/>
      <w:marRight w:val="0"/>
      <w:marTop w:val="0"/>
      <w:marBottom w:val="0"/>
      <w:divBdr>
        <w:top w:val="none" w:sz="0" w:space="0" w:color="auto"/>
        <w:left w:val="none" w:sz="0" w:space="0" w:color="auto"/>
        <w:bottom w:val="none" w:sz="0" w:space="0" w:color="auto"/>
        <w:right w:val="none" w:sz="0" w:space="0" w:color="auto"/>
      </w:divBdr>
    </w:div>
    <w:div w:id="1304461290">
      <w:bodyDiv w:val="1"/>
      <w:marLeft w:val="0"/>
      <w:marRight w:val="0"/>
      <w:marTop w:val="0"/>
      <w:marBottom w:val="0"/>
      <w:divBdr>
        <w:top w:val="none" w:sz="0" w:space="0" w:color="auto"/>
        <w:left w:val="none" w:sz="0" w:space="0" w:color="auto"/>
        <w:bottom w:val="none" w:sz="0" w:space="0" w:color="auto"/>
        <w:right w:val="none" w:sz="0" w:space="0" w:color="auto"/>
      </w:divBdr>
    </w:div>
    <w:div w:id="1306547231">
      <w:bodyDiv w:val="1"/>
      <w:marLeft w:val="0"/>
      <w:marRight w:val="0"/>
      <w:marTop w:val="0"/>
      <w:marBottom w:val="0"/>
      <w:divBdr>
        <w:top w:val="none" w:sz="0" w:space="0" w:color="auto"/>
        <w:left w:val="none" w:sz="0" w:space="0" w:color="auto"/>
        <w:bottom w:val="none" w:sz="0" w:space="0" w:color="auto"/>
        <w:right w:val="none" w:sz="0" w:space="0" w:color="auto"/>
      </w:divBdr>
    </w:div>
    <w:div w:id="1311784637">
      <w:bodyDiv w:val="1"/>
      <w:marLeft w:val="0"/>
      <w:marRight w:val="0"/>
      <w:marTop w:val="0"/>
      <w:marBottom w:val="0"/>
      <w:divBdr>
        <w:top w:val="none" w:sz="0" w:space="0" w:color="auto"/>
        <w:left w:val="none" w:sz="0" w:space="0" w:color="auto"/>
        <w:bottom w:val="none" w:sz="0" w:space="0" w:color="auto"/>
        <w:right w:val="none" w:sz="0" w:space="0" w:color="auto"/>
      </w:divBdr>
    </w:div>
    <w:div w:id="1321736569">
      <w:bodyDiv w:val="1"/>
      <w:marLeft w:val="0"/>
      <w:marRight w:val="0"/>
      <w:marTop w:val="0"/>
      <w:marBottom w:val="0"/>
      <w:divBdr>
        <w:top w:val="none" w:sz="0" w:space="0" w:color="auto"/>
        <w:left w:val="none" w:sz="0" w:space="0" w:color="auto"/>
        <w:bottom w:val="none" w:sz="0" w:space="0" w:color="auto"/>
        <w:right w:val="none" w:sz="0" w:space="0" w:color="auto"/>
      </w:divBdr>
    </w:div>
    <w:div w:id="1324046692">
      <w:bodyDiv w:val="1"/>
      <w:marLeft w:val="0"/>
      <w:marRight w:val="0"/>
      <w:marTop w:val="0"/>
      <w:marBottom w:val="0"/>
      <w:divBdr>
        <w:top w:val="none" w:sz="0" w:space="0" w:color="auto"/>
        <w:left w:val="none" w:sz="0" w:space="0" w:color="auto"/>
        <w:bottom w:val="none" w:sz="0" w:space="0" w:color="auto"/>
        <w:right w:val="none" w:sz="0" w:space="0" w:color="auto"/>
      </w:divBdr>
    </w:div>
    <w:div w:id="1329017653">
      <w:bodyDiv w:val="1"/>
      <w:marLeft w:val="0"/>
      <w:marRight w:val="0"/>
      <w:marTop w:val="0"/>
      <w:marBottom w:val="0"/>
      <w:divBdr>
        <w:top w:val="none" w:sz="0" w:space="0" w:color="auto"/>
        <w:left w:val="none" w:sz="0" w:space="0" w:color="auto"/>
        <w:bottom w:val="none" w:sz="0" w:space="0" w:color="auto"/>
        <w:right w:val="none" w:sz="0" w:space="0" w:color="auto"/>
      </w:divBdr>
    </w:div>
    <w:div w:id="1330249765">
      <w:bodyDiv w:val="1"/>
      <w:marLeft w:val="0"/>
      <w:marRight w:val="0"/>
      <w:marTop w:val="0"/>
      <w:marBottom w:val="0"/>
      <w:divBdr>
        <w:top w:val="none" w:sz="0" w:space="0" w:color="auto"/>
        <w:left w:val="none" w:sz="0" w:space="0" w:color="auto"/>
        <w:bottom w:val="none" w:sz="0" w:space="0" w:color="auto"/>
        <w:right w:val="none" w:sz="0" w:space="0" w:color="auto"/>
      </w:divBdr>
    </w:div>
    <w:div w:id="1332486675">
      <w:bodyDiv w:val="1"/>
      <w:marLeft w:val="0"/>
      <w:marRight w:val="0"/>
      <w:marTop w:val="0"/>
      <w:marBottom w:val="0"/>
      <w:divBdr>
        <w:top w:val="none" w:sz="0" w:space="0" w:color="auto"/>
        <w:left w:val="none" w:sz="0" w:space="0" w:color="auto"/>
        <w:bottom w:val="none" w:sz="0" w:space="0" w:color="auto"/>
        <w:right w:val="none" w:sz="0" w:space="0" w:color="auto"/>
      </w:divBdr>
    </w:div>
    <w:div w:id="1339653820">
      <w:bodyDiv w:val="1"/>
      <w:marLeft w:val="0"/>
      <w:marRight w:val="0"/>
      <w:marTop w:val="0"/>
      <w:marBottom w:val="0"/>
      <w:divBdr>
        <w:top w:val="none" w:sz="0" w:space="0" w:color="auto"/>
        <w:left w:val="none" w:sz="0" w:space="0" w:color="auto"/>
        <w:bottom w:val="none" w:sz="0" w:space="0" w:color="auto"/>
        <w:right w:val="none" w:sz="0" w:space="0" w:color="auto"/>
      </w:divBdr>
    </w:div>
    <w:div w:id="1346328748">
      <w:bodyDiv w:val="1"/>
      <w:marLeft w:val="0"/>
      <w:marRight w:val="0"/>
      <w:marTop w:val="0"/>
      <w:marBottom w:val="0"/>
      <w:divBdr>
        <w:top w:val="none" w:sz="0" w:space="0" w:color="auto"/>
        <w:left w:val="none" w:sz="0" w:space="0" w:color="auto"/>
        <w:bottom w:val="none" w:sz="0" w:space="0" w:color="auto"/>
        <w:right w:val="none" w:sz="0" w:space="0" w:color="auto"/>
      </w:divBdr>
    </w:div>
    <w:div w:id="1359354030">
      <w:bodyDiv w:val="1"/>
      <w:marLeft w:val="0"/>
      <w:marRight w:val="0"/>
      <w:marTop w:val="0"/>
      <w:marBottom w:val="0"/>
      <w:divBdr>
        <w:top w:val="none" w:sz="0" w:space="0" w:color="auto"/>
        <w:left w:val="none" w:sz="0" w:space="0" w:color="auto"/>
        <w:bottom w:val="none" w:sz="0" w:space="0" w:color="auto"/>
        <w:right w:val="none" w:sz="0" w:space="0" w:color="auto"/>
      </w:divBdr>
    </w:div>
    <w:div w:id="1360743350">
      <w:bodyDiv w:val="1"/>
      <w:marLeft w:val="0"/>
      <w:marRight w:val="0"/>
      <w:marTop w:val="0"/>
      <w:marBottom w:val="0"/>
      <w:divBdr>
        <w:top w:val="none" w:sz="0" w:space="0" w:color="auto"/>
        <w:left w:val="none" w:sz="0" w:space="0" w:color="auto"/>
        <w:bottom w:val="none" w:sz="0" w:space="0" w:color="auto"/>
        <w:right w:val="none" w:sz="0" w:space="0" w:color="auto"/>
      </w:divBdr>
    </w:div>
    <w:div w:id="1362777164">
      <w:bodyDiv w:val="1"/>
      <w:marLeft w:val="0"/>
      <w:marRight w:val="0"/>
      <w:marTop w:val="0"/>
      <w:marBottom w:val="0"/>
      <w:divBdr>
        <w:top w:val="none" w:sz="0" w:space="0" w:color="auto"/>
        <w:left w:val="none" w:sz="0" w:space="0" w:color="auto"/>
        <w:bottom w:val="none" w:sz="0" w:space="0" w:color="auto"/>
        <w:right w:val="none" w:sz="0" w:space="0" w:color="auto"/>
      </w:divBdr>
    </w:div>
    <w:div w:id="1367296049">
      <w:bodyDiv w:val="1"/>
      <w:marLeft w:val="0"/>
      <w:marRight w:val="0"/>
      <w:marTop w:val="0"/>
      <w:marBottom w:val="0"/>
      <w:divBdr>
        <w:top w:val="none" w:sz="0" w:space="0" w:color="auto"/>
        <w:left w:val="none" w:sz="0" w:space="0" w:color="auto"/>
        <w:bottom w:val="none" w:sz="0" w:space="0" w:color="auto"/>
        <w:right w:val="none" w:sz="0" w:space="0" w:color="auto"/>
      </w:divBdr>
    </w:div>
    <w:div w:id="1375041204">
      <w:bodyDiv w:val="1"/>
      <w:marLeft w:val="0"/>
      <w:marRight w:val="0"/>
      <w:marTop w:val="0"/>
      <w:marBottom w:val="0"/>
      <w:divBdr>
        <w:top w:val="none" w:sz="0" w:space="0" w:color="auto"/>
        <w:left w:val="none" w:sz="0" w:space="0" w:color="auto"/>
        <w:bottom w:val="none" w:sz="0" w:space="0" w:color="auto"/>
        <w:right w:val="none" w:sz="0" w:space="0" w:color="auto"/>
      </w:divBdr>
    </w:div>
    <w:div w:id="1381635840">
      <w:bodyDiv w:val="1"/>
      <w:marLeft w:val="0"/>
      <w:marRight w:val="0"/>
      <w:marTop w:val="0"/>
      <w:marBottom w:val="0"/>
      <w:divBdr>
        <w:top w:val="none" w:sz="0" w:space="0" w:color="auto"/>
        <w:left w:val="none" w:sz="0" w:space="0" w:color="auto"/>
        <w:bottom w:val="none" w:sz="0" w:space="0" w:color="auto"/>
        <w:right w:val="none" w:sz="0" w:space="0" w:color="auto"/>
      </w:divBdr>
    </w:div>
    <w:div w:id="1387410458">
      <w:bodyDiv w:val="1"/>
      <w:marLeft w:val="0"/>
      <w:marRight w:val="0"/>
      <w:marTop w:val="0"/>
      <w:marBottom w:val="0"/>
      <w:divBdr>
        <w:top w:val="none" w:sz="0" w:space="0" w:color="auto"/>
        <w:left w:val="none" w:sz="0" w:space="0" w:color="auto"/>
        <w:bottom w:val="none" w:sz="0" w:space="0" w:color="auto"/>
        <w:right w:val="none" w:sz="0" w:space="0" w:color="auto"/>
      </w:divBdr>
    </w:div>
    <w:div w:id="1394307921">
      <w:bodyDiv w:val="1"/>
      <w:marLeft w:val="0"/>
      <w:marRight w:val="0"/>
      <w:marTop w:val="0"/>
      <w:marBottom w:val="0"/>
      <w:divBdr>
        <w:top w:val="none" w:sz="0" w:space="0" w:color="auto"/>
        <w:left w:val="none" w:sz="0" w:space="0" w:color="auto"/>
        <w:bottom w:val="none" w:sz="0" w:space="0" w:color="auto"/>
        <w:right w:val="none" w:sz="0" w:space="0" w:color="auto"/>
      </w:divBdr>
    </w:div>
    <w:div w:id="1404137836">
      <w:bodyDiv w:val="1"/>
      <w:marLeft w:val="0"/>
      <w:marRight w:val="0"/>
      <w:marTop w:val="0"/>
      <w:marBottom w:val="0"/>
      <w:divBdr>
        <w:top w:val="none" w:sz="0" w:space="0" w:color="auto"/>
        <w:left w:val="none" w:sz="0" w:space="0" w:color="auto"/>
        <w:bottom w:val="none" w:sz="0" w:space="0" w:color="auto"/>
        <w:right w:val="none" w:sz="0" w:space="0" w:color="auto"/>
      </w:divBdr>
    </w:div>
    <w:div w:id="1405491838">
      <w:bodyDiv w:val="1"/>
      <w:marLeft w:val="0"/>
      <w:marRight w:val="0"/>
      <w:marTop w:val="0"/>
      <w:marBottom w:val="0"/>
      <w:divBdr>
        <w:top w:val="none" w:sz="0" w:space="0" w:color="auto"/>
        <w:left w:val="none" w:sz="0" w:space="0" w:color="auto"/>
        <w:bottom w:val="none" w:sz="0" w:space="0" w:color="auto"/>
        <w:right w:val="none" w:sz="0" w:space="0" w:color="auto"/>
      </w:divBdr>
    </w:div>
    <w:div w:id="1413162303">
      <w:bodyDiv w:val="1"/>
      <w:marLeft w:val="0"/>
      <w:marRight w:val="0"/>
      <w:marTop w:val="0"/>
      <w:marBottom w:val="0"/>
      <w:divBdr>
        <w:top w:val="none" w:sz="0" w:space="0" w:color="auto"/>
        <w:left w:val="none" w:sz="0" w:space="0" w:color="auto"/>
        <w:bottom w:val="none" w:sz="0" w:space="0" w:color="auto"/>
        <w:right w:val="none" w:sz="0" w:space="0" w:color="auto"/>
      </w:divBdr>
    </w:div>
    <w:div w:id="1430661485">
      <w:bodyDiv w:val="1"/>
      <w:marLeft w:val="0"/>
      <w:marRight w:val="0"/>
      <w:marTop w:val="0"/>
      <w:marBottom w:val="0"/>
      <w:divBdr>
        <w:top w:val="none" w:sz="0" w:space="0" w:color="auto"/>
        <w:left w:val="none" w:sz="0" w:space="0" w:color="auto"/>
        <w:bottom w:val="none" w:sz="0" w:space="0" w:color="auto"/>
        <w:right w:val="none" w:sz="0" w:space="0" w:color="auto"/>
      </w:divBdr>
    </w:div>
    <w:div w:id="1444182538">
      <w:bodyDiv w:val="1"/>
      <w:marLeft w:val="0"/>
      <w:marRight w:val="0"/>
      <w:marTop w:val="0"/>
      <w:marBottom w:val="0"/>
      <w:divBdr>
        <w:top w:val="none" w:sz="0" w:space="0" w:color="auto"/>
        <w:left w:val="none" w:sz="0" w:space="0" w:color="auto"/>
        <w:bottom w:val="none" w:sz="0" w:space="0" w:color="auto"/>
        <w:right w:val="none" w:sz="0" w:space="0" w:color="auto"/>
      </w:divBdr>
    </w:div>
    <w:div w:id="1454909315">
      <w:bodyDiv w:val="1"/>
      <w:marLeft w:val="0"/>
      <w:marRight w:val="0"/>
      <w:marTop w:val="0"/>
      <w:marBottom w:val="0"/>
      <w:divBdr>
        <w:top w:val="none" w:sz="0" w:space="0" w:color="auto"/>
        <w:left w:val="none" w:sz="0" w:space="0" w:color="auto"/>
        <w:bottom w:val="none" w:sz="0" w:space="0" w:color="auto"/>
        <w:right w:val="none" w:sz="0" w:space="0" w:color="auto"/>
      </w:divBdr>
    </w:div>
    <w:div w:id="1458134734">
      <w:bodyDiv w:val="1"/>
      <w:marLeft w:val="0"/>
      <w:marRight w:val="0"/>
      <w:marTop w:val="0"/>
      <w:marBottom w:val="0"/>
      <w:divBdr>
        <w:top w:val="none" w:sz="0" w:space="0" w:color="auto"/>
        <w:left w:val="none" w:sz="0" w:space="0" w:color="auto"/>
        <w:bottom w:val="none" w:sz="0" w:space="0" w:color="auto"/>
        <w:right w:val="none" w:sz="0" w:space="0" w:color="auto"/>
      </w:divBdr>
    </w:div>
    <w:div w:id="1461148549">
      <w:bodyDiv w:val="1"/>
      <w:marLeft w:val="0"/>
      <w:marRight w:val="0"/>
      <w:marTop w:val="0"/>
      <w:marBottom w:val="0"/>
      <w:divBdr>
        <w:top w:val="none" w:sz="0" w:space="0" w:color="auto"/>
        <w:left w:val="none" w:sz="0" w:space="0" w:color="auto"/>
        <w:bottom w:val="none" w:sz="0" w:space="0" w:color="auto"/>
        <w:right w:val="none" w:sz="0" w:space="0" w:color="auto"/>
      </w:divBdr>
    </w:div>
    <w:div w:id="1461612836">
      <w:bodyDiv w:val="1"/>
      <w:marLeft w:val="0"/>
      <w:marRight w:val="0"/>
      <w:marTop w:val="0"/>
      <w:marBottom w:val="0"/>
      <w:divBdr>
        <w:top w:val="none" w:sz="0" w:space="0" w:color="auto"/>
        <w:left w:val="none" w:sz="0" w:space="0" w:color="auto"/>
        <w:bottom w:val="none" w:sz="0" w:space="0" w:color="auto"/>
        <w:right w:val="none" w:sz="0" w:space="0" w:color="auto"/>
      </w:divBdr>
    </w:div>
    <w:div w:id="1463964109">
      <w:bodyDiv w:val="1"/>
      <w:marLeft w:val="0"/>
      <w:marRight w:val="0"/>
      <w:marTop w:val="0"/>
      <w:marBottom w:val="0"/>
      <w:divBdr>
        <w:top w:val="none" w:sz="0" w:space="0" w:color="auto"/>
        <w:left w:val="none" w:sz="0" w:space="0" w:color="auto"/>
        <w:bottom w:val="none" w:sz="0" w:space="0" w:color="auto"/>
        <w:right w:val="none" w:sz="0" w:space="0" w:color="auto"/>
      </w:divBdr>
    </w:div>
    <w:div w:id="1466582169">
      <w:bodyDiv w:val="1"/>
      <w:marLeft w:val="0"/>
      <w:marRight w:val="0"/>
      <w:marTop w:val="0"/>
      <w:marBottom w:val="0"/>
      <w:divBdr>
        <w:top w:val="none" w:sz="0" w:space="0" w:color="auto"/>
        <w:left w:val="none" w:sz="0" w:space="0" w:color="auto"/>
        <w:bottom w:val="none" w:sz="0" w:space="0" w:color="auto"/>
        <w:right w:val="none" w:sz="0" w:space="0" w:color="auto"/>
      </w:divBdr>
    </w:div>
    <w:div w:id="1469275498">
      <w:bodyDiv w:val="1"/>
      <w:marLeft w:val="0"/>
      <w:marRight w:val="0"/>
      <w:marTop w:val="0"/>
      <w:marBottom w:val="0"/>
      <w:divBdr>
        <w:top w:val="none" w:sz="0" w:space="0" w:color="auto"/>
        <w:left w:val="none" w:sz="0" w:space="0" w:color="auto"/>
        <w:bottom w:val="none" w:sz="0" w:space="0" w:color="auto"/>
        <w:right w:val="none" w:sz="0" w:space="0" w:color="auto"/>
      </w:divBdr>
    </w:div>
    <w:div w:id="1470515393">
      <w:bodyDiv w:val="1"/>
      <w:marLeft w:val="0"/>
      <w:marRight w:val="0"/>
      <w:marTop w:val="0"/>
      <w:marBottom w:val="0"/>
      <w:divBdr>
        <w:top w:val="none" w:sz="0" w:space="0" w:color="auto"/>
        <w:left w:val="none" w:sz="0" w:space="0" w:color="auto"/>
        <w:bottom w:val="none" w:sz="0" w:space="0" w:color="auto"/>
        <w:right w:val="none" w:sz="0" w:space="0" w:color="auto"/>
      </w:divBdr>
    </w:div>
    <w:div w:id="1479345665">
      <w:bodyDiv w:val="1"/>
      <w:marLeft w:val="0"/>
      <w:marRight w:val="0"/>
      <w:marTop w:val="0"/>
      <w:marBottom w:val="0"/>
      <w:divBdr>
        <w:top w:val="none" w:sz="0" w:space="0" w:color="auto"/>
        <w:left w:val="none" w:sz="0" w:space="0" w:color="auto"/>
        <w:bottom w:val="none" w:sz="0" w:space="0" w:color="auto"/>
        <w:right w:val="none" w:sz="0" w:space="0" w:color="auto"/>
      </w:divBdr>
    </w:div>
    <w:div w:id="1486043265">
      <w:bodyDiv w:val="1"/>
      <w:marLeft w:val="0"/>
      <w:marRight w:val="0"/>
      <w:marTop w:val="0"/>
      <w:marBottom w:val="0"/>
      <w:divBdr>
        <w:top w:val="none" w:sz="0" w:space="0" w:color="auto"/>
        <w:left w:val="none" w:sz="0" w:space="0" w:color="auto"/>
        <w:bottom w:val="none" w:sz="0" w:space="0" w:color="auto"/>
        <w:right w:val="none" w:sz="0" w:space="0" w:color="auto"/>
      </w:divBdr>
    </w:div>
    <w:div w:id="1489830450">
      <w:bodyDiv w:val="1"/>
      <w:marLeft w:val="0"/>
      <w:marRight w:val="0"/>
      <w:marTop w:val="0"/>
      <w:marBottom w:val="0"/>
      <w:divBdr>
        <w:top w:val="none" w:sz="0" w:space="0" w:color="auto"/>
        <w:left w:val="none" w:sz="0" w:space="0" w:color="auto"/>
        <w:bottom w:val="none" w:sz="0" w:space="0" w:color="auto"/>
        <w:right w:val="none" w:sz="0" w:space="0" w:color="auto"/>
      </w:divBdr>
    </w:div>
    <w:div w:id="1495754942">
      <w:bodyDiv w:val="1"/>
      <w:marLeft w:val="0"/>
      <w:marRight w:val="0"/>
      <w:marTop w:val="0"/>
      <w:marBottom w:val="0"/>
      <w:divBdr>
        <w:top w:val="none" w:sz="0" w:space="0" w:color="auto"/>
        <w:left w:val="none" w:sz="0" w:space="0" w:color="auto"/>
        <w:bottom w:val="none" w:sz="0" w:space="0" w:color="auto"/>
        <w:right w:val="none" w:sz="0" w:space="0" w:color="auto"/>
      </w:divBdr>
    </w:div>
    <w:div w:id="1503201753">
      <w:bodyDiv w:val="1"/>
      <w:marLeft w:val="0"/>
      <w:marRight w:val="0"/>
      <w:marTop w:val="0"/>
      <w:marBottom w:val="0"/>
      <w:divBdr>
        <w:top w:val="none" w:sz="0" w:space="0" w:color="auto"/>
        <w:left w:val="none" w:sz="0" w:space="0" w:color="auto"/>
        <w:bottom w:val="none" w:sz="0" w:space="0" w:color="auto"/>
        <w:right w:val="none" w:sz="0" w:space="0" w:color="auto"/>
      </w:divBdr>
    </w:div>
    <w:div w:id="1507212900">
      <w:bodyDiv w:val="1"/>
      <w:marLeft w:val="0"/>
      <w:marRight w:val="0"/>
      <w:marTop w:val="0"/>
      <w:marBottom w:val="0"/>
      <w:divBdr>
        <w:top w:val="none" w:sz="0" w:space="0" w:color="auto"/>
        <w:left w:val="none" w:sz="0" w:space="0" w:color="auto"/>
        <w:bottom w:val="none" w:sz="0" w:space="0" w:color="auto"/>
        <w:right w:val="none" w:sz="0" w:space="0" w:color="auto"/>
      </w:divBdr>
      <w:divsChild>
        <w:div w:id="2086998793">
          <w:marLeft w:val="0"/>
          <w:marRight w:val="0"/>
          <w:marTop w:val="0"/>
          <w:marBottom w:val="0"/>
          <w:divBdr>
            <w:top w:val="none" w:sz="0" w:space="0" w:color="auto"/>
            <w:left w:val="none" w:sz="0" w:space="0" w:color="auto"/>
            <w:bottom w:val="none" w:sz="0" w:space="0" w:color="auto"/>
            <w:right w:val="none" w:sz="0" w:space="0" w:color="auto"/>
          </w:divBdr>
          <w:divsChild>
            <w:div w:id="1421220679">
              <w:marLeft w:val="0"/>
              <w:marRight w:val="0"/>
              <w:marTop w:val="0"/>
              <w:marBottom w:val="0"/>
              <w:divBdr>
                <w:top w:val="none" w:sz="0" w:space="0" w:color="auto"/>
                <w:left w:val="none" w:sz="0" w:space="0" w:color="auto"/>
                <w:bottom w:val="none" w:sz="0" w:space="0" w:color="auto"/>
                <w:right w:val="none" w:sz="0" w:space="0" w:color="auto"/>
              </w:divBdr>
              <w:divsChild>
                <w:div w:id="395587589">
                  <w:marLeft w:val="0"/>
                  <w:marRight w:val="0"/>
                  <w:marTop w:val="0"/>
                  <w:marBottom w:val="0"/>
                  <w:divBdr>
                    <w:top w:val="none" w:sz="0" w:space="0" w:color="auto"/>
                    <w:left w:val="none" w:sz="0" w:space="0" w:color="auto"/>
                    <w:bottom w:val="none" w:sz="0" w:space="0" w:color="auto"/>
                    <w:right w:val="none" w:sz="0" w:space="0" w:color="auto"/>
                  </w:divBdr>
                  <w:divsChild>
                    <w:div w:id="1548376317">
                      <w:marLeft w:val="0"/>
                      <w:marRight w:val="0"/>
                      <w:marTop w:val="0"/>
                      <w:marBottom w:val="0"/>
                      <w:divBdr>
                        <w:top w:val="none" w:sz="0" w:space="0" w:color="auto"/>
                        <w:left w:val="none" w:sz="0" w:space="0" w:color="auto"/>
                        <w:bottom w:val="none" w:sz="0" w:space="0" w:color="auto"/>
                        <w:right w:val="none" w:sz="0" w:space="0" w:color="auto"/>
                      </w:divBdr>
                      <w:divsChild>
                        <w:div w:id="981815220">
                          <w:marLeft w:val="0"/>
                          <w:marRight w:val="0"/>
                          <w:marTop w:val="0"/>
                          <w:marBottom w:val="0"/>
                          <w:divBdr>
                            <w:top w:val="none" w:sz="0" w:space="0" w:color="auto"/>
                            <w:left w:val="none" w:sz="0" w:space="0" w:color="auto"/>
                            <w:bottom w:val="none" w:sz="0" w:space="0" w:color="auto"/>
                            <w:right w:val="none" w:sz="0" w:space="0" w:color="auto"/>
                          </w:divBdr>
                          <w:divsChild>
                            <w:div w:id="653142054">
                              <w:marLeft w:val="0"/>
                              <w:marRight w:val="0"/>
                              <w:marTop w:val="0"/>
                              <w:marBottom w:val="0"/>
                              <w:divBdr>
                                <w:top w:val="none" w:sz="0" w:space="0" w:color="auto"/>
                                <w:left w:val="none" w:sz="0" w:space="0" w:color="auto"/>
                                <w:bottom w:val="none" w:sz="0" w:space="0" w:color="auto"/>
                                <w:right w:val="none" w:sz="0" w:space="0" w:color="auto"/>
                              </w:divBdr>
                              <w:divsChild>
                                <w:div w:id="3160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84325">
      <w:bodyDiv w:val="1"/>
      <w:marLeft w:val="0"/>
      <w:marRight w:val="0"/>
      <w:marTop w:val="0"/>
      <w:marBottom w:val="0"/>
      <w:divBdr>
        <w:top w:val="none" w:sz="0" w:space="0" w:color="auto"/>
        <w:left w:val="none" w:sz="0" w:space="0" w:color="auto"/>
        <w:bottom w:val="none" w:sz="0" w:space="0" w:color="auto"/>
        <w:right w:val="none" w:sz="0" w:space="0" w:color="auto"/>
      </w:divBdr>
    </w:div>
    <w:div w:id="1514764804">
      <w:bodyDiv w:val="1"/>
      <w:marLeft w:val="0"/>
      <w:marRight w:val="0"/>
      <w:marTop w:val="0"/>
      <w:marBottom w:val="0"/>
      <w:divBdr>
        <w:top w:val="none" w:sz="0" w:space="0" w:color="auto"/>
        <w:left w:val="none" w:sz="0" w:space="0" w:color="auto"/>
        <w:bottom w:val="none" w:sz="0" w:space="0" w:color="auto"/>
        <w:right w:val="none" w:sz="0" w:space="0" w:color="auto"/>
      </w:divBdr>
    </w:div>
    <w:div w:id="1515999389">
      <w:bodyDiv w:val="1"/>
      <w:marLeft w:val="0"/>
      <w:marRight w:val="0"/>
      <w:marTop w:val="0"/>
      <w:marBottom w:val="0"/>
      <w:divBdr>
        <w:top w:val="none" w:sz="0" w:space="0" w:color="auto"/>
        <w:left w:val="none" w:sz="0" w:space="0" w:color="auto"/>
        <w:bottom w:val="none" w:sz="0" w:space="0" w:color="auto"/>
        <w:right w:val="none" w:sz="0" w:space="0" w:color="auto"/>
      </w:divBdr>
    </w:div>
    <w:div w:id="1516846431">
      <w:bodyDiv w:val="1"/>
      <w:marLeft w:val="0"/>
      <w:marRight w:val="0"/>
      <w:marTop w:val="0"/>
      <w:marBottom w:val="0"/>
      <w:divBdr>
        <w:top w:val="none" w:sz="0" w:space="0" w:color="auto"/>
        <w:left w:val="none" w:sz="0" w:space="0" w:color="auto"/>
        <w:bottom w:val="none" w:sz="0" w:space="0" w:color="auto"/>
        <w:right w:val="none" w:sz="0" w:space="0" w:color="auto"/>
      </w:divBdr>
    </w:div>
    <w:div w:id="1517302191">
      <w:bodyDiv w:val="1"/>
      <w:marLeft w:val="0"/>
      <w:marRight w:val="0"/>
      <w:marTop w:val="0"/>
      <w:marBottom w:val="0"/>
      <w:divBdr>
        <w:top w:val="none" w:sz="0" w:space="0" w:color="auto"/>
        <w:left w:val="none" w:sz="0" w:space="0" w:color="auto"/>
        <w:bottom w:val="none" w:sz="0" w:space="0" w:color="auto"/>
        <w:right w:val="none" w:sz="0" w:space="0" w:color="auto"/>
      </w:divBdr>
    </w:div>
    <w:div w:id="1528790997">
      <w:bodyDiv w:val="1"/>
      <w:marLeft w:val="0"/>
      <w:marRight w:val="0"/>
      <w:marTop w:val="0"/>
      <w:marBottom w:val="0"/>
      <w:divBdr>
        <w:top w:val="none" w:sz="0" w:space="0" w:color="auto"/>
        <w:left w:val="none" w:sz="0" w:space="0" w:color="auto"/>
        <w:bottom w:val="none" w:sz="0" w:space="0" w:color="auto"/>
        <w:right w:val="none" w:sz="0" w:space="0" w:color="auto"/>
      </w:divBdr>
    </w:div>
    <w:div w:id="1532381922">
      <w:bodyDiv w:val="1"/>
      <w:marLeft w:val="0"/>
      <w:marRight w:val="0"/>
      <w:marTop w:val="0"/>
      <w:marBottom w:val="0"/>
      <w:divBdr>
        <w:top w:val="none" w:sz="0" w:space="0" w:color="auto"/>
        <w:left w:val="none" w:sz="0" w:space="0" w:color="auto"/>
        <w:bottom w:val="none" w:sz="0" w:space="0" w:color="auto"/>
        <w:right w:val="none" w:sz="0" w:space="0" w:color="auto"/>
      </w:divBdr>
    </w:div>
    <w:div w:id="1535193866">
      <w:bodyDiv w:val="1"/>
      <w:marLeft w:val="0"/>
      <w:marRight w:val="0"/>
      <w:marTop w:val="0"/>
      <w:marBottom w:val="0"/>
      <w:divBdr>
        <w:top w:val="none" w:sz="0" w:space="0" w:color="auto"/>
        <w:left w:val="none" w:sz="0" w:space="0" w:color="auto"/>
        <w:bottom w:val="none" w:sz="0" w:space="0" w:color="auto"/>
        <w:right w:val="none" w:sz="0" w:space="0" w:color="auto"/>
      </w:divBdr>
    </w:div>
    <w:div w:id="1536693839">
      <w:bodyDiv w:val="1"/>
      <w:marLeft w:val="0"/>
      <w:marRight w:val="0"/>
      <w:marTop w:val="0"/>
      <w:marBottom w:val="0"/>
      <w:divBdr>
        <w:top w:val="none" w:sz="0" w:space="0" w:color="auto"/>
        <w:left w:val="none" w:sz="0" w:space="0" w:color="auto"/>
        <w:bottom w:val="none" w:sz="0" w:space="0" w:color="auto"/>
        <w:right w:val="none" w:sz="0" w:space="0" w:color="auto"/>
      </w:divBdr>
    </w:div>
    <w:div w:id="1538352678">
      <w:bodyDiv w:val="1"/>
      <w:marLeft w:val="0"/>
      <w:marRight w:val="0"/>
      <w:marTop w:val="0"/>
      <w:marBottom w:val="0"/>
      <w:divBdr>
        <w:top w:val="none" w:sz="0" w:space="0" w:color="auto"/>
        <w:left w:val="none" w:sz="0" w:space="0" w:color="auto"/>
        <w:bottom w:val="none" w:sz="0" w:space="0" w:color="auto"/>
        <w:right w:val="none" w:sz="0" w:space="0" w:color="auto"/>
      </w:divBdr>
    </w:div>
    <w:div w:id="1561551382">
      <w:bodyDiv w:val="1"/>
      <w:marLeft w:val="0"/>
      <w:marRight w:val="0"/>
      <w:marTop w:val="0"/>
      <w:marBottom w:val="0"/>
      <w:divBdr>
        <w:top w:val="none" w:sz="0" w:space="0" w:color="auto"/>
        <w:left w:val="none" w:sz="0" w:space="0" w:color="auto"/>
        <w:bottom w:val="none" w:sz="0" w:space="0" w:color="auto"/>
        <w:right w:val="none" w:sz="0" w:space="0" w:color="auto"/>
      </w:divBdr>
    </w:div>
    <w:div w:id="1567455014">
      <w:bodyDiv w:val="1"/>
      <w:marLeft w:val="0"/>
      <w:marRight w:val="0"/>
      <w:marTop w:val="0"/>
      <w:marBottom w:val="0"/>
      <w:divBdr>
        <w:top w:val="none" w:sz="0" w:space="0" w:color="auto"/>
        <w:left w:val="none" w:sz="0" w:space="0" w:color="auto"/>
        <w:bottom w:val="none" w:sz="0" w:space="0" w:color="auto"/>
        <w:right w:val="none" w:sz="0" w:space="0" w:color="auto"/>
      </w:divBdr>
    </w:div>
    <w:div w:id="1568684130">
      <w:bodyDiv w:val="1"/>
      <w:marLeft w:val="0"/>
      <w:marRight w:val="0"/>
      <w:marTop w:val="0"/>
      <w:marBottom w:val="0"/>
      <w:divBdr>
        <w:top w:val="none" w:sz="0" w:space="0" w:color="auto"/>
        <w:left w:val="none" w:sz="0" w:space="0" w:color="auto"/>
        <w:bottom w:val="none" w:sz="0" w:space="0" w:color="auto"/>
        <w:right w:val="none" w:sz="0" w:space="0" w:color="auto"/>
      </w:divBdr>
    </w:div>
    <w:div w:id="1570143102">
      <w:bodyDiv w:val="1"/>
      <w:marLeft w:val="0"/>
      <w:marRight w:val="0"/>
      <w:marTop w:val="0"/>
      <w:marBottom w:val="0"/>
      <w:divBdr>
        <w:top w:val="none" w:sz="0" w:space="0" w:color="auto"/>
        <w:left w:val="none" w:sz="0" w:space="0" w:color="auto"/>
        <w:bottom w:val="none" w:sz="0" w:space="0" w:color="auto"/>
        <w:right w:val="none" w:sz="0" w:space="0" w:color="auto"/>
      </w:divBdr>
    </w:div>
    <w:div w:id="1578588650">
      <w:bodyDiv w:val="1"/>
      <w:marLeft w:val="0"/>
      <w:marRight w:val="0"/>
      <w:marTop w:val="0"/>
      <w:marBottom w:val="0"/>
      <w:divBdr>
        <w:top w:val="none" w:sz="0" w:space="0" w:color="auto"/>
        <w:left w:val="none" w:sz="0" w:space="0" w:color="auto"/>
        <w:bottom w:val="none" w:sz="0" w:space="0" w:color="auto"/>
        <w:right w:val="none" w:sz="0" w:space="0" w:color="auto"/>
      </w:divBdr>
    </w:div>
    <w:div w:id="1580602771">
      <w:bodyDiv w:val="1"/>
      <w:marLeft w:val="0"/>
      <w:marRight w:val="0"/>
      <w:marTop w:val="0"/>
      <w:marBottom w:val="0"/>
      <w:divBdr>
        <w:top w:val="none" w:sz="0" w:space="0" w:color="auto"/>
        <w:left w:val="none" w:sz="0" w:space="0" w:color="auto"/>
        <w:bottom w:val="none" w:sz="0" w:space="0" w:color="auto"/>
        <w:right w:val="none" w:sz="0" w:space="0" w:color="auto"/>
      </w:divBdr>
    </w:div>
    <w:div w:id="1585409077">
      <w:bodyDiv w:val="1"/>
      <w:marLeft w:val="0"/>
      <w:marRight w:val="0"/>
      <w:marTop w:val="0"/>
      <w:marBottom w:val="0"/>
      <w:divBdr>
        <w:top w:val="none" w:sz="0" w:space="0" w:color="auto"/>
        <w:left w:val="none" w:sz="0" w:space="0" w:color="auto"/>
        <w:bottom w:val="none" w:sz="0" w:space="0" w:color="auto"/>
        <w:right w:val="none" w:sz="0" w:space="0" w:color="auto"/>
      </w:divBdr>
    </w:div>
    <w:div w:id="1586913819">
      <w:bodyDiv w:val="1"/>
      <w:marLeft w:val="0"/>
      <w:marRight w:val="0"/>
      <w:marTop w:val="0"/>
      <w:marBottom w:val="0"/>
      <w:divBdr>
        <w:top w:val="none" w:sz="0" w:space="0" w:color="auto"/>
        <w:left w:val="none" w:sz="0" w:space="0" w:color="auto"/>
        <w:bottom w:val="none" w:sz="0" w:space="0" w:color="auto"/>
        <w:right w:val="none" w:sz="0" w:space="0" w:color="auto"/>
      </w:divBdr>
    </w:div>
    <w:div w:id="1587614436">
      <w:bodyDiv w:val="1"/>
      <w:marLeft w:val="0"/>
      <w:marRight w:val="0"/>
      <w:marTop w:val="0"/>
      <w:marBottom w:val="0"/>
      <w:divBdr>
        <w:top w:val="none" w:sz="0" w:space="0" w:color="auto"/>
        <w:left w:val="none" w:sz="0" w:space="0" w:color="auto"/>
        <w:bottom w:val="none" w:sz="0" w:space="0" w:color="auto"/>
        <w:right w:val="none" w:sz="0" w:space="0" w:color="auto"/>
      </w:divBdr>
    </w:div>
    <w:div w:id="1591500726">
      <w:bodyDiv w:val="1"/>
      <w:marLeft w:val="0"/>
      <w:marRight w:val="0"/>
      <w:marTop w:val="0"/>
      <w:marBottom w:val="0"/>
      <w:divBdr>
        <w:top w:val="none" w:sz="0" w:space="0" w:color="auto"/>
        <w:left w:val="none" w:sz="0" w:space="0" w:color="auto"/>
        <w:bottom w:val="none" w:sz="0" w:space="0" w:color="auto"/>
        <w:right w:val="none" w:sz="0" w:space="0" w:color="auto"/>
      </w:divBdr>
    </w:div>
    <w:div w:id="1600720723">
      <w:bodyDiv w:val="1"/>
      <w:marLeft w:val="0"/>
      <w:marRight w:val="0"/>
      <w:marTop w:val="0"/>
      <w:marBottom w:val="0"/>
      <w:divBdr>
        <w:top w:val="none" w:sz="0" w:space="0" w:color="auto"/>
        <w:left w:val="none" w:sz="0" w:space="0" w:color="auto"/>
        <w:bottom w:val="none" w:sz="0" w:space="0" w:color="auto"/>
        <w:right w:val="none" w:sz="0" w:space="0" w:color="auto"/>
      </w:divBdr>
    </w:div>
    <w:div w:id="1617449905">
      <w:bodyDiv w:val="1"/>
      <w:marLeft w:val="0"/>
      <w:marRight w:val="0"/>
      <w:marTop w:val="0"/>
      <w:marBottom w:val="0"/>
      <w:divBdr>
        <w:top w:val="none" w:sz="0" w:space="0" w:color="auto"/>
        <w:left w:val="none" w:sz="0" w:space="0" w:color="auto"/>
        <w:bottom w:val="none" w:sz="0" w:space="0" w:color="auto"/>
        <w:right w:val="none" w:sz="0" w:space="0" w:color="auto"/>
      </w:divBdr>
    </w:div>
    <w:div w:id="1619985987">
      <w:bodyDiv w:val="1"/>
      <w:marLeft w:val="0"/>
      <w:marRight w:val="0"/>
      <w:marTop w:val="0"/>
      <w:marBottom w:val="0"/>
      <w:divBdr>
        <w:top w:val="none" w:sz="0" w:space="0" w:color="auto"/>
        <w:left w:val="none" w:sz="0" w:space="0" w:color="auto"/>
        <w:bottom w:val="none" w:sz="0" w:space="0" w:color="auto"/>
        <w:right w:val="none" w:sz="0" w:space="0" w:color="auto"/>
      </w:divBdr>
    </w:div>
    <w:div w:id="1628658858">
      <w:bodyDiv w:val="1"/>
      <w:marLeft w:val="0"/>
      <w:marRight w:val="0"/>
      <w:marTop w:val="0"/>
      <w:marBottom w:val="0"/>
      <w:divBdr>
        <w:top w:val="none" w:sz="0" w:space="0" w:color="auto"/>
        <w:left w:val="none" w:sz="0" w:space="0" w:color="auto"/>
        <w:bottom w:val="none" w:sz="0" w:space="0" w:color="auto"/>
        <w:right w:val="none" w:sz="0" w:space="0" w:color="auto"/>
      </w:divBdr>
    </w:div>
    <w:div w:id="1630746627">
      <w:bodyDiv w:val="1"/>
      <w:marLeft w:val="0"/>
      <w:marRight w:val="0"/>
      <w:marTop w:val="0"/>
      <w:marBottom w:val="0"/>
      <w:divBdr>
        <w:top w:val="none" w:sz="0" w:space="0" w:color="auto"/>
        <w:left w:val="none" w:sz="0" w:space="0" w:color="auto"/>
        <w:bottom w:val="none" w:sz="0" w:space="0" w:color="auto"/>
        <w:right w:val="none" w:sz="0" w:space="0" w:color="auto"/>
      </w:divBdr>
    </w:div>
    <w:div w:id="1634674362">
      <w:bodyDiv w:val="1"/>
      <w:marLeft w:val="0"/>
      <w:marRight w:val="0"/>
      <w:marTop w:val="0"/>
      <w:marBottom w:val="0"/>
      <w:divBdr>
        <w:top w:val="none" w:sz="0" w:space="0" w:color="auto"/>
        <w:left w:val="none" w:sz="0" w:space="0" w:color="auto"/>
        <w:bottom w:val="none" w:sz="0" w:space="0" w:color="auto"/>
        <w:right w:val="none" w:sz="0" w:space="0" w:color="auto"/>
      </w:divBdr>
    </w:div>
    <w:div w:id="1635212788">
      <w:bodyDiv w:val="1"/>
      <w:marLeft w:val="0"/>
      <w:marRight w:val="0"/>
      <w:marTop w:val="0"/>
      <w:marBottom w:val="0"/>
      <w:divBdr>
        <w:top w:val="none" w:sz="0" w:space="0" w:color="auto"/>
        <w:left w:val="none" w:sz="0" w:space="0" w:color="auto"/>
        <w:bottom w:val="none" w:sz="0" w:space="0" w:color="auto"/>
        <w:right w:val="none" w:sz="0" w:space="0" w:color="auto"/>
      </w:divBdr>
    </w:div>
    <w:div w:id="1638800456">
      <w:bodyDiv w:val="1"/>
      <w:marLeft w:val="0"/>
      <w:marRight w:val="0"/>
      <w:marTop w:val="0"/>
      <w:marBottom w:val="0"/>
      <w:divBdr>
        <w:top w:val="none" w:sz="0" w:space="0" w:color="auto"/>
        <w:left w:val="none" w:sz="0" w:space="0" w:color="auto"/>
        <w:bottom w:val="none" w:sz="0" w:space="0" w:color="auto"/>
        <w:right w:val="none" w:sz="0" w:space="0" w:color="auto"/>
      </w:divBdr>
    </w:div>
    <w:div w:id="1641571832">
      <w:bodyDiv w:val="1"/>
      <w:marLeft w:val="0"/>
      <w:marRight w:val="0"/>
      <w:marTop w:val="0"/>
      <w:marBottom w:val="0"/>
      <w:divBdr>
        <w:top w:val="none" w:sz="0" w:space="0" w:color="auto"/>
        <w:left w:val="none" w:sz="0" w:space="0" w:color="auto"/>
        <w:bottom w:val="none" w:sz="0" w:space="0" w:color="auto"/>
        <w:right w:val="none" w:sz="0" w:space="0" w:color="auto"/>
      </w:divBdr>
    </w:div>
    <w:div w:id="1649630946">
      <w:bodyDiv w:val="1"/>
      <w:marLeft w:val="0"/>
      <w:marRight w:val="0"/>
      <w:marTop w:val="0"/>
      <w:marBottom w:val="0"/>
      <w:divBdr>
        <w:top w:val="none" w:sz="0" w:space="0" w:color="auto"/>
        <w:left w:val="none" w:sz="0" w:space="0" w:color="auto"/>
        <w:bottom w:val="none" w:sz="0" w:space="0" w:color="auto"/>
        <w:right w:val="none" w:sz="0" w:space="0" w:color="auto"/>
      </w:divBdr>
    </w:div>
    <w:div w:id="1653286905">
      <w:bodyDiv w:val="1"/>
      <w:marLeft w:val="0"/>
      <w:marRight w:val="0"/>
      <w:marTop w:val="0"/>
      <w:marBottom w:val="0"/>
      <w:divBdr>
        <w:top w:val="none" w:sz="0" w:space="0" w:color="auto"/>
        <w:left w:val="none" w:sz="0" w:space="0" w:color="auto"/>
        <w:bottom w:val="none" w:sz="0" w:space="0" w:color="auto"/>
        <w:right w:val="none" w:sz="0" w:space="0" w:color="auto"/>
      </w:divBdr>
    </w:div>
    <w:div w:id="1653675392">
      <w:bodyDiv w:val="1"/>
      <w:marLeft w:val="0"/>
      <w:marRight w:val="0"/>
      <w:marTop w:val="0"/>
      <w:marBottom w:val="0"/>
      <w:divBdr>
        <w:top w:val="none" w:sz="0" w:space="0" w:color="auto"/>
        <w:left w:val="none" w:sz="0" w:space="0" w:color="auto"/>
        <w:bottom w:val="none" w:sz="0" w:space="0" w:color="auto"/>
        <w:right w:val="none" w:sz="0" w:space="0" w:color="auto"/>
      </w:divBdr>
      <w:divsChild>
        <w:div w:id="1116366808">
          <w:marLeft w:val="0"/>
          <w:marRight w:val="0"/>
          <w:marTop w:val="0"/>
          <w:marBottom w:val="0"/>
          <w:divBdr>
            <w:top w:val="none" w:sz="0" w:space="0" w:color="auto"/>
            <w:left w:val="none" w:sz="0" w:space="0" w:color="auto"/>
            <w:bottom w:val="none" w:sz="0" w:space="0" w:color="auto"/>
            <w:right w:val="none" w:sz="0" w:space="0" w:color="auto"/>
          </w:divBdr>
          <w:divsChild>
            <w:div w:id="103506519">
              <w:marLeft w:val="0"/>
              <w:marRight w:val="0"/>
              <w:marTop w:val="0"/>
              <w:marBottom w:val="0"/>
              <w:divBdr>
                <w:top w:val="none" w:sz="0" w:space="0" w:color="auto"/>
                <w:left w:val="none" w:sz="0" w:space="0" w:color="auto"/>
                <w:bottom w:val="none" w:sz="0" w:space="0" w:color="auto"/>
                <w:right w:val="none" w:sz="0" w:space="0" w:color="auto"/>
              </w:divBdr>
              <w:divsChild>
                <w:div w:id="249126779">
                  <w:marLeft w:val="0"/>
                  <w:marRight w:val="0"/>
                  <w:marTop w:val="0"/>
                  <w:marBottom w:val="0"/>
                  <w:divBdr>
                    <w:top w:val="none" w:sz="0" w:space="0" w:color="auto"/>
                    <w:left w:val="none" w:sz="0" w:space="0" w:color="auto"/>
                    <w:bottom w:val="none" w:sz="0" w:space="0" w:color="auto"/>
                    <w:right w:val="none" w:sz="0" w:space="0" w:color="auto"/>
                  </w:divBdr>
                  <w:divsChild>
                    <w:div w:id="310719055">
                      <w:marLeft w:val="0"/>
                      <w:marRight w:val="0"/>
                      <w:marTop w:val="0"/>
                      <w:marBottom w:val="0"/>
                      <w:divBdr>
                        <w:top w:val="none" w:sz="0" w:space="0" w:color="auto"/>
                        <w:left w:val="none" w:sz="0" w:space="0" w:color="auto"/>
                        <w:bottom w:val="none" w:sz="0" w:space="0" w:color="auto"/>
                        <w:right w:val="none" w:sz="0" w:space="0" w:color="auto"/>
                      </w:divBdr>
                      <w:divsChild>
                        <w:div w:id="1177497607">
                          <w:marLeft w:val="0"/>
                          <w:marRight w:val="0"/>
                          <w:marTop w:val="0"/>
                          <w:marBottom w:val="0"/>
                          <w:divBdr>
                            <w:top w:val="none" w:sz="0" w:space="0" w:color="auto"/>
                            <w:left w:val="none" w:sz="0" w:space="0" w:color="auto"/>
                            <w:bottom w:val="none" w:sz="0" w:space="0" w:color="auto"/>
                            <w:right w:val="none" w:sz="0" w:space="0" w:color="auto"/>
                          </w:divBdr>
                          <w:divsChild>
                            <w:div w:id="940071427">
                              <w:marLeft w:val="0"/>
                              <w:marRight w:val="0"/>
                              <w:marTop w:val="0"/>
                              <w:marBottom w:val="0"/>
                              <w:divBdr>
                                <w:top w:val="none" w:sz="0" w:space="0" w:color="auto"/>
                                <w:left w:val="none" w:sz="0" w:space="0" w:color="auto"/>
                                <w:bottom w:val="none" w:sz="0" w:space="0" w:color="auto"/>
                                <w:right w:val="none" w:sz="0" w:space="0" w:color="auto"/>
                              </w:divBdr>
                              <w:divsChild>
                                <w:div w:id="1185513025">
                                  <w:marLeft w:val="0"/>
                                  <w:marRight w:val="0"/>
                                  <w:marTop w:val="0"/>
                                  <w:marBottom w:val="0"/>
                                  <w:divBdr>
                                    <w:top w:val="single" w:sz="8" w:space="0" w:color="F5F5F5"/>
                                    <w:left w:val="single" w:sz="8" w:space="0" w:color="F5F5F5"/>
                                    <w:bottom w:val="single" w:sz="8" w:space="0" w:color="F5F5F5"/>
                                    <w:right w:val="single" w:sz="8" w:space="0" w:color="F5F5F5"/>
                                  </w:divBdr>
                                  <w:divsChild>
                                    <w:div w:id="27224243">
                                      <w:marLeft w:val="0"/>
                                      <w:marRight w:val="0"/>
                                      <w:marTop w:val="0"/>
                                      <w:marBottom w:val="0"/>
                                      <w:divBdr>
                                        <w:top w:val="none" w:sz="0" w:space="0" w:color="auto"/>
                                        <w:left w:val="none" w:sz="0" w:space="0" w:color="auto"/>
                                        <w:bottom w:val="none" w:sz="0" w:space="0" w:color="auto"/>
                                        <w:right w:val="none" w:sz="0" w:space="0" w:color="auto"/>
                                      </w:divBdr>
                                      <w:divsChild>
                                        <w:div w:id="15913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70550">
      <w:bodyDiv w:val="1"/>
      <w:marLeft w:val="0"/>
      <w:marRight w:val="0"/>
      <w:marTop w:val="0"/>
      <w:marBottom w:val="0"/>
      <w:divBdr>
        <w:top w:val="none" w:sz="0" w:space="0" w:color="auto"/>
        <w:left w:val="none" w:sz="0" w:space="0" w:color="auto"/>
        <w:bottom w:val="none" w:sz="0" w:space="0" w:color="auto"/>
        <w:right w:val="none" w:sz="0" w:space="0" w:color="auto"/>
      </w:divBdr>
    </w:div>
    <w:div w:id="1666202801">
      <w:bodyDiv w:val="1"/>
      <w:marLeft w:val="0"/>
      <w:marRight w:val="0"/>
      <w:marTop w:val="0"/>
      <w:marBottom w:val="0"/>
      <w:divBdr>
        <w:top w:val="none" w:sz="0" w:space="0" w:color="auto"/>
        <w:left w:val="none" w:sz="0" w:space="0" w:color="auto"/>
        <w:bottom w:val="none" w:sz="0" w:space="0" w:color="auto"/>
        <w:right w:val="none" w:sz="0" w:space="0" w:color="auto"/>
      </w:divBdr>
    </w:div>
    <w:div w:id="1670251118">
      <w:bodyDiv w:val="1"/>
      <w:marLeft w:val="0"/>
      <w:marRight w:val="0"/>
      <w:marTop w:val="0"/>
      <w:marBottom w:val="0"/>
      <w:divBdr>
        <w:top w:val="none" w:sz="0" w:space="0" w:color="auto"/>
        <w:left w:val="none" w:sz="0" w:space="0" w:color="auto"/>
        <w:bottom w:val="none" w:sz="0" w:space="0" w:color="auto"/>
        <w:right w:val="none" w:sz="0" w:space="0" w:color="auto"/>
      </w:divBdr>
    </w:div>
    <w:div w:id="1673793335">
      <w:bodyDiv w:val="1"/>
      <w:marLeft w:val="0"/>
      <w:marRight w:val="0"/>
      <w:marTop w:val="0"/>
      <w:marBottom w:val="0"/>
      <w:divBdr>
        <w:top w:val="none" w:sz="0" w:space="0" w:color="auto"/>
        <w:left w:val="none" w:sz="0" w:space="0" w:color="auto"/>
        <w:bottom w:val="none" w:sz="0" w:space="0" w:color="auto"/>
        <w:right w:val="none" w:sz="0" w:space="0" w:color="auto"/>
      </w:divBdr>
    </w:div>
    <w:div w:id="1677151940">
      <w:bodyDiv w:val="1"/>
      <w:marLeft w:val="0"/>
      <w:marRight w:val="0"/>
      <w:marTop w:val="0"/>
      <w:marBottom w:val="0"/>
      <w:divBdr>
        <w:top w:val="none" w:sz="0" w:space="0" w:color="auto"/>
        <w:left w:val="none" w:sz="0" w:space="0" w:color="auto"/>
        <w:bottom w:val="none" w:sz="0" w:space="0" w:color="auto"/>
        <w:right w:val="none" w:sz="0" w:space="0" w:color="auto"/>
      </w:divBdr>
    </w:div>
    <w:div w:id="1680308394">
      <w:bodyDiv w:val="1"/>
      <w:marLeft w:val="0"/>
      <w:marRight w:val="0"/>
      <w:marTop w:val="0"/>
      <w:marBottom w:val="0"/>
      <w:divBdr>
        <w:top w:val="none" w:sz="0" w:space="0" w:color="auto"/>
        <w:left w:val="none" w:sz="0" w:space="0" w:color="auto"/>
        <w:bottom w:val="none" w:sz="0" w:space="0" w:color="auto"/>
        <w:right w:val="none" w:sz="0" w:space="0" w:color="auto"/>
      </w:divBdr>
    </w:div>
    <w:div w:id="1684433598">
      <w:bodyDiv w:val="1"/>
      <w:marLeft w:val="0"/>
      <w:marRight w:val="0"/>
      <w:marTop w:val="0"/>
      <w:marBottom w:val="0"/>
      <w:divBdr>
        <w:top w:val="none" w:sz="0" w:space="0" w:color="auto"/>
        <w:left w:val="none" w:sz="0" w:space="0" w:color="auto"/>
        <w:bottom w:val="none" w:sz="0" w:space="0" w:color="auto"/>
        <w:right w:val="none" w:sz="0" w:space="0" w:color="auto"/>
      </w:divBdr>
    </w:div>
    <w:div w:id="1691684509">
      <w:bodyDiv w:val="1"/>
      <w:marLeft w:val="0"/>
      <w:marRight w:val="0"/>
      <w:marTop w:val="0"/>
      <w:marBottom w:val="0"/>
      <w:divBdr>
        <w:top w:val="none" w:sz="0" w:space="0" w:color="auto"/>
        <w:left w:val="none" w:sz="0" w:space="0" w:color="auto"/>
        <w:bottom w:val="none" w:sz="0" w:space="0" w:color="auto"/>
        <w:right w:val="none" w:sz="0" w:space="0" w:color="auto"/>
      </w:divBdr>
    </w:div>
    <w:div w:id="1696036404">
      <w:bodyDiv w:val="1"/>
      <w:marLeft w:val="0"/>
      <w:marRight w:val="0"/>
      <w:marTop w:val="0"/>
      <w:marBottom w:val="0"/>
      <w:divBdr>
        <w:top w:val="none" w:sz="0" w:space="0" w:color="auto"/>
        <w:left w:val="none" w:sz="0" w:space="0" w:color="auto"/>
        <w:bottom w:val="none" w:sz="0" w:space="0" w:color="auto"/>
        <w:right w:val="none" w:sz="0" w:space="0" w:color="auto"/>
      </w:divBdr>
    </w:div>
    <w:div w:id="1699041933">
      <w:bodyDiv w:val="1"/>
      <w:marLeft w:val="0"/>
      <w:marRight w:val="0"/>
      <w:marTop w:val="0"/>
      <w:marBottom w:val="0"/>
      <w:divBdr>
        <w:top w:val="none" w:sz="0" w:space="0" w:color="auto"/>
        <w:left w:val="none" w:sz="0" w:space="0" w:color="auto"/>
        <w:bottom w:val="none" w:sz="0" w:space="0" w:color="auto"/>
        <w:right w:val="none" w:sz="0" w:space="0" w:color="auto"/>
      </w:divBdr>
    </w:div>
    <w:div w:id="1708019249">
      <w:bodyDiv w:val="1"/>
      <w:marLeft w:val="0"/>
      <w:marRight w:val="0"/>
      <w:marTop w:val="0"/>
      <w:marBottom w:val="0"/>
      <w:divBdr>
        <w:top w:val="none" w:sz="0" w:space="0" w:color="auto"/>
        <w:left w:val="none" w:sz="0" w:space="0" w:color="auto"/>
        <w:bottom w:val="none" w:sz="0" w:space="0" w:color="auto"/>
        <w:right w:val="none" w:sz="0" w:space="0" w:color="auto"/>
      </w:divBdr>
    </w:div>
    <w:div w:id="1710228420">
      <w:bodyDiv w:val="1"/>
      <w:marLeft w:val="0"/>
      <w:marRight w:val="0"/>
      <w:marTop w:val="0"/>
      <w:marBottom w:val="0"/>
      <w:divBdr>
        <w:top w:val="none" w:sz="0" w:space="0" w:color="auto"/>
        <w:left w:val="none" w:sz="0" w:space="0" w:color="auto"/>
        <w:bottom w:val="none" w:sz="0" w:space="0" w:color="auto"/>
        <w:right w:val="none" w:sz="0" w:space="0" w:color="auto"/>
      </w:divBdr>
    </w:div>
    <w:div w:id="1719891886">
      <w:bodyDiv w:val="1"/>
      <w:marLeft w:val="0"/>
      <w:marRight w:val="0"/>
      <w:marTop w:val="0"/>
      <w:marBottom w:val="0"/>
      <w:divBdr>
        <w:top w:val="none" w:sz="0" w:space="0" w:color="auto"/>
        <w:left w:val="none" w:sz="0" w:space="0" w:color="auto"/>
        <w:bottom w:val="none" w:sz="0" w:space="0" w:color="auto"/>
        <w:right w:val="none" w:sz="0" w:space="0" w:color="auto"/>
      </w:divBdr>
    </w:div>
    <w:div w:id="1720593950">
      <w:bodyDiv w:val="1"/>
      <w:marLeft w:val="0"/>
      <w:marRight w:val="0"/>
      <w:marTop w:val="0"/>
      <w:marBottom w:val="0"/>
      <w:divBdr>
        <w:top w:val="none" w:sz="0" w:space="0" w:color="auto"/>
        <w:left w:val="none" w:sz="0" w:space="0" w:color="auto"/>
        <w:bottom w:val="none" w:sz="0" w:space="0" w:color="auto"/>
        <w:right w:val="none" w:sz="0" w:space="0" w:color="auto"/>
      </w:divBdr>
    </w:div>
    <w:div w:id="1724912634">
      <w:bodyDiv w:val="1"/>
      <w:marLeft w:val="0"/>
      <w:marRight w:val="0"/>
      <w:marTop w:val="0"/>
      <w:marBottom w:val="0"/>
      <w:divBdr>
        <w:top w:val="none" w:sz="0" w:space="0" w:color="auto"/>
        <w:left w:val="none" w:sz="0" w:space="0" w:color="auto"/>
        <w:bottom w:val="none" w:sz="0" w:space="0" w:color="auto"/>
        <w:right w:val="none" w:sz="0" w:space="0" w:color="auto"/>
      </w:divBdr>
    </w:div>
    <w:div w:id="1734087356">
      <w:bodyDiv w:val="1"/>
      <w:marLeft w:val="0"/>
      <w:marRight w:val="0"/>
      <w:marTop w:val="0"/>
      <w:marBottom w:val="0"/>
      <w:divBdr>
        <w:top w:val="none" w:sz="0" w:space="0" w:color="auto"/>
        <w:left w:val="none" w:sz="0" w:space="0" w:color="auto"/>
        <w:bottom w:val="none" w:sz="0" w:space="0" w:color="auto"/>
        <w:right w:val="none" w:sz="0" w:space="0" w:color="auto"/>
      </w:divBdr>
    </w:div>
    <w:div w:id="1737245199">
      <w:bodyDiv w:val="1"/>
      <w:marLeft w:val="0"/>
      <w:marRight w:val="0"/>
      <w:marTop w:val="0"/>
      <w:marBottom w:val="0"/>
      <w:divBdr>
        <w:top w:val="none" w:sz="0" w:space="0" w:color="auto"/>
        <w:left w:val="none" w:sz="0" w:space="0" w:color="auto"/>
        <w:bottom w:val="none" w:sz="0" w:space="0" w:color="auto"/>
        <w:right w:val="none" w:sz="0" w:space="0" w:color="auto"/>
      </w:divBdr>
    </w:div>
    <w:div w:id="1748459464">
      <w:bodyDiv w:val="1"/>
      <w:marLeft w:val="0"/>
      <w:marRight w:val="0"/>
      <w:marTop w:val="0"/>
      <w:marBottom w:val="0"/>
      <w:divBdr>
        <w:top w:val="none" w:sz="0" w:space="0" w:color="auto"/>
        <w:left w:val="none" w:sz="0" w:space="0" w:color="auto"/>
        <w:bottom w:val="none" w:sz="0" w:space="0" w:color="auto"/>
        <w:right w:val="none" w:sz="0" w:space="0" w:color="auto"/>
      </w:divBdr>
    </w:div>
    <w:div w:id="1751196732">
      <w:bodyDiv w:val="1"/>
      <w:marLeft w:val="0"/>
      <w:marRight w:val="0"/>
      <w:marTop w:val="0"/>
      <w:marBottom w:val="0"/>
      <w:divBdr>
        <w:top w:val="none" w:sz="0" w:space="0" w:color="auto"/>
        <w:left w:val="none" w:sz="0" w:space="0" w:color="auto"/>
        <w:bottom w:val="none" w:sz="0" w:space="0" w:color="auto"/>
        <w:right w:val="none" w:sz="0" w:space="0" w:color="auto"/>
      </w:divBdr>
    </w:div>
    <w:div w:id="1751459574">
      <w:bodyDiv w:val="1"/>
      <w:marLeft w:val="0"/>
      <w:marRight w:val="0"/>
      <w:marTop w:val="0"/>
      <w:marBottom w:val="0"/>
      <w:divBdr>
        <w:top w:val="none" w:sz="0" w:space="0" w:color="auto"/>
        <w:left w:val="none" w:sz="0" w:space="0" w:color="auto"/>
        <w:bottom w:val="none" w:sz="0" w:space="0" w:color="auto"/>
        <w:right w:val="none" w:sz="0" w:space="0" w:color="auto"/>
      </w:divBdr>
    </w:div>
    <w:div w:id="1754820323">
      <w:bodyDiv w:val="1"/>
      <w:marLeft w:val="0"/>
      <w:marRight w:val="0"/>
      <w:marTop w:val="0"/>
      <w:marBottom w:val="0"/>
      <w:divBdr>
        <w:top w:val="none" w:sz="0" w:space="0" w:color="auto"/>
        <w:left w:val="none" w:sz="0" w:space="0" w:color="auto"/>
        <w:bottom w:val="none" w:sz="0" w:space="0" w:color="auto"/>
        <w:right w:val="none" w:sz="0" w:space="0" w:color="auto"/>
      </w:divBdr>
    </w:div>
    <w:div w:id="1758479803">
      <w:bodyDiv w:val="1"/>
      <w:marLeft w:val="0"/>
      <w:marRight w:val="0"/>
      <w:marTop w:val="0"/>
      <w:marBottom w:val="0"/>
      <w:divBdr>
        <w:top w:val="none" w:sz="0" w:space="0" w:color="auto"/>
        <w:left w:val="none" w:sz="0" w:space="0" w:color="auto"/>
        <w:bottom w:val="none" w:sz="0" w:space="0" w:color="auto"/>
        <w:right w:val="none" w:sz="0" w:space="0" w:color="auto"/>
      </w:divBdr>
    </w:div>
    <w:div w:id="1758789941">
      <w:bodyDiv w:val="1"/>
      <w:marLeft w:val="0"/>
      <w:marRight w:val="0"/>
      <w:marTop w:val="0"/>
      <w:marBottom w:val="0"/>
      <w:divBdr>
        <w:top w:val="none" w:sz="0" w:space="0" w:color="auto"/>
        <w:left w:val="none" w:sz="0" w:space="0" w:color="auto"/>
        <w:bottom w:val="none" w:sz="0" w:space="0" w:color="auto"/>
        <w:right w:val="none" w:sz="0" w:space="0" w:color="auto"/>
      </w:divBdr>
    </w:div>
    <w:div w:id="1771270685">
      <w:bodyDiv w:val="1"/>
      <w:marLeft w:val="0"/>
      <w:marRight w:val="0"/>
      <w:marTop w:val="0"/>
      <w:marBottom w:val="0"/>
      <w:divBdr>
        <w:top w:val="none" w:sz="0" w:space="0" w:color="auto"/>
        <w:left w:val="none" w:sz="0" w:space="0" w:color="auto"/>
        <w:bottom w:val="none" w:sz="0" w:space="0" w:color="auto"/>
        <w:right w:val="none" w:sz="0" w:space="0" w:color="auto"/>
      </w:divBdr>
    </w:div>
    <w:div w:id="1774011916">
      <w:bodyDiv w:val="1"/>
      <w:marLeft w:val="0"/>
      <w:marRight w:val="0"/>
      <w:marTop w:val="0"/>
      <w:marBottom w:val="0"/>
      <w:divBdr>
        <w:top w:val="none" w:sz="0" w:space="0" w:color="auto"/>
        <w:left w:val="none" w:sz="0" w:space="0" w:color="auto"/>
        <w:bottom w:val="none" w:sz="0" w:space="0" w:color="auto"/>
        <w:right w:val="none" w:sz="0" w:space="0" w:color="auto"/>
      </w:divBdr>
    </w:div>
    <w:div w:id="1782452307">
      <w:bodyDiv w:val="1"/>
      <w:marLeft w:val="0"/>
      <w:marRight w:val="0"/>
      <w:marTop w:val="0"/>
      <w:marBottom w:val="0"/>
      <w:divBdr>
        <w:top w:val="none" w:sz="0" w:space="0" w:color="auto"/>
        <w:left w:val="none" w:sz="0" w:space="0" w:color="auto"/>
        <w:bottom w:val="none" w:sz="0" w:space="0" w:color="auto"/>
        <w:right w:val="none" w:sz="0" w:space="0" w:color="auto"/>
      </w:divBdr>
    </w:div>
    <w:div w:id="1783762221">
      <w:bodyDiv w:val="1"/>
      <w:marLeft w:val="0"/>
      <w:marRight w:val="0"/>
      <w:marTop w:val="0"/>
      <w:marBottom w:val="0"/>
      <w:divBdr>
        <w:top w:val="none" w:sz="0" w:space="0" w:color="auto"/>
        <w:left w:val="none" w:sz="0" w:space="0" w:color="auto"/>
        <w:bottom w:val="none" w:sz="0" w:space="0" w:color="auto"/>
        <w:right w:val="none" w:sz="0" w:space="0" w:color="auto"/>
      </w:divBdr>
    </w:div>
    <w:div w:id="1784107586">
      <w:bodyDiv w:val="1"/>
      <w:marLeft w:val="0"/>
      <w:marRight w:val="0"/>
      <w:marTop w:val="0"/>
      <w:marBottom w:val="0"/>
      <w:divBdr>
        <w:top w:val="none" w:sz="0" w:space="0" w:color="auto"/>
        <w:left w:val="none" w:sz="0" w:space="0" w:color="auto"/>
        <w:bottom w:val="none" w:sz="0" w:space="0" w:color="auto"/>
        <w:right w:val="none" w:sz="0" w:space="0" w:color="auto"/>
      </w:divBdr>
    </w:div>
    <w:div w:id="1784615096">
      <w:bodyDiv w:val="1"/>
      <w:marLeft w:val="0"/>
      <w:marRight w:val="0"/>
      <w:marTop w:val="0"/>
      <w:marBottom w:val="0"/>
      <w:divBdr>
        <w:top w:val="none" w:sz="0" w:space="0" w:color="auto"/>
        <w:left w:val="none" w:sz="0" w:space="0" w:color="auto"/>
        <w:bottom w:val="none" w:sz="0" w:space="0" w:color="auto"/>
        <w:right w:val="none" w:sz="0" w:space="0" w:color="auto"/>
      </w:divBdr>
    </w:div>
    <w:div w:id="1784882526">
      <w:bodyDiv w:val="1"/>
      <w:marLeft w:val="0"/>
      <w:marRight w:val="0"/>
      <w:marTop w:val="0"/>
      <w:marBottom w:val="0"/>
      <w:divBdr>
        <w:top w:val="none" w:sz="0" w:space="0" w:color="auto"/>
        <w:left w:val="none" w:sz="0" w:space="0" w:color="auto"/>
        <w:bottom w:val="none" w:sz="0" w:space="0" w:color="auto"/>
        <w:right w:val="none" w:sz="0" w:space="0" w:color="auto"/>
      </w:divBdr>
    </w:div>
    <w:div w:id="1798376858">
      <w:bodyDiv w:val="1"/>
      <w:marLeft w:val="0"/>
      <w:marRight w:val="0"/>
      <w:marTop w:val="0"/>
      <w:marBottom w:val="0"/>
      <w:divBdr>
        <w:top w:val="none" w:sz="0" w:space="0" w:color="auto"/>
        <w:left w:val="none" w:sz="0" w:space="0" w:color="auto"/>
        <w:bottom w:val="none" w:sz="0" w:space="0" w:color="auto"/>
        <w:right w:val="none" w:sz="0" w:space="0" w:color="auto"/>
      </w:divBdr>
    </w:div>
    <w:div w:id="1802072033">
      <w:bodyDiv w:val="1"/>
      <w:marLeft w:val="0"/>
      <w:marRight w:val="0"/>
      <w:marTop w:val="0"/>
      <w:marBottom w:val="0"/>
      <w:divBdr>
        <w:top w:val="none" w:sz="0" w:space="0" w:color="auto"/>
        <w:left w:val="none" w:sz="0" w:space="0" w:color="auto"/>
        <w:bottom w:val="none" w:sz="0" w:space="0" w:color="auto"/>
        <w:right w:val="none" w:sz="0" w:space="0" w:color="auto"/>
      </w:divBdr>
    </w:div>
    <w:div w:id="180349909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642296">
      <w:bodyDiv w:val="1"/>
      <w:marLeft w:val="0"/>
      <w:marRight w:val="0"/>
      <w:marTop w:val="0"/>
      <w:marBottom w:val="0"/>
      <w:divBdr>
        <w:top w:val="none" w:sz="0" w:space="0" w:color="auto"/>
        <w:left w:val="none" w:sz="0" w:space="0" w:color="auto"/>
        <w:bottom w:val="none" w:sz="0" w:space="0" w:color="auto"/>
        <w:right w:val="none" w:sz="0" w:space="0" w:color="auto"/>
      </w:divBdr>
    </w:div>
    <w:div w:id="1824201352">
      <w:bodyDiv w:val="1"/>
      <w:marLeft w:val="0"/>
      <w:marRight w:val="0"/>
      <w:marTop w:val="0"/>
      <w:marBottom w:val="0"/>
      <w:divBdr>
        <w:top w:val="none" w:sz="0" w:space="0" w:color="auto"/>
        <w:left w:val="none" w:sz="0" w:space="0" w:color="auto"/>
        <w:bottom w:val="none" w:sz="0" w:space="0" w:color="auto"/>
        <w:right w:val="none" w:sz="0" w:space="0" w:color="auto"/>
      </w:divBdr>
    </w:div>
    <w:div w:id="1825773155">
      <w:bodyDiv w:val="1"/>
      <w:marLeft w:val="0"/>
      <w:marRight w:val="0"/>
      <w:marTop w:val="0"/>
      <w:marBottom w:val="0"/>
      <w:divBdr>
        <w:top w:val="none" w:sz="0" w:space="0" w:color="auto"/>
        <w:left w:val="none" w:sz="0" w:space="0" w:color="auto"/>
        <w:bottom w:val="none" w:sz="0" w:space="0" w:color="auto"/>
        <w:right w:val="none" w:sz="0" w:space="0" w:color="auto"/>
      </w:divBdr>
    </w:div>
    <w:div w:id="1830167893">
      <w:bodyDiv w:val="1"/>
      <w:marLeft w:val="0"/>
      <w:marRight w:val="0"/>
      <w:marTop w:val="0"/>
      <w:marBottom w:val="0"/>
      <w:divBdr>
        <w:top w:val="none" w:sz="0" w:space="0" w:color="auto"/>
        <w:left w:val="none" w:sz="0" w:space="0" w:color="auto"/>
        <w:bottom w:val="none" w:sz="0" w:space="0" w:color="auto"/>
        <w:right w:val="none" w:sz="0" w:space="0" w:color="auto"/>
      </w:divBdr>
    </w:div>
    <w:div w:id="1840341009">
      <w:bodyDiv w:val="1"/>
      <w:marLeft w:val="0"/>
      <w:marRight w:val="0"/>
      <w:marTop w:val="0"/>
      <w:marBottom w:val="0"/>
      <w:divBdr>
        <w:top w:val="none" w:sz="0" w:space="0" w:color="auto"/>
        <w:left w:val="none" w:sz="0" w:space="0" w:color="auto"/>
        <w:bottom w:val="none" w:sz="0" w:space="0" w:color="auto"/>
        <w:right w:val="none" w:sz="0" w:space="0" w:color="auto"/>
      </w:divBdr>
    </w:div>
    <w:div w:id="1854949834">
      <w:bodyDiv w:val="1"/>
      <w:marLeft w:val="0"/>
      <w:marRight w:val="0"/>
      <w:marTop w:val="0"/>
      <w:marBottom w:val="0"/>
      <w:divBdr>
        <w:top w:val="none" w:sz="0" w:space="0" w:color="auto"/>
        <w:left w:val="none" w:sz="0" w:space="0" w:color="auto"/>
        <w:bottom w:val="none" w:sz="0" w:space="0" w:color="auto"/>
        <w:right w:val="none" w:sz="0" w:space="0" w:color="auto"/>
      </w:divBdr>
    </w:div>
    <w:div w:id="1857501709">
      <w:bodyDiv w:val="1"/>
      <w:marLeft w:val="0"/>
      <w:marRight w:val="0"/>
      <w:marTop w:val="0"/>
      <w:marBottom w:val="0"/>
      <w:divBdr>
        <w:top w:val="none" w:sz="0" w:space="0" w:color="auto"/>
        <w:left w:val="none" w:sz="0" w:space="0" w:color="auto"/>
        <w:bottom w:val="none" w:sz="0" w:space="0" w:color="auto"/>
        <w:right w:val="none" w:sz="0" w:space="0" w:color="auto"/>
      </w:divBdr>
    </w:div>
    <w:div w:id="1858613359">
      <w:bodyDiv w:val="1"/>
      <w:marLeft w:val="0"/>
      <w:marRight w:val="0"/>
      <w:marTop w:val="0"/>
      <w:marBottom w:val="0"/>
      <w:divBdr>
        <w:top w:val="none" w:sz="0" w:space="0" w:color="auto"/>
        <w:left w:val="none" w:sz="0" w:space="0" w:color="auto"/>
        <w:bottom w:val="none" w:sz="0" w:space="0" w:color="auto"/>
        <w:right w:val="none" w:sz="0" w:space="0" w:color="auto"/>
      </w:divBdr>
    </w:div>
    <w:div w:id="1868593764">
      <w:bodyDiv w:val="1"/>
      <w:marLeft w:val="0"/>
      <w:marRight w:val="0"/>
      <w:marTop w:val="0"/>
      <w:marBottom w:val="0"/>
      <w:divBdr>
        <w:top w:val="none" w:sz="0" w:space="0" w:color="auto"/>
        <w:left w:val="none" w:sz="0" w:space="0" w:color="auto"/>
        <w:bottom w:val="none" w:sz="0" w:space="0" w:color="auto"/>
        <w:right w:val="none" w:sz="0" w:space="0" w:color="auto"/>
      </w:divBdr>
    </w:div>
    <w:div w:id="1869682592">
      <w:bodyDiv w:val="1"/>
      <w:marLeft w:val="0"/>
      <w:marRight w:val="0"/>
      <w:marTop w:val="0"/>
      <w:marBottom w:val="0"/>
      <w:divBdr>
        <w:top w:val="none" w:sz="0" w:space="0" w:color="auto"/>
        <w:left w:val="none" w:sz="0" w:space="0" w:color="auto"/>
        <w:bottom w:val="none" w:sz="0" w:space="0" w:color="auto"/>
        <w:right w:val="none" w:sz="0" w:space="0" w:color="auto"/>
      </w:divBdr>
    </w:div>
    <w:div w:id="1879469692">
      <w:bodyDiv w:val="1"/>
      <w:marLeft w:val="0"/>
      <w:marRight w:val="0"/>
      <w:marTop w:val="0"/>
      <w:marBottom w:val="0"/>
      <w:divBdr>
        <w:top w:val="none" w:sz="0" w:space="0" w:color="auto"/>
        <w:left w:val="none" w:sz="0" w:space="0" w:color="auto"/>
        <w:bottom w:val="none" w:sz="0" w:space="0" w:color="auto"/>
        <w:right w:val="none" w:sz="0" w:space="0" w:color="auto"/>
      </w:divBdr>
    </w:div>
    <w:div w:id="1882395935">
      <w:bodyDiv w:val="1"/>
      <w:marLeft w:val="0"/>
      <w:marRight w:val="0"/>
      <w:marTop w:val="0"/>
      <w:marBottom w:val="0"/>
      <w:divBdr>
        <w:top w:val="none" w:sz="0" w:space="0" w:color="auto"/>
        <w:left w:val="none" w:sz="0" w:space="0" w:color="auto"/>
        <w:bottom w:val="none" w:sz="0" w:space="0" w:color="auto"/>
        <w:right w:val="none" w:sz="0" w:space="0" w:color="auto"/>
      </w:divBdr>
    </w:div>
    <w:div w:id="1882748259">
      <w:bodyDiv w:val="1"/>
      <w:marLeft w:val="0"/>
      <w:marRight w:val="0"/>
      <w:marTop w:val="0"/>
      <w:marBottom w:val="0"/>
      <w:divBdr>
        <w:top w:val="none" w:sz="0" w:space="0" w:color="auto"/>
        <w:left w:val="none" w:sz="0" w:space="0" w:color="auto"/>
        <w:bottom w:val="none" w:sz="0" w:space="0" w:color="auto"/>
        <w:right w:val="none" w:sz="0" w:space="0" w:color="auto"/>
      </w:divBdr>
    </w:div>
    <w:div w:id="1895660335">
      <w:bodyDiv w:val="1"/>
      <w:marLeft w:val="0"/>
      <w:marRight w:val="0"/>
      <w:marTop w:val="0"/>
      <w:marBottom w:val="0"/>
      <w:divBdr>
        <w:top w:val="none" w:sz="0" w:space="0" w:color="auto"/>
        <w:left w:val="none" w:sz="0" w:space="0" w:color="auto"/>
        <w:bottom w:val="none" w:sz="0" w:space="0" w:color="auto"/>
        <w:right w:val="none" w:sz="0" w:space="0" w:color="auto"/>
      </w:divBdr>
    </w:div>
    <w:div w:id="1896695874">
      <w:bodyDiv w:val="1"/>
      <w:marLeft w:val="0"/>
      <w:marRight w:val="0"/>
      <w:marTop w:val="0"/>
      <w:marBottom w:val="0"/>
      <w:divBdr>
        <w:top w:val="none" w:sz="0" w:space="0" w:color="auto"/>
        <w:left w:val="none" w:sz="0" w:space="0" w:color="auto"/>
        <w:bottom w:val="none" w:sz="0" w:space="0" w:color="auto"/>
        <w:right w:val="none" w:sz="0" w:space="0" w:color="auto"/>
      </w:divBdr>
    </w:div>
    <w:div w:id="1909417034">
      <w:bodyDiv w:val="1"/>
      <w:marLeft w:val="0"/>
      <w:marRight w:val="0"/>
      <w:marTop w:val="0"/>
      <w:marBottom w:val="0"/>
      <w:divBdr>
        <w:top w:val="none" w:sz="0" w:space="0" w:color="auto"/>
        <w:left w:val="none" w:sz="0" w:space="0" w:color="auto"/>
        <w:bottom w:val="none" w:sz="0" w:space="0" w:color="auto"/>
        <w:right w:val="none" w:sz="0" w:space="0" w:color="auto"/>
      </w:divBdr>
    </w:div>
    <w:div w:id="1914387167">
      <w:bodyDiv w:val="1"/>
      <w:marLeft w:val="0"/>
      <w:marRight w:val="0"/>
      <w:marTop w:val="0"/>
      <w:marBottom w:val="0"/>
      <w:divBdr>
        <w:top w:val="none" w:sz="0" w:space="0" w:color="auto"/>
        <w:left w:val="none" w:sz="0" w:space="0" w:color="auto"/>
        <w:bottom w:val="none" w:sz="0" w:space="0" w:color="auto"/>
        <w:right w:val="none" w:sz="0" w:space="0" w:color="auto"/>
      </w:divBdr>
    </w:div>
    <w:div w:id="1915699023">
      <w:bodyDiv w:val="1"/>
      <w:marLeft w:val="0"/>
      <w:marRight w:val="0"/>
      <w:marTop w:val="0"/>
      <w:marBottom w:val="0"/>
      <w:divBdr>
        <w:top w:val="none" w:sz="0" w:space="0" w:color="auto"/>
        <w:left w:val="none" w:sz="0" w:space="0" w:color="auto"/>
        <w:bottom w:val="none" w:sz="0" w:space="0" w:color="auto"/>
        <w:right w:val="none" w:sz="0" w:space="0" w:color="auto"/>
      </w:divBdr>
    </w:div>
    <w:div w:id="1935164681">
      <w:bodyDiv w:val="1"/>
      <w:marLeft w:val="0"/>
      <w:marRight w:val="0"/>
      <w:marTop w:val="0"/>
      <w:marBottom w:val="0"/>
      <w:divBdr>
        <w:top w:val="none" w:sz="0" w:space="0" w:color="auto"/>
        <w:left w:val="none" w:sz="0" w:space="0" w:color="auto"/>
        <w:bottom w:val="none" w:sz="0" w:space="0" w:color="auto"/>
        <w:right w:val="none" w:sz="0" w:space="0" w:color="auto"/>
      </w:divBdr>
    </w:div>
    <w:div w:id="1945728814">
      <w:bodyDiv w:val="1"/>
      <w:marLeft w:val="0"/>
      <w:marRight w:val="0"/>
      <w:marTop w:val="0"/>
      <w:marBottom w:val="0"/>
      <w:divBdr>
        <w:top w:val="none" w:sz="0" w:space="0" w:color="auto"/>
        <w:left w:val="none" w:sz="0" w:space="0" w:color="auto"/>
        <w:bottom w:val="none" w:sz="0" w:space="0" w:color="auto"/>
        <w:right w:val="none" w:sz="0" w:space="0" w:color="auto"/>
      </w:divBdr>
    </w:div>
    <w:div w:id="1946036182">
      <w:bodyDiv w:val="1"/>
      <w:marLeft w:val="0"/>
      <w:marRight w:val="0"/>
      <w:marTop w:val="0"/>
      <w:marBottom w:val="0"/>
      <w:divBdr>
        <w:top w:val="none" w:sz="0" w:space="0" w:color="auto"/>
        <w:left w:val="none" w:sz="0" w:space="0" w:color="auto"/>
        <w:bottom w:val="none" w:sz="0" w:space="0" w:color="auto"/>
        <w:right w:val="none" w:sz="0" w:space="0" w:color="auto"/>
      </w:divBdr>
    </w:div>
    <w:div w:id="1954897810">
      <w:bodyDiv w:val="1"/>
      <w:marLeft w:val="0"/>
      <w:marRight w:val="0"/>
      <w:marTop w:val="0"/>
      <w:marBottom w:val="0"/>
      <w:divBdr>
        <w:top w:val="none" w:sz="0" w:space="0" w:color="auto"/>
        <w:left w:val="none" w:sz="0" w:space="0" w:color="auto"/>
        <w:bottom w:val="none" w:sz="0" w:space="0" w:color="auto"/>
        <w:right w:val="none" w:sz="0" w:space="0" w:color="auto"/>
      </w:divBdr>
    </w:div>
    <w:div w:id="1959606824">
      <w:bodyDiv w:val="1"/>
      <w:marLeft w:val="0"/>
      <w:marRight w:val="0"/>
      <w:marTop w:val="0"/>
      <w:marBottom w:val="0"/>
      <w:divBdr>
        <w:top w:val="none" w:sz="0" w:space="0" w:color="auto"/>
        <w:left w:val="none" w:sz="0" w:space="0" w:color="auto"/>
        <w:bottom w:val="none" w:sz="0" w:space="0" w:color="auto"/>
        <w:right w:val="none" w:sz="0" w:space="0" w:color="auto"/>
      </w:divBdr>
    </w:div>
    <w:div w:id="1973751658">
      <w:bodyDiv w:val="1"/>
      <w:marLeft w:val="0"/>
      <w:marRight w:val="0"/>
      <w:marTop w:val="0"/>
      <w:marBottom w:val="0"/>
      <w:divBdr>
        <w:top w:val="none" w:sz="0" w:space="0" w:color="auto"/>
        <w:left w:val="none" w:sz="0" w:space="0" w:color="auto"/>
        <w:bottom w:val="none" w:sz="0" w:space="0" w:color="auto"/>
        <w:right w:val="none" w:sz="0" w:space="0" w:color="auto"/>
      </w:divBdr>
    </w:div>
    <w:div w:id="1981688191">
      <w:bodyDiv w:val="1"/>
      <w:marLeft w:val="0"/>
      <w:marRight w:val="0"/>
      <w:marTop w:val="0"/>
      <w:marBottom w:val="0"/>
      <w:divBdr>
        <w:top w:val="none" w:sz="0" w:space="0" w:color="auto"/>
        <w:left w:val="none" w:sz="0" w:space="0" w:color="auto"/>
        <w:bottom w:val="none" w:sz="0" w:space="0" w:color="auto"/>
        <w:right w:val="none" w:sz="0" w:space="0" w:color="auto"/>
      </w:divBdr>
    </w:div>
    <w:div w:id="1994335730">
      <w:bodyDiv w:val="1"/>
      <w:marLeft w:val="0"/>
      <w:marRight w:val="0"/>
      <w:marTop w:val="0"/>
      <w:marBottom w:val="0"/>
      <w:divBdr>
        <w:top w:val="none" w:sz="0" w:space="0" w:color="auto"/>
        <w:left w:val="none" w:sz="0" w:space="0" w:color="auto"/>
        <w:bottom w:val="none" w:sz="0" w:space="0" w:color="auto"/>
        <w:right w:val="none" w:sz="0" w:space="0" w:color="auto"/>
      </w:divBdr>
    </w:div>
    <w:div w:id="2006975047">
      <w:bodyDiv w:val="1"/>
      <w:marLeft w:val="0"/>
      <w:marRight w:val="0"/>
      <w:marTop w:val="0"/>
      <w:marBottom w:val="0"/>
      <w:divBdr>
        <w:top w:val="none" w:sz="0" w:space="0" w:color="auto"/>
        <w:left w:val="none" w:sz="0" w:space="0" w:color="auto"/>
        <w:bottom w:val="none" w:sz="0" w:space="0" w:color="auto"/>
        <w:right w:val="none" w:sz="0" w:space="0" w:color="auto"/>
      </w:divBdr>
    </w:div>
    <w:div w:id="2014257191">
      <w:bodyDiv w:val="1"/>
      <w:marLeft w:val="0"/>
      <w:marRight w:val="0"/>
      <w:marTop w:val="0"/>
      <w:marBottom w:val="0"/>
      <w:divBdr>
        <w:top w:val="none" w:sz="0" w:space="0" w:color="auto"/>
        <w:left w:val="none" w:sz="0" w:space="0" w:color="auto"/>
        <w:bottom w:val="none" w:sz="0" w:space="0" w:color="auto"/>
        <w:right w:val="none" w:sz="0" w:space="0" w:color="auto"/>
      </w:divBdr>
    </w:div>
    <w:div w:id="2015375244">
      <w:bodyDiv w:val="1"/>
      <w:marLeft w:val="0"/>
      <w:marRight w:val="0"/>
      <w:marTop w:val="0"/>
      <w:marBottom w:val="0"/>
      <w:divBdr>
        <w:top w:val="none" w:sz="0" w:space="0" w:color="auto"/>
        <w:left w:val="none" w:sz="0" w:space="0" w:color="auto"/>
        <w:bottom w:val="none" w:sz="0" w:space="0" w:color="auto"/>
        <w:right w:val="none" w:sz="0" w:space="0" w:color="auto"/>
      </w:divBdr>
    </w:div>
    <w:div w:id="2024084316">
      <w:bodyDiv w:val="1"/>
      <w:marLeft w:val="0"/>
      <w:marRight w:val="0"/>
      <w:marTop w:val="0"/>
      <w:marBottom w:val="0"/>
      <w:divBdr>
        <w:top w:val="none" w:sz="0" w:space="0" w:color="auto"/>
        <w:left w:val="none" w:sz="0" w:space="0" w:color="auto"/>
        <w:bottom w:val="none" w:sz="0" w:space="0" w:color="auto"/>
        <w:right w:val="none" w:sz="0" w:space="0" w:color="auto"/>
      </w:divBdr>
    </w:div>
    <w:div w:id="2025862929">
      <w:bodyDiv w:val="1"/>
      <w:marLeft w:val="0"/>
      <w:marRight w:val="0"/>
      <w:marTop w:val="0"/>
      <w:marBottom w:val="0"/>
      <w:divBdr>
        <w:top w:val="none" w:sz="0" w:space="0" w:color="auto"/>
        <w:left w:val="none" w:sz="0" w:space="0" w:color="auto"/>
        <w:bottom w:val="none" w:sz="0" w:space="0" w:color="auto"/>
        <w:right w:val="none" w:sz="0" w:space="0" w:color="auto"/>
      </w:divBdr>
    </w:div>
    <w:div w:id="2029402155">
      <w:bodyDiv w:val="1"/>
      <w:marLeft w:val="0"/>
      <w:marRight w:val="0"/>
      <w:marTop w:val="0"/>
      <w:marBottom w:val="0"/>
      <w:divBdr>
        <w:top w:val="none" w:sz="0" w:space="0" w:color="auto"/>
        <w:left w:val="none" w:sz="0" w:space="0" w:color="auto"/>
        <w:bottom w:val="none" w:sz="0" w:space="0" w:color="auto"/>
        <w:right w:val="none" w:sz="0" w:space="0" w:color="auto"/>
      </w:divBdr>
    </w:div>
    <w:div w:id="2032291003">
      <w:bodyDiv w:val="1"/>
      <w:marLeft w:val="0"/>
      <w:marRight w:val="0"/>
      <w:marTop w:val="0"/>
      <w:marBottom w:val="0"/>
      <w:divBdr>
        <w:top w:val="none" w:sz="0" w:space="0" w:color="auto"/>
        <w:left w:val="none" w:sz="0" w:space="0" w:color="auto"/>
        <w:bottom w:val="none" w:sz="0" w:space="0" w:color="auto"/>
        <w:right w:val="none" w:sz="0" w:space="0" w:color="auto"/>
      </w:divBdr>
    </w:div>
    <w:div w:id="2037346932">
      <w:bodyDiv w:val="1"/>
      <w:marLeft w:val="0"/>
      <w:marRight w:val="0"/>
      <w:marTop w:val="0"/>
      <w:marBottom w:val="0"/>
      <w:divBdr>
        <w:top w:val="none" w:sz="0" w:space="0" w:color="auto"/>
        <w:left w:val="none" w:sz="0" w:space="0" w:color="auto"/>
        <w:bottom w:val="none" w:sz="0" w:space="0" w:color="auto"/>
        <w:right w:val="none" w:sz="0" w:space="0" w:color="auto"/>
      </w:divBdr>
    </w:div>
    <w:div w:id="2052534528">
      <w:bodyDiv w:val="1"/>
      <w:marLeft w:val="0"/>
      <w:marRight w:val="0"/>
      <w:marTop w:val="0"/>
      <w:marBottom w:val="0"/>
      <w:divBdr>
        <w:top w:val="none" w:sz="0" w:space="0" w:color="auto"/>
        <w:left w:val="none" w:sz="0" w:space="0" w:color="auto"/>
        <w:bottom w:val="none" w:sz="0" w:space="0" w:color="auto"/>
        <w:right w:val="none" w:sz="0" w:space="0" w:color="auto"/>
      </w:divBdr>
    </w:div>
    <w:div w:id="2062360924">
      <w:bodyDiv w:val="1"/>
      <w:marLeft w:val="0"/>
      <w:marRight w:val="0"/>
      <w:marTop w:val="0"/>
      <w:marBottom w:val="0"/>
      <w:divBdr>
        <w:top w:val="none" w:sz="0" w:space="0" w:color="auto"/>
        <w:left w:val="none" w:sz="0" w:space="0" w:color="auto"/>
        <w:bottom w:val="none" w:sz="0" w:space="0" w:color="auto"/>
        <w:right w:val="none" w:sz="0" w:space="0" w:color="auto"/>
      </w:divBdr>
    </w:div>
    <w:div w:id="2065105354">
      <w:bodyDiv w:val="1"/>
      <w:marLeft w:val="0"/>
      <w:marRight w:val="0"/>
      <w:marTop w:val="0"/>
      <w:marBottom w:val="0"/>
      <w:divBdr>
        <w:top w:val="none" w:sz="0" w:space="0" w:color="auto"/>
        <w:left w:val="none" w:sz="0" w:space="0" w:color="auto"/>
        <w:bottom w:val="none" w:sz="0" w:space="0" w:color="auto"/>
        <w:right w:val="none" w:sz="0" w:space="0" w:color="auto"/>
      </w:divBdr>
    </w:div>
    <w:div w:id="2065566896">
      <w:bodyDiv w:val="1"/>
      <w:marLeft w:val="0"/>
      <w:marRight w:val="0"/>
      <w:marTop w:val="0"/>
      <w:marBottom w:val="0"/>
      <w:divBdr>
        <w:top w:val="none" w:sz="0" w:space="0" w:color="auto"/>
        <w:left w:val="none" w:sz="0" w:space="0" w:color="auto"/>
        <w:bottom w:val="none" w:sz="0" w:space="0" w:color="auto"/>
        <w:right w:val="none" w:sz="0" w:space="0" w:color="auto"/>
      </w:divBdr>
      <w:divsChild>
        <w:div w:id="1720938050">
          <w:marLeft w:val="0"/>
          <w:marRight w:val="0"/>
          <w:marTop w:val="0"/>
          <w:marBottom w:val="0"/>
          <w:divBdr>
            <w:top w:val="none" w:sz="0" w:space="0" w:color="auto"/>
            <w:left w:val="none" w:sz="0" w:space="0" w:color="auto"/>
            <w:bottom w:val="none" w:sz="0" w:space="0" w:color="auto"/>
            <w:right w:val="none" w:sz="0" w:space="0" w:color="auto"/>
          </w:divBdr>
          <w:divsChild>
            <w:div w:id="631519876">
              <w:marLeft w:val="0"/>
              <w:marRight w:val="0"/>
              <w:marTop w:val="0"/>
              <w:marBottom w:val="0"/>
              <w:divBdr>
                <w:top w:val="none" w:sz="0" w:space="0" w:color="auto"/>
                <w:left w:val="none" w:sz="0" w:space="0" w:color="auto"/>
                <w:bottom w:val="none" w:sz="0" w:space="0" w:color="auto"/>
                <w:right w:val="none" w:sz="0" w:space="0" w:color="auto"/>
              </w:divBdr>
              <w:divsChild>
                <w:div w:id="1350260579">
                  <w:marLeft w:val="0"/>
                  <w:marRight w:val="0"/>
                  <w:marTop w:val="0"/>
                  <w:marBottom w:val="0"/>
                  <w:divBdr>
                    <w:top w:val="none" w:sz="0" w:space="0" w:color="auto"/>
                    <w:left w:val="none" w:sz="0" w:space="0" w:color="auto"/>
                    <w:bottom w:val="none" w:sz="0" w:space="0" w:color="auto"/>
                    <w:right w:val="none" w:sz="0" w:space="0" w:color="auto"/>
                  </w:divBdr>
                  <w:divsChild>
                    <w:div w:id="1876039744">
                      <w:marLeft w:val="0"/>
                      <w:marRight w:val="0"/>
                      <w:marTop w:val="0"/>
                      <w:marBottom w:val="0"/>
                      <w:divBdr>
                        <w:top w:val="none" w:sz="0" w:space="0" w:color="auto"/>
                        <w:left w:val="none" w:sz="0" w:space="0" w:color="auto"/>
                        <w:bottom w:val="none" w:sz="0" w:space="0" w:color="auto"/>
                        <w:right w:val="none" w:sz="0" w:space="0" w:color="auto"/>
                      </w:divBdr>
                      <w:divsChild>
                        <w:div w:id="800459479">
                          <w:marLeft w:val="0"/>
                          <w:marRight w:val="0"/>
                          <w:marTop w:val="0"/>
                          <w:marBottom w:val="0"/>
                          <w:divBdr>
                            <w:top w:val="none" w:sz="0" w:space="0" w:color="auto"/>
                            <w:left w:val="none" w:sz="0" w:space="0" w:color="auto"/>
                            <w:bottom w:val="none" w:sz="0" w:space="0" w:color="auto"/>
                            <w:right w:val="none" w:sz="0" w:space="0" w:color="auto"/>
                          </w:divBdr>
                          <w:divsChild>
                            <w:div w:id="1429353590">
                              <w:marLeft w:val="0"/>
                              <w:marRight w:val="0"/>
                              <w:marTop w:val="0"/>
                              <w:marBottom w:val="0"/>
                              <w:divBdr>
                                <w:top w:val="none" w:sz="0" w:space="0" w:color="auto"/>
                                <w:left w:val="none" w:sz="0" w:space="0" w:color="auto"/>
                                <w:bottom w:val="none" w:sz="0" w:space="0" w:color="auto"/>
                                <w:right w:val="none" w:sz="0" w:space="0" w:color="auto"/>
                              </w:divBdr>
                              <w:divsChild>
                                <w:div w:id="1750733360">
                                  <w:marLeft w:val="0"/>
                                  <w:marRight w:val="0"/>
                                  <w:marTop w:val="0"/>
                                  <w:marBottom w:val="0"/>
                                  <w:divBdr>
                                    <w:top w:val="none" w:sz="0" w:space="0" w:color="auto"/>
                                    <w:left w:val="none" w:sz="0" w:space="0" w:color="auto"/>
                                    <w:bottom w:val="none" w:sz="0" w:space="0" w:color="auto"/>
                                    <w:right w:val="none" w:sz="0" w:space="0" w:color="auto"/>
                                  </w:divBdr>
                                  <w:divsChild>
                                    <w:div w:id="5409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93704">
      <w:bodyDiv w:val="1"/>
      <w:marLeft w:val="0"/>
      <w:marRight w:val="0"/>
      <w:marTop w:val="0"/>
      <w:marBottom w:val="0"/>
      <w:divBdr>
        <w:top w:val="none" w:sz="0" w:space="0" w:color="auto"/>
        <w:left w:val="none" w:sz="0" w:space="0" w:color="auto"/>
        <w:bottom w:val="none" w:sz="0" w:space="0" w:color="auto"/>
        <w:right w:val="none" w:sz="0" w:space="0" w:color="auto"/>
      </w:divBdr>
    </w:div>
    <w:div w:id="2087722834">
      <w:bodyDiv w:val="1"/>
      <w:marLeft w:val="0"/>
      <w:marRight w:val="0"/>
      <w:marTop w:val="0"/>
      <w:marBottom w:val="0"/>
      <w:divBdr>
        <w:top w:val="none" w:sz="0" w:space="0" w:color="auto"/>
        <w:left w:val="none" w:sz="0" w:space="0" w:color="auto"/>
        <w:bottom w:val="none" w:sz="0" w:space="0" w:color="auto"/>
        <w:right w:val="none" w:sz="0" w:space="0" w:color="auto"/>
      </w:divBdr>
    </w:div>
    <w:div w:id="2093622988">
      <w:bodyDiv w:val="1"/>
      <w:marLeft w:val="0"/>
      <w:marRight w:val="0"/>
      <w:marTop w:val="0"/>
      <w:marBottom w:val="0"/>
      <w:divBdr>
        <w:top w:val="none" w:sz="0" w:space="0" w:color="auto"/>
        <w:left w:val="none" w:sz="0" w:space="0" w:color="auto"/>
        <w:bottom w:val="none" w:sz="0" w:space="0" w:color="auto"/>
        <w:right w:val="none" w:sz="0" w:space="0" w:color="auto"/>
      </w:divBdr>
    </w:div>
    <w:div w:id="2095976757">
      <w:bodyDiv w:val="1"/>
      <w:marLeft w:val="0"/>
      <w:marRight w:val="0"/>
      <w:marTop w:val="0"/>
      <w:marBottom w:val="0"/>
      <w:divBdr>
        <w:top w:val="none" w:sz="0" w:space="0" w:color="auto"/>
        <w:left w:val="none" w:sz="0" w:space="0" w:color="auto"/>
        <w:bottom w:val="none" w:sz="0" w:space="0" w:color="auto"/>
        <w:right w:val="none" w:sz="0" w:space="0" w:color="auto"/>
      </w:divBdr>
    </w:div>
    <w:div w:id="2101022808">
      <w:bodyDiv w:val="1"/>
      <w:marLeft w:val="0"/>
      <w:marRight w:val="0"/>
      <w:marTop w:val="0"/>
      <w:marBottom w:val="0"/>
      <w:divBdr>
        <w:top w:val="none" w:sz="0" w:space="0" w:color="auto"/>
        <w:left w:val="none" w:sz="0" w:space="0" w:color="auto"/>
        <w:bottom w:val="none" w:sz="0" w:space="0" w:color="auto"/>
        <w:right w:val="none" w:sz="0" w:space="0" w:color="auto"/>
      </w:divBdr>
    </w:div>
    <w:div w:id="2108033709">
      <w:bodyDiv w:val="1"/>
      <w:marLeft w:val="0"/>
      <w:marRight w:val="0"/>
      <w:marTop w:val="0"/>
      <w:marBottom w:val="0"/>
      <w:divBdr>
        <w:top w:val="none" w:sz="0" w:space="0" w:color="auto"/>
        <w:left w:val="none" w:sz="0" w:space="0" w:color="auto"/>
        <w:bottom w:val="none" w:sz="0" w:space="0" w:color="auto"/>
        <w:right w:val="none" w:sz="0" w:space="0" w:color="auto"/>
      </w:divBdr>
    </w:div>
    <w:div w:id="2114520370">
      <w:bodyDiv w:val="1"/>
      <w:marLeft w:val="0"/>
      <w:marRight w:val="0"/>
      <w:marTop w:val="0"/>
      <w:marBottom w:val="0"/>
      <w:divBdr>
        <w:top w:val="none" w:sz="0" w:space="0" w:color="auto"/>
        <w:left w:val="none" w:sz="0" w:space="0" w:color="auto"/>
        <w:bottom w:val="none" w:sz="0" w:space="0" w:color="auto"/>
        <w:right w:val="none" w:sz="0" w:space="0" w:color="auto"/>
      </w:divBdr>
    </w:div>
    <w:div w:id="2117748186">
      <w:bodyDiv w:val="1"/>
      <w:marLeft w:val="0"/>
      <w:marRight w:val="0"/>
      <w:marTop w:val="0"/>
      <w:marBottom w:val="0"/>
      <w:divBdr>
        <w:top w:val="none" w:sz="0" w:space="0" w:color="auto"/>
        <w:left w:val="none" w:sz="0" w:space="0" w:color="auto"/>
        <w:bottom w:val="none" w:sz="0" w:space="0" w:color="auto"/>
        <w:right w:val="none" w:sz="0" w:space="0" w:color="auto"/>
      </w:divBdr>
    </w:div>
    <w:div w:id="2122529626">
      <w:bodyDiv w:val="1"/>
      <w:marLeft w:val="0"/>
      <w:marRight w:val="0"/>
      <w:marTop w:val="0"/>
      <w:marBottom w:val="0"/>
      <w:divBdr>
        <w:top w:val="none" w:sz="0" w:space="0" w:color="auto"/>
        <w:left w:val="none" w:sz="0" w:space="0" w:color="auto"/>
        <w:bottom w:val="none" w:sz="0" w:space="0" w:color="auto"/>
        <w:right w:val="none" w:sz="0" w:space="0" w:color="auto"/>
      </w:divBdr>
    </w:div>
    <w:div w:id="2141995244">
      <w:bodyDiv w:val="1"/>
      <w:marLeft w:val="0"/>
      <w:marRight w:val="0"/>
      <w:marTop w:val="0"/>
      <w:marBottom w:val="0"/>
      <w:divBdr>
        <w:top w:val="none" w:sz="0" w:space="0" w:color="auto"/>
        <w:left w:val="none" w:sz="0" w:space="0" w:color="auto"/>
        <w:bottom w:val="none" w:sz="0" w:space="0" w:color="auto"/>
        <w:right w:val="none" w:sz="0" w:space="0" w:color="auto"/>
      </w:divBdr>
    </w:div>
    <w:div w:id="2144929270">
      <w:bodyDiv w:val="1"/>
      <w:marLeft w:val="0"/>
      <w:marRight w:val="0"/>
      <w:marTop w:val="0"/>
      <w:marBottom w:val="0"/>
      <w:divBdr>
        <w:top w:val="none" w:sz="0" w:space="0" w:color="auto"/>
        <w:left w:val="none" w:sz="0" w:space="0" w:color="auto"/>
        <w:bottom w:val="none" w:sz="0" w:space="0" w:color="auto"/>
        <w:right w:val="none" w:sz="0" w:space="0" w:color="auto"/>
      </w:divBdr>
    </w:div>
    <w:div w:id="21462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1.wmf"/><Relationship Id="rId26" Type="http://schemas.openxmlformats.org/officeDocument/2006/relationships/image" Target="media/image1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7.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10.w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7.wmf"/><Relationship Id="rId32" Type="http://schemas.openxmlformats.org/officeDocument/2006/relationships/image" Target="media/image25.emf"/><Relationship Id="rId37" Type="http://schemas.openxmlformats.org/officeDocument/2006/relationships/hyperlink" Target="http://lattes.cnpq.br/0867860936900556"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hyperlink" Target="http://lattes.cnpq.br/0867860936900556" TargetMode="External"/><Relationship Id="rId10" Type="http://schemas.openxmlformats.org/officeDocument/2006/relationships/image" Target="media/image2.wmf"/><Relationship Id="rId19" Type="http://schemas.openxmlformats.org/officeDocument/2006/relationships/image" Target="media/image12.wmf"/><Relationship Id="rId31" Type="http://schemas.openxmlformats.org/officeDocument/2006/relationships/image" Target="media/image24.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emf"/></Relationships>
</file>

<file path=word/_rels/footnotes.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7AECF-EF57-4C5F-88BB-50A8626A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4823</Words>
  <Characters>26046</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de pesquisa</vt:lpstr>
      <vt:lpstr>Proposta de pesquisa</vt:lpstr>
    </vt:vector>
  </TitlesOfParts>
  <Company>Microsoft</Company>
  <LinksUpToDate>false</LinksUpToDate>
  <CharactersWithSpaces>30808</CharactersWithSpaces>
  <SharedDoc>false</SharedDoc>
  <HLinks>
    <vt:vector size="12" baseType="variant">
      <vt:variant>
        <vt:i4>3080225</vt:i4>
      </vt:variant>
      <vt:variant>
        <vt:i4>6</vt:i4>
      </vt:variant>
      <vt:variant>
        <vt:i4>0</vt:i4>
      </vt:variant>
      <vt:variant>
        <vt:i4>5</vt:i4>
      </vt:variant>
      <vt:variant>
        <vt:lpwstr>http://lattes.cnpq.br/0867860936900556</vt:lpwstr>
      </vt:variant>
      <vt:variant>
        <vt:lpwstr/>
      </vt:variant>
      <vt:variant>
        <vt:i4>3080225</vt:i4>
      </vt:variant>
      <vt:variant>
        <vt:i4>3</vt:i4>
      </vt:variant>
      <vt:variant>
        <vt:i4>0</vt:i4>
      </vt:variant>
      <vt:variant>
        <vt:i4>5</vt:i4>
      </vt:variant>
      <vt:variant>
        <vt:lpwstr>http://lattes.cnpq.br/0867860936900556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pesquisa</dc:title>
  <dc:creator>Wamberto</dc:creator>
  <cp:lastModifiedBy>Enlinson Henrique Carvalho de Mattos</cp:lastModifiedBy>
  <cp:revision>2</cp:revision>
  <cp:lastPrinted>2013-02-07T15:24:00Z</cp:lastPrinted>
  <dcterms:created xsi:type="dcterms:W3CDTF">2015-07-16T14:46:00Z</dcterms:created>
  <dcterms:modified xsi:type="dcterms:W3CDTF">2015-07-16T14:46:00Z</dcterms:modified>
</cp:coreProperties>
</file>