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EFB" w:rsidRPr="0067639F" w:rsidRDefault="00906407" w:rsidP="00CB0EFB">
      <w:pPr>
        <w:jc w:val="center"/>
        <w:rPr>
          <w:rFonts w:ascii="Times New Roman" w:hAnsi="Times New Roman" w:cs="Times New Roman"/>
          <w:b/>
          <w:bCs/>
          <w:sz w:val="24"/>
          <w:szCs w:val="24"/>
          <w:lang w:val="en-US"/>
        </w:rPr>
      </w:pPr>
      <w:r>
        <w:rPr>
          <w:rFonts w:ascii="Times New Roman" w:hAnsi="Times New Roman" w:cs="Times New Roman"/>
          <w:b/>
          <w:bCs/>
          <w:caps/>
          <w:sz w:val="24"/>
          <w:szCs w:val="24"/>
          <w:lang w:val="en-US"/>
        </w:rPr>
        <w:t xml:space="preserve">MANUFACTURING PLURALISM IN BRAZILIAN ECONOMICS: THE ROLE OF ANPEC AS INSTITUTIONAL MEDIATOR </w:t>
      </w:r>
      <w:r w:rsidR="002C3431">
        <w:rPr>
          <w:rFonts w:ascii="Times New Roman" w:hAnsi="Times New Roman" w:cs="Times New Roman"/>
          <w:b/>
          <w:bCs/>
          <w:caps/>
          <w:sz w:val="24"/>
          <w:szCs w:val="24"/>
          <w:lang w:val="en-US"/>
        </w:rPr>
        <w:t>and stabilizer</w:t>
      </w:r>
    </w:p>
    <w:p w:rsidR="00CB0EFB" w:rsidRPr="0067639F" w:rsidRDefault="00CB0EFB" w:rsidP="0061150F">
      <w:pPr>
        <w:spacing w:after="0" w:line="240" w:lineRule="auto"/>
        <w:jc w:val="right"/>
        <w:rPr>
          <w:rFonts w:ascii="Times New Roman" w:hAnsi="Times New Roman" w:cs="Times New Roman"/>
          <w:sz w:val="24"/>
          <w:szCs w:val="24"/>
          <w:lang w:val="es-AR"/>
        </w:rPr>
      </w:pPr>
      <w:r w:rsidRPr="0067639F">
        <w:rPr>
          <w:rFonts w:ascii="Times New Roman" w:hAnsi="Times New Roman" w:cs="Times New Roman"/>
          <w:sz w:val="24"/>
          <w:szCs w:val="24"/>
          <w:lang w:val="es-AR"/>
        </w:rPr>
        <w:t>Ramón García Fernández</w:t>
      </w:r>
      <w:r w:rsidRPr="0067639F">
        <w:rPr>
          <w:rStyle w:val="Refdenotaderodap"/>
          <w:rFonts w:ascii="Times New Roman" w:hAnsi="Times New Roman" w:cs="Times New Roman"/>
          <w:sz w:val="24"/>
          <w:szCs w:val="24"/>
        </w:rPr>
        <w:footnoteReference w:customMarkFollows="1" w:id="1"/>
        <w:sym w:font="Symbol" w:char="F0A7"/>
      </w:r>
    </w:p>
    <w:p w:rsidR="00CB0EFB" w:rsidRDefault="002350D0" w:rsidP="0061150F">
      <w:pPr>
        <w:spacing w:after="0" w:line="240" w:lineRule="auto"/>
        <w:jc w:val="right"/>
        <w:rPr>
          <w:rStyle w:val="Hyperlink"/>
          <w:rFonts w:ascii="Times New Roman" w:hAnsi="Times New Roman" w:cs="Times New Roman"/>
          <w:sz w:val="24"/>
          <w:szCs w:val="24"/>
          <w:lang w:val="es-AR"/>
        </w:rPr>
      </w:pPr>
      <w:hyperlink r:id="rId9" w:history="1">
        <w:r w:rsidR="00734E47" w:rsidRPr="0067639F">
          <w:rPr>
            <w:rStyle w:val="Hyperlink"/>
            <w:rFonts w:ascii="Times New Roman" w:hAnsi="Times New Roman" w:cs="Times New Roman"/>
            <w:sz w:val="24"/>
            <w:szCs w:val="24"/>
            <w:lang w:val="es-AR"/>
          </w:rPr>
          <w:t>ramon.garcia.fernandez@gmail.com</w:t>
        </w:r>
      </w:hyperlink>
    </w:p>
    <w:p w:rsidR="00906407" w:rsidRPr="00CB1F04" w:rsidRDefault="00906407" w:rsidP="0061150F">
      <w:pPr>
        <w:spacing w:after="0" w:line="240" w:lineRule="auto"/>
        <w:jc w:val="right"/>
        <w:rPr>
          <w:rFonts w:ascii="Times New Roman" w:hAnsi="Times New Roman" w:cs="Times New Roman"/>
          <w:sz w:val="24"/>
          <w:szCs w:val="24"/>
        </w:rPr>
      </w:pPr>
      <w:r w:rsidRPr="00CB1F04">
        <w:rPr>
          <w:rFonts w:ascii="Times New Roman" w:hAnsi="Times New Roman" w:cs="Times New Roman"/>
          <w:sz w:val="24"/>
          <w:szCs w:val="24"/>
        </w:rPr>
        <w:t>Carlos Eduardo Suprinyak</w:t>
      </w:r>
      <w:r w:rsidRPr="00CB1F04">
        <w:rPr>
          <w:rStyle w:val="Refdenotaderodap"/>
          <w:rFonts w:ascii="Times New Roman" w:hAnsi="Times New Roman" w:cs="Times New Roman"/>
          <w:sz w:val="24"/>
          <w:szCs w:val="24"/>
        </w:rPr>
        <w:footnoteReference w:customMarkFollows="1" w:id="2"/>
        <w:t>*</w:t>
      </w:r>
    </w:p>
    <w:p w:rsidR="00906407" w:rsidRPr="00CB1F04" w:rsidRDefault="002350D0" w:rsidP="0061150F">
      <w:pPr>
        <w:spacing w:after="0" w:line="240" w:lineRule="auto"/>
        <w:jc w:val="right"/>
        <w:rPr>
          <w:rStyle w:val="Hyperlink"/>
          <w:rFonts w:ascii="Times New Roman" w:hAnsi="Times New Roman" w:cs="Times New Roman"/>
          <w:sz w:val="24"/>
          <w:szCs w:val="24"/>
        </w:rPr>
      </w:pPr>
      <w:hyperlink r:id="rId10" w:history="1">
        <w:r w:rsidR="00906407" w:rsidRPr="00CB1F04">
          <w:rPr>
            <w:rStyle w:val="Hyperlink"/>
            <w:rFonts w:ascii="Times New Roman" w:hAnsi="Times New Roman" w:cs="Times New Roman"/>
            <w:sz w:val="24"/>
            <w:szCs w:val="24"/>
          </w:rPr>
          <w:t>suprinyak@cedeplar.ufmg.br</w:t>
        </w:r>
      </w:hyperlink>
    </w:p>
    <w:p w:rsidR="00906407" w:rsidRPr="00CB1F04" w:rsidRDefault="00906407" w:rsidP="0067639F">
      <w:pPr>
        <w:spacing w:line="240" w:lineRule="auto"/>
        <w:jc w:val="right"/>
        <w:rPr>
          <w:rFonts w:ascii="Times New Roman" w:hAnsi="Times New Roman" w:cs="Times New Roman"/>
          <w:sz w:val="24"/>
          <w:szCs w:val="24"/>
        </w:rPr>
      </w:pPr>
    </w:p>
    <w:p w:rsidR="00906407" w:rsidRPr="00906407" w:rsidRDefault="00CB0EFB" w:rsidP="00CB1F04">
      <w:pPr>
        <w:spacing w:line="240" w:lineRule="auto"/>
        <w:jc w:val="both"/>
        <w:rPr>
          <w:rFonts w:ascii="Times New Roman" w:hAnsi="Times New Roman" w:cs="Times New Roman"/>
          <w:sz w:val="24"/>
          <w:szCs w:val="24"/>
          <w:lang w:val="en-US"/>
        </w:rPr>
      </w:pPr>
      <w:r w:rsidRPr="0067639F">
        <w:rPr>
          <w:rFonts w:ascii="Times New Roman" w:hAnsi="Times New Roman" w:cs="Times New Roman"/>
          <w:b/>
          <w:bCs/>
          <w:sz w:val="24"/>
          <w:szCs w:val="24"/>
          <w:lang w:val="en-US"/>
        </w:rPr>
        <w:t xml:space="preserve">Abstract: </w:t>
      </w:r>
      <w:r w:rsidR="00906407" w:rsidRPr="00906407">
        <w:rPr>
          <w:rFonts w:ascii="Times New Roman" w:hAnsi="Times New Roman" w:cs="Times New Roman"/>
          <w:sz w:val="24"/>
          <w:szCs w:val="24"/>
          <w:lang w:val="en-US"/>
        </w:rPr>
        <w:t xml:space="preserve">Brazilian academic economics has been traditionally characterized by its openness to different strands of economic theory. In contrast to the standards prevailing in most of Europe and North America, economics in Brazil can be justly described as pluralistic, with competing schools of thought enjoying more or less secure institutional positions. One of the reasons frequently ascribed for this outcome is the role played by ANPEC, the Brazilian economics association, in mediating conflicts among graduate programs affiliated to different research traditions. A crucial episode in this respect took place in the early 1970s, when the recently born association chose to adopt an inclusive stance towards its membership, welcoming the filiation of the strongly heterodox program at the University of Campinas (Unicamp) even against threats of withdrawal from one of its most prestigious members, the Getúlio Vargas Foundation (FGV). Using </w:t>
      </w:r>
      <w:r w:rsidR="006F5A31">
        <w:rPr>
          <w:rFonts w:ascii="Times New Roman" w:hAnsi="Times New Roman" w:cs="Times New Roman"/>
          <w:sz w:val="24"/>
          <w:szCs w:val="24"/>
          <w:lang w:val="en-US"/>
        </w:rPr>
        <w:t>a host of primary sources related to the early years of Brazilian academic economics, the paper</w:t>
      </w:r>
      <w:r w:rsidR="00906407" w:rsidRPr="00906407">
        <w:rPr>
          <w:rFonts w:ascii="Times New Roman" w:hAnsi="Times New Roman" w:cs="Times New Roman"/>
          <w:sz w:val="24"/>
          <w:szCs w:val="24"/>
          <w:lang w:val="en-US"/>
        </w:rPr>
        <w:t xml:space="preserve"> uncover</w:t>
      </w:r>
      <w:r w:rsidR="006F5A31">
        <w:rPr>
          <w:rFonts w:ascii="Times New Roman" w:hAnsi="Times New Roman" w:cs="Times New Roman"/>
          <w:sz w:val="24"/>
          <w:szCs w:val="24"/>
          <w:lang w:val="en-US"/>
        </w:rPr>
        <w:t>s</w:t>
      </w:r>
      <w:r w:rsidR="00906407" w:rsidRPr="00906407">
        <w:rPr>
          <w:rFonts w:ascii="Times New Roman" w:hAnsi="Times New Roman" w:cs="Times New Roman"/>
          <w:sz w:val="24"/>
          <w:szCs w:val="24"/>
          <w:lang w:val="en-US"/>
        </w:rPr>
        <w:t xml:space="preserve"> the </w:t>
      </w:r>
      <w:r w:rsidR="006F5A31">
        <w:rPr>
          <w:rFonts w:ascii="Times New Roman" w:hAnsi="Times New Roman" w:cs="Times New Roman"/>
          <w:sz w:val="24"/>
          <w:szCs w:val="24"/>
          <w:lang w:val="en-US"/>
        </w:rPr>
        <w:t>process</w:t>
      </w:r>
      <w:r w:rsidR="00906407" w:rsidRPr="00906407">
        <w:rPr>
          <w:rFonts w:ascii="Times New Roman" w:hAnsi="Times New Roman" w:cs="Times New Roman"/>
          <w:sz w:val="24"/>
          <w:szCs w:val="24"/>
          <w:lang w:val="en-US"/>
        </w:rPr>
        <w:t xml:space="preserve"> </w:t>
      </w:r>
      <w:r w:rsidR="006F5A31">
        <w:rPr>
          <w:rFonts w:ascii="Times New Roman" w:hAnsi="Times New Roman" w:cs="Times New Roman"/>
          <w:sz w:val="24"/>
          <w:szCs w:val="24"/>
          <w:lang w:val="en-US"/>
        </w:rPr>
        <w:t xml:space="preserve">that led ANPEC, with strong support from the Ford Foundation, </w:t>
      </w:r>
      <w:r w:rsidR="00906407" w:rsidRPr="00906407">
        <w:rPr>
          <w:rFonts w:ascii="Times New Roman" w:hAnsi="Times New Roman" w:cs="Times New Roman"/>
          <w:sz w:val="24"/>
          <w:szCs w:val="24"/>
          <w:lang w:val="en-US"/>
        </w:rPr>
        <w:t xml:space="preserve">to adopt an inclusive and pluralistic attitude, and how it related to the </w:t>
      </w:r>
      <w:r w:rsidR="006F5A31">
        <w:rPr>
          <w:rFonts w:ascii="Times New Roman" w:hAnsi="Times New Roman" w:cs="Times New Roman"/>
          <w:sz w:val="24"/>
          <w:szCs w:val="24"/>
          <w:lang w:val="en-US"/>
        </w:rPr>
        <w:t>political</w:t>
      </w:r>
      <w:r w:rsidR="00906407" w:rsidRPr="00906407">
        <w:rPr>
          <w:rFonts w:ascii="Times New Roman" w:hAnsi="Times New Roman" w:cs="Times New Roman"/>
          <w:sz w:val="24"/>
          <w:szCs w:val="24"/>
          <w:lang w:val="en-US"/>
        </w:rPr>
        <w:t xml:space="preserve"> context </w:t>
      </w:r>
      <w:r w:rsidR="006F5A31">
        <w:rPr>
          <w:rFonts w:ascii="Times New Roman" w:hAnsi="Times New Roman" w:cs="Times New Roman"/>
          <w:sz w:val="24"/>
          <w:szCs w:val="24"/>
          <w:lang w:val="en-US"/>
        </w:rPr>
        <w:t>prevailing</w:t>
      </w:r>
      <w:r w:rsidR="00906407" w:rsidRPr="00906407">
        <w:rPr>
          <w:rFonts w:ascii="Times New Roman" w:hAnsi="Times New Roman" w:cs="Times New Roman"/>
          <w:sz w:val="24"/>
          <w:szCs w:val="24"/>
          <w:lang w:val="en-US"/>
        </w:rPr>
        <w:t xml:space="preserve"> in Brazil during th</w:t>
      </w:r>
      <w:r w:rsidR="0061150F">
        <w:rPr>
          <w:rFonts w:ascii="Times New Roman" w:hAnsi="Times New Roman" w:cs="Times New Roman"/>
          <w:sz w:val="24"/>
          <w:szCs w:val="24"/>
          <w:lang w:val="en-US"/>
        </w:rPr>
        <w:t>ose years</w:t>
      </w:r>
      <w:r w:rsidR="00906407" w:rsidRPr="00906407">
        <w:rPr>
          <w:rFonts w:ascii="Times New Roman" w:hAnsi="Times New Roman" w:cs="Times New Roman"/>
          <w:sz w:val="24"/>
          <w:szCs w:val="24"/>
          <w:lang w:val="en-US"/>
        </w:rPr>
        <w:t>.</w:t>
      </w:r>
    </w:p>
    <w:p w:rsidR="00CB0EFB" w:rsidRPr="00906407" w:rsidRDefault="00CB0EFB" w:rsidP="00CB1F04">
      <w:pPr>
        <w:spacing w:line="240" w:lineRule="auto"/>
        <w:jc w:val="both"/>
        <w:rPr>
          <w:rFonts w:ascii="Times New Roman" w:hAnsi="Times New Roman" w:cs="Times New Roman"/>
          <w:sz w:val="24"/>
          <w:szCs w:val="24"/>
          <w:lang w:val="en-US"/>
        </w:rPr>
      </w:pPr>
      <w:r w:rsidRPr="0067639F">
        <w:rPr>
          <w:rFonts w:ascii="Times New Roman" w:hAnsi="Times New Roman" w:cs="Times New Roman"/>
          <w:b/>
          <w:bCs/>
          <w:sz w:val="24"/>
          <w:szCs w:val="24"/>
          <w:lang w:val="en-US"/>
        </w:rPr>
        <w:t xml:space="preserve">Key words: </w:t>
      </w:r>
      <w:r w:rsidR="00906407" w:rsidRPr="00906407">
        <w:rPr>
          <w:rFonts w:ascii="Times New Roman" w:hAnsi="Times New Roman" w:cs="Times New Roman"/>
          <w:sz w:val="24"/>
          <w:szCs w:val="24"/>
          <w:lang w:val="en-US"/>
        </w:rPr>
        <w:t>pluralism, ANPEC, FGV, Unicamp, Ford Foundation, sociology of the economics profession</w:t>
      </w:r>
      <w:r w:rsidR="00576B2B" w:rsidRPr="00906407">
        <w:rPr>
          <w:rFonts w:ascii="Times New Roman" w:hAnsi="Times New Roman" w:cs="Times New Roman"/>
          <w:bCs/>
          <w:sz w:val="24"/>
          <w:szCs w:val="24"/>
          <w:lang w:val="en-US"/>
        </w:rPr>
        <w:t>.</w:t>
      </w:r>
    </w:p>
    <w:p w:rsidR="0061150F" w:rsidRDefault="00CB1F04" w:rsidP="0061150F">
      <w:pPr>
        <w:spacing w:line="240" w:lineRule="auto"/>
        <w:jc w:val="both"/>
        <w:rPr>
          <w:rFonts w:ascii="Times New Roman" w:hAnsi="Times New Roman" w:cs="Times New Roman"/>
          <w:sz w:val="24"/>
          <w:szCs w:val="24"/>
        </w:rPr>
      </w:pPr>
      <w:r w:rsidRPr="00CB1F04">
        <w:rPr>
          <w:rFonts w:ascii="Times New Roman" w:hAnsi="Times New Roman" w:cs="Times New Roman"/>
          <w:b/>
          <w:sz w:val="24"/>
          <w:szCs w:val="24"/>
        </w:rPr>
        <w:t xml:space="preserve">Resumo: </w:t>
      </w:r>
      <w:r w:rsidRPr="00CB1F04">
        <w:rPr>
          <w:rFonts w:ascii="Times New Roman" w:hAnsi="Times New Roman" w:cs="Times New Roman"/>
          <w:sz w:val="24"/>
          <w:szCs w:val="24"/>
        </w:rPr>
        <w:t>a academia brasileira de Economia caracteriza-se pela abertura a diferentes correntes de teoria econômica.</w:t>
      </w:r>
      <w:r>
        <w:rPr>
          <w:rFonts w:ascii="Times New Roman" w:hAnsi="Times New Roman" w:cs="Times New Roman"/>
          <w:sz w:val="24"/>
          <w:szCs w:val="24"/>
        </w:rPr>
        <w:t xml:space="preserve"> Ao contrário dos padrões que prevalecem na maioria de Europa e de América do Norte, a área de Economia no Brasil pode ser descrita com justiça como pluralista, na qual escolas de pensamento concorrentes desfrutam de posições institucionais mais ou menos garantidas. Uma das razões frequentemente mencionadas para explicar por que isto ocorre é o papel da ANPEC como mediadora de conflitos entre os programas filiados a diferentes correntes teóricas. Um episódio crucial a esse respeito ocorreu no </w:t>
      </w:r>
      <w:r w:rsidRPr="0061150F">
        <w:rPr>
          <w:rFonts w:ascii="Times New Roman" w:hAnsi="Times New Roman" w:cs="Times New Roman"/>
          <w:b/>
          <w:bCs/>
          <w:sz w:val="24"/>
          <w:szCs w:val="24"/>
          <w:lang w:val="en-US"/>
        </w:rPr>
        <w:t>começo</w:t>
      </w:r>
      <w:r>
        <w:rPr>
          <w:rFonts w:ascii="Times New Roman" w:hAnsi="Times New Roman" w:cs="Times New Roman"/>
          <w:sz w:val="24"/>
          <w:szCs w:val="24"/>
        </w:rPr>
        <w:t xml:space="preserve"> dos anos 1970 quando a associação, então recentemente criada, optou por adotar uma posição inclusiva em relação aos seus membros, acolhendo o pedido de filiação do programa fortemente heterodoxo da Universidade de Campinas (Unicamp) mesmo apesar da ameaça de retirada de um dos seus membros mais prestigiosos, a Fundação Getúlio Vargas (FGV).</w:t>
      </w:r>
      <w:r w:rsidR="0061150F">
        <w:rPr>
          <w:rFonts w:ascii="Times New Roman" w:hAnsi="Times New Roman" w:cs="Times New Roman"/>
          <w:sz w:val="24"/>
          <w:szCs w:val="24"/>
        </w:rPr>
        <w:t xml:space="preserve"> Usando diversas fontes primárias vinculadas com os anos iniciais da academia brasileira de Economia, o artigo estuda o processo que levou à ANPEC, com forte apoio da Fundação Ford, adotar uma atitude inclusiva e pluralista, e como isso se vinculou com o contexto político prevalecente no Brasil nesses anos. </w:t>
      </w:r>
      <w:r>
        <w:rPr>
          <w:rFonts w:ascii="Times New Roman" w:hAnsi="Times New Roman" w:cs="Times New Roman"/>
          <w:sz w:val="24"/>
          <w:szCs w:val="24"/>
        </w:rPr>
        <w:t xml:space="preserve">    </w:t>
      </w:r>
    </w:p>
    <w:p w:rsidR="0061150F" w:rsidRDefault="0061150F" w:rsidP="0061150F">
      <w:pPr>
        <w:rPr>
          <w:rFonts w:ascii="Times New Roman" w:hAnsi="Times New Roman" w:cs="Times New Roman"/>
          <w:b/>
          <w:sz w:val="24"/>
          <w:szCs w:val="24"/>
        </w:rPr>
      </w:pPr>
      <w:r>
        <w:rPr>
          <w:rFonts w:ascii="Times New Roman" w:hAnsi="Times New Roman" w:cs="Times New Roman"/>
          <w:sz w:val="24"/>
          <w:szCs w:val="24"/>
        </w:rPr>
        <w:t xml:space="preserve">Palavras-chave; pluralismo, ANPEC, FGV, Unicamp, Fundação Ford, sociologia da profissão de economista. </w:t>
      </w:r>
      <w:r>
        <w:rPr>
          <w:rFonts w:ascii="Times New Roman" w:hAnsi="Times New Roman" w:cs="Times New Roman"/>
          <w:sz w:val="24"/>
          <w:szCs w:val="24"/>
        </w:rPr>
        <w:br/>
      </w:r>
      <w:r>
        <w:rPr>
          <w:rFonts w:ascii="Times New Roman" w:hAnsi="Times New Roman" w:cs="Times New Roman"/>
          <w:sz w:val="24"/>
          <w:szCs w:val="24"/>
        </w:rPr>
        <w:br/>
      </w:r>
      <w:r w:rsidRPr="000D372E">
        <w:rPr>
          <w:rFonts w:ascii="Times New Roman" w:hAnsi="Times New Roman" w:cs="Times New Roman"/>
          <w:b/>
          <w:sz w:val="24"/>
          <w:szCs w:val="24"/>
        </w:rPr>
        <w:t>JEL Classification: B29 – A14 –N01</w:t>
      </w:r>
    </w:p>
    <w:p w:rsidR="00617BF9" w:rsidRPr="00CB1F04" w:rsidRDefault="0061150F" w:rsidP="0061150F">
      <w:pPr>
        <w:spacing w:after="0" w:line="240" w:lineRule="auto"/>
        <w:jc w:val="both"/>
        <w:rPr>
          <w:rFonts w:ascii="Times New Roman" w:hAnsi="Times New Roman" w:cs="Times New Roman"/>
          <w:b/>
          <w:sz w:val="24"/>
          <w:szCs w:val="24"/>
        </w:rPr>
      </w:pPr>
      <w:r w:rsidRPr="00AF1F30">
        <w:rPr>
          <w:rFonts w:ascii="Arial" w:hAnsi="Arial" w:cs="Arial"/>
          <w:b/>
          <w:color w:val="2B2B2B"/>
          <w:sz w:val="21"/>
          <w:szCs w:val="21"/>
          <w:shd w:val="clear" w:color="auto" w:fill="FFFFFF"/>
        </w:rPr>
        <w:t>Área 1 - História do Pensamento Econômico e Metodologia</w:t>
      </w:r>
      <w:r w:rsidRPr="00CB1F04">
        <w:rPr>
          <w:rFonts w:ascii="Times New Roman" w:hAnsi="Times New Roman" w:cs="Times New Roman"/>
          <w:b/>
          <w:sz w:val="24"/>
          <w:szCs w:val="24"/>
        </w:rPr>
        <w:t xml:space="preserve"> </w:t>
      </w:r>
      <w:bookmarkStart w:id="0" w:name="_GoBack"/>
      <w:bookmarkEnd w:id="0"/>
      <w:r w:rsidR="00617BF9" w:rsidRPr="00CB1F04">
        <w:rPr>
          <w:rFonts w:ascii="Times New Roman" w:hAnsi="Times New Roman" w:cs="Times New Roman"/>
          <w:b/>
          <w:sz w:val="24"/>
          <w:szCs w:val="24"/>
        </w:rPr>
        <w:br w:type="page"/>
      </w:r>
    </w:p>
    <w:p w:rsidR="002F265A" w:rsidRDefault="002F265A" w:rsidP="0026074F">
      <w:pPr>
        <w:pStyle w:val="PargrafodaLista"/>
        <w:numPr>
          <w:ilvl w:val="0"/>
          <w:numId w:val="1"/>
        </w:numPr>
        <w:tabs>
          <w:tab w:val="left" w:pos="360"/>
        </w:tabs>
        <w:spacing w:after="0" w:line="240" w:lineRule="auto"/>
        <w:ind w:left="0" w:firstLine="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Introduction</w:t>
      </w:r>
    </w:p>
    <w:p w:rsidR="000B4EAF" w:rsidRDefault="000B4EAF" w:rsidP="001C0E5A">
      <w:pPr>
        <w:pStyle w:val="PargrafodaLista"/>
        <w:tabs>
          <w:tab w:val="left" w:pos="360"/>
        </w:tabs>
        <w:spacing w:after="0" w:line="240" w:lineRule="auto"/>
        <w:ind w:left="0"/>
        <w:jc w:val="both"/>
        <w:rPr>
          <w:rFonts w:ascii="Times New Roman" w:hAnsi="Times New Roman" w:cs="Times New Roman"/>
          <w:b/>
          <w:sz w:val="24"/>
          <w:szCs w:val="24"/>
          <w:lang w:val="en-US"/>
        </w:rPr>
      </w:pPr>
    </w:p>
    <w:p w:rsidR="00204DC6" w:rsidRDefault="00CF4287" w:rsidP="0026074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As</w:t>
      </w:r>
      <w:r w:rsidR="002C3431">
        <w:rPr>
          <w:rFonts w:ascii="Times New Roman" w:hAnsi="Times New Roman" w:cs="Times New Roman"/>
          <w:sz w:val="24"/>
          <w:szCs w:val="24"/>
          <w:lang w:val="en-US"/>
        </w:rPr>
        <w:t xml:space="preserve"> commonly regarded by both inside and outside observers, </w:t>
      </w:r>
      <w:r>
        <w:rPr>
          <w:rFonts w:ascii="Times New Roman" w:hAnsi="Times New Roman" w:cs="Times New Roman"/>
          <w:sz w:val="24"/>
          <w:szCs w:val="24"/>
          <w:lang w:val="en-US"/>
        </w:rPr>
        <w:t>Brazilian economics</w:t>
      </w:r>
      <w:r w:rsidR="002C3431">
        <w:rPr>
          <w:rFonts w:ascii="Times New Roman" w:hAnsi="Times New Roman" w:cs="Times New Roman"/>
          <w:sz w:val="24"/>
          <w:szCs w:val="24"/>
          <w:lang w:val="en-US"/>
        </w:rPr>
        <w:t xml:space="preserve"> </w:t>
      </w:r>
      <w:r>
        <w:rPr>
          <w:rFonts w:ascii="Times New Roman" w:hAnsi="Times New Roman" w:cs="Times New Roman"/>
          <w:sz w:val="24"/>
          <w:szCs w:val="24"/>
          <w:lang w:val="en-US"/>
        </w:rPr>
        <w:t>exists within a markedly pluralistic academic environment. Scholars dedicated to a wide variety of heterodox theoretical traditions – post-Keynesian, evolutionary, Marxian, institutionalist, Sraffian, among others – occupy tenured positions is several of the most prestigious universities in the country</w:t>
      </w:r>
      <w:r w:rsidR="00CF666F">
        <w:rPr>
          <w:rFonts w:ascii="Times New Roman" w:hAnsi="Times New Roman" w:cs="Times New Roman"/>
          <w:sz w:val="24"/>
          <w:szCs w:val="24"/>
          <w:lang w:val="en-US"/>
        </w:rPr>
        <w:t>, and in a host of smaller academic centers as well</w:t>
      </w:r>
      <w:r w:rsidR="007C60BC">
        <w:rPr>
          <w:rFonts w:ascii="Times New Roman" w:hAnsi="Times New Roman" w:cs="Times New Roman"/>
          <w:sz w:val="24"/>
          <w:szCs w:val="24"/>
          <w:lang w:val="en-US"/>
        </w:rPr>
        <w:t xml:space="preserve">, </w:t>
      </w:r>
      <w:r w:rsidR="007C60BC" w:rsidRPr="007C60BC">
        <w:rPr>
          <w:rFonts w:ascii="Times New Roman" w:hAnsi="Times New Roman" w:cs="Times New Roman"/>
          <w:sz w:val="24"/>
          <w:szCs w:val="24"/>
          <w:lang w:val="en-US"/>
        </w:rPr>
        <w:t xml:space="preserve">co-existing more or less peacefully with orthodox groups </w:t>
      </w:r>
      <w:r w:rsidR="007C60BC">
        <w:rPr>
          <w:rFonts w:ascii="Times New Roman" w:hAnsi="Times New Roman" w:cs="Times New Roman"/>
          <w:sz w:val="24"/>
          <w:szCs w:val="24"/>
          <w:lang w:val="en-US"/>
        </w:rPr>
        <w:t>often</w:t>
      </w:r>
      <w:r w:rsidR="007C60BC" w:rsidRPr="007C60BC">
        <w:rPr>
          <w:rFonts w:ascii="Times New Roman" w:hAnsi="Times New Roman" w:cs="Times New Roman"/>
          <w:sz w:val="24"/>
          <w:szCs w:val="24"/>
          <w:lang w:val="en-US"/>
        </w:rPr>
        <w:t xml:space="preserve"> </w:t>
      </w:r>
      <w:r w:rsidR="007C60BC">
        <w:rPr>
          <w:rFonts w:ascii="Times New Roman" w:hAnsi="Times New Roman" w:cs="Times New Roman"/>
          <w:sz w:val="24"/>
          <w:szCs w:val="24"/>
          <w:lang w:val="en-US"/>
        </w:rPr>
        <w:t>with</w:t>
      </w:r>
      <w:r w:rsidR="007C60BC" w:rsidRPr="007C60BC">
        <w:rPr>
          <w:rFonts w:ascii="Times New Roman" w:hAnsi="Times New Roman" w:cs="Times New Roman"/>
          <w:sz w:val="24"/>
          <w:szCs w:val="24"/>
          <w:lang w:val="en-US"/>
        </w:rPr>
        <w:t>in the same</w:t>
      </w:r>
      <w:r w:rsidR="007C60BC">
        <w:rPr>
          <w:rFonts w:ascii="Times New Roman" w:hAnsi="Times New Roman" w:cs="Times New Roman"/>
          <w:sz w:val="24"/>
          <w:szCs w:val="24"/>
          <w:lang w:val="en-US"/>
        </w:rPr>
        <w:t xml:space="preserve"> </w:t>
      </w:r>
      <w:r w:rsidR="007C60BC" w:rsidRPr="007C60BC">
        <w:rPr>
          <w:rFonts w:ascii="Times New Roman" w:hAnsi="Times New Roman" w:cs="Times New Roman"/>
          <w:sz w:val="24"/>
          <w:szCs w:val="24"/>
          <w:lang w:val="en-US"/>
        </w:rPr>
        <w:t>institutions</w:t>
      </w:r>
      <w:r w:rsidR="00CF666F">
        <w:rPr>
          <w:rFonts w:ascii="Times New Roman" w:hAnsi="Times New Roman" w:cs="Times New Roman"/>
          <w:sz w:val="24"/>
          <w:szCs w:val="24"/>
          <w:lang w:val="en-US"/>
        </w:rPr>
        <w:t xml:space="preserve">. </w:t>
      </w:r>
      <w:r w:rsidR="007C60BC">
        <w:rPr>
          <w:rFonts w:ascii="Times New Roman" w:hAnsi="Times New Roman" w:cs="Times New Roman"/>
          <w:sz w:val="24"/>
          <w:szCs w:val="24"/>
          <w:lang w:val="en-US"/>
        </w:rPr>
        <w:t>Many of the</w:t>
      </w:r>
      <w:r w:rsidR="00CF666F">
        <w:rPr>
          <w:rFonts w:ascii="Times New Roman" w:hAnsi="Times New Roman" w:cs="Times New Roman"/>
          <w:sz w:val="24"/>
          <w:szCs w:val="24"/>
          <w:lang w:val="en-US"/>
        </w:rPr>
        <w:t xml:space="preserve"> top economics journals published in Brazil regularly feature papers dealing with non-mainstream topics, and the same pattern may be seen in the most important national event in the area, the ANPEC</w:t>
      </w:r>
      <w:r w:rsidR="00CF666F">
        <w:rPr>
          <w:rStyle w:val="Refdenotaderodap"/>
          <w:rFonts w:ascii="Times New Roman" w:hAnsi="Times New Roman" w:cs="Times New Roman"/>
          <w:sz w:val="24"/>
          <w:szCs w:val="24"/>
          <w:lang w:val="en-US"/>
        </w:rPr>
        <w:footnoteReference w:id="3"/>
      </w:r>
      <w:r w:rsidR="00CF666F">
        <w:rPr>
          <w:rFonts w:ascii="Times New Roman" w:hAnsi="Times New Roman" w:cs="Times New Roman"/>
          <w:sz w:val="24"/>
          <w:szCs w:val="24"/>
          <w:lang w:val="en-US"/>
        </w:rPr>
        <w:t xml:space="preserve"> annual meetings. </w:t>
      </w:r>
      <w:r w:rsidR="007459D6">
        <w:rPr>
          <w:rFonts w:ascii="Times New Roman" w:hAnsi="Times New Roman" w:cs="Times New Roman"/>
          <w:sz w:val="24"/>
          <w:szCs w:val="24"/>
          <w:lang w:val="en-US"/>
        </w:rPr>
        <w:t>Such pluralism in theoretical and methodological perspective</w:t>
      </w:r>
      <w:r w:rsidR="004F4072">
        <w:rPr>
          <w:rFonts w:ascii="Times New Roman" w:hAnsi="Times New Roman" w:cs="Times New Roman"/>
          <w:sz w:val="24"/>
          <w:szCs w:val="24"/>
          <w:lang w:val="en-US"/>
        </w:rPr>
        <w:t>s</w:t>
      </w:r>
      <w:r w:rsidR="007459D6">
        <w:rPr>
          <w:rFonts w:ascii="Times New Roman" w:hAnsi="Times New Roman" w:cs="Times New Roman"/>
          <w:sz w:val="24"/>
          <w:szCs w:val="24"/>
          <w:lang w:val="en-US"/>
        </w:rPr>
        <w:t xml:space="preserve"> also seeps out to </w:t>
      </w:r>
      <w:r w:rsidR="004F4072">
        <w:rPr>
          <w:rFonts w:ascii="Times New Roman" w:hAnsi="Times New Roman" w:cs="Times New Roman"/>
          <w:sz w:val="24"/>
          <w:szCs w:val="24"/>
          <w:lang w:val="en-US"/>
        </w:rPr>
        <w:t>economics education, both at the graduate and undergraduate levels. As a compelling illustration, one may adduce the current resolution from the Brazilian Ministry of Education establishing minimum curricular requirements for bachelor programs in economics. In its second article, the resolution reads:</w:t>
      </w:r>
    </w:p>
    <w:p w:rsidR="001C0E5A" w:rsidRDefault="001C0E5A" w:rsidP="0026074F">
      <w:pPr>
        <w:spacing w:after="0" w:line="240" w:lineRule="auto"/>
        <w:ind w:firstLine="900"/>
        <w:jc w:val="both"/>
        <w:rPr>
          <w:rFonts w:ascii="Times New Roman" w:hAnsi="Times New Roman" w:cs="Times New Roman"/>
          <w:sz w:val="24"/>
          <w:szCs w:val="24"/>
          <w:lang w:val="en-US"/>
        </w:rPr>
      </w:pPr>
    </w:p>
    <w:p w:rsidR="004F4072" w:rsidRPr="001C0E5A" w:rsidRDefault="00925619" w:rsidP="000B4EAF">
      <w:pPr>
        <w:spacing w:after="0" w:line="240" w:lineRule="auto"/>
        <w:ind w:left="907"/>
        <w:jc w:val="both"/>
        <w:rPr>
          <w:rFonts w:ascii="Times New Roman" w:hAnsi="Times New Roman" w:cs="Times New Roman"/>
          <w:sz w:val="20"/>
          <w:szCs w:val="20"/>
          <w:lang w:val="en-US"/>
        </w:rPr>
      </w:pPr>
      <w:r w:rsidRPr="001C0E5A">
        <w:rPr>
          <w:rFonts w:ascii="Times New Roman" w:hAnsi="Times New Roman" w:cs="Times New Roman"/>
          <w:sz w:val="20"/>
          <w:szCs w:val="20"/>
          <w:lang w:val="en-US"/>
        </w:rPr>
        <w:t xml:space="preserve">§3º </w:t>
      </w:r>
      <w:r w:rsidR="006B74BE" w:rsidRPr="001C0E5A">
        <w:rPr>
          <w:rFonts w:ascii="Times New Roman" w:hAnsi="Times New Roman" w:cs="Times New Roman"/>
          <w:sz w:val="20"/>
          <w:szCs w:val="20"/>
          <w:lang w:val="en-US"/>
        </w:rPr>
        <w:t>When</w:t>
      </w:r>
      <w:r w:rsidRPr="001C0E5A">
        <w:rPr>
          <w:rFonts w:ascii="Times New Roman" w:hAnsi="Times New Roman" w:cs="Times New Roman"/>
          <w:sz w:val="20"/>
          <w:szCs w:val="20"/>
          <w:lang w:val="en-US"/>
        </w:rPr>
        <w:t xml:space="preserve"> </w:t>
      </w:r>
      <w:r w:rsidRPr="001C0E5A">
        <w:rPr>
          <w:rFonts w:ascii="Times New Roman" w:hAnsi="Times New Roman" w:cs="Times New Roman"/>
          <w:i/>
          <w:sz w:val="20"/>
          <w:szCs w:val="20"/>
          <w:lang w:val="en-US"/>
        </w:rPr>
        <w:t>elaborati</w:t>
      </w:r>
      <w:r w:rsidR="006B74BE" w:rsidRPr="001C0E5A">
        <w:rPr>
          <w:rFonts w:ascii="Times New Roman" w:hAnsi="Times New Roman" w:cs="Times New Roman"/>
          <w:i/>
          <w:sz w:val="20"/>
          <w:szCs w:val="20"/>
          <w:lang w:val="en-US"/>
        </w:rPr>
        <w:t>ng</w:t>
      </w:r>
      <w:r w:rsidRPr="001C0E5A">
        <w:rPr>
          <w:rFonts w:ascii="Times New Roman" w:hAnsi="Times New Roman" w:cs="Times New Roman"/>
          <w:sz w:val="20"/>
          <w:szCs w:val="20"/>
          <w:lang w:val="en-US"/>
        </w:rPr>
        <w:t xml:space="preserve"> pedagogic projects for bachelor programs in economics, the following requirements should be observed:</w:t>
      </w:r>
    </w:p>
    <w:p w:rsidR="00925619" w:rsidRPr="001C0E5A" w:rsidRDefault="00925619" w:rsidP="000B4EAF">
      <w:pPr>
        <w:spacing w:after="0" w:line="240" w:lineRule="auto"/>
        <w:ind w:left="907"/>
        <w:jc w:val="both"/>
        <w:rPr>
          <w:rFonts w:ascii="Times New Roman" w:hAnsi="Times New Roman" w:cs="Times New Roman"/>
          <w:sz w:val="20"/>
          <w:szCs w:val="20"/>
          <w:lang w:val="en-US"/>
        </w:rPr>
      </w:pPr>
      <w:r w:rsidRPr="001C0E5A">
        <w:rPr>
          <w:rFonts w:ascii="Times New Roman" w:hAnsi="Times New Roman" w:cs="Times New Roman"/>
          <w:sz w:val="20"/>
          <w:szCs w:val="20"/>
          <w:lang w:val="en-US"/>
        </w:rPr>
        <w:t>[…]</w:t>
      </w:r>
    </w:p>
    <w:p w:rsidR="00925619" w:rsidRPr="001C0E5A" w:rsidRDefault="00925619" w:rsidP="000B4EAF">
      <w:pPr>
        <w:spacing w:after="0" w:line="240" w:lineRule="auto"/>
        <w:ind w:left="907"/>
        <w:jc w:val="both"/>
        <w:rPr>
          <w:rFonts w:ascii="Times New Roman" w:hAnsi="Times New Roman" w:cs="Times New Roman"/>
          <w:sz w:val="20"/>
          <w:szCs w:val="20"/>
          <w:lang w:val="en-US"/>
        </w:rPr>
      </w:pPr>
      <w:r w:rsidRPr="001C0E5A">
        <w:rPr>
          <w:rFonts w:ascii="Times New Roman" w:hAnsi="Times New Roman" w:cs="Times New Roman"/>
          <w:sz w:val="20"/>
          <w:szCs w:val="20"/>
          <w:lang w:val="en-US"/>
        </w:rPr>
        <w:t xml:space="preserve">II – methodological pluralism, in consonance with the plural character of economic science, </w:t>
      </w:r>
      <w:r w:rsidR="006B74BE" w:rsidRPr="001C0E5A">
        <w:rPr>
          <w:rFonts w:ascii="Times New Roman" w:hAnsi="Times New Roman" w:cs="Times New Roman"/>
          <w:sz w:val="20"/>
          <w:szCs w:val="20"/>
          <w:lang w:val="en-US"/>
        </w:rPr>
        <w:t>comprising</w:t>
      </w:r>
      <w:r w:rsidRPr="001C0E5A">
        <w:rPr>
          <w:rFonts w:ascii="Times New Roman" w:hAnsi="Times New Roman" w:cs="Times New Roman"/>
          <w:sz w:val="20"/>
          <w:szCs w:val="20"/>
          <w:lang w:val="en-US"/>
        </w:rPr>
        <w:t xml:space="preserve"> diverse paradigms and currents of thought (</w:t>
      </w:r>
      <w:r w:rsidRPr="001C0E5A">
        <w:rPr>
          <w:rFonts w:ascii="Times New Roman" w:hAnsi="Times New Roman" w:cs="Times New Roman"/>
          <w:i/>
          <w:sz w:val="20"/>
          <w:szCs w:val="20"/>
          <w:lang w:val="en-US"/>
        </w:rPr>
        <w:t>Resolução nº 4, de 13 de julho de 2007, Ministério da Educação, Conselho Nacional de Educação</w:t>
      </w:r>
      <w:r w:rsidRPr="001C0E5A">
        <w:rPr>
          <w:rFonts w:ascii="Times New Roman" w:hAnsi="Times New Roman" w:cs="Times New Roman"/>
          <w:sz w:val="20"/>
          <w:szCs w:val="20"/>
          <w:lang w:val="en-US"/>
        </w:rPr>
        <w:t>)</w:t>
      </w:r>
    </w:p>
    <w:p w:rsidR="001C0E5A" w:rsidRPr="006B74BE" w:rsidRDefault="001C0E5A" w:rsidP="000B4EAF">
      <w:pPr>
        <w:spacing w:after="0" w:line="240" w:lineRule="auto"/>
        <w:ind w:left="907"/>
        <w:jc w:val="both"/>
        <w:rPr>
          <w:rFonts w:ascii="Times New Roman" w:hAnsi="Times New Roman" w:cs="Times New Roman"/>
          <w:sz w:val="24"/>
          <w:szCs w:val="24"/>
          <w:lang w:val="en-US"/>
        </w:rPr>
      </w:pPr>
    </w:p>
    <w:p w:rsidR="00925619" w:rsidRDefault="00351708" w:rsidP="0026074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Base</w:t>
      </w:r>
      <w:r w:rsidR="00870A36">
        <w:rPr>
          <w:rFonts w:ascii="Times New Roman" w:hAnsi="Times New Roman" w:cs="Times New Roman"/>
          <w:sz w:val="24"/>
          <w:szCs w:val="24"/>
          <w:lang w:val="en-US"/>
        </w:rPr>
        <w:t>d</w:t>
      </w:r>
      <w:r>
        <w:rPr>
          <w:rFonts w:ascii="Times New Roman" w:hAnsi="Times New Roman" w:cs="Times New Roman"/>
          <w:sz w:val="24"/>
          <w:szCs w:val="24"/>
          <w:lang w:val="en-US"/>
        </w:rPr>
        <w:t xml:space="preserve"> on th</w:t>
      </w:r>
      <w:r w:rsidR="00870A36">
        <w:rPr>
          <w:rFonts w:ascii="Times New Roman" w:hAnsi="Times New Roman" w:cs="Times New Roman"/>
          <w:sz w:val="24"/>
          <w:szCs w:val="24"/>
          <w:lang w:val="en-US"/>
        </w:rPr>
        <w:t>ese</w:t>
      </w:r>
      <w:r>
        <w:rPr>
          <w:rFonts w:ascii="Times New Roman" w:hAnsi="Times New Roman" w:cs="Times New Roman"/>
          <w:sz w:val="24"/>
          <w:szCs w:val="24"/>
          <w:lang w:val="en-US"/>
        </w:rPr>
        <w:t xml:space="preserve"> norms, the Brazilian national exam of higher education</w:t>
      </w:r>
      <w:r w:rsidR="00487B6C">
        <w:rPr>
          <w:rFonts w:ascii="Times New Roman" w:hAnsi="Times New Roman" w:cs="Times New Roman"/>
          <w:sz w:val="24"/>
          <w:szCs w:val="24"/>
          <w:lang w:val="en-US"/>
        </w:rPr>
        <w:t xml:space="preserve"> (ENADE)</w:t>
      </w:r>
      <w:r>
        <w:rPr>
          <w:rFonts w:ascii="Times New Roman" w:hAnsi="Times New Roman" w:cs="Times New Roman"/>
          <w:sz w:val="24"/>
          <w:szCs w:val="24"/>
          <w:lang w:val="en-US"/>
        </w:rPr>
        <w:t xml:space="preserve"> </w:t>
      </w:r>
      <w:r w:rsidR="00870A36">
        <w:rPr>
          <w:rFonts w:ascii="Times New Roman" w:hAnsi="Times New Roman" w:cs="Times New Roman"/>
          <w:sz w:val="24"/>
          <w:szCs w:val="24"/>
          <w:lang w:val="en-US"/>
        </w:rPr>
        <w:t>typically features</w:t>
      </w:r>
      <w:r>
        <w:rPr>
          <w:rFonts w:ascii="Times New Roman" w:hAnsi="Times New Roman" w:cs="Times New Roman"/>
          <w:sz w:val="24"/>
          <w:szCs w:val="24"/>
          <w:lang w:val="en-US"/>
        </w:rPr>
        <w:t xml:space="preserve"> </w:t>
      </w:r>
      <w:r w:rsidR="00870A36">
        <w:rPr>
          <w:rFonts w:ascii="Times New Roman" w:hAnsi="Times New Roman" w:cs="Times New Roman"/>
          <w:sz w:val="24"/>
          <w:szCs w:val="24"/>
          <w:lang w:val="en-US"/>
        </w:rPr>
        <w:t>questions aimed at assessing student proficiency in different theoretical approaches to a given subject</w:t>
      </w:r>
      <w:r w:rsidR="00FA304A">
        <w:rPr>
          <w:rStyle w:val="Refdenotaderodap"/>
          <w:rFonts w:ascii="Times New Roman" w:hAnsi="Times New Roman" w:cs="Times New Roman"/>
          <w:sz w:val="24"/>
          <w:szCs w:val="24"/>
          <w:lang w:val="en-US"/>
        </w:rPr>
        <w:footnoteReference w:id="4"/>
      </w:r>
      <w:r w:rsidR="00870A36">
        <w:rPr>
          <w:rFonts w:ascii="Times New Roman" w:hAnsi="Times New Roman" w:cs="Times New Roman"/>
          <w:sz w:val="24"/>
          <w:szCs w:val="24"/>
          <w:lang w:val="en-US"/>
        </w:rPr>
        <w:t xml:space="preserve">. Contents usually covered include industrial organization, post-Keynesian and Marxian economics, economic history, history of economic thought, and economic methodology. </w:t>
      </w:r>
      <w:r w:rsidR="001D24FF">
        <w:rPr>
          <w:rFonts w:ascii="Times New Roman" w:hAnsi="Times New Roman" w:cs="Times New Roman"/>
          <w:sz w:val="24"/>
          <w:szCs w:val="24"/>
          <w:lang w:val="en-US"/>
        </w:rPr>
        <w:t>Given the relevance of ENADE results for the prestige of bachelor programs, and its consequent signaling role for prospective students</w:t>
      </w:r>
      <w:r w:rsidR="00870A36">
        <w:rPr>
          <w:rFonts w:ascii="Times New Roman" w:hAnsi="Times New Roman" w:cs="Times New Roman"/>
          <w:sz w:val="24"/>
          <w:szCs w:val="24"/>
          <w:lang w:val="en-US"/>
        </w:rPr>
        <w:t>, th</w:t>
      </w:r>
      <w:r w:rsidR="00FA304A">
        <w:rPr>
          <w:rFonts w:ascii="Times New Roman" w:hAnsi="Times New Roman" w:cs="Times New Roman"/>
          <w:sz w:val="24"/>
          <w:szCs w:val="24"/>
          <w:lang w:val="en-US"/>
        </w:rPr>
        <w:t>ere is</w:t>
      </w:r>
      <w:r w:rsidR="00870A36">
        <w:rPr>
          <w:rFonts w:ascii="Times New Roman" w:hAnsi="Times New Roman" w:cs="Times New Roman"/>
          <w:sz w:val="24"/>
          <w:szCs w:val="24"/>
          <w:lang w:val="en-US"/>
        </w:rPr>
        <w:t xml:space="preserve"> a strong incentive for </w:t>
      </w:r>
      <w:r w:rsidR="00487B6C">
        <w:rPr>
          <w:rFonts w:ascii="Times New Roman" w:hAnsi="Times New Roman" w:cs="Times New Roman"/>
          <w:sz w:val="24"/>
          <w:szCs w:val="24"/>
          <w:lang w:val="en-US"/>
        </w:rPr>
        <w:t>schools to include these contents in their curricula</w:t>
      </w:r>
      <w:r w:rsidR="00FA304A">
        <w:rPr>
          <w:rFonts w:ascii="Times New Roman" w:hAnsi="Times New Roman" w:cs="Times New Roman"/>
          <w:sz w:val="24"/>
          <w:szCs w:val="24"/>
          <w:lang w:val="en-US"/>
        </w:rPr>
        <w:t>r structures</w:t>
      </w:r>
      <w:r w:rsidR="00487B6C">
        <w:rPr>
          <w:rFonts w:ascii="Times New Roman" w:hAnsi="Times New Roman" w:cs="Times New Roman"/>
          <w:sz w:val="24"/>
          <w:szCs w:val="24"/>
          <w:lang w:val="en-US"/>
        </w:rPr>
        <w:t>.</w:t>
      </w:r>
    </w:p>
    <w:p w:rsidR="00487B6C" w:rsidRDefault="00EA5701" w:rsidP="0026074F">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In a speech given at the ANPEC Annual Meetings</w:t>
      </w:r>
      <w:r w:rsidR="007C60BC">
        <w:rPr>
          <w:rFonts w:ascii="Times New Roman" w:hAnsi="Times New Roman" w:cs="Times New Roman"/>
          <w:sz w:val="24"/>
          <w:szCs w:val="24"/>
          <w:lang w:val="en-US"/>
        </w:rPr>
        <w:t xml:space="preserve"> in December 2015</w:t>
      </w:r>
      <w:r>
        <w:rPr>
          <w:rFonts w:ascii="Times New Roman" w:hAnsi="Times New Roman" w:cs="Times New Roman"/>
          <w:sz w:val="24"/>
          <w:szCs w:val="24"/>
          <w:lang w:val="en-US"/>
        </w:rPr>
        <w:t xml:space="preserve">, the association’s first executive secretary, Paulo Haddad, recounted his experience ahead of ANPEC in the early 1970’s. In his account, he laid particular emphasis on a famous episode from 1973, when the Getúlio Vargas Foundation (FGV) – the most traditional Brazilian graduate school of economics – withdrew from ANPEC as a protest against the acceptance within its ranks of the new graduate program at the University of Campinas (Unicamp), which included several scholars </w:t>
      </w:r>
      <w:r w:rsidR="00DE7B8C">
        <w:rPr>
          <w:rFonts w:ascii="Times New Roman" w:hAnsi="Times New Roman" w:cs="Times New Roman"/>
          <w:sz w:val="24"/>
          <w:szCs w:val="24"/>
          <w:lang w:val="en-US"/>
        </w:rPr>
        <w:t xml:space="preserve">inspired by Marxian theory and the </w:t>
      </w:r>
      <w:r w:rsidR="007C60BC">
        <w:rPr>
          <w:rFonts w:ascii="Times New Roman" w:hAnsi="Times New Roman" w:cs="Times New Roman"/>
          <w:sz w:val="24"/>
          <w:szCs w:val="24"/>
          <w:lang w:val="en-US"/>
        </w:rPr>
        <w:t>ECLAC (</w:t>
      </w:r>
      <w:r w:rsidR="00DE7B8C" w:rsidRPr="00E97F39">
        <w:rPr>
          <w:rFonts w:ascii="Times New Roman" w:hAnsi="Times New Roman" w:cs="Times New Roman"/>
          <w:sz w:val="24"/>
          <w:szCs w:val="24"/>
          <w:lang w:val="en-US"/>
        </w:rPr>
        <w:t>CEPAL</w:t>
      </w:r>
      <w:r w:rsidR="007C60BC">
        <w:rPr>
          <w:rFonts w:ascii="Times New Roman" w:hAnsi="Times New Roman" w:cs="Times New Roman"/>
          <w:sz w:val="24"/>
          <w:szCs w:val="24"/>
          <w:lang w:val="en-US"/>
        </w:rPr>
        <w:t>)</w:t>
      </w:r>
      <w:r w:rsidR="00DE7B8C">
        <w:rPr>
          <w:rFonts w:ascii="Times New Roman" w:hAnsi="Times New Roman" w:cs="Times New Roman"/>
          <w:sz w:val="24"/>
          <w:szCs w:val="24"/>
          <w:lang w:val="en-US"/>
        </w:rPr>
        <w:t xml:space="preserve"> structuralist tradition. In Haddad’s view, by holding its ground and not succumbing to pressure from the Vargas Foundation, ANPEC took a decisive stand in favor of pluralism in Brazilian economics. A similar version of this story has been also told by other contemporary witnesses </w:t>
      </w:r>
      <w:r w:rsidR="00E97F39">
        <w:rPr>
          <w:rFonts w:ascii="Times New Roman" w:hAnsi="Times New Roman" w:cs="Times New Roman"/>
          <w:sz w:val="24"/>
          <w:szCs w:val="24"/>
          <w:lang w:val="en-US"/>
        </w:rPr>
        <w:t>(Versiani 1997, pp. 239-40)</w:t>
      </w:r>
      <w:r w:rsidR="00DE7B8C">
        <w:rPr>
          <w:rFonts w:ascii="Times New Roman" w:hAnsi="Times New Roman" w:cs="Times New Roman"/>
          <w:sz w:val="24"/>
          <w:szCs w:val="24"/>
          <w:lang w:val="en-US"/>
        </w:rPr>
        <w:t xml:space="preserve">. When recently interviewed by the authors, Haddad further reinforced his opinion that ANPEC </w:t>
      </w:r>
      <w:r w:rsidR="00497CCF">
        <w:rPr>
          <w:rFonts w:ascii="Times New Roman" w:hAnsi="Times New Roman" w:cs="Times New Roman"/>
          <w:sz w:val="24"/>
          <w:szCs w:val="24"/>
          <w:lang w:val="en-US"/>
        </w:rPr>
        <w:t>was crucial in the creation of a pluralistic environment for academic economics in Brazil.</w:t>
      </w:r>
    </w:p>
    <w:p w:rsidR="00497CCF" w:rsidRDefault="00497CCF" w:rsidP="0026074F">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purpose of this paper is to investigate the origins of pluralism in Brazilian economics, and in particular to delve deeper into the role played by ANPEC as an institution in charge of mediating interaction and conflicts among the fledgling Brazilian graduate programs. In order to do so, the argument is divided in </w:t>
      </w:r>
      <w:r w:rsidR="001D24FF">
        <w:rPr>
          <w:rFonts w:ascii="Times New Roman" w:hAnsi="Times New Roman" w:cs="Times New Roman"/>
          <w:sz w:val="24"/>
          <w:szCs w:val="24"/>
          <w:lang w:val="en-US"/>
        </w:rPr>
        <w:t>three</w:t>
      </w:r>
      <w:r>
        <w:rPr>
          <w:rFonts w:ascii="Times New Roman" w:hAnsi="Times New Roman" w:cs="Times New Roman"/>
          <w:sz w:val="24"/>
          <w:szCs w:val="24"/>
          <w:lang w:val="en-US"/>
        </w:rPr>
        <w:t xml:space="preserve"> sections, besides this introduction and a few concluding remarks. Section 2 attempts to characterize the pluralistic nature of Brazilian academic economics</w:t>
      </w:r>
      <w:r w:rsidR="006A68D9">
        <w:rPr>
          <w:rFonts w:ascii="Times New Roman" w:hAnsi="Times New Roman" w:cs="Times New Roman"/>
          <w:sz w:val="24"/>
          <w:szCs w:val="24"/>
          <w:lang w:val="en-US"/>
        </w:rPr>
        <w:t xml:space="preserve"> to the present day</w:t>
      </w:r>
      <w:r>
        <w:rPr>
          <w:rFonts w:ascii="Times New Roman" w:hAnsi="Times New Roman" w:cs="Times New Roman"/>
          <w:sz w:val="24"/>
          <w:szCs w:val="24"/>
          <w:lang w:val="en-US"/>
        </w:rPr>
        <w:t>. Section 3 then goes back to the moment</w:t>
      </w:r>
      <w:r w:rsidR="006A68D9">
        <w:rPr>
          <w:rFonts w:ascii="Times New Roman" w:hAnsi="Times New Roman" w:cs="Times New Roman"/>
          <w:sz w:val="24"/>
          <w:szCs w:val="24"/>
          <w:lang w:val="en-US"/>
        </w:rPr>
        <w:t>, in the late 1960’s,</w:t>
      </w:r>
      <w:r>
        <w:rPr>
          <w:rFonts w:ascii="Times New Roman" w:hAnsi="Times New Roman" w:cs="Times New Roman"/>
          <w:sz w:val="24"/>
          <w:szCs w:val="24"/>
          <w:lang w:val="en-US"/>
        </w:rPr>
        <w:t xml:space="preserve"> when graduate training and re</w:t>
      </w:r>
      <w:r w:rsidR="006A68D9">
        <w:rPr>
          <w:rFonts w:ascii="Times New Roman" w:hAnsi="Times New Roman" w:cs="Times New Roman"/>
          <w:sz w:val="24"/>
          <w:szCs w:val="24"/>
          <w:lang w:val="en-US"/>
        </w:rPr>
        <w:t xml:space="preserve">search in the field were born, as a result of a joint effort by the Brazilian government and international institutions such as USAID and the Ford Foundation. The purpose here will be to catch a glimpse of the kind of economics the agents involved in this process wished to nurture. </w:t>
      </w:r>
      <w:r w:rsidR="001D24FF">
        <w:rPr>
          <w:rFonts w:ascii="Times New Roman" w:hAnsi="Times New Roman" w:cs="Times New Roman"/>
          <w:sz w:val="24"/>
          <w:szCs w:val="24"/>
          <w:lang w:val="en-US"/>
        </w:rPr>
        <w:t xml:space="preserve">Finally, section 4 will put the episode involving FGV and Unicamp in the context of Brazilian politics at a time when the country experienced the darkest hours of a </w:t>
      </w:r>
      <w:r w:rsidR="001D24FF">
        <w:rPr>
          <w:rFonts w:ascii="Times New Roman" w:hAnsi="Times New Roman" w:cs="Times New Roman"/>
          <w:sz w:val="24"/>
          <w:szCs w:val="24"/>
          <w:lang w:val="en-US"/>
        </w:rPr>
        <w:lastRenderedPageBreak/>
        <w:t>military regime, in order to explore its consequences for the attitude espoused by both ANPEC and the Ford Foundation regarding the future development of Brazilian economics</w:t>
      </w:r>
      <w:r w:rsidR="00CA2DBC">
        <w:rPr>
          <w:rFonts w:ascii="Times New Roman" w:hAnsi="Times New Roman" w:cs="Times New Roman"/>
          <w:sz w:val="24"/>
          <w:szCs w:val="24"/>
          <w:lang w:val="en-US"/>
        </w:rPr>
        <w:t>.</w:t>
      </w:r>
    </w:p>
    <w:p w:rsidR="00497CCF" w:rsidRDefault="00497CCF" w:rsidP="0026074F">
      <w:pPr>
        <w:spacing w:after="0" w:line="240" w:lineRule="auto"/>
        <w:ind w:firstLine="851"/>
        <w:jc w:val="both"/>
        <w:rPr>
          <w:rFonts w:ascii="Times New Roman" w:hAnsi="Times New Roman" w:cs="Times New Roman"/>
          <w:sz w:val="24"/>
          <w:szCs w:val="24"/>
          <w:lang w:val="en-US"/>
        </w:rPr>
      </w:pPr>
    </w:p>
    <w:p w:rsidR="007C60BC" w:rsidRDefault="000F6422" w:rsidP="0026074F">
      <w:pPr>
        <w:pStyle w:val="PargrafodaLista"/>
        <w:numPr>
          <w:ilvl w:val="0"/>
          <w:numId w:val="1"/>
        </w:numPr>
        <w:tabs>
          <w:tab w:val="left" w:pos="360"/>
        </w:tabs>
        <w:spacing w:after="0" w:line="240" w:lineRule="auto"/>
        <w:ind w:left="0" w:firstLine="0"/>
        <w:jc w:val="both"/>
        <w:rPr>
          <w:rFonts w:ascii="Times New Roman" w:hAnsi="Times New Roman" w:cs="Times New Roman"/>
          <w:b/>
          <w:sz w:val="24"/>
          <w:szCs w:val="24"/>
          <w:lang w:val="en-US"/>
        </w:rPr>
      </w:pPr>
      <w:r>
        <w:rPr>
          <w:rFonts w:ascii="Times New Roman" w:hAnsi="Times New Roman" w:cs="Times New Roman"/>
          <w:b/>
          <w:sz w:val="24"/>
          <w:szCs w:val="24"/>
          <w:lang w:val="en-US"/>
        </w:rPr>
        <w:t>Pluralism in Brazil</w:t>
      </w:r>
      <w:r w:rsidR="00C64F29">
        <w:rPr>
          <w:rFonts w:ascii="Times New Roman" w:hAnsi="Times New Roman" w:cs="Times New Roman"/>
          <w:b/>
          <w:sz w:val="24"/>
          <w:szCs w:val="24"/>
          <w:lang w:val="en-US"/>
        </w:rPr>
        <w:t>ian economics, now and then</w:t>
      </w:r>
    </w:p>
    <w:p w:rsidR="001C0E5A" w:rsidRDefault="001C0E5A" w:rsidP="001C0E5A">
      <w:pPr>
        <w:pStyle w:val="PargrafodaLista"/>
        <w:tabs>
          <w:tab w:val="left" w:pos="360"/>
        </w:tabs>
        <w:spacing w:after="0" w:line="240" w:lineRule="auto"/>
        <w:ind w:left="0"/>
        <w:jc w:val="both"/>
        <w:rPr>
          <w:rFonts w:ascii="Times New Roman" w:hAnsi="Times New Roman" w:cs="Times New Roman"/>
          <w:b/>
          <w:sz w:val="24"/>
          <w:szCs w:val="24"/>
          <w:lang w:val="en-US"/>
        </w:rPr>
      </w:pPr>
    </w:p>
    <w:p w:rsidR="00E805C4" w:rsidRDefault="00E805C4" w:rsidP="0026074F">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We consider uncontroversial that there exist different schools of thought in Economics. The existence of more than one school allows us to describe this situation by saying that it constitutes a plurality of schools. Pluralism is something diffe</w:t>
      </w:r>
      <w:r w:rsidR="00DD7CF4">
        <w:rPr>
          <w:rFonts w:ascii="Times New Roman" w:hAnsi="Times New Roman" w:cs="Times New Roman"/>
          <w:sz w:val="24"/>
          <w:szCs w:val="24"/>
          <w:lang w:val="en-US"/>
        </w:rPr>
        <w:t>rent, it is a normative position, so that “pluralism is a theory or principle that justifies or legitimizes or prescribes the plurali</w:t>
      </w:r>
      <w:r w:rsidR="000B17C7">
        <w:rPr>
          <w:rFonts w:ascii="Times New Roman" w:hAnsi="Times New Roman" w:cs="Times New Roman"/>
          <w:sz w:val="24"/>
          <w:szCs w:val="24"/>
          <w:lang w:val="en-US"/>
        </w:rPr>
        <w:t>ty of items of some sort” (Mäki</w:t>
      </w:r>
      <w:r w:rsidR="00DD7CF4">
        <w:rPr>
          <w:rFonts w:ascii="Times New Roman" w:hAnsi="Times New Roman" w:cs="Times New Roman"/>
          <w:sz w:val="24"/>
          <w:szCs w:val="24"/>
          <w:lang w:val="en-US"/>
        </w:rPr>
        <w:t xml:space="preserve"> 1997, p.38). </w:t>
      </w:r>
      <w:r w:rsidR="006F2F75">
        <w:rPr>
          <w:rFonts w:ascii="Times New Roman" w:hAnsi="Times New Roman" w:cs="Times New Roman"/>
          <w:sz w:val="24"/>
          <w:szCs w:val="24"/>
          <w:lang w:val="en-US"/>
        </w:rPr>
        <w:t>A</w:t>
      </w:r>
      <w:r w:rsidR="00DD7CF4">
        <w:rPr>
          <w:rFonts w:ascii="Times New Roman" w:hAnsi="Times New Roman" w:cs="Times New Roman"/>
          <w:sz w:val="24"/>
          <w:szCs w:val="24"/>
          <w:lang w:val="en-US"/>
        </w:rPr>
        <w:t>ccording to Hargreaves-Heap (1997)</w:t>
      </w:r>
      <w:r w:rsidR="006F2F75">
        <w:rPr>
          <w:rFonts w:ascii="Times New Roman" w:hAnsi="Times New Roman" w:cs="Times New Roman"/>
          <w:sz w:val="24"/>
          <w:szCs w:val="24"/>
          <w:lang w:val="en-US"/>
        </w:rPr>
        <w:t>,</w:t>
      </w:r>
      <w:r w:rsidR="00DD7CF4">
        <w:rPr>
          <w:rFonts w:ascii="Times New Roman" w:hAnsi="Times New Roman" w:cs="Times New Roman"/>
          <w:sz w:val="24"/>
          <w:szCs w:val="24"/>
          <w:lang w:val="en-US"/>
        </w:rPr>
        <w:t xml:space="preserve"> pluralism implies a political commitment to defend a plurality.  </w:t>
      </w:r>
    </w:p>
    <w:p w:rsidR="00C64F29" w:rsidRPr="00DF3969" w:rsidRDefault="00C64F29" w:rsidP="0026074F">
      <w:pPr>
        <w:spacing w:after="0" w:line="240" w:lineRule="auto"/>
        <w:ind w:firstLine="851"/>
        <w:jc w:val="both"/>
        <w:rPr>
          <w:rFonts w:ascii="Times New Roman" w:hAnsi="Times New Roman" w:cs="Times New Roman"/>
          <w:sz w:val="24"/>
          <w:szCs w:val="24"/>
          <w:lang w:val="en-US"/>
        </w:rPr>
      </w:pPr>
      <w:r w:rsidRPr="00DF3969">
        <w:rPr>
          <w:rFonts w:ascii="Times New Roman" w:hAnsi="Times New Roman" w:cs="Times New Roman"/>
          <w:sz w:val="24"/>
          <w:szCs w:val="24"/>
          <w:lang w:val="en-US"/>
        </w:rPr>
        <w:t xml:space="preserve">When we speak of </w:t>
      </w:r>
      <w:r>
        <w:rPr>
          <w:rFonts w:ascii="Times New Roman" w:hAnsi="Times New Roman" w:cs="Times New Roman"/>
          <w:sz w:val="24"/>
          <w:szCs w:val="24"/>
          <w:lang w:val="en-US"/>
        </w:rPr>
        <w:t xml:space="preserve">the </w:t>
      </w:r>
      <w:r w:rsidRPr="00DF3969">
        <w:rPr>
          <w:rFonts w:ascii="Times New Roman" w:hAnsi="Times New Roman" w:cs="Times New Roman"/>
          <w:sz w:val="24"/>
          <w:szCs w:val="24"/>
          <w:lang w:val="en-US"/>
        </w:rPr>
        <w:t xml:space="preserve">pluralism </w:t>
      </w:r>
      <w:r>
        <w:rPr>
          <w:rFonts w:ascii="Times New Roman" w:hAnsi="Times New Roman" w:cs="Times New Roman"/>
          <w:sz w:val="24"/>
          <w:szCs w:val="24"/>
          <w:lang w:val="en-US"/>
        </w:rPr>
        <w:t xml:space="preserve">prevailing </w:t>
      </w:r>
      <w:r w:rsidRPr="00DF3969">
        <w:rPr>
          <w:rFonts w:ascii="Times New Roman" w:hAnsi="Times New Roman" w:cs="Times New Roman"/>
          <w:sz w:val="24"/>
          <w:szCs w:val="24"/>
          <w:lang w:val="en-US"/>
        </w:rPr>
        <w:t xml:space="preserve">in Brazilian academic economics, we </w:t>
      </w:r>
      <w:r>
        <w:rPr>
          <w:rFonts w:ascii="Times New Roman" w:hAnsi="Times New Roman" w:cs="Times New Roman"/>
          <w:sz w:val="24"/>
          <w:szCs w:val="24"/>
          <w:lang w:val="en-US"/>
        </w:rPr>
        <w:t>refer to</w:t>
      </w:r>
      <w:r w:rsidRPr="00DF3969">
        <w:rPr>
          <w:rFonts w:ascii="Times New Roman" w:hAnsi="Times New Roman" w:cs="Times New Roman"/>
          <w:sz w:val="24"/>
          <w:szCs w:val="24"/>
          <w:lang w:val="en-US"/>
        </w:rPr>
        <w:t xml:space="preserve"> the possibility that economists </w:t>
      </w:r>
      <w:r>
        <w:rPr>
          <w:rFonts w:ascii="Times New Roman" w:hAnsi="Times New Roman" w:cs="Times New Roman"/>
          <w:sz w:val="24"/>
          <w:szCs w:val="24"/>
          <w:lang w:val="en-US"/>
        </w:rPr>
        <w:t>adhering to</w:t>
      </w:r>
      <w:r w:rsidRPr="00DF3969">
        <w:rPr>
          <w:rFonts w:ascii="Times New Roman" w:hAnsi="Times New Roman" w:cs="Times New Roman"/>
          <w:sz w:val="24"/>
          <w:szCs w:val="24"/>
          <w:lang w:val="en-US"/>
        </w:rPr>
        <w:t xml:space="preserve"> </w:t>
      </w:r>
      <w:r w:rsidR="006F2F75">
        <w:rPr>
          <w:rFonts w:ascii="Times New Roman" w:hAnsi="Times New Roman" w:cs="Times New Roman"/>
          <w:sz w:val="24"/>
          <w:szCs w:val="24"/>
          <w:lang w:val="en-US"/>
        </w:rPr>
        <w:t>a plurality of</w:t>
      </w:r>
      <w:r w:rsidRPr="00DF3969">
        <w:rPr>
          <w:rFonts w:ascii="Times New Roman" w:hAnsi="Times New Roman" w:cs="Times New Roman"/>
          <w:sz w:val="24"/>
          <w:szCs w:val="24"/>
          <w:lang w:val="en-US"/>
        </w:rPr>
        <w:t xml:space="preserve"> schools of thought</w:t>
      </w:r>
      <w:r>
        <w:rPr>
          <w:rFonts w:ascii="Times New Roman" w:hAnsi="Times New Roman" w:cs="Times New Roman"/>
          <w:sz w:val="24"/>
          <w:szCs w:val="24"/>
          <w:lang w:val="en-US"/>
        </w:rPr>
        <w:t xml:space="preserve"> in their professional practice</w:t>
      </w:r>
      <w:r w:rsidR="006F2F75">
        <w:rPr>
          <w:rFonts w:ascii="Times New Roman" w:hAnsi="Times New Roman" w:cs="Times New Roman"/>
          <w:sz w:val="24"/>
          <w:szCs w:val="24"/>
          <w:lang w:val="en-US"/>
        </w:rPr>
        <w:t xml:space="preserve">, including those known as heterodox economists, </w:t>
      </w:r>
      <w:r>
        <w:rPr>
          <w:rFonts w:ascii="Times New Roman" w:hAnsi="Times New Roman" w:cs="Times New Roman"/>
          <w:sz w:val="24"/>
          <w:szCs w:val="24"/>
          <w:lang w:val="en-US"/>
        </w:rPr>
        <w:t>are able to secure positions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DF3969">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country’s </w:t>
      </w:r>
      <w:r w:rsidRPr="00DF3969">
        <w:rPr>
          <w:rFonts w:ascii="Times New Roman" w:hAnsi="Times New Roman" w:cs="Times New Roman"/>
          <w:sz w:val="24"/>
          <w:szCs w:val="24"/>
          <w:lang w:val="en-US"/>
        </w:rPr>
        <w:t>most important institution</w:t>
      </w:r>
      <w:r>
        <w:rPr>
          <w:rFonts w:ascii="Times New Roman" w:hAnsi="Times New Roman" w:cs="Times New Roman"/>
          <w:sz w:val="24"/>
          <w:szCs w:val="24"/>
          <w:lang w:val="en-US"/>
        </w:rPr>
        <w:t xml:space="preserve">s – especially at </w:t>
      </w:r>
      <w:r w:rsidRPr="00DF3969">
        <w:rPr>
          <w:rFonts w:ascii="Times New Roman" w:hAnsi="Times New Roman" w:cs="Times New Roman"/>
          <w:sz w:val="24"/>
          <w:szCs w:val="24"/>
          <w:lang w:val="en-US"/>
        </w:rPr>
        <w:t>the universities.</w:t>
      </w:r>
      <w:r>
        <w:rPr>
          <w:rFonts w:ascii="Times New Roman" w:hAnsi="Times New Roman" w:cs="Times New Roman"/>
          <w:sz w:val="24"/>
          <w:szCs w:val="24"/>
          <w:lang w:val="en-US"/>
        </w:rPr>
        <w:t xml:space="preserve"> In order to establish </w:t>
      </w:r>
      <w:r w:rsidRPr="00DF3969">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reference point, we can allude to </w:t>
      </w:r>
      <w:r w:rsidRPr="00DF3969">
        <w:rPr>
          <w:rFonts w:ascii="Times New Roman" w:hAnsi="Times New Roman" w:cs="Times New Roman"/>
          <w:sz w:val="24"/>
          <w:szCs w:val="24"/>
          <w:lang w:val="en-US"/>
        </w:rPr>
        <w:t xml:space="preserve">the case of leading </w:t>
      </w:r>
      <w:r>
        <w:rPr>
          <w:rFonts w:ascii="Times New Roman" w:hAnsi="Times New Roman" w:cs="Times New Roman"/>
          <w:sz w:val="24"/>
          <w:szCs w:val="24"/>
          <w:lang w:val="en-US"/>
        </w:rPr>
        <w:t>academic institutions in the US,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where </w:t>
      </w:r>
      <w:r w:rsidRPr="00DF3969">
        <w:rPr>
          <w:rFonts w:ascii="Times New Roman" w:hAnsi="Times New Roman" w:cs="Times New Roman"/>
          <w:sz w:val="24"/>
          <w:szCs w:val="24"/>
          <w:lang w:val="en-US"/>
        </w:rPr>
        <w:t>the number of people working within a heterodox framework has be</w:t>
      </w:r>
      <w:r>
        <w:rPr>
          <w:rFonts w:ascii="Times New Roman" w:hAnsi="Times New Roman" w:cs="Times New Roman"/>
          <w:sz w:val="24"/>
          <w:szCs w:val="24"/>
          <w:lang w:val="en-US"/>
        </w:rPr>
        <w:t xml:space="preserve">en constantly falling since World </w:t>
      </w:r>
      <w:r w:rsidRPr="00DF3969">
        <w:rPr>
          <w:rFonts w:ascii="Times New Roman" w:hAnsi="Times New Roman" w:cs="Times New Roman"/>
          <w:sz w:val="24"/>
          <w:szCs w:val="24"/>
          <w:lang w:val="en-US"/>
        </w:rPr>
        <w:t>War</w:t>
      </w:r>
      <w:r>
        <w:rPr>
          <w:rFonts w:ascii="Times New Roman" w:hAnsi="Times New Roman" w:cs="Times New Roman"/>
          <w:sz w:val="24"/>
          <w:szCs w:val="24"/>
          <w:lang w:val="en-US"/>
        </w:rPr>
        <w:t xml:space="preserve"> II</w:t>
      </w:r>
      <w:r w:rsidRPr="00DF3969">
        <w:rPr>
          <w:rStyle w:val="Refdenotaderodap"/>
          <w:rFonts w:ascii="Times New Roman" w:hAnsi="Times New Roman" w:cs="Times New Roman"/>
          <w:sz w:val="24"/>
          <w:szCs w:val="24"/>
          <w:lang w:val="en-US"/>
        </w:rPr>
        <w:footnoteReference w:id="5"/>
      </w:r>
      <w:r w:rsidRPr="00DF3969">
        <w:rPr>
          <w:rFonts w:ascii="Times New Roman" w:hAnsi="Times New Roman" w:cs="Times New Roman"/>
          <w:sz w:val="24"/>
          <w:szCs w:val="24"/>
          <w:lang w:val="en-US"/>
        </w:rPr>
        <w:t xml:space="preserve">. The presence of heterodox economists </w:t>
      </w:r>
      <w:r>
        <w:rPr>
          <w:rFonts w:ascii="Times New Roman" w:hAnsi="Times New Roman" w:cs="Times New Roman"/>
          <w:sz w:val="24"/>
          <w:szCs w:val="24"/>
          <w:lang w:val="en-US"/>
        </w:rPr>
        <w:t xml:space="preserve">in American academia </w:t>
      </w:r>
      <w:r w:rsidRPr="00DF3969">
        <w:rPr>
          <w:rFonts w:ascii="Times New Roman" w:hAnsi="Times New Roman" w:cs="Times New Roman"/>
          <w:sz w:val="24"/>
          <w:szCs w:val="24"/>
          <w:lang w:val="en-US"/>
        </w:rPr>
        <w:t xml:space="preserve">has been systematically reduced, except </w:t>
      </w:r>
      <w:r>
        <w:rPr>
          <w:rFonts w:ascii="Times New Roman" w:hAnsi="Times New Roman" w:cs="Times New Roman"/>
          <w:sz w:val="24"/>
          <w:szCs w:val="24"/>
          <w:lang w:val="en-US"/>
        </w:rPr>
        <w:t>within</w:t>
      </w:r>
      <w:r w:rsidRPr="00DF3969">
        <w:rPr>
          <w:rFonts w:ascii="Times New Roman" w:hAnsi="Times New Roman" w:cs="Times New Roman"/>
          <w:sz w:val="24"/>
          <w:szCs w:val="24"/>
          <w:lang w:val="en-US"/>
        </w:rPr>
        <w:t xml:space="preserve"> a very restricted set of universities </w:t>
      </w:r>
      <w:r>
        <w:rPr>
          <w:rFonts w:ascii="Times New Roman" w:hAnsi="Times New Roman" w:cs="Times New Roman"/>
          <w:sz w:val="24"/>
          <w:szCs w:val="24"/>
          <w:lang w:val="en-US"/>
        </w:rPr>
        <w:t xml:space="preserve">which still develop research along </w:t>
      </w:r>
      <w:r w:rsidRPr="00DF3969">
        <w:rPr>
          <w:rFonts w:ascii="Times New Roman" w:hAnsi="Times New Roman" w:cs="Times New Roman"/>
          <w:sz w:val="24"/>
          <w:szCs w:val="24"/>
          <w:lang w:val="en-US"/>
        </w:rPr>
        <w:t xml:space="preserve">heterodox </w:t>
      </w:r>
      <w:r>
        <w:rPr>
          <w:rFonts w:ascii="Times New Roman" w:hAnsi="Times New Roman" w:cs="Times New Roman"/>
          <w:sz w:val="24"/>
          <w:szCs w:val="24"/>
          <w:lang w:val="en-US"/>
        </w:rPr>
        <w:t>lines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Such</w:t>
      </w:r>
      <w:r w:rsidRPr="00DF3969">
        <w:rPr>
          <w:rFonts w:ascii="Times New Roman" w:hAnsi="Times New Roman" w:cs="Times New Roman"/>
          <w:sz w:val="24"/>
          <w:szCs w:val="24"/>
          <w:lang w:val="en-US"/>
        </w:rPr>
        <w:t xml:space="preserve"> universities</w:t>
      </w:r>
      <w:r>
        <w:rPr>
          <w:rFonts w:ascii="Times New Roman" w:hAnsi="Times New Roman" w:cs="Times New Roman"/>
          <w:sz w:val="24"/>
          <w:szCs w:val="24"/>
          <w:lang w:val="en-US"/>
        </w:rPr>
        <w:t>, however,</w:t>
      </w:r>
      <w:r w:rsidRPr="00DF3969">
        <w:rPr>
          <w:rFonts w:ascii="Times New Roman" w:hAnsi="Times New Roman" w:cs="Times New Roman"/>
          <w:sz w:val="24"/>
          <w:szCs w:val="24"/>
          <w:lang w:val="en-US"/>
        </w:rPr>
        <w:t xml:space="preserve"> are not ranked among the to</w:t>
      </w:r>
      <w:r>
        <w:rPr>
          <w:rFonts w:ascii="Times New Roman" w:hAnsi="Times New Roman" w:cs="Times New Roman"/>
          <w:sz w:val="24"/>
          <w:szCs w:val="24"/>
          <w:lang w:val="en-US"/>
        </w:rPr>
        <w:t>p-twenty (or even the top-fifty)</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of their kind in</w:t>
      </w:r>
      <w:r w:rsidRPr="00DF3969">
        <w:rPr>
          <w:rFonts w:ascii="Times New Roman" w:hAnsi="Times New Roman" w:cs="Times New Roman"/>
          <w:sz w:val="24"/>
          <w:szCs w:val="24"/>
          <w:lang w:val="en-US"/>
        </w:rPr>
        <w:t xml:space="preserve"> the country. The (in)famous case</w:t>
      </w:r>
      <w:r>
        <w:rPr>
          <w:rFonts w:ascii="Times New Roman" w:hAnsi="Times New Roman" w:cs="Times New Roman"/>
          <w:sz w:val="24"/>
          <w:szCs w:val="24"/>
          <w:lang w:val="en-US"/>
        </w:rPr>
        <w:t>, begun in 2003,</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whereby</w:t>
      </w:r>
      <w:r w:rsidRPr="00DF3969">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Economics </w:t>
      </w:r>
      <w:r w:rsidRPr="00DF3969">
        <w:rPr>
          <w:rFonts w:ascii="Times New Roman" w:hAnsi="Times New Roman" w:cs="Times New Roman"/>
          <w:sz w:val="24"/>
          <w:szCs w:val="24"/>
          <w:lang w:val="en-US"/>
        </w:rPr>
        <w:t xml:space="preserve">Department </w:t>
      </w:r>
      <w:r>
        <w:rPr>
          <w:rFonts w:ascii="Times New Roman" w:hAnsi="Times New Roman" w:cs="Times New Roman"/>
          <w:sz w:val="24"/>
          <w:szCs w:val="24"/>
          <w:lang w:val="en-US"/>
        </w:rPr>
        <w:t>at the University of Notre Dame was split in two</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later leading to the dissolution of the heterodox branch</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was </w:t>
      </w:r>
      <w:r w:rsidRPr="00DF3969">
        <w:rPr>
          <w:rFonts w:ascii="Times New Roman" w:hAnsi="Times New Roman" w:cs="Times New Roman"/>
          <w:sz w:val="24"/>
          <w:szCs w:val="24"/>
          <w:lang w:val="en-US"/>
        </w:rPr>
        <w:t xml:space="preserve">allegedly </w:t>
      </w:r>
      <w:r>
        <w:rPr>
          <w:rFonts w:ascii="Times New Roman" w:hAnsi="Times New Roman" w:cs="Times New Roman"/>
          <w:sz w:val="24"/>
          <w:szCs w:val="24"/>
          <w:lang w:val="en-US"/>
        </w:rPr>
        <w:t>motivated by a desire to</w:t>
      </w:r>
      <w:r w:rsidRPr="00DF3969">
        <w:rPr>
          <w:rFonts w:ascii="Times New Roman" w:hAnsi="Times New Roman" w:cs="Times New Roman"/>
          <w:sz w:val="24"/>
          <w:szCs w:val="24"/>
          <w:lang w:val="en-US"/>
        </w:rPr>
        <w:t xml:space="preserve"> improv</w:t>
      </w:r>
      <w:r>
        <w:rPr>
          <w:rFonts w:ascii="Times New Roman" w:hAnsi="Times New Roman" w:cs="Times New Roman"/>
          <w:sz w:val="24"/>
          <w:szCs w:val="24"/>
          <w:lang w:val="en-US"/>
        </w:rPr>
        <w:t>e</w:t>
      </w:r>
      <w:r w:rsidRPr="00DF3969">
        <w:rPr>
          <w:rFonts w:ascii="Times New Roman" w:hAnsi="Times New Roman" w:cs="Times New Roman"/>
          <w:sz w:val="24"/>
          <w:szCs w:val="24"/>
          <w:lang w:val="en-US"/>
        </w:rPr>
        <w:t xml:space="preserve"> the </w:t>
      </w:r>
      <w:r>
        <w:rPr>
          <w:rFonts w:ascii="Times New Roman" w:hAnsi="Times New Roman" w:cs="Times New Roman"/>
          <w:sz w:val="24"/>
          <w:szCs w:val="24"/>
          <w:lang w:val="en-US"/>
        </w:rPr>
        <w:t>‘</w:t>
      </w:r>
      <w:r w:rsidRPr="00DF3969">
        <w:rPr>
          <w:rFonts w:ascii="Times New Roman" w:hAnsi="Times New Roman" w:cs="Times New Roman"/>
          <w:sz w:val="24"/>
          <w:szCs w:val="24"/>
          <w:lang w:val="en-US"/>
        </w:rPr>
        <w:t>quality</w:t>
      </w:r>
      <w:r>
        <w:rPr>
          <w:rFonts w:ascii="Times New Roman" w:hAnsi="Times New Roman" w:cs="Times New Roman"/>
          <w:sz w:val="24"/>
          <w:szCs w:val="24"/>
          <w:lang w:val="en-US"/>
        </w:rPr>
        <w:t>’</w:t>
      </w:r>
      <w:r w:rsidRPr="00DF3969">
        <w:rPr>
          <w:rFonts w:ascii="Times New Roman" w:hAnsi="Times New Roman" w:cs="Times New Roman"/>
          <w:sz w:val="24"/>
          <w:szCs w:val="24"/>
          <w:lang w:val="en-US"/>
        </w:rPr>
        <w:t xml:space="preserve"> of research in Economics</w:t>
      </w:r>
      <w:r>
        <w:rPr>
          <w:rStyle w:val="Refdenotaderodap"/>
          <w:rFonts w:ascii="Times New Roman" w:hAnsi="Times New Roman" w:cs="Times New Roman"/>
          <w:sz w:val="24"/>
          <w:szCs w:val="24"/>
          <w:lang w:val="en-US"/>
        </w:rPr>
        <w:footnoteReference w:id="6"/>
      </w:r>
      <w:r>
        <w:rPr>
          <w:rFonts w:ascii="Times New Roman" w:hAnsi="Times New Roman" w:cs="Times New Roman"/>
          <w:sz w:val="24"/>
          <w:szCs w:val="24"/>
          <w:lang w:val="en-US"/>
        </w:rPr>
        <w:t xml:space="preserve">. Most heterodox economists, </w:t>
      </w:r>
      <w:r w:rsidRPr="00DF3969">
        <w:rPr>
          <w:rFonts w:ascii="Times New Roman" w:hAnsi="Times New Roman" w:cs="Times New Roman"/>
          <w:sz w:val="24"/>
          <w:szCs w:val="24"/>
          <w:lang w:val="en-US"/>
        </w:rPr>
        <w:t xml:space="preserve">as well as people working in what came to be considered marginal areas, </w:t>
      </w:r>
      <w:r>
        <w:rPr>
          <w:rFonts w:ascii="Times New Roman" w:hAnsi="Times New Roman" w:cs="Times New Roman"/>
          <w:sz w:val="24"/>
          <w:szCs w:val="24"/>
          <w:lang w:val="en-US"/>
        </w:rPr>
        <w:t xml:space="preserve">such </w:t>
      </w:r>
      <w:r w:rsidRPr="00DF3969">
        <w:rPr>
          <w:rFonts w:ascii="Times New Roman" w:hAnsi="Times New Roman" w:cs="Times New Roman"/>
          <w:sz w:val="24"/>
          <w:szCs w:val="24"/>
          <w:lang w:val="en-US"/>
        </w:rPr>
        <w:t xml:space="preserve">as the </w:t>
      </w:r>
      <w:r>
        <w:rPr>
          <w:rFonts w:ascii="Times New Roman" w:hAnsi="Times New Roman" w:cs="Times New Roman"/>
          <w:sz w:val="24"/>
          <w:szCs w:val="24"/>
          <w:lang w:val="en-US"/>
        </w:rPr>
        <w:t>h</w:t>
      </w:r>
      <w:r w:rsidRPr="00DF3969">
        <w:rPr>
          <w:rFonts w:ascii="Times New Roman" w:hAnsi="Times New Roman" w:cs="Times New Roman"/>
          <w:sz w:val="24"/>
          <w:szCs w:val="24"/>
          <w:lang w:val="en-US"/>
        </w:rPr>
        <w:t xml:space="preserve">istory of </w:t>
      </w:r>
      <w:r>
        <w:rPr>
          <w:rFonts w:ascii="Times New Roman" w:hAnsi="Times New Roman" w:cs="Times New Roman"/>
          <w:sz w:val="24"/>
          <w:szCs w:val="24"/>
          <w:lang w:val="en-US"/>
        </w:rPr>
        <w:t>thought,</w:t>
      </w:r>
      <w:r w:rsidRPr="00DF3969">
        <w:rPr>
          <w:rFonts w:ascii="Times New Roman" w:hAnsi="Times New Roman" w:cs="Times New Roman"/>
          <w:sz w:val="24"/>
          <w:szCs w:val="24"/>
          <w:lang w:val="en-US"/>
        </w:rPr>
        <w:t xml:space="preserve"> are </w:t>
      </w:r>
      <w:r>
        <w:rPr>
          <w:rFonts w:ascii="Times New Roman" w:hAnsi="Times New Roman" w:cs="Times New Roman"/>
          <w:sz w:val="24"/>
          <w:szCs w:val="24"/>
          <w:lang w:val="en-US"/>
        </w:rPr>
        <w:t>currently employed</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DF3969">
        <w:rPr>
          <w:rFonts w:ascii="Times New Roman" w:hAnsi="Times New Roman" w:cs="Times New Roman"/>
          <w:sz w:val="24"/>
          <w:szCs w:val="24"/>
          <w:lang w:val="en-US"/>
        </w:rPr>
        <w:t xml:space="preserve"> liberal arts colleges and other institutions with smaller </w:t>
      </w:r>
      <w:r>
        <w:rPr>
          <w:rFonts w:ascii="Times New Roman" w:hAnsi="Times New Roman" w:cs="Times New Roman"/>
          <w:sz w:val="24"/>
          <w:szCs w:val="24"/>
          <w:lang w:val="en-US"/>
        </w:rPr>
        <w:t xml:space="preserve">academic </w:t>
      </w:r>
      <w:r w:rsidRPr="00DF3969">
        <w:rPr>
          <w:rFonts w:ascii="Times New Roman" w:hAnsi="Times New Roman" w:cs="Times New Roman"/>
          <w:sz w:val="24"/>
          <w:szCs w:val="24"/>
          <w:lang w:val="en-US"/>
        </w:rPr>
        <w:t xml:space="preserve">prestige. </w:t>
      </w:r>
      <w:r w:rsidR="004C27A4">
        <w:rPr>
          <w:rFonts w:ascii="Times New Roman" w:hAnsi="Times New Roman" w:cs="Times New Roman"/>
          <w:sz w:val="24"/>
          <w:szCs w:val="24"/>
          <w:lang w:val="en-US"/>
        </w:rPr>
        <w:t xml:space="preserve">Besides, people working </w:t>
      </w:r>
      <w:r w:rsidR="0026074F">
        <w:rPr>
          <w:rFonts w:ascii="Times New Roman" w:hAnsi="Times New Roman" w:cs="Times New Roman"/>
          <w:sz w:val="24"/>
          <w:szCs w:val="24"/>
          <w:lang w:val="en-US"/>
        </w:rPr>
        <w:t xml:space="preserve">in </w:t>
      </w:r>
      <w:r w:rsidR="004C27A4">
        <w:rPr>
          <w:rFonts w:ascii="Times New Roman" w:hAnsi="Times New Roman" w:cs="Times New Roman"/>
          <w:sz w:val="24"/>
          <w:szCs w:val="24"/>
          <w:lang w:val="en-US"/>
        </w:rPr>
        <w:t xml:space="preserve">radical </w:t>
      </w:r>
      <w:r w:rsidR="0026074F">
        <w:rPr>
          <w:rFonts w:ascii="Times New Roman" w:hAnsi="Times New Roman" w:cs="Times New Roman"/>
          <w:sz w:val="24"/>
          <w:szCs w:val="24"/>
          <w:lang w:val="en-US"/>
        </w:rPr>
        <w:t xml:space="preserve">economics </w:t>
      </w:r>
      <w:r w:rsidR="004C27A4">
        <w:rPr>
          <w:rFonts w:ascii="Times New Roman" w:hAnsi="Times New Roman" w:cs="Times New Roman"/>
          <w:sz w:val="24"/>
          <w:szCs w:val="24"/>
          <w:lang w:val="en-US"/>
        </w:rPr>
        <w:t xml:space="preserve">in well-respected universities normally get intellectual shelter at other departments outside economics.  </w:t>
      </w:r>
    </w:p>
    <w:p w:rsidR="00C64F29" w:rsidRPr="00DF3969" w:rsidRDefault="00C64F29" w:rsidP="0026074F">
      <w:pPr>
        <w:spacing w:after="0" w:line="240" w:lineRule="auto"/>
        <w:ind w:firstLine="851"/>
        <w:jc w:val="both"/>
        <w:rPr>
          <w:rFonts w:ascii="Times New Roman" w:hAnsi="Times New Roman" w:cs="Times New Roman"/>
          <w:sz w:val="24"/>
          <w:szCs w:val="24"/>
          <w:lang w:val="en-US"/>
        </w:rPr>
      </w:pPr>
      <w:r w:rsidRPr="00DF3969">
        <w:rPr>
          <w:rFonts w:ascii="Times New Roman" w:hAnsi="Times New Roman" w:cs="Times New Roman"/>
          <w:sz w:val="24"/>
          <w:szCs w:val="24"/>
          <w:lang w:val="en-US"/>
        </w:rPr>
        <w:t xml:space="preserve">Contrariwise, heterodox economists </w:t>
      </w:r>
      <w:r>
        <w:rPr>
          <w:rFonts w:ascii="Times New Roman" w:hAnsi="Times New Roman" w:cs="Times New Roman"/>
          <w:sz w:val="24"/>
          <w:szCs w:val="24"/>
          <w:lang w:val="en-US"/>
        </w:rPr>
        <w:t xml:space="preserve">in Brazil are able to </w:t>
      </w:r>
      <w:r w:rsidRPr="00DF3969">
        <w:rPr>
          <w:rFonts w:ascii="Times New Roman" w:hAnsi="Times New Roman" w:cs="Times New Roman"/>
          <w:sz w:val="24"/>
          <w:szCs w:val="24"/>
          <w:lang w:val="en-US"/>
        </w:rPr>
        <w:t xml:space="preserve">work at some of the </w:t>
      </w:r>
      <w:r>
        <w:rPr>
          <w:rFonts w:ascii="Times New Roman" w:hAnsi="Times New Roman" w:cs="Times New Roman"/>
          <w:sz w:val="24"/>
          <w:szCs w:val="24"/>
          <w:lang w:val="en-US"/>
        </w:rPr>
        <w:t xml:space="preserve">country’s </w:t>
      </w:r>
      <w:r w:rsidRPr="00DF3969">
        <w:rPr>
          <w:rFonts w:ascii="Times New Roman" w:hAnsi="Times New Roman" w:cs="Times New Roman"/>
          <w:sz w:val="24"/>
          <w:szCs w:val="24"/>
          <w:lang w:val="en-US"/>
        </w:rPr>
        <w:t xml:space="preserve">leading institutions. People </w:t>
      </w:r>
      <w:r>
        <w:rPr>
          <w:rFonts w:ascii="Times New Roman" w:hAnsi="Times New Roman" w:cs="Times New Roman"/>
          <w:sz w:val="24"/>
          <w:szCs w:val="24"/>
          <w:lang w:val="en-US"/>
        </w:rPr>
        <w:t>who</w:t>
      </w:r>
      <w:r w:rsidRPr="00DF3969">
        <w:rPr>
          <w:rFonts w:ascii="Times New Roman" w:hAnsi="Times New Roman" w:cs="Times New Roman"/>
          <w:sz w:val="24"/>
          <w:szCs w:val="24"/>
          <w:lang w:val="en-US"/>
        </w:rPr>
        <w:t xml:space="preserve"> studied </w:t>
      </w:r>
      <w:r>
        <w:rPr>
          <w:rFonts w:ascii="Times New Roman" w:hAnsi="Times New Roman" w:cs="Times New Roman"/>
          <w:sz w:val="24"/>
          <w:szCs w:val="24"/>
          <w:lang w:val="en-US"/>
        </w:rPr>
        <w:t>in</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h</w:t>
      </w:r>
      <w:r w:rsidRPr="00DF3969">
        <w:rPr>
          <w:rFonts w:ascii="Times New Roman" w:hAnsi="Times New Roman" w:cs="Times New Roman"/>
          <w:sz w:val="24"/>
          <w:szCs w:val="24"/>
          <w:lang w:val="en-US"/>
        </w:rPr>
        <w:t xml:space="preserve">eterodox </w:t>
      </w:r>
      <w:r w:rsidR="0026074F">
        <w:rPr>
          <w:rFonts w:ascii="Times New Roman" w:hAnsi="Times New Roman" w:cs="Times New Roman"/>
          <w:sz w:val="24"/>
          <w:szCs w:val="24"/>
          <w:lang w:val="en-US"/>
        </w:rPr>
        <w:t xml:space="preserve">graduate </w:t>
      </w:r>
      <w:r>
        <w:rPr>
          <w:rFonts w:ascii="Times New Roman" w:hAnsi="Times New Roman" w:cs="Times New Roman"/>
          <w:sz w:val="24"/>
          <w:szCs w:val="24"/>
          <w:lang w:val="en-US"/>
        </w:rPr>
        <w:t>programs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either </w:t>
      </w:r>
      <w:r w:rsidRPr="00DF3969">
        <w:rPr>
          <w:rFonts w:ascii="Times New Roman" w:hAnsi="Times New Roman" w:cs="Times New Roman"/>
          <w:sz w:val="24"/>
          <w:szCs w:val="24"/>
          <w:lang w:val="en-US"/>
        </w:rPr>
        <w:t xml:space="preserve">in the country or abroad, </w:t>
      </w:r>
      <w:r>
        <w:rPr>
          <w:rFonts w:ascii="Times New Roman" w:hAnsi="Times New Roman" w:cs="Times New Roman"/>
          <w:sz w:val="24"/>
          <w:szCs w:val="24"/>
          <w:lang w:val="en-US"/>
        </w:rPr>
        <w:t>have managed to occupy</w:t>
      </w:r>
      <w:r w:rsidRPr="00DF3969">
        <w:rPr>
          <w:rFonts w:ascii="Times New Roman" w:hAnsi="Times New Roman" w:cs="Times New Roman"/>
          <w:sz w:val="24"/>
          <w:szCs w:val="24"/>
          <w:lang w:val="en-US"/>
        </w:rPr>
        <w:t xml:space="preserve"> important positions in </w:t>
      </w:r>
      <w:r>
        <w:rPr>
          <w:rFonts w:ascii="Times New Roman" w:hAnsi="Times New Roman" w:cs="Times New Roman"/>
          <w:sz w:val="24"/>
          <w:szCs w:val="24"/>
          <w:lang w:val="en-US"/>
        </w:rPr>
        <w:t xml:space="preserve">various different </w:t>
      </w:r>
      <w:r w:rsidRPr="00DF3969">
        <w:rPr>
          <w:rFonts w:ascii="Times New Roman" w:hAnsi="Times New Roman" w:cs="Times New Roman"/>
          <w:sz w:val="24"/>
          <w:szCs w:val="24"/>
          <w:lang w:val="en-US"/>
        </w:rPr>
        <w:t>governments</w:t>
      </w:r>
      <w:r>
        <w:rPr>
          <w:rFonts w:ascii="Times New Roman" w:hAnsi="Times New Roman" w:cs="Times New Roman"/>
          <w:sz w:val="24"/>
          <w:szCs w:val="24"/>
          <w:lang w:val="en-US"/>
        </w:rPr>
        <w:t xml:space="preserve"> throughout recent history</w:t>
      </w:r>
      <w:r w:rsidRPr="00DF3969">
        <w:rPr>
          <w:rFonts w:ascii="Times New Roman" w:hAnsi="Times New Roman" w:cs="Times New Roman"/>
          <w:sz w:val="24"/>
          <w:szCs w:val="24"/>
          <w:lang w:val="en-US"/>
        </w:rPr>
        <w:t xml:space="preserve">. Academic committees working on the evaluation of research in </w:t>
      </w:r>
      <w:r>
        <w:rPr>
          <w:rFonts w:ascii="Times New Roman" w:hAnsi="Times New Roman" w:cs="Times New Roman"/>
          <w:sz w:val="24"/>
          <w:szCs w:val="24"/>
          <w:lang w:val="en-US"/>
        </w:rPr>
        <w:t>the field</w:t>
      </w:r>
      <w:r w:rsidRPr="00DF3969">
        <w:rPr>
          <w:rFonts w:ascii="Times New Roman" w:hAnsi="Times New Roman" w:cs="Times New Roman"/>
          <w:sz w:val="24"/>
          <w:szCs w:val="24"/>
          <w:lang w:val="en-US"/>
        </w:rPr>
        <w:t xml:space="preserve"> typically comprise a significant percentage of heterodox </w:t>
      </w:r>
      <w:r>
        <w:rPr>
          <w:rFonts w:ascii="Times New Roman" w:hAnsi="Times New Roman" w:cs="Times New Roman"/>
          <w:sz w:val="24"/>
          <w:szCs w:val="24"/>
          <w:lang w:val="en-US"/>
        </w:rPr>
        <w:t>scholars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Finally, p</w:t>
      </w:r>
      <w:r w:rsidRPr="00DF3969">
        <w:rPr>
          <w:rFonts w:ascii="Times New Roman" w:hAnsi="Times New Roman" w:cs="Times New Roman"/>
          <w:sz w:val="24"/>
          <w:szCs w:val="24"/>
          <w:lang w:val="en-US"/>
        </w:rPr>
        <w:t xml:space="preserve">ublications in </w:t>
      </w:r>
      <w:r>
        <w:rPr>
          <w:rFonts w:ascii="Times New Roman" w:hAnsi="Times New Roman" w:cs="Times New Roman"/>
          <w:sz w:val="24"/>
          <w:szCs w:val="24"/>
          <w:lang w:val="en-US"/>
        </w:rPr>
        <w:t xml:space="preserve">certain </w:t>
      </w:r>
      <w:r w:rsidRPr="00DF3969">
        <w:rPr>
          <w:rFonts w:ascii="Times New Roman" w:hAnsi="Times New Roman" w:cs="Times New Roman"/>
          <w:sz w:val="24"/>
          <w:szCs w:val="24"/>
          <w:lang w:val="en-US"/>
        </w:rPr>
        <w:t xml:space="preserve">heterodox journals are considered as </w:t>
      </w:r>
      <w:r>
        <w:rPr>
          <w:rFonts w:ascii="Times New Roman" w:hAnsi="Times New Roman" w:cs="Times New Roman"/>
          <w:sz w:val="24"/>
          <w:szCs w:val="24"/>
          <w:lang w:val="en-US"/>
        </w:rPr>
        <w:t>relevant for the assessment of individual and institutional performance</w:t>
      </w:r>
      <w:r w:rsidRPr="00DF3969">
        <w:rPr>
          <w:rFonts w:ascii="Times New Roman" w:hAnsi="Times New Roman" w:cs="Times New Roman"/>
          <w:sz w:val="24"/>
          <w:szCs w:val="24"/>
          <w:lang w:val="en-US"/>
        </w:rPr>
        <w:t xml:space="preserve"> as </w:t>
      </w:r>
      <w:r>
        <w:rPr>
          <w:rFonts w:ascii="Times New Roman" w:hAnsi="Times New Roman" w:cs="Times New Roman"/>
          <w:sz w:val="24"/>
          <w:szCs w:val="24"/>
          <w:lang w:val="en-US"/>
        </w:rPr>
        <w:t>those</w:t>
      </w:r>
      <w:r w:rsidRPr="00DF3969">
        <w:rPr>
          <w:rFonts w:ascii="Times New Roman" w:hAnsi="Times New Roman" w:cs="Times New Roman"/>
          <w:sz w:val="24"/>
          <w:szCs w:val="24"/>
          <w:lang w:val="en-US"/>
        </w:rPr>
        <w:t xml:space="preserve"> in the </w:t>
      </w:r>
      <w:r>
        <w:rPr>
          <w:rFonts w:ascii="Times New Roman" w:hAnsi="Times New Roman" w:cs="Times New Roman"/>
          <w:sz w:val="24"/>
          <w:szCs w:val="24"/>
          <w:lang w:val="en-US"/>
        </w:rPr>
        <w:t>most prestigious mainstream outlets</w:t>
      </w:r>
      <w:r w:rsidRPr="00DF3969">
        <w:rPr>
          <w:rStyle w:val="Refdenotaderodap"/>
          <w:rFonts w:ascii="Times New Roman" w:hAnsi="Times New Roman" w:cs="Times New Roman"/>
          <w:sz w:val="24"/>
          <w:szCs w:val="24"/>
          <w:lang w:val="en-US"/>
        </w:rPr>
        <w:footnoteReference w:id="7"/>
      </w:r>
      <w:r w:rsidRPr="00DF3969">
        <w:rPr>
          <w:rFonts w:ascii="Times New Roman" w:hAnsi="Times New Roman" w:cs="Times New Roman"/>
          <w:sz w:val="24"/>
          <w:szCs w:val="24"/>
          <w:lang w:val="en-US"/>
        </w:rPr>
        <w:t xml:space="preserve">. </w:t>
      </w:r>
    </w:p>
    <w:p w:rsidR="00341D17" w:rsidRDefault="00C64F29" w:rsidP="0026074F">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One may, of course, refer to very distinct phenomena when using the label ‘pluralism’</w:t>
      </w:r>
      <w:r w:rsidR="00974F2B">
        <w:rPr>
          <w:rFonts w:ascii="Times New Roman" w:hAnsi="Times New Roman" w:cs="Times New Roman"/>
          <w:sz w:val="24"/>
          <w:szCs w:val="24"/>
          <w:lang w:val="en-US"/>
        </w:rPr>
        <w:t xml:space="preserve"> to describe the institutional organization of a plural academic Economics</w:t>
      </w:r>
      <w:r>
        <w:rPr>
          <w:rFonts w:ascii="Times New Roman" w:hAnsi="Times New Roman" w:cs="Times New Roman"/>
          <w:sz w:val="24"/>
          <w:szCs w:val="24"/>
          <w:lang w:val="en-US"/>
        </w:rPr>
        <w:t>.</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one thing, </w:t>
      </w:r>
      <w:r w:rsidR="00974F2B">
        <w:rPr>
          <w:rFonts w:ascii="Times New Roman" w:hAnsi="Times New Roman" w:cs="Times New Roman"/>
          <w:sz w:val="24"/>
          <w:szCs w:val="24"/>
          <w:lang w:val="en-US"/>
        </w:rPr>
        <w:t xml:space="preserve">the </w:t>
      </w:r>
      <w:r w:rsidRPr="00DF3969">
        <w:rPr>
          <w:rFonts w:ascii="Times New Roman" w:hAnsi="Times New Roman" w:cs="Times New Roman"/>
          <w:sz w:val="24"/>
          <w:szCs w:val="24"/>
          <w:lang w:val="en-US"/>
        </w:rPr>
        <w:t>plurali</w:t>
      </w:r>
      <w:r w:rsidR="00341D17">
        <w:rPr>
          <w:rFonts w:ascii="Times New Roman" w:hAnsi="Times New Roman" w:cs="Times New Roman"/>
          <w:sz w:val="24"/>
          <w:szCs w:val="24"/>
          <w:lang w:val="en-US"/>
        </w:rPr>
        <w:t xml:space="preserve">ty </w:t>
      </w:r>
      <w:r w:rsidRPr="00DF3969">
        <w:rPr>
          <w:rFonts w:ascii="Times New Roman" w:hAnsi="Times New Roman" w:cs="Times New Roman"/>
          <w:sz w:val="24"/>
          <w:szCs w:val="24"/>
          <w:lang w:val="en-US"/>
        </w:rPr>
        <w:t xml:space="preserve">can be </w:t>
      </w:r>
      <w:r>
        <w:rPr>
          <w:rFonts w:ascii="Times New Roman" w:hAnsi="Times New Roman" w:cs="Times New Roman"/>
          <w:sz w:val="24"/>
          <w:szCs w:val="24"/>
          <w:lang w:val="en-US"/>
        </w:rPr>
        <w:t xml:space="preserve">either </w:t>
      </w:r>
      <w:r w:rsidRPr="00DF3969">
        <w:rPr>
          <w:rFonts w:ascii="Times New Roman" w:hAnsi="Times New Roman" w:cs="Times New Roman"/>
          <w:sz w:val="24"/>
          <w:szCs w:val="24"/>
          <w:lang w:val="en-US"/>
        </w:rPr>
        <w:t xml:space="preserve">inter- </w:t>
      </w:r>
      <w:r>
        <w:rPr>
          <w:rFonts w:ascii="Times New Roman" w:hAnsi="Times New Roman" w:cs="Times New Roman"/>
          <w:sz w:val="24"/>
          <w:szCs w:val="24"/>
          <w:lang w:val="en-US"/>
        </w:rPr>
        <w:t xml:space="preserve">or intra-institutional. In other words, one may have </w:t>
      </w:r>
      <w:r w:rsidR="00974F2B">
        <w:rPr>
          <w:rFonts w:ascii="Times New Roman" w:hAnsi="Times New Roman" w:cs="Times New Roman"/>
          <w:sz w:val="24"/>
          <w:szCs w:val="24"/>
          <w:lang w:val="en-US"/>
        </w:rPr>
        <w:t>a situation in which a certain number of</w:t>
      </w:r>
      <w:r w:rsidRPr="00DF3969">
        <w:rPr>
          <w:rFonts w:ascii="Times New Roman" w:hAnsi="Times New Roman" w:cs="Times New Roman"/>
          <w:sz w:val="24"/>
          <w:szCs w:val="24"/>
          <w:lang w:val="en-US"/>
        </w:rPr>
        <w:t xml:space="preserve"> institutions </w:t>
      </w:r>
      <w:r>
        <w:rPr>
          <w:rFonts w:ascii="Times New Roman" w:hAnsi="Times New Roman" w:cs="Times New Roman"/>
          <w:sz w:val="24"/>
          <w:szCs w:val="24"/>
          <w:lang w:val="en-US"/>
        </w:rPr>
        <w:t xml:space="preserve">embracing, </w:t>
      </w:r>
      <w:r w:rsidRPr="00793D94">
        <w:rPr>
          <w:rFonts w:ascii="Times New Roman" w:hAnsi="Times New Roman" w:cs="Times New Roman"/>
          <w:i/>
          <w:sz w:val="24"/>
          <w:szCs w:val="24"/>
          <w:lang w:val="en-US"/>
        </w:rPr>
        <w:t>as a whole</w:t>
      </w:r>
      <w:r>
        <w:rPr>
          <w:rFonts w:ascii="Times New Roman" w:hAnsi="Times New Roman" w:cs="Times New Roman"/>
          <w:sz w:val="24"/>
          <w:szCs w:val="24"/>
          <w:lang w:val="en-US"/>
        </w:rPr>
        <w:t xml:space="preserve">, different theoretical perspectives, </w:t>
      </w:r>
      <w:r w:rsidR="00974F2B">
        <w:rPr>
          <w:rFonts w:ascii="Times New Roman" w:hAnsi="Times New Roman" w:cs="Times New Roman"/>
          <w:sz w:val="24"/>
          <w:szCs w:val="24"/>
          <w:lang w:val="en-US"/>
        </w:rPr>
        <w:t>co-inhabit</w:t>
      </w:r>
      <w:r>
        <w:rPr>
          <w:rFonts w:ascii="Times New Roman" w:hAnsi="Times New Roman" w:cs="Times New Roman"/>
          <w:sz w:val="24"/>
          <w:szCs w:val="24"/>
          <w:lang w:val="en-US"/>
        </w:rPr>
        <w:t xml:space="preserve"> in the same academic environment, </w:t>
      </w:r>
      <w:r w:rsidR="00974F2B">
        <w:rPr>
          <w:rFonts w:ascii="Times New Roman" w:hAnsi="Times New Roman" w:cs="Times New Roman"/>
          <w:sz w:val="24"/>
          <w:szCs w:val="24"/>
          <w:lang w:val="en-US"/>
        </w:rPr>
        <w:t>but all of them presenting an internal uniformity. Or,</w:t>
      </w:r>
      <w:r>
        <w:rPr>
          <w:rFonts w:ascii="Times New Roman" w:hAnsi="Times New Roman" w:cs="Times New Roman"/>
          <w:sz w:val="24"/>
          <w:szCs w:val="24"/>
          <w:lang w:val="en-US"/>
        </w:rPr>
        <w:t xml:space="preserve"> else</w:t>
      </w:r>
      <w:r w:rsidR="00974F2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74F2B">
        <w:rPr>
          <w:rFonts w:ascii="Times New Roman" w:hAnsi="Times New Roman" w:cs="Times New Roman"/>
          <w:sz w:val="24"/>
          <w:szCs w:val="24"/>
          <w:lang w:val="en-US"/>
        </w:rPr>
        <w:t xml:space="preserve">we can think of a situation in which </w:t>
      </w:r>
      <w:r w:rsidRPr="00DF3969">
        <w:rPr>
          <w:rFonts w:ascii="Times New Roman" w:hAnsi="Times New Roman" w:cs="Times New Roman"/>
          <w:sz w:val="24"/>
          <w:szCs w:val="24"/>
          <w:lang w:val="en-US"/>
        </w:rPr>
        <w:t xml:space="preserve">people </w:t>
      </w:r>
      <w:r>
        <w:rPr>
          <w:rFonts w:ascii="Times New Roman" w:hAnsi="Times New Roman" w:cs="Times New Roman"/>
          <w:sz w:val="24"/>
          <w:szCs w:val="24"/>
          <w:lang w:val="en-US"/>
        </w:rPr>
        <w:t>adhering to distinct</w:t>
      </w:r>
      <w:r w:rsidRPr="00DF3969">
        <w:rPr>
          <w:rFonts w:ascii="Times New Roman" w:hAnsi="Times New Roman" w:cs="Times New Roman"/>
          <w:sz w:val="24"/>
          <w:szCs w:val="24"/>
          <w:lang w:val="en-US"/>
        </w:rPr>
        <w:t xml:space="preserve"> </w:t>
      </w:r>
      <w:r w:rsidR="00974F2B">
        <w:rPr>
          <w:rFonts w:ascii="Times New Roman" w:hAnsi="Times New Roman" w:cs="Times New Roman"/>
          <w:sz w:val="24"/>
          <w:szCs w:val="24"/>
          <w:lang w:val="en-US"/>
        </w:rPr>
        <w:t xml:space="preserve">approaches </w:t>
      </w:r>
      <w:r w:rsidRPr="00DF3969">
        <w:rPr>
          <w:rFonts w:ascii="Times New Roman" w:hAnsi="Times New Roman" w:cs="Times New Roman"/>
          <w:sz w:val="24"/>
          <w:szCs w:val="24"/>
          <w:lang w:val="en-US"/>
        </w:rPr>
        <w:t xml:space="preserve">work side-by-side in the same department. </w:t>
      </w:r>
      <w:r w:rsidR="00341D17">
        <w:rPr>
          <w:rFonts w:ascii="Times New Roman" w:hAnsi="Times New Roman" w:cs="Times New Roman"/>
          <w:sz w:val="24"/>
          <w:szCs w:val="24"/>
          <w:lang w:val="en-US"/>
        </w:rPr>
        <w:t>In any case, both alternatives allow us to consider the situation as pluralist.</w:t>
      </w:r>
    </w:p>
    <w:p w:rsidR="00C64F29" w:rsidRPr="00DF3969" w:rsidRDefault="00C64F29" w:rsidP="0026074F">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Since no</w:t>
      </w:r>
      <w:r w:rsidRPr="00DF3969">
        <w:rPr>
          <w:rFonts w:ascii="Times New Roman" w:hAnsi="Times New Roman" w:cs="Times New Roman"/>
          <w:sz w:val="24"/>
          <w:szCs w:val="24"/>
          <w:lang w:val="en-US"/>
        </w:rPr>
        <w:t xml:space="preserve"> two pe</w:t>
      </w:r>
      <w:r>
        <w:rPr>
          <w:rFonts w:ascii="Times New Roman" w:hAnsi="Times New Roman" w:cs="Times New Roman"/>
          <w:sz w:val="24"/>
          <w:szCs w:val="24"/>
          <w:lang w:val="en-US"/>
        </w:rPr>
        <w:t>ople</w:t>
      </w:r>
      <w:r w:rsidRPr="00DF3969">
        <w:rPr>
          <w:rFonts w:ascii="Times New Roman" w:hAnsi="Times New Roman" w:cs="Times New Roman"/>
          <w:sz w:val="24"/>
          <w:szCs w:val="24"/>
          <w:lang w:val="en-US"/>
        </w:rPr>
        <w:t xml:space="preserve"> ever think exactly the same way, pluralism must </w:t>
      </w:r>
      <w:r>
        <w:rPr>
          <w:rFonts w:ascii="Times New Roman" w:hAnsi="Times New Roman" w:cs="Times New Roman"/>
          <w:sz w:val="24"/>
          <w:szCs w:val="24"/>
          <w:lang w:val="en-US"/>
        </w:rPr>
        <w:t>obviously relate to</w:t>
      </w:r>
      <w:r w:rsidRPr="00DF3969">
        <w:rPr>
          <w:rFonts w:ascii="Times New Roman" w:hAnsi="Times New Roman" w:cs="Times New Roman"/>
          <w:sz w:val="24"/>
          <w:szCs w:val="24"/>
          <w:lang w:val="en-US"/>
        </w:rPr>
        <w:t xml:space="preserve"> major </w:t>
      </w:r>
      <w:r>
        <w:rPr>
          <w:rFonts w:ascii="Times New Roman" w:hAnsi="Times New Roman" w:cs="Times New Roman"/>
          <w:sz w:val="24"/>
          <w:szCs w:val="24"/>
          <w:lang w:val="en-US"/>
        </w:rPr>
        <w:t xml:space="preserve">theoretical and/or methodological </w:t>
      </w:r>
      <w:r w:rsidRPr="00DF3969">
        <w:rPr>
          <w:rFonts w:ascii="Times New Roman" w:hAnsi="Times New Roman" w:cs="Times New Roman"/>
          <w:sz w:val="24"/>
          <w:szCs w:val="24"/>
          <w:lang w:val="en-US"/>
        </w:rPr>
        <w:t>difference</w:t>
      </w:r>
      <w:r>
        <w:rPr>
          <w:rFonts w:ascii="Times New Roman" w:hAnsi="Times New Roman" w:cs="Times New Roman"/>
          <w:sz w:val="24"/>
          <w:szCs w:val="24"/>
          <w:lang w:val="en-US"/>
        </w:rPr>
        <w:t>s</w:t>
      </w:r>
      <w:r w:rsidRPr="00DF3969">
        <w:rPr>
          <w:rFonts w:ascii="Times New Roman" w:hAnsi="Times New Roman" w:cs="Times New Roman"/>
          <w:sz w:val="24"/>
          <w:szCs w:val="24"/>
          <w:lang w:val="en-US"/>
        </w:rPr>
        <w:t xml:space="preserve">. For </w:t>
      </w:r>
      <w:r>
        <w:rPr>
          <w:rFonts w:ascii="Times New Roman" w:hAnsi="Times New Roman" w:cs="Times New Roman"/>
          <w:sz w:val="24"/>
          <w:szCs w:val="24"/>
          <w:lang w:val="en-US"/>
        </w:rPr>
        <w:t>instance</w:t>
      </w:r>
      <w:r w:rsidR="00341D17">
        <w:rPr>
          <w:rFonts w:ascii="Times New Roman" w:hAnsi="Times New Roman" w:cs="Times New Roman"/>
          <w:sz w:val="24"/>
          <w:szCs w:val="24"/>
          <w:lang w:val="en-US"/>
        </w:rPr>
        <w:t xml:space="preserve">, at the intra-institutional level, can we say that a department </w:t>
      </w:r>
      <w:r w:rsidRPr="00DF3969">
        <w:rPr>
          <w:rFonts w:ascii="Times New Roman" w:hAnsi="Times New Roman" w:cs="Times New Roman"/>
          <w:sz w:val="24"/>
          <w:szCs w:val="24"/>
          <w:lang w:val="en-US"/>
        </w:rPr>
        <w:t xml:space="preserve">is pluralist because it hires new classical macroeconomists with different evaluations of DSGE models? </w:t>
      </w:r>
      <w:r>
        <w:rPr>
          <w:rFonts w:ascii="Times New Roman" w:hAnsi="Times New Roman" w:cs="Times New Roman"/>
          <w:sz w:val="24"/>
          <w:szCs w:val="24"/>
          <w:lang w:val="en-US"/>
        </w:rPr>
        <w:t>I</w:t>
      </w:r>
      <w:r w:rsidRPr="00DF3969">
        <w:rPr>
          <w:rFonts w:ascii="Times New Roman" w:hAnsi="Times New Roman" w:cs="Times New Roman"/>
          <w:sz w:val="24"/>
          <w:szCs w:val="24"/>
          <w:lang w:val="en-US"/>
        </w:rPr>
        <w:t xml:space="preserve">f </w:t>
      </w:r>
      <w:r>
        <w:rPr>
          <w:rFonts w:ascii="Times New Roman" w:hAnsi="Times New Roman" w:cs="Times New Roman"/>
          <w:sz w:val="24"/>
          <w:szCs w:val="24"/>
          <w:lang w:val="en-US"/>
        </w:rPr>
        <w:t>this were not enough, would the</w:t>
      </w:r>
      <w:r w:rsidRPr="00DF3969">
        <w:rPr>
          <w:rFonts w:ascii="Times New Roman" w:hAnsi="Times New Roman" w:cs="Times New Roman"/>
          <w:sz w:val="24"/>
          <w:szCs w:val="24"/>
          <w:lang w:val="en-US"/>
        </w:rPr>
        <w:t xml:space="preserve"> requireme</w:t>
      </w:r>
      <w:r>
        <w:rPr>
          <w:rFonts w:ascii="Times New Roman" w:hAnsi="Times New Roman" w:cs="Times New Roman"/>
          <w:sz w:val="24"/>
          <w:szCs w:val="24"/>
          <w:lang w:val="en-US"/>
        </w:rPr>
        <w:t xml:space="preserve">nt be fulfilled by hiring a new </w:t>
      </w:r>
      <w:r w:rsidRPr="00DF3969">
        <w:rPr>
          <w:rFonts w:ascii="Times New Roman" w:hAnsi="Times New Roman" w:cs="Times New Roman"/>
          <w:sz w:val="24"/>
          <w:szCs w:val="24"/>
          <w:lang w:val="en-US"/>
        </w:rPr>
        <w:t xml:space="preserve">Keynesian? </w:t>
      </w:r>
      <w:r w:rsidR="00341D17">
        <w:rPr>
          <w:rFonts w:ascii="Times New Roman" w:hAnsi="Times New Roman" w:cs="Times New Roman"/>
          <w:sz w:val="24"/>
          <w:szCs w:val="24"/>
          <w:lang w:val="en-US"/>
        </w:rPr>
        <w:lastRenderedPageBreak/>
        <w:t xml:space="preserve">And at the inter-institutional level, </w:t>
      </w:r>
      <w:r w:rsidR="003E3913">
        <w:rPr>
          <w:rFonts w:ascii="Times New Roman" w:hAnsi="Times New Roman" w:cs="Times New Roman"/>
          <w:sz w:val="24"/>
          <w:szCs w:val="24"/>
          <w:lang w:val="en-US"/>
        </w:rPr>
        <w:t>would it suffice to find somewhere a cohesive department doing fresh-water style macroeconomics, and somewhere else a department 100% saltwater style? Or would it be necessary to find some heterodox individuals or departments to characterize a pluralist situation?  We believe that this is the case.</w:t>
      </w:r>
    </w:p>
    <w:p w:rsidR="00C64F29" w:rsidRPr="00DF3969" w:rsidRDefault="00C64F29" w:rsidP="0026074F">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w:t>
      </w:r>
      <w:r w:rsidR="00341D17">
        <w:rPr>
          <w:rFonts w:ascii="Times New Roman" w:hAnsi="Times New Roman" w:cs="Times New Roman"/>
          <w:sz w:val="24"/>
          <w:szCs w:val="24"/>
          <w:lang w:val="en-US"/>
        </w:rPr>
        <w:t xml:space="preserve">we </w:t>
      </w:r>
      <w:r>
        <w:rPr>
          <w:rFonts w:ascii="Times New Roman" w:hAnsi="Times New Roman" w:cs="Times New Roman"/>
          <w:sz w:val="24"/>
          <w:szCs w:val="24"/>
          <w:lang w:val="en-US"/>
        </w:rPr>
        <w:t>believ</w:t>
      </w:r>
      <w:r w:rsidR="00341D17">
        <w:rPr>
          <w:rFonts w:ascii="Times New Roman" w:hAnsi="Times New Roman" w:cs="Times New Roman"/>
          <w:sz w:val="24"/>
          <w:szCs w:val="24"/>
          <w:lang w:val="en-US"/>
        </w:rPr>
        <w:t>e</w:t>
      </w:r>
      <w:r>
        <w:rPr>
          <w:rFonts w:ascii="Times New Roman" w:hAnsi="Times New Roman" w:cs="Times New Roman"/>
          <w:sz w:val="24"/>
          <w:szCs w:val="24"/>
          <w:lang w:val="en-US"/>
        </w:rPr>
        <w:t xml:space="preserve"> in the usefulness of the orthodox/heterodox divide as a way of characterizing a major split in the current state of the economics profession, we are aware that this classification has been criticized by authors such as </w:t>
      </w:r>
      <w:r w:rsidRPr="00DF3969">
        <w:rPr>
          <w:rFonts w:ascii="Times New Roman" w:hAnsi="Times New Roman" w:cs="Times New Roman"/>
          <w:sz w:val="24"/>
          <w:szCs w:val="24"/>
          <w:lang w:val="en-US"/>
        </w:rPr>
        <w:t xml:space="preserve">Colander, Holt &amp; Barkley Jr. (2004). </w:t>
      </w:r>
      <w:r>
        <w:rPr>
          <w:rFonts w:ascii="Times New Roman" w:hAnsi="Times New Roman" w:cs="Times New Roman"/>
          <w:sz w:val="24"/>
          <w:szCs w:val="24"/>
          <w:lang w:val="en-US"/>
        </w:rPr>
        <w:t>A</w:t>
      </w:r>
      <w:r w:rsidRPr="00DF3969">
        <w:rPr>
          <w:rFonts w:ascii="Times New Roman" w:hAnsi="Times New Roman" w:cs="Times New Roman"/>
          <w:sz w:val="24"/>
          <w:szCs w:val="24"/>
          <w:lang w:val="en-US"/>
        </w:rPr>
        <w:t xml:space="preserve">lthough the concept of </w:t>
      </w:r>
      <w:r>
        <w:rPr>
          <w:rFonts w:ascii="Times New Roman" w:hAnsi="Times New Roman" w:cs="Times New Roman"/>
          <w:sz w:val="24"/>
          <w:szCs w:val="24"/>
          <w:lang w:val="en-US"/>
        </w:rPr>
        <w:t>‘</w:t>
      </w:r>
      <w:r w:rsidRPr="00DF3969">
        <w:rPr>
          <w:rFonts w:ascii="Times New Roman" w:hAnsi="Times New Roman" w:cs="Times New Roman"/>
          <w:sz w:val="24"/>
          <w:szCs w:val="24"/>
          <w:lang w:val="en-US"/>
        </w:rPr>
        <w:t>heterodoxy</w:t>
      </w:r>
      <w:r>
        <w:rPr>
          <w:rFonts w:ascii="Times New Roman" w:hAnsi="Times New Roman" w:cs="Times New Roman"/>
          <w:sz w:val="24"/>
          <w:szCs w:val="24"/>
          <w:lang w:val="en-US"/>
        </w:rPr>
        <w:t>’</w:t>
      </w:r>
      <w:r w:rsidRPr="00DF3969">
        <w:rPr>
          <w:rFonts w:ascii="Times New Roman" w:hAnsi="Times New Roman" w:cs="Times New Roman"/>
          <w:sz w:val="24"/>
          <w:szCs w:val="24"/>
          <w:lang w:val="en-US"/>
        </w:rPr>
        <w:t xml:space="preserve"> has remained mostly unchallenged, the idea of </w:t>
      </w:r>
      <w:r>
        <w:rPr>
          <w:rFonts w:ascii="Times New Roman" w:hAnsi="Times New Roman" w:cs="Times New Roman"/>
          <w:sz w:val="24"/>
          <w:szCs w:val="24"/>
          <w:lang w:val="en-US"/>
        </w:rPr>
        <w:t>‘orthodoxy’ superposes with other related concepts such as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DF3969">
        <w:rPr>
          <w:rFonts w:ascii="Times New Roman" w:hAnsi="Times New Roman" w:cs="Times New Roman"/>
          <w:sz w:val="24"/>
          <w:szCs w:val="24"/>
          <w:lang w:val="en-US"/>
        </w:rPr>
        <w:t>mainstream</w:t>
      </w:r>
      <w:r>
        <w:rPr>
          <w:rFonts w:ascii="Times New Roman" w:hAnsi="Times New Roman" w:cs="Times New Roman"/>
          <w:sz w:val="24"/>
          <w:szCs w:val="24"/>
          <w:lang w:val="en-US"/>
        </w:rPr>
        <w:t>’</w:t>
      </w:r>
      <w:r w:rsidRPr="00DF3969">
        <w:rPr>
          <w:rFonts w:ascii="Times New Roman" w:hAnsi="Times New Roman" w:cs="Times New Roman"/>
          <w:sz w:val="24"/>
          <w:szCs w:val="24"/>
          <w:lang w:val="en-US"/>
        </w:rPr>
        <w:t xml:space="preserve"> or </w:t>
      </w:r>
      <w:r>
        <w:rPr>
          <w:rFonts w:ascii="Times New Roman" w:hAnsi="Times New Roman" w:cs="Times New Roman"/>
          <w:sz w:val="24"/>
          <w:szCs w:val="24"/>
          <w:lang w:val="en-US"/>
        </w:rPr>
        <w:t>‘</w:t>
      </w:r>
      <w:r w:rsidRPr="00DF3969">
        <w:rPr>
          <w:rFonts w:ascii="Times New Roman" w:hAnsi="Times New Roman" w:cs="Times New Roman"/>
          <w:sz w:val="24"/>
          <w:szCs w:val="24"/>
          <w:lang w:val="en-US"/>
        </w:rPr>
        <w:t>neoclassical</w:t>
      </w:r>
      <w:r>
        <w:rPr>
          <w:rFonts w:ascii="Times New Roman" w:hAnsi="Times New Roman" w:cs="Times New Roman"/>
          <w:sz w:val="24"/>
          <w:szCs w:val="24"/>
          <w:lang w:val="en-US"/>
        </w:rPr>
        <w:t>’</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which are </w:t>
      </w:r>
      <w:r w:rsidRPr="00DF3969">
        <w:rPr>
          <w:rFonts w:ascii="Times New Roman" w:hAnsi="Times New Roman" w:cs="Times New Roman"/>
          <w:sz w:val="24"/>
          <w:szCs w:val="24"/>
          <w:lang w:val="en-US"/>
        </w:rPr>
        <w:t xml:space="preserve">frequently </w:t>
      </w:r>
      <w:r>
        <w:rPr>
          <w:rFonts w:ascii="Times New Roman" w:hAnsi="Times New Roman" w:cs="Times New Roman"/>
          <w:sz w:val="24"/>
          <w:szCs w:val="24"/>
          <w:lang w:val="en-US"/>
        </w:rPr>
        <w:t xml:space="preserve">used </w:t>
      </w:r>
      <w:r w:rsidRPr="00DF3969">
        <w:rPr>
          <w:rFonts w:ascii="Times New Roman" w:hAnsi="Times New Roman" w:cs="Times New Roman"/>
          <w:sz w:val="24"/>
          <w:szCs w:val="24"/>
          <w:lang w:val="en-US"/>
        </w:rPr>
        <w:t xml:space="preserve">as synonyms </w:t>
      </w:r>
      <w:r>
        <w:rPr>
          <w:rFonts w:ascii="Times New Roman" w:hAnsi="Times New Roman" w:cs="Times New Roman"/>
          <w:sz w:val="24"/>
          <w:szCs w:val="24"/>
          <w:lang w:val="en-US"/>
        </w:rPr>
        <w:t>while having significantly</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different</w:t>
      </w:r>
      <w:r w:rsidRPr="00DF3969">
        <w:rPr>
          <w:rFonts w:ascii="Times New Roman" w:hAnsi="Times New Roman" w:cs="Times New Roman"/>
          <w:sz w:val="24"/>
          <w:szCs w:val="24"/>
          <w:lang w:val="en-US"/>
        </w:rPr>
        <w:t xml:space="preserve"> meanings. As Dequech (2007) emphasizes, </w:t>
      </w:r>
      <w:r>
        <w:rPr>
          <w:rFonts w:ascii="Times New Roman" w:hAnsi="Times New Roman" w:cs="Times New Roman"/>
          <w:sz w:val="24"/>
          <w:szCs w:val="24"/>
          <w:lang w:val="en-US"/>
        </w:rPr>
        <w:t>‘</w:t>
      </w:r>
      <w:r w:rsidRPr="00DF3969">
        <w:rPr>
          <w:rFonts w:ascii="Times New Roman" w:hAnsi="Times New Roman" w:cs="Times New Roman"/>
          <w:sz w:val="24"/>
          <w:szCs w:val="24"/>
          <w:lang w:val="en-US"/>
        </w:rPr>
        <w:t>mainstream</w:t>
      </w:r>
      <w:r>
        <w:rPr>
          <w:rFonts w:ascii="Times New Roman" w:hAnsi="Times New Roman" w:cs="Times New Roman"/>
          <w:sz w:val="24"/>
          <w:szCs w:val="24"/>
          <w:lang w:val="en-US"/>
        </w:rPr>
        <w:t>’</w:t>
      </w:r>
      <w:r w:rsidRPr="00DF3969">
        <w:rPr>
          <w:rFonts w:ascii="Times New Roman" w:hAnsi="Times New Roman" w:cs="Times New Roman"/>
          <w:sz w:val="24"/>
          <w:szCs w:val="24"/>
          <w:lang w:val="en-US"/>
        </w:rPr>
        <w:t xml:space="preserve"> is essentially a sociological concept, referring to those who are seen as the most </w:t>
      </w:r>
      <w:r>
        <w:rPr>
          <w:rFonts w:ascii="Times New Roman" w:hAnsi="Times New Roman" w:cs="Times New Roman"/>
          <w:sz w:val="24"/>
          <w:szCs w:val="24"/>
          <w:lang w:val="en-US"/>
        </w:rPr>
        <w:t>relevant</w:t>
      </w:r>
      <w:r w:rsidRPr="00DF3969">
        <w:rPr>
          <w:rFonts w:ascii="Times New Roman" w:hAnsi="Times New Roman" w:cs="Times New Roman"/>
          <w:sz w:val="24"/>
          <w:szCs w:val="24"/>
          <w:lang w:val="en-US"/>
        </w:rPr>
        <w:t xml:space="preserve"> and prestigious </w:t>
      </w:r>
      <w:r>
        <w:rPr>
          <w:rFonts w:ascii="Times New Roman" w:hAnsi="Times New Roman" w:cs="Times New Roman"/>
          <w:sz w:val="24"/>
          <w:szCs w:val="24"/>
          <w:lang w:val="en-US"/>
        </w:rPr>
        <w:t>scholars</w:t>
      </w:r>
      <w:r w:rsidRPr="00DF3969">
        <w:rPr>
          <w:rFonts w:ascii="Times New Roman" w:hAnsi="Times New Roman" w:cs="Times New Roman"/>
          <w:sz w:val="24"/>
          <w:szCs w:val="24"/>
          <w:lang w:val="en-US"/>
        </w:rPr>
        <w:t xml:space="preserve"> at a </w:t>
      </w:r>
      <w:r>
        <w:rPr>
          <w:rFonts w:ascii="Times New Roman" w:hAnsi="Times New Roman" w:cs="Times New Roman"/>
          <w:sz w:val="24"/>
          <w:szCs w:val="24"/>
          <w:lang w:val="en-US"/>
        </w:rPr>
        <w:t>given moment.</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The concept thus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indicates</w:t>
      </w:r>
      <w:r w:rsidRPr="00DF3969">
        <w:rPr>
          <w:rFonts w:ascii="Times New Roman" w:hAnsi="Times New Roman" w:cs="Times New Roman"/>
          <w:sz w:val="24"/>
          <w:szCs w:val="24"/>
          <w:lang w:val="en-US"/>
        </w:rPr>
        <w:t xml:space="preserve"> that changes in the profession </w:t>
      </w:r>
      <w:r>
        <w:rPr>
          <w:rFonts w:ascii="Times New Roman" w:hAnsi="Times New Roman" w:cs="Times New Roman"/>
          <w:sz w:val="24"/>
          <w:szCs w:val="24"/>
          <w:lang w:val="en-US"/>
        </w:rPr>
        <w:t>might</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conceivably </w:t>
      </w:r>
      <w:r w:rsidRPr="00DF3969">
        <w:rPr>
          <w:rFonts w:ascii="Times New Roman" w:hAnsi="Times New Roman" w:cs="Times New Roman"/>
          <w:sz w:val="24"/>
          <w:szCs w:val="24"/>
          <w:lang w:val="en-US"/>
        </w:rPr>
        <w:t xml:space="preserve">lead to </w:t>
      </w:r>
      <w:r>
        <w:rPr>
          <w:rFonts w:ascii="Times New Roman" w:hAnsi="Times New Roman" w:cs="Times New Roman"/>
          <w:sz w:val="24"/>
          <w:szCs w:val="24"/>
          <w:lang w:val="en-US"/>
        </w:rPr>
        <w:t xml:space="preserve">corresponding </w:t>
      </w:r>
      <w:r w:rsidRPr="00DF3969">
        <w:rPr>
          <w:rFonts w:ascii="Times New Roman" w:hAnsi="Times New Roman" w:cs="Times New Roman"/>
          <w:sz w:val="24"/>
          <w:szCs w:val="24"/>
          <w:lang w:val="en-US"/>
        </w:rPr>
        <w:t xml:space="preserve">changes in </w:t>
      </w:r>
      <w:r>
        <w:rPr>
          <w:rFonts w:ascii="Times New Roman" w:hAnsi="Times New Roman" w:cs="Times New Roman"/>
          <w:sz w:val="24"/>
          <w:szCs w:val="24"/>
          <w:lang w:val="en-US"/>
        </w:rPr>
        <w:t xml:space="preserve">which </w:t>
      </w:r>
      <w:r w:rsidRPr="00DF3969">
        <w:rPr>
          <w:rFonts w:ascii="Times New Roman" w:hAnsi="Times New Roman" w:cs="Times New Roman"/>
          <w:sz w:val="24"/>
          <w:szCs w:val="24"/>
          <w:lang w:val="en-US"/>
        </w:rPr>
        <w:t xml:space="preserve">theories and methods </w:t>
      </w:r>
      <w:r>
        <w:rPr>
          <w:rFonts w:ascii="Times New Roman" w:hAnsi="Times New Roman" w:cs="Times New Roman"/>
          <w:sz w:val="24"/>
          <w:szCs w:val="24"/>
          <w:lang w:val="en-US"/>
        </w:rPr>
        <w:t>are</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perceived as the </w:t>
      </w:r>
      <w:r w:rsidRPr="00DF3969">
        <w:rPr>
          <w:rFonts w:ascii="Times New Roman" w:hAnsi="Times New Roman" w:cs="Times New Roman"/>
          <w:sz w:val="24"/>
          <w:szCs w:val="24"/>
          <w:lang w:val="en-US"/>
        </w:rPr>
        <w:t xml:space="preserve">most respectable. In Dequech’s perspective, the </w:t>
      </w:r>
      <w:r>
        <w:rPr>
          <w:rFonts w:ascii="Times New Roman" w:hAnsi="Times New Roman" w:cs="Times New Roman"/>
          <w:sz w:val="24"/>
          <w:szCs w:val="24"/>
          <w:lang w:val="en-US"/>
        </w:rPr>
        <w:t xml:space="preserve">current </w:t>
      </w:r>
      <w:r w:rsidRPr="00DF3969">
        <w:rPr>
          <w:rFonts w:ascii="Times New Roman" w:hAnsi="Times New Roman" w:cs="Times New Roman"/>
          <w:sz w:val="24"/>
          <w:szCs w:val="24"/>
          <w:lang w:val="en-US"/>
        </w:rPr>
        <w:t xml:space="preserve">mainstream of the profession is </w:t>
      </w:r>
      <w:r>
        <w:rPr>
          <w:rFonts w:ascii="Times New Roman" w:hAnsi="Times New Roman" w:cs="Times New Roman"/>
          <w:sz w:val="24"/>
          <w:szCs w:val="24"/>
          <w:lang w:val="en-US"/>
        </w:rPr>
        <w:t xml:space="preserve">formed </w:t>
      </w:r>
      <w:r w:rsidRPr="00803F4C">
        <w:rPr>
          <w:rFonts w:ascii="Times New Roman" w:hAnsi="Times New Roman" w:cs="Times New Roman"/>
          <w:i/>
          <w:sz w:val="24"/>
          <w:szCs w:val="24"/>
          <w:lang w:val="en-US"/>
        </w:rPr>
        <w:t>in part</w:t>
      </w:r>
      <w:r>
        <w:rPr>
          <w:rFonts w:ascii="Times New Roman" w:hAnsi="Times New Roman" w:cs="Times New Roman"/>
          <w:sz w:val="24"/>
          <w:szCs w:val="24"/>
          <w:lang w:val="en-US"/>
        </w:rPr>
        <w:t xml:space="preserve"> by</w:t>
      </w:r>
      <w:r w:rsidRPr="00DF3969">
        <w:rPr>
          <w:rFonts w:ascii="Times New Roman" w:hAnsi="Times New Roman" w:cs="Times New Roman"/>
          <w:sz w:val="24"/>
          <w:szCs w:val="24"/>
          <w:lang w:val="en-US"/>
        </w:rPr>
        <w:t xml:space="preserve"> neoclassical economists: “Applying the sociological concept of mainstream economics to the period from the 1990s to the present decade shows that the mainstream is a diverse body of thought, formed by a neoclassical subset as well as other approaches” (Dequech, 2007, p.</w:t>
      </w:r>
      <w:r>
        <w:rPr>
          <w:rFonts w:ascii="Times New Roman" w:hAnsi="Times New Roman" w:cs="Times New Roman"/>
          <w:sz w:val="24"/>
          <w:szCs w:val="24"/>
          <w:lang w:val="en-US"/>
        </w:rPr>
        <w:t xml:space="preserve"> </w:t>
      </w:r>
      <w:r w:rsidRPr="00DF3969">
        <w:rPr>
          <w:rFonts w:ascii="Times New Roman" w:hAnsi="Times New Roman" w:cs="Times New Roman"/>
          <w:sz w:val="24"/>
          <w:szCs w:val="24"/>
          <w:lang w:val="en-US"/>
        </w:rPr>
        <w:t xml:space="preserve">285). On the other hand, the use of the term </w:t>
      </w:r>
      <w:r>
        <w:rPr>
          <w:rFonts w:ascii="Times New Roman" w:hAnsi="Times New Roman" w:cs="Times New Roman"/>
          <w:sz w:val="24"/>
          <w:szCs w:val="24"/>
          <w:lang w:val="en-US"/>
        </w:rPr>
        <w:t>‘</w:t>
      </w:r>
      <w:r w:rsidRPr="00DF3969">
        <w:rPr>
          <w:rFonts w:ascii="Times New Roman" w:hAnsi="Times New Roman" w:cs="Times New Roman"/>
          <w:sz w:val="24"/>
          <w:szCs w:val="24"/>
          <w:lang w:val="en-US"/>
        </w:rPr>
        <w:t>neoclassical</w:t>
      </w:r>
      <w:r>
        <w:rPr>
          <w:rFonts w:ascii="Times New Roman" w:hAnsi="Times New Roman" w:cs="Times New Roman"/>
          <w:sz w:val="24"/>
          <w:szCs w:val="24"/>
          <w:lang w:val="en-US"/>
        </w:rPr>
        <w:t>’</w:t>
      </w:r>
      <w:r w:rsidRPr="00DF3969">
        <w:rPr>
          <w:rFonts w:ascii="Times New Roman" w:hAnsi="Times New Roman" w:cs="Times New Roman"/>
          <w:sz w:val="24"/>
          <w:szCs w:val="24"/>
          <w:lang w:val="en-US"/>
        </w:rPr>
        <w:t xml:space="preserve"> as a shortcut for the dominant perspective in </w:t>
      </w:r>
      <w:r>
        <w:rPr>
          <w:rFonts w:ascii="Times New Roman" w:hAnsi="Times New Roman" w:cs="Times New Roman"/>
          <w:sz w:val="24"/>
          <w:szCs w:val="24"/>
          <w:lang w:val="en-US"/>
        </w:rPr>
        <w:t>contemporary e</w:t>
      </w:r>
      <w:r w:rsidRPr="00DF3969">
        <w:rPr>
          <w:rFonts w:ascii="Times New Roman" w:hAnsi="Times New Roman" w:cs="Times New Roman"/>
          <w:sz w:val="24"/>
          <w:szCs w:val="24"/>
          <w:lang w:val="en-US"/>
        </w:rPr>
        <w:t xml:space="preserve">conomics has been criticized by Colander (2000), but this position itself later </w:t>
      </w:r>
      <w:r>
        <w:rPr>
          <w:rFonts w:ascii="Times New Roman" w:hAnsi="Times New Roman" w:cs="Times New Roman"/>
          <w:sz w:val="24"/>
          <w:szCs w:val="24"/>
          <w:lang w:val="en-US"/>
        </w:rPr>
        <w:t xml:space="preserve">came </w:t>
      </w:r>
      <w:r w:rsidRPr="00DF3969">
        <w:rPr>
          <w:rFonts w:ascii="Times New Roman" w:hAnsi="Times New Roman" w:cs="Times New Roman"/>
          <w:sz w:val="24"/>
          <w:szCs w:val="24"/>
          <w:lang w:val="en-US"/>
        </w:rPr>
        <w:t xml:space="preserve">under harsh criticism (Mirowski, 2013). </w:t>
      </w:r>
      <w:r>
        <w:rPr>
          <w:rFonts w:ascii="Times New Roman" w:hAnsi="Times New Roman" w:cs="Times New Roman"/>
          <w:sz w:val="24"/>
          <w:szCs w:val="24"/>
          <w:lang w:val="en-US"/>
        </w:rPr>
        <w:t xml:space="preserve">In light of this, we </w:t>
      </w:r>
      <w:r w:rsidRPr="00DF3969">
        <w:rPr>
          <w:rFonts w:ascii="Times New Roman" w:hAnsi="Times New Roman" w:cs="Times New Roman"/>
          <w:sz w:val="24"/>
          <w:szCs w:val="24"/>
          <w:lang w:val="en-US"/>
        </w:rPr>
        <w:t xml:space="preserve">will </w:t>
      </w:r>
      <w:r>
        <w:rPr>
          <w:rFonts w:ascii="Times New Roman" w:hAnsi="Times New Roman" w:cs="Times New Roman"/>
          <w:sz w:val="24"/>
          <w:szCs w:val="24"/>
          <w:lang w:val="en-US"/>
        </w:rPr>
        <w:t xml:space="preserve">accept the premise </w:t>
      </w:r>
      <w:r w:rsidRPr="00DF3969">
        <w:rPr>
          <w:rFonts w:ascii="Times New Roman" w:hAnsi="Times New Roman" w:cs="Times New Roman"/>
          <w:sz w:val="24"/>
          <w:szCs w:val="24"/>
          <w:lang w:val="en-US"/>
        </w:rPr>
        <w:t xml:space="preserve">that there is a fundamental </w:t>
      </w:r>
      <w:r>
        <w:rPr>
          <w:rFonts w:ascii="Times New Roman" w:hAnsi="Times New Roman" w:cs="Times New Roman"/>
          <w:sz w:val="24"/>
          <w:szCs w:val="24"/>
          <w:lang w:val="en-US"/>
        </w:rPr>
        <w:t xml:space="preserve">theoretical </w:t>
      </w:r>
      <w:r w:rsidRPr="00DF3969">
        <w:rPr>
          <w:rFonts w:ascii="Times New Roman" w:hAnsi="Times New Roman" w:cs="Times New Roman"/>
          <w:sz w:val="24"/>
          <w:szCs w:val="24"/>
          <w:lang w:val="en-US"/>
        </w:rPr>
        <w:t xml:space="preserve">split in </w:t>
      </w:r>
      <w:r>
        <w:rPr>
          <w:rFonts w:ascii="Times New Roman" w:hAnsi="Times New Roman" w:cs="Times New Roman"/>
          <w:sz w:val="24"/>
          <w:szCs w:val="24"/>
          <w:lang w:val="en-US"/>
        </w:rPr>
        <w:t>contemporary economics</w:t>
      </w:r>
      <w:r w:rsidRPr="00DF3969">
        <w:rPr>
          <w:rFonts w:ascii="Times New Roman" w:hAnsi="Times New Roman" w:cs="Times New Roman"/>
          <w:sz w:val="24"/>
          <w:szCs w:val="24"/>
          <w:lang w:val="en-US"/>
        </w:rPr>
        <w:t xml:space="preserve"> and</w:t>
      </w:r>
      <w:r>
        <w:rPr>
          <w:rFonts w:ascii="Times New Roman" w:hAnsi="Times New Roman" w:cs="Times New Roman"/>
          <w:sz w:val="24"/>
          <w:szCs w:val="24"/>
          <w:lang w:val="en-US"/>
        </w:rPr>
        <w:t>,</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moreover, </w:t>
      </w:r>
      <w:r w:rsidRPr="00DF3969">
        <w:rPr>
          <w:rFonts w:ascii="Times New Roman" w:hAnsi="Times New Roman" w:cs="Times New Roman"/>
          <w:sz w:val="24"/>
          <w:szCs w:val="24"/>
          <w:lang w:val="en-US"/>
        </w:rPr>
        <w:t xml:space="preserve">that the </w:t>
      </w:r>
      <w:r>
        <w:rPr>
          <w:rFonts w:ascii="Times New Roman" w:hAnsi="Times New Roman" w:cs="Times New Roman"/>
          <w:sz w:val="24"/>
          <w:szCs w:val="24"/>
          <w:lang w:val="en-US"/>
        </w:rPr>
        <w:t>orthodox</w:t>
      </w:r>
      <w:r w:rsidRPr="00DF3969">
        <w:rPr>
          <w:rFonts w:ascii="Times New Roman" w:hAnsi="Times New Roman" w:cs="Times New Roman"/>
          <w:sz w:val="24"/>
          <w:szCs w:val="24"/>
          <w:lang w:val="en-US"/>
        </w:rPr>
        <w:t>/heterodox</w:t>
      </w:r>
      <w:r>
        <w:rPr>
          <w:rFonts w:ascii="Times New Roman" w:hAnsi="Times New Roman" w:cs="Times New Roman"/>
          <w:sz w:val="24"/>
          <w:szCs w:val="24"/>
          <w:lang w:val="en-US"/>
        </w:rPr>
        <w:t xml:space="preserve"> divide</w:t>
      </w:r>
      <w:r w:rsidRPr="00DF3969">
        <w:rPr>
          <w:rFonts w:ascii="Times New Roman" w:hAnsi="Times New Roman" w:cs="Times New Roman"/>
          <w:sz w:val="24"/>
          <w:szCs w:val="24"/>
          <w:lang w:val="en-US"/>
        </w:rPr>
        <w:t xml:space="preserve"> is </w:t>
      </w:r>
      <w:r>
        <w:rPr>
          <w:rFonts w:ascii="Times New Roman" w:hAnsi="Times New Roman" w:cs="Times New Roman"/>
          <w:sz w:val="24"/>
          <w:szCs w:val="24"/>
          <w:lang w:val="en-US"/>
        </w:rPr>
        <w:t xml:space="preserve">still </w:t>
      </w:r>
      <w:r w:rsidRPr="00DF3969">
        <w:rPr>
          <w:rFonts w:ascii="Times New Roman" w:hAnsi="Times New Roman" w:cs="Times New Roman"/>
          <w:sz w:val="24"/>
          <w:szCs w:val="24"/>
          <w:lang w:val="en-US"/>
        </w:rPr>
        <w:t xml:space="preserve">the one that </w:t>
      </w:r>
      <w:r>
        <w:rPr>
          <w:rFonts w:ascii="Times New Roman" w:hAnsi="Times New Roman" w:cs="Times New Roman"/>
          <w:sz w:val="24"/>
          <w:szCs w:val="24"/>
          <w:lang w:val="en-US"/>
        </w:rPr>
        <w:t xml:space="preserve">best captures </w:t>
      </w:r>
      <w:r w:rsidRPr="00DF396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overall </w:t>
      </w:r>
      <w:r w:rsidRPr="00DF3969">
        <w:rPr>
          <w:rFonts w:ascii="Times New Roman" w:hAnsi="Times New Roman" w:cs="Times New Roman"/>
          <w:sz w:val="24"/>
          <w:szCs w:val="24"/>
          <w:lang w:val="en-US"/>
        </w:rPr>
        <w:t xml:space="preserve">picture, although </w:t>
      </w:r>
      <w:r>
        <w:rPr>
          <w:rFonts w:ascii="Times New Roman" w:hAnsi="Times New Roman" w:cs="Times New Roman"/>
          <w:sz w:val="24"/>
          <w:szCs w:val="24"/>
          <w:lang w:val="en-US"/>
        </w:rPr>
        <w:t xml:space="preserve">notably </w:t>
      </w:r>
      <w:r w:rsidRPr="00DF3969">
        <w:rPr>
          <w:rFonts w:ascii="Times New Roman" w:hAnsi="Times New Roman" w:cs="Times New Roman"/>
          <w:sz w:val="24"/>
          <w:szCs w:val="24"/>
          <w:lang w:val="en-US"/>
        </w:rPr>
        <w:t xml:space="preserve">missing important grey zones. </w:t>
      </w:r>
    </w:p>
    <w:p w:rsidR="00C64F29" w:rsidRPr="00DF3969" w:rsidRDefault="00C64F29" w:rsidP="0026074F">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identify </w:t>
      </w:r>
      <w:r w:rsidRPr="00DF3969">
        <w:rPr>
          <w:rFonts w:ascii="Times New Roman" w:hAnsi="Times New Roman" w:cs="Times New Roman"/>
          <w:sz w:val="24"/>
          <w:szCs w:val="24"/>
          <w:lang w:val="en-US"/>
        </w:rPr>
        <w:t>the existenc</w:t>
      </w:r>
      <w:r>
        <w:rPr>
          <w:rFonts w:ascii="Times New Roman" w:hAnsi="Times New Roman" w:cs="Times New Roman"/>
          <w:sz w:val="24"/>
          <w:szCs w:val="24"/>
          <w:lang w:val="en-US"/>
        </w:rPr>
        <w:t>e of pluralism</w:t>
      </w:r>
      <w:r w:rsidRPr="00DF3969">
        <w:rPr>
          <w:rFonts w:ascii="Times New Roman" w:hAnsi="Times New Roman" w:cs="Times New Roman"/>
          <w:sz w:val="24"/>
          <w:szCs w:val="24"/>
          <w:lang w:val="en-US"/>
        </w:rPr>
        <w:t xml:space="preserve"> in a </w:t>
      </w:r>
      <w:r>
        <w:rPr>
          <w:rFonts w:ascii="Times New Roman" w:hAnsi="Times New Roman" w:cs="Times New Roman"/>
          <w:sz w:val="24"/>
          <w:szCs w:val="24"/>
          <w:lang w:val="en-US"/>
        </w:rPr>
        <w:t>given</w:t>
      </w:r>
      <w:r w:rsidRPr="00DF3969">
        <w:rPr>
          <w:rFonts w:ascii="Times New Roman" w:hAnsi="Times New Roman" w:cs="Times New Roman"/>
          <w:sz w:val="24"/>
          <w:szCs w:val="24"/>
          <w:lang w:val="en-US"/>
        </w:rPr>
        <w:t xml:space="preserve"> academic environment, intra-institutional analysis is rather straightforward. An institution (in our case, </w:t>
      </w:r>
      <w:r>
        <w:rPr>
          <w:rFonts w:ascii="Times New Roman" w:hAnsi="Times New Roman" w:cs="Times New Roman"/>
          <w:sz w:val="24"/>
          <w:szCs w:val="24"/>
          <w:lang w:val="en-US"/>
        </w:rPr>
        <w:t>usually</w:t>
      </w:r>
      <w:r w:rsidRPr="00DF3969">
        <w:rPr>
          <w:rFonts w:ascii="Times New Roman" w:hAnsi="Times New Roman" w:cs="Times New Roman"/>
          <w:sz w:val="24"/>
          <w:szCs w:val="24"/>
          <w:lang w:val="en-US"/>
        </w:rPr>
        <w:t xml:space="preserve"> a</w:t>
      </w:r>
      <w:r>
        <w:rPr>
          <w:rFonts w:ascii="Times New Roman" w:hAnsi="Times New Roman" w:cs="Times New Roman"/>
          <w:sz w:val="24"/>
          <w:szCs w:val="24"/>
          <w:lang w:val="en-US"/>
        </w:rPr>
        <w:t>n Economics</w:t>
      </w:r>
      <w:r w:rsidRPr="00DF3969">
        <w:rPr>
          <w:rFonts w:ascii="Times New Roman" w:hAnsi="Times New Roman" w:cs="Times New Roman"/>
          <w:sz w:val="24"/>
          <w:szCs w:val="24"/>
          <w:lang w:val="en-US"/>
        </w:rPr>
        <w:t xml:space="preserve"> Department) can be considered pluralist if </w:t>
      </w:r>
      <w:r>
        <w:rPr>
          <w:rFonts w:ascii="Times New Roman" w:hAnsi="Times New Roman" w:cs="Times New Roman"/>
          <w:sz w:val="24"/>
          <w:szCs w:val="24"/>
          <w:lang w:val="en-US"/>
        </w:rPr>
        <w:t xml:space="preserve">it comprises </w:t>
      </w:r>
      <w:r w:rsidRPr="00DF3969">
        <w:rPr>
          <w:rFonts w:ascii="Times New Roman" w:hAnsi="Times New Roman" w:cs="Times New Roman"/>
          <w:sz w:val="24"/>
          <w:szCs w:val="24"/>
          <w:lang w:val="en-US"/>
        </w:rPr>
        <w:t xml:space="preserve">both heterodox and orthodox economists </w:t>
      </w:r>
      <w:r>
        <w:rPr>
          <w:rFonts w:ascii="Times New Roman" w:hAnsi="Times New Roman" w:cs="Times New Roman"/>
          <w:sz w:val="24"/>
          <w:szCs w:val="24"/>
          <w:lang w:val="en-US"/>
        </w:rPr>
        <w:t>among its</w:t>
      </w:r>
      <w:r w:rsidR="003E3913">
        <w:rPr>
          <w:rFonts w:ascii="Times New Roman" w:hAnsi="Times New Roman" w:cs="Times New Roman"/>
          <w:sz w:val="24"/>
          <w:szCs w:val="24"/>
          <w:lang w:val="en-US"/>
        </w:rPr>
        <w:t xml:space="preserve"> faculty</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Since</w:t>
      </w:r>
      <w:r w:rsidRPr="00DF3969">
        <w:rPr>
          <w:rFonts w:ascii="Times New Roman" w:hAnsi="Times New Roman" w:cs="Times New Roman"/>
          <w:sz w:val="24"/>
          <w:szCs w:val="24"/>
          <w:lang w:val="en-US"/>
        </w:rPr>
        <w:t xml:space="preserve"> it </w:t>
      </w:r>
      <w:r>
        <w:rPr>
          <w:rFonts w:ascii="Times New Roman" w:hAnsi="Times New Roman" w:cs="Times New Roman"/>
          <w:sz w:val="24"/>
          <w:szCs w:val="24"/>
          <w:lang w:val="en-US"/>
        </w:rPr>
        <w:t>does</w:t>
      </w:r>
      <w:r w:rsidRPr="00DF3969">
        <w:rPr>
          <w:rFonts w:ascii="Times New Roman" w:hAnsi="Times New Roman" w:cs="Times New Roman"/>
          <w:sz w:val="24"/>
          <w:szCs w:val="24"/>
          <w:lang w:val="en-US"/>
        </w:rPr>
        <w:t xml:space="preserve"> not </w:t>
      </w:r>
      <w:r>
        <w:rPr>
          <w:rFonts w:ascii="Times New Roman" w:hAnsi="Times New Roman" w:cs="Times New Roman"/>
          <w:sz w:val="24"/>
          <w:szCs w:val="24"/>
          <w:lang w:val="en-US"/>
        </w:rPr>
        <w:t>seem reasonable to expect</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equal proportions for each group, </w:t>
      </w:r>
      <w:r w:rsidRPr="00DF3969">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bearing in mind </w:t>
      </w:r>
      <w:r w:rsidRPr="00DF3969">
        <w:rPr>
          <w:rFonts w:ascii="Times New Roman" w:hAnsi="Times New Roman" w:cs="Times New Roman"/>
          <w:sz w:val="24"/>
          <w:szCs w:val="24"/>
          <w:lang w:val="en-US"/>
        </w:rPr>
        <w:t xml:space="preserve">that some people are very difficult to </w:t>
      </w:r>
      <w:r>
        <w:rPr>
          <w:rFonts w:ascii="Times New Roman" w:hAnsi="Times New Roman" w:cs="Times New Roman"/>
          <w:sz w:val="24"/>
          <w:szCs w:val="24"/>
          <w:lang w:val="en-US"/>
        </w:rPr>
        <w:t xml:space="preserve">classify under either heading, an adequate requirement seems to be </w:t>
      </w:r>
      <w:r w:rsidRPr="00DF3969">
        <w:rPr>
          <w:rFonts w:ascii="Times New Roman" w:hAnsi="Times New Roman" w:cs="Times New Roman"/>
          <w:sz w:val="24"/>
          <w:szCs w:val="24"/>
          <w:lang w:val="en-US"/>
        </w:rPr>
        <w:t xml:space="preserve">a minimum percentage </w:t>
      </w:r>
      <w:r>
        <w:rPr>
          <w:rFonts w:ascii="Times New Roman" w:hAnsi="Times New Roman" w:cs="Times New Roman"/>
          <w:sz w:val="24"/>
          <w:szCs w:val="24"/>
          <w:lang w:val="en-US"/>
        </w:rPr>
        <w:t xml:space="preserve">of representation for </w:t>
      </w:r>
      <w:r w:rsidRPr="00DF3969">
        <w:rPr>
          <w:rFonts w:ascii="Times New Roman" w:hAnsi="Times New Roman" w:cs="Times New Roman"/>
          <w:sz w:val="24"/>
          <w:szCs w:val="24"/>
          <w:lang w:val="en-US"/>
        </w:rPr>
        <w:t>the minority group</w:t>
      </w:r>
      <w:r>
        <w:rPr>
          <w:rFonts w:ascii="Times New Roman" w:hAnsi="Times New Roman" w:cs="Times New Roman"/>
          <w:sz w:val="24"/>
          <w:szCs w:val="24"/>
          <w:lang w:val="en-US"/>
        </w:rPr>
        <w:t xml:space="preserve"> –</w:t>
      </w:r>
      <w:r w:rsidRPr="00DF3969">
        <w:rPr>
          <w:rFonts w:ascii="Times New Roman" w:hAnsi="Times New Roman" w:cs="Times New Roman"/>
          <w:sz w:val="24"/>
          <w:szCs w:val="24"/>
          <w:lang w:val="en-US"/>
        </w:rPr>
        <w:t xml:space="preserve"> the presence of an isolated dissident </w:t>
      </w:r>
      <w:r>
        <w:rPr>
          <w:rFonts w:ascii="Times New Roman" w:hAnsi="Times New Roman" w:cs="Times New Roman"/>
          <w:sz w:val="24"/>
          <w:szCs w:val="24"/>
          <w:lang w:val="en-US"/>
        </w:rPr>
        <w:t xml:space="preserve">would thus </w:t>
      </w:r>
      <w:r w:rsidRPr="00DF3969">
        <w:rPr>
          <w:rFonts w:ascii="Times New Roman" w:hAnsi="Times New Roman" w:cs="Times New Roman"/>
          <w:sz w:val="24"/>
          <w:szCs w:val="24"/>
          <w:lang w:val="en-US"/>
        </w:rPr>
        <w:t>does not s</w:t>
      </w:r>
      <w:r>
        <w:rPr>
          <w:rFonts w:ascii="Times New Roman" w:hAnsi="Times New Roman" w:cs="Times New Roman"/>
          <w:sz w:val="24"/>
          <w:szCs w:val="24"/>
          <w:lang w:val="en-US"/>
        </w:rPr>
        <w:t>uffice to characterize pluralism</w:t>
      </w:r>
      <w:r w:rsidRPr="00DF3969">
        <w:rPr>
          <w:rStyle w:val="Refdenotaderodap"/>
          <w:rFonts w:ascii="Times New Roman" w:hAnsi="Times New Roman" w:cs="Times New Roman"/>
          <w:sz w:val="24"/>
          <w:szCs w:val="24"/>
          <w:lang w:val="en-US"/>
        </w:rPr>
        <w:footnoteReference w:id="8"/>
      </w:r>
      <w:r w:rsidRPr="00DF3969">
        <w:rPr>
          <w:rFonts w:ascii="Times New Roman" w:hAnsi="Times New Roman" w:cs="Times New Roman"/>
          <w:sz w:val="24"/>
          <w:szCs w:val="24"/>
          <w:lang w:val="en-US"/>
        </w:rPr>
        <w:t xml:space="preserve">. It should also be kept in mind that size </w:t>
      </w:r>
      <w:r>
        <w:rPr>
          <w:rFonts w:ascii="Times New Roman" w:hAnsi="Times New Roman" w:cs="Times New Roman"/>
          <w:sz w:val="24"/>
          <w:szCs w:val="24"/>
          <w:lang w:val="en-US"/>
        </w:rPr>
        <w:t>does matter for this characterization.</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DF3969">
        <w:rPr>
          <w:rFonts w:ascii="Times New Roman" w:hAnsi="Times New Roman" w:cs="Times New Roman"/>
          <w:sz w:val="24"/>
          <w:szCs w:val="24"/>
          <w:lang w:val="en-US"/>
        </w:rPr>
        <w:t xml:space="preserve">en percent of a </w:t>
      </w:r>
      <w:r>
        <w:rPr>
          <w:rFonts w:ascii="Times New Roman" w:hAnsi="Times New Roman" w:cs="Times New Roman"/>
          <w:sz w:val="24"/>
          <w:szCs w:val="24"/>
          <w:lang w:val="en-US"/>
        </w:rPr>
        <w:t>d</w:t>
      </w:r>
      <w:r w:rsidRPr="00DF3969">
        <w:rPr>
          <w:rFonts w:ascii="Times New Roman" w:hAnsi="Times New Roman" w:cs="Times New Roman"/>
          <w:sz w:val="24"/>
          <w:szCs w:val="24"/>
          <w:lang w:val="en-US"/>
        </w:rPr>
        <w:t xml:space="preserve">epartment </w:t>
      </w:r>
      <w:r>
        <w:rPr>
          <w:rFonts w:ascii="Times New Roman" w:hAnsi="Times New Roman" w:cs="Times New Roman"/>
          <w:sz w:val="24"/>
          <w:szCs w:val="24"/>
          <w:lang w:val="en-US"/>
        </w:rPr>
        <w:t>comprising</w:t>
      </w:r>
      <w:r w:rsidRPr="00DF3969">
        <w:rPr>
          <w:rFonts w:ascii="Times New Roman" w:hAnsi="Times New Roman" w:cs="Times New Roman"/>
          <w:sz w:val="24"/>
          <w:szCs w:val="24"/>
          <w:lang w:val="en-US"/>
        </w:rPr>
        <w:t xml:space="preserve"> sixty </w:t>
      </w:r>
      <w:r>
        <w:rPr>
          <w:rFonts w:ascii="Times New Roman" w:hAnsi="Times New Roman" w:cs="Times New Roman"/>
          <w:sz w:val="24"/>
          <w:szCs w:val="24"/>
          <w:lang w:val="en-US"/>
        </w:rPr>
        <w:t xml:space="preserve">scholars </w:t>
      </w:r>
      <w:r w:rsidRPr="00DF3969">
        <w:rPr>
          <w:rFonts w:ascii="Times New Roman" w:hAnsi="Times New Roman" w:cs="Times New Roman"/>
          <w:sz w:val="24"/>
          <w:szCs w:val="24"/>
          <w:lang w:val="en-US"/>
        </w:rPr>
        <w:t xml:space="preserve">means a group of six people </w:t>
      </w:r>
      <w:r>
        <w:rPr>
          <w:rFonts w:ascii="Times New Roman" w:hAnsi="Times New Roman" w:cs="Times New Roman"/>
          <w:sz w:val="24"/>
          <w:szCs w:val="24"/>
          <w:lang w:val="en-US"/>
        </w:rPr>
        <w:t>who</w:t>
      </w:r>
      <w:r w:rsidRPr="00DF3969">
        <w:rPr>
          <w:rFonts w:ascii="Times New Roman" w:hAnsi="Times New Roman" w:cs="Times New Roman"/>
          <w:sz w:val="24"/>
          <w:szCs w:val="24"/>
          <w:lang w:val="en-US"/>
        </w:rPr>
        <w:t xml:space="preserve"> can have strong interactions, recr</w:t>
      </w:r>
      <w:r>
        <w:rPr>
          <w:rFonts w:ascii="Times New Roman" w:hAnsi="Times New Roman" w:cs="Times New Roman"/>
          <w:sz w:val="24"/>
          <w:szCs w:val="24"/>
          <w:lang w:val="en-US"/>
        </w:rPr>
        <w:t>uit students, and gain momentum. A</w:t>
      </w:r>
      <w:r w:rsidRPr="00DF3969">
        <w:rPr>
          <w:rFonts w:ascii="Times New Roman" w:hAnsi="Times New Roman" w:cs="Times New Roman"/>
          <w:sz w:val="24"/>
          <w:szCs w:val="24"/>
          <w:lang w:val="en-US"/>
        </w:rPr>
        <w:t xml:space="preserve">s this number decreases, the stimulus </w:t>
      </w:r>
      <w:r>
        <w:rPr>
          <w:rFonts w:ascii="Times New Roman" w:hAnsi="Times New Roman" w:cs="Times New Roman"/>
          <w:sz w:val="24"/>
          <w:szCs w:val="24"/>
          <w:lang w:val="en-US"/>
        </w:rPr>
        <w:t>for interaction</w:t>
      </w:r>
      <w:r w:rsidR="003E3913">
        <w:rPr>
          <w:rFonts w:ascii="Times New Roman" w:hAnsi="Times New Roman" w:cs="Times New Roman"/>
          <w:sz w:val="24"/>
          <w:szCs w:val="24"/>
          <w:lang w:val="en-US"/>
        </w:rPr>
        <w:t xml:space="preserve"> certainly falls, and for example, ten percent of ten persons would not apply as a plural situation.</w:t>
      </w:r>
      <w:r w:rsidRPr="00DF3969">
        <w:rPr>
          <w:rFonts w:ascii="Times New Roman" w:hAnsi="Times New Roman" w:cs="Times New Roman"/>
          <w:sz w:val="24"/>
          <w:szCs w:val="24"/>
          <w:lang w:val="en-US"/>
        </w:rPr>
        <w:t xml:space="preserve"> </w:t>
      </w:r>
    </w:p>
    <w:p w:rsidR="00B25E12" w:rsidRDefault="00C64F29" w:rsidP="0026074F">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In order t</w:t>
      </w:r>
      <w:r w:rsidRPr="00DF3969">
        <w:rPr>
          <w:rFonts w:ascii="Times New Roman" w:hAnsi="Times New Roman" w:cs="Times New Roman"/>
          <w:sz w:val="24"/>
          <w:szCs w:val="24"/>
          <w:lang w:val="en-US"/>
        </w:rPr>
        <w:t xml:space="preserve">o study inter-institutional </w:t>
      </w:r>
      <w:r>
        <w:rPr>
          <w:rFonts w:ascii="Times New Roman" w:hAnsi="Times New Roman" w:cs="Times New Roman"/>
          <w:sz w:val="24"/>
          <w:szCs w:val="24"/>
          <w:lang w:val="en-US"/>
        </w:rPr>
        <w:t>pluralism</w:t>
      </w:r>
      <w:r w:rsidRPr="00DF3969">
        <w:rPr>
          <w:rFonts w:ascii="Times New Roman" w:hAnsi="Times New Roman" w:cs="Times New Roman"/>
          <w:sz w:val="24"/>
          <w:szCs w:val="24"/>
          <w:lang w:val="en-US"/>
        </w:rPr>
        <w:t xml:space="preserve">, we </w:t>
      </w:r>
      <w:r>
        <w:rPr>
          <w:rFonts w:ascii="Times New Roman" w:hAnsi="Times New Roman" w:cs="Times New Roman"/>
          <w:sz w:val="24"/>
          <w:szCs w:val="24"/>
          <w:lang w:val="en-US"/>
        </w:rPr>
        <w:t xml:space="preserve">now </w:t>
      </w:r>
      <w:r w:rsidRPr="00DF3969">
        <w:rPr>
          <w:rFonts w:ascii="Times New Roman" w:hAnsi="Times New Roman" w:cs="Times New Roman"/>
          <w:sz w:val="24"/>
          <w:szCs w:val="24"/>
          <w:lang w:val="en-US"/>
        </w:rPr>
        <w:t xml:space="preserve">need to consider three </w:t>
      </w:r>
      <w:r>
        <w:rPr>
          <w:rFonts w:ascii="Times New Roman" w:hAnsi="Times New Roman" w:cs="Times New Roman"/>
          <w:sz w:val="24"/>
          <w:szCs w:val="24"/>
          <w:lang w:val="en-US"/>
        </w:rPr>
        <w:t xml:space="preserve">distinct </w:t>
      </w:r>
      <w:r w:rsidRPr="00DF3969">
        <w:rPr>
          <w:rFonts w:ascii="Times New Roman" w:hAnsi="Times New Roman" w:cs="Times New Roman"/>
          <w:sz w:val="24"/>
          <w:szCs w:val="24"/>
          <w:lang w:val="en-US"/>
        </w:rPr>
        <w:t xml:space="preserve">groups of institutions: orthodox, heterodox and pluralist. </w:t>
      </w:r>
      <w:r>
        <w:rPr>
          <w:rFonts w:ascii="Times New Roman" w:hAnsi="Times New Roman" w:cs="Times New Roman"/>
          <w:sz w:val="24"/>
          <w:szCs w:val="24"/>
          <w:lang w:val="en-US"/>
        </w:rPr>
        <w:t xml:space="preserve">A given </w:t>
      </w:r>
      <w:r w:rsidR="00B25E12">
        <w:rPr>
          <w:rFonts w:ascii="Times New Roman" w:hAnsi="Times New Roman" w:cs="Times New Roman"/>
          <w:sz w:val="24"/>
          <w:szCs w:val="24"/>
          <w:lang w:val="en-US"/>
        </w:rPr>
        <w:t xml:space="preserve">institution </w:t>
      </w:r>
      <w:r>
        <w:rPr>
          <w:rFonts w:ascii="Times New Roman" w:hAnsi="Times New Roman" w:cs="Times New Roman"/>
          <w:sz w:val="24"/>
          <w:szCs w:val="24"/>
          <w:lang w:val="en-US"/>
        </w:rPr>
        <w:t>may be deemed pluralist if it reaches</w:t>
      </w:r>
      <w:r w:rsidRPr="00DF3969">
        <w:rPr>
          <w:rFonts w:ascii="Times New Roman" w:hAnsi="Times New Roman" w:cs="Times New Roman"/>
          <w:sz w:val="24"/>
          <w:szCs w:val="24"/>
          <w:lang w:val="en-US"/>
        </w:rPr>
        <w:t xml:space="preserve"> a minimum </w:t>
      </w:r>
      <w:r>
        <w:rPr>
          <w:rFonts w:ascii="Times New Roman" w:hAnsi="Times New Roman" w:cs="Times New Roman"/>
          <w:sz w:val="24"/>
          <w:szCs w:val="24"/>
          <w:lang w:val="en-US"/>
        </w:rPr>
        <w:t>‘</w:t>
      </w:r>
      <w:r w:rsidRPr="00DF3969">
        <w:rPr>
          <w:rFonts w:ascii="Times New Roman" w:hAnsi="Times New Roman" w:cs="Times New Roman"/>
          <w:sz w:val="24"/>
          <w:szCs w:val="24"/>
          <w:lang w:val="en-US"/>
        </w:rPr>
        <w:t>threshold of plurality</w:t>
      </w:r>
      <w:r>
        <w:rPr>
          <w:rFonts w:ascii="Times New Roman" w:hAnsi="Times New Roman" w:cs="Times New Roman"/>
          <w:sz w:val="24"/>
          <w:szCs w:val="24"/>
          <w:lang w:val="en-US"/>
        </w:rPr>
        <w:t>’</w:t>
      </w:r>
      <w:r w:rsidR="00B25E12">
        <w:rPr>
          <w:rFonts w:ascii="Times New Roman" w:hAnsi="Times New Roman" w:cs="Times New Roman"/>
          <w:sz w:val="24"/>
          <w:szCs w:val="24"/>
          <w:lang w:val="en-US"/>
        </w:rPr>
        <w:t>; the same reasoning can be applied to an academic environment</w:t>
      </w:r>
      <w:r w:rsidR="00375CA8">
        <w:rPr>
          <w:rFonts w:ascii="Times New Roman" w:hAnsi="Times New Roman" w:cs="Times New Roman"/>
          <w:sz w:val="24"/>
          <w:szCs w:val="24"/>
          <w:lang w:val="en-US"/>
        </w:rPr>
        <w:t>.</w:t>
      </w:r>
      <w:r w:rsidR="00B25E12">
        <w:rPr>
          <w:rFonts w:ascii="Times New Roman" w:hAnsi="Times New Roman" w:cs="Times New Roman"/>
          <w:sz w:val="24"/>
          <w:szCs w:val="24"/>
          <w:lang w:val="en-US"/>
        </w:rPr>
        <w:t xml:space="preserve"> We define</w:t>
      </w:r>
      <w:r w:rsidR="00375CA8">
        <w:rPr>
          <w:rFonts w:ascii="Times New Roman" w:hAnsi="Times New Roman" w:cs="Times New Roman"/>
          <w:sz w:val="24"/>
          <w:szCs w:val="24"/>
          <w:lang w:val="en-US"/>
        </w:rPr>
        <w:t xml:space="preserve"> a plural environment as one in which the sum of pluralist institutions and institutions adhering to the minority approach is larger than the number of programs pursuing the majority approach – in this case, we cannot speak of </w:t>
      </w:r>
      <w:r w:rsidR="007930BA">
        <w:rPr>
          <w:rFonts w:ascii="Times New Roman" w:hAnsi="Times New Roman" w:cs="Times New Roman"/>
          <w:sz w:val="24"/>
          <w:szCs w:val="24"/>
          <w:lang w:val="en-US"/>
        </w:rPr>
        <w:t xml:space="preserve">the </w:t>
      </w:r>
      <w:r w:rsidR="00375CA8">
        <w:rPr>
          <w:rFonts w:ascii="Times New Roman" w:hAnsi="Times New Roman" w:cs="Times New Roman"/>
          <w:sz w:val="24"/>
          <w:szCs w:val="24"/>
          <w:lang w:val="en-US"/>
        </w:rPr>
        <w:t xml:space="preserve">‘absolute’ dominance of </w:t>
      </w:r>
      <w:r w:rsidR="007930BA">
        <w:rPr>
          <w:rFonts w:ascii="Times New Roman" w:hAnsi="Times New Roman" w:cs="Times New Roman"/>
          <w:sz w:val="24"/>
          <w:szCs w:val="24"/>
          <w:lang w:val="en-US"/>
        </w:rPr>
        <w:t xml:space="preserve">any </w:t>
      </w:r>
      <w:r w:rsidR="00375CA8">
        <w:rPr>
          <w:rFonts w:ascii="Times New Roman" w:hAnsi="Times New Roman" w:cs="Times New Roman"/>
          <w:sz w:val="24"/>
          <w:szCs w:val="24"/>
          <w:lang w:val="en-US"/>
        </w:rPr>
        <w:t>one perspective, be it orthodox or heterodox</w:t>
      </w:r>
      <w:r w:rsidRPr="00DF3969">
        <w:rPr>
          <w:rFonts w:ascii="Times New Roman" w:hAnsi="Times New Roman" w:cs="Times New Roman"/>
          <w:sz w:val="24"/>
          <w:szCs w:val="24"/>
          <w:lang w:val="en-US"/>
        </w:rPr>
        <w:t xml:space="preserve">. </w:t>
      </w:r>
    </w:p>
    <w:p w:rsidR="00C64F29" w:rsidRPr="00DF3969" w:rsidRDefault="00C64F29" w:rsidP="0026074F">
      <w:pPr>
        <w:spacing w:after="0" w:line="240" w:lineRule="auto"/>
        <w:ind w:firstLine="851"/>
        <w:jc w:val="both"/>
        <w:rPr>
          <w:rFonts w:ascii="Times New Roman" w:hAnsi="Times New Roman" w:cs="Times New Roman"/>
          <w:sz w:val="24"/>
          <w:szCs w:val="24"/>
          <w:lang w:val="en-US"/>
        </w:rPr>
      </w:pPr>
      <w:r w:rsidRPr="00DF3969">
        <w:rPr>
          <w:rFonts w:ascii="Times New Roman" w:hAnsi="Times New Roman" w:cs="Times New Roman"/>
          <w:sz w:val="24"/>
          <w:szCs w:val="24"/>
          <w:lang w:val="en-US"/>
        </w:rPr>
        <w:t xml:space="preserve">We applied this framework to </w:t>
      </w:r>
      <w:r>
        <w:rPr>
          <w:rFonts w:ascii="Times New Roman" w:hAnsi="Times New Roman" w:cs="Times New Roman"/>
          <w:sz w:val="24"/>
          <w:szCs w:val="24"/>
          <w:lang w:val="en-US"/>
        </w:rPr>
        <w:t>interpret</w:t>
      </w:r>
      <w:r w:rsidRPr="00DF3969">
        <w:rPr>
          <w:rFonts w:ascii="Times New Roman" w:hAnsi="Times New Roman" w:cs="Times New Roman"/>
          <w:sz w:val="24"/>
          <w:szCs w:val="24"/>
          <w:lang w:val="en-US"/>
        </w:rPr>
        <w:t xml:space="preserve"> the Brazilian </w:t>
      </w:r>
      <w:r>
        <w:rPr>
          <w:rFonts w:ascii="Times New Roman" w:hAnsi="Times New Roman" w:cs="Times New Roman"/>
          <w:sz w:val="24"/>
          <w:szCs w:val="24"/>
          <w:lang w:val="en-US"/>
        </w:rPr>
        <w:t>situation</w:t>
      </w:r>
      <w:r w:rsidRPr="00DF3969">
        <w:rPr>
          <w:rFonts w:ascii="Times New Roman" w:hAnsi="Times New Roman" w:cs="Times New Roman"/>
          <w:sz w:val="24"/>
          <w:szCs w:val="24"/>
          <w:lang w:val="en-US"/>
        </w:rPr>
        <w:t xml:space="preserve">, but before presenting our results, </w:t>
      </w:r>
      <w:r>
        <w:rPr>
          <w:rFonts w:ascii="Times New Roman" w:hAnsi="Times New Roman" w:cs="Times New Roman"/>
          <w:sz w:val="24"/>
          <w:szCs w:val="24"/>
          <w:lang w:val="en-US"/>
        </w:rPr>
        <w:t xml:space="preserve">some clarifications concerning the </w:t>
      </w:r>
      <w:r w:rsidRPr="00DF3969">
        <w:rPr>
          <w:rFonts w:ascii="Times New Roman" w:hAnsi="Times New Roman" w:cs="Times New Roman"/>
          <w:sz w:val="24"/>
          <w:szCs w:val="24"/>
          <w:lang w:val="en-US"/>
        </w:rPr>
        <w:t xml:space="preserve">Brazilian </w:t>
      </w:r>
      <w:r>
        <w:rPr>
          <w:rFonts w:ascii="Times New Roman" w:hAnsi="Times New Roman" w:cs="Times New Roman"/>
          <w:sz w:val="24"/>
          <w:szCs w:val="24"/>
          <w:lang w:val="en-US"/>
        </w:rPr>
        <w:t>higher education</w:t>
      </w:r>
      <w:r w:rsidRPr="00DF3969">
        <w:rPr>
          <w:rFonts w:ascii="Times New Roman" w:hAnsi="Times New Roman" w:cs="Times New Roman"/>
          <w:sz w:val="24"/>
          <w:szCs w:val="24"/>
          <w:lang w:val="en-US"/>
        </w:rPr>
        <w:t xml:space="preserve"> system</w:t>
      </w:r>
      <w:r>
        <w:rPr>
          <w:rFonts w:ascii="Times New Roman" w:hAnsi="Times New Roman" w:cs="Times New Roman"/>
          <w:sz w:val="24"/>
          <w:szCs w:val="24"/>
          <w:lang w:val="en-US"/>
        </w:rPr>
        <w:t xml:space="preserve"> are in order</w:t>
      </w:r>
      <w:r w:rsidRPr="00DF3969">
        <w:rPr>
          <w:rFonts w:ascii="Times New Roman" w:hAnsi="Times New Roman" w:cs="Times New Roman"/>
          <w:sz w:val="24"/>
          <w:szCs w:val="24"/>
          <w:lang w:val="en-US"/>
        </w:rPr>
        <w:t xml:space="preserve">. Differently from other countries, </w:t>
      </w:r>
      <w:r>
        <w:rPr>
          <w:rFonts w:ascii="Times New Roman" w:hAnsi="Times New Roman" w:cs="Times New Roman"/>
          <w:sz w:val="24"/>
          <w:szCs w:val="24"/>
          <w:lang w:val="en-US"/>
        </w:rPr>
        <w:t>students</w:t>
      </w:r>
      <w:r w:rsidRPr="00DF3969">
        <w:rPr>
          <w:rFonts w:ascii="Times New Roman" w:hAnsi="Times New Roman" w:cs="Times New Roman"/>
          <w:sz w:val="24"/>
          <w:szCs w:val="24"/>
          <w:lang w:val="en-US"/>
        </w:rPr>
        <w:t xml:space="preserve"> in Brazil normally </w:t>
      </w:r>
      <w:r>
        <w:rPr>
          <w:rFonts w:ascii="Times New Roman" w:hAnsi="Times New Roman" w:cs="Times New Roman"/>
          <w:sz w:val="24"/>
          <w:szCs w:val="24"/>
          <w:lang w:val="en-US"/>
        </w:rPr>
        <w:t>choose their degrees before they are even admitted</w:t>
      </w:r>
      <w:r w:rsidRPr="00DF3969">
        <w:rPr>
          <w:rFonts w:ascii="Times New Roman" w:hAnsi="Times New Roman" w:cs="Times New Roman"/>
          <w:sz w:val="24"/>
          <w:szCs w:val="24"/>
          <w:lang w:val="en-US"/>
        </w:rPr>
        <w:t xml:space="preserve"> to </w:t>
      </w:r>
      <w:r>
        <w:rPr>
          <w:rFonts w:ascii="Times New Roman" w:hAnsi="Times New Roman" w:cs="Times New Roman"/>
          <w:sz w:val="24"/>
          <w:szCs w:val="24"/>
          <w:lang w:val="en-US"/>
        </w:rPr>
        <w:t>a university</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In contrast with the US</w:t>
      </w:r>
      <w:r w:rsidRPr="00DF3969">
        <w:rPr>
          <w:rFonts w:ascii="Times New Roman" w:hAnsi="Times New Roman" w:cs="Times New Roman"/>
          <w:sz w:val="24"/>
          <w:szCs w:val="24"/>
          <w:lang w:val="en-US"/>
        </w:rPr>
        <w:t xml:space="preserve">, people do not go to </w:t>
      </w:r>
      <w:r>
        <w:rPr>
          <w:rFonts w:ascii="Times New Roman" w:hAnsi="Times New Roman" w:cs="Times New Roman"/>
          <w:sz w:val="24"/>
          <w:szCs w:val="24"/>
          <w:lang w:val="en-US"/>
        </w:rPr>
        <w:t>‘</w:t>
      </w:r>
      <w:r w:rsidRPr="00DF3969">
        <w:rPr>
          <w:rFonts w:ascii="Times New Roman" w:hAnsi="Times New Roman" w:cs="Times New Roman"/>
          <w:sz w:val="24"/>
          <w:szCs w:val="24"/>
          <w:lang w:val="en-US"/>
        </w:rPr>
        <w:t>college</w:t>
      </w:r>
      <w:r>
        <w:rPr>
          <w:rFonts w:ascii="Times New Roman" w:hAnsi="Times New Roman" w:cs="Times New Roman"/>
          <w:sz w:val="24"/>
          <w:szCs w:val="24"/>
          <w:lang w:val="en-US"/>
        </w:rPr>
        <w:t>’ and subsequently</w:t>
      </w:r>
      <w:r w:rsidRPr="00DF3969">
        <w:rPr>
          <w:rFonts w:ascii="Times New Roman" w:hAnsi="Times New Roman" w:cs="Times New Roman"/>
          <w:sz w:val="24"/>
          <w:szCs w:val="24"/>
          <w:lang w:val="en-US"/>
        </w:rPr>
        <w:t xml:space="preserve"> choos</w:t>
      </w:r>
      <w:r>
        <w:rPr>
          <w:rFonts w:ascii="Times New Roman" w:hAnsi="Times New Roman" w:cs="Times New Roman"/>
          <w:sz w:val="24"/>
          <w:szCs w:val="24"/>
          <w:lang w:val="en-US"/>
        </w:rPr>
        <w:t>e</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DF3969">
        <w:rPr>
          <w:rFonts w:ascii="Times New Roman" w:hAnsi="Times New Roman" w:cs="Times New Roman"/>
          <w:sz w:val="24"/>
          <w:szCs w:val="24"/>
          <w:lang w:val="en-US"/>
        </w:rPr>
        <w:t>major</w:t>
      </w:r>
      <w:r>
        <w:rPr>
          <w:rFonts w:ascii="Times New Roman" w:hAnsi="Times New Roman" w:cs="Times New Roman"/>
          <w:sz w:val="24"/>
          <w:szCs w:val="24"/>
          <w:lang w:val="en-US"/>
        </w:rPr>
        <w:t>’</w:t>
      </w:r>
      <w:r w:rsidRPr="00DF3969">
        <w:rPr>
          <w:rFonts w:ascii="Times New Roman" w:hAnsi="Times New Roman" w:cs="Times New Roman"/>
          <w:sz w:val="24"/>
          <w:szCs w:val="24"/>
          <w:lang w:val="en-US"/>
        </w:rPr>
        <w:t xml:space="preserve"> or </w:t>
      </w:r>
      <w:r>
        <w:rPr>
          <w:rFonts w:ascii="Times New Roman" w:hAnsi="Times New Roman" w:cs="Times New Roman"/>
          <w:sz w:val="24"/>
          <w:szCs w:val="24"/>
          <w:lang w:val="en-US"/>
        </w:rPr>
        <w:t>‘</w:t>
      </w:r>
      <w:r w:rsidRPr="00DF3969">
        <w:rPr>
          <w:rFonts w:ascii="Times New Roman" w:hAnsi="Times New Roman" w:cs="Times New Roman"/>
          <w:sz w:val="24"/>
          <w:szCs w:val="24"/>
          <w:lang w:val="en-US"/>
        </w:rPr>
        <w:t>minor</w:t>
      </w:r>
      <w:r>
        <w:rPr>
          <w:rFonts w:ascii="Times New Roman" w:hAnsi="Times New Roman" w:cs="Times New Roman"/>
          <w:sz w:val="24"/>
          <w:szCs w:val="24"/>
          <w:lang w:val="en-US"/>
        </w:rPr>
        <w:t>’</w:t>
      </w:r>
      <w:r w:rsidRPr="00DF3969">
        <w:rPr>
          <w:rFonts w:ascii="Times New Roman" w:hAnsi="Times New Roman" w:cs="Times New Roman"/>
          <w:sz w:val="24"/>
          <w:szCs w:val="24"/>
          <w:lang w:val="en-US"/>
        </w:rPr>
        <w:t xml:space="preserve"> during their undergraduate years; </w:t>
      </w:r>
      <w:r>
        <w:rPr>
          <w:rFonts w:ascii="Times New Roman" w:hAnsi="Times New Roman" w:cs="Times New Roman"/>
          <w:sz w:val="24"/>
          <w:szCs w:val="24"/>
          <w:lang w:val="en-US"/>
        </w:rPr>
        <w:t xml:space="preserve">rather, </w:t>
      </w:r>
      <w:r w:rsidRPr="00DF3969">
        <w:rPr>
          <w:rFonts w:ascii="Times New Roman" w:hAnsi="Times New Roman" w:cs="Times New Roman"/>
          <w:sz w:val="24"/>
          <w:szCs w:val="24"/>
          <w:lang w:val="en-US"/>
        </w:rPr>
        <w:t>student</w:t>
      </w:r>
      <w:r>
        <w:rPr>
          <w:rFonts w:ascii="Times New Roman" w:hAnsi="Times New Roman" w:cs="Times New Roman"/>
          <w:sz w:val="24"/>
          <w:szCs w:val="24"/>
          <w:lang w:val="en-US"/>
        </w:rPr>
        <w:t>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DF3969">
        <w:rPr>
          <w:rFonts w:ascii="Times New Roman" w:hAnsi="Times New Roman" w:cs="Times New Roman"/>
          <w:sz w:val="24"/>
          <w:szCs w:val="24"/>
          <w:lang w:val="en-US"/>
        </w:rPr>
        <w:t xml:space="preserve"> admitted </w:t>
      </w:r>
      <w:r>
        <w:rPr>
          <w:rFonts w:ascii="Times New Roman" w:hAnsi="Times New Roman" w:cs="Times New Roman"/>
          <w:sz w:val="24"/>
          <w:szCs w:val="24"/>
          <w:lang w:val="en-US"/>
        </w:rPr>
        <w:t>to a</w:t>
      </w:r>
      <w:r w:rsidRPr="00DF3969">
        <w:rPr>
          <w:rFonts w:ascii="Times New Roman" w:hAnsi="Times New Roman" w:cs="Times New Roman"/>
          <w:sz w:val="24"/>
          <w:szCs w:val="24"/>
          <w:lang w:val="en-US"/>
        </w:rPr>
        <w:t xml:space="preserve"> specific career, and basically </w:t>
      </w:r>
      <w:r>
        <w:rPr>
          <w:rFonts w:ascii="Times New Roman" w:hAnsi="Times New Roman" w:cs="Times New Roman"/>
          <w:sz w:val="24"/>
          <w:szCs w:val="24"/>
          <w:lang w:val="en-US"/>
        </w:rPr>
        <w:t>follow</w:t>
      </w:r>
      <w:r w:rsidRPr="00DF3969">
        <w:rPr>
          <w:rFonts w:ascii="Times New Roman" w:hAnsi="Times New Roman" w:cs="Times New Roman"/>
          <w:sz w:val="24"/>
          <w:szCs w:val="24"/>
          <w:lang w:val="en-US"/>
        </w:rPr>
        <w:t xml:space="preserve"> a rather fixed curriculum </w:t>
      </w:r>
      <w:r>
        <w:rPr>
          <w:rFonts w:ascii="Times New Roman" w:hAnsi="Times New Roman" w:cs="Times New Roman"/>
          <w:sz w:val="24"/>
          <w:szCs w:val="24"/>
          <w:lang w:val="en-US"/>
        </w:rPr>
        <w:t xml:space="preserve">in order </w:t>
      </w:r>
      <w:r w:rsidRPr="00DF3969">
        <w:rPr>
          <w:rFonts w:ascii="Times New Roman" w:hAnsi="Times New Roman" w:cs="Times New Roman"/>
          <w:sz w:val="24"/>
          <w:szCs w:val="24"/>
          <w:lang w:val="en-US"/>
        </w:rPr>
        <w:t xml:space="preserve">to </w:t>
      </w:r>
      <w:r>
        <w:rPr>
          <w:rFonts w:ascii="Times New Roman" w:hAnsi="Times New Roman" w:cs="Times New Roman"/>
          <w:sz w:val="24"/>
          <w:szCs w:val="24"/>
          <w:lang w:val="en-US"/>
        </w:rPr>
        <w:t>obtain their</w:t>
      </w:r>
      <w:r w:rsidRPr="00DF3969">
        <w:rPr>
          <w:rFonts w:ascii="Times New Roman" w:hAnsi="Times New Roman" w:cs="Times New Roman"/>
          <w:sz w:val="24"/>
          <w:szCs w:val="24"/>
          <w:lang w:val="en-US"/>
        </w:rPr>
        <w:t xml:space="preserve"> degree</w:t>
      </w:r>
      <w:r>
        <w:rPr>
          <w:rFonts w:ascii="Times New Roman" w:hAnsi="Times New Roman" w:cs="Times New Roman"/>
          <w:sz w:val="24"/>
          <w:szCs w:val="24"/>
          <w:lang w:val="en-US"/>
        </w:rPr>
        <w:t>s</w:t>
      </w:r>
      <w:r w:rsidRPr="00DF3969">
        <w:rPr>
          <w:rStyle w:val="Refdenotaderodap"/>
          <w:rFonts w:ascii="Times New Roman" w:hAnsi="Times New Roman" w:cs="Times New Roman"/>
          <w:sz w:val="24"/>
          <w:szCs w:val="24"/>
          <w:lang w:val="en-US"/>
        </w:rPr>
        <w:footnoteReference w:id="9"/>
      </w:r>
      <w:r w:rsidRPr="00DF3969">
        <w:rPr>
          <w:rFonts w:ascii="Times New Roman" w:hAnsi="Times New Roman" w:cs="Times New Roman"/>
          <w:sz w:val="24"/>
          <w:szCs w:val="24"/>
          <w:lang w:val="en-US"/>
        </w:rPr>
        <w:t xml:space="preserve">. </w:t>
      </w:r>
    </w:p>
    <w:p w:rsidR="00C64F29" w:rsidRPr="00DF3969" w:rsidRDefault="00C64F29" w:rsidP="0026074F">
      <w:pPr>
        <w:spacing w:after="0" w:line="240" w:lineRule="auto"/>
        <w:ind w:firstLine="851"/>
        <w:jc w:val="both"/>
        <w:rPr>
          <w:rFonts w:ascii="Times New Roman" w:hAnsi="Times New Roman" w:cs="Times New Roman"/>
          <w:sz w:val="24"/>
          <w:szCs w:val="24"/>
          <w:lang w:val="en-US"/>
        </w:rPr>
      </w:pPr>
      <w:r w:rsidRPr="00DF3969">
        <w:rPr>
          <w:rFonts w:ascii="Times New Roman" w:hAnsi="Times New Roman" w:cs="Times New Roman"/>
          <w:sz w:val="24"/>
          <w:szCs w:val="24"/>
          <w:lang w:val="en-US"/>
        </w:rPr>
        <w:lastRenderedPageBreak/>
        <w:t xml:space="preserve">In Brazil, </w:t>
      </w:r>
      <w:r>
        <w:rPr>
          <w:rFonts w:ascii="Times New Roman" w:hAnsi="Times New Roman" w:cs="Times New Roman"/>
          <w:sz w:val="24"/>
          <w:szCs w:val="24"/>
          <w:lang w:val="en-US"/>
        </w:rPr>
        <w:t>bachelor programs in e</w:t>
      </w:r>
      <w:r w:rsidRPr="00DF3969">
        <w:rPr>
          <w:rFonts w:ascii="Times New Roman" w:hAnsi="Times New Roman" w:cs="Times New Roman"/>
          <w:sz w:val="24"/>
          <w:szCs w:val="24"/>
          <w:lang w:val="en-US"/>
        </w:rPr>
        <w:t xml:space="preserve">conomics are </w:t>
      </w:r>
      <w:r>
        <w:rPr>
          <w:rFonts w:ascii="Times New Roman" w:hAnsi="Times New Roman" w:cs="Times New Roman"/>
          <w:sz w:val="24"/>
          <w:szCs w:val="24"/>
          <w:lang w:val="en-US"/>
        </w:rPr>
        <w:t>typically</w:t>
      </w:r>
      <w:r w:rsidRPr="00DF3969">
        <w:rPr>
          <w:rFonts w:ascii="Times New Roman" w:hAnsi="Times New Roman" w:cs="Times New Roman"/>
          <w:sz w:val="24"/>
          <w:szCs w:val="24"/>
          <w:lang w:val="en-US"/>
        </w:rPr>
        <w:t xml:space="preserve"> organized by </w:t>
      </w:r>
      <w:r>
        <w:rPr>
          <w:rFonts w:ascii="Times New Roman" w:hAnsi="Times New Roman" w:cs="Times New Roman"/>
          <w:sz w:val="24"/>
          <w:szCs w:val="24"/>
          <w:lang w:val="en-US"/>
        </w:rPr>
        <w:t>e</w:t>
      </w:r>
      <w:r w:rsidRPr="00DF3969">
        <w:rPr>
          <w:rFonts w:ascii="Times New Roman" w:hAnsi="Times New Roman" w:cs="Times New Roman"/>
          <w:sz w:val="24"/>
          <w:szCs w:val="24"/>
          <w:lang w:val="en-US"/>
        </w:rPr>
        <w:t>conomics</w:t>
      </w:r>
      <w:r>
        <w:rPr>
          <w:rFonts w:ascii="Times New Roman" w:hAnsi="Times New Roman" w:cs="Times New Roman"/>
          <w:sz w:val="24"/>
          <w:szCs w:val="24"/>
          <w:lang w:val="en-US"/>
        </w:rPr>
        <w:t xml:space="preserve"> departments based in</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u</w:t>
      </w:r>
      <w:r w:rsidRPr="00DF3969">
        <w:rPr>
          <w:rFonts w:ascii="Times New Roman" w:hAnsi="Times New Roman" w:cs="Times New Roman"/>
          <w:sz w:val="24"/>
          <w:szCs w:val="24"/>
          <w:lang w:val="en-US"/>
        </w:rPr>
        <w:t>niversities. In 2015, according to the Ministry of Education</w:t>
      </w:r>
      <w:r w:rsidRPr="00DF3969">
        <w:rPr>
          <w:rStyle w:val="Refdenotaderodap"/>
          <w:rFonts w:ascii="Times New Roman" w:hAnsi="Times New Roman" w:cs="Times New Roman"/>
          <w:sz w:val="24"/>
          <w:szCs w:val="24"/>
          <w:lang w:val="en-US"/>
        </w:rPr>
        <w:footnoteReference w:id="10"/>
      </w:r>
      <w:r w:rsidRPr="00DF3969">
        <w:rPr>
          <w:rFonts w:ascii="Times New Roman" w:hAnsi="Times New Roman" w:cs="Times New Roman"/>
          <w:sz w:val="24"/>
          <w:szCs w:val="24"/>
          <w:lang w:val="en-US"/>
        </w:rPr>
        <w:t xml:space="preserve">, there were 377 universities offering degrees in </w:t>
      </w:r>
      <w:r>
        <w:rPr>
          <w:rFonts w:ascii="Times New Roman" w:hAnsi="Times New Roman" w:cs="Times New Roman"/>
          <w:sz w:val="24"/>
          <w:szCs w:val="24"/>
          <w:lang w:val="en-US"/>
        </w:rPr>
        <w:t>economics; however, most of these</w:t>
      </w:r>
      <w:r w:rsidRPr="00DF3969">
        <w:rPr>
          <w:rFonts w:ascii="Times New Roman" w:hAnsi="Times New Roman" w:cs="Times New Roman"/>
          <w:sz w:val="24"/>
          <w:szCs w:val="24"/>
          <w:lang w:val="en-US"/>
        </w:rPr>
        <w:t xml:space="preserve"> are private universities or colleges </w:t>
      </w:r>
      <w:r>
        <w:rPr>
          <w:rFonts w:ascii="Times New Roman" w:hAnsi="Times New Roman" w:cs="Times New Roman"/>
          <w:sz w:val="24"/>
          <w:szCs w:val="24"/>
          <w:lang w:val="en-US"/>
        </w:rPr>
        <w:t>relying on</w:t>
      </w:r>
      <w:r w:rsidRPr="00DF3969">
        <w:rPr>
          <w:rFonts w:ascii="Times New Roman" w:hAnsi="Times New Roman" w:cs="Times New Roman"/>
          <w:sz w:val="24"/>
          <w:szCs w:val="24"/>
          <w:lang w:val="en-US"/>
        </w:rPr>
        <w:t xml:space="preserve"> part-time professors, </w:t>
      </w:r>
      <w:r>
        <w:rPr>
          <w:rFonts w:ascii="Times New Roman" w:hAnsi="Times New Roman" w:cs="Times New Roman"/>
          <w:sz w:val="24"/>
          <w:szCs w:val="24"/>
          <w:lang w:val="en-US"/>
        </w:rPr>
        <w:t>the majority of whom</w:t>
      </w:r>
      <w:r w:rsidRPr="00DF3969">
        <w:rPr>
          <w:rFonts w:ascii="Times New Roman" w:hAnsi="Times New Roman" w:cs="Times New Roman"/>
          <w:sz w:val="24"/>
          <w:szCs w:val="24"/>
          <w:lang w:val="en-US"/>
        </w:rPr>
        <w:t xml:space="preserve"> do not have a doctoral degree. Certainly, they do not represent the core of academic </w:t>
      </w:r>
      <w:r>
        <w:rPr>
          <w:rFonts w:ascii="Times New Roman" w:hAnsi="Times New Roman" w:cs="Times New Roman"/>
          <w:sz w:val="24"/>
          <w:szCs w:val="24"/>
          <w:lang w:val="en-US"/>
        </w:rPr>
        <w:t>e</w:t>
      </w:r>
      <w:r w:rsidRPr="00DF3969">
        <w:rPr>
          <w:rFonts w:ascii="Times New Roman" w:hAnsi="Times New Roman" w:cs="Times New Roman"/>
          <w:sz w:val="24"/>
          <w:szCs w:val="24"/>
          <w:lang w:val="en-US"/>
        </w:rPr>
        <w:t xml:space="preserve">conomics in Brazil. </w:t>
      </w:r>
      <w:r>
        <w:rPr>
          <w:rFonts w:ascii="Times New Roman" w:hAnsi="Times New Roman" w:cs="Times New Roman"/>
          <w:sz w:val="24"/>
          <w:szCs w:val="24"/>
          <w:lang w:val="en-US"/>
        </w:rPr>
        <w:t xml:space="preserve">Bearing this in mind, we decided to focus our analysis exclusively on </w:t>
      </w:r>
      <w:r w:rsidRPr="00DF3969">
        <w:rPr>
          <w:rFonts w:ascii="Times New Roman" w:hAnsi="Times New Roman" w:cs="Times New Roman"/>
          <w:sz w:val="24"/>
          <w:szCs w:val="24"/>
          <w:lang w:val="en-US"/>
        </w:rPr>
        <w:t xml:space="preserve">universities that offer graduate </w:t>
      </w:r>
      <w:r>
        <w:rPr>
          <w:rFonts w:ascii="Times New Roman" w:hAnsi="Times New Roman" w:cs="Times New Roman"/>
          <w:sz w:val="24"/>
          <w:szCs w:val="24"/>
          <w:lang w:val="en-US"/>
        </w:rPr>
        <w:t>training</w:t>
      </w:r>
      <w:r w:rsidRPr="00DF3969">
        <w:rPr>
          <w:rFonts w:ascii="Times New Roman" w:hAnsi="Times New Roman" w:cs="Times New Roman"/>
          <w:sz w:val="24"/>
          <w:szCs w:val="24"/>
          <w:lang w:val="en-US"/>
        </w:rPr>
        <w:t xml:space="preserve"> in </w:t>
      </w:r>
      <w:r>
        <w:rPr>
          <w:rFonts w:ascii="Times New Roman" w:hAnsi="Times New Roman" w:cs="Times New Roman"/>
          <w:sz w:val="24"/>
          <w:szCs w:val="24"/>
          <w:lang w:val="en-US"/>
        </w:rPr>
        <w:t>e</w:t>
      </w:r>
      <w:r w:rsidRPr="00DF3969">
        <w:rPr>
          <w:rFonts w:ascii="Times New Roman" w:hAnsi="Times New Roman" w:cs="Times New Roman"/>
          <w:sz w:val="24"/>
          <w:szCs w:val="24"/>
          <w:lang w:val="en-US"/>
        </w:rPr>
        <w:t xml:space="preserve">conomics. </w:t>
      </w:r>
    </w:p>
    <w:p w:rsidR="00C64F29" w:rsidRPr="00DF3969" w:rsidRDefault="00C64F29" w:rsidP="0026074F">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In order to confer degrees, g</w:t>
      </w:r>
      <w:r w:rsidRPr="00DF3969">
        <w:rPr>
          <w:rFonts w:ascii="Times New Roman" w:hAnsi="Times New Roman" w:cs="Times New Roman"/>
          <w:sz w:val="24"/>
          <w:szCs w:val="24"/>
          <w:lang w:val="en-US"/>
        </w:rPr>
        <w:t xml:space="preserve">raduate </w:t>
      </w:r>
      <w:r>
        <w:rPr>
          <w:rFonts w:ascii="Times New Roman" w:hAnsi="Times New Roman" w:cs="Times New Roman"/>
          <w:sz w:val="24"/>
          <w:szCs w:val="24"/>
          <w:lang w:val="en-US"/>
        </w:rPr>
        <w:t>programs in Brazil need to have their functioning</w:t>
      </w:r>
      <w:r w:rsidRPr="00DF3969">
        <w:rPr>
          <w:rFonts w:ascii="Times New Roman" w:hAnsi="Times New Roman" w:cs="Times New Roman"/>
          <w:sz w:val="24"/>
          <w:szCs w:val="24"/>
          <w:lang w:val="en-US"/>
        </w:rPr>
        <w:t xml:space="preserve"> authorized by </w:t>
      </w:r>
      <w:r>
        <w:rPr>
          <w:rFonts w:ascii="Times New Roman" w:hAnsi="Times New Roman" w:cs="Times New Roman"/>
          <w:sz w:val="24"/>
          <w:szCs w:val="24"/>
          <w:lang w:val="en-US"/>
        </w:rPr>
        <w:t xml:space="preserve">CAPES, </w:t>
      </w:r>
      <w:r w:rsidRPr="00DF3969">
        <w:rPr>
          <w:rFonts w:ascii="Times New Roman" w:hAnsi="Times New Roman" w:cs="Times New Roman"/>
          <w:sz w:val="24"/>
          <w:szCs w:val="24"/>
          <w:lang w:val="en-US"/>
        </w:rPr>
        <w:t xml:space="preserve">an agency </w:t>
      </w:r>
      <w:r>
        <w:rPr>
          <w:rFonts w:ascii="Times New Roman" w:hAnsi="Times New Roman" w:cs="Times New Roman"/>
          <w:sz w:val="24"/>
          <w:szCs w:val="24"/>
          <w:lang w:val="en-US"/>
        </w:rPr>
        <w:t xml:space="preserve">of </w:t>
      </w:r>
      <w:r w:rsidRPr="00DF3969">
        <w:rPr>
          <w:rFonts w:ascii="Times New Roman" w:hAnsi="Times New Roman" w:cs="Times New Roman"/>
          <w:sz w:val="24"/>
          <w:szCs w:val="24"/>
          <w:lang w:val="en-US"/>
        </w:rPr>
        <w:t xml:space="preserve">the Ministry of Education. This process places a minimum </w:t>
      </w:r>
      <w:r>
        <w:rPr>
          <w:rFonts w:ascii="Times New Roman" w:hAnsi="Times New Roman" w:cs="Times New Roman"/>
          <w:sz w:val="24"/>
          <w:szCs w:val="24"/>
          <w:lang w:val="en-US"/>
        </w:rPr>
        <w:t xml:space="preserve">check on quality – </w:t>
      </w:r>
      <w:r w:rsidRPr="00DF3969">
        <w:rPr>
          <w:rFonts w:ascii="Times New Roman" w:hAnsi="Times New Roman" w:cs="Times New Roman"/>
          <w:sz w:val="24"/>
          <w:szCs w:val="24"/>
          <w:lang w:val="en-US"/>
        </w:rPr>
        <w:t xml:space="preserve">much stronger, in our view, than </w:t>
      </w:r>
      <w:r>
        <w:rPr>
          <w:rFonts w:ascii="Times New Roman" w:hAnsi="Times New Roman" w:cs="Times New Roman"/>
          <w:sz w:val="24"/>
          <w:szCs w:val="24"/>
          <w:lang w:val="en-US"/>
        </w:rPr>
        <w:t>in the case of undergraduate programs –</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while</w:t>
      </w:r>
      <w:r w:rsidRPr="00DF3969">
        <w:rPr>
          <w:rFonts w:ascii="Times New Roman" w:hAnsi="Times New Roman" w:cs="Times New Roman"/>
          <w:sz w:val="24"/>
          <w:szCs w:val="24"/>
          <w:lang w:val="en-US"/>
        </w:rPr>
        <w:t xml:space="preserve"> also </w:t>
      </w:r>
      <w:r>
        <w:rPr>
          <w:rFonts w:ascii="Times New Roman" w:hAnsi="Times New Roman" w:cs="Times New Roman"/>
          <w:sz w:val="24"/>
          <w:szCs w:val="24"/>
          <w:lang w:val="en-US"/>
        </w:rPr>
        <w:t>generating</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valuable records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According to</w:t>
      </w:r>
      <w:r w:rsidRPr="00DF3969">
        <w:rPr>
          <w:rFonts w:ascii="Times New Roman" w:hAnsi="Times New Roman" w:cs="Times New Roman"/>
          <w:sz w:val="24"/>
          <w:szCs w:val="24"/>
          <w:lang w:val="en-US"/>
        </w:rPr>
        <w:t xml:space="preserve"> official data</w:t>
      </w:r>
      <w:r w:rsidRPr="00DF3969">
        <w:rPr>
          <w:rStyle w:val="Refdenotaderodap"/>
          <w:rFonts w:ascii="Times New Roman" w:hAnsi="Times New Roman" w:cs="Times New Roman"/>
          <w:sz w:val="24"/>
          <w:szCs w:val="24"/>
          <w:lang w:val="en-US"/>
        </w:rPr>
        <w:footnoteReference w:id="11"/>
      </w:r>
      <w:r w:rsidRPr="00DF3969">
        <w:rPr>
          <w:rFonts w:ascii="Times New Roman" w:hAnsi="Times New Roman" w:cs="Times New Roman"/>
          <w:sz w:val="24"/>
          <w:szCs w:val="24"/>
          <w:lang w:val="en-US"/>
        </w:rPr>
        <w:t xml:space="preserve">, there are </w:t>
      </w:r>
      <w:r>
        <w:rPr>
          <w:rFonts w:ascii="Times New Roman" w:hAnsi="Times New Roman" w:cs="Times New Roman"/>
          <w:sz w:val="24"/>
          <w:szCs w:val="24"/>
          <w:lang w:val="en-US"/>
        </w:rPr>
        <w:t xml:space="preserve">currently </w:t>
      </w:r>
      <w:r w:rsidRPr="00DF3969">
        <w:rPr>
          <w:rFonts w:ascii="Times New Roman" w:hAnsi="Times New Roman" w:cs="Times New Roman"/>
          <w:sz w:val="24"/>
          <w:szCs w:val="24"/>
          <w:lang w:val="en-US"/>
        </w:rPr>
        <w:t xml:space="preserve">51 institutions offering graduate programs in </w:t>
      </w:r>
      <w:r>
        <w:rPr>
          <w:rFonts w:ascii="Times New Roman" w:hAnsi="Times New Roman" w:cs="Times New Roman"/>
          <w:sz w:val="24"/>
          <w:szCs w:val="24"/>
          <w:lang w:val="en-US"/>
        </w:rPr>
        <w:t>economics in Brazil, at</w:t>
      </w:r>
      <w:r w:rsidRPr="00DF3969">
        <w:rPr>
          <w:rFonts w:ascii="Times New Roman" w:hAnsi="Times New Roman" w:cs="Times New Roman"/>
          <w:sz w:val="24"/>
          <w:szCs w:val="24"/>
          <w:lang w:val="en-US"/>
        </w:rPr>
        <w:t xml:space="preserve"> three different levels: Academic Master</w:t>
      </w:r>
      <w:r>
        <w:rPr>
          <w:rFonts w:ascii="Times New Roman" w:hAnsi="Times New Roman" w:cs="Times New Roman"/>
          <w:sz w:val="24"/>
          <w:szCs w:val="24"/>
          <w:lang w:val="en-US"/>
        </w:rPr>
        <w:t>’s</w:t>
      </w:r>
      <w:r w:rsidRPr="00DF3969">
        <w:rPr>
          <w:rFonts w:ascii="Times New Roman" w:hAnsi="Times New Roman" w:cs="Times New Roman"/>
          <w:sz w:val="24"/>
          <w:szCs w:val="24"/>
          <w:lang w:val="en-US"/>
        </w:rPr>
        <w:t xml:space="preserve"> Degree (MA), Professional Master</w:t>
      </w:r>
      <w:r>
        <w:rPr>
          <w:rFonts w:ascii="Times New Roman" w:hAnsi="Times New Roman" w:cs="Times New Roman"/>
          <w:sz w:val="24"/>
          <w:szCs w:val="24"/>
          <w:lang w:val="en-US"/>
        </w:rPr>
        <w:t>’s</w:t>
      </w:r>
      <w:r w:rsidRPr="00DF3969">
        <w:rPr>
          <w:rFonts w:ascii="Times New Roman" w:hAnsi="Times New Roman" w:cs="Times New Roman"/>
          <w:sz w:val="24"/>
          <w:szCs w:val="24"/>
          <w:lang w:val="en-US"/>
        </w:rPr>
        <w:t xml:space="preserve"> Degree (MP) and Doctoral Degree (PhD). Some institutions offer courses at </w:t>
      </w:r>
      <w:r>
        <w:rPr>
          <w:rFonts w:ascii="Times New Roman" w:hAnsi="Times New Roman" w:cs="Times New Roman"/>
          <w:sz w:val="24"/>
          <w:szCs w:val="24"/>
          <w:lang w:val="en-US"/>
        </w:rPr>
        <w:t>all</w:t>
      </w:r>
      <w:r w:rsidRPr="00DF3969">
        <w:rPr>
          <w:rFonts w:ascii="Times New Roman" w:hAnsi="Times New Roman" w:cs="Times New Roman"/>
          <w:sz w:val="24"/>
          <w:szCs w:val="24"/>
          <w:lang w:val="en-US"/>
        </w:rPr>
        <w:t xml:space="preserve"> three levels, others only at one or two. As the </w:t>
      </w:r>
      <w:r>
        <w:rPr>
          <w:rFonts w:ascii="Times New Roman" w:hAnsi="Times New Roman" w:cs="Times New Roman"/>
          <w:sz w:val="24"/>
          <w:szCs w:val="24"/>
          <w:lang w:val="en-US"/>
        </w:rPr>
        <w:t>P</w:t>
      </w:r>
      <w:r w:rsidRPr="00DF3969">
        <w:rPr>
          <w:rFonts w:ascii="Times New Roman" w:hAnsi="Times New Roman" w:cs="Times New Roman"/>
          <w:sz w:val="24"/>
          <w:szCs w:val="24"/>
          <w:lang w:val="en-US"/>
        </w:rPr>
        <w:t xml:space="preserve">rofessional </w:t>
      </w:r>
      <w:r>
        <w:rPr>
          <w:rFonts w:ascii="Times New Roman" w:hAnsi="Times New Roman" w:cs="Times New Roman"/>
          <w:sz w:val="24"/>
          <w:szCs w:val="24"/>
          <w:lang w:val="en-US"/>
        </w:rPr>
        <w:t>M</w:t>
      </w:r>
      <w:r w:rsidRPr="00DF3969">
        <w:rPr>
          <w:rFonts w:ascii="Times New Roman" w:hAnsi="Times New Roman" w:cs="Times New Roman"/>
          <w:sz w:val="24"/>
          <w:szCs w:val="24"/>
          <w:lang w:val="en-US"/>
        </w:rPr>
        <w:t>aster</w:t>
      </w:r>
      <w:r>
        <w:rPr>
          <w:rFonts w:ascii="Times New Roman" w:hAnsi="Times New Roman" w:cs="Times New Roman"/>
          <w:sz w:val="24"/>
          <w:szCs w:val="24"/>
          <w:lang w:val="en-US"/>
        </w:rPr>
        <w:t>’</w:t>
      </w:r>
      <w:r w:rsidRPr="00DF3969">
        <w:rPr>
          <w:rFonts w:ascii="Times New Roman" w:hAnsi="Times New Roman" w:cs="Times New Roman"/>
          <w:sz w:val="24"/>
          <w:szCs w:val="24"/>
          <w:lang w:val="en-US"/>
        </w:rPr>
        <w:t xml:space="preserve">s </w:t>
      </w:r>
      <w:r>
        <w:rPr>
          <w:rFonts w:ascii="Times New Roman" w:hAnsi="Times New Roman" w:cs="Times New Roman"/>
          <w:sz w:val="24"/>
          <w:szCs w:val="24"/>
          <w:lang w:val="en-US"/>
        </w:rPr>
        <w:t xml:space="preserve">programs </w:t>
      </w:r>
      <w:r w:rsidRPr="00DF3969">
        <w:rPr>
          <w:rFonts w:ascii="Times New Roman" w:hAnsi="Times New Roman" w:cs="Times New Roman"/>
          <w:sz w:val="24"/>
          <w:szCs w:val="24"/>
          <w:lang w:val="en-US"/>
        </w:rPr>
        <w:t xml:space="preserve">are not conceived for people willing to </w:t>
      </w:r>
      <w:r>
        <w:rPr>
          <w:rFonts w:ascii="Times New Roman" w:hAnsi="Times New Roman" w:cs="Times New Roman"/>
          <w:sz w:val="24"/>
          <w:szCs w:val="24"/>
          <w:lang w:val="en-US"/>
        </w:rPr>
        <w:t>pursue</w:t>
      </w:r>
      <w:r w:rsidRPr="00DF3969">
        <w:rPr>
          <w:rFonts w:ascii="Times New Roman" w:hAnsi="Times New Roman" w:cs="Times New Roman"/>
          <w:sz w:val="24"/>
          <w:szCs w:val="24"/>
          <w:lang w:val="en-US"/>
        </w:rPr>
        <w:t xml:space="preserve"> an academic career, we did not include in our analysis </w:t>
      </w:r>
      <w:r>
        <w:rPr>
          <w:rFonts w:ascii="Times New Roman" w:hAnsi="Times New Roman" w:cs="Times New Roman"/>
          <w:sz w:val="24"/>
          <w:szCs w:val="24"/>
          <w:lang w:val="en-US"/>
        </w:rPr>
        <w:t>the five institutions that</w:t>
      </w:r>
      <w:r w:rsidRPr="00DF3969">
        <w:rPr>
          <w:rFonts w:ascii="Times New Roman" w:hAnsi="Times New Roman" w:cs="Times New Roman"/>
          <w:sz w:val="24"/>
          <w:szCs w:val="24"/>
          <w:lang w:val="en-US"/>
        </w:rPr>
        <w:t xml:space="preserve"> only </w:t>
      </w:r>
      <w:r>
        <w:rPr>
          <w:rFonts w:ascii="Times New Roman" w:hAnsi="Times New Roman" w:cs="Times New Roman"/>
          <w:sz w:val="24"/>
          <w:szCs w:val="24"/>
          <w:lang w:val="en-US"/>
        </w:rPr>
        <w:t xml:space="preserve">offered </w:t>
      </w:r>
      <w:r w:rsidRPr="00DF3969">
        <w:rPr>
          <w:rFonts w:ascii="Times New Roman" w:hAnsi="Times New Roman" w:cs="Times New Roman"/>
          <w:sz w:val="24"/>
          <w:szCs w:val="24"/>
          <w:lang w:val="en-US"/>
        </w:rPr>
        <w:t>program</w:t>
      </w:r>
      <w:r>
        <w:rPr>
          <w:rFonts w:ascii="Times New Roman" w:hAnsi="Times New Roman" w:cs="Times New Roman"/>
          <w:sz w:val="24"/>
          <w:szCs w:val="24"/>
          <w:lang w:val="en-US"/>
        </w:rPr>
        <w:t>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at that level</w:t>
      </w:r>
      <w:r w:rsidRPr="00DF3969">
        <w:rPr>
          <w:rFonts w:ascii="Times New Roman" w:hAnsi="Times New Roman" w:cs="Times New Roman"/>
          <w:sz w:val="24"/>
          <w:szCs w:val="24"/>
          <w:lang w:val="en-US"/>
        </w:rPr>
        <w:t xml:space="preserve">. The remaining 46 institutions </w:t>
      </w:r>
      <w:r>
        <w:rPr>
          <w:rFonts w:ascii="Times New Roman" w:hAnsi="Times New Roman" w:cs="Times New Roman"/>
          <w:sz w:val="24"/>
          <w:szCs w:val="24"/>
          <w:lang w:val="en-US"/>
        </w:rPr>
        <w:t xml:space="preserve">all </w:t>
      </w:r>
      <w:r w:rsidRPr="00DF3969">
        <w:rPr>
          <w:rFonts w:ascii="Times New Roman" w:hAnsi="Times New Roman" w:cs="Times New Roman"/>
          <w:sz w:val="24"/>
          <w:szCs w:val="24"/>
          <w:lang w:val="en-US"/>
        </w:rPr>
        <w:t>maintain academic</w:t>
      </w:r>
      <w:r>
        <w:rPr>
          <w:rFonts w:ascii="Times New Roman" w:hAnsi="Times New Roman" w:cs="Times New Roman"/>
          <w:sz w:val="24"/>
          <w:szCs w:val="24"/>
          <w:lang w:val="en-US"/>
        </w:rPr>
        <w:t>-oriented</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programs</w:t>
      </w:r>
      <w:r w:rsidRPr="00DF3969">
        <w:rPr>
          <w:rFonts w:ascii="Times New Roman" w:hAnsi="Times New Roman" w:cs="Times New Roman"/>
          <w:sz w:val="24"/>
          <w:szCs w:val="24"/>
          <w:lang w:val="en-US"/>
        </w:rPr>
        <w:t xml:space="preserve"> (MA and/or PhD)</w:t>
      </w:r>
      <w:r>
        <w:rPr>
          <w:rFonts w:ascii="Times New Roman" w:hAnsi="Times New Roman" w:cs="Times New Roman"/>
          <w:sz w:val="24"/>
          <w:szCs w:val="24"/>
          <w:lang w:val="en-US"/>
        </w:rPr>
        <w:t>, while some also offer MPs.</w:t>
      </w:r>
    </w:p>
    <w:p w:rsidR="00C64F29" w:rsidRPr="00DF3969" w:rsidRDefault="00C64F29" w:rsidP="0026074F">
      <w:pPr>
        <w:spacing w:after="0" w:line="240" w:lineRule="auto"/>
        <w:ind w:firstLine="851"/>
        <w:jc w:val="both"/>
        <w:rPr>
          <w:rFonts w:ascii="Times New Roman" w:hAnsi="Times New Roman" w:cs="Times New Roman"/>
          <w:sz w:val="24"/>
          <w:szCs w:val="24"/>
          <w:lang w:val="en-US"/>
        </w:rPr>
      </w:pPr>
      <w:r w:rsidRPr="00DF3969">
        <w:rPr>
          <w:rFonts w:ascii="Times New Roman" w:hAnsi="Times New Roman" w:cs="Times New Roman"/>
          <w:sz w:val="24"/>
          <w:szCs w:val="24"/>
          <w:lang w:val="en-US"/>
        </w:rPr>
        <w:t xml:space="preserve">We analyzed each of these programs </w:t>
      </w:r>
      <w:r>
        <w:rPr>
          <w:rFonts w:ascii="Times New Roman" w:hAnsi="Times New Roman" w:cs="Times New Roman"/>
          <w:sz w:val="24"/>
          <w:szCs w:val="24"/>
          <w:lang w:val="en-US"/>
        </w:rPr>
        <w:t>seeking</w:t>
      </w:r>
      <w:r w:rsidRPr="00DF3969">
        <w:rPr>
          <w:rFonts w:ascii="Times New Roman" w:hAnsi="Times New Roman" w:cs="Times New Roman"/>
          <w:sz w:val="24"/>
          <w:szCs w:val="24"/>
          <w:lang w:val="en-US"/>
        </w:rPr>
        <w:t xml:space="preserve"> to </w:t>
      </w:r>
      <w:r>
        <w:rPr>
          <w:rFonts w:ascii="Times New Roman" w:hAnsi="Times New Roman" w:cs="Times New Roman"/>
          <w:sz w:val="24"/>
          <w:szCs w:val="24"/>
          <w:lang w:val="en-US"/>
        </w:rPr>
        <w:t>classify</w:t>
      </w:r>
      <w:r w:rsidRPr="00DF3969">
        <w:rPr>
          <w:rFonts w:ascii="Times New Roman" w:hAnsi="Times New Roman" w:cs="Times New Roman"/>
          <w:sz w:val="24"/>
          <w:szCs w:val="24"/>
          <w:lang w:val="en-US"/>
        </w:rPr>
        <w:t xml:space="preserve"> them in one of three categories: orthodox, plural </w:t>
      </w:r>
      <w:r>
        <w:rPr>
          <w:rFonts w:ascii="Times New Roman" w:hAnsi="Times New Roman" w:cs="Times New Roman"/>
          <w:sz w:val="24"/>
          <w:szCs w:val="24"/>
          <w:lang w:val="en-US"/>
        </w:rPr>
        <w:t>or</w:t>
      </w:r>
      <w:r w:rsidRPr="00DF3969">
        <w:rPr>
          <w:rFonts w:ascii="Times New Roman" w:hAnsi="Times New Roman" w:cs="Times New Roman"/>
          <w:sz w:val="24"/>
          <w:szCs w:val="24"/>
          <w:lang w:val="en-US"/>
        </w:rPr>
        <w:t xml:space="preserve"> heterodox. </w:t>
      </w:r>
      <w:r>
        <w:rPr>
          <w:rFonts w:ascii="Times New Roman" w:hAnsi="Times New Roman" w:cs="Times New Roman"/>
          <w:sz w:val="24"/>
          <w:szCs w:val="24"/>
          <w:lang w:val="en-US"/>
        </w:rPr>
        <w:t>In order t</w:t>
      </w:r>
      <w:r w:rsidRPr="00DF3969">
        <w:rPr>
          <w:rFonts w:ascii="Times New Roman" w:hAnsi="Times New Roman" w:cs="Times New Roman"/>
          <w:sz w:val="24"/>
          <w:szCs w:val="24"/>
          <w:lang w:val="en-US"/>
        </w:rPr>
        <w:t xml:space="preserve">o do this, we </w:t>
      </w:r>
      <w:r>
        <w:rPr>
          <w:rFonts w:ascii="Times New Roman" w:hAnsi="Times New Roman" w:cs="Times New Roman"/>
          <w:sz w:val="24"/>
          <w:szCs w:val="24"/>
          <w:lang w:val="en-US"/>
        </w:rPr>
        <w:t>examined</w:t>
      </w:r>
      <w:r w:rsidRPr="00DF3969">
        <w:rPr>
          <w:rFonts w:ascii="Times New Roman" w:hAnsi="Times New Roman" w:cs="Times New Roman"/>
          <w:sz w:val="24"/>
          <w:szCs w:val="24"/>
          <w:lang w:val="en-US"/>
        </w:rPr>
        <w:t xml:space="preserve"> the faculty </w:t>
      </w:r>
      <w:r>
        <w:rPr>
          <w:rFonts w:ascii="Times New Roman" w:hAnsi="Times New Roman" w:cs="Times New Roman"/>
          <w:sz w:val="24"/>
          <w:szCs w:val="24"/>
          <w:lang w:val="en-US"/>
        </w:rPr>
        <w:t>attached to</w:t>
      </w:r>
      <w:r w:rsidRPr="00DF3969">
        <w:rPr>
          <w:rFonts w:ascii="Times New Roman" w:hAnsi="Times New Roman" w:cs="Times New Roman"/>
          <w:sz w:val="24"/>
          <w:szCs w:val="24"/>
          <w:lang w:val="en-US"/>
        </w:rPr>
        <w:t xml:space="preserve"> each program. Graduate </w:t>
      </w:r>
      <w:r>
        <w:rPr>
          <w:rFonts w:ascii="Times New Roman" w:hAnsi="Times New Roman" w:cs="Times New Roman"/>
          <w:sz w:val="24"/>
          <w:szCs w:val="24"/>
          <w:lang w:val="en-US"/>
        </w:rPr>
        <w:t>programs</w:t>
      </w:r>
      <w:r w:rsidRPr="00DF3969">
        <w:rPr>
          <w:rFonts w:ascii="Times New Roman" w:hAnsi="Times New Roman" w:cs="Times New Roman"/>
          <w:sz w:val="24"/>
          <w:szCs w:val="24"/>
          <w:lang w:val="en-US"/>
        </w:rPr>
        <w:t xml:space="preserve"> need to have a </w:t>
      </w:r>
      <w:r>
        <w:rPr>
          <w:rFonts w:ascii="Times New Roman" w:hAnsi="Times New Roman" w:cs="Times New Roman"/>
          <w:sz w:val="24"/>
          <w:szCs w:val="24"/>
          <w:lang w:val="en-US"/>
        </w:rPr>
        <w:t>‘</w:t>
      </w:r>
      <w:r w:rsidRPr="00DF3969">
        <w:rPr>
          <w:rFonts w:ascii="Times New Roman" w:hAnsi="Times New Roman" w:cs="Times New Roman"/>
          <w:sz w:val="24"/>
          <w:szCs w:val="24"/>
          <w:lang w:val="en-US"/>
        </w:rPr>
        <w:t>permanent faculty</w:t>
      </w:r>
      <w:r>
        <w:rPr>
          <w:rFonts w:ascii="Times New Roman" w:hAnsi="Times New Roman" w:cs="Times New Roman"/>
          <w:sz w:val="24"/>
          <w:szCs w:val="24"/>
          <w:lang w:val="en-US"/>
        </w:rPr>
        <w:t>’</w:t>
      </w:r>
      <w:r w:rsidRPr="00DF3969">
        <w:rPr>
          <w:rFonts w:ascii="Times New Roman" w:hAnsi="Times New Roman" w:cs="Times New Roman"/>
          <w:sz w:val="24"/>
          <w:szCs w:val="24"/>
          <w:lang w:val="en-US"/>
        </w:rPr>
        <w:t xml:space="preserve"> (</w:t>
      </w:r>
      <w:r w:rsidRPr="00DF3969">
        <w:rPr>
          <w:rFonts w:ascii="Times New Roman" w:hAnsi="Times New Roman" w:cs="Times New Roman"/>
          <w:i/>
          <w:sz w:val="24"/>
          <w:szCs w:val="24"/>
          <w:lang w:val="en-US"/>
        </w:rPr>
        <w:t>corpo docente permanente</w:t>
      </w:r>
      <w:r w:rsidRPr="00DF3969">
        <w:rPr>
          <w:rFonts w:ascii="Times New Roman" w:hAnsi="Times New Roman" w:cs="Times New Roman"/>
          <w:sz w:val="24"/>
          <w:szCs w:val="24"/>
          <w:lang w:val="en-US"/>
        </w:rPr>
        <w:t xml:space="preserve">) that normally does not include all </w:t>
      </w:r>
      <w:r>
        <w:rPr>
          <w:rFonts w:ascii="Times New Roman" w:hAnsi="Times New Roman" w:cs="Times New Roman"/>
          <w:sz w:val="24"/>
          <w:szCs w:val="24"/>
          <w:lang w:val="en-US"/>
        </w:rPr>
        <w:t xml:space="preserve">of </w:t>
      </w:r>
      <w:r w:rsidRPr="00DF396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department’s </w:t>
      </w:r>
      <w:r w:rsidRPr="00DF3969">
        <w:rPr>
          <w:rFonts w:ascii="Times New Roman" w:hAnsi="Times New Roman" w:cs="Times New Roman"/>
          <w:sz w:val="24"/>
          <w:szCs w:val="24"/>
          <w:lang w:val="en-US"/>
        </w:rPr>
        <w:t xml:space="preserve">professors, but can </w:t>
      </w:r>
      <w:r>
        <w:rPr>
          <w:rFonts w:ascii="Times New Roman" w:hAnsi="Times New Roman" w:cs="Times New Roman"/>
          <w:sz w:val="24"/>
          <w:szCs w:val="24"/>
          <w:lang w:val="en-US"/>
        </w:rPr>
        <w:t xml:space="preserve">also </w:t>
      </w:r>
      <w:r w:rsidRPr="00DF3969">
        <w:rPr>
          <w:rFonts w:ascii="Times New Roman" w:hAnsi="Times New Roman" w:cs="Times New Roman"/>
          <w:sz w:val="24"/>
          <w:szCs w:val="24"/>
          <w:lang w:val="en-US"/>
        </w:rPr>
        <w:t xml:space="preserve">include a limited number of professors </w:t>
      </w:r>
      <w:r>
        <w:rPr>
          <w:rFonts w:ascii="Times New Roman" w:hAnsi="Times New Roman" w:cs="Times New Roman"/>
          <w:sz w:val="24"/>
          <w:szCs w:val="24"/>
          <w:lang w:val="en-US"/>
        </w:rPr>
        <w:t>from</w:t>
      </w:r>
      <w:r w:rsidRPr="00DF3969">
        <w:rPr>
          <w:rFonts w:ascii="Times New Roman" w:hAnsi="Times New Roman" w:cs="Times New Roman"/>
          <w:sz w:val="24"/>
          <w:szCs w:val="24"/>
          <w:lang w:val="en-US"/>
        </w:rPr>
        <w:t xml:space="preserve"> other </w:t>
      </w:r>
      <w:r>
        <w:rPr>
          <w:rFonts w:ascii="Times New Roman" w:hAnsi="Times New Roman" w:cs="Times New Roman"/>
          <w:sz w:val="24"/>
          <w:szCs w:val="24"/>
          <w:lang w:val="en-US"/>
        </w:rPr>
        <w:t>institutions</w:t>
      </w:r>
      <w:r w:rsidRPr="00DF3969">
        <w:rPr>
          <w:rFonts w:ascii="Times New Roman" w:hAnsi="Times New Roman" w:cs="Times New Roman"/>
          <w:sz w:val="24"/>
          <w:szCs w:val="24"/>
          <w:lang w:val="en-US"/>
        </w:rPr>
        <w:t xml:space="preserve">. We then </w:t>
      </w:r>
      <w:r>
        <w:rPr>
          <w:rFonts w:ascii="Times New Roman" w:hAnsi="Times New Roman" w:cs="Times New Roman"/>
          <w:sz w:val="24"/>
          <w:szCs w:val="24"/>
          <w:lang w:val="en-US"/>
        </w:rPr>
        <w:t>consulted</w:t>
      </w:r>
      <w:r w:rsidRPr="00DF3969">
        <w:rPr>
          <w:rFonts w:ascii="Times New Roman" w:hAnsi="Times New Roman" w:cs="Times New Roman"/>
          <w:sz w:val="24"/>
          <w:szCs w:val="24"/>
          <w:lang w:val="en-US"/>
        </w:rPr>
        <w:t xml:space="preserve"> the </w:t>
      </w:r>
      <w:r>
        <w:rPr>
          <w:rFonts w:ascii="Times New Roman" w:hAnsi="Times New Roman" w:cs="Times New Roman"/>
          <w:sz w:val="24"/>
          <w:szCs w:val="24"/>
          <w:lang w:val="en-US"/>
        </w:rPr>
        <w:t>CVs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all </w:t>
      </w:r>
      <w:r w:rsidR="00B25E12">
        <w:rPr>
          <w:rFonts w:ascii="Times New Roman" w:hAnsi="Times New Roman" w:cs="Times New Roman"/>
          <w:sz w:val="24"/>
          <w:szCs w:val="24"/>
          <w:lang w:val="en-US"/>
        </w:rPr>
        <w:t xml:space="preserve">the </w:t>
      </w:r>
      <w:r>
        <w:rPr>
          <w:rFonts w:ascii="Times New Roman" w:hAnsi="Times New Roman" w:cs="Times New Roman"/>
          <w:sz w:val="24"/>
          <w:szCs w:val="24"/>
          <w:lang w:val="en-US"/>
        </w:rPr>
        <w:t>‘permanent faculty’ members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order </w:t>
      </w:r>
      <w:r w:rsidRPr="00DF3969">
        <w:rPr>
          <w:rFonts w:ascii="Times New Roman" w:hAnsi="Times New Roman" w:cs="Times New Roman"/>
          <w:sz w:val="24"/>
          <w:szCs w:val="24"/>
          <w:lang w:val="en-US"/>
        </w:rPr>
        <w:t xml:space="preserve">to evaluate if they </w:t>
      </w:r>
      <w:r>
        <w:rPr>
          <w:rFonts w:ascii="Times New Roman" w:hAnsi="Times New Roman" w:cs="Times New Roman"/>
          <w:sz w:val="24"/>
          <w:szCs w:val="24"/>
          <w:lang w:val="en-US"/>
        </w:rPr>
        <w:t>qualified as</w:t>
      </w:r>
      <w:r w:rsidRPr="00DF3969">
        <w:rPr>
          <w:rFonts w:ascii="Times New Roman" w:hAnsi="Times New Roman" w:cs="Times New Roman"/>
          <w:sz w:val="24"/>
          <w:szCs w:val="24"/>
          <w:lang w:val="en-US"/>
        </w:rPr>
        <w:t xml:space="preserve"> heterodox or orthodox</w:t>
      </w:r>
      <w:r w:rsidRPr="00DF3969">
        <w:rPr>
          <w:rStyle w:val="Refdenotaderodap"/>
          <w:rFonts w:ascii="Times New Roman" w:hAnsi="Times New Roman" w:cs="Times New Roman"/>
          <w:sz w:val="24"/>
          <w:szCs w:val="24"/>
          <w:lang w:val="en-US"/>
        </w:rPr>
        <w:footnoteReference w:id="12"/>
      </w:r>
      <w:r w:rsidRPr="00DF3969">
        <w:rPr>
          <w:rFonts w:ascii="Times New Roman" w:hAnsi="Times New Roman" w:cs="Times New Roman"/>
          <w:sz w:val="24"/>
          <w:szCs w:val="24"/>
          <w:lang w:val="en-US"/>
        </w:rPr>
        <w:t xml:space="preserve">. Data on </w:t>
      </w:r>
      <w:r>
        <w:rPr>
          <w:rFonts w:ascii="Times New Roman" w:hAnsi="Times New Roman" w:cs="Times New Roman"/>
          <w:sz w:val="24"/>
          <w:szCs w:val="24"/>
          <w:lang w:val="en-US"/>
        </w:rPr>
        <w:t>e</w:t>
      </w:r>
      <w:r w:rsidRPr="00DF3969">
        <w:rPr>
          <w:rFonts w:ascii="Times New Roman" w:hAnsi="Times New Roman" w:cs="Times New Roman"/>
          <w:sz w:val="24"/>
          <w:szCs w:val="24"/>
          <w:lang w:val="en-US"/>
        </w:rPr>
        <w:t>ducation</w:t>
      </w:r>
      <w:r>
        <w:rPr>
          <w:rFonts w:ascii="Times New Roman" w:hAnsi="Times New Roman" w:cs="Times New Roman"/>
          <w:sz w:val="24"/>
          <w:szCs w:val="24"/>
          <w:lang w:val="en-US"/>
        </w:rPr>
        <w:t>al backgrounds</w:t>
      </w:r>
      <w:r w:rsidRPr="00DF3969">
        <w:rPr>
          <w:rFonts w:ascii="Times New Roman" w:hAnsi="Times New Roman" w:cs="Times New Roman"/>
          <w:sz w:val="24"/>
          <w:szCs w:val="24"/>
          <w:lang w:val="en-US"/>
        </w:rPr>
        <w:t>, published work</w:t>
      </w:r>
      <w:r>
        <w:rPr>
          <w:rFonts w:ascii="Times New Roman" w:hAnsi="Times New Roman" w:cs="Times New Roman"/>
          <w:sz w:val="24"/>
          <w:szCs w:val="24"/>
          <w:lang w:val="en-US"/>
        </w:rPr>
        <w:t>s</w:t>
      </w:r>
      <w:r w:rsidRPr="00DF3969">
        <w:rPr>
          <w:rFonts w:ascii="Times New Roman" w:hAnsi="Times New Roman" w:cs="Times New Roman"/>
          <w:sz w:val="24"/>
          <w:szCs w:val="24"/>
          <w:lang w:val="en-US"/>
        </w:rPr>
        <w:t xml:space="preserve">, and other information </w:t>
      </w:r>
      <w:r w:rsidR="00B25E12">
        <w:rPr>
          <w:rFonts w:ascii="Times New Roman" w:hAnsi="Times New Roman" w:cs="Times New Roman"/>
          <w:sz w:val="24"/>
          <w:szCs w:val="24"/>
          <w:lang w:val="en-US"/>
        </w:rPr>
        <w:t>for Brazilian scholars are</w:t>
      </w:r>
      <w:r>
        <w:rPr>
          <w:rFonts w:ascii="Times New Roman" w:hAnsi="Times New Roman" w:cs="Times New Roman"/>
          <w:sz w:val="24"/>
          <w:szCs w:val="24"/>
          <w:lang w:val="en-US"/>
        </w:rPr>
        <w:t xml:space="preserve"> available at </w:t>
      </w:r>
      <w:r w:rsidRPr="00DF3969">
        <w:rPr>
          <w:rFonts w:ascii="Times New Roman" w:hAnsi="Times New Roman" w:cs="Times New Roman"/>
          <w:i/>
          <w:sz w:val="24"/>
          <w:szCs w:val="24"/>
          <w:lang w:val="en-US"/>
        </w:rPr>
        <w:t>Plataforma Lattes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 encompassing database </w:t>
      </w:r>
      <w:r w:rsidRPr="00DF3969">
        <w:rPr>
          <w:rFonts w:ascii="Times New Roman" w:hAnsi="Times New Roman" w:cs="Times New Roman"/>
          <w:sz w:val="24"/>
          <w:szCs w:val="24"/>
          <w:lang w:val="en-US"/>
        </w:rPr>
        <w:t xml:space="preserve">held by </w:t>
      </w:r>
      <w:r>
        <w:rPr>
          <w:rFonts w:ascii="Times New Roman" w:hAnsi="Times New Roman" w:cs="Times New Roman"/>
          <w:sz w:val="24"/>
          <w:szCs w:val="24"/>
          <w:lang w:val="en-US"/>
        </w:rPr>
        <w:t>the Brazilian National Council for Scientific and Technologic Development (</w:t>
      </w:r>
      <w:r w:rsidRPr="00DF3969">
        <w:rPr>
          <w:rFonts w:ascii="Times New Roman" w:hAnsi="Times New Roman" w:cs="Times New Roman"/>
          <w:sz w:val="24"/>
          <w:szCs w:val="24"/>
          <w:lang w:val="en-US"/>
        </w:rPr>
        <w:t>CNPq</w:t>
      </w:r>
      <w:r>
        <w:rPr>
          <w:rFonts w:ascii="Times New Roman" w:hAnsi="Times New Roman" w:cs="Times New Roman"/>
          <w:sz w:val="24"/>
          <w:szCs w:val="24"/>
          <w:lang w:val="en-US"/>
        </w:rPr>
        <w:t>)</w:t>
      </w:r>
      <w:r w:rsidRPr="00DF3969">
        <w:rPr>
          <w:rFonts w:ascii="Times New Roman" w:hAnsi="Times New Roman" w:cs="Times New Roman"/>
          <w:sz w:val="24"/>
          <w:szCs w:val="24"/>
          <w:lang w:val="en-US"/>
        </w:rPr>
        <w:t xml:space="preserve">. </w:t>
      </w:r>
    </w:p>
    <w:p w:rsidR="00C64F29" w:rsidRDefault="008857A8" w:rsidP="0026074F">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Since people do not come wit</w:t>
      </w:r>
      <w:r w:rsidR="001C0E5A">
        <w:rPr>
          <w:rFonts w:ascii="Times New Roman" w:hAnsi="Times New Roman" w:cs="Times New Roman"/>
          <w:sz w:val="24"/>
          <w:szCs w:val="24"/>
          <w:lang w:val="en-US"/>
        </w:rPr>
        <w:t>h labels attached to their foreheads</w:t>
      </w:r>
      <w:r w:rsidR="00C64F29" w:rsidRPr="00DF3969">
        <w:rPr>
          <w:rFonts w:ascii="Times New Roman" w:hAnsi="Times New Roman" w:cs="Times New Roman"/>
          <w:sz w:val="24"/>
          <w:szCs w:val="24"/>
          <w:lang w:val="en-US"/>
        </w:rPr>
        <w:t xml:space="preserve">, we </w:t>
      </w:r>
      <w:r w:rsidR="00C64F29">
        <w:rPr>
          <w:rFonts w:ascii="Times New Roman" w:hAnsi="Times New Roman" w:cs="Times New Roman"/>
          <w:sz w:val="24"/>
          <w:szCs w:val="24"/>
          <w:lang w:val="en-US"/>
        </w:rPr>
        <w:t xml:space="preserve">obviously </w:t>
      </w:r>
      <w:r w:rsidR="00C64F29" w:rsidRPr="00DF3969">
        <w:rPr>
          <w:rFonts w:ascii="Times New Roman" w:hAnsi="Times New Roman" w:cs="Times New Roman"/>
          <w:sz w:val="24"/>
          <w:szCs w:val="24"/>
          <w:lang w:val="en-US"/>
        </w:rPr>
        <w:t xml:space="preserve">had to classify </w:t>
      </w:r>
      <w:r w:rsidR="00C64F29">
        <w:rPr>
          <w:rFonts w:ascii="Times New Roman" w:hAnsi="Times New Roman" w:cs="Times New Roman"/>
          <w:sz w:val="24"/>
          <w:szCs w:val="24"/>
          <w:lang w:val="en-US"/>
        </w:rPr>
        <w:t>scholars in one of the</w:t>
      </w:r>
      <w:r w:rsidR="00C64F29" w:rsidRPr="00DF3969">
        <w:rPr>
          <w:rFonts w:ascii="Times New Roman" w:hAnsi="Times New Roman" w:cs="Times New Roman"/>
          <w:sz w:val="24"/>
          <w:szCs w:val="24"/>
          <w:lang w:val="en-US"/>
        </w:rPr>
        <w:t xml:space="preserve"> categories </w:t>
      </w:r>
      <w:r w:rsidR="00C64F29">
        <w:rPr>
          <w:rFonts w:ascii="Times New Roman" w:hAnsi="Times New Roman" w:cs="Times New Roman"/>
          <w:sz w:val="24"/>
          <w:szCs w:val="24"/>
          <w:lang w:val="en-US"/>
        </w:rPr>
        <w:t xml:space="preserve">by interpreting </w:t>
      </w:r>
      <w:r w:rsidR="00C64F29" w:rsidRPr="00DF3969">
        <w:rPr>
          <w:rFonts w:ascii="Times New Roman" w:hAnsi="Times New Roman" w:cs="Times New Roman"/>
          <w:sz w:val="24"/>
          <w:szCs w:val="24"/>
          <w:lang w:val="en-US"/>
        </w:rPr>
        <w:t xml:space="preserve">the data </w:t>
      </w:r>
      <w:r w:rsidR="00C64F29">
        <w:rPr>
          <w:rFonts w:ascii="Times New Roman" w:hAnsi="Times New Roman" w:cs="Times New Roman"/>
          <w:sz w:val="24"/>
          <w:szCs w:val="24"/>
          <w:lang w:val="en-US"/>
        </w:rPr>
        <w:t>available on their CV</w:t>
      </w:r>
      <w:r w:rsidR="00C64F29" w:rsidRPr="00DF3969">
        <w:rPr>
          <w:rFonts w:ascii="Times New Roman" w:hAnsi="Times New Roman" w:cs="Times New Roman"/>
          <w:sz w:val="24"/>
          <w:szCs w:val="24"/>
          <w:lang w:val="en-US"/>
        </w:rPr>
        <w:t xml:space="preserve">. </w:t>
      </w:r>
      <w:r w:rsidR="00C64F29">
        <w:rPr>
          <w:rFonts w:ascii="Times New Roman" w:hAnsi="Times New Roman" w:cs="Times New Roman"/>
          <w:sz w:val="24"/>
          <w:szCs w:val="24"/>
          <w:lang w:val="en-US"/>
        </w:rPr>
        <w:t>A</w:t>
      </w:r>
      <w:r w:rsidR="00C64F29" w:rsidRPr="00DF3969">
        <w:rPr>
          <w:rFonts w:ascii="Times New Roman" w:hAnsi="Times New Roman" w:cs="Times New Roman"/>
          <w:sz w:val="24"/>
          <w:szCs w:val="24"/>
          <w:lang w:val="en-US"/>
        </w:rPr>
        <w:t xml:space="preserve">s </w:t>
      </w:r>
      <w:r w:rsidR="00C64F29">
        <w:rPr>
          <w:rFonts w:ascii="Times New Roman" w:hAnsi="Times New Roman" w:cs="Times New Roman"/>
          <w:sz w:val="24"/>
          <w:szCs w:val="24"/>
          <w:lang w:val="en-US"/>
        </w:rPr>
        <w:t>already</w:t>
      </w:r>
      <w:r w:rsidR="00C64F29" w:rsidRPr="00DF3969">
        <w:rPr>
          <w:rFonts w:ascii="Times New Roman" w:hAnsi="Times New Roman" w:cs="Times New Roman"/>
          <w:sz w:val="24"/>
          <w:szCs w:val="24"/>
          <w:lang w:val="en-US"/>
        </w:rPr>
        <w:t xml:space="preserve"> mentioned </w:t>
      </w:r>
      <w:r w:rsidR="00C64F29">
        <w:rPr>
          <w:rFonts w:ascii="Times New Roman" w:hAnsi="Times New Roman" w:cs="Times New Roman"/>
          <w:sz w:val="24"/>
          <w:szCs w:val="24"/>
          <w:lang w:val="en-US"/>
        </w:rPr>
        <w:t>before</w:t>
      </w:r>
      <w:r w:rsidR="00C64F29" w:rsidRPr="00DF3969">
        <w:rPr>
          <w:rFonts w:ascii="Times New Roman" w:hAnsi="Times New Roman" w:cs="Times New Roman"/>
          <w:sz w:val="24"/>
          <w:szCs w:val="24"/>
          <w:lang w:val="en-US"/>
        </w:rPr>
        <w:t xml:space="preserve">, there </w:t>
      </w:r>
      <w:r w:rsidR="00C64F29">
        <w:rPr>
          <w:rFonts w:ascii="Times New Roman" w:hAnsi="Times New Roman" w:cs="Times New Roman"/>
          <w:sz w:val="24"/>
          <w:szCs w:val="24"/>
          <w:lang w:val="en-US"/>
        </w:rPr>
        <w:t>are</w:t>
      </w:r>
      <w:r w:rsidR="00C64F29" w:rsidRPr="00DF3969">
        <w:rPr>
          <w:rFonts w:ascii="Times New Roman" w:hAnsi="Times New Roman" w:cs="Times New Roman"/>
          <w:sz w:val="24"/>
          <w:szCs w:val="24"/>
          <w:lang w:val="en-US"/>
        </w:rPr>
        <w:t xml:space="preserve"> grey zone</w:t>
      </w:r>
      <w:r w:rsidR="00C64F29">
        <w:rPr>
          <w:rFonts w:ascii="Times New Roman" w:hAnsi="Times New Roman" w:cs="Times New Roman"/>
          <w:sz w:val="24"/>
          <w:szCs w:val="24"/>
          <w:lang w:val="en-US"/>
        </w:rPr>
        <w:t xml:space="preserve">s where it may prove very challenging to classify </w:t>
      </w:r>
      <w:r w:rsidR="00C64F29" w:rsidRPr="00DF3969">
        <w:rPr>
          <w:rFonts w:ascii="Times New Roman" w:hAnsi="Times New Roman" w:cs="Times New Roman"/>
          <w:sz w:val="24"/>
          <w:szCs w:val="24"/>
          <w:lang w:val="en-US"/>
        </w:rPr>
        <w:t xml:space="preserve">people </w:t>
      </w:r>
      <w:r w:rsidR="00C64F29">
        <w:rPr>
          <w:rFonts w:ascii="Times New Roman" w:hAnsi="Times New Roman" w:cs="Times New Roman"/>
          <w:sz w:val="24"/>
          <w:szCs w:val="24"/>
          <w:lang w:val="en-US"/>
        </w:rPr>
        <w:t>one way or another</w:t>
      </w:r>
      <w:r w:rsidR="00C64F29" w:rsidRPr="00DF3969">
        <w:rPr>
          <w:rFonts w:ascii="Times New Roman" w:hAnsi="Times New Roman" w:cs="Times New Roman"/>
          <w:sz w:val="24"/>
          <w:szCs w:val="24"/>
          <w:lang w:val="en-US"/>
        </w:rPr>
        <w:t xml:space="preserve">, but we made an effort to include the great majority of </w:t>
      </w:r>
      <w:r w:rsidR="00C64F29">
        <w:rPr>
          <w:rFonts w:ascii="Times New Roman" w:hAnsi="Times New Roman" w:cs="Times New Roman"/>
          <w:sz w:val="24"/>
          <w:szCs w:val="24"/>
          <w:lang w:val="en-US"/>
        </w:rPr>
        <w:t>scholars</w:t>
      </w:r>
      <w:r w:rsidR="00C64F29" w:rsidRPr="00DF3969">
        <w:rPr>
          <w:rFonts w:ascii="Times New Roman" w:hAnsi="Times New Roman" w:cs="Times New Roman"/>
          <w:sz w:val="24"/>
          <w:szCs w:val="24"/>
          <w:lang w:val="en-US"/>
        </w:rPr>
        <w:t xml:space="preserve"> in </w:t>
      </w:r>
      <w:r w:rsidR="00C64F29">
        <w:rPr>
          <w:rFonts w:ascii="Times New Roman" w:hAnsi="Times New Roman" w:cs="Times New Roman"/>
          <w:sz w:val="24"/>
          <w:szCs w:val="24"/>
          <w:lang w:val="en-US"/>
        </w:rPr>
        <w:t>either category – even at the risk of being criticized by</w:t>
      </w:r>
      <w:r w:rsidR="00C64F29" w:rsidRPr="00DF3969">
        <w:rPr>
          <w:rFonts w:ascii="Times New Roman" w:hAnsi="Times New Roman" w:cs="Times New Roman"/>
          <w:sz w:val="24"/>
          <w:szCs w:val="24"/>
          <w:lang w:val="en-US"/>
        </w:rPr>
        <w:t xml:space="preserve"> unsympathetic </w:t>
      </w:r>
      <w:r w:rsidR="00C64F29">
        <w:rPr>
          <w:rFonts w:ascii="Times New Roman" w:hAnsi="Times New Roman" w:cs="Times New Roman"/>
          <w:sz w:val="24"/>
          <w:szCs w:val="24"/>
          <w:lang w:val="en-US"/>
        </w:rPr>
        <w:t>readers</w:t>
      </w:r>
      <w:r w:rsidR="00C64F29" w:rsidRPr="00DF3969">
        <w:rPr>
          <w:rFonts w:ascii="Times New Roman" w:hAnsi="Times New Roman" w:cs="Times New Roman"/>
          <w:sz w:val="24"/>
          <w:szCs w:val="24"/>
          <w:lang w:val="en-US"/>
        </w:rPr>
        <w:t xml:space="preserve"> </w:t>
      </w:r>
      <w:r w:rsidR="00C64F29">
        <w:rPr>
          <w:rFonts w:ascii="Times New Roman" w:hAnsi="Times New Roman" w:cs="Times New Roman"/>
          <w:sz w:val="24"/>
          <w:szCs w:val="24"/>
          <w:lang w:val="en-US"/>
        </w:rPr>
        <w:t>for</w:t>
      </w:r>
      <w:r w:rsidR="00C64F29" w:rsidRPr="00DF3969">
        <w:rPr>
          <w:rFonts w:ascii="Times New Roman" w:hAnsi="Times New Roman" w:cs="Times New Roman"/>
          <w:sz w:val="24"/>
          <w:szCs w:val="24"/>
          <w:lang w:val="en-US"/>
        </w:rPr>
        <w:t xml:space="preserve"> pi</w:t>
      </w:r>
      <w:r w:rsidR="00C64F29">
        <w:rPr>
          <w:rFonts w:ascii="Times New Roman" w:hAnsi="Times New Roman" w:cs="Times New Roman"/>
          <w:sz w:val="24"/>
          <w:szCs w:val="24"/>
          <w:lang w:val="en-US"/>
        </w:rPr>
        <w:t>geonholing the whole profession</w:t>
      </w:r>
      <w:r w:rsidR="00C64F29" w:rsidRPr="00DF3969">
        <w:rPr>
          <w:rStyle w:val="Refdenotaderodap"/>
          <w:rFonts w:ascii="Times New Roman" w:hAnsi="Times New Roman" w:cs="Times New Roman"/>
          <w:sz w:val="24"/>
          <w:szCs w:val="24"/>
          <w:lang w:val="en-US"/>
        </w:rPr>
        <w:footnoteReference w:id="13"/>
      </w:r>
      <w:r w:rsidR="00C64F29" w:rsidRPr="00DF3969">
        <w:rPr>
          <w:rFonts w:ascii="Times New Roman" w:hAnsi="Times New Roman" w:cs="Times New Roman"/>
          <w:sz w:val="24"/>
          <w:szCs w:val="24"/>
          <w:lang w:val="en-US"/>
        </w:rPr>
        <w:t>.</w:t>
      </w:r>
      <w:r w:rsidR="00C64F29">
        <w:rPr>
          <w:rFonts w:ascii="Times New Roman" w:hAnsi="Times New Roman" w:cs="Times New Roman"/>
          <w:sz w:val="24"/>
          <w:szCs w:val="24"/>
          <w:lang w:val="en-US"/>
        </w:rPr>
        <w:t xml:space="preserve"> </w:t>
      </w:r>
      <w:r w:rsidR="00C64F29" w:rsidRPr="00DF3969">
        <w:rPr>
          <w:rFonts w:ascii="Times New Roman" w:hAnsi="Times New Roman" w:cs="Times New Roman"/>
          <w:sz w:val="24"/>
          <w:szCs w:val="24"/>
          <w:lang w:val="en-US"/>
        </w:rPr>
        <w:t xml:space="preserve">Having </w:t>
      </w:r>
      <w:r w:rsidR="00C64F29">
        <w:rPr>
          <w:rFonts w:ascii="Times New Roman" w:hAnsi="Times New Roman" w:cs="Times New Roman"/>
          <w:sz w:val="24"/>
          <w:szCs w:val="24"/>
          <w:lang w:val="en-US"/>
        </w:rPr>
        <w:t>thus characterized</w:t>
      </w:r>
      <w:r w:rsidR="00C64F29" w:rsidRPr="00DF3969">
        <w:rPr>
          <w:rFonts w:ascii="Times New Roman" w:hAnsi="Times New Roman" w:cs="Times New Roman"/>
          <w:sz w:val="24"/>
          <w:szCs w:val="24"/>
          <w:lang w:val="en-US"/>
        </w:rPr>
        <w:t xml:space="preserve"> the</w:t>
      </w:r>
      <w:r w:rsidR="00C64F29">
        <w:rPr>
          <w:rFonts w:ascii="Times New Roman" w:hAnsi="Times New Roman" w:cs="Times New Roman"/>
          <w:sz w:val="24"/>
          <w:szCs w:val="24"/>
          <w:lang w:val="en-US"/>
        </w:rPr>
        <w:t>ir faculties</w:t>
      </w:r>
      <w:r w:rsidR="00C64F29" w:rsidRPr="00DF3969">
        <w:rPr>
          <w:rFonts w:ascii="Times New Roman" w:hAnsi="Times New Roman" w:cs="Times New Roman"/>
          <w:sz w:val="24"/>
          <w:szCs w:val="24"/>
          <w:lang w:val="en-US"/>
        </w:rPr>
        <w:t xml:space="preserve">, we </w:t>
      </w:r>
      <w:r w:rsidR="00C64F29">
        <w:rPr>
          <w:rFonts w:ascii="Times New Roman" w:hAnsi="Times New Roman" w:cs="Times New Roman"/>
          <w:sz w:val="24"/>
          <w:szCs w:val="24"/>
          <w:lang w:val="en-US"/>
        </w:rPr>
        <w:t>then classified</w:t>
      </w:r>
      <w:r w:rsidR="00C64F29" w:rsidRPr="00DF3969">
        <w:rPr>
          <w:rFonts w:ascii="Times New Roman" w:hAnsi="Times New Roman" w:cs="Times New Roman"/>
          <w:sz w:val="24"/>
          <w:szCs w:val="24"/>
          <w:lang w:val="en-US"/>
        </w:rPr>
        <w:t xml:space="preserve"> each program </w:t>
      </w:r>
      <w:r w:rsidR="00C64F29">
        <w:rPr>
          <w:rFonts w:ascii="Times New Roman" w:hAnsi="Times New Roman" w:cs="Times New Roman"/>
          <w:sz w:val="24"/>
          <w:szCs w:val="24"/>
          <w:lang w:val="en-US"/>
        </w:rPr>
        <w:t>according to</w:t>
      </w:r>
      <w:r w:rsidR="00C64F29" w:rsidRPr="00DF3969">
        <w:rPr>
          <w:rFonts w:ascii="Times New Roman" w:hAnsi="Times New Roman" w:cs="Times New Roman"/>
          <w:sz w:val="24"/>
          <w:szCs w:val="24"/>
          <w:lang w:val="en-US"/>
        </w:rPr>
        <w:t xml:space="preserve"> the three categories mentioned above. Initially, we consider</w:t>
      </w:r>
      <w:r w:rsidR="00C64F29">
        <w:rPr>
          <w:rFonts w:ascii="Times New Roman" w:hAnsi="Times New Roman" w:cs="Times New Roman"/>
          <w:sz w:val="24"/>
          <w:szCs w:val="24"/>
          <w:lang w:val="en-US"/>
        </w:rPr>
        <w:t>ed</w:t>
      </w:r>
      <w:r w:rsidR="00C64F29" w:rsidRPr="00DF3969">
        <w:rPr>
          <w:rFonts w:ascii="Times New Roman" w:hAnsi="Times New Roman" w:cs="Times New Roman"/>
          <w:sz w:val="24"/>
          <w:szCs w:val="24"/>
          <w:lang w:val="en-US"/>
        </w:rPr>
        <w:t xml:space="preserve"> </w:t>
      </w:r>
      <w:r w:rsidR="00C64F29">
        <w:rPr>
          <w:rFonts w:ascii="Times New Roman" w:hAnsi="Times New Roman" w:cs="Times New Roman"/>
          <w:sz w:val="24"/>
          <w:szCs w:val="24"/>
          <w:lang w:val="en-US"/>
        </w:rPr>
        <w:t>using</w:t>
      </w:r>
      <w:r w:rsidR="00C64F29" w:rsidRPr="00DF3969">
        <w:rPr>
          <w:rFonts w:ascii="Times New Roman" w:hAnsi="Times New Roman" w:cs="Times New Roman"/>
          <w:sz w:val="24"/>
          <w:szCs w:val="24"/>
          <w:lang w:val="en-US"/>
        </w:rPr>
        <w:t xml:space="preserve"> a symmetrical classification: a program with a vast majority or totality of orthodox</w:t>
      </w:r>
      <w:r w:rsidR="00C64F29">
        <w:rPr>
          <w:rFonts w:ascii="Times New Roman" w:hAnsi="Times New Roman" w:cs="Times New Roman"/>
          <w:sz w:val="24"/>
          <w:szCs w:val="24"/>
          <w:lang w:val="en-US"/>
        </w:rPr>
        <w:t>/heterodox</w:t>
      </w:r>
      <w:r w:rsidR="00C64F29" w:rsidRPr="00DF3969">
        <w:rPr>
          <w:rFonts w:ascii="Times New Roman" w:hAnsi="Times New Roman" w:cs="Times New Roman"/>
          <w:sz w:val="24"/>
          <w:szCs w:val="24"/>
          <w:lang w:val="en-US"/>
        </w:rPr>
        <w:t xml:space="preserve"> </w:t>
      </w:r>
      <w:r w:rsidR="00C64F29">
        <w:rPr>
          <w:rFonts w:ascii="Times New Roman" w:hAnsi="Times New Roman" w:cs="Times New Roman"/>
          <w:sz w:val="24"/>
          <w:szCs w:val="24"/>
          <w:lang w:val="en-US"/>
        </w:rPr>
        <w:t>scholars</w:t>
      </w:r>
      <w:r w:rsidR="00C64F29" w:rsidRPr="00DF3969">
        <w:rPr>
          <w:rFonts w:ascii="Times New Roman" w:hAnsi="Times New Roman" w:cs="Times New Roman"/>
          <w:sz w:val="24"/>
          <w:szCs w:val="24"/>
          <w:lang w:val="en-US"/>
        </w:rPr>
        <w:t xml:space="preserve"> would be </w:t>
      </w:r>
      <w:r w:rsidR="00C64F29">
        <w:rPr>
          <w:rFonts w:ascii="Times New Roman" w:hAnsi="Times New Roman" w:cs="Times New Roman"/>
          <w:sz w:val="24"/>
          <w:szCs w:val="24"/>
          <w:lang w:val="en-US"/>
        </w:rPr>
        <w:t xml:space="preserve">classified as </w:t>
      </w:r>
      <w:r w:rsidR="00C64F29" w:rsidRPr="00DF3969">
        <w:rPr>
          <w:rFonts w:ascii="Times New Roman" w:hAnsi="Times New Roman" w:cs="Times New Roman"/>
          <w:sz w:val="24"/>
          <w:szCs w:val="24"/>
          <w:lang w:val="en-US"/>
        </w:rPr>
        <w:t>orthodox</w:t>
      </w:r>
      <w:r w:rsidR="00C64F29">
        <w:rPr>
          <w:rFonts w:ascii="Times New Roman" w:hAnsi="Times New Roman" w:cs="Times New Roman"/>
          <w:sz w:val="24"/>
          <w:szCs w:val="24"/>
          <w:lang w:val="en-US"/>
        </w:rPr>
        <w:t>/heterodox</w:t>
      </w:r>
      <w:r w:rsidR="00C64F29" w:rsidRPr="00DF3969">
        <w:rPr>
          <w:rFonts w:ascii="Times New Roman" w:hAnsi="Times New Roman" w:cs="Times New Roman"/>
          <w:sz w:val="24"/>
          <w:szCs w:val="24"/>
          <w:lang w:val="en-US"/>
        </w:rPr>
        <w:t xml:space="preserve">, </w:t>
      </w:r>
      <w:r w:rsidR="00C64F29">
        <w:rPr>
          <w:rFonts w:ascii="Times New Roman" w:hAnsi="Times New Roman" w:cs="Times New Roman"/>
          <w:sz w:val="24"/>
          <w:szCs w:val="24"/>
          <w:lang w:val="en-US"/>
        </w:rPr>
        <w:t>while</w:t>
      </w:r>
      <w:r w:rsidR="00C64F29" w:rsidRPr="00DF3969">
        <w:rPr>
          <w:rFonts w:ascii="Times New Roman" w:hAnsi="Times New Roman" w:cs="Times New Roman"/>
          <w:sz w:val="24"/>
          <w:szCs w:val="24"/>
          <w:lang w:val="en-US"/>
        </w:rPr>
        <w:t xml:space="preserve"> all the in-betweens would </w:t>
      </w:r>
      <w:r w:rsidR="00C64F29">
        <w:rPr>
          <w:rFonts w:ascii="Times New Roman" w:hAnsi="Times New Roman" w:cs="Times New Roman"/>
          <w:sz w:val="24"/>
          <w:szCs w:val="24"/>
          <w:lang w:val="en-US"/>
        </w:rPr>
        <w:t>fall</w:t>
      </w:r>
      <w:r w:rsidR="00B25E12">
        <w:rPr>
          <w:rFonts w:ascii="Times New Roman" w:hAnsi="Times New Roman" w:cs="Times New Roman"/>
          <w:sz w:val="24"/>
          <w:szCs w:val="24"/>
          <w:lang w:val="en-US"/>
        </w:rPr>
        <w:t xml:space="preserve"> in the pluralist cathegory</w:t>
      </w:r>
      <w:r w:rsidR="00C64F29" w:rsidRPr="00DF3969">
        <w:rPr>
          <w:rFonts w:ascii="Times New Roman" w:hAnsi="Times New Roman" w:cs="Times New Roman"/>
          <w:sz w:val="24"/>
          <w:szCs w:val="24"/>
          <w:lang w:val="en-US"/>
        </w:rPr>
        <w:t xml:space="preserve">. However, as heterodox programs are </w:t>
      </w:r>
      <w:r w:rsidR="00C64F29">
        <w:rPr>
          <w:rFonts w:ascii="Times New Roman" w:hAnsi="Times New Roman" w:cs="Times New Roman"/>
          <w:sz w:val="24"/>
          <w:szCs w:val="24"/>
          <w:lang w:val="en-US"/>
        </w:rPr>
        <w:t xml:space="preserve">much </w:t>
      </w:r>
      <w:r w:rsidR="00C64F29" w:rsidRPr="00DF3969">
        <w:rPr>
          <w:rFonts w:ascii="Times New Roman" w:hAnsi="Times New Roman" w:cs="Times New Roman"/>
          <w:sz w:val="24"/>
          <w:szCs w:val="24"/>
          <w:lang w:val="en-US"/>
        </w:rPr>
        <w:t xml:space="preserve">less </w:t>
      </w:r>
      <w:r w:rsidR="00C64F29">
        <w:rPr>
          <w:rFonts w:ascii="Times New Roman" w:hAnsi="Times New Roman" w:cs="Times New Roman"/>
          <w:sz w:val="24"/>
          <w:szCs w:val="24"/>
          <w:lang w:val="en-US"/>
        </w:rPr>
        <w:t>common</w:t>
      </w:r>
      <w:r w:rsidR="00C64F29" w:rsidRPr="00DF3969">
        <w:rPr>
          <w:rFonts w:ascii="Times New Roman" w:hAnsi="Times New Roman" w:cs="Times New Roman"/>
          <w:sz w:val="24"/>
          <w:szCs w:val="24"/>
          <w:lang w:val="en-US"/>
        </w:rPr>
        <w:t xml:space="preserve"> worldwide, </w:t>
      </w:r>
      <w:r w:rsidR="00C64F29">
        <w:rPr>
          <w:rFonts w:ascii="Times New Roman" w:hAnsi="Times New Roman" w:cs="Times New Roman"/>
          <w:sz w:val="24"/>
          <w:szCs w:val="24"/>
          <w:lang w:val="en-US"/>
        </w:rPr>
        <w:t xml:space="preserve">it seemed appropriate to </w:t>
      </w:r>
      <w:r w:rsidR="00C64F29" w:rsidRPr="00DF3969">
        <w:rPr>
          <w:rFonts w:ascii="Times New Roman" w:hAnsi="Times New Roman" w:cs="Times New Roman"/>
          <w:sz w:val="24"/>
          <w:szCs w:val="24"/>
          <w:lang w:val="en-US"/>
        </w:rPr>
        <w:t xml:space="preserve">be </w:t>
      </w:r>
      <w:r w:rsidR="00C64F29">
        <w:rPr>
          <w:rFonts w:ascii="Times New Roman" w:hAnsi="Times New Roman" w:cs="Times New Roman"/>
          <w:sz w:val="24"/>
          <w:szCs w:val="24"/>
          <w:lang w:val="en-US"/>
        </w:rPr>
        <w:t xml:space="preserve">somewhat </w:t>
      </w:r>
      <w:r w:rsidR="00C64F29" w:rsidRPr="00DF3969">
        <w:rPr>
          <w:rFonts w:ascii="Times New Roman" w:hAnsi="Times New Roman" w:cs="Times New Roman"/>
          <w:sz w:val="24"/>
          <w:szCs w:val="24"/>
          <w:lang w:val="en-US"/>
        </w:rPr>
        <w:t xml:space="preserve">looser on this </w:t>
      </w:r>
      <w:r w:rsidR="00C64F29">
        <w:rPr>
          <w:rFonts w:ascii="Times New Roman" w:hAnsi="Times New Roman" w:cs="Times New Roman"/>
          <w:sz w:val="24"/>
          <w:szCs w:val="24"/>
          <w:lang w:val="en-US"/>
        </w:rPr>
        <w:t>end of</w:t>
      </w:r>
      <w:r w:rsidR="00C64F29" w:rsidRPr="00DF3969">
        <w:rPr>
          <w:rFonts w:ascii="Times New Roman" w:hAnsi="Times New Roman" w:cs="Times New Roman"/>
          <w:sz w:val="24"/>
          <w:szCs w:val="24"/>
          <w:lang w:val="en-US"/>
        </w:rPr>
        <w:t xml:space="preserve"> the distribution. </w:t>
      </w:r>
      <w:r w:rsidR="00C64F29">
        <w:rPr>
          <w:rFonts w:ascii="Times New Roman" w:hAnsi="Times New Roman" w:cs="Times New Roman"/>
          <w:sz w:val="24"/>
          <w:szCs w:val="24"/>
          <w:lang w:val="en-US"/>
        </w:rPr>
        <w:t>W</w:t>
      </w:r>
      <w:r w:rsidR="00C64F29" w:rsidRPr="00DF3969">
        <w:rPr>
          <w:rFonts w:ascii="Times New Roman" w:hAnsi="Times New Roman" w:cs="Times New Roman"/>
          <w:sz w:val="24"/>
          <w:szCs w:val="24"/>
          <w:lang w:val="en-US"/>
        </w:rPr>
        <w:t xml:space="preserve">e </w:t>
      </w:r>
      <w:r w:rsidR="00C64F29">
        <w:rPr>
          <w:rFonts w:ascii="Times New Roman" w:hAnsi="Times New Roman" w:cs="Times New Roman"/>
          <w:sz w:val="24"/>
          <w:szCs w:val="24"/>
          <w:lang w:val="en-US"/>
        </w:rPr>
        <w:t xml:space="preserve">thus </w:t>
      </w:r>
      <w:r w:rsidR="00C64F29" w:rsidRPr="00DF3969">
        <w:rPr>
          <w:rFonts w:ascii="Times New Roman" w:hAnsi="Times New Roman" w:cs="Times New Roman"/>
          <w:sz w:val="24"/>
          <w:szCs w:val="24"/>
          <w:lang w:val="en-US"/>
        </w:rPr>
        <w:t xml:space="preserve">decided </w:t>
      </w:r>
      <w:r w:rsidR="00C64F29">
        <w:rPr>
          <w:rFonts w:ascii="Times New Roman" w:hAnsi="Times New Roman" w:cs="Times New Roman"/>
          <w:sz w:val="24"/>
          <w:szCs w:val="24"/>
          <w:lang w:val="en-US"/>
        </w:rPr>
        <w:t>on</w:t>
      </w:r>
      <w:r w:rsidR="00C64F29" w:rsidRPr="00DF3969">
        <w:rPr>
          <w:rFonts w:ascii="Times New Roman" w:hAnsi="Times New Roman" w:cs="Times New Roman"/>
          <w:sz w:val="24"/>
          <w:szCs w:val="24"/>
          <w:lang w:val="en-US"/>
        </w:rPr>
        <w:t xml:space="preserve"> a</w:t>
      </w:r>
      <w:r w:rsidR="00C64F29">
        <w:rPr>
          <w:rFonts w:ascii="Times New Roman" w:hAnsi="Times New Roman" w:cs="Times New Roman"/>
          <w:sz w:val="24"/>
          <w:szCs w:val="24"/>
          <w:lang w:val="en-US"/>
        </w:rPr>
        <w:t xml:space="preserve"> quantitative criterion whereby</w:t>
      </w:r>
      <w:r w:rsidR="00C64F29" w:rsidRPr="00DF3969">
        <w:rPr>
          <w:rFonts w:ascii="Times New Roman" w:hAnsi="Times New Roman" w:cs="Times New Roman"/>
          <w:sz w:val="24"/>
          <w:szCs w:val="24"/>
          <w:lang w:val="en-US"/>
        </w:rPr>
        <w:t xml:space="preserve"> </w:t>
      </w:r>
      <w:r w:rsidR="00C64F29">
        <w:rPr>
          <w:rFonts w:ascii="Times New Roman" w:hAnsi="Times New Roman" w:cs="Times New Roman"/>
          <w:sz w:val="24"/>
          <w:szCs w:val="24"/>
          <w:lang w:val="en-US"/>
        </w:rPr>
        <w:t>a program would be classified as ‘orthodox’ if</w:t>
      </w:r>
      <w:r w:rsidR="00C64F29" w:rsidRPr="00DF3969">
        <w:rPr>
          <w:rFonts w:ascii="Times New Roman" w:hAnsi="Times New Roman" w:cs="Times New Roman"/>
          <w:sz w:val="24"/>
          <w:szCs w:val="24"/>
          <w:lang w:val="en-US"/>
        </w:rPr>
        <w:t xml:space="preserve"> heterodox </w:t>
      </w:r>
      <w:r w:rsidR="00C64F29">
        <w:rPr>
          <w:rFonts w:ascii="Times New Roman" w:hAnsi="Times New Roman" w:cs="Times New Roman"/>
          <w:sz w:val="24"/>
          <w:szCs w:val="24"/>
          <w:lang w:val="en-US"/>
        </w:rPr>
        <w:t>scholars</w:t>
      </w:r>
      <w:r w:rsidR="00C64F29" w:rsidRPr="00DF3969">
        <w:rPr>
          <w:rFonts w:ascii="Times New Roman" w:hAnsi="Times New Roman" w:cs="Times New Roman"/>
          <w:sz w:val="24"/>
          <w:szCs w:val="24"/>
          <w:lang w:val="en-US"/>
        </w:rPr>
        <w:t xml:space="preserve"> represented between 0 and 20% o</w:t>
      </w:r>
      <w:r w:rsidR="00C64F29">
        <w:rPr>
          <w:rFonts w:ascii="Times New Roman" w:hAnsi="Times New Roman" w:cs="Times New Roman"/>
          <w:sz w:val="24"/>
          <w:szCs w:val="24"/>
          <w:lang w:val="en-US"/>
        </w:rPr>
        <w:t>f its</w:t>
      </w:r>
      <w:r w:rsidR="00C64F29" w:rsidRPr="00DF3969">
        <w:rPr>
          <w:rFonts w:ascii="Times New Roman" w:hAnsi="Times New Roman" w:cs="Times New Roman"/>
          <w:sz w:val="24"/>
          <w:szCs w:val="24"/>
          <w:lang w:val="en-US"/>
        </w:rPr>
        <w:t xml:space="preserve"> faculty; as </w:t>
      </w:r>
      <w:r w:rsidR="00C64F29">
        <w:rPr>
          <w:rFonts w:ascii="Times New Roman" w:hAnsi="Times New Roman" w:cs="Times New Roman"/>
          <w:sz w:val="24"/>
          <w:szCs w:val="24"/>
          <w:lang w:val="en-US"/>
        </w:rPr>
        <w:t>‘</w:t>
      </w:r>
      <w:r w:rsidR="00C64F29" w:rsidRPr="00DF3969">
        <w:rPr>
          <w:rFonts w:ascii="Times New Roman" w:hAnsi="Times New Roman" w:cs="Times New Roman"/>
          <w:sz w:val="24"/>
          <w:szCs w:val="24"/>
          <w:lang w:val="en-US"/>
        </w:rPr>
        <w:t>plural</w:t>
      </w:r>
      <w:r w:rsidR="00C64F29">
        <w:rPr>
          <w:rFonts w:ascii="Times New Roman" w:hAnsi="Times New Roman" w:cs="Times New Roman"/>
          <w:sz w:val="24"/>
          <w:szCs w:val="24"/>
          <w:lang w:val="en-US"/>
        </w:rPr>
        <w:t>’</w:t>
      </w:r>
      <w:r w:rsidR="00C64F29" w:rsidRPr="00DF3969">
        <w:rPr>
          <w:rFonts w:ascii="Times New Roman" w:hAnsi="Times New Roman" w:cs="Times New Roman"/>
          <w:sz w:val="24"/>
          <w:szCs w:val="24"/>
          <w:lang w:val="en-US"/>
        </w:rPr>
        <w:t xml:space="preserve">, </w:t>
      </w:r>
      <w:r w:rsidR="00C64F29">
        <w:rPr>
          <w:rFonts w:ascii="Times New Roman" w:hAnsi="Times New Roman" w:cs="Times New Roman"/>
          <w:sz w:val="24"/>
          <w:szCs w:val="24"/>
          <w:lang w:val="en-US"/>
        </w:rPr>
        <w:t xml:space="preserve">when heterodox scholars comprised between </w:t>
      </w:r>
      <w:r w:rsidR="00C64F29" w:rsidRPr="00DF3969">
        <w:rPr>
          <w:rFonts w:ascii="Times New Roman" w:hAnsi="Times New Roman" w:cs="Times New Roman"/>
          <w:sz w:val="24"/>
          <w:szCs w:val="24"/>
          <w:lang w:val="en-US"/>
        </w:rPr>
        <w:t xml:space="preserve">20% </w:t>
      </w:r>
      <w:r w:rsidR="00C64F29">
        <w:rPr>
          <w:rFonts w:ascii="Times New Roman" w:hAnsi="Times New Roman" w:cs="Times New Roman"/>
          <w:sz w:val="24"/>
          <w:szCs w:val="24"/>
          <w:lang w:val="en-US"/>
        </w:rPr>
        <w:t>and</w:t>
      </w:r>
      <w:r w:rsidR="00C64F29" w:rsidRPr="00DF3969">
        <w:rPr>
          <w:rFonts w:ascii="Times New Roman" w:hAnsi="Times New Roman" w:cs="Times New Roman"/>
          <w:sz w:val="24"/>
          <w:szCs w:val="24"/>
          <w:lang w:val="en-US"/>
        </w:rPr>
        <w:t xml:space="preserve"> 60% of </w:t>
      </w:r>
      <w:r w:rsidR="00B25E12">
        <w:rPr>
          <w:rFonts w:ascii="Times New Roman" w:hAnsi="Times New Roman" w:cs="Times New Roman"/>
          <w:sz w:val="24"/>
          <w:szCs w:val="24"/>
          <w:lang w:val="en-US"/>
        </w:rPr>
        <w:t xml:space="preserve">its </w:t>
      </w:r>
      <w:r w:rsidR="00C64F29">
        <w:rPr>
          <w:rFonts w:ascii="Times New Roman" w:hAnsi="Times New Roman" w:cs="Times New Roman"/>
          <w:sz w:val="24"/>
          <w:szCs w:val="24"/>
          <w:lang w:val="en-US"/>
        </w:rPr>
        <w:t>faculty</w:t>
      </w:r>
      <w:r w:rsidR="00C64F29" w:rsidRPr="00DF3969">
        <w:rPr>
          <w:rFonts w:ascii="Times New Roman" w:hAnsi="Times New Roman" w:cs="Times New Roman"/>
          <w:sz w:val="24"/>
          <w:szCs w:val="24"/>
          <w:lang w:val="en-US"/>
        </w:rPr>
        <w:t xml:space="preserve">; and </w:t>
      </w:r>
      <w:r w:rsidR="00C64F29">
        <w:rPr>
          <w:rFonts w:ascii="Times New Roman" w:hAnsi="Times New Roman" w:cs="Times New Roman"/>
          <w:sz w:val="24"/>
          <w:szCs w:val="24"/>
          <w:lang w:val="en-US"/>
        </w:rPr>
        <w:t xml:space="preserve">as ‘heterodox’ when more than </w:t>
      </w:r>
      <w:r w:rsidR="00C64F29" w:rsidRPr="00DF3969">
        <w:rPr>
          <w:rFonts w:ascii="Times New Roman" w:hAnsi="Times New Roman" w:cs="Times New Roman"/>
          <w:sz w:val="24"/>
          <w:szCs w:val="24"/>
          <w:lang w:val="en-US"/>
        </w:rPr>
        <w:t>60%</w:t>
      </w:r>
      <w:r w:rsidR="00C64F29">
        <w:rPr>
          <w:rFonts w:ascii="Times New Roman" w:hAnsi="Times New Roman" w:cs="Times New Roman"/>
          <w:sz w:val="24"/>
          <w:szCs w:val="24"/>
          <w:lang w:val="en-US"/>
        </w:rPr>
        <w:t xml:space="preserve"> of </w:t>
      </w:r>
      <w:r w:rsidR="00B25E12">
        <w:rPr>
          <w:rFonts w:ascii="Times New Roman" w:hAnsi="Times New Roman" w:cs="Times New Roman"/>
          <w:sz w:val="24"/>
          <w:szCs w:val="24"/>
          <w:lang w:val="en-US"/>
        </w:rPr>
        <w:t xml:space="preserve">its </w:t>
      </w:r>
      <w:r w:rsidR="00C64F29">
        <w:rPr>
          <w:rFonts w:ascii="Times New Roman" w:hAnsi="Times New Roman" w:cs="Times New Roman"/>
          <w:sz w:val="24"/>
          <w:szCs w:val="24"/>
          <w:lang w:val="en-US"/>
        </w:rPr>
        <w:t xml:space="preserve">faculty could be thus </w:t>
      </w:r>
      <w:r w:rsidR="00C64F29">
        <w:rPr>
          <w:rFonts w:ascii="Times New Roman" w:hAnsi="Times New Roman" w:cs="Times New Roman"/>
          <w:sz w:val="24"/>
          <w:szCs w:val="24"/>
          <w:lang w:val="en-US"/>
        </w:rPr>
        <w:lastRenderedPageBreak/>
        <w:t>characterized</w:t>
      </w:r>
      <w:r w:rsidR="00C64F29" w:rsidRPr="00DF3969">
        <w:rPr>
          <w:rFonts w:ascii="Times New Roman" w:hAnsi="Times New Roman" w:cs="Times New Roman"/>
          <w:sz w:val="24"/>
          <w:szCs w:val="24"/>
          <w:lang w:val="en-US"/>
        </w:rPr>
        <w:t xml:space="preserve">. </w:t>
      </w:r>
      <w:r w:rsidR="00C64F29">
        <w:rPr>
          <w:rFonts w:ascii="Times New Roman" w:hAnsi="Times New Roman" w:cs="Times New Roman"/>
          <w:sz w:val="24"/>
          <w:szCs w:val="24"/>
          <w:lang w:val="en-US"/>
        </w:rPr>
        <w:t>Q</w:t>
      </w:r>
      <w:r w:rsidR="00C64F29" w:rsidRPr="00DF3969">
        <w:rPr>
          <w:rFonts w:ascii="Times New Roman" w:hAnsi="Times New Roman" w:cs="Times New Roman"/>
          <w:sz w:val="24"/>
          <w:szCs w:val="24"/>
          <w:lang w:val="en-US"/>
        </w:rPr>
        <w:t>ualitative data</w:t>
      </w:r>
      <w:r w:rsidR="00C64F29">
        <w:rPr>
          <w:rFonts w:ascii="Times New Roman" w:hAnsi="Times New Roman" w:cs="Times New Roman"/>
          <w:sz w:val="24"/>
          <w:szCs w:val="24"/>
          <w:lang w:val="en-US"/>
        </w:rPr>
        <w:t xml:space="preserve"> such as</w:t>
      </w:r>
      <w:r w:rsidR="00C64F29" w:rsidRPr="00DF3969">
        <w:rPr>
          <w:rFonts w:ascii="Times New Roman" w:hAnsi="Times New Roman" w:cs="Times New Roman"/>
          <w:sz w:val="24"/>
          <w:szCs w:val="24"/>
          <w:lang w:val="en-US"/>
        </w:rPr>
        <w:t xml:space="preserve"> </w:t>
      </w:r>
      <w:r w:rsidR="00C64F29">
        <w:rPr>
          <w:rFonts w:ascii="Times New Roman" w:hAnsi="Times New Roman" w:cs="Times New Roman"/>
          <w:sz w:val="24"/>
          <w:szCs w:val="24"/>
          <w:lang w:val="en-US"/>
        </w:rPr>
        <w:t>mandatory</w:t>
      </w:r>
      <w:r w:rsidR="00C64F29" w:rsidRPr="00DF3969">
        <w:rPr>
          <w:rFonts w:ascii="Times New Roman" w:hAnsi="Times New Roman" w:cs="Times New Roman"/>
          <w:sz w:val="24"/>
          <w:szCs w:val="24"/>
          <w:lang w:val="en-US"/>
        </w:rPr>
        <w:t xml:space="preserve"> courses, </w:t>
      </w:r>
      <w:r w:rsidR="00C64F29">
        <w:rPr>
          <w:rFonts w:ascii="Times New Roman" w:hAnsi="Times New Roman" w:cs="Times New Roman"/>
          <w:sz w:val="24"/>
          <w:szCs w:val="24"/>
          <w:lang w:val="en-US"/>
        </w:rPr>
        <w:t>topics</w:t>
      </w:r>
      <w:r w:rsidR="00C64F29" w:rsidRPr="00DF3969">
        <w:rPr>
          <w:rFonts w:ascii="Times New Roman" w:hAnsi="Times New Roman" w:cs="Times New Roman"/>
          <w:sz w:val="24"/>
          <w:szCs w:val="24"/>
          <w:lang w:val="en-US"/>
        </w:rPr>
        <w:t xml:space="preserve"> and methods used in </w:t>
      </w:r>
      <w:r w:rsidR="00C64F29">
        <w:rPr>
          <w:rFonts w:ascii="Times New Roman" w:hAnsi="Times New Roman" w:cs="Times New Roman"/>
          <w:sz w:val="24"/>
          <w:szCs w:val="24"/>
          <w:lang w:val="en-US"/>
        </w:rPr>
        <w:t>the</w:t>
      </w:r>
      <w:r w:rsidR="00B25E12">
        <w:rPr>
          <w:rFonts w:ascii="Times New Roman" w:hAnsi="Times New Roman" w:cs="Times New Roman"/>
          <w:sz w:val="24"/>
          <w:szCs w:val="24"/>
          <w:lang w:val="en-US"/>
        </w:rPr>
        <w:t>ir</w:t>
      </w:r>
      <w:r w:rsidR="00C64F29">
        <w:rPr>
          <w:rFonts w:ascii="Times New Roman" w:hAnsi="Times New Roman" w:cs="Times New Roman"/>
          <w:sz w:val="24"/>
          <w:szCs w:val="24"/>
          <w:lang w:val="en-US"/>
        </w:rPr>
        <w:t xml:space="preserve"> research</w:t>
      </w:r>
      <w:r w:rsidR="00C64F29" w:rsidRPr="00DF3969">
        <w:rPr>
          <w:rFonts w:ascii="Times New Roman" w:hAnsi="Times New Roman" w:cs="Times New Roman"/>
          <w:sz w:val="24"/>
          <w:szCs w:val="24"/>
          <w:lang w:val="en-US"/>
        </w:rPr>
        <w:t xml:space="preserve">, </w:t>
      </w:r>
      <w:r w:rsidR="00C64F29">
        <w:rPr>
          <w:rFonts w:ascii="Times New Roman" w:hAnsi="Times New Roman" w:cs="Times New Roman"/>
          <w:sz w:val="24"/>
          <w:szCs w:val="24"/>
          <w:lang w:val="en-US"/>
        </w:rPr>
        <w:t>among others, have</w:t>
      </w:r>
      <w:r w:rsidR="00C64F29" w:rsidRPr="00DF3969">
        <w:rPr>
          <w:rFonts w:ascii="Times New Roman" w:hAnsi="Times New Roman" w:cs="Times New Roman"/>
          <w:sz w:val="24"/>
          <w:szCs w:val="24"/>
          <w:lang w:val="en-US"/>
        </w:rPr>
        <w:t xml:space="preserve"> helped to improve</w:t>
      </w:r>
      <w:r w:rsidR="00C64F29">
        <w:rPr>
          <w:rFonts w:ascii="Times New Roman" w:hAnsi="Times New Roman" w:cs="Times New Roman"/>
          <w:sz w:val="24"/>
          <w:szCs w:val="24"/>
          <w:lang w:val="en-US"/>
        </w:rPr>
        <w:t xml:space="preserve"> and refine the overall classification, presented in Table 1</w:t>
      </w:r>
      <w:r w:rsidR="00C64F29" w:rsidRPr="00DF3969">
        <w:rPr>
          <w:rFonts w:ascii="Times New Roman" w:hAnsi="Times New Roman" w:cs="Times New Roman"/>
          <w:sz w:val="24"/>
          <w:szCs w:val="24"/>
          <w:lang w:val="en-US"/>
        </w:rPr>
        <w:t>.</w:t>
      </w:r>
    </w:p>
    <w:p w:rsidR="00375CA8" w:rsidRDefault="00375CA8" w:rsidP="0026074F">
      <w:pPr>
        <w:spacing w:after="0" w:line="240" w:lineRule="auto"/>
        <w:ind w:firstLine="851"/>
        <w:jc w:val="both"/>
        <w:rPr>
          <w:rFonts w:ascii="Times New Roman" w:hAnsi="Times New Roman" w:cs="Times New Roman"/>
          <w:sz w:val="24"/>
          <w:szCs w:val="24"/>
          <w:lang w:val="en-US"/>
        </w:rPr>
      </w:pPr>
      <w:r w:rsidRPr="00DF3969">
        <w:rPr>
          <w:rFonts w:ascii="Times New Roman" w:hAnsi="Times New Roman" w:cs="Times New Roman"/>
          <w:sz w:val="24"/>
          <w:szCs w:val="24"/>
          <w:lang w:val="en-US"/>
        </w:rPr>
        <w:t xml:space="preserve">The </w:t>
      </w:r>
      <w:r>
        <w:rPr>
          <w:rFonts w:ascii="Times New Roman" w:hAnsi="Times New Roman" w:cs="Times New Roman"/>
          <w:sz w:val="24"/>
          <w:szCs w:val="24"/>
          <w:lang w:val="en-US"/>
        </w:rPr>
        <w:t>results of our exercise show</w:t>
      </w:r>
      <w:r w:rsidRPr="00DF3969">
        <w:rPr>
          <w:rFonts w:ascii="Times New Roman" w:hAnsi="Times New Roman" w:cs="Times New Roman"/>
          <w:sz w:val="24"/>
          <w:szCs w:val="24"/>
          <w:lang w:val="en-US"/>
        </w:rPr>
        <w:t xml:space="preserve"> a very different picture from the one </w:t>
      </w:r>
      <w:r>
        <w:rPr>
          <w:rFonts w:ascii="Times New Roman" w:hAnsi="Times New Roman" w:cs="Times New Roman"/>
          <w:sz w:val="24"/>
          <w:szCs w:val="24"/>
          <w:lang w:val="en-US"/>
        </w:rPr>
        <w:t>characterizing</w:t>
      </w:r>
      <w:r w:rsidRPr="00DF3969">
        <w:rPr>
          <w:rFonts w:ascii="Times New Roman" w:hAnsi="Times New Roman" w:cs="Times New Roman"/>
          <w:sz w:val="24"/>
          <w:szCs w:val="24"/>
          <w:lang w:val="en-US"/>
        </w:rPr>
        <w:t xml:space="preserve"> the </w:t>
      </w:r>
      <w:r>
        <w:rPr>
          <w:rFonts w:ascii="Times New Roman" w:hAnsi="Times New Roman" w:cs="Times New Roman"/>
          <w:sz w:val="24"/>
          <w:szCs w:val="24"/>
          <w:lang w:val="en-US"/>
        </w:rPr>
        <w:t>e</w:t>
      </w:r>
      <w:r w:rsidRPr="00DF3969">
        <w:rPr>
          <w:rFonts w:ascii="Times New Roman" w:hAnsi="Times New Roman" w:cs="Times New Roman"/>
          <w:sz w:val="24"/>
          <w:szCs w:val="24"/>
          <w:lang w:val="en-US"/>
        </w:rPr>
        <w:t xml:space="preserve">conomics </w:t>
      </w:r>
      <w:r>
        <w:rPr>
          <w:rFonts w:ascii="Times New Roman" w:hAnsi="Times New Roman" w:cs="Times New Roman"/>
          <w:sz w:val="24"/>
          <w:szCs w:val="24"/>
          <w:lang w:val="en-US"/>
        </w:rPr>
        <w:t>profession</w:t>
      </w:r>
      <w:r w:rsidRPr="00DF3969">
        <w:rPr>
          <w:rFonts w:ascii="Times New Roman" w:hAnsi="Times New Roman" w:cs="Times New Roman"/>
          <w:sz w:val="24"/>
          <w:szCs w:val="24"/>
          <w:lang w:val="en-US"/>
        </w:rPr>
        <w:t xml:space="preserve"> worldwide. Although</w:t>
      </w:r>
      <w:r>
        <w:rPr>
          <w:rFonts w:ascii="Times New Roman" w:hAnsi="Times New Roman" w:cs="Times New Roman"/>
          <w:sz w:val="24"/>
          <w:szCs w:val="24"/>
          <w:lang w:val="en-US"/>
        </w:rPr>
        <w:t>, even despite our asymmetrical criterion,</w:t>
      </w:r>
      <w:r w:rsidRPr="00DF3969">
        <w:rPr>
          <w:rFonts w:ascii="Times New Roman" w:hAnsi="Times New Roman" w:cs="Times New Roman"/>
          <w:sz w:val="24"/>
          <w:szCs w:val="24"/>
          <w:lang w:val="en-US"/>
        </w:rPr>
        <w:t xml:space="preserve"> there are less heterodox than orthodox </w:t>
      </w:r>
      <w:r>
        <w:rPr>
          <w:rFonts w:ascii="Times New Roman" w:hAnsi="Times New Roman" w:cs="Times New Roman"/>
          <w:sz w:val="24"/>
          <w:szCs w:val="24"/>
          <w:lang w:val="en-US"/>
        </w:rPr>
        <w:t>programs in Brazil</w:t>
      </w:r>
      <w:r w:rsidRPr="00DF3969">
        <w:rPr>
          <w:rFonts w:ascii="Times New Roman" w:hAnsi="Times New Roman" w:cs="Times New Roman"/>
          <w:sz w:val="24"/>
          <w:szCs w:val="24"/>
          <w:lang w:val="en-US"/>
        </w:rPr>
        <w:t xml:space="preserve">, the sum </w:t>
      </w:r>
      <w:r>
        <w:rPr>
          <w:rFonts w:ascii="Times New Roman" w:hAnsi="Times New Roman" w:cs="Times New Roman"/>
          <w:sz w:val="24"/>
          <w:szCs w:val="24"/>
          <w:lang w:val="en-US"/>
        </w:rPr>
        <w:t>total of</w:t>
      </w:r>
      <w:r w:rsidRPr="00DF3969">
        <w:rPr>
          <w:rFonts w:ascii="Times New Roman" w:hAnsi="Times New Roman" w:cs="Times New Roman"/>
          <w:sz w:val="24"/>
          <w:szCs w:val="24"/>
          <w:lang w:val="en-US"/>
        </w:rPr>
        <w:t xml:space="preserve"> plural and </w:t>
      </w:r>
      <w:r>
        <w:rPr>
          <w:rFonts w:ascii="Times New Roman" w:hAnsi="Times New Roman" w:cs="Times New Roman"/>
          <w:sz w:val="24"/>
          <w:szCs w:val="24"/>
          <w:lang w:val="en-US"/>
        </w:rPr>
        <w:t>heterodox</w:t>
      </w:r>
      <w:r w:rsidRPr="00DF3969">
        <w:rPr>
          <w:rFonts w:ascii="Times New Roman" w:hAnsi="Times New Roman" w:cs="Times New Roman"/>
          <w:sz w:val="24"/>
          <w:szCs w:val="24"/>
          <w:lang w:val="en-US"/>
        </w:rPr>
        <w:t xml:space="preserve"> programs is </w:t>
      </w:r>
      <w:r>
        <w:rPr>
          <w:rFonts w:ascii="Times New Roman" w:hAnsi="Times New Roman" w:cs="Times New Roman"/>
          <w:sz w:val="24"/>
          <w:szCs w:val="24"/>
          <w:lang w:val="en-US"/>
        </w:rPr>
        <w:t xml:space="preserve">considerably larger </w:t>
      </w:r>
      <w:r w:rsidRPr="00DF3969">
        <w:rPr>
          <w:rFonts w:ascii="Times New Roman" w:hAnsi="Times New Roman" w:cs="Times New Roman"/>
          <w:sz w:val="24"/>
          <w:szCs w:val="24"/>
          <w:lang w:val="en-US"/>
        </w:rPr>
        <w:t xml:space="preserve">than the </w:t>
      </w:r>
      <w:r>
        <w:rPr>
          <w:rFonts w:ascii="Times New Roman" w:hAnsi="Times New Roman" w:cs="Times New Roman"/>
          <w:sz w:val="24"/>
          <w:szCs w:val="24"/>
          <w:lang w:val="en-US"/>
        </w:rPr>
        <w:t>share of orthodox programs</w:t>
      </w:r>
      <w:r w:rsidRPr="00DF3969">
        <w:rPr>
          <w:rFonts w:ascii="Times New Roman" w:hAnsi="Times New Roman" w:cs="Times New Roman"/>
          <w:sz w:val="24"/>
          <w:szCs w:val="24"/>
          <w:lang w:val="en-US"/>
        </w:rPr>
        <w:t>.</w:t>
      </w:r>
      <w:r>
        <w:rPr>
          <w:rFonts w:ascii="Times New Roman" w:hAnsi="Times New Roman" w:cs="Times New Roman"/>
          <w:sz w:val="24"/>
          <w:szCs w:val="24"/>
          <w:lang w:val="en-US"/>
        </w:rPr>
        <w:t xml:space="preserve"> Ano</w:t>
      </w:r>
      <w:r w:rsidRPr="00DF3969">
        <w:rPr>
          <w:rFonts w:ascii="Times New Roman" w:hAnsi="Times New Roman" w:cs="Times New Roman"/>
          <w:sz w:val="24"/>
          <w:szCs w:val="24"/>
          <w:lang w:val="en-US"/>
        </w:rPr>
        <w:t xml:space="preserve">ther interesting </w:t>
      </w:r>
      <w:r>
        <w:rPr>
          <w:rFonts w:ascii="Times New Roman" w:hAnsi="Times New Roman" w:cs="Times New Roman"/>
          <w:sz w:val="24"/>
          <w:szCs w:val="24"/>
          <w:lang w:val="en-US"/>
        </w:rPr>
        <w:t>feature</w:t>
      </w:r>
      <w:r w:rsidRPr="00DF3969">
        <w:rPr>
          <w:rFonts w:ascii="Times New Roman" w:hAnsi="Times New Roman" w:cs="Times New Roman"/>
          <w:sz w:val="24"/>
          <w:szCs w:val="24"/>
          <w:lang w:val="en-US"/>
        </w:rPr>
        <w:t xml:space="preserve"> is that </w:t>
      </w:r>
      <w:r>
        <w:rPr>
          <w:rFonts w:ascii="Times New Roman" w:hAnsi="Times New Roman" w:cs="Times New Roman"/>
          <w:sz w:val="24"/>
          <w:szCs w:val="24"/>
          <w:lang w:val="en-US"/>
        </w:rPr>
        <w:t>such a</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scenario</w:t>
      </w:r>
      <w:r w:rsidRPr="00DF3969">
        <w:rPr>
          <w:rFonts w:ascii="Times New Roman" w:hAnsi="Times New Roman" w:cs="Times New Roman"/>
          <w:sz w:val="24"/>
          <w:szCs w:val="24"/>
          <w:lang w:val="en-US"/>
        </w:rPr>
        <w:t xml:space="preserve"> has remained </w:t>
      </w:r>
      <w:r>
        <w:rPr>
          <w:rFonts w:ascii="Times New Roman" w:hAnsi="Times New Roman" w:cs="Times New Roman"/>
          <w:sz w:val="24"/>
          <w:szCs w:val="24"/>
          <w:lang w:val="en-US"/>
        </w:rPr>
        <w:t>relatively</w:t>
      </w:r>
      <w:r w:rsidRPr="00DF3969">
        <w:rPr>
          <w:rFonts w:ascii="Times New Roman" w:hAnsi="Times New Roman" w:cs="Times New Roman"/>
          <w:sz w:val="24"/>
          <w:szCs w:val="24"/>
          <w:lang w:val="en-US"/>
        </w:rPr>
        <w:t xml:space="preserve"> unchanged for the last forty years or so. </w:t>
      </w:r>
      <w:r>
        <w:rPr>
          <w:rFonts w:ascii="Times New Roman" w:hAnsi="Times New Roman" w:cs="Times New Roman"/>
          <w:sz w:val="24"/>
          <w:szCs w:val="24"/>
          <w:lang w:val="en-US"/>
        </w:rPr>
        <w:t>In 1973, when just a handful of graduate programs existed, they joined forces to create a</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national association, </w:t>
      </w:r>
      <w:r w:rsidRPr="00DF3969">
        <w:rPr>
          <w:rFonts w:ascii="Times New Roman" w:hAnsi="Times New Roman" w:cs="Times New Roman"/>
          <w:sz w:val="24"/>
          <w:szCs w:val="24"/>
          <w:lang w:val="en-US"/>
        </w:rPr>
        <w:t>ANPEC</w:t>
      </w:r>
      <w:r>
        <w:rPr>
          <w:rFonts w:ascii="Times New Roman" w:hAnsi="Times New Roman" w:cs="Times New Roman"/>
          <w:sz w:val="24"/>
          <w:szCs w:val="24"/>
          <w:lang w:val="en-US"/>
        </w:rPr>
        <w:t>, with the enthusiastic support of the Ford Foundation</w:t>
      </w:r>
      <w:r>
        <w:rPr>
          <w:rStyle w:val="Refdenotaderodap"/>
          <w:rFonts w:ascii="Times New Roman" w:hAnsi="Times New Roman" w:cs="Times New Roman"/>
          <w:sz w:val="24"/>
          <w:szCs w:val="24"/>
          <w:lang w:val="en-US"/>
        </w:rPr>
        <w:footnoteReference w:id="14"/>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association, in turn, </w:t>
      </w:r>
      <w:r w:rsidRPr="00DF3969">
        <w:rPr>
          <w:rFonts w:ascii="Times New Roman" w:hAnsi="Times New Roman" w:cs="Times New Roman"/>
          <w:sz w:val="24"/>
          <w:szCs w:val="24"/>
          <w:lang w:val="en-US"/>
        </w:rPr>
        <w:t xml:space="preserve">promoted the creation of </w:t>
      </w:r>
      <w:r>
        <w:rPr>
          <w:rFonts w:ascii="Times New Roman" w:hAnsi="Times New Roman" w:cs="Times New Roman"/>
          <w:sz w:val="24"/>
          <w:szCs w:val="24"/>
          <w:lang w:val="en-US"/>
        </w:rPr>
        <w:t>new</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programs, and by 1979</w:t>
      </w:r>
      <w:r w:rsidRPr="00DF3969">
        <w:rPr>
          <w:rFonts w:ascii="Times New Roman" w:hAnsi="Times New Roman" w:cs="Times New Roman"/>
          <w:sz w:val="24"/>
          <w:szCs w:val="24"/>
          <w:lang w:val="en-US"/>
        </w:rPr>
        <w:t xml:space="preserve"> twelve </w:t>
      </w:r>
      <w:r>
        <w:rPr>
          <w:rFonts w:ascii="Times New Roman" w:hAnsi="Times New Roman" w:cs="Times New Roman"/>
          <w:sz w:val="24"/>
          <w:szCs w:val="24"/>
          <w:lang w:val="en-US"/>
        </w:rPr>
        <w:t>of them were</w:t>
      </w:r>
      <w:r w:rsidRPr="00DF3969">
        <w:rPr>
          <w:rFonts w:ascii="Times New Roman" w:hAnsi="Times New Roman" w:cs="Times New Roman"/>
          <w:sz w:val="24"/>
          <w:szCs w:val="24"/>
          <w:lang w:val="en-US"/>
        </w:rPr>
        <w:t xml:space="preserve"> already </w:t>
      </w:r>
      <w:r>
        <w:rPr>
          <w:rFonts w:ascii="Times New Roman" w:hAnsi="Times New Roman" w:cs="Times New Roman"/>
          <w:sz w:val="24"/>
          <w:szCs w:val="24"/>
          <w:lang w:val="en-US"/>
        </w:rPr>
        <w:t xml:space="preserve">functioning </w:t>
      </w:r>
      <w:r w:rsidRPr="00DF3969">
        <w:rPr>
          <w:rFonts w:ascii="Times New Roman" w:hAnsi="Times New Roman" w:cs="Times New Roman"/>
          <w:sz w:val="24"/>
          <w:szCs w:val="24"/>
          <w:lang w:val="en-US"/>
        </w:rPr>
        <w:t xml:space="preserve">in Brazil. </w:t>
      </w:r>
      <w:r>
        <w:rPr>
          <w:rFonts w:ascii="Times New Roman" w:hAnsi="Times New Roman" w:cs="Times New Roman"/>
          <w:sz w:val="24"/>
          <w:szCs w:val="24"/>
          <w:lang w:val="en-US"/>
        </w:rPr>
        <w:t xml:space="preserve">The expansion subsequently </w:t>
      </w:r>
      <w:r w:rsidRPr="00DF3969">
        <w:rPr>
          <w:rFonts w:ascii="Times New Roman" w:hAnsi="Times New Roman" w:cs="Times New Roman"/>
          <w:sz w:val="24"/>
          <w:szCs w:val="24"/>
          <w:lang w:val="en-US"/>
        </w:rPr>
        <w:t xml:space="preserve">slowed down, and ANPEC decided not to </w:t>
      </w:r>
      <w:r>
        <w:rPr>
          <w:rFonts w:ascii="Times New Roman" w:hAnsi="Times New Roman" w:cs="Times New Roman"/>
          <w:sz w:val="24"/>
          <w:szCs w:val="24"/>
          <w:lang w:val="en-US"/>
        </w:rPr>
        <w:t xml:space="preserve">automatically </w:t>
      </w:r>
      <w:r w:rsidRPr="00DF3969">
        <w:rPr>
          <w:rFonts w:ascii="Times New Roman" w:hAnsi="Times New Roman" w:cs="Times New Roman"/>
          <w:sz w:val="24"/>
          <w:szCs w:val="24"/>
          <w:lang w:val="en-US"/>
        </w:rPr>
        <w:t>inc</w:t>
      </w:r>
      <w:r>
        <w:rPr>
          <w:rFonts w:ascii="Times New Roman" w:hAnsi="Times New Roman" w:cs="Times New Roman"/>
          <w:sz w:val="24"/>
          <w:szCs w:val="24"/>
          <w:lang w:val="en-US"/>
        </w:rPr>
        <w:t>orporate</w:t>
      </w:r>
      <w:r w:rsidRPr="00DF3969">
        <w:rPr>
          <w:rFonts w:ascii="Times New Roman" w:hAnsi="Times New Roman" w:cs="Times New Roman"/>
          <w:sz w:val="24"/>
          <w:szCs w:val="24"/>
          <w:lang w:val="en-US"/>
        </w:rPr>
        <w:t xml:space="preserve"> new </w:t>
      </w:r>
      <w:r>
        <w:rPr>
          <w:rFonts w:ascii="Times New Roman" w:hAnsi="Times New Roman" w:cs="Times New Roman"/>
          <w:sz w:val="24"/>
          <w:szCs w:val="24"/>
          <w:lang w:val="en-US"/>
        </w:rPr>
        <w:t>programs</w:t>
      </w:r>
      <w:r w:rsidRPr="00DF3969">
        <w:rPr>
          <w:rFonts w:ascii="Times New Roman" w:hAnsi="Times New Roman" w:cs="Times New Roman"/>
          <w:sz w:val="24"/>
          <w:szCs w:val="24"/>
          <w:lang w:val="en-US"/>
        </w:rPr>
        <w:t xml:space="preserve"> in</w:t>
      </w:r>
      <w:r>
        <w:rPr>
          <w:rFonts w:ascii="Times New Roman" w:hAnsi="Times New Roman" w:cs="Times New Roman"/>
          <w:sz w:val="24"/>
          <w:szCs w:val="24"/>
          <w:lang w:val="en-US"/>
        </w:rPr>
        <w:t>to</w:t>
      </w:r>
      <w:r w:rsidRPr="00DF3969">
        <w:rPr>
          <w:rFonts w:ascii="Times New Roman" w:hAnsi="Times New Roman" w:cs="Times New Roman"/>
          <w:sz w:val="24"/>
          <w:szCs w:val="24"/>
          <w:lang w:val="en-US"/>
        </w:rPr>
        <w:t xml:space="preserve"> its </w:t>
      </w:r>
      <w:r>
        <w:rPr>
          <w:rFonts w:ascii="Times New Roman" w:hAnsi="Times New Roman" w:cs="Times New Roman"/>
          <w:sz w:val="24"/>
          <w:szCs w:val="24"/>
          <w:lang w:val="en-US"/>
        </w:rPr>
        <w:t>d</w:t>
      </w:r>
      <w:r w:rsidRPr="00DF3969">
        <w:rPr>
          <w:rFonts w:ascii="Times New Roman" w:hAnsi="Times New Roman" w:cs="Times New Roman"/>
          <w:sz w:val="24"/>
          <w:szCs w:val="24"/>
          <w:lang w:val="en-US"/>
        </w:rPr>
        <w:t xml:space="preserve">eliberative </w:t>
      </w:r>
      <w:r>
        <w:rPr>
          <w:rFonts w:ascii="Times New Roman" w:hAnsi="Times New Roman" w:cs="Times New Roman"/>
          <w:sz w:val="24"/>
          <w:szCs w:val="24"/>
          <w:lang w:val="en-US"/>
        </w:rPr>
        <w:t>c</w:t>
      </w:r>
      <w:r w:rsidRPr="00DF3969">
        <w:rPr>
          <w:rFonts w:ascii="Times New Roman" w:hAnsi="Times New Roman" w:cs="Times New Roman"/>
          <w:sz w:val="24"/>
          <w:szCs w:val="24"/>
          <w:lang w:val="en-US"/>
        </w:rPr>
        <w:t xml:space="preserve">ouncil, </w:t>
      </w:r>
      <w:r>
        <w:rPr>
          <w:rFonts w:ascii="Times New Roman" w:hAnsi="Times New Roman" w:cs="Times New Roman"/>
          <w:sz w:val="24"/>
          <w:szCs w:val="24"/>
          <w:lang w:val="en-US"/>
        </w:rPr>
        <w:t xml:space="preserve">establishing instead a </w:t>
      </w:r>
      <w:r w:rsidRPr="00DF3969">
        <w:rPr>
          <w:rFonts w:ascii="Times New Roman" w:hAnsi="Times New Roman" w:cs="Times New Roman"/>
          <w:sz w:val="24"/>
          <w:szCs w:val="24"/>
          <w:lang w:val="en-US"/>
        </w:rPr>
        <w:t xml:space="preserve">set of quality standards </w:t>
      </w:r>
      <w:r>
        <w:rPr>
          <w:rFonts w:ascii="Times New Roman" w:hAnsi="Times New Roman" w:cs="Times New Roman"/>
          <w:sz w:val="24"/>
          <w:szCs w:val="24"/>
          <w:lang w:val="en-US"/>
        </w:rPr>
        <w:t xml:space="preserve">for acceptance </w:t>
      </w:r>
      <w:r w:rsidRPr="00DF3969">
        <w:rPr>
          <w:rFonts w:ascii="Times New Roman" w:hAnsi="Times New Roman" w:cs="Times New Roman"/>
          <w:sz w:val="24"/>
          <w:szCs w:val="24"/>
          <w:lang w:val="en-US"/>
        </w:rPr>
        <w:t xml:space="preserve">that has </w:t>
      </w:r>
      <w:r>
        <w:rPr>
          <w:rFonts w:ascii="Times New Roman" w:hAnsi="Times New Roman" w:cs="Times New Roman"/>
          <w:sz w:val="24"/>
          <w:szCs w:val="24"/>
          <w:lang w:val="en-US"/>
        </w:rPr>
        <w:t xml:space="preserve">been subject to frequent revision. Despite </w:t>
      </w:r>
      <w:r w:rsidR="000B17C7">
        <w:rPr>
          <w:rFonts w:ascii="Times New Roman" w:hAnsi="Times New Roman" w:cs="Times New Roman"/>
          <w:sz w:val="24"/>
          <w:szCs w:val="24"/>
          <w:lang w:val="en-US"/>
        </w:rPr>
        <w:t xml:space="preserve">those </w:t>
      </w:r>
      <w:r>
        <w:rPr>
          <w:rFonts w:ascii="Times New Roman" w:hAnsi="Times New Roman" w:cs="Times New Roman"/>
          <w:sz w:val="24"/>
          <w:szCs w:val="24"/>
          <w:lang w:val="en-US"/>
        </w:rPr>
        <w:t>barriers to entry</w:t>
      </w:r>
      <w:r w:rsidRPr="00DF3969">
        <w:rPr>
          <w:rFonts w:ascii="Times New Roman" w:hAnsi="Times New Roman" w:cs="Times New Roman"/>
          <w:sz w:val="24"/>
          <w:szCs w:val="24"/>
          <w:lang w:val="en-US"/>
        </w:rPr>
        <w:t xml:space="preserve">, fifteen </w:t>
      </w:r>
      <w:r>
        <w:rPr>
          <w:rFonts w:ascii="Times New Roman" w:hAnsi="Times New Roman" w:cs="Times New Roman"/>
          <w:sz w:val="24"/>
          <w:szCs w:val="24"/>
          <w:lang w:val="en-US"/>
        </w:rPr>
        <w:t>additional programs have been admitted to the deliberative council since</w:t>
      </w:r>
      <w:r w:rsidRPr="00DF3969">
        <w:rPr>
          <w:rFonts w:ascii="Times New Roman" w:hAnsi="Times New Roman" w:cs="Times New Roman"/>
          <w:sz w:val="24"/>
          <w:szCs w:val="24"/>
          <w:lang w:val="en-US"/>
        </w:rPr>
        <w:t xml:space="preserve"> 1988. </w:t>
      </w:r>
      <w:r>
        <w:rPr>
          <w:rFonts w:ascii="Times New Roman" w:hAnsi="Times New Roman" w:cs="Times New Roman"/>
          <w:sz w:val="24"/>
          <w:szCs w:val="24"/>
          <w:lang w:val="en-US"/>
        </w:rPr>
        <w:t>S</w:t>
      </w:r>
      <w:r w:rsidRPr="00DF3969">
        <w:rPr>
          <w:rFonts w:ascii="Times New Roman" w:hAnsi="Times New Roman" w:cs="Times New Roman"/>
          <w:sz w:val="24"/>
          <w:szCs w:val="24"/>
          <w:lang w:val="en-US"/>
        </w:rPr>
        <w:t>ome</w:t>
      </w:r>
      <w:r>
        <w:rPr>
          <w:rFonts w:ascii="Times New Roman" w:hAnsi="Times New Roman" w:cs="Times New Roman"/>
          <w:sz w:val="24"/>
          <w:szCs w:val="24"/>
          <w:lang w:val="en-US"/>
        </w:rPr>
        <w:t>, however, did not manage to get in</w:t>
      </w:r>
      <w:r w:rsidRPr="00DF3969">
        <w:rPr>
          <w:rFonts w:ascii="Times New Roman" w:hAnsi="Times New Roman" w:cs="Times New Roman"/>
          <w:sz w:val="24"/>
          <w:szCs w:val="24"/>
          <w:lang w:val="en-US"/>
        </w:rPr>
        <w:t xml:space="preserve">, and </w:t>
      </w:r>
      <w:r>
        <w:rPr>
          <w:rFonts w:ascii="Times New Roman" w:hAnsi="Times New Roman" w:cs="Times New Roman"/>
          <w:sz w:val="24"/>
          <w:szCs w:val="24"/>
          <w:lang w:val="en-US"/>
        </w:rPr>
        <w:t>several</w:t>
      </w:r>
      <w:r w:rsidRPr="00DF3969">
        <w:rPr>
          <w:rFonts w:ascii="Times New Roman" w:hAnsi="Times New Roman" w:cs="Times New Roman"/>
          <w:sz w:val="24"/>
          <w:szCs w:val="24"/>
          <w:lang w:val="en-US"/>
        </w:rPr>
        <w:t xml:space="preserve"> new </w:t>
      </w:r>
      <w:r>
        <w:rPr>
          <w:rFonts w:ascii="Times New Roman" w:hAnsi="Times New Roman" w:cs="Times New Roman"/>
          <w:sz w:val="24"/>
          <w:szCs w:val="24"/>
          <w:lang w:val="en-US"/>
        </w:rPr>
        <w:t>programs</w:t>
      </w:r>
      <w:r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have been</w:t>
      </w:r>
      <w:r w:rsidRPr="00DF3969">
        <w:rPr>
          <w:rFonts w:ascii="Times New Roman" w:hAnsi="Times New Roman" w:cs="Times New Roman"/>
          <w:sz w:val="24"/>
          <w:szCs w:val="24"/>
          <w:lang w:val="en-US"/>
        </w:rPr>
        <w:t xml:space="preserve"> created in the last ten years</w:t>
      </w:r>
      <w:r>
        <w:rPr>
          <w:rFonts w:ascii="Times New Roman" w:hAnsi="Times New Roman" w:cs="Times New Roman"/>
          <w:sz w:val="24"/>
          <w:szCs w:val="24"/>
          <w:lang w:val="en-US"/>
        </w:rPr>
        <w:t xml:space="preserve"> due to accelerated expansion in the higher education</w:t>
      </w:r>
      <w:r w:rsidRPr="00DF3969">
        <w:rPr>
          <w:rFonts w:ascii="Times New Roman" w:hAnsi="Times New Roman" w:cs="Times New Roman"/>
          <w:sz w:val="24"/>
          <w:szCs w:val="24"/>
          <w:lang w:val="en-US"/>
        </w:rPr>
        <w:t xml:space="preserve"> system</w:t>
      </w:r>
      <w:r>
        <w:rPr>
          <w:rFonts w:ascii="Times New Roman" w:hAnsi="Times New Roman" w:cs="Times New Roman"/>
          <w:sz w:val="24"/>
          <w:szCs w:val="24"/>
          <w:lang w:val="en-US"/>
        </w:rPr>
        <w:t>. The group of graduate programs not currently belonging to ANPEC’s deliberative council now gathers nineteen institutions</w:t>
      </w:r>
      <w:r w:rsidRPr="00DF396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356909" w:rsidRDefault="00356909" w:rsidP="0035264A">
      <w:pPr>
        <w:spacing w:before="360"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Table 1: Brazilian Graduate Programs in Economics, theoretical orientation</w:t>
      </w:r>
    </w:p>
    <w:p w:rsidR="00356909" w:rsidRPr="00E051DA" w:rsidRDefault="00356909" w:rsidP="00356909">
      <w:pPr>
        <w:spacing w:after="0" w:line="240" w:lineRule="auto"/>
        <w:jc w:val="center"/>
        <w:rPr>
          <w:rFonts w:ascii="Times New Roman" w:hAnsi="Times New Roman" w:cs="Times New Roman"/>
          <w:sz w:val="24"/>
          <w:szCs w:val="24"/>
          <w:lang w:val="en-US"/>
        </w:rPr>
      </w:pPr>
    </w:p>
    <w:tbl>
      <w:tblPr>
        <w:tblStyle w:val="Tabelacomgrade"/>
        <w:tblW w:w="9069" w:type="dxa"/>
        <w:tblBorders>
          <w:left w:val="none" w:sz="0" w:space="0" w:color="auto"/>
          <w:right w:val="none" w:sz="0" w:space="0" w:color="auto"/>
        </w:tblBorders>
        <w:tblLook w:val="04A0" w:firstRow="1" w:lastRow="0" w:firstColumn="1" w:lastColumn="0" w:noHBand="0" w:noVBand="1"/>
      </w:tblPr>
      <w:tblGrid>
        <w:gridCol w:w="3025"/>
        <w:gridCol w:w="1512"/>
        <w:gridCol w:w="1512"/>
        <w:gridCol w:w="1512"/>
        <w:gridCol w:w="1508"/>
      </w:tblGrid>
      <w:tr w:rsidR="00356909" w:rsidRPr="003155B4" w:rsidTr="00356909">
        <w:trPr>
          <w:trHeight w:val="525"/>
        </w:trPr>
        <w:tc>
          <w:tcPr>
            <w:tcW w:w="3025" w:type="dxa"/>
            <w:vAlign w:val="center"/>
          </w:tcPr>
          <w:p w:rsidR="00356909" w:rsidRPr="003155B4" w:rsidRDefault="00925483" w:rsidP="00356909">
            <w:pPr>
              <w:jc w:val="center"/>
              <w:rPr>
                <w:rFonts w:ascii="Times New Roman" w:hAnsi="Times New Roman" w:cs="Times New Roman"/>
                <w:b/>
                <w:sz w:val="20"/>
                <w:szCs w:val="20"/>
                <w:lang w:val="en-US"/>
              </w:rPr>
            </w:pPr>
            <w:r>
              <w:rPr>
                <w:rFonts w:ascii="Times New Roman" w:hAnsi="Times New Roman" w:cs="Times New Roman"/>
                <w:b/>
                <w:sz w:val="20"/>
                <w:szCs w:val="20"/>
                <w:lang w:val="en-US"/>
              </w:rPr>
              <w:t>Institutions</w:t>
            </w:r>
          </w:p>
        </w:tc>
        <w:tc>
          <w:tcPr>
            <w:tcW w:w="1512" w:type="dxa"/>
            <w:vAlign w:val="center"/>
          </w:tcPr>
          <w:p w:rsidR="00356909" w:rsidRPr="003155B4" w:rsidRDefault="00356909" w:rsidP="00356909">
            <w:pPr>
              <w:jc w:val="center"/>
              <w:rPr>
                <w:rFonts w:ascii="Times New Roman" w:hAnsi="Times New Roman" w:cs="Times New Roman"/>
                <w:b/>
                <w:sz w:val="20"/>
                <w:szCs w:val="20"/>
                <w:lang w:val="en-US"/>
              </w:rPr>
            </w:pPr>
            <w:r>
              <w:rPr>
                <w:rFonts w:ascii="Times New Roman" w:hAnsi="Times New Roman" w:cs="Times New Roman"/>
                <w:b/>
                <w:sz w:val="20"/>
                <w:szCs w:val="20"/>
                <w:lang w:val="en-US"/>
              </w:rPr>
              <w:t>Orthodox</w:t>
            </w:r>
          </w:p>
        </w:tc>
        <w:tc>
          <w:tcPr>
            <w:tcW w:w="1512" w:type="dxa"/>
            <w:vAlign w:val="center"/>
          </w:tcPr>
          <w:p w:rsidR="00356909" w:rsidRPr="003155B4" w:rsidRDefault="00356909" w:rsidP="00356909">
            <w:pPr>
              <w:jc w:val="center"/>
              <w:rPr>
                <w:rFonts w:ascii="Times New Roman" w:hAnsi="Times New Roman" w:cs="Times New Roman"/>
                <w:b/>
                <w:sz w:val="20"/>
                <w:szCs w:val="20"/>
                <w:lang w:val="en-US"/>
              </w:rPr>
            </w:pPr>
            <w:r>
              <w:rPr>
                <w:rFonts w:ascii="Times New Roman" w:hAnsi="Times New Roman" w:cs="Times New Roman"/>
                <w:b/>
                <w:sz w:val="20"/>
                <w:szCs w:val="20"/>
                <w:lang w:val="en-US"/>
              </w:rPr>
              <w:t>Plural</w:t>
            </w:r>
          </w:p>
        </w:tc>
        <w:tc>
          <w:tcPr>
            <w:tcW w:w="1512" w:type="dxa"/>
            <w:vAlign w:val="center"/>
          </w:tcPr>
          <w:p w:rsidR="00356909" w:rsidRPr="003155B4" w:rsidRDefault="00356909" w:rsidP="00356909">
            <w:pPr>
              <w:jc w:val="center"/>
              <w:rPr>
                <w:rFonts w:ascii="Times New Roman" w:hAnsi="Times New Roman" w:cs="Times New Roman"/>
                <w:b/>
                <w:sz w:val="20"/>
                <w:szCs w:val="20"/>
                <w:lang w:val="en-US"/>
              </w:rPr>
            </w:pPr>
            <w:r>
              <w:rPr>
                <w:rFonts w:ascii="Times New Roman" w:hAnsi="Times New Roman" w:cs="Times New Roman"/>
                <w:b/>
                <w:sz w:val="20"/>
                <w:szCs w:val="20"/>
                <w:lang w:val="en-US"/>
              </w:rPr>
              <w:t>Heterodox</w:t>
            </w:r>
          </w:p>
        </w:tc>
        <w:tc>
          <w:tcPr>
            <w:tcW w:w="1508" w:type="dxa"/>
            <w:vAlign w:val="center"/>
          </w:tcPr>
          <w:p w:rsidR="00356909" w:rsidRPr="003155B4" w:rsidRDefault="00356909" w:rsidP="00356909">
            <w:pPr>
              <w:jc w:val="center"/>
              <w:rPr>
                <w:rFonts w:ascii="Times New Roman" w:hAnsi="Times New Roman" w:cs="Times New Roman"/>
                <w:b/>
                <w:sz w:val="20"/>
                <w:szCs w:val="20"/>
                <w:lang w:val="en-US"/>
              </w:rPr>
            </w:pPr>
            <w:r>
              <w:rPr>
                <w:rFonts w:ascii="Times New Roman" w:hAnsi="Times New Roman" w:cs="Times New Roman"/>
                <w:b/>
                <w:sz w:val="20"/>
                <w:szCs w:val="20"/>
                <w:lang w:val="en-US"/>
              </w:rPr>
              <w:t>Total</w:t>
            </w:r>
          </w:p>
        </w:tc>
      </w:tr>
      <w:tr w:rsidR="00356909" w:rsidRPr="00356909" w:rsidTr="00356909">
        <w:trPr>
          <w:trHeight w:val="624"/>
        </w:trPr>
        <w:tc>
          <w:tcPr>
            <w:tcW w:w="3025" w:type="dxa"/>
            <w:vAlign w:val="center"/>
          </w:tcPr>
          <w:p w:rsidR="00356909" w:rsidRPr="00356909" w:rsidRDefault="00356909" w:rsidP="00356909">
            <w:pPr>
              <w:jc w:val="center"/>
              <w:rPr>
                <w:rFonts w:ascii="Times New Roman" w:hAnsi="Times New Roman" w:cs="Times New Roman"/>
                <w:sz w:val="20"/>
                <w:szCs w:val="20"/>
                <w:lang w:val="en-US"/>
              </w:rPr>
            </w:pPr>
            <w:r w:rsidRPr="00356909">
              <w:rPr>
                <w:rFonts w:ascii="Times New Roman" w:eastAsia="Times New Roman" w:hAnsi="Times New Roman" w:cs="Times New Roman"/>
                <w:color w:val="000000"/>
                <w:sz w:val="20"/>
                <w:szCs w:val="20"/>
                <w:lang w:val="en-US" w:eastAsia="pt-BR"/>
              </w:rPr>
              <w:t>Traditional ANPEC programs (already existing in 1979)</w:t>
            </w:r>
          </w:p>
        </w:tc>
        <w:tc>
          <w:tcPr>
            <w:tcW w:w="1512" w:type="dxa"/>
            <w:vAlign w:val="center"/>
          </w:tcPr>
          <w:p w:rsidR="00356909" w:rsidRPr="00356909" w:rsidRDefault="00356909" w:rsidP="00356909">
            <w:pPr>
              <w:spacing w:after="60"/>
              <w:jc w:val="center"/>
              <w:rPr>
                <w:rFonts w:ascii="Times New Roman" w:hAnsi="Times New Roman" w:cs="Times New Roman"/>
                <w:sz w:val="20"/>
                <w:szCs w:val="20"/>
                <w:lang w:val="en-US"/>
              </w:rPr>
            </w:pPr>
            <w:r w:rsidRPr="00356909">
              <w:rPr>
                <w:rFonts w:ascii="Times New Roman" w:hAnsi="Times New Roman" w:cs="Times New Roman"/>
                <w:sz w:val="20"/>
                <w:szCs w:val="20"/>
                <w:lang w:val="en-US"/>
              </w:rPr>
              <w:t>5</w:t>
            </w:r>
          </w:p>
        </w:tc>
        <w:tc>
          <w:tcPr>
            <w:tcW w:w="1512" w:type="dxa"/>
            <w:vAlign w:val="center"/>
          </w:tcPr>
          <w:p w:rsidR="00356909" w:rsidRPr="00356909" w:rsidRDefault="00356909" w:rsidP="00356909">
            <w:pPr>
              <w:spacing w:after="60"/>
              <w:jc w:val="center"/>
              <w:rPr>
                <w:rFonts w:ascii="Times New Roman" w:hAnsi="Times New Roman" w:cs="Times New Roman"/>
                <w:sz w:val="20"/>
                <w:szCs w:val="20"/>
                <w:lang w:val="en-US"/>
              </w:rPr>
            </w:pPr>
            <w:r w:rsidRPr="00356909">
              <w:rPr>
                <w:rFonts w:ascii="Times New Roman" w:hAnsi="Times New Roman" w:cs="Times New Roman"/>
                <w:sz w:val="20"/>
                <w:szCs w:val="20"/>
                <w:lang w:val="en-US"/>
              </w:rPr>
              <w:t>3</w:t>
            </w:r>
          </w:p>
        </w:tc>
        <w:tc>
          <w:tcPr>
            <w:tcW w:w="1512" w:type="dxa"/>
            <w:vAlign w:val="center"/>
          </w:tcPr>
          <w:p w:rsidR="00356909" w:rsidRPr="00356909" w:rsidRDefault="00356909" w:rsidP="00356909">
            <w:pPr>
              <w:spacing w:after="60"/>
              <w:jc w:val="center"/>
              <w:rPr>
                <w:rFonts w:ascii="Times New Roman" w:hAnsi="Times New Roman" w:cs="Times New Roman"/>
                <w:sz w:val="20"/>
                <w:szCs w:val="20"/>
                <w:lang w:val="en-US"/>
              </w:rPr>
            </w:pPr>
            <w:r w:rsidRPr="00356909">
              <w:rPr>
                <w:rFonts w:ascii="Times New Roman" w:hAnsi="Times New Roman" w:cs="Times New Roman"/>
                <w:sz w:val="20"/>
                <w:szCs w:val="20"/>
                <w:lang w:val="en-US"/>
              </w:rPr>
              <w:t>4</w:t>
            </w:r>
          </w:p>
        </w:tc>
        <w:tc>
          <w:tcPr>
            <w:tcW w:w="1508" w:type="dxa"/>
            <w:vAlign w:val="center"/>
          </w:tcPr>
          <w:p w:rsidR="00356909" w:rsidRPr="00356909" w:rsidRDefault="00356909" w:rsidP="00356909">
            <w:pPr>
              <w:spacing w:after="60"/>
              <w:jc w:val="center"/>
              <w:rPr>
                <w:rFonts w:ascii="Times New Roman" w:hAnsi="Times New Roman" w:cs="Times New Roman"/>
                <w:sz w:val="20"/>
                <w:szCs w:val="20"/>
                <w:lang w:val="en-US"/>
              </w:rPr>
            </w:pPr>
            <w:r w:rsidRPr="00356909">
              <w:rPr>
                <w:rFonts w:ascii="Times New Roman" w:hAnsi="Times New Roman" w:cs="Times New Roman"/>
                <w:sz w:val="20"/>
                <w:szCs w:val="20"/>
                <w:lang w:val="en-US"/>
              </w:rPr>
              <w:t>12</w:t>
            </w:r>
          </w:p>
        </w:tc>
      </w:tr>
      <w:tr w:rsidR="00356909" w:rsidRPr="00356909" w:rsidTr="00356909">
        <w:trPr>
          <w:trHeight w:val="624"/>
        </w:trPr>
        <w:tc>
          <w:tcPr>
            <w:tcW w:w="3025" w:type="dxa"/>
            <w:vAlign w:val="center"/>
          </w:tcPr>
          <w:p w:rsidR="00356909" w:rsidRPr="003155B4" w:rsidRDefault="00356909" w:rsidP="00356909">
            <w:pPr>
              <w:jc w:val="center"/>
              <w:rPr>
                <w:rFonts w:ascii="Times New Roman" w:hAnsi="Times New Roman" w:cs="Times New Roman"/>
                <w:sz w:val="20"/>
                <w:szCs w:val="20"/>
                <w:lang w:val="en-US"/>
              </w:rPr>
            </w:pPr>
            <w:r>
              <w:rPr>
                <w:rFonts w:ascii="Times New Roman" w:hAnsi="Times New Roman" w:cs="Times New Roman"/>
                <w:sz w:val="20"/>
                <w:szCs w:val="20"/>
                <w:lang w:val="en-US"/>
              </w:rPr>
              <w:t>Other ANPEC programs</w:t>
            </w:r>
          </w:p>
        </w:tc>
        <w:tc>
          <w:tcPr>
            <w:tcW w:w="1512" w:type="dxa"/>
            <w:vAlign w:val="center"/>
          </w:tcPr>
          <w:p w:rsidR="00356909" w:rsidRPr="00356909" w:rsidRDefault="00356909" w:rsidP="00356909">
            <w:pPr>
              <w:spacing w:after="60"/>
              <w:jc w:val="center"/>
              <w:rPr>
                <w:rFonts w:ascii="Times New Roman" w:hAnsi="Times New Roman" w:cs="Times New Roman"/>
                <w:sz w:val="20"/>
                <w:szCs w:val="20"/>
                <w:lang w:val="en-US"/>
              </w:rPr>
            </w:pPr>
            <w:r w:rsidRPr="00356909">
              <w:rPr>
                <w:rFonts w:ascii="Times New Roman" w:hAnsi="Times New Roman" w:cs="Times New Roman"/>
                <w:sz w:val="20"/>
                <w:szCs w:val="20"/>
                <w:lang w:val="en-US"/>
              </w:rPr>
              <w:t>6</w:t>
            </w:r>
          </w:p>
        </w:tc>
        <w:tc>
          <w:tcPr>
            <w:tcW w:w="1512" w:type="dxa"/>
            <w:vAlign w:val="center"/>
          </w:tcPr>
          <w:p w:rsidR="00356909" w:rsidRPr="00356909" w:rsidRDefault="00356909" w:rsidP="00356909">
            <w:pPr>
              <w:spacing w:after="60"/>
              <w:jc w:val="center"/>
              <w:rPr>
                <w:rFonts w:ascii="Times New Roman" w:hAnsi="Times New Roman" w:cs="Times New Roman"/>
                <w:sz w:val="20"/>
                <w:szCs w:val="20"/>
                <w:lang w:val="en-US"/>
              </w:rPr>
            </w:pPr>
            <w:r w:rsidRPr="00356909">
              <w:rPr>
                <w:rFonts w:ascii="Times New Roman" w:hAnsi="Times New Roman" w:cs="Times New Roman"/>
                <w:sz w:val="20"/>
                <w:szCs w:val="20"/>
                <w:lang w:val="en-US"/>
              </w:rPr>
              <w:t>6</w:t>
            </w:r>
          </w:p>
        </w:tc>
        <w:tc>
          <w:tcPr>
            <w:tcW w:w="1512" w:type="dxa"/>
            <w:vAlign w:val="center"/>
          </w:tcPr>
          <w:p w:rsidR="00356909" w:rsidRPr="00356909" w:rsidRDefault="00356909" w:rsidP="00356909">
            <w:pPr>
              <w:spacing w:after="60"/>
              <w:jc w:val="center"/>
              <w:rPr>
                <w:rFonts w:ascii="Times New Roman" w:hAnsi="Times New Roman" w:cs="Times New Roman"/>
                <w:sz w:val="20"/>
                <w:szCs w:val="20"/>
                <w:lang w:val="en-US"/>
              </w:rPr>
            </w:pPr>
            <w:r w:rsidRPr="00356909">
              <w:rPr>
                <w:rFonts w:ascii="Times New Roman" w:hAnsi="Times New Roman" w:cs="Times New Roman"/>
                <w:sz w:val="20"/>
                <w:szCs w:val="20"/>
                <w:lang w:val="en-US"/>
              </w:rPr>
              <w:t>3</w:t>
            </w:r>
          </w:p>
        </w:tc>
        <w:tc>
          <w:tcPr>
            <w:tcW w:w="1508" w:type="dxa"/>
            <w:vAlign w:val="center"/>
          </w:tcPr>
          <w:p w:rsidR="00356909" w:rsidRPr="00356909" w:rsidRDefault="00356909" w:rsidP="00356909">
            <w:pPr>
              <w:spacing w:after="60"/>
              <w:jc w:val="center"/>
              <w:rPr>
                <w:rFonts w:ascii="Times New Roman" w:hAnsi="Times New Roman" w:cs="Times New Roman"/>
                <w:sz w:val="20"/>
                <w:szCs w:val="20"/>
                <w:lang w:val="en-US"/>
              </w:rPr>
            </w:pPr>
            <w:r w:rsidRPr="00356909">
              <w:rPr>
                <w:rFonts w:ascii="Times New Roman" w:hAnsi="Times New Roman" w:cs="Times New Roman"/>
                <w:sz w:val="20"/>
                <w:szCs w:val="20"/>
                <w:lang w:val="en-US"/>
              </w:rPr>
              <w:t>15</w:t>
            </w:r>
          </w:p>
        </w:tc>
      </w:tr>
      <w:tr w:rsidR="00356909" w:rsidRPr="00356909" w:rsidTr="00356909">
        <w:trPr>
          <w:trHeight w:val="624"/>
        </w:trPr>
        <w:tc>
          <w:tcPr>
            <w:tcW w:w="3025" w:type="dxa"/>
            <w:vAlign w:val="center"/>
          </w:tcPr>
          <w:p w:rsidR="00356909" w:rsidRPr="003155B4" w:rsidRDefault="00356909" w:rsidP="00356909">
            <w:pPr>
              <w:jc w:val="center"/>
              <w:rPr>
                <w:rFonts w:ascii="Times New Roman" w:hAnsi="Times New Roman" w:cs="Times New Roman"/>
                <w:sz w:val="20"/>
                <w:szCs w:val="20"/>
                <w:lang w:val="en-US"/>
              </w:rPr>
            </w:pPr>
            <w:r>
              <w:rPr>
                <w:rFonts w:ascii="Times New Roman" w:hAnsi="Times New Roman" w:cs="Times New Roman"/>
                <w:sz w:val="20"/>
                <w:szCs w:val="20"/>
                <w:lang w:val="en-US"/>
              </w:rPr>
              <w:t>Programs recognized by CAPES but not belonging to ANPEC</w:t>
            </w:r>
          </w:p>
        </w:tc>
        <w:tc>
          <w:tcPr>
            <w:tcW w:w="1512" w:type="dxa"/>
            <w:vAlign w:val="center"/>
          </w:tcPr>
          <w:p w:rsidR="00356909" w:rsidRPr="00356909" w:rsidRDefault="00356909" w:rsidP="00356909">
            <w:pPr>
              <w:spacing w:after="60"/>
              <w:jc w:val="cente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1512" w:type="dxa"/>
            <w:vAlign w:val="center"/>
          </w:tcPr>
          <w:p w:rsidR="00356909" w:rsidRPr="00356909" w:rsidRDefault="00356909" w:rsidP="00356909">
            <w:pPr>
              <w:spacing w:after="60"/>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1512" w:type="dxa"/>
            <w:vAlign w:val="center"/>
          </w:tcPr>
          <w:p w:rsidR="00356909" w:rsidRPr="00356909" w:rsidRDefault="00356909" w:rsidP="00356909">
            <w:pPr>
              <w:spacing w:after="60"/>
              <w:jc w:val="cente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508" w:type="dxa"/>
            <w:vAlign w:val="center"/>
          </w:tcPr>
          <w:p w:rsidR="00356909" w:rsidRPr="00356909" w:rsidRDefault="00356909" w:rsidP="00356909">
            <w:pPr>
              <w:spacing w:after="60"/>
              <w:jc w:val="center"/>
              <w:rPr>
                <w:rFonts w:ascii="Times New Roman" w:hAnsi="Times New Roman" w:cs="Times New Roman"/>
                <w:sz w:val="20"/>
                <w:szCs w:val="20"/>
                <w:lang w:val="en-US"/>
              </w:rPr>
            </w:pPr>
            <w:r>
              <w:rPr>
                <w:rFonts w:ascii="Times New Roman" w:hAnsi="Times New Roman" w:cs="Times New Roman"/>
                <w:sz w:val="20"/>
                <w:szCs w:val="20"/>
                <w:lang w:val="en-US"/>
              </w:rPr>
              <w:t>19</w:t>
            </w:r>
          </w:p>
        </w:tc>
      </w:tr>
      <w:tr w:rsidR="00356909" w:rsidRPr="00356909" w:rsidTr="00356909">
        <w:trPr>
          <w:trHeight w:val="624"/>
        </w:trPr>
        <w:tc>
          <w:tcPr>
            <w:tcW w:w="3025" w:type="dxa"/>
            <w:vAlign w:val="center"/>
          </w:tcPr>
          <w:p w:rsidR="00356909" w:rsidRPr="003155B4" w:rsidRDefault="00356909" w:rsidP="00356909">
            <w:pPr>
              <w:jc w:val="center"/>
              <w:rPr>
                <w:rFonts w:ascii="Times New Roman" w:hAnsi="Times New Roman" w:cs="Times New Roman"/>
                <w:sz w:val="20"/>
                <w:szCs w:val="20"/>
                <w:lang w:val="en-US"/>
              </w:rPr>
            </w:pPr>
            <w:r>
              <w:rPr>
                <w:rFonts w:ascii="Times New Roman" w:hAnsi="Times New Roman" w:cs="Times New Roman"/>
                <w:sz w:val="20"/>
                <w:szCs w:val="20"/>
                <w:lang w:val="en-US"/>
              </w:rPr>
              <w:t>Total</w:t>
            </w:r>
          </w:p>
        </w:tc>
        <w:tc>
          <w:tcPr>
            <w:tcW w:w="1512" w:type="dxa"/>
            <w:vAlign w:val="center"/>
          </w:tcPr>
          <w:p w:rsidR="00356909" w:rsidRPr="003155B4" w:rsidRDefault="00356909" w:rsidP="00356909">
            <w:pPr>
              <w:spacing w:after="60"/>
              <w:jc w:val="center"/>
              <w:rPr>
                <w:rFonts w:ascii="Times New Roman" w:hAnsi="Times New Roman" w:cs="Times New Roman"/>
                <w:sz w:val="20"/>
                <w:szCs w:val="20"/>
                <w:lang w:val="en-US"/>
              </w:rPr>
            </w:pPr>
            <w:r>
              <w:rPr>
                <w:rFonts w:ascii="Times New Roman" w:hAnsi="Times New Roman" w:cs="Times New Roman"/>
                <w:sz w:val="20"/>
                <w:szCs w:val="20"/>
                <w:lang w:val="en-US"/>
              </w:rPr>
              <w:t>17</w:t>
            </w:r>
          </w:p>
        </w:tc>
        <w:tc>
          <w:tcPr>
            <w:tcW w:w="1512" w:type="dxa"/>
            <w:vAlign w:val="center"/>
          </w:tcPr>
          <w:p w:rsidR="00356909" w:rsidRPr="007A61F6" w:rsidRDefault="00356909" w:rsidP="00356909">
            <w:pPr>
              <w:spacing w:after="60"/>
              <w:jc w:val="center"/>
              <w:rPr>
                <w:rFonts w:ascii="Times New Roman" w:hAnsi="Times New Roman" w:cs="Times New Roman"/>
                <w:sz w:val="20"/>
                <w:szCs w:val="20"/>
                <w:lang w:val="en-US"/>
              </w:rPr>
            </w:pPr>
            <w:r>
              <w:rPr>
                <w:rFonts w:ascii="Times New Roman" w:hAnsi="Times New Roman" w:cs="Times New Roman"/>
                <w:sz w:val="20"/>
                <w:szCs w:val="20"/>
                <w:lang w:val="en-US"/>
              </w:rPr>
              <w:t>18</w:t>
            </w:r>
          </w:p>
        </w:tc>
        <w:tc>
          <w:tcPr>
            <w:tcW w:w="1512" w:type="dxa"/>
            <w:vAlign w:val="center"/>
          </w:tcPr>
          <w:p w:rsidR="00356909" w:rsidRDefault="00356909" w:rsidP="00356909">
            <w:pPr>
              <w:spacing w:after="60"/>
              <w:jc w:val="center"/>
              <w:rPr>
                <w:rFonts w:ascii="Times New Roman" w:hAnsi="Times New Roman" w:cs="Times New Roman"/>
                <w:sz w:val="20"/>
                <w:szCs w:val="20"/>
                <w:lang w:val="en-US"/>
              </w:rPr>
            </w:pPr>
            <w:r>
              <w:rPr>
                <w:rFonts w:ascii="Times New Roman" w:hAnsi="Times New Roman" w:cs="Times New Roman"/>
                <w:sz w:val="20"/>
                <w:szCs w:val="20"/>
                <w:lang w:val="en-US"/>
              </w:rPr>
              <w:t>11</w:t>
            </w:r>
          </w:p>
        </w:tc>
        <w:tc>
          <w:tcPr>
            <w:tcW w:w="1508" w:type="dxa"/>
            <w:vAlign w:val="center"/>
          </w:tcPr>
          <w:p w:rsidR="00356909" w:rsidRDefault="00356909" w:rsidP="00356909">
            <w:pPr>
              <w:spacing w:after="60"/>
              <w:jc w:val="center"/>
              <w:rPr>
                <w:rFonts w:ascii="Times New Roman" w:hAnsi="Times New Roman" w:cs="Times New Roman"/>
                <w:sz w:val="20"/>
                <w:szCs w:val="20"/>
                <w:lang w:val="en-US"/>
              </w:rPr>
            </w:pPr>
            <w:r>
              <w:rPr>
                <w:rFonts w:ascii="Times New Roman" w:hAnsi="Times New Roman" w:cs="Times New Roman"/>
                <w:sz w:val="20"/>
                <w:szCs w:val="20"/>
                <w:lang w:val="en-US"/>
              </w:rPr>
              <w:t>46</w:t>
            </w:r>
          </w:p>
        </w:tc>
      </w:tr>
    </w:tbl>
    <w:p w:rsidR="00356909" w:rsidRPr="00356909" w:rsidRDefault="00356909" w:rsidP="0035264A">
      <w:pPr>
        <w:spacing w:after="360"/>
        <w:rPr>
          <w:rFonts w:ascii="Times New Roman" w:hAnsi="Times New Roman" w:cs="Times New Roman"/>
          <w:sz w:val="20"/>
          <w:szCs w:val="20"/>
          <w:lang w:val="en-US"/>
        </w:rPr>
      </w:pPr>
      <w:r w:rsidRPr="00356909">
        <w:rPr>
          <w:rFonts w:ascii="Times New Roman" w:hAnsi="Times New Roman" w:cs="Times New Roman"/>
          <w:sz w:val="20"/>
          <w:szCs w:val="20"/>
          <w:lang w:val="en-US"/>
        </w:rPr>
        <w:t>Source</w:t>
      </w:r>
      <w:r>
        <w:rPr>
          <w:rFonts w:ascii="Times New Roman" w:hAnsi="Times New Roman" w:cs="Times New Roman"/>
          <w:sz w:val="20"/>
          <w:szCs w:val="20"/>
          <w:lang w:val="en-US"/>
        </w:rPr>
        <w:t>s</w:t>
      </w:r>
      <w:r w:rsidRPr="00356909">
        <w:rPr>
          <w:rFonts w:ascii="Times New Roman" w:hAnsi="Times New Roman" w:cs="Times New Roman"/>
          <w:sz w:val="20"/>
          <w:szCs w:val="20"/>
          <w:lang w:val="en-US"/>
        </w:rPr>
        <w:t xml:space="preserve">: </w:t>
      </w:r>
      <w:r w:rsidRPr="00356909">
        <w:rPr>
          <w:rFonts w:ascii="Times New Roman" w:hAnsi="Times New Roman" w:cs="Times New Roman"/>
          <w:i/>
          <w:sz w:val="20"/>
          <w:szCs w:val="20"/>
          <w:lang w:val="en-US"/>
        </w:rPr>
        <w:t>Plataforma Sucupira</w:t>
      </w:r>
      <w:r w:rsidRPr="00356909">
        <w:rPr>
          <w:rFonts w:ascii="Times New Roman" w:hAnsi="Times New Roman" w:cs="Times New Roman"/>
          <w:sz w:val="20"/>
          <w:szCs w:val="20"/>
          <w:lang w:val="en-US"/>
        </w:rPr>
        <w:t xml:space="preserve"> (Capes) and </w:t>
      </w:r>
      <w:r w:rsidRPr="00356909">
        <w:rPr>
          <w:rFonts w:ascii="Times New Roman" w:hAnsi="Times New Roman" w:cs="Times New Roman"/>
          <w:i/>
          <w:sz w:val="20"/>
          <w:szCs w:val="20"/>
          <w:lang w:val="en-US"/>
        </w:rPr>
        <w:t>Plataforma Lattes</w:t>
      </w:r>
      <w:r w:rsidRPr="00356909">
        <w:rPr>
          <w:rFonts w:ascii="Times New Roman" w:hAnsi="Times New Roman" w:cs="Times New Roman"/>
          <w:sz w:val="20"/>
          <w:szCs w:val="20"/>
          <w:lang w:val="en-US"/>
        </w:rPr>
        <w:t xml:space="preserve"> (CNPq), organized by the authors.</w:t>
      </w:r>
    </w:p>
    <w:p w:rsidR="00C64F29" w:rsidRPr="00DF3969" w:rsidRDefault="000B17C7" w:rsidP="0026074F">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As</w:t>
      </w:r>
      <w:r w:rsidR="0069732D">
        <w:rPr>
          <w:rFonts w:ascii="Times New Roman" w:hAnsi="Times New Roman" w:cs="Times New Roman"/>
          <w:sz w:val="24"/>
          <w:szCs w:val="24"/>
          <w:lang w:val="en-US"/>
        </w:rPr>
        <w:t xml:space="preserve"> Table 1</w:t>
      </w:r>
      <w:r>
        <w:rPr>
          <w:rFonts w:ascii="Times New Roman" w:hAnsi="Times New Roman" w:cs="Times New Roman"/>
          <w:sz w:val="24"/>
          <w:szCs w:val="24"/>
          <w:lang w:val="en-US"/>
        </w:rPr>
        <w:t xml:space="preserve"> shows, in</w:t>
      </w:r>
      <w:r w:rsidR="00C64F29">
        <w:rPr>
          <w:rFonts w:ascii="Times New Roman" w:hAnsi="Times New Roman" w:cs="Times New Roman"/>
          <w:sz w:val="24"/>
          <w:szCs w:val="24"/>
          <w:lang w:val="en-US"/>
        </w:rPr>
        <w:t xml:space="preserve"> all</w:t>
      </w:r>
      <w:r w:rsidR="00C64F29" w:rsidRPr="00DF39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these </w:t>
      </w:r>
      <w:r w:rsidR="00C64F29" w:rsidRPr="00DF3969">
        <w:rPr>
          <w:rFonts w:ascii="Times New Roman" w:hAnsi="Times New Roman" w:cs="Times New Roman"/>
          <w:sz w:val="24"/>
          <w:szCs w:val="24"/>
          <w:lang w:val="en-US"/>
        </w:rPr>
        <w:t xml:space="preserve">three groups, </w:t>
      </w:r>
      <w:r w:rsidR="00C64F29">
        <w:rPr>
          <w:rFonts w:ascii="Times New Roman" w:hAnsi="Times New Roman" w:cs="Times New Roman"/>
          <w:sz w:val="24"/>
          <w:szCs w:val="24"/>
          <w:lang w:val="en-US"/>
        </w:rPr>
        <w:t xml:space="preserve">however, </w:t>
      </w:r>
      <w:r w:rsidR="00C64F29" w:rsidRPr="00DF3969">
        <w:rPr>
          <w:rFonts w:ascii="Times New Roman" w:hAnsi="Times New Roman" w:cs="Times New Roman"/>
          <w:sz w:val="24"/>
          <w:szCs w:val="24"/>
          <w:lang w:val="en-US"/>
        </w:rPr>
        <w:t xml:space="preserve">the picture is the same: there are more orthodox than heterodox institutions, but the sum of heterodox and plural programs </w:t>
      </w:r>
      <w:r w:rsidR="00C64F29">
        <w:rPr>
          <w:rFonts w:ascii="Times New Roman" w:hAnsi="Times New Roman" w:cs="Times New Roman"/>
          <w:sz w:val="24"/>
          <w:szCs w:val="24"/>
          <w:lang w:val="en-US"/>
        </w:rPr>
        <w:t xml:space="preserve">clearly </w:t>
      </w:r>
      <w:r w:rsidR="00C64F29" w:rsidRPr="00DF3969">
        <w:rPr>
          <w:rFonts w:ascii="Times New Roman" w:hAnsi="Times New Roman" w:cs="Times New Roman"/>
          <w:sz w:val="24"/>
          <w:szCs w:val="24"/>
          <w:lang w:val="en-US"/>
        </w:rPr>
        <w:t>surpasses the</w:t>
      </w:r>
      <w:r w:rsidR="00C64F29">
        <w:rPr>
          <w:rFonts w:ascii="Times New Roman" w:hAnsi="Times New Roman" w:cs="Times New Roman"/>
          <w:sz w:val="24"/>
          <w:szCs w:val="24"/>
          <w:lang w:val="en-US"/>
        </w:rPr>
        <w:t>ir</w:t>
      </w:r>
      <w:r w:rsidR="00C64F29" w:rsidRPr="00DF3969">
        <w:rPr>
          <w:rFonts w:ascii="Times New Roman" w:hAnsi="Times New Roman" w:cs="Times New Roman"/>
          <w:sz w:val="24"/>
          <w:szCs w:val="24"/>
          <w:lang w:val="en-US"/>
        </w:rPr>
        <w:t xml:space="preserve"> orthodox </w:t>
      </w:r>
      <w:r w:rsidR="00C64F29">
        <w:rPr>
          <w:rFonts w:ascii="Times New Roman" w:hAnsi="Times New Roman" w:cs="Times New Roman"/>
          <w:sz w:val="24"/>
          <w:szCs w:val="24"/>
          <w:lang w:val="en-US"/>
        </w:rPr>
        <w:t>counterparts</w:t>
      </w:r>
      <w:r w:rsidR="00C64F29" w:rsidRPr="00DF3969">
        <w:rPr>
          <w:rFonts w:ascii="Times New Roman" w:hAnsi="Times New Roman" w:cs="Times New Roman"/>
          <w:sz w:val="24"/>
          <w:szCs w:val="24"/>
          <w:lang w:val="en-US"/>
        </w:rPr>
        <w:t xml:space="preserve">. </w:t>
      </w:r>
      <w:r w:rsidR="00C64F29">
        <w:rPr>
          <w:rFonts w:ascii="Times New Roman" w:hAnsi="Times New Roman" w:cs="Times New Roman"/>
          <w:sz w:val="24"/>
          <w:szCs w:val="24"/>
          <w:lang w:val="en-US"/>
        </w:rPr>
        <w:t>This raises an essential question: how could Brazilian economics turn out to be so pluralistic? How did it manage to preserve this character amidst an international tornado of orthodox winds that blew off almost all fortresses of heterodox thought in the rest of the world? The remainder of this paper will try to offer some clues regarding possible answers.</w:t>
      </w:r>
    </w:p>
    <w:p w:rsidR="00C64F29" w:rsidRPr="007C60BC" w:rsidRDefault="00C64F29" w:rsidP="0026074F">
      <w:pPr>
        <w:tabs>
          <w:tab w:val="left" w:pos="360"/>
        </w:tabs>
        <w:spacing w:after="0" w:line="240" w:lineRule="auto"/>
        <w:jc w:val="both"/>
        <w:rPr>
          <w:rFonts w:ascii="Times New Roman" w:hAnsi="Times New Roman" w:cs="Times New Roman"/>
          <w:b/>
          <w:sz w:val="24"/>
          <w:szCs w:val="24"/>
          <w:lang w:val="en-US"/>
        </w:rPr>
      </w:pPr>
    </w:p>
    <w:p w:rsidR="007C60BC" w:rsidRDefault="007C60BC" w:rsidP="0026074F">
      <w:pPr>
        <w:pStyle w:val="PargrafodaLista"/>
        <w:numPr>
          <w:ilvl w:val="0"/>
          <w:numId w:val="1"/>
        </w:numPr>
        <w:tabs>
          <w:tab w:val="left" w:pos="360"/>
        </w:tabs>
        <w:spacing w:after="0" w:line="240" w:lineRule="auto"/>
        <w:ind w:left="0" w:firstLine="0"/>
        <w:jc w:val="both"/>
        <w:rPr>
          <w:rFonts w:ascii="Times New Roman" w:hAnsi="Times New Roman" w:cs="Times New Roman"/>
          <w:b/>
          <w:sz w:val="24"/>
          <w:szCs w:val="24"/>
          <w:lang w:val="en-US"/>
        </w:rPr>
      </w:pPr>
      <w:r>
        <w:rPr>
          <w:rFonts w:ascii="Times New Roman" w:hAnsi="Times New Roman" w:cs="Times New Roman"/>
          <w:b/>
          <w:sz w:val="24"/>
          <w:szCs w:val="24"/>
          <w:lang w:val="en-US"/>
        </w:rPr>
        <w:t>An agenda of modernization</w:t>
      </w:r>
    </w:p>
    <w:p w:rsidR="001C0E5A" w:rsidRDefault="001C0E5A" w:rsidP="001C0E5A">
      <w:pPr>
        <w:pStyle w:val="PargrafodaLista"/>
        <w:tabs>
          <w:tab w:val="left" w:pos="360"/>
        </w:tabs>
        <w:spacing w:after="0" w:line="240" w:lineRule="auto"/>
        <w:ind w:left="0"/>
        <w:jc w:val="both"/>
        <w:rPr>
          <w:rFonts w:ascii="Times New Roman" w:hAnsi="Times New Roman" w:cs="Times New Roman"/>
          <w:b/>
          <w:sz w:val="24"/>
          <w:szCs w:val="24"/>
          <w:lang w:val="en-US"/>
        </w:rPr>
      </w:pPr>
    </w:p>
    <w:p w:rsidR="0089745C" w:rsidRDefault="0089745C" w:rsidP="0026074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The first Brazili</w:t>
      </w:r>
      <w:r w:rsidR="001C0E5A">
        <w:rPr>
          <w:rFonts w:ascii="Times New Roman" w:hAnsi="Times New Roman" w:cs="Times New Roman"/>
          <w:sz w:val="24"/>
          <w:szCs w:val="24"/>
          <w:lang w:val="en-US"/>
        </w:rPr>
        <w:t xml:space="preserve">an universities only came to be </w:t>
      </w:r>
      <w:r>
        <w:rPr>
          <w:rFonts w:ascii="Times New Roman" w:hAnsi="Times New Roman" w:cs="Times New Roman"/>
          <w:sz w:val="24"/>
          <w:szCs w:val="24"/>
          <w:lang w:val="en-US"/>
        </w:rPr>
        <w:t>created during the 1920s and 1930s. As far as economics is concerned, scattered courses had been offered in Law schools during the 19</w:t>
      </w:r>
      <w:r w:rsidRPr="007249B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while schools of commerce were also inaugurated with the purpose of offering professional education that bear no relation to the state of economic theory as developed in Europe or the US at the time. The first economics program at the college level was born in 1905 (Castro 2001), having mostly accountants and lawyers as its lecturers – a feature that would characterize training in field well into the 20</w:t>
      </w:r>
      <w:r w:rsidRPr="007249B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w:t>
      </w:r>
      <w:r>
        <w:rPr>
          <w:rFonts w:ascii="Times New Roman" w:hAnsi="Times New Roman" w:cs="Times New Roman"/>
          <w:sz w:val="24"/>
          <w:szCs w:val="24"/>
          <w:lang w:val="en-US"/>
        </w:rPr>
        <w:lastRenderedPageBreak/>
        <w:t>first program offered by a proper university only began in 1945, in what is today the Federal University of Rio de Janeiro.</w:t>
      </w:r>
    </w:p>
    <w:p w:rsidR="0089745C" w:rsidRDefault="0089745C" w:rsidP="0026074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universities did not host </w:t>
      </w:r>
      <w:r w:rsidR="000B17C7">
        <w:rPr>
          <w:rFonts w:ascii="Times New Roman" w:hAnsi="Times New Roman" w:cs="Times New Roman"/>
          <w:sz w:val="24"/>
          <w:szCs w:val="24"/>
          <w:lang w:val="en-US"/>
        </w:rPr>
        <w:t>noteworthy</w:t>
      </w:r>
      <w:r>
        <w:rPr>
          <w:rFonts w:ascii="Times New Roman" w:hAnsi="Times New Roman" w:cs="Times New Roman"/>
          <w:sz w:val="24"/>
          <w:szCs w:val="24"/>
          <w:lang w:val="en-US"/>
        </w:rPr>
        <w:t xml:space="preserve"> scholarship in economics during this period, significant and quality research was being undertaken elsewhere </w:t>
      </w:r>
      <w:r w:rsidRPr="00774DBC">
        <w:rPr>
          <w:rFonts w:ascii="Times New Roman" w:hAnsi="Times New Roman" w:cs="Times New Roman"/>
          <w:sz w:val="24"/>
          <w:szCs w:val="24"/>
          <w:lang w:val="en-US"/>
        </w:rPr>
        <w:t>in Brazil</w:t>
      </w:r>
      <w:r>
        <w:rPr>
          <w:rFonts w:ascii="Times New Roman" w:hAnsi="Times New Roman" w:cs="Times New Roman"/>
          <w:sz w:val="24"/>
          <w:szCs w:val="24"/>
          <w:lang w:val="en-US"/>
        </w:rPr>
        <w:t>.</w:t>
      </w:r>
      <w:r w:rsidRPr="00774DBC">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774DBC">
        <w:rPr>
          <w:rFonts w:ascii="Times New Roman" w:hAnsi="Times New Roman" w:cs="Times New Roman"/>
          <w:sz w:val="24"/>
          <w:szCs w:val="24"/>
          <w:lang w:val="en-US"/>
        </w:rPr>
        <w:t>any self-educated people who had a practical knowledge of economic affairs</w:t>
      </w:r>
      <w:r>
        <w:rPr>
          <w:rFonts w:ascii="Times New Roman" w:hAnsi="Times New Roman" w:cs="Times New Roman"/>
          <w:sz w:val="24"/>
          <w:szCs w:val="24"/>
          <w:lang w:val="en-US"/>
        </w:rPr>
        <w:t xml:space="preserve"> worked in the government and the industrial sector</w:t>
      </w:r>
      <w:r w:rsidRPr="00774DBC">
        <w:rPr>
          <w:rFonts w:ascii="Times New Roman" w:hAnsi="Times New Roman" w:cs="Times New Roman"/>
          <w:sz w:val="24"/>
          <w:szCs w:val="24"/>
          <w:lang w:val="en-US"/>
        </w:rPr>
        <w:t xml:space="preserve">. </w:t>
      </w:r>
      <w:r>
        <w:rPr>
          <w:rFonts w:ascii="Times New Roman" w:hAnsi="Times New Roman" w:cs="Times New Roman"/>
          <w:sz w:val="24"/>
          <w:szCs w:val="24"/>
          <w:lang w:val="en-US"/>
        </w:rPr>
        <w:t>Moreover, intellectuals associated with the Communist Party and other leftist organizations produced highly-regarded work in the Marxian tradition. Among the prominent figures of mid-20</w:t>
      </w:r>
      <w:r w:rsidRPr="00E17800">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Brazilian economics</w:t>
      </w:r>
      <w:r>
        <w:rPr>
          <w:rStyle w:val="Refdenotaderodap"/>
          <w:rFonts w:ascii="Times New Roman" w:hAnsi="Times New Roman" w:cs="Times New Roman"/>
          <w:sz w:val="24"/>
          <w:szCs w:val="24"/>
          <w:lang w:val="en-US"/>
        </w:rPr>
        <w:footnoteReference w:id="15"/>
      </w:r>
      <w:r>
        <w:rPr>
          <w:rFonts w:ascii="Times New Roman" w:hAnsi="Times New Roman" w:cs="Times New Roman"/>
          <w:sz w:val="24"/>
          <w:szCs w:val="24"/>
          <w:lang w:val="en-US"/>
        </w:rPr>
        <w:t>, one ought to mention</w:t>
      </w:r>
      <w:r w:rsidR="000B17C7">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w:t>
      </w:r>
      <w:r w:rsidRPr="00774DBC">
        <w:rPr>
          <w:rFonts w:ascii="Times New Roman" w:hAnsi="Times New Roman" w:cs="Times New Roman"/>
          <w:sz w:val="24"/>
          <w:szCs w:val="24"/>
          <w:lang w:val="en-US"/>
        </w:rPr>
        <w:t xml:space="preserve">Roberto Simonsen (1889-1948), </w:t>
      </w:r>
      <w:r>
        <w:rPr>
          <w:rFonts w:ascii="Times New Roman" w:hAnsi="Times New Roman" w:cs="Times New Roman"/>
          <w:sz w:val="24"/>
          <w:szCs w:val="24"/>
          <w:lang w:val="en-US"/>
        </w:rPr>
        <w:t>an</w:t>
      </w:r>
      <w:r w:rsidRPr="00774DBC">
        <w:rPr>
          <w:rFonts w:ascii="Times New Roman" w:hAnsi="Times New Roman" w:cs="Times New Roman"/>
          <w:sz w:val="24"/>
          <w:szCs w:val="24"/>
          <w:lang w:val="en-US"/>
        </w:rPr>
        <w:t xml:space="preserve"> engineer and businessman who </w:t>
      </w:r>
      <w:r>
        <w:rPr>
          <w:rFonts w:ascii="Times New Roman" w:hAnsi="Times New Roman" w:cs="Times New Roman"/>
          <w:sz w:val="24"/>
          <w:szCs w:val="24"/>
          <w:lang w:val="en-US"/>
        </w:rPr>
        <w:t>militated in favor of Brazilian industrialization;</w:t>
      </w:r>
      <w:r w:rsidRPr="00774DBC">
        <w:rPr>
          <w:rFonts w:ascii="Times New Roman" w:hAnsi="Times New Roman" w:cs="Times New Roman"/>
          <w:sz w:val="24"/>
          <w:szCs w:val="24"/>
          <w:lang w:val="en-US"/>
        </w:rPr>
        <w:t xml:space="preserve"> the Marxist lawyer and historian Caio Prado Junior (1907-1990), </w:t>
      </w:r>
      <w:r>
        <w:rPr>
          <w:rFonts w:ascii="Times New Roman" w:hAnsi="Times New Roman" w:cs="Times New Roman"/>
          <w:sz w:val="24"/>
          <w:szCs w:val="24"/>
          <w:lang w:val="en-US"/>
        </w:rPr>
        <w:t>author of</w:t>
      </w:r>
      <w:r w:rsidRPr="00774DBC">
        <w:rPr>
          <w:rFonts w:ascii="Times New Roman" w:hAnsi="Times New Roman" w:cs="Times New Roman"/>
          <w:sz w:val="24"/>
          <w:szCs w:val="24"/>
          <w:lang w:val="en-US"/>
        </w:rPr>
        <w:t xml:space="preserve"> </w:t>
      </w:r>
      <w:r>
        <w:rPr>
          <w:rFonts w:ascii="Times New Roman" w:hAnsi="Times New Roman" w:cs="Times New Roman"/>
          <w:sz w:val="24"/>
          <w:szCs w:val="24"/>
          <w:lang w:val="en-US"/>
        </w:rPr>
        <w:t>seminal</w:t>
      </w:r>
      <w:r w:rsidRPr="00774DBC">
        <w:rPr>
          <w:rFonts w:ascii="Times New Roman" w:hAnsi="Times New Roman" w:cs="Times New Roman"/>
          <w:sz w:val="24"/>
          <w:szCs w:val="24"/>
          <w:lang w:val="en-US"/>
        </w:rPr>
        <w:t xml:space="preserve"> early works on </w:t>
      </w:r>
      <w:r>
        <w:rPr>
          <w:rFonts w:ascii="Times New Roman" w:hAnsi="Times New Roman" w:cs="Times New Roman"/>
          <w:sz w:val="24"/>
          <w:szCs w:val="24"/>
          <w:lang w:val="en-US"/>
        </w:rPr>
        <w:t xml:space="preserve">the economic history of Brazil; Eugenio Gudin (1886-1986), an engineer turned orthodox economist, who represented Brazil at the Bretton Woods conference; and especially </w:t>
      </w:r>
      <w:r w:rsidRPr="00774DBC">
        <w:rPr>
          <w:rFonts w:ascii="Times New Roman" w:hAnsi="Times New Roman" w:cs="Times New Roman"/>
          <w:sz w:val="24"/>
          <w:szCs w:val="24"/>
          <w:lang w:val="en-US"/>
        </w:rPr>
        <w:t xml:space="preserve">Celso Furtado (1920-2004), a lawyer who </w:t>
      </w:r>
      <w:r>
        <w:rPr>
          <w:rFonts w:ascii="Times New Roman" w:hAnsi="Times New Roman" w:cs="Times New Roman"/>
          <w:sz w:val="24"/>
          <w:szCs w:val="24"/>
          <w:lang w:val="en-US"/>
        </w:rPr>
        <w:t>obtained</w:t>
      </w:r>
      <w:r w:rsidRPr="00774DBC">
        <w:rPr>
          <w:rFonts w:ascii="Times New Roman" w:hAnsi="Times New Roman" w:cs="Times New Roman"/>
          <w:sz w:val="24"/>
          <w:szCs w:val="24"/>
          <w:lang w:val="en-US"/>
        </w:rPr>
        <w:t xml:space="preserve"> a Ph.D. in </w:t>
      </w:r>
      <w:r>
        <w:rPr>
          <w:rFonts w:ascii="Times New Roman" w:hAnsi="Times New Roman" w:cs="Times New Roman"/>
          <w:sz w:val="24"/>
          <w:szCs w:val="24"/>
          <w:lang w:val="en-US"/>
        </w:rPr>
        <w:t>e</w:t>
      </w:r>
      <w:r w:rsidRPr="00774DBC">
        <w:rPr>
          <w:rFonts w:ascii="Times New Roman" w:hAnsi="Times New Roman" w:cs="Times New Roman"/>
          <w:sz w:val="24"/>
          <w:szCs w:val="24"/>
          <w:lang w:val="en-US"/>
        </w:rPr>
        <w:t>conomics at the Sorbonne shortly after the war, and beca</w:t>
      </w:r>
      <w:r>
        <w:rPr>
          <w:rFonts w:ascii="Times New Roman" w:hAnsi="Times New Roman" w:cs="Times New Roman"/>
          <w:sz w:val="24"/>
          <w:szCs w:val="24"/>
          <w:lang w:val="en-US"/>
        </w:rPr>
        <w:t>me one of the leading figures in</w:t>
      </w:r>
      <w:r w:rsidRPr="00774DBC">
        <w:rPr>
          <w:rFonts w:ascii="Times New Roman" w:hAnsi="Times New Roman" w:cs="Times New Roman"/>
          <w:sz w:val="24"/>
          <w:szCs w:val="24"/>
          <w:lang w:val="en-US"/>
        </w:rPr>
        <w:t xml:space="preserve"> the so-called Latin American structuralist school of economics that gravitated around CEPAL</w:t>
      </w:r>
      <w:r w:rsidRPr="00774DBC">
        <w:rPr>
          <w:rStyle w:val="Refdenotaderodap"/>
          <w:rFonts w:ascii="Times New Roman" w:hAnsi="Times New Roman" w:cs="Times New Roman"/>
          <w:sz w:val="24"/>
          <w:szCs w:val="24"/>
          <w:lang w:val="en-US"/>
        </w:rPr>
        <w:footnoteReference w:id="16"/>
      </w:r>
      <w:r>
        <w:rPr>
          <w:rFonts w:ascii="Times New Roman" w:hAnsi="Times New Roman" w:cs="Times New Roman"/>
          <w:sz w:val="24"/>
          <w:szCs w:val="24"/>
          <w:lang w:val="en-US"/>
        </w:rPr>
        <w:t>. This eclectic list puts in evidence the plurality of positions adopted by Brazilian intellectuals dedicated to the study of economic topics during those years.</w:t>
      </w:r>
    </w:p>
    <w:p w:rsidR="007C60BC" w:rsidRDefault="0082350B" w:rsidP="0026074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1960s witnessed </w:t>
      </w:r>
      <w:r w:rsidR="005C2314">
        <w:rPr>
          <w:rFonts w:ascii="Times New Roman" w:hAnsi="Times New Roman" w:cs="Times New Roman"/>
          <w:sz w:val="24"/>
          <w:szCs w:val="24"/>
          <w:lang w:val="en-US"/>
        </w:rPr>
        <w:t>profound</w:t>
      </w:r>
      <w:r>
        <w:rPr>
          <w:rFonts w:ascii="Times New Roman" w:hAnsi="Times New Roman" w:cs="Times New Roman"/>
          <w:sz w:val="24"/>
          <w:szCs w:val="24"/>
          <w:lang w:val="en-US"/>
        </w:rPr>
        <w:t xml:space="preserve"> transformations in the Brazilian system of higher educati</w:t>
      </w:r>
      <w:r w:rsidR="0005736B">
        <w:rPr>
          <w:rFonts w:ascii="Times New Roman" w:hAnsi="Times New Roman" w:cs="Times New Roman"/>
          <w:sz w:val="24"/>
          <w:szCs w:val="24"/>
          <w:lang w:val="en-US"/>
        </w:rPr>
        <w:t xml:space="preserve">on, partly resulting from a set of agreements between USAID and the Brazilian Ministry of Education </w:t>
      </w:r>
      <w:r w:rsidR="005C2314">
        <w:rPr>
          <w:rFonts w:ascii="Times New Roman" w:hAnsi="Times New Roman" w:cs="Times New Roman"/>
          <w:sz w:val="24"/>
          <w:szCs w:val="24"/>
          <w:lang w:val="en-US"/>
        </w:rPr>
        <w:t>that sought to</w:t>
      </w:r>
      <w:r w:rsidR="0005736B">
        <w:rPr>
          <w:rFonts w:ascii="Times New Roman" w:hAnsi="Times New Roman" w:cs="Times New Roman"/>
          <w:sz w:val="24"/>
          <w:szCs w:val="24"/>
          <w:lang w:val="en-US"/>
        </w:rPr>
        <w:t xml:space="preserve"> </w:t>
      </w:r>
      <w:r w:rsidR="005C2314">
        <w:rPr>
          <w:rFonts w:ascii="Times New Roman" w:hAnsi="Times New Roman" w:cs="Times New Roman"/>
          <w:sz w:val="24"/>
          <w:szCs w:val="24"/>
          <w:lang w:val="en-US"/>
        </w:rPr>
        <w:t>introduce</w:t>
      </w:r>
      <w:r w:rsidR="0005736B">
        <w:rPr>
          <w:rFonts w:ascii="Times New Roman" w:hAnsi="Times New Roman" w:cs="Times New Roman"/>
          <w:sz w:val="24"/>
          <w:szCs w:val="24"/>
          <w:lang w:val="en-US"/>
        </w:rPr>
        <w:t xml:space="preserve"> a more technical and applied bias at all levels</w:t>
      </w:r>
      <w:r w:rsidR="005C2314">
        <w:rPr>
          <w:rFonts w:ascii="Times New Roman" w:hAnsi="Times New Roman" w:cs="Times New Roman"/>
          <w:sz w:val="24"/>
          <w:szCs w:val="24"/>
          <w:lang w:val="en-US"/>
        </w:rPr>
        <w:t xml:space="preserve"> of learning</w:t>
      </w:r>
      <w:r w:rsidR="0005736B">
        <w:rPr>
          <w:rFonts w:ascii="Times New Roman" w:hAnsi="Times New Roman" w:cs="Times New Roman"/>
          <w:sz w:val="24"/>
          <w:szCs w:val="24"/>
          <w:lang w:val="en-US"/>
        </w:rPr>
        <w:t xml:space="preserve"> (Arapiraca 1979). An </w:t>
      </w:r>
      <w:r w:rsidR="005C2314">
        <w:rPr>
          <w:rFonts w:ascii="Times New Roman" w:hAnsi="Times New Roman" w:cs="Times New Roman"/>
          <w:sz w:val="24"/>
          <w:szCs w:val="24"/>
          <w:lang w:val="en-US"/>
        </w:rPr>
        <w:t>important element in this</w:t>
      </w:r>
      <w:r w:rsidR="0005736B">
        <w:rPr>
          <w:rFonts w:ascii="Times New Roman" w:hAnsi="Times New Roman" w:cs="Times New Roman"/>
          <w:sz w:val="24"/>
          <w:szCs w:val="24"/>
          <w:lang w:val="en-US"/>
        </w:rPr>
        <w:t xml:space="preserve"> process was </w:t>
      </w:r>
      <w:r w:rsidR="005C2314">
        <w:rPr>
          <w:rFonts w:ascii="Times New Roman" w:hAnsi="Times New Roman" w:cs="Times New Roman"/>
          <w:sz w:val="24"/>
          <w:szCs w:val="24"/>
          <w:lang w:val="en-US"/>
        </w:rPr>
        <w:t xml:space="preserve">a </w:t>
      </w:r>
      <w:r w:rsidR="0005736B">
        <w:rPr>
          <w:rFonts w:ascii="Times New Roman" w:hAnsi="Times New Roman" w:cs="Times New Roman"/>
          <w:sz w:val="24"/>
          <w:szCs w:val="24"/>
          <w:lang w:val="en-US"/>
        </w:rPr>
        <w:t xml:space="preserve">norm issued in 1965 by the Federal Council of Education, establishing a framework for the creation of advanced graduate training </w:t>
      </w:r>
      <w:r w:rsidR="005C2314">
        <w:rPr>
          <w:rFonts w:ascii="Times New Roman" w:hAnsi="Times New Roman" w:cs="Times New Roman"/>
          <w:sz w:val="24"/>
          <w:szCs w:val="24"/>
          <w:lang w:val="en-US"/>
        </w:rPr>
        <w:t xml:space="preserve">programs that required a minimum amount of mandatory course load (Cury 2005). The period coincided with the initial involvement of the Ford Foundation with the social sciences in Brazil, a project in which economics always figured prominently. Ford’s </w:t>
      </w:r>
      <w:r w:rsidR="00097AAD">
        <w:rPr>
          <w:rFonts w:ascii="Times New Roman" w:hAnsi="Times New Roman" w:cs="Times New Roman"/>
          <w:sz w:val="24"/>
          <w:szCs w:val="24"/>
          <w:lang w:val="en-US"/>
        </w:rPr>
        <w:t>initiatives mostly revolved around creating and nurturing high-level academic institutions that could train the human resources and produce the knowledge inputs necessary for designing and implementing public policies tailored for the developmental challenges facing Brazilian society (Fernández &amp; Suprinyak 2014). Given its pivotal role at the time, the Ford Foundation thus exerted significant influence over the normative</w:t>
      </w:r>
      <w:r w:rsidR="00DE412B">
        <w:rPr>
          <w:rFonts w:ascii="Times New Roman" w:hAnsi="Times New Roman" w:cs="Times New Roman"/>
          <w:sz w:val="24"/>
          <w:szCs w:val="24"/>
          <w:lang w:val="en-US"/>
        </w:rPr>
        <w:t xml:space="preserve"> standards that would </w:t>
      </w:r>
      <w:r w:rsidR="009465A9">
        <w:rPr>
          <w:rFonts w:ascii="Times New Roman" w:hAnsi="Times New Roman" w:cs="Times New Roman"/>
          <w:sz w:val="24"/>
          <w:szCs w:val="24"/>
          <w:lang w:val="en-US"/>
        </w:rPr>
        <w:t>subsequently guide the development of academic economics in Brazil.</w:t>
      </w:r>
    </w:p>
    <w:p w:rsidR="00C346ED" w:rsidRDefault="00F65523" w:rsidP="0026074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the crucial episodes for establishing such standards was the so-called Itaipava seminar, </w:t>
      </w:r>
      <w:r w:rsidR="000B17C7">
        <w:rPr>
          <w:rFonts w:ascii="Times New Roman" w:hAnsi="Times New Roman" w:cs="Times New Roman"/>
          <w:sz w:val="24"/>
          <w:szCs w:val="24"/>
          <w:lang w:val="en-US"/>
        </w:rPr>
        <w:t xml:space="preserve">held </w:t>
      </w:r>
      <w:r>
        <w:rPr>
          <w:rFonts w:ascii="Times New Roman" w:hAnsi="Times New Roman" w:cs="Times New Roman"/>
          <w:sz w:val="24"/>
          <w:szCs w:val="24"/>
          <w:lang w:val="en-US"/>
        </w:rPr>
        <w:t>in 1966. Dissatisfied with the overall quality of economics education in the country, a group of prominent Brazilian economists ‘invited’ the Ford Foundation to sponsor a</w:t>
      </w:r>
      <w:r w:rsidR="00DB7E38">
        <w:rPr>
          <w:rFonts w:ascii="Times New Roman" w:hAnsi="Times New Roman" w:cs="Times New Roman"/>
          <w:sz w:val="24"/>
          <w:szCs w:val="24"/>
          <w:lang w:val="en-US"/>
        </w:rPr>
        <w:t>n intimate</w:t>
      </w:r>
      <w:r>
        <w:rPr>
          <w:rFonts w:ascii="Times New Roman" w:hAnsi="Times New Roman" w:cs="Times New Roman"/>
          <w:sz w:val="24"/>
          <w:szCs w:val="24"/>
          <w:lang w:val="en-US"/>
        </w:rPr>
        <w:t xml:space="preserve"> </w:t>
      </w:r>
      <w:r w:rsidR="00DB7E38">
        <w:rPr>
          <w:rFonts w:ascii="Times New Roman" w:hAnsi="Times New Roman" w:cs="Times New Roman"/>
          <w:sz w:val="24"/>
          <w:szCs w:val="24"/>
          <w:lang w:val="en-US"/>
        </w:rPr>
        <w:t>gather</w:t>
      </w:r>
      <w:r>
        <w:rPr>
          <w:rFonts w:ascii="Times New Roman" w:hAnsi="Times New Roman" w:cs="Times New Roman"/>
          <w:sz w:val="24"/>
          <w:szCs w:val="24"/>
          <w:lang w:val="en-US"/>
        </w:rPr>
        <w:t xml:space="preserve">ing where a diagnosis of the </w:t>
      </w:r>
      <w:r w:rsidR="00DB7E38">
        <w:rPr>
          <w:rFonts w:ascii="Times New Roman" w:hAnsi="Times New Roman" w:cs="Times New Roman"/>
          <w:sz w:val="24"/>
          <w:szCs w:val="24"/>
          <w:lang w:val="en-US"/>
        </w:rPr>
        <w:t xml:space="preserve">situation would be offered, and potential solutions discussed (Widdicombe 1966). </w:t>
      </w:r>
      <w:r w:rsidR="00DB7E38" w:rsidRPr="0069732D">
        <w:rPr>
          <w:rFonts w:ascii="Times New Roman" w:hAnsi="Times New Roman" w:cs="Times New Roman"/>
          <w:sz w:val="24"/>
          <w:szCs w:val="24"/>
          <w:lang w:val="en-US"/>
        </w:rPr>
        <w:t>Among the present were such notables as Antonio Delfim Netto, Mário Henrique Simonsen, Maria da Conceição Tavares, João Paulo dos Reis Velloso, Isaac Kerstenetzky, and Julian Chacel</w:t>
      </w:r>
      <w:r w:rsidR="0069732D" w:rsidRPr="0069732D">
        <w:rPr>
          <w:rFonts w:ascii="Times New Roman" w:hAnsi="Times New Roman" w:cs="Times New Roman"/>
          <w:sz w:val="24"/>
          <w:szCs w:val="24"/>
          <w:lang w:val="en-US"/>
        </w:rPr>
        <w:t xml:space="preserve">, </w:t>
      </w:r>
      <w:r w:rsidR="0069732D">
        <w:rPr>
          <w:rFonts w:ascii="Times New Roman" w:hAnsi="Times New Roman" w:cs="Times New Roman"/>
          <w:sz w:val="24"/>
          <w:szCs w:val="24"/>
          <w:lang w:val="en-US"/>
        </w:rPr>
        <w:t xml:space="preserve">many of them </w:t>
      </w:r>
      <w:r w:rsidR="0069732D" w:rsidRPr="0069732D">
        <w:rPr>
          <w:rFonts w:ascii="Times New Roman" w:hAnsi="Times New Roman" w:cs="Times New Roman"/>
          <w:sz w:val="24"/>
          <w:szCs w:val="24"/>
          <w:lang w:val="en-US"/>
        </w:rPr>
        <w:t>coming from dif</w:t>
      </w:r>
      <w:r w:rsidR="0069732D">
        <w:rPr>
          <w:rFonts w:ascii="Times New Roman" w:hAnsi="Times New Roman" w:cs="Times New Roman"/>
          <w:sz w:val="24"/>
          <w:szCs w:val="24"/>
          <w:lang w:val="en-US"/>
        </w:rPr>
        <w:t>f</w:t>
      </w:r>
      <w:r w:rsidR="0069732D" w:rsidRPr="0069732D">
        <w:rPr>
          <w:rFonts w:ascii="Times New Roman" w:hAnsi="Times New Roman" w:cs="Times New Roman"/>
          <w:sz w:val="24"/>
          <w:szCs w:val="24"/>
          <w:lang w:val="en-US"/>
        </w:rPr>
        <w:t>erent</w:t>
      </w:r>
      <w:r w:rsidR="0069732D">
        <w:rPr>
          <w:rFonts w:ascii="Times New Roman" w:hAnsi="Times New Roman" w:cs="Times New Roman"/>
          <w:sz w:val="24"/>
          <w:szCs w:val="24"/>
          <w:lang w:val="en-US"/>
        </w:rPr>
        <w:t xml:space="preserve"> theoretical perspectives</w:t>
      </w:r>
      <w:r w:rsidR="00DB7E38" w:rsidRPr="0069732D">
        <w:rPr>
          <w:rFonts w:ascii="Times New Roman" w:hAnsi="Times New Roman" w:cs="Times New Roman"/>
          <w:sz w:val="24"/>
          <w:szCs w:val="24"/>
          <w:lang w:val="en-US"/>
        </w:rPr>
        <w:t xml:space="preserve">. </w:t>
      </w:r>
      <w:r w:rsidR="00DB7E38" w:rsidRPr="00DB7E38">
        <w:rPr>
          <w:rFonts w:ascii="Times New Roman" w:hAnsi="Times New Roman" w:cs="Times New Roman"/>
          <w:sz w:val="24"/>
          <w:szCs w:val="24"/>
          <w:lang w:val="en-US"/>
        </w:rPr>
        <w:t xml:space="preserve">The general tone of the discussion emphasized </w:t>
      </w:r>
      <w:r w:rsidR="004E28B2">
        <w:rPr>
          <w:rFonts w:ascii="Times New Roman" w:hAnsi="Times New Roman" w:cs="Times New Roman"/>
          <w:sz w:val="24"/>
          <w:szCs w:val="24"/>
          <w:lang w:val="en-US"/>
        </w:rPr>
        <w:t>the outdated contents covered in most courses, and the consequent inadequate training in “modern” economic theory. As Simonsen put it, “the teaching of economics in Brazilian universities is as superabundant in quantity as it is deficient in quality (1966, p. 19). Among the “formative deficiencies” typical of a Brazilian student, he stressed</w:t>
      </w:r>
      <w:r w:rsidR="00DF164D">
        <w:rPr>
          <w:rFonts w:ascii="Times New Roman" w:hAnsi="Times New Roman" w:cs="Times New Roman"/>
          <w:sz w:val="24"/>
          <w:szCs w:val="24"/>
          <w:lang w:val="en-US"/>
        </w:rPr>
        <w:t>:</w:t>
      </w:r>
      <w:r w:rsidR="004E28B2">
        <w:rPr>
          <w:rFonts w:ascii="Times New Roman" w:hAnsi="Times New Roman" w:cs="Times New Roman"/>
          <w:sz w:val="24"/>
          <w:szCs w:val="24"/>
          <w:lang w:val="en-US"/>
        </w:rPr>
        <w:t xml:space="preserve"> 1) “lack of basic knowledge in mathematics and statistics”</w:t>
      </w:r>
      <w:r w:rsidR="00DF164D">
        <w:rPr>
          <w:rFonts w:ascii="Times New Roman" w:hAnsi="Times New Roman" w:cs="Times New Roman"/>
          <w:sz w:val="24"/>
          <w:szCs w:val="24"/>
          <w:lang w:val="en-US"/>
        </w:rPr>
        <w:t xml:space="preserve">; 2) “difficulties of logical reasoning and incomprehension of the scientific method”, with most graduates “not knowing what a model is </w:t>
      </w:r>
      <w:r w:rsidR="003F13B4">
        <w:rPr>
          <w:rFonts w:ascii="Times New Roman" w:hAnsi="Times New Roman" w:cs="Times New Roman"/>
          <w:sz w:val="24"/>
          <w:szCs w:val="24"/>
          <w:lang w:val="en-US"/>
        </w:rPr>
        <w:t>nor</w:t>
      </w:r>
      <w:r w:rsidR="00DF164D">
        <w:rPr>
          <w:rFonts w:ascii="Times New Roman" w:hAnsi="Times New Roman" w:cs="Times New Roman"/>
          <w:sz w:val="24"/>
          <w:szCs w:val="24"/>
          <w:lang w:val="en-US"/>
        </w:rPr>
        <w:t xml:space="preserve"> what it intend</w:t>
      </w:r>
      <w:r w:rsidR="003F13B4">
        <w:rPr>
          <w:rFonts w:ascii="Times New Roman" w:hAnsi="Times New Roman" w:cs="Times New Roman"/>
          <w:sz w:val="24"/>
          <w:szCs w:val="24"/>
          <w:lang w:val="en-US"/>
        </w:rPr>
        <w:t>s</w:t>
      </w:r>
      <w:r w:rsidR="00DF164D">
        <w:rPr>
          <w:rFonts w:ascii="Times New Roman" w:hAnsi="Times New Roman" w:cs="Times New Roman"/>
          <w:sz w:val="24"/>
          <w:szCs w:val="24"/>
          <w:lang w:val="en-US"/>
        </w:rPr>
        <w:t xml:space="preserve"> to be”; 3) a “disjointed </w:t>
      </w:r>
      <w:r w:rsidR="009E477C">
        <w:rPr>
          <w:rFonts w:ascii="Times New Roman" w:hAnsi="Times New Roman" w:cs="Times New Roman"/>
          <w:sz w:val="24"/>
          <w:szCs w:val="24"/>
          <w:lang w:val="en-US"/>
        </w:rPr>
        <w:t>understanding</w:t>
      </w:r>
      <w:r w:rsidR="00DF164D">
        <w:rPr>
          <w:rFonts w:ascii="Times New Roman" w:hAnsi="Times New Roman" w:cs="Times New Roman"/>
          <w:sz w:val="24"/>
          <w:szCs w:val="24"/>
          <w:lang w:val="en-US"/>
        </w:rPr>
        <w:t xml:space="preserve"> of economic analysis”; 4) and the lack of knowledge regarding the instruments of economic policy used in Brazil (p. 20).</w:t>
      </w:r>
      <w:r w:rsidR="0069732D">
        <w:rPr>
          <w:rFonts w:ascii="Times New Roman" w:hAnsi="Times New Roman" w:cs="Times New Roman"/>
          <w:sz w:val="24"/>
          <w:szCs w:val="24"/>
          <w:lang w:val="en-US"/>
        </w:rPr>
        <w:t xml:space="preserve"> </w:t>
      </w:r>
    </w:p>
    <w:p w:rsidR="00C346ED" w:rsidRDefault="009E477C" w:rsidP="00C346ED">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The solution envisaged by the participants involved</w:t>
      </w:r>
      <w:r w:rsidR="00664D41">
        <w:rPr>
          <w:rFonts w:ascii="Times New Roman" w:hAnsi="Times New Roman" w:cs="Times New Roman"/>
          <w:sz w:val="24"/>
          <w:szCs w:val="24"/>
          <w:lang w:val="en-US"/>
        </w:rPr>
        <w:t xml:space="preserve"> creating academic programs that </w:t>
      </w:r>
      <w:r w:rsidR="00567BD8">
        <w:rPr>
          <w:rFonts w:ascii="Times New Roman" w:hAnsi="Times New Roman" w:cs="Times New Roman"/>
          <w:sz w:val="24"/>
          <w:szCs w:val="24"/>
          <w:lang w:val="en-US"/>
        </w:rPr>
        <w:t>could provide</w:t>
      </w:r>
      <w:r w:rsidR="00664D41">
        <w:rPr>
          <w:rFonts w:ascii="Times New Roman" w:hAnsi="Times New Roman" w:cs="Times New Roman"/>
          <w:sz w:val="24"/>
          <w:szCs w:val="24"/>
          <w:lang w:val="en-US"/>
        </w:rPr>
        <w:t xml:space="preserve"> what was variously described as “technical training”, “technological instruction”, or </w:t>
      </w:r>
      <w:r w:rsidR="00567BD8">
        <w:rPr>
          <w:rFonts w:ascii="Times New Roman" w:hAnsi="Times New Roman" w:cs="Times New Roman"/>
          <w:sz w:val="24"/>
          <w:szCs w:val="24"/>
          <w:lang w:val="en-US"/>
        </w:rPr>
        <w:t xml:space="preserve">a </w:t>
      </w:r>
      <w:r w:rsidR="00664D41">
        <w:rPr>
          <w:rFonts w:ascii="Times New Roman" w:hAnsi="Times New Roman" w:cs="Times New Roman"/>
          <w:sz w:val="24"/>
          <w:szCs w:val="24"/>
          <w:lang w:val="en-US"/>
        </w:rPr>
        <w:t xml:space="preserve">“specialized technical culture”, properly combined with the capacity to “solve the problems of economic development” (Ferreira 1966). </w:t>
      </w:r>
      <w:r w:rsidR="00567BD8">
        <w:rPr>
          <w:rFonts w:ascii="Times New Roman" w:hAnsi="Times New Roman" w:cs="Times New Roman"/>
          <w:sz w:val="24"/>
          <w:szCs w:val="24"/>
          <w:lang w:val="en-US"/>
        </w:rPr>
        <w:t xml:space="preserve">Even though there was some discussion regarding the professional </w:t>
      </w:r>
      <w:r w:rsidR="00E051DA">
        <w:rPr>
          <w:rFonts w:ascii="Times New Roman" w:hAnsi="Times New Roman" w:cs="Times New Roman"/>
          <w:sz w:val="24"/>
          <w:szCs w:val="24"/>
          <w:lang w:val="en-US"/>
        </w:rPr>
        <w:t xml:space="preserve">profile </w:t>
      </w:r>
      <w:r w:rsidR="00E051DA">
        <w:rPr>
          <w:rFonts w:ascii="Times New Roman" w:hAnsi="Times New Roman" w:cs="Times New Roman"/>
          <w:sz w:val="24"/>
          <w:szCs w:val="24"/>
          <w:lang w:val="en-US"/>
        </w:rPr>
        <w:lastRenderedPageBreak/>
        <w:t>most adequate for the private sector, the essential concern clearly lay elsewhere: 1) in the training of lecturers that could staff colleges around the country and raise the standards of undergraduate education; and 2) in the preparation of economists that could work in the government agencies responsible for designing developmental policies</w:t>
      </w:r>
      <w:r w:rsidR="001E4966">
        <w:rPr>
          <w:rStyle w:val="Refdenotaderodap"/>
          <w:rFonts w:ascii="Times New Roman" w:hAnsi="Times New Roman" w:cs="Times New Roman"/>
          <w:sz w:val="24"/>
          <w:szCs w:val="24"/>
          <w:lang w:val="en-US"/>
        </w:rPr>
        <w:footnoteReference w:id="17"/>
      </w:r>
      <w:r w:rsidR="00E051DA">
        <w:rPr>
          <w:rFonts w:ascii="Times New Roman" w:hAnsi="Times New Roman" w:cs="Times New Roman"/>
          <w:sz w:val="24"/>
          <w:szCs w:val="24"/>
          <w:lang w:val="en-US"/>
        </w:rPr>
        <w:t>.</w:t>
      </w:r>
      <w:r w:rsidR="00C346ED" w:rsidRPr="00C346ED">
        <w:rPr>
          <w:rFonts w:ascii="Times New Roman" w:hAnsi="Times New Roman" w:cs="Times New Roman"/>
          <w:sz w:val="24"/>
          <w:szCs w:val="24"/>
          <w:lang w:val="en-US"/>
        </w:rPr>
        <w:t xml:space="preserve"> </w:t>
      </w:r>
    </w:p>
    <w:p w:rsidR="00C346ED" w:rsidRPr="00E051DA" w:rsidRDefault="00C346ED" w:rsidP="00C346ED">
      <w:pPr>
        <w:spacing w:after="0" w:line="240" w:lineRule="auto"/>
        <w:ind w:firstLine="900"/>
        <w:jc w:val="both"/>
        <w:rPr>
          <w:rFonts w:ascii="Times New Roman" w:hAnsi="Times New Roman" w:cs="Times New Roman"/>
          <w:sz w:val="24"/>
          <w:szCs w:val="24"/>
          <w:lang w:val="en-US"/>
        </w:rPr>
      </w:pPr>
      <w:r w:rsidRPr="00E051DA">
        <w:rPr>
          <w:rFonts w:ascii="Times New Roman" w:hAnsi="Times New Roman" w:cs="Times New Roman"/>
          <w:sz w:val="24"/>
          <w:szCs w:val="24"/>
          <w:lang w:val="en-US"/>
        </w:rPr>
        <w:t>João Paulo dos Reis Velloso, representing the Mini</w:t>
      </w:r>
      <w:r>
        <w:rPr>
          <w:rFonts w:ascii="Times New Roman" w:hAnsi="Times New Roman" w:cs="Times New Roman"/>
          <w:sz w:val="24"/>
          <w:szCs w:val="24"/>
          <w:lang w:val="en-US"/>
        </w:rPr>
        <w:t>s</w:t>
      </w:r>
      <w:r w:rsidRPr="00E051DA">
        <w:rPr>
          <w:rFonts w:ascii="Times New Roman" w:hAnsi="Times New Roman" w:cs="Times New Roman"/>
          <w:sz w:val="24"/>
          <w:szCs w:val="24"/>
          <w:lang w:val="en-US"/>
        </w:rPr>
        <w:t>try of Planning’s Office f</w:t>
      </w:r>
      <w:r>
        <w:rPr>
          <w:rFonts w:ascii="Times New Roman" w:hAnsi="Times New Roman" w:cs="Times New Roman"/>
          <w:sz w:val="24"/>
          <w:szCs w:val="24"/>
          <w:lang w:val="en-US"/>
        </w:rPr>
        <w:t>or Applied Economic Research (EPEA)</w:t>
      </w:r>
      <w:r>
        <w:rPr>
          <w:rStyle w:val="Refdenotaderodap"/>
          <w:rFonts w:ascii="Times New Roman" w:hAnsi="Times New Roman" w:cs="Times New Roman"/>
          <w:sz w:val="24"/>
          <w:szCs w:val="24"/>
          <w:lang w:val="en-US"/>
        </w:rPr>
        <w:footnoteReference w:id="18"/>
      </w:r>
      <w:r>
        <w:rPr>
          <w:rFonts w:ascii="Times New Roman" w:hAnsi="Times New Roman" w:cs="Times New Roman"/>
          <w:sz w:val="24"/>
          <w:szCs w:val="24"/>
          <w:lang w:val="en-US"/>
        </w:rPr>
        <w:t>, remarked that the problem should be discussed in light of “the mechanism for planning and economic coordination that, notably through an administrative reform, it is intended to introduce in the country” (1966, p. 39). His proposal, therefore, aimed to offer a “quantitative and, notably, a qualitative idea of the technical personnel required for making the federal administrative machinery work with a minimum of efficiency and the necessary faithfulness to the established programs” (p. 40). Such requirements, of course, made it necessary to provide “special training programs for public administration, especially in the field of Economics and Economic Planning” (p. 42)</w:t>
      </w:r>
      <w:r>
        <w:rPr>
          <w:rStyle w:val="Refdenotaderodap"/>
          <w:rFonts w:ascii="Times New Roman" w:hAnsi="Times New Roman" w:cs="Times New Roman"/>
          <w:sz w:val="24"/>
          <w:szCs w:val="24"/>
          <w:lang w:val="en-US"/>
        </w:rPr>
        <w:footnoteReference w:id="19"/>
      </w:r>
      <w:r>
        <w:rPr>
          <w:rFonts w:ascii="Times New Roman" w:hAnsi="Times New Roman" w:cs="Times New Roman"/>
          <w:sz w:val="24"/>
          <w:szCs w:val="24"/>
          <w:lang w:val="en-US"/>
        </w:rPr>
        <w:t>.</w:t>
      </w:r>
    </w:p>
    <w:p w:rsidR="00C346ED" w:rsidRDefault="00C346ED" w:rsidP="00C346ED">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The participants of that meeting implicitly supported the vision that the burden of upgrading the professional skills of Brazilian economists should be shared among several institutions. Advanced graduate training for scholars and high-level bureaucrats was to be offered by the Vargas Foundation’s recently-created School of Post-Graduate Economics (EPGE), and by the University of São Paulo’s Institute for Economic Research (IPE). In addition, more focused, short-term extension courses would be organized by EPEA’s Training Center, by ECLAC, and by the National Council of Economics (CNE). The latter, in fact, had already been offering one such ‘revision’ course since the 1950s, whose contents were organized around three modules: 1) quantitative methods, comprising mathematics, statistics, econometrics, and operations research; 2) microeconomic theory, covering consumer and firm theory, markets, and “industrial costs”; and 3) macroeconomic theory, under which heading were included national accounting, the theory of income determination and employment, monetary and fiscal policies, international trade, economic programming, and economic development. According to Manoel Orlando Ferreira, who represented the Council at the seminar, “opinions were growingly unanimous in defining a curriculum [similar to the one above] as the nuclear education for the professional economist working in the public sector” (1966, p. 34).</w:t>
      </w:r>
    </w:p>
    <w:p w:rsidR="00C346ED" w:rsidRDefault="00C346ED" w:rsidP="00C346ED">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Simonsen also proposed a model curricular structure at the seminar, heavily based on the Master’s course that had been inaugurated by the Vargas Foundation earlier that year. After stating that “each graduate program should have a certain flexibility for developing its own curriculum”, Simonsen argued that, “for economic reasons, it would not be possible to elaborate programs as flexible as those in North American universities” (1966, p. 26). Some courses would thus have to be mandatory. </w:t>
      </w:r>
    </w:p>
    <w:p w:rsidR="00C346ED" w:rsidRDefault="00C346ED" w:rsidP="00C346ED">
      <w:pPr>
        <w:spacing w:after="0" w:line="24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Simonsen, mathematics, statistics and econometrics, microeconomic and macroeconomic theory constituted the “indispensable minimum”. He went as far as describing the contents to be covered, and the reading material to be used in each of these courses, as transcribed in Table </w:t>
      </w:r>
      <w:r w:rsidRPr="005E31B5">
        <w:rPr>
          <w:rFonts w:ascii="Times New Roman" w:hAnsi="Times New Roman" w:cs="Times New Roman"/>
          <w:sz w:val="24"/>
          <w:szCs w:val="24"/>
          <w:lang w:val="en-US"/>
        </w:rPr>
        <w:t>2</w:t>
      </w:r>
      <w:r>
        <w:rPr>
          <w:rFonts w:ascii="Times New Roman" w:hAnsi="Times New Roman" w:cs="Times New Roman"/>
          <w:sz w:val="24"/>
          <w:szCs w:val="24"/>
          <w:lang w:val="en-US"/>
        </w:rPr>
        <w:t>. Simonsen was particularly concerned with avoiding that people trained in fields such as Law or Business Administration would enter the new graduate programs, and the instrument he devised for such purpose was a rigorous admission exam covering mathematics, statistics, and economic theory. When discussing the possibility of attracting students trained in “related fields”, he mentioned engineers as particularly desirable recruits</w:t>
      </w:r>
      <w:r>
        <w:rPr>
          <w:rStyle w:val="Refdenotaderodap"/>
          <w:rFonts w:ascii="Times New Roman" w:hAnsi="Times New Roman" w:cs="Times New Roman"/>
          <w:sz w:val="24"/>
          <w:szCs w:val="24"/>
          <w:lang w:val="en-US"/>
        </w:rPr>
        <w:footnoteReference w:id="20"/>
      </w:r>
      <w:r>
        <w:rPr>
          <w:rFonts w:ascii="Times New Roman" w:hAnsi="Times New Roman" w:cs="Times New Roman"/>
          <w:sz w:val="24"/>
          <w:szCs w:val="24"/>
          <w:lang w:val="en-US"/>
        </w:rPr>
        <w:t xml:space="preserve"> (p. 24).</w:t>
      </w:r>
    </w:p>
    <w:p w:rsidR="00C346ED" w:rsidRDefault="00C346ED" w:rsidP="00C346ED">
      <w:pPr>
        <w:spacing w:after="0" w:line="240" w:lineRule="auto"/>
        <w:ind w:firstLine="851"/>
        <w:jc w:val="both"/>
        <w:rPr>
          <w:rFonts w:ascii="Times New Roman" w:hAnsi="Times New Roman" w:cs="Times New Roman"/>
          <w:b/>
          <w:sz w:val="24"/>
          <w:szCs w:val="24"/>
          <w:lang w:val="en-US"/>
        </w:rPr>
      </w:pPr>
    </w:p>
    <w:p w:rsidR="0069732D" w:rsidRDefault="00C346ED" w:rsidP="0026074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br w:type="column"/>
      </w:r>
    </w:p>
    <w:p w:rsidR="00925619" w:rsidRDefault="007A61F6" w:rsidP="0035264A">
      <w:pPr>
        <w:spacing w:before="360"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w:t>
      </w:r>
      <w:r w:rsidR="005E31B5">
        <w:rPr>
          <w:rFonts w:ascii="Times New Roman" w:hAnsi="Times New Roman" w:cs="Times New Roman"/>
          <w:b/>
          <w:sz w:val="24"/>
          <w:szCs w:val="24"/>
          <w:lang w:val="en-US"/>
        </w:rPr>
        <w:t>2</w:t>
      </w:r>
      <w:r>
        <w:rPr>
          <w:rFonts w:ascii="Times New Roman" w:hAnsi="Times New Roman" w:cs="Times New Roman"/>
          <w:b/>
          <w:sz w:val="24"/>
          <w:szCs w:val="24"/>
          <w:lang w:val="en-US"/>
        </w:rPr>
        <w:t xml:space="preserve">: </w:t>
      </w:r>
      <w:r w:rsidR="004B18AF">
        <w:rPr>
          <w:rFonts w:ascii="Times New Roman" w:hAnsi="Times New Roman" w:cs="Times New Roman"/>
          <w:b/>
          <w:sz w:val="24"/>
          <w:szCs w:val="24"/>
          <w:lang w:val="en-US"/>
        </w:rPr>
        <w:t>Mário Henrique Simonsen’s proposal of mandatory courses for Brazilian graduate programs in economics, 1966</w:t>
      </w:r>
    </w:p>
    <w:p w:rsidR="003155B4" w:rsidRPr="00E051DA" w:rsidRDefault="003155B4" w:rsidP="003155B4">
      <w:pPr>
        <w:spacing w:after="0" w:line="240" w:lineRule="auto"/>
        <w:jc w:val="center"/>
        <w:rPr>
          <w:rFonts w:ascii="Times New Roman" w:hAnsi="Times New Roman" w:cs="Times New Roman"/>
          <w:sz w:val="24"/>
          <w:szCs w:val="24"/>
          <w:lang w:val="en-US"/>
        </w:rPr>
      </w:pPr>
    </w:p>
    <w:tbl>
      <w:tblPr>
        <w:tblStyle w:val="Tabelacomgrade"/>
        <w:tblW w:w="9067" w:type="dxa"/>
        <w:tblBorders>
          <w:left w:val="none" w:sz="0" w:space="0" w:color="auto"/>
          <w:right w:val="none" w:sz="0" w:space="0" w:color="auto"/>
        </w:tblBorders>
        <w:tblLook w:val="04A0" w:firstRow="1" w:lastRow="0" w:firstColumn="1" w:lastColumn="0" w:noHBand="0" w:noVBand="1"/>
      </w:tblPr>
      <w:tblGrid>
        <w:gridCol w:w="1943"/>
        <w:gridCol w:w="3439"/>
        <w:gridCol w:w="3685"/>
      </w:tblGrid>
      <w:tr w:rsidR="003155B4" w:rsidRPr="003155B4" w:rsidTr="007A61F6">
        <w:trPr>
          <w:trHeight w:val="525"/>
        </w:trPr>
        <w:tc>
          <w:tcPr>
            <w:tcW w:w="1943" w:type="dxa"/>
            <w:vAlign w:val="center"/>
          </w:tcPr>
          <w:p w:rsidR="003155B4" w:rsidRPr="003155B4" w:rsidRDefault="003155B4" w:rsidP="007A61F6">
            <w:pPr>
              <w:rPr>
                <w:rFonts w:ascii="Times New Roman" w:hAnsi="Times New Roman" w:cs="Times New Roman"/>
                <w:b/>
                <w:sz w:val="20"/>
                <w:szCs w:val="20"/>
                <w:lang w:val="en-US"/>
              </w:rPr>
            </w:pPr>
            <w:r w:rsidRPr="003155B4">
              <w:rPr>
                <w:rFonts w:ascii="Times New Roman" w:hAnsi="Times New Roman" w:cs="Times New Roman"/>
                <w:b/>
                <w:sz w:val="20"/>
                <w:szCs w:val="20"/>
                <w:lang w:val="en-US"/>
              </w:rPr>
              <w:t>Course offering</w:t>
            </w:r>
          </w:p>
        </w:tc>
        <w:tc>
          <w:tcPr>
            <w:tcW w:w="3439" w:type="dxa"/>
            <w:vAlign w:val="center"/>
          </w:tcPr>
          <w:p w:rsidR="003155B4" w:rsidRPr="003155B4" w:rsidRDefault="003155B4" w:rsidP="007A61F6">
            <w:pPr>
              <w:rPr>
                <w:rFonts w:ascii="Times New Roman" w:hAnsi="Times New Roman" w:cs="Times New Roman"/>
                <w:b/>
                <w:sz w:val="20"/>
                <w:szCs w:val="20"/>
                <w:lang w:val="en-US"/>
              </w:rPr>
            </w:pPr>
            <w:r w:rsidRPr="003155B4">
              <w:rPr>
                <w:rFonts w:ascii="Times New Roman" w:hAnsi="Times New Roman" w:cs="Times New Roman"/>
                <w:b/>
                <w:sz w:val="20"/>
                <w:szCs w:val="20"/>
                <w:lang w:val="en-US"/>
              </w:rPr>
              <w:t>Contents to be covered</w:t>
            </w:r>
          </w:p>
        </w:tc>
        <w:tc>
          <w:tcPr>
            <w:tcW w:w="3685" w:type="dxa"/>
            <w:vAlign w:val="center"/>
          </w:tcPr>
          <w:p w:rsidR="003155B4" w:rsidRPr="003155B4" w:rsidRDefault="003155B4" w:rsidP="007A61F6">
            <w:pPr>
              <w:rPr>
                <w:rFonts w:ascii="Times New Roman" w:hAnsi="Times New Roman" w:cs="Times New Roman"/>
                <w:b/>
                <w:sz w:val="20"/>
                <w:szCs w:val="20"/>
                <w:lang w:val="en-US"/>
              </w:rPr>
            </w:pPr>
            <w:r w:rsidRPr="003155B4">
              <w:rPr>
                <w:rFonts w:ascii="Times New Roman" w:hAnsi="Times New Roman" w:cs="Times New Roman"/>
                <w:b/>
                <w:sz w:val="20"/>
                <w:szCs w:val="20"/>
                <w:lang w:val="en-US"/>
              </w:rPr>
              <w:t>Reading list</w:t>
            </w:r>
          </w:p>
        </w:tc>
      </w:tr>
      <w:tr w:rsidR="003155B4" w:rsidRPr="00CB1F04" w:rsidTr="007A61F6">
        <w:tc>
          <w:tcPr>
            <w:tcW w:w="1943" w:type="dxa"/>
          </w:tcPr>
          <w:p w:rsidR="003155B4" w:rsidRPr="003155B4" w:rsidRDefault="003155B4" w:rsidP="007A61F6">
            <w:pPr>
              <w:spacing w:line="480" w:lineRule="auto"/>
              <w:rPr>
                <w:rFonts w:ascii="Times New Roman" w:hAnsi="Times New Roman" w:cs="Times New Roman"/>
                <w:sz w:val="20"/>
                <w:szCs w:val="20"/>
                <w:lang w:val="en-US"/>
              </w:rPr>
            </w:pPr>
            <w:r w:rsidRPr="003155B4">
              <w:rPr>
                <w:rFonts w:ascii="Times New Roman" w:hAnsi="Times New Roman" w:cs="Times New Roman"/>
                <w:sz w:val="20"/>
                <w:szCs w:val="20"/>
                <w:lang w:val="en-US"/>
              </w:rPr>
              <w:t>Mathematics</w:t>
            </w:r>
          </w:p>
        </w:tc>
        <w:tc>
          <w:tcPr>
            <w:tcW w:w="3439" w:type="dxa"/>
          </w:tcPr>
          <w:p w:rsidR="003155B4" w:rsidRDefault="003155B4" w:rsidP="007A61F6">
            <w:pPr>
              <w:spacing w:after="60"/>
              <w:rPr>
                <w:rFonts w:ascii="Times New Roman" w:hAnsi="Times New Roman" w:cs="Times New Roman"/>
                <w:sz w:val="20"/>
                <w:szCs w:val="20"/>
                <w:lang w:val="en-US"/>
              </w:rPr>
            </w:pPr>
            <w:r w:rsidRPr="003155B4">
              <w:rPr>
                <w:rFonts w:ascii="Times New Roman" w:hAnsi="Times New Roman" w:cs="Times New Roman"/>
                <w:sz w:val="20"/>
                <w:szCs w:val="20"/>
                <w:lang w:val="en-US"/>
              </w:rPr>
              <w:t>Differential and integral calculus</w:t>
            </w:r>
          </w:p>
          <w:p w:rsidR="003155B4" w:rsidRDefault="003155B4"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Differential equations and finite difference equations</w:t>
            </w:r>
          </w:p>
          <w:p w:rsidR="003155B4" w:rsidRPr="003155B4" w:rsidRDefault="003155B4" w:rsidP="007A61F6">
            <w:pPr>
              <w:spacing w:after="60"/>
              <w:rPr>
                <w:rFonts w:ascii="Times New Roman" w:hAnsi="Times New Roman" w:cs="Times New Roman"/>
                <w:sz w:val="20"/>
                <w:szCs w:val="20"/>
                <w:lang w:val="en-US"/>
              </w:rPr>
            </w:pPr>
            <w:r w:rsidRPr="003155B4">
              <w:rPr>
                <w:rFonts w:ascii="Times New Roman" w:hAnsi="Times New Roman" w:cs="Times New Roman"/>
                <w:sz w:val="20"/>
                <w:szCs w:val="20"/>
                <w:lang w:val="en-US"/>
              </w:rPr>
              <w:t>Linear algebra and linea</w:t>
            </w:r>
            <w:r>
              <w:rPr>
                <w:rFonts w:ascii="Times New Roman" w:hAnsi="Times New Roman" w:cs="Times New Roman"/>
                <w:sz w:val="20"/>
                <w:szCs w:val="20"/>
                <w:lang w:val="en-US"/>
              </w:rPr>
              <w:t>r programming</w:t>
            </w:r>
          </w:p>
        </w:tc>
        <w:tc>
          <w:tcPr>
            <w:tcW w:w="3685" w:type="dxa"/>
          </w:tcPr>
          <w:p w:rsidR="003155B4" w:rsidRDefault="003155B4" w:rsidP="007A61F6">
            <w:pPr>
              <w:spacing w:after="60"/>
              <w:rPr>
                <w:rFonts w:ascii="Times New Roman" w:hAnsi="Times New Roman" w:cs="Times New Roman"/>
                <w:i/>
                <w:sz w:val="20"/>
                <w:szCs w:val="20"/>
                <w:lang w:val="en-US"/>
              </w:rPr>
            </w:pPr>
            <w:r>
              <w:rPr>
                <w:rFonts w:ascii="Times New Roman" w:hAnsi="Times New Roman" w:cs="Times New Roman"/>
                <w:sz w:val="20"/>
                <w:szCs w:val="20"/>
                <w:lang w:val="en-US"/>
              </w:rPr>
              <w:t xml:space="preserve">Granville, </w:t>
            </w:r>
            <w:r>
              <w:rPr>
                <w:rFonts w:ascii="Times New Roman" w:hAnsi="Times New Roman" w:cs="Times New Roman"/>
                <w:i/>
                <w:sz w:val="20"/>
                <w:szCs w:val="20"/>
                <w:lang w:val="en-US"/>
              </w:rPr>
              <w:t>Differential and Integral Calculus</w:t>
            </w:r>
          </w:p>
          <w:p w:rsidR="003155B4" w:rsidRDefault="003155B4" w:rsidP="007A61F6">
            <w:pPr>
              <w:spacing w:after="60"/>
              <w:rPr>
                <w:rFonts w:ascii="Times New Roman" w:hAnsi="Times New Roman" w:cs="Times New Roman"/>
                <w:i/>
                <w:sz w:val="20"/>
                <w:szCs w:val="20"/>
                <w:lang w:val="en-US"/>
              </w:rPr>
            </w:pPr>
            <w:r w:rsidRPr="003155B4">
              <w:rPr>
                <w:rFonts w:ascii="Times New Roman" w:hAnsi="Times New Roman" w:cs="Times New Roman"/>
                <w:sz w:val="20"/>
                <w:szCs w:val="20"/>
                <w:lang w:val="en-US"/>
              </w:rPr>
              <w:t xml:space="preserve">de la Valée Poussin, </w:t>
            </w:r>
            <w:r w:rsidRPr="003155B4">
              <w:rPr>
                <w:rFonts w:ascii="Times New Roman" w:hAnsi="Times New Roman" w:cs="Times New Roman"/>
                <w:i/>
                <w:sz w:val="20"/>
                <w:szCs w:val="20"/>
                <w:lang w:val="en-US"/>
              </w:rPr>
              <w:t>Cours d’Analy</w:t>
            </w:r>
            <w:r>
              <w:rPr>
                <w:rFonts w:ascii="Times New Roman" w:hAnsi="Times New Roman" w:cs="Times New Roman"/>
                <w:i/>
                <w:sz w:val="20"/>
                <w:szCs w:val="20"/>
                <w:lang w:val="en-US"/>
              </w:rPr>
              <w:t>se Infinitesimale</w:t>
            </w:r>
          </w:p>
          <w:p w:rsidR="003155B4" w:rsidRDefault="003155B4" w:rsidP="007A61F6">
            <w:pPr>
              <w:spacing w:after="60"/>
              <w:rPr>
                <w:rFonts w:ascii="Times New Roman" w:hAnsi="Times New Roman" w:cs="Times New Roman"/>
                <w:i/>
                <w:sz w:val="20"/>
                <w:szCs w:val="20"/>
                <w:lang w:val="en-US"/>
              </w:rPr>
            </w:pPr>
            <w:r>
              <w:rPr>
                <w:rFonts w:ascii="Times New Roman" w:hAnsi="Times New Roman" w:cs="Times New Roman"/>
                <w:sz w:val="20"/>
                <w:szCs w:val="20"/>
                <w:lang w:val="en-US"/>
              </w:rPr>
              <w:t xml:space="preserve">Samuelson, Dorfman &amp; Solow, </w:t>
            </w:r>
            <w:r>
              <w:rPr>
                <w:rFonts w:ascii="Times New Roman" w:hAnsi="Times New Roman" w:cs="Times New Roman"/>
                <w:i/>
                <w:sz w:val="20"/>
                <w:szCs w:val="20"/>
                <w:lang w:val="en-US"/>
              </w:rPr>
              <w:t>Linear Programming and Economic Analysis</w:t>
            </w:r>
          </w:p>
          <w:p w:rsidR="003155B4" w:rsidRPr="003155B4" w:rsidRDefault="003155B4" w:rsidP="007A61F6">
            <w:pPr>
              <w:spacing w:after="60"/>
              <w:rPr>
                <w:rFonts w:ascii="Times New Roman" w:hAnsi="Times New Roman" w:cs="Times New Roman"/>
                <w:i/>
                <w:sz w:val="20"/>
                <w:szCs w:val="20"/>
                <w:lang w:val="en-US"/>
              </w:rPr>
            </w:pPr>
            <w:r>
              <w:rPr>
                <w:rFonts w:ascii="Times New Roman" w:hAnsi="Times New Roman" w:cs="Times New Roman"/>
                <w:sz w:val="20"/>
                <w:szCs w:val="20"/>
                <w:lang w:val="en-US"/>
              </w:rPr>
              <w:t xml:space="preserve">Allen, </w:t>
            </w:r>
            <w:r>
              <w:rPr>
                <w:rFonts w:ascii="Times New Roman" w:hAnsi="Times New Roman" w:cs="Times New Roman"/>
                <w:i/>
                <w:sz w:val="20"/>
                <w:szCs w:val="20"/>
                <w:lang w:val="en-US"/>
              </w:rPr>
              <w:t>Mathematic Analysis for Economists and Mathematical Economics</w:t>
            </w:r>
          </w:p>
        </w:tc>
      </w:tr>
      <w:tr w:rsidR="003155B4" w:rsidRPr="00CB1F04" w:rsidTr="007A61F6">
        <w:tc>
          <w:tcPr>
            <w:tcW w:w="1943" w:type="dxa"/>
          </w:tcPr>
          <w:p w:rsidR="003155B4" w:rsidRPr="003155B4" w:rsidRDefault="003155B4" w:rsidP="007A61F6">
            <w:pPr>
              <w:rPr>
                <w:rFonts w:ascii="Times New Roman" w:hAnsi="Times New Roman" w:cs="Times New Roman"/>
                <w:sz w:val="20"/>
                <w:szCs w:val="20"/>
                <w:lang w:val="en-US"/>
              </w:rPr>
            </w:pPr>
            <w:r>
              <w:rPr>
                <w:rFonts w:ascii="Times New Roman" w:hAnsi="Times New Roman" w:cs="Times New Roman"/>
                <w:sz w:val="20"/>
                <w:szCs w:val="20"/>
                <w:lang w:val="en-US"/>
              </w:rPr>
              <w:t>Statistics and Econometrics</w:t>
            </w:r>
          </w:p>
        </w:tc>
        <w:tc>
          <w:tcPr>
            <w:tcW w:w="3439" w:type="dxa"/>
          </w:tcPr>
          <w:p w:rsidR="003155B4" w:rsidRDefault="003155B4"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Elements of probability calculus</w:t>
            </w:r>
          </w:p>
          <w:p w:rsidR="003155B4" w:rsidRDefault="003155B4"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Frequency distribution</w:t>
            </w:r>
          </w:p>
          <w:p w:rsidR="003155B4" w:rsidRDefault="003155B4"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Simple and multiple regression analysis</w:t>
            </w:r>
          </w:p>
          <w:p w:rsidR="003155B4" w:rsidRDefault="003155B4"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Variance analysis</w:t>
            </w:r>
          </w:p>
          <w:p w:rsidR="003155B4" w:rsidRDefault="003155B4"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Statistical inference</w:t>
            </w:r>
          </w:p>
          <w:p w:rsidR="003155B4" w:rsidRDefault="003155B4"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Autocorrelation</w:t>
            </w:r>
          </w:p>
          <w:p w:rsidR="003155B4" w:rsidRDefault="003155B4"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Identification</w:t>
            </w:r>
          </w:p>
          <w:p w:rsidR="003155B4" w:rsidRDefault="003155B4"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Econometric models</w:t>
            </w:r>
          </w:p>
          <w:p w:rsidR="003155B4" w:rsidRPr="003155B4" w:rsidRDefault="003155B4"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Index number theory</w:t>
            </w:r>
          </w:p>
        </w:tc>
        <w:tc>
          <w:tcPr>
            <w:tcW w:w="3685" w:type="dxa"/>
          </w:tcPr>
          <w:p w:rsidR="003155B4" w:rsidRDefault="003155B4" w:rsidP="007A61F6">
            <w:pPr>
              <w:spacing w:after="60"/>
              <w:rPr>
                <w:rFonts w:ascii="Times New Roman" w:hAnsi="Times New Roman" w:cs="Times New Roman"/>
                <w:i/>
                <w:sz w:val="20"/>
                <w:szCs w:val="20"/>
                <w:lang w:val="en-US"/>
              </w:rPr>
            </w:pPr>
            <w:r>
              <w:rPr>
                <w:rFonts w:ascii="Times New Roman" w:hAnsi="Times New Roman" w:cs="Times New Roman"/>
                <w:sz w:val="20"/>
                <w:szCs w:val="20"/>
                <w:lang w:val="en-US"/>
              </w:rPr>
              <w:t xml:space="preserve">Hoel, </w:t>
            </w:r>
            <w:r>
              <w:rPr>
                <w:rFonts w:ascii="Times New Roman" w:hAnsi="Times New Roman" w:cs="Times New Roman"/>
                <w:i/>
                <w:sz w:val="20"/>
                <w:szCs w:val="20"/>
                <w:lang w:val="en-US"/>
              </w:rPr>
              <w:t>Introduction to Mathematical Statistics</w:t>
            </w:r>
          </w:p>
          <w:p w:rsidR="003155B4" w:rsidRPr="003155B4" w:rsidRDefault="003155B4" w:rsidP="007A61F6">
            <w:pPr>
              <w:spacing w:after="60"/>
              <w:rPr>
                <w:rFonts w:ascii="Times New Roman" w:hAnsi="Times New Roman" w:cs="Times New Roman"/>
                <w:i/>
                <w:sz w:val="20"/>
                <w:szCs w:val="20"/>
                <w:lang w:val="en-US"/>
              </w:rPr>
            </w:pPr>
            <w:r>
              <w:rPr>
                <w:rFonts w:ascii="Times New Roman" w:hAnsi="Times New Roman" w:cs="Times New Roman"/>
                <w:sz w:val="20"/>
                <w:szCs w:val="20"/>
                <w:lang w:val="en-US"/>
              </w:rPr>
              <w:t xml:space="preserve">Johnston, </w:t>
            </w:r>
            <w:r>
              <w:rPr>
                <w:rFonts w:ascii="Times New Roman" w:hAnsi="Times New Roman" w:cs="Times New Roman"/>
                <w:i/>
                <w:sz w:val="20"/>
                <w:szCs w:val="20"/>
                <w:lang w:val="en-US"/>
              </w:rPr>
              <w:t>Econometrics</w:t>
            </w:r>
          </w:p>
        </w:tc>
      </w:tr>
      <w:tr w:rsidR="003155B4" w:rsidRPr="00CB1F04" w:rsidTr="007A61F6">
        <w:tc>
          <w:tcPr>
            <w:tcW w:w="1943" w:type="dxa"/>
          </w:tcPr>
          <w:p w:rsidR="003155B4" w:rsidRPr="003155B4" w:rsidRDefault="007A61F6" w:rsidP="007A61F6">
            <w:pPr>
              <w:rPr>
                <w:rFonts w:ascii="Times New Roman" w:hAnsi="Times New Roman" w:cs="Times New Roman"/>
                <w:sz w:val="20"/>
                <w:szCs w:val="20"/>
                <w:lang w:val="en-US"/>
              </w:rPr>
            </w:pPr>
            <w:r>
              <w:rPr>
                <w:rFonts w:ascii="Times New Roman" w:hAnsi="Times New Roman" w:cs="Times New Roman"/>
                <w:sz w:val="20"/>
                <w:szCs w:val="20"/>
                <w:lang w:val="en-US"/>
              </w:rPr>
              <w:t>Microeconomic Theory</w:t>
            </w:r>
          </w:p>
        </w:tc>
        <w:tc>
          <w:tcPr>
            <w:tcW w:w="3439" w:type="dxa"/>
          </w:tcPr>
          <w:p w:rsidR="003155B4"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Consumer theory</w:t>
            </w:r>
          </w:p>
          <w:p w:rsidR="007A61F6"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Production theory</w:t>
            </w:r>
          </w:p>
          <w:p w:rsidR="007A61F6"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Partial equilibrium with perfect competition</w:t>
            </w:r>
          </w:p>
          <w:p w:rsidR="007A61F6"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General equilibrium with perfect competition</w:t>
            </w:r>
          </w:p>
          <w:p w:rsidR="007A61F6"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Imperfect competition theory</w:t>
            </w:r>
          </w:p>
          <w:p w:rsidR="007A61F6" w:rsidRPr="003155B4"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Investment theory</w:t>
            </w:r>
          </w:p>
        </w:tc>
        <w:tc>
          <w:tcPr>
            <w:tcW w:w="3685" w:type="dxa"/>
          </w:tcPr>
          <w:p w:rsidR="003155B4" w:rsidRDefault="007A61F6" w:rsidP="007A61F6">
            <w:pPr>
              <w:spacing w:after="60"/>
              <w:rPr>
                <w:rFonts w:ascii="Times New Roman" w:hAnsi="Times New Roman" w:cs="Times New Roman"/>
                <w:i/>
                <w:sz w:val="20"/>
                <w:szCs w:val="20"/>
                <w:lang w:val="en-US"/>
              </w:rPr>
            </w:pPr>
            <w:r>
              <w:rPr>
                <w:rFonts w:ascii="Times New Roman" w:hAnsi="Times New Roman" w:cs="Times New Roman"/>
                <w:sz w:val="20"/>
                <w:szCs w:val="20"/>
                <w:lang w:val="en-US"/>
              </w:rPr>
              <w:t xml:space="preserve">Henderson &amp; Quandt, </w:t>
            </w:r>
            <w:r>
              <w:rPr>
                <w:rFonts w:ascii="Times New Roman" w:hAnsi="Times New Roman" w:cs="Times New Roman"/>
                <w:i/>
                <w:sz w:val="20"/>
                <w:szCs w:val="20"/>
                <w:lang w:val="en-US"/>
              </w:rPr>
              <w:t>Microeconomic Theory</w:t>
            </w:r>
          </w:p>
          <w:p w:rsidR="007A61F6"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 xml:space="preserve">Friedman, </w:t>
            </w:r>
            <w:r>
              <w:rPr>
                <w:rFonts w:ascii="Times New Roman" w:hAnsi="Times New Roman" w:cs="Times New Roman"/>
                <w:i/>
                <w:sz w:val="20"/>
                <w:szCs w:val="20"/>
                <w:lang w:val="en-US"/>
              </w:rPr>
              <w:t>Price Theory</w:t>
            </w:r>
          </w:p>
          <w:p w:rsidR="007A61F6" w:rsidRDefault="007A61F6" w:rsidP="007A61F6">
            <w:pPr>
              <w:spacing w:after="60"/>
              <w:rPr>
                <w:rFonts w:ascii="Times New Roman" w:hAnsi="Times New Roman" w:cs="Times New Roman"/>
                <w:i/>
                <w:sz w:val="20"/>
                <w:szCs w:val="20"/>
                <w:lang w:val="en-US"/>
              </w:rPr>
            </w:pPr>
            <w:r>
              <w:rPr>
                <w:rFonts w:ascii="Times New Roman" w:hAnsi="Times New Roman" w:cs="Times New Roman"/>
                <w:sz w:val="20"/>
                <w:szCs w:val="20"/>
                <w:lang w:val="en-US"/>
              </w:rPr>
              <w:t xml:space="preserve">Baumol, </w:t>
            </w:r>
            <w:r>
              <w:rPr>
                <w:rFonts w:ascii="Times New Roman" w:hAnsi="Times New Roman" w:cs="Times New Roman"/>
                <w:i/>
                <w:sz w:val="20"/>
                <w:szCs w:val="20"/>
                <w:lang w:val="en-US"/>
              </w:rPr>
              <w:t>Operation Analysis and Economic Theory</w:t>
            </w:r>
          </w:p>
          <w:p w:rsidR="007A61F6"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 xml:space="preserve">Hicks, </w:t>
            </w:r>
            <w:r>
              <w:rPr>
                <w:rFonts w:ascii="Times New Roman" w:hAnsi="Times New Roman" w:cs="Times New Roman"/>
                <w:i/>
                <w:sz w:val="20"/>
                <w:szCs w:val="20"/>
                <w:lang w:val="en-US"/>
              </w:rPr>
              <w:t>Value and Capital</w:t>
            </w:r>
          </w:p>
          <w:p w:rsidR="007A61F6" w:rsidRPr="007A61F6"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 xml:space="preserve">Samuelson, Dorfman &amp; Solow, </w:t>
            </w:r>
            <w:r>
              <w:rPr>
                <w:rFonts w:ascii="Times New Roman" w:hAnsi="Times New Roman" w:cs="Times New Roman"/>
                <w:i/>
                <w:sz w:val="20"/>
                <w:szCs w:val="20"/>
                <w:lang w:val="en-US"/>
              </w:rPr>
              <w:t>Linear Programming and Economic Analysis</w:t>
            </w:r>
          </w:p>
        </w:tc>
      </w:tr>
      <w:tr w:rsidR="003155B4" w:rsidRPr="003155B4" w:rsidTr="007A61F6">
        <w:tc>
          <w:tcPr>
            <w:tcW w:w="1943" w:type="dxa"/>
          </w:tcPr>
          <w:p w:rsidR="003155B4" w:rsidRPr="003155B4" w:rsidRDefault="007A61F6" w:rsidP="007A61F6">
            <w:pPr>
              <w:rPr>
                <w:rFonts w:ascii="Times New Roman" w:hAnsi="Times New Roman" w:cs="Times New Roman"/>
                <w:sz w:val="20"/>
                <w:szCs w:val="20"/>
                <w:lang w:val="en-US"/>
              </w:rPr>
            </w:pPr>
            <w:r>
              <w:rPr>
                <w:rFonts w:ascii="Times New Roman" w:hAnsi="Times New Roman" w:cs="Times New Roman"/>
                <w:sz w:val="20"/>
                <w:szCs w:val="20"/>
                <w:lang w:val="en-US"/>
              </w:rPr>
              <w:t>Macroeconomic Theory</w:t>
            </w:r>
          </w:p>
        </w:tc>
        <w:tc>
          <w:tcPr>
            <w:tcW w:w="3439" w:type="dxa"/>
          </w:tcPr>
          <w:p w:rsidR="003155B4"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National accounting</w:t>
            </w:r>
          </w:p>
          <w:p w:rsidR="007A61F6"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Neoclassical theory of short-run aggregate equilibrium</w:t>
            </w:r>
          </w:p>
          <w:p w:rsidR="007A61F6"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Keynesian theory</w:t>
            </w:r>
          </w:p>
          <w:p w:rsidR="007A61F6"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Inflation theory</w:t>
            </w:r>
          </w:p>
          <w:p w:rsidR="007A61F6" w:rsidRPr="003155B4"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Growth models</w:t>
            </w:r>
          </w:p>
        </w:tc>
        <w:tc>
          <w:tcPr>
            <w:tcW w:w="3685" w:type="dxa"/>
          </w:tcPr>
          <w:p w:rsidR="003155B4"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 xml:space="preserve">Ackley, </w:t>
            </w:r>
            <w:r>
              <w:rPr>
                <w:rFonts w:ascii="Times New Roman" w:hAnsi="Times New Roman" w:cs="Times New Roman"/>
                <w:i/>
                <w:sz w:val="20"/>
                <w:szCs w:val="20"/>
                <w:lang w:val="en-US"/>
              </w:rPr>
              <w:t>Macroeconomic Theory</w:t>
            </w:r>
          </w:p>
          <w:p w:rsidR="007A61F6"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 xml:space="preserve">Dernburg &amp; McDougall, </w:t>
            </w:r>
            <w:r>
              <w:rPr>
                <w:rFonts w:ascii="Times New Roman" w:hAnsi="Times New Roman" w:cs="Times New Roman"/>
                <w:i/>
                <w:sz w:val="20"/>
                <w:szCs w:val="20"/>
                <w:lang w:val="en-US"/>
              </w:rPr>
              <w:t>Macroeconomics</w:t>
            </w:r>
          </w:p>
          <w:p w:rsidR="007A61F6" w:rsidRPr="007A61F6" w:rsidRDefault="007A61F6" w:rsidP="007A61F6">
            <w:pPr>
              <w:spacing w:after="60"/>
              <w:rPr>
                <w:rFonts w:ascii="Times New Roman" w:hAnsi="Times New Roman" w:cs="Times New Roman"/>
                <w:sz w:val="20"/>
                <w:szCs w:val="20"/>
                <w:lang w:val="en-US"/>
              </w:rPr>
            </w:pPr>
            <w:r>
              <w:rPr>
                <w:rFonts w:ascii="Times New Roman" w:hAnsi="Times New Roman" w:cs="Times New Roman"/>
                <w:sz w:val="20"/>
                <w:szCs w:val="20"/>
                <w:lang w:val="en-US"/>
              </w:rPr>
              <w:t xml:space="preserve">Baumol, </w:t>
            </w:r>
            <w:r>
              <w:rPr>
                <w:rFonts w:ascii="Times New Roman" w:hAnsi="Times New Roman" w:cs="Times New Roman"/>
                <w:i/>
                <w:sz w:val="20"/>
                <w:szCs w:val="20"/>
                <w:lang w:val="en-US"/>
              </w:rPr>
              <w:t>Economic Dynamics</w:t>
            </w:r>
          </w:p>
        </w:tc>
      </w:tr>
    </w:tbl>
    <w:p w:rsidR="004F4072" w:rsidRDefault="007A61F6" w:rsidP="00564721">
      <w:pPr>
        <w:spacing w:after="360" w:line="240" w:lineRule="auto"/>
        <w:ind w:firstLine="142"/>
        <w:jc w:val="both"/>
        <w:rPr>
          <w:rFonts w:ascii="Times New Roman" w:hAnsi="Times New Roman" w:cs="Times New Roman"/>
          <w:sz w:val="20"/>
          <w:szCs w:val="20"/>
          <w:lang w:val="en-US"/>
        </w:rPr>
      </w:pPr>
      <w:r w:rsidRPr="007A61F6">
        <w:rPr>
          <w:rFonts w:ascii="Times New Roman" w:hAnsi="Times New Roman" w:cs="Times New Roman"/>
          <w:sz w:val="20"/>
          <w:szCs w:val="20"/>
          <w:lang w:val="en-US"/>
        </w:rPr>
        <w:t>Source: Simonsen (1966, p. 27)</w:t>
      </w:r>
    </w:p>
    <w:p w:rsidR="00C346ED" w:rsidRDefault="00C346ED" w:rsidP="00C346ED">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Simonsen’s proposal eventually became a blueprint for the graduate programs in economics that were created in Brazil, with the support and close monitoring of the Ford Foundation, during the following years. Table </w:t>
      </w:r>
      <w:r w:rsidRPr="005E31B5">
        <w:rPr>
          <w:rFonts w:ascii="Times New Roman" w:hAnsi="Times New Roman" w:cs="Times New Roman"/>
          <w:sz w:val="24"/>
          <w:szCs w:val="24"/>
          <w:lang w:val="en-US"/>
        </w:rPr>
        <w:t>3</w:t>
      </w:r>
      <w:r>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summarizes the curricular structure of some of the Master’s programs inaugurated around that time. Despite some variation in the available electives, and the eventual addition of specific mandatory courses tailored for each program’s specialty, the “indispensable” core of mathematics, statistics, econometrics, microeconomic and macroeconomic theory was a regular feature of all curricula.</w:t>
      </w:r>
    </w:p>
    <w:p w:rsidR="00C346ED" w:rsidRPr="007A61F6" w:rsidRDefault="00C346ED" w:rsidP="00564721">
      <w:pPr>
        <w:spacing w:after="360" w:line="240" w:lineRule="auto"/>
        <w:ind w:firstLine="142"/>
        <w:jc w:val="both"/>
        <w:rPr>
          <w:rFonts w:ascii="Times New Roman" w:hAnsi="Times New Roman" w:cs="Times New Roman"/>
          <w:sz w:val="20"/>
          <w:szCs w:val="20"/>
          <w:lang w:val="en-US"/>
        </w:rPr>
      </w:pPr>
      <w:r>
        <w:rPr>
          <w:rFonts w:ascii="Times New Roman" w:hAnsi="Times New Roman" w:cs="Times New Roman"/>
          <w:sz w:val="20"/>
          <w:szCs w:val="20"/>
          <w:lang w:val="en-US"/>
        </w:rPr>
        <w:br w:type="column"/>
      </w:r>
    </w:p>
    <w:p w:rsidR="00E809A4" w:rsidRDefault="00E809A4" w:rsidP="0028446F">
      <w:pPr>
        <w:spacing w:before="360"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w:t>
      </w:r>
      <w:r w:rsidR="005E31B5">
        <w:rPr>
          <w:rFonts w:ascii="Times New Roman" w:hAnsi="Times New Roman" w:cs="Times New Roman"/>
          <w:b/>
          <w:sz w:val="24"/>
          <w:szCs w:val="24"/>
          <w:lang w:val="en-US"/>
        </w:rPr>
        <w:t>3</w:t>
      </w:r>
      <w:r>
        <w:rPr>
          <w:rFonts w:ascii="Times New Roman" w:hAnsi="Times New Roman" w:cs="Times New Roman"/>
          <w:b/>
          <w:sz w:val="24"/>
          <w:szCs w:val="24"/>
          <w:lang w:val="en-US"/>
        </w:rPr>
        <w:t xml:space="preserve">: Curricular structure, Brazilian Master’s </w:t>
      </w:r>
      <w:r w:rsidR="00601C36">
        <w:rPr>
          <w:rFonts w:ascii="Times New Roman" w:hAnsi="Times New Roman" w:cs="Times New Roman"/>
          <w:b/>
          <w:sz w:val="24"/>
          <w:szCs w:val="24"/>
          <w:lang w:val="en-US"/>
        </w:rPr>
        <w:t xml:space="preserve">programs in economics, </w:t>
      </w:r>
      <w:r w:rsidR="007C368F">
        <w:rPr>
          <w:rFonts w:ascii="Times New Roman" w:hAnsi="Times New Roman" w:cs="Times New Roman"/>
          <w:b/>
          <w:sz w:val="24"/>
          <w:szCs w:val="24"/>
          <w:lang w:val="en-US"/>
        </w:rPr>
        <w:t>1966-1972</w:t>
      </w:r>
    </w:p>
    <w:p w:rsidR="00E809A4" w:rsidRPr="00E051DA" w:rsidRDefault="00E809A4" w:rsidP="00E809A4">
      <w:pPr>
        <w:spacing w:after="0" w:line="240" w:lineRule="auto"/>
        <w:jc w:val="center"/>
        <w:rPr>
          <w:rFonts w:ascii="Times New Roman" w:hAnsi="Times New Roman" w:cs="Times New Roman"/>
          <w:sz w:val="24"/>
          <w:szCs w:val="24"/>
          <w:lang w:val="en-US"/>
        </w:rPr>
      </w:pPr>
    </w:p>
    <w:tbl>
      <w:tblPr>
        <w:tblStyle w:val="Tabelacomgrade"/>
        <w:tblW w:w="9069" w:type="dxa"/>
        <w:tblBorders>
          <w:left w:val="none" w:sz="0" w:space="0" w:color="auto"/>
          <w:right w:val="none" w:sz="0" w:space="0" w:color="auto"/>
        </w:tblBorders>
        <w:tblLook w:val="04A0" w:firstRow="1" w:lastRow="0" w:firstColumn="1" w:lastColumn="0" w:noHBand="0" w:noVBand="1"/>
      </w:tblPr>
      <w:tblGrid>
        <w:gridCol w:w="2127"/>
        <w:gridCol w:w="1417"/>
        <w:gridCol w:w="2774"/>
        <w:gridCol w:w="2751"/>
      </w:tblGrid>
      <w:tr w:rsidR="00E809A4" w:rsidRPr="003155B4" w:rsidTr="00E809A4">
        <w:trPr>
          <w:trHeight w:val="525"/>
        </w:trPr>
        <w:tc>
          <w:tcPr>
            <w:tcW w:w="2127" w:type="dxa"/>
            <w:vAlign w:val="center"/>
          </w:tcPr>
          <w:p w:rsidR="00E809A4" w:rsidRPr="003155B4" w:rsidRDefault="00E809A4" w:rsidP="00E809A4">
            <w:pPr>
              <w:rPr>
                <w:rFonts w:ascii="Times New Roman" w:hAnsi="Times New Roman" w:cs="Times New Roman"/>
                <w:b/>
                <w:sz w:val="20"/>
                <w:szCs w:val="20"/>
                <w:lang w:val="en-US"/>
              </w:rPr>
            </w:pPr>
            <w:r>
              <w:rPr>
                <w:rFonts w:ascii="Times New Roman" w:hAnsi="Times New Roman" w:cs="Times New Roman"/>
                <w:b/>
                <w:sz w:val="20"/>
                <w:szCs w:val="20"/>
                <w:lang w:val="en-US"/>
              </w:rPr>
              <w:t>Institution</w:t>
            </w:r>
          </w:p>
        </w:tc>
        <w:tc>
          <w:tcPr>
            <w:tcW w:w="1417" w:type="dxa"/>
            <w:vAlign w:val="center"/>
          </w:tcPr>
          <w:p w:rsidR="00E809A4" w:rsidRPr="003155B4" w:rsidRDefault="00E809A4" w:rsidP="00E809A4">
            <w:pPr>
              <w:rPr>
                <w:rFonts w:ascii="Times New Roman" w:hAnsi="Times New Roman" w:cs="Times New Roman"/>
                <w:b/>
                <w:sz w:val="20"/>
                <w:szCs w:val="20"/>
                <w:lang w:val="en-US"/>
              </w:rPr>
            </w:pPr>
            <w:r>
              <w:rPr>
                <w:rFonts w:ascii="Times New Roman" w:hAnsi="Times New Roman" w:cs="Times New Roman"/>
                <w:b/>
                <w:sz w:val="20"/>
                <w:szCs w:val="20"/>
                <w:lang w:val="en-US"/>
              </w:rPr>
              <w:t>First offering</w:t>
            </w:r>
          </w:p>
        </w:tc>
        <w:tc>
          <w:tcPr>
            <w:tcW w:w="2774" w:type="dxa"/>
            <w:vAlign w:val="center"/>
          </w:tcPr>
          <w:p w:rsidR="00E809A4" w:rsidRPr="003155B4" w:rsidRDefault="00E809A4" w:rsidP="00E809A4">
            <w:pPr>
              <w:rPr>
                <w:rFonts w:ascii="Times New Roman" w:hAnsi="Times New Roman" w:cs="Times New Roman"/>
                <w:b/>
                <w:sz w:val="20"/>
                <w:szCs w:val="20"/>
                <w:lang w:val="en-US"/>
              </w:rPr>
            </w:pPr>
            <w:r>
              <w:rPr>
                <w:rFonts w:ascii="Times New Roman" w:hAnsi="Times New Roman" w:cs="Times New Roman"/>
                <w:b/>
                <w:sz w:val="20"/>
                <w:szCs w:val="20"/>
                <w:lang w:val="en-US"/>
              </w:rPr>
              <w:t>Mandatory courses</w:t>
            </w:r>
          </w:p>
        </w:tc>
        <w:tc>
          <w:tcPr>
            <w:tcW w:w="2751" w:type="dxa"/>
            <w:vAlign w:val="center"/>
          </w:tcPr>
          <w:p w:rsidR="00E809A4" w:rsidRPr="003155B4" w:rsidRDefault="00E809A4" w:rsidP="00E809A4">
            <w:pPr>
              <w:rPr>
                <w:rFonts w:ascii="Times New Roman" w:hAnsi="Times New Roman" w:cs="Times New Roman"/>
                <w:b/>
                <w:sz w:val="20"/>
                <w:szCs w:val="20"/>
                <w:lang w:val="en-US"/>
              </w:rPr>
            </w:pPr>
            <w:r>
              <w:rPr>
                <w:rFonts w:ascii="Times New Roman" w:hAnsi="Times New Roman" w:cs="Times New Roman"/>
                <w:b/>
                <w:sz w:val="20"/>
                <w:szCs w:val="20"/>
                <w:lang w:val="en-US"/>
              </w:rPr>
              <w:t>Elective courses</w:t>
            </w:r>
          </w:p>
        </w:tc>
      </w:tr>
      <w:tr w:rsidR="00205291" w:rsidRPr="003155B4" w:rsidTr="00E809A4">
        <w:tc>
          <w:tcPr>
            <w:tcW w:w="2127" w:type="dxa"/>
          </w:tcPr>
          <w:p w:rsidR="00205291" w:rsidRDefault="00205291" w:rsidP="00205291">
            <w:pPr>
              <w:rPr>
                <w:rFonts w:ascii="Times New Roman" w:hAnsi="Times New Roman" w:cs="Times New Roman"/>
                <w:sz w:val="20"/>
                <w:szCs w:val="20"/>
                <w:lang w:val="en-US"/>
              </w:rPr>
            </w:pPr>
            <w:r>
              <w:rPr>
                <w:rFonts w:ascii="Times New Roman" w:hAnsi="Times New Roman" w:cs="Times New Roman"/>
                <w:sz w:val="20"/>
                <w:szCs w:val="20"/>
                <w:lang w:val="en-US"/>
              </w:rPr>
              <w:t>School of Post-Graduate Economics, Getúlio Vargas Foundation (EPGE/FGV)</w:t>
            </w:r>
          </w:p>
        </w:tc>
        <w:tc>
          <w:tcPr>
            <w:tcW w:w="1417" w:type="dxa"/>
          </w:tcPr>
          <w:p w:rsidR="00205291" w:rsidRPr="00E809A4" w:rsidRDefault="00205291" w:rsidP="00E809A4">
            <w:pPr>
              <w:rPr>
                <w:rFonts w:ascii="Times New Roman" w:hAnsi="Times New Roman" w:cs="Times New Roman"/>
                <w:sz w:val="20"/>
                <w:szCs w:val="20"/>
                <w:lang w:val="en-US"/>
              </w:rPr>
            </w:pPr>
            <w:r>
              <w:rPr>
                <w:rFonts w:ascii="Times New Roman" w:hAnsi="Times New Roman" w:cs="Times New Roman"/>
                <w:sz w:val="20"/>
                <w:szCs w:val="20"/>
                <w:lang w:val="en-US"/>
              </w:rPr>
              <w:t>1966</w:t>
            </w:r>
          </w:p>
        </w:tc>
        <w:tc>
          <w:tcPr>
            <w:tcW w:w="2774" w:type="dxa"/>
          </w:tcPr>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Mathematics</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Statistics</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Econometrics</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Microeconomic theory</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Macroeconomic theory</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General economic theory</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Economic development</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Monetary theory and policy</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International trade</w:t>
            </w:r>
          </w:p>
        </w:tc>
        <w:tc>
          <w:tcPr>
            <w:tcW w:w="2751" w:type="dxa"/>
          </w:tcPr>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Fiscal policy</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Economic history</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History of economic doctrines</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Economic planning</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Brazilian economic problems</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Agricultural economics</w:t>
            </w:r>
          </w:p>
          <w:p w:rsidR="00205291" w:rsidRDefault="00205291"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Industrial economics</w:t>
            </w:r>
          </w:p>
        </w:tc>
      </w:tr>
      <w:tr w:rsidR="00E809A4" w:rsidRPr="003155B4" w:rsidTr="00E809A4">
        <w:tc>
          <w:tcPr>
            <w:tcW w:w="2127" w:type="dxa"/>
          </w:tcPr>
          <w:p w:rsidR="00E809A4" w:rsidRPr="003155B4" w:rsidRDefault="00E809A4" w:rsidP="00E809A4">
            <w:pPr>
              <w:rPr>
                <w:rFonts w:ascii="Times New Roman" w:hAnsi="Times New Roman" w:cs="Times New Roman"/>
                <w:sz w:val="20"/>
                <w:szCs w:val="20"/>
                <w:lang w:val="en-US"/>
              </w:rPr>
            </w:pPr>
            <w:r>
              <w:rPr>
                <w:rFonts w:ascii="Times New Roman" w:hAnsi="Times New Roman" w:cs="Times New Roman"/>
                <w:sz w:val="20"/>
                <w:szCs w:val="20"/>
                <w:lang w:val="en-US"/>
              </w:rPr>
              <w:t>Institute of Economic Research, University of São Paulo (IPE/USP)</w:t>
            </w:r>
          </w:p>
        </w:tc>
        <w:tc>
          <w:tcPr>
            <w:tcW w:w="1417" w:type="dxa"/>
          </w:tcPr>
          <w:p w:rsidR="00E809A4" w:rsidRPr="00E809A4" w:rsidRDefault="00E809A4" w:rsidP="00E809A4">
            <w:pPr>
              <w:rPr>
                <w:rFonts w:ascii="Times New Roman" w:hAnsi="Times New Roman" w:cs="Times New Roman"/>
                <w:sz w:val="20"/>
                <w:szCs w:val="20"/>
                <w:lang w:val="en-US"/>
              </w:rPr>
            </w:pPr>
            <w:r w:rsidRPr="00E809A4">
              <w:rPr>
                <w:rFonts w:ascii="Times New Roman" w:hAnsi="Times New Roman" w:cs="Times New Roman"/>
                <w:sz w:val="20"/>
                <w:szCs w:val="20"/>
                <w:lang w:val="en-US"/>
              </w:rPr>
              <w:t>1966</w:t>
            </w:r>
          </w:p>
        </w:tc>
        <w:tc>
          <w:tcPr>
            <w:tcW w:w="2774" w:type="dxa"/>
          </w:tcPr>
          <w:p w:rsidR="00E809A4" w:rsidRDefault="00E809A4"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Mathematics</w:t>
            </w:r>
          </w:p>
          <w:p w:rsidR="00E809A4" w:rsidRDefault="00E809A4"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Statistics</w:t>
            </w:r>
          </w:p>
          <w:p w:rsidR="00E809A4" w:rsidRDefault="00E809A4"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Econometrics</w:t>
            </w:r>
          </w:p>
          <w:p w:rsidR="00E809A4" w:rsidRDefault="00E809A4"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 xml:space="preserve">Price </w:t>
            </w:r>
            <w:r w:rsidR="006160A8">
              <w:rPr>
                <w:rFonts w:ascii="Times New Roman" w:hAnsi="Times New Roman" w:cs="Times New Roman"/>
                <w:sz w:val="20"/>
                <w:szCs w:val="20"/>
                <w:lang w:val="en-US"/>
              </w:rPr>
              <w:t>t</w:t>
            </w:r>
            <w:r>
              <w:rPr>
                <w:rFonts w:ascii="Times New Roman" w:hAnsi="Times New Roman" w:cs="Times New Roman"/>
                <w:sz w:val="20"/>
                <w:szCs w:val="20"/>
                <w:lang w:val="en-US"/>
              </w:rPr>
              <w:t>heory I &amp; II</w:t>
            </w:r>
          </w:p>
          <w:p w:rsidR="00E809A4" w:rsidRPr="003155B4" w:rsidRDefault="00E809A4" w:rsidP="006160A8">
            <w:pPr>
              <w:spacing w:after="60"/>
              <w:rPr>
                <w:rFonts w:ascii="Times New Roman" w:hAnsi="Times New Roman" w:cs="Times New Roman"/>
                <w:sz w:val="20"/>
                <w:szCs w:val="20"/>
                <w:lang w:val="en-US"/>
              </w:rPr>
            </w:pPr>
            <w:r>
              <w:rPr>
                <w:rFonts w:ascii="Times New Roman" w:hAnsi="Times New Roman" w:cs="Times New Roman"/>
                <w:sz w:val="20"/>
                <w:szCs w:val="20"/>
                <w:lang w:val="en-US"/>
              </w:rPr>
              <w:t xml:space="preserve">Macroeconomic </w:t>
            </w:r>
            <w:r w:rsidR="006160A8">
              <w:rPr>
                <w:rFonts w:ascii="Times New Roman" w:hAnsi="Times New Roman" w:cs="Times New Roman"/>
                <w:sz w:val="20"/>
                <w:szCs w:val="20"/>
                <w:lang w:val="en-US"/>
              </w:rPr>
              <w:t>t</w:t>
            </w:r>
            <w:r>
              <w:rPr>
                <w:rFonts w:ascii="Times New Roman" w:hAnsi="Times New Roman" w:cs="Times New Roman"/>
                <w:sz w:val="20"/>
                <w:szCs w:val="20"/>
                <w:lang w:val="en-US"/>
              </w:rPr>
              <w:t>heory I &amp; II</w:t>
            </w:r>
          </w:p>
        </w:tc>
        <w:tc>
          <w:tcPr>
            <w:tcW w:w="2751" w:type="dxa"/>
          </w:tcPr>
          <w:p w:rsidR="00E809A4" w:rsidRDefault="00E809A4"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Public finance</w:t>
            </w:r>
          </w:p>
          <w:p w:rsidR="00E809A4" w:rsidRDefault="00E809A4"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Economic development</w:t>
            </w:r>
          </w:p>
          <w:p w:rsidR="00E809A4" w:rsidRDefault="00E809A4"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Human resources</w:t>
            </w:r>
          </w:p>
          <w:p w:rsidR="00E809A4" w:rsidRDefault="00E809A4"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Monetary theory</w:t>
            </w:r>
          </w:p>
          <w:p w:rsidR="00E809A4" w:rsidRDefault="006160A8"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Industrial economics</w:t>
            </w:r>
          </w:p>
          <w:p w:rsidR="00E809A4" w:rsidRDefault="006160A8"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Agricultural economics</w:t>
            </w:r>
          </w:p>
          <w:p w:rsidR="00E809A4" w:rsidRDefault="006160A8"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Advanced econometrics</w:t>
            </w:r>
          </w:p>
          <w:p w:rsidR="006160A8" w:rsidRPr="00E809A4" w:rsidRDefault="006160A8"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Project analysis</w:t>
            </w:r>
          </w:p>
        </w:tc>
      </w:tr>
      <w:tr w:rsidR="00E809A4" w:rsidRPr="00CB1F04" w:rsidTr="0075546F">
        <w:tc>
          <w:tcPr>
            <w:tcW w:w="2127" w:type="dxa"/>
            <w:tcBorders>
              <w:bottom w:val="single" w:sz="4" w:space="0" w:color="auto"/>
            </w:tcBorders>
          </w:tcPr>
          <w:p w:rsidR="00E809A4" w:rsidRPr="003155B4" w:rsidRDefault="006160A8" w:rsidP="006160A8">
            <w:pPr>
              <w:rPr>
                <w:rFonts w:ascii="Times New Roman" w:hAnsi="Times New Roman" w:cs="Times New Roman"/>
                <w:sz w:val="20"/>
                <w:szCs w:val="20"/>
                <w:lang w:val="en-US"/>
              </w:rPr>
            </w:pPr>
            <w:r>
              <w:rPr>
                <w:rFonts w:ascii="Times New Roman" w:hAnsi="Times New Roman" w:cs="Times New Roman"/>
                <w:sz w:val="20"/>
                <w:szCs w:val="20"/>
                <w:lang w:val="en-US"/>
              </w:rPr>
              <w:t>Center for Development and Regional Planning, Federal University of Minas Gerais (CEDEPLAR/UFMG)</w:t>
            </w:r>
          </w:p>
        </w:tc>
        <w:tc>
          <w:tcPr>
            <w:tcW w:w="1417" w:type="dxa"/>
            <w:tcBorders>
              <w:bottom w:val="single" w:sz="4" w:space="0" w:color="auto"/>
            </w:tcBorders>
          </w:tcPr>
          <w:p w:rsidR="00E809A4" w:rsidRDefault="006160A8"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1968</w:t>
            </w:r>
          </w:p>
        </w:tc>
        <w:tc>
          <w:tcPr>
            <w:tcW w:w="2774" w:type="dxa"/>
            <w:tcBorders>
              <w:bottom w:val="single" w:sz="4" w:space="0" w:color="auto"/>
            </w:tcBorders>
          </w:tcPr>
          <w:p w:rsidR="00E809A4" w:rsidRDefault="006160A8"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Mathematics</w:t>
            </w:r>
          </w:p>
          <w:p w:rsidR="006160A8" w:rsidRDefault="006160A8"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Statistics</w:t>
            </w:r>
          </w:p>
          <w:p w:rsidR="006160A8" w:rsidRDefault="006160A8"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Econometrics</w:t>
            </w:r>
          </w:p>
          <w:p w:rsidR="006160A8" w:rsidRDefault="006160A8"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Microeconomic theory</w:t>
            </w:r>
          </w:p>
          <w:p w:rsidR="006160A8" w:rsidRDefault="006160A8" w:rsidP="006160A8">
            <w:pPr>
              <w:spacing w:after="60"/>
              <w:rPr>
                <w:rFonts w:ascii="Times New Roman" w:hAnsi="Times New Roman" w:cs="Times New Roman"/>
                <w:sz w:val="20"/>
                <w:szCs w:val="20"/>
                <w:lang w:val="en-US"/>
              </w:rPr>
            </w:pPr>
            <w:r>
              <w:rPr>
                <w:rFonts w:ascii="Times New Roman" w:hAnsi="Times New Roman" w:cs="Times New Roman"/>
                <w:sz w:val="20"/>
                <w:szCs w:val="20"/>
                <w:lang w:val="en-US"/>
              </w:rPr>
              <w:t>Macroeconomic theory</w:t>
            </w:r>
          </w:p>
          <w:p w:rsidR="006160A8" w:rsidRDefault="00F842EE" w:rsidP="006160A8">
            <w:pPr>
              <w:spacing w:after="60"/>
              <w:rPr>
                <w:rFonts w:ascii="Times New Roman" w:hAnsi="Times New Roman" w:cs="Times New Roman"/>
                <w:sz w:val="20"/>
                <w:szCs w:val="20"/>
                <w:lang w:val="en-US"/>
              </w:rPr>
            </w:pPr>
            <w:r>
              <w:rPr>
                <w:rFonts w:ascii="Times New Roman" w:hAnsi="Times New Roman" w:cs="Times New Roman"/>
                <w:sz w:val="20"/>
                <w:szCs w:val="20"/>
                <w:lang w:val="en-US"/>
              </w:rPr>
              <w:t>Spatial economics</w:t>
            </w:r>
          </w:p>
          <w:p w:rsidR="006160A8" w:rsidRPr="003155B4" w:rsidRDefault="006160A8" w:rsidP="006160A8">
            <w:pPr>
              <w:spacing w:after="60"/>
              <w:rPr>
                <w:rFonts w:ascii="Times New Roman" w:hAnsi="Times New Roman" w:cs="Times New Roman"/>
                <w:sz w:val="20"/>
                <w:szCs w:val="20"/>
                <w:lang w:val="en-US"/>
              </w:rPr>
            </w:pPr>
            <w:r>
              <w:rPr>
                <w:rFonts w:ascii="Times New Roman" w:hAnsi="Times New Roman" w:cs="Times New Roman"/>
                <w:sz w:val="20"/>
                <w:szCs w:val="20"/>
                <w:lang w:val="en-US"/>
              </w:rPr>
              <w:t>Methods of regional analysis</w:t>
            </w:r>
          </w:p>
        </w:tc>
        <w:tc>
          <w:tcPr>
            <w:tcW w:w="2751" w:type="dxa"/>
            <w:tcBorders>
              <w:bottom w:val="single" w:sz="4" w:space="0" w:color="auto"/>
            </w:tcBorders>
          </w:tcPr>
          <w:p w:rsidR="00E809A4" w:rsidRDefault="006160A8"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Project analysis</w:t>
            </w:r>
          </w:p>
          <w:p w:rsidR="006160A8" w:rsidRDefault="006160A8"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Agricultural economics</w:t>
            </w:r>
          </w:p>
          <w:p w:rsidR="006160A8" w:rsidRDefault="006160A8"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Economics of transportation</w:t>
            </w:r>
          </w:p>
          <w:p w:rsidR="006160A8" w:rsidRDefault="00F842EE"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Research methodology</w:t>
            </w:r>
          </w:p>
          <w:p w:rsidR="00F842EE" w:rsidRPr="006160A8" w:rsidRDefault="00F842EE"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Sociology of development</w:t>
            </w:r>
          </w:p>
        </w:tc>
      </w:tr>
      <w:tr w:rsidR="0075546F" w:rsidRPr="003155B4" w:rsidTr="0075546F">
        <w:tblPrEx>
          <w:tblBorders>
            <w:left w:val="single" w:sz="4" w:space="0" w:color="auto"/>
            <w:right w:val="single" w:sz="4" w:space="0" w:color="auto"/>
          </w:tblBorders>
        </w:tblPrEx>
        <w:tc>
          <w:tcPr>
            <w:tcW w:w="2127" w:type="dxa"/>
            <w:tcBorders>
              <w:left w:val="nil"/>
            </w:tcBorders>
          </w:tcPr>
          <w:p w:rsidR="0075546F" w:rsidRPr="003155B4" w:rsidRDefault="0075546F" w:rsidP="00026B06">
            <w:pPr>
              <w:rPr>
                <w:rFonts w:ascii="Times New Roman" w:hAnsi="Times New Roman" w:cs="Times New Roman"/>
                <w:sz w:val="20"/>
                <w:szCs w:val="20"/>
                <w:lang w:val="en-US"/>
              </w:rPr>
            </w:pPr>
            <w:r>
              <w:rPr>
                <w:rFonts w:ascii="Times New Roman" w:hAnsi="Times New Roman" w:cs="Times New Roman"/>
                <w:sz w:val="20"/>
                <w:szCs w:val="20"/>
                <w:lang w:val="en-US"/>
              </w:rPr>
              <w:t>Integrated Master’s Program in Economics and Sociology, Federal University of Pernambuco (PIMES/UFPE)</w:t>
            </w:r>
          </w:p>
        </w:tc>
        <w:tc>
          <w:tcPr>
            <w:tcW w:w="1417" w:type="dxa"/>
          </w:tcPr>
          <w:p w:rsidR="0075546F" w:rsidRDefault="0075546F" w:rsidP="00026B06">
            <w:pPr>
              <w:spacing w:after="60"/>
              <w:rPr>
                <w:rFonts w:ascii="Times New Roman" w:hAnsi="Times New Roman" w:cs="Times New Roman"/>
                <w:sz w:val="20"/>
                <w:szCs w:val="20"/>
                <w:lang w:val="en-US"/>
              </w:rPr>
            </w:pPr>
            <w:r>
              <w:rPr>
                <w:rFonts w:ascii="Times New Roman" w:hAnsi="Times New Roman" w:cs="Times New Roman"/>
                <w:sz w:val="20"/>
                <w:szCs w:val="20"/>
                <w:lang w:val="en-US"/>
              </w:rPr>
              <w:t>1968</w:t>
            </w:r>
          </w:p>
        </w:tc>
        <w:tc>
          <w:tcPr>
            <w:tcW w:w="2774" w:type="dxa"/>
          </w:tcPr>
          <w:p w:rsidR="0075546F" w:rsidRDefault="0075546F" w:rsidP="00026B06">
            <w:pPr>
              <w:spacing w:after="60"/>
              <w:rPr>
                <w:rFonts w:ascii="Times New Roman" w:hAnsi="Times New Roman" w:cs="Times New Roman"/>
                <w:sz w:val="20"/>
                <w:szCs w:val="20"/>
                <w:lang w:val="en-US"/>
              </w:rPr>
            </w:pPr>
            <w:r>
              <w:rPr>
                <w:rFonts w:ascii="Times New Roman" w:hAnsi="Times New Roman" w:cs="Times New Roman"/>
                <w:sz w:val="20"/>
                <w:szCs w:val="20"/>
                <w:lang w:val="en-US"/>
              </w:rPr>
              <w:t>Mathematics I &amp; II</w:t>
            </w:r>
          </w:p>
          <w:p w:rsidR="0075546F" w:rsidRDefault="0075546F" w:rsidP="00026B06">
            <w:pPr>
              <w:spacing w:after="60"/>
              <w:rPr>
                <w:rFonts w:ascii="Times New Roman" w:hAnsi="Times New Roman" w:cs="Times New Roman"/>
                <w:sz w:val="20"/>
                <w:szCs w:val="20"/>
                <w:lang w:val="en-US"/>
              </w:rPr>
            </w:pPr>
            <w:r>
              <w:rPr>
                <w:rFonts w:ascii="Times New Roman" w:hAnsi="Times New Roman" w:cs="Times New Roman"/>
                <w:sz w:val="20"/>
                <w:szCs w:val="20"/>
                <w:lang w:val="en-US"/>
              </w:rPr>
              <w:t>Statistics I &amp; II</w:t>
            </w:r>
          </w:p>
          <w:p w:rsidR="0075546F" w:rsidRDefault="0075546F" w:rsidP="00026B06">
            <w:pPr>
              <w:spacing w:after="60"/>
              <w:rPr>
                <w:rFonts w:ascii="Times New Roman" w:hAnsi="Times New Roman" w:cs="Times New Roman"/>
                <w:sz w:val="20"/>
                <w:szCs w:val="20"/>
                <w:lang w:val="en-US"/>
              </w:rPr>
            </w:pPr>
            <w:r>
              <w:rPr>
                <w:rFonts w:ascii="Times New Roman" w:hAnsi="Times New Roman" w:cs="Times New Roman"/>
                <w:sz w:val="20"/>
                <w:szCs w:val="20"/>
                <w:lang w:val="en-US"/>
              </w:rPr>
              <w:t>Microeconomic theory I &amp; II</w:t>
            </w:r>
          </w:p>
          <w:p w:rsidR="0075546F" w:rsidRDefault="0075546F" w:rsidP="00026B06">
            <w:pPr>
              <w:spacing w:after="60"/>
              <w:rPr>
                <w:rFonts w:ascii="Times New Roman" w:hAnsi="Times New Roman" w:cs="Times New Roman"/>
                <w:sz w:val="20"/>
                <w:szCs w:val="20"/>
                <w:lang w:val="en-US"/>
              </w:rPr>
            </w:pPr>
            <w:r>
              <w:rPr>
                <w:rFonts w:ascii="Times New Roman" w:hAnsi="Times New Roman" w:cs="Times New Roman"/>
                <w:sz w:val="20"/>
                <w:szCs w:val="20"/>
                <w:lang w:val="en-US"/>
              </w:rPr>
              <w:t>Macroeconomic theory</w:t>
            </w:r>
          </w:p>
          <w:p w:rsidR="0075546F" w:rsidRDefault="0075546F" w:rsidP="00026B06">
            <w:pPr>
              <w:spacing w:after="60"/>
              <w:rPr>
                <w:rFonts w:ascii="Times New Roman" w:hAnsi="Times New Roman" w:cs="Times New Roman"/>
                <w:sz w:val="20"/>
                <w:szCs w:val="20"/>
                <w:lang w:val="en-US"/>
              </w:rPr>
            </w:pPr>
            <w:r>
              <w:rPr>
                <w:rFonts w:ascii="Times New Roman" w:hAnsi="Times New Roman" w:cs="Times New Roman"/>
                <w:sz w:val="20"/>
                <w:szCs w:val="20"/>
                <w:lang w:val="en-US"/>
              </w:rPr>
              <w:t>International trade</w:t>
            </w:r>
          </w:p>
          <w:p w:rsidR="0075546F" w:rsidRPr="003155B4" w:rsidRDefault="0075546F" w:rsidP="00026B06">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Economic development</w:t>
            </w:r>
          </w:p>
        </w:tc>
        <w:tc>
          <w:tcPr>
            <w:tcW w:w="2751" w:type="dxa"/>
            <w:tcBorders>
              <w:right w:val="nil"/>
            </w:tcBorders>
          </w:tcPr>
          <w:p w:rsidR="0075546F" w:rsidRDefault="0075546F" w:rsidP="00026B06">
            <w:pPr>
              <w:spacing w:after="60"/>
              <w:rPr>
                <w:rFonts w:ascii="Times New Roman" w:hAnsi="Times New Roman" w:cs="Times New Roman"/>
                <w:sz w:val="20"/>
                <w:szCs w:val="20"/>
                <w:lang w:val="en-US"/>
              </w:rPr>
            </w:pPr>
            <w:r>
              <w:rPr>
                <w:rFonts w:ascii="Times New Roman" w:hAnsi="Times New Roman" w:cs="Times New Roman"/>
                <w:sz w:val="20"/>
                <w:szCs w:val="20"/>
                <w:lang w:val="en-US"/>
              </w:rPr>
              <w:t>Agricultural economics</w:t>
            </w:r>
          </w:p>
          <w:p w:rsidR="0075546F" w:rsidRDefault="0075546F" w:rsidP="00026B06">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Economic history</w:t>
            </w:r>
          </w:p>
          <w:p w:rsidR="0075546F" w:rsidRDefault="0075546F" w:rsidP="00026B06">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Economic geography</w:t>
            </w:r>
          </w:p>
          <w:p w:rsidR="0075546F" w:rsidRDefault="0075546F" w:rsidP="00026B06">
            <w:pPr>
              <w:spacing w:after="60"/>
              <w:rPr>
                <w:rFonts w:ascii="Times New Roman" w:hAnsi="Times New Roman" w:cs="Times New Roman"/>
                <w:sz w:val="20"/>
                <w:szCs w:val="20"/>
                <w:lang w:val="en-US"/>
              </w:rPr>
            </w:pPr>
            <w:r>
              <w:rPr>
                <w:rFonts w:ascii="Times New Roman" w:hAnsi="Times New Roman" w:cs="Times New Roman"/>
                <w:sz w:val="20"/>
                <w:szCs w:val="20"/>
                <w:lang w:val="en-US"/>
              </w:rPr>
              <w:t>Public finance</w:t>
            </w:r>
          </w:p>
          <w:p w:rsidR="0075546F" w:rsidRPr="007A61F6" w:rsidRDefault="0075546F" w:rsidP="00026B06">
            <w:pPr>
              <w:spacing w:after="60"/>
              <w:rPr>
                <w:rFonts w:ascii="Times New Roman" w:hAnsi="Times New Roman" w:cs="Times New Roman"/>
                <w:sz w:val="20"/>
                <w:szCs w:val="20"/>
                <w:lang w:val="en-US"/>
              </w:rPr>
            </w:pPr>
            <w:r>
              <w:rPr>
                <w:rFonts w:ascii="Times New Roman" w:hAnsi="Times New Roman" w:cs="Times New Roman"/>
                <w:sz w:val="20"/>
                <w:szCs w:val="20"/>
                <w:lang w:val="en-US"/>
              </w:rPr>
              <w:t>Regional economics</w:t>
            </w:r>
          </w:p>
        </w:tc>
      </w:tr>
      <w:tr w:rsidR="00E809A4" w:rsidRPr="003155B4" w:rsidTr="00E809A4">
        <w:tc>
          <w:tcPr>
            <w:tcW w:w="2127" w:type="dxa"/>
          </w:tcPr>
          <w:p w:rsidR="00E809A4" w:rsidRPr="003155B4" w:rsidRDefault="00F842EE" w:rsidP="00E809A4">
            <w:pPr>
              <w:rPr>
                <w:rFonts w:ascii="Times New Roman" w:hAnsi="Times New Roman" w:cs="Times New Roman"/>
                <w:sz w:val="20"/>
                <w:szCs w:val="20"/>
                <w:lang w:val="en-US"/>
              </w:rPr>
            </w:pPr>
            <w:r>
              <w:rPr>
                <w:rFonts w:ascii="Times New Roman" w:hAnsi="Times New Roman" w:cs="Times New Roman"/>
                <w:sz w:val="20"/>
                <w:szCs w:val="20"/>
                <w:lang w:val="en-US"/>
              </w:rPr>
              <w:t>Center for the Improvement of Economists in the Northeast, Federal University of Ceará (CAEN/UFC)</w:t>
            </w:r>
          </w:p>
        </w:tc>
        <w:tc>
          <w:tcPr>
            <w:tcW w:w="1417" w:type="dxa"/>
          </w:tcPr>
          <w:p w:rsidR="00E809A4" w:rsidRDefault="00F842EE"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197</w:t>
            </w:r>
            <w:r w:rsidR="0052196F">
              <w:rPr>
                <w:rFonts w:ascii="Times New Roman" w:hAnsi="Times New Roman" w:cs="Times New Roman"/>
                <w:sz w:val="20"/>
                <w:szCs w:val="20"/>
                <w:lang w:val="en-US"/>
              </w:rPr>
              <w:t>2</w:t>
            </w:r>
          </w:p>
        </w:tc>
        <w:tc>
          <w:tcPr>
            <w:tcW w:w="2774" w:type="dxa"/>
          </w:tcPr>
          <w:p w:rsidR="00E809A4" w:rsidRDefault="0052196F"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Mathematics</w:t>
            </w:r>
          </w:p>
          <w:p w:rsidR="0052196F" w:rsidRDefault="0052196F"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Statistics</w:t>
            </w:r>
          </w:p>
          <w:p w:rsidR="0052196F" w:rsidRDefault="0052196F"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Econometrics</w:t>
            </w:r>
          </w:p>
          <w:p w:rsidR="0052196F" w:rsidRDefault="0052196F"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Microeconomic theory I &amp; II</w:t>
            </w:r>
          </w:p>
          <w:p w:rsidR="0052196F" w:rsidRPr="003155B4" w:rsidRDefault="0052196F"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Macroeconomic theory I &amp; II</w:t>
            </w:r>
          </w:p>
        </w:tc>
        <w:tc>
          <w:tcPr>
            <w:tcW w:w="2751" w:type="dxa"/>
          </w:tcPr>
          <w:p w:rsidR="00E809A4" w:rsidRDefault="0052196F"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International trade</w:t>
            </w:r>
          </w:p>
          <w:p w:rsidR="0052196F" w:rsidRPr="007A61F6" w:rsidRDefault="0052196F" w:rsidP="00E809A4">
            <w:pPr>
              <w:spacing w:after="60"/>
              <w:rPr>
                <w:rFonts w:ascii="Times New Roman" w:hAnsi="Times New Roman" w:cs="Times New Roman"/>
                <w:sz w:val="20"/>
                <w:szCs w:val="20"/>
                <w:lang w:val="en-US"/>
              </w:rPr>
            </w:pPr>
            <w:r>
              <w:rPr>
                <w:rFonts w:ascii="Times New Roman" w:hAnsi="Times New Roman" w:cs="Times New Roman"/>
                <w:sz w:val="20"/>
                <w:szCs w:val="20"/>
                <w:lang w:val="en-US"/>
              </w:rPr>
              <w:t>Economic development</w:t>
            </w:r>
          </w:p>
        </w:tc>
      </w:tr>
    </w:tbl>
    <w:p w:rsidR="00E809A4" w:rsidRPr="00FF4C3D" w:rsidRDefault="00E809A4" w:rsidP="00564721">
      <w:pPr>
        <w:spacing w:after="360" w:line="240" w:lineRule="auto"/>
        <w:ind w:left="142"/>
        <w:jc w:val="both"/>
        <w:rPr>
          <w:rFonts w:ascii="Times New Roman" w:hAnsi="Times New Roman" w:cs="Times New Roman"/>
          <w:sz w:val="20"/>
          <w:szCs w:val="20"/>
        </w:rPr>
      </w:pPr>
      <w:r w:rsidRPr="00FF4C3D">
        <w:rPr>
          <w:rFonts w:ascii="Times New Roman" w:hAnsi="Times New Roman" w:cs="Times New Roman"/>
          <w:sz w:val="20"/>
          <w:szCs w:val="20"/>
        </w:rPr>
        <w:t>Source</w:t>
      </w:r>
      <w:r w:rsidR="0075546F" w:rsidRPr="00FF4C3D">
        <w:rPr>
          <w:rFonts w:ascii="Times New Roman" w:hAnsi="Times New Roman" w:cs="Times New Roman"/>
          <w:sz w:val="20"/>
          <w:szCs w:val="20"/>
        </w:rPr>
        <w:t>s</w:t>
      </w:r>
      <w:r w:rsidRPr="00FF4C3D">
        <w:rPr>
          <w:rFonts w:ascii="Times New Roman" w:hAnsi="Times New Roman" w:cs="Times New Roman"/>
          <w:sz w:val="20"/>
          <w:szCs w:val="20"/>
        </w:rPr>
        <w:t xml:space="preserve">: </w:t>
      </w:r>
      <w:r w:rsidR="00205291" w:rsidRPr="00FF4C3D">
        <w:rPr>
          <w:rFonts w:ascii="Times New Roman" w:hAnsi="Times New Roman" w:cs="Times New Roman"/>
          <w:sz w:val="20"/>
          <w:szCs w:val="20"/>
        </w:rPr>
        <w:t>Simonsen (1966); CEDEPLAR/UF</w:t>
      </w:r>
      <w:r w:rsidR="00FF4C3D">
        <w:rPr>
          <w:rFonts w:ascii="Times New Roman" w:hAnsi="Times New Roman" w:cs="Times New Roman"/>
          <w:sz w:val="20"/>
          <w:szCs w:val="20"/>
        </w:rPr>
        <w:t>MG, curricular structure,</w:t>
      </w:r>
      <w:r w:rsidR="00205291" w:rsidRPr="00FF4C3D">
        <w:rPr>
          <w:rFonts w:ascii="Times New Roman" w:hAnsi="Times New Roman" w:cs="Times New Roman"/>
          <w:sz w:val="20"/>
          <w:szCs w:val="20"/>
        </w:rPr>
        <w:t xml:space="preserve"> Master’s Program in Regional Economics, 1970-72</w:t>
      </w:r>
      <w:r w:rsidR="00FF4C3D" w:rsidRPr="00FF4C3D">
        <w:rPr>
          <w:rFonts w:ascii="Times New Roman" w:hAnsi="Times New Roman" w:cs="Times New Roman"/>
          <w:sz w:val="20"/>
          <w:szCs w:val="20"/>
        </w:rPr>
        <w:t>; Instituto de Pesquisas Econ</w:t>
      </w:r>
      <w:r w:rsidR="00FF4C3D">
        <w:rPr>
          <w:rFonts w:ascii="Times New Roman" w:hAnsi="Times New Roman" w:cs="Times New Roman"/>
          <w:sz w:val="20"/>
          <w:szCs w:val="20"/>
        </w:rPr>
        <w:t>ômicas, Universidade de</w:t>
      </w:r>
      <w:r w:rsidR="00205291" w:rsidRPr="00FF4C3D">
        <w:rPr>
          <w:rFonts w:ascii="Times New Roman" w:hAnsi="Times New Roman" w:cs="Times New Roman"/>
          <w:sz w:val="20"/>
          <w:szCs w:val="20"/>
        </w:rPr>
        <w:t xml:space="preserve"> São Paulo (1971); Baer (1974</w:t>
      </w:r>
      <w:r w:rsidR="007A0238">
        <w:rPr>
          <w:rFonts w:ascii="Times New Roman" w:hAnsi="Times New Roman" w:cs="Times New Roman"/>
          <w:sz w:val="20"/>
          <w:szCs w:val="20"/>
        </w:rPr>
        <w:t>b</w:t>
      </w:r>
      <w:r w:rsidR="00205291" w:rsidRPr="00FF4C3D">
        <w:rPr>
          <w:rFonts w:ascii="Times New Roman" w:hAnsi="Times New Roman" w:cs="Times New Roman"/>
          <w:sz w:val="20"/>
          <w:szCs w:val="20"/>
        </w:rPr>
        <w:t>); Baer (1975).</w:t>
      </w:r>
    </w:p>
    <w:p w:rsidR="0026074F" w:rsidRDefault="0026074F" w:rsidP="0026074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drive towards modernization that took hold of Brazilian economics in the late 1960s, therefore, revolved around cultivating advanced technical skills through a combined solid training in quantitative methods and standard economic theory. The variety of alternative theoretical and analytical approaches that existed in Brazilian economics during the 1940s and 1950s – as described, for instance, in Bielschowsky (1988) – scarcely made any impression either in the plans devised by the leaders of the ‘modernizing’ movement, or in their immediate concrete implementation. If anything, the consensus </w:t>
      </w:r>
      <w:r>
        <w:rPr>
          <w:rFonts w:ascii="Times New Roman" w:hAnsi="Times New Roman" w:cs="Times New Roman"/>
          <w:sz w:val="24"/>
          <w:szCs w:val="24"/>
          <w:lang w:val="en-US"/>
        </w:rPr>
        <w:lastRenderedPageBreak/>
        <w:t>produced in Itaipava seems to have led to increased homogenization of curricular structures and contents, thus threatening to undermine the pluralistic traits that had characterized the Brazilian intellectual environment up until that moment.</w:t>
      </w:r>
    </w:p>
    <w:p w:rsidR="00EE0A6F" w:rsidRDefault="00EE0A6F" w:rsidP="0026074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Remarkably, this stands in stark contrast with the situation prevailing years later. A semi-official document produced by ANPEC in 1992, containing the results of a seminar on the teaching of economic theory for graduate students held the previous year, advances a rather more pluralistic stance. Andrade (1992), for instance, emphasized the existence of a remarkable degree of plurality among the different schools, while noting that this feature was not always observable inside each school, especially the smaller ones. In his turn, the orthodox economist Gustavo Franco – who would become president of the Brazilian Central Bank only a few years later – stressed that significant advances had taken place since Itaipava. He commented approvingly on the differences among schools, and referred to a couple of major traditions that divided the landscape: the followers of the North American mainstream, on one hand, and the scholars related to the CEPAL tradition, on the other. Regarding the implications of an academic environment marked by the coexistence of alternative, often conflicting approaches, Franco remarked:</w:t>
      </w:r>
    </w:p>
    <w:p w:rsidR="000B4EAF" w:rsidRDefault="000B4EAF" w:rsidP="0026074F">
      <w:pPr>
        <w:spacing w:after="0" w:line="240" w:lineRule="auto"/>
        <w:ind w:firstLine="900"/>
        <w:jc w:val="both"/>
        <w:rPr>
          <w:rFonts w:ascii="Times New Roman" w:hAnsi="Times New Roman" w:cs="Times New Roman"/>
          <w:sz w:val="24"/>
          <w:szCs w:val="24"/>
          <w:lang w:val="en-US"/>
        </w:rPr>
      </w:pPr>
    </w:p>
    <w:p w:rsidR="00EE0A6F" w:rsidRDefault="00EE0A6F" w:rsidP="000B4EAF">
      <w:pPr>
        <w:spacing w:after="0" w:line="240" w:lineRule="auto"/>
        <w:ind w:left="907"/>
        <w:jc w:val="both"/>
        <w:rPr>
          <w:rFonts w:ascii="Times New Roman" w:hAnsi="Times New Roman" w:cs="Times New Roman"/>
          <w:sz w:val="20"/>
          <w:szCs w:val="20"/>
          <w:lang w:val="en-US"/>
        </w:rPr>
      </w:pPr>
      <w:r w:rsidRPr="00EE0A6F">
        <w:rPr>
          <w:rFonts w:ascii="Times New Roman" w:hAnsi="Times New Roman" w:cs="Times New Roman"/>
          <w:sz w:val="20"/>
          <w:szCs w:val="20"/>
          <w:lang w:val="en-US"/>
        </w:rPr>
        <w:t xml:space="preserve">There is a certain amount of interpenetration between those paradigms, which normally do coexist, in a way not entirely free of stress. In a certain way, the existence of these alternative paradigms is natural in the context of the expansion and differentiation of the teaching and research in economics in a ‘peripheral’ country. International and local influences will certainly interact and compete in a kind of ‘structural’ identity crisis that can be very rich and productive in the sense of bestowing its own identity to the practice of the profession in Brazil. Pluralism seems therefore an endogenous feature of the profession in the tropics and we certainly must </w:t>
      </w:r>
      <w:r>
        <w:rPr>
          <w:rFonts w:ascii="Times New Roman" w:hAnsi="Times New Roman" w:cs="Times New Roman"/>
          <w:sz w:val="20"/>
          <w:szCs w:val="20"/>
          <w:lang w:val="en-US"/>
        </w:rPr>
        <w:t>regard</w:t>
      </w:r>
      <w:r w:rsidRPr="00EE0A6F">
        <w:rPr>
          <w:rFonts w:ascii="Times New Roman" w:hAnsi="Times New Roman" w:cs="Times New Roman"/>
          <w:sz w:val="20"/>
          <w:szCs w:val="20"/>
          <w:lang w:val="en-US"/>
        </w:rPr>
        <w:t xml:space="preserve"> it as something desirable (Franco 1992, p. 56</w:t>
      </w:r>
      <w:r>
        <w:rPr>
          <w:rFonts w:ascii="Times New Roman" w:hAnsi="Times New Roman" w:cs="Times New Roman"/>
          <w:sz w:val="20"/>
          <w:szCs w:val="20"/>
          <w:lang w:val="en-US"/>
        </w:rPr>
        <w:t>)</w:t>
      </w:r>
    </w:p>
    <w:p w:rsidR="000B4EAF" w:rsidRDefault="000B4EAF" w:rsidP="000B4EAF">
      <w:pPr>
        <w:spacing w:after="0" w:line="240" w:lineRule="auto"/>
        <w:ind w:left="907"/>
        <w:jc w:val="both"/>
        <w:rPr>
          <w:rFonts w:ascii="Times New Roman" w:hAnsi="Times New Roman" w:cs="Times New Roman"/>
          <w:sz w:val="24"/>
          <w:szCs w:val="24"/>
          <w:lang w:val="en-US"/>
        </w:rPr>
      </w:pPr>
    </w:p>
    <w:p w:rsidR="00EE0A6F" w:rsidRDefault="00EE0A6F"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 was it, then, that a community of scholars that once promoted a ‘technical’ training for economists, in which people holding </w:t>
      </w:r>
      <w:r w:rsidR="00C346ED">
        <w:rPr>
          <w:rFonts w:ascii="Times New Roman" w:hAnsi="Times New Roman" w:cs="Times New Roman"/>
          <w:sz w:val="24"/>
          <w:szCs w:val="24"/>
          <w:lang w:val="en-US"/>
        </w:rPr>
        <w:t xml:space="preserve">rather </w:t>
      </w:r>
      <w:r>
        <w:rPr>
          <w:rFonts w:ascii="Times New Roman" w:hAnsi="Times New Roman" w:cs="Times New Roman"/>
          <w:sz w:val="24"/>
          <w:szCs w:val="24"/>
          <w:lang w:val="en-US"/>
        </w:rPr>
        <w:t xml:space="preserve">different </w:t>
      </w:r>
      <w:r w:rsidRPr="009A691E">
        <w:rPr>
          <w:rFonts w:ascii="Times New Roman" w:hAnsi="Times New Roman" w:cs="Times New Roman"/>
          <w:i/>
          <w:sz w:val="24"/>
          <w:szCs w:val="24"/>
          <w:lang w:val="en-US"/>
        </w:rPr>
        <w:t>Weltaunschauungen</w:t>
      </w:r>
      <w:r w:rsidRPr="007E7009">
        <w:rPr>
          <w:rFonts w:ascii="Times New Roman" w:hAnsi="Times New Roman" w:cs="Times New Roman"/>
          <w:sz w:val="24"/>
          <w:szCs w:val="24"/>
          <w:lang w:val="en-US"/>
        </w:rPr>
        <w:t xml:space="preserve"> </w:t>
      </w:r>
      <w:r>
        <w:rPr>
          <w:rFonts w:ascii="Times New Roman" w:hAnsi="Times New Roman" w:cs="Times New Roman"/>
          <w:sz w:val="24"/>
          <w:szCs w:val="24"/>
          <w:lang w:val="en-US"/>
        </w:rPr>
        <w:t>all seemed to adhere to a homogeneous and non-conflictive view of what constituted economic knowledge, eventually became not only conscious of strong existing theoretical differences, but also proud of the diversity prevailing among its members? The next section sketches an explanation.</w:t>
      </w:r>
    </w:p>
    <w:p w:rsidR="001249AE" w:rsidRDefault="001249AE" w:rsidP="000F6422">
      <w:pPr>
        <w:spacing w:after="0" w:line="480" w:lineRule="auto"/>
        <w:ind w:firstLine="851"/>
        <w:jc w:val="both"/>
        <w:rPr>
          <w:rFonts w:ascii="Times New Roman" w:hAnsi="Times New Roman" w:cs="Times New Roman"/>
          <w:sz w:val="24"/>
          <w:szCs w:val="24"/>
          <w:lang w:val="en-US"/>
        </w:rPr>
      </w:pPr>
    </w:p>
    <w:p w:rsidR="000F6422" w:rsidRDefault="003E28C0" w:rsidP="000F6422">
      <w:pPr>
        <w:pStyle w:val="PargrafodaLista"/>
        <w:numPr>
          <w:ilvl w:val="0"/>
          <w:numId w:val="1"/>
        </w:numPr>
        <w:tabs>
          <w:tab w:val="left" w:pos="360"/>
        </w:tabs>
        <w:spacing w:after="240" w:line="480" w:lineRule="auto"/>
        <w:ind w:left="0" w:firstLine="0"/>
        <w:jc w:val="both"/>
        <w:rPr>
          <w:rFonts w:ascii="Times New Roman" w:hAnsi="Times New Roman" w:cs="Times New Roman"/>
          <w:b/>
          <w:sz w:val="24"/>
          <w:szCs w:val="24"/>
          <w:lang w:val="en-US"/>
        </w:rPr>
      </w:pPr>
      <w:r>
        <w:rPr>
          <w:rFonts w:ascii="Times New Roman" w:hAnsi="Times New Roman" w:cs="Times New Roman"/>
          <w:b/>
          <w:sz w:val="24"/>
          <w:szCs w:val="24"/>
          <w:lang w:val="en-US"/>
        </w:rPr>
        <w:t>Economics,</w:t>
      </w:r>
      <w:r w:rsidR="000F6422">
        <w:rPr>
          <w:rFonts w:ascii="Times New Roman" w:hAnsi="Times New Roman" w:cs="Times New Roman"/>
          <w:b/>
          <w:sz w:val="24"/>
          <w:szCs w:val="24"/>
          <w:lang w:val="en-US"/>
        </w:rPr>
        <w:t xml:space="preserve"> Ideology</w:t>
      </w:r>
      <w:r>
        <w:rPr>
          <w:rFonts w:ascii="Times New Roman" w:hAnsi="Times New Roman" w:cs="Times New Roman"/>
          <w:b/>
          <w:sz w:val="24"/>
          <w:szCs w:val="24"/>
          <w:lang w:val="en-US"/>
        </w:rPr>
        <w:t>, and Pluralism</w:t>
      </w:r>
    </w:p>
    <w:p w:rsidR="007F21C8" w:rsidRDefault="007F21C8"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Given the political context surrounding the Ford Foundation’s involvement with </w:t>
      </w:r>
      <w:r w:rsidR="006D4B04">
        <w:rPr>
          <w:rFonts w:ascii="Times New Roman" w:hAnsi="Times New Roman" w:cs="Times New Roman"/>
          <w:sz w:val="24"/>
          <w:szCs w:val="24"/>
          <w:lang w:val="en-US"/>
        </w:rPr>
        <w:t>economics</w:t>
      </w:r>
      <w:r>
        <w:rPr>
          <w:rFonts w:ascii="Times New Roman" w:hAnsi="Times New Roman" w:cs="Times New Roman"/>
          <w:sz w:val="24"/>
          <w:szCs w:val="24"/>
          <w:lang w:val="en-US"/>
        </w:rPr>
        <w:t xml:space="preserve"> in Brazil, however, it eventually became problematic to legitimate such activities exclusively on the grounds of the ‘technical’ or ‘modern’ character of the knowledge they helped to produce. Since 1964, Brazil had been </w:t>
      </w:r>
      <w:r w:rsidR="003E28C0">
        <w:rPr>
          <w:rFonts w:ascii="Times New Roman" w:hAnsi="Times New Roman" w:cs="Times New Roman"/>
          <w:sz w:val="24"/>
          <w:szCs w:val="24"/>
          <w:lang w:val="en-US"/>
        </w:rPr>
        <w:t xml:space="preserve">living under a military dictatorship, whose repressive and authoritarian nature became ever more apparent as the 1960s wore on. As Ford personnel discussed the relevance of their funded initiatives for policy-related purposes, </w:t>
      </w:r>
      <w:r w:rsidR="006D4B04">
        <w:rPr>
          <w:rFonts w:ascii="Times New Roman" w:hAnsi="Times New Roman" w:cs="Times New Roman"/>
          <w:sz w:val="24"/>
          <w:szCs w:val="24"/>
          <w:lang w:val="en-US"/>
        </w:rPr>
        <w:t>and for dealing with</w:t>
      </w:r>
      <w:r w:rsidR="00C23294">
        <w:rPr>
          <w:rFonts w:ascii="Times New Roman" w:hAnsi="Times New Roman" w:cs="Times New Roman"/>
          <w:sz w:val="24"/>
          <w:szCs w:val="24"/>
          <w:lang w:val="en-US"/>
        </w:rPr>
        <w:t xml:space="preserve"> the</w:t>
      </w:r>
      <w:r w:rsidR="006D4B04">
        <w:rPr>
          <w:rFonts w:ascii="Times New Roman" w:hAnsi="Times New Roman" w:cs="Times New Roman"/>
          <w:sz w:val="24"/>
          <w:szCs w:val="24"/>
          <w:lang w:val="en-US"/>
        </w:rPr>
        <w:t xml:space="preserve"> developmental problems</w:t>
      </w:r>
      <w:r w:rsidR="00C23294">
        <w:rPr>
          <w:rFonts w:ascii="Times New Roman" w:hAnsi="Times New Roman" w:cs="Times New Roman"/>
          <w:sz w:val="24"/>
          <w:szCs w:val="24"/>
          <w:lang w:val="en-US"/>
        </w:rPr>
        <w:t xml:space="preserve"> faced by the country</w:t>
      </w:r>
      <w:r w:rsidR="006D4B04">
        <w:rPr>
          <w:rFonts w:ascii="Times New Roman" w:hAnsi="Times New Roman" w:cs="Times New Roman"/>
          <w:sz w:val="24"/>
          <w:szCs w:val="24"/>
          <w:lang w:val="en-US"/>
        </w:rPr>
        <w:t xml:space="preserve">, </w:t>
      </w:r>
      <w:r w:rsidR="003E28C0">
        <w:rPr>
          <w:rFonts w:ascii="Times New Roman" w:hAnsi="Times New Roman" w:cs="Times New Roman"/>
          <w:sz w:val="24"/>
          <w:szCs w:val="24"/>
          <w:lang w:val="en-US"/>
        </w:rPr>
        <w:t xml:space="preserve">they gradually became wary of the specific political agendas these </w:t>
      </w:r>
      <w:r w:rsidR="00C23294">
        <w:rPr>
          <w:rFonts w:ascii="Times New Roman" w:hAnsi="Times New Roman" w:cs="Times New Roman"/>
          <w:sz w:val="24"/>
          <w:szCs w:val="24"/>
          <w:lang w:val="en-US"/>
        </w:rPr>
        <w:t>projects</w:t>
      </w:r>
      <w:r w:rsidR="003E28C0">
        <w:rPr>
          <w:rFonts w:ascii="Times New Roman" w:hAnsi="Times New Roman" w:cs="Times New Roman"/>
          <w:sz w:val="24"/>
          <w:szCs w:val="24"/>
          <w:lang w:val="en-US"/>
        </w:rPr>
        <w:t xml:space="preserve"> were serving. While representatives in Brazil remained convinced of the possibility of developing ‘policy-relevant’ research without </w:t>
      </w:r>
      <w:r w:rsidR="006D4B04">
        <w:rPr>
          <w:rFonts w:ascii="Times New Roman" w:hAnsi="Times New Roman" w:cs="Times New Roman"/>
          <w:sz w:val="24"/>
          <w:szCs w:val="24"/>
          <w:lang w:val="en-US"/>
        </w:rPr>
        <w:t xml:space="preserve">submitting to government pressure or control, the New York office expressed major concerns regarding the implications of such programs </w:t>
      </w:r>
      <w:r w:rsidR="00C23294">
        <w:rPr>
          <w:rFonts w:ascii="Times New Roman" w:hAnsi="Times New Roman" w:cs="Times New Roman"/>
          <w:sz w:val="24"/>
          <w:szCs w:val="24"/>
          <w:lang w:val="en-US"/>
        </w:rPr>
        <w:t xml:space="preserve">for </w:t>
      </w:r>
      <w:r w:rsidR="006D4B04">
        <w:rPr>
          <w:rFonts w:ascii="Times New Roman" w:hAnsi="Times New Roman" w:cs="Times New Roman"/>
          <w:sz w:val="24"/>
          <w:szCs w:val="24"/>
          <w:lang w:val="en-US"/>
        </w:rPr>
        <w:t xml:space="preserve">both </w:t>
      </w:r>
      <w:r w:rsidR="00DB3B45">
        <w:rPr>
          <w:rFonts w:ascii="Times New Roman" w:hAnsi="Times New Roman" w:cs="Times New Roman"/>
          <w:sz w:val="24"/>
          <w:szCs w:val="24"/>
          <w:lang w:val="en-US"/>
        </w:rPr>
        <w:t>the Foundation’s public image, and the values it professed to advance (Suprinyak &amp; Fernández 2015).</w:t>
      </w:r>
    </w:p>
    <w:p w:rsidR="00D724D3" w:rsidRDefault="00D724D3"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thorny moral dilemmas brought about by its involvement with applied social science research in the context of an increasingly unsavory military regime seem to have </w:t>
      </w:r>
      <w:r w:rsidR="00EF08CE">
        <w:rPr>
          <w:rFonts w:ascii="Times New Roman" w:hAnsi="Times New Roman" w:cs="Times New Roman"/>
          <w:sz w:val="24"/>
          <w:szCs w:val="24"/>
          <w:lang w:val="en-US"/>
        </w:rPr>
        <w:t xml:space="preserve">made the Ford Foundation particularly sensitive to the political and ideological implications of its activities in Brazil. While throughout the 1960s </w:t>
      </w:r>
      <w:r w:rsidR="00E25E28">
        <w:rPr>
          <w:rFonts w:ascii="Times New Roman" w:hAnsi="Times New Roman" w:cs="Times New Roman"/>
          <w:sz w:val="24"/>
          <w:szCs w:val="24"/>
          <w:lang w:val="en-US"/>
        </w:rPr>
        <w:t xml:space="preserve">the emphasis lay on fostering </w:t>
      </w:r>
      <w:r w:rsidR="00D52579">
        <w:rPr>
          <w:rFonts w:ascii="Times New Roman" w:hAnsi="Times New Roman" w:cs="Times New Roman"/>
          <w:sz w:val="24"/>
          <w:szCs w:val="24"/>
          <w:lang w:val="en-US"/>
        </w:rPr>
        <w:t>‘policy-relevant’</w:t>
      </w:r>
      <w:r w:rsidR="00E25E28">
        <w:rPr>
          <w:rFonts w:ascii="Times New Roman" w:hAnsi="Times New Roman" w:cs="Times New Roman"/>
          <w:sz w:val="24"/>
          <w:szCs w:val="24"/>
          <w:lang w:val="en-US"/>
        </w:rPr>
        <w:t xml:space="preserve"> research that could help solve the problems of Brazilian economy and society, during the 1970s Foundation’s representatives expressed growing concern with </w:t>
      </w:r>
      <w:r w:rsidR="009C29A9">
        <w:rPr>
          <w:rFonts w:ascii="Times New Roman" w:hAnsi="Times New Roman" w:cs="Times New Roman"/>
          <w:sz w:val="24"/>
          <w:szCs w:val="24"/>
          <w:lang w:val="en-US"/>
        </w:rPr>
        <w:t>securing the preservation of</w:t>
      </w:r>
      <w:r w:rsidR="00E25E28">
        <w:rPr>
          <w:rFonts w:ascii="Times New Roman" w:hAnsi="Times New Roman" w:cs="Times New Roman"/>
          <w:sz w:val="24"/>
          <w:szCs w:val="24"/>
          <w:lang w:val="en-US"/>
        </w:rPr>
        <w:t xml:space="preserve"> spaces for the </w:t>
      </w:r>
      <w:r w:rsidR="00D52579">
        <w:rPr>
          <w:rFonts w:ascii="Times New Roman" w:hAnsi="Times New Roman" w:cs="Times New Roman"/>
          <w:sz w:val="24"/>
          <w:szCs w:val="24"/>
          <w:lang w:val="en-US"/>
        </w:rPr>
        <w:t>‘</w:t>
      </w:r>
      <w:r w:rsidR="00E25E28">
        <w:rPr>
          <w:rFonts w:ascii="Times New Roman" w:hAnsi="Times New Roman" w:cs="Times New Roman"/>
          <w:sz w:val="24"/>
          <w:szCs w:val="24"/>
          <w:lang w:val="en-US"/>
        </w:rPr>
        <w:t>free interplay of ideas</w:t>
      </w:r>
      <w:r w:rsidR="00D52579">
        <w:rPr>
          <w:rFonts w:ascii="Times New Roman" w:hAnsi="Times New Roman" w:cs="Times New Roman"/>
          <w:sz w:val="24"/>
          <w:szCs w:val="24"/>
          <w:lang w:val="en-US"/>
        </w:rPr>
        <w:t>’</w:t>
      </w:r>
      <w:r w:rsidR="00E25E28">
        <w:rPr>
          <w:rFonts w:ascii="Times New Roman" w:hAnsi="Times New Roman" w:cs="Times New Roman"/>
          <w:sz w:val="24"/>
          <w:szCs w:val="24"/>
          <w:lang w:val="en-US"/>
        </w:rPr>
        <w:t xml:space="preserve">. </w:t>
      </w:r>
      <w:r w:rsidR="00983F17">
        <w:rPr>
          <w:rFonts w:ascii="Times New Roman" w:hAnsi="Times New Roman" w:cs="Times New Roman"/>
          <w:sz w:val="24"/>
          <w:szCs w:val="24"/>
          <w:lang w:val="en-US"/>
        </w:rPr>
        <w:t xml:space="preserve">This shift of tone was encapsulated in a 1971 memorandum from Peter Reichard to Stanley Nicholson, head of Ford’s Rio de Janeiro office at the time, </w:t>
      </w:r>
      <w:r w:rsidR="00B51767">
        <w:rPr>
          <w:rFonts w:ascii="Times New Roman" w:hAnsi="Times New Roman" w:cs="Times New Roman"/>
          <w:sz w:val="24"/>
          <w:szCs w:val="24"/>
          <w:lang w:val="en-US"/>
        </w:rPr>
        <w:t>suggesting</w:t>
      </w:r>
      <w:r w:rsidR="00983F17">
        <w:rPr>
          <w:rFonts w:ascii="Times New Roman" w:hAnsi="Times New Roman" w:cs="Times New Roman"/>
          <w:sz w:val="24"/>
          <w:szCs w:val="24"/>
          <w:lang w:val="en-US"/>
        </w:rPr>
        <w:t xml:space="preserve"> a framework for </w:t>
      </w:r>
      <w:r w:rsidR="00B51767">
        <w:rPr>
          <w:rFonts w:ascii="Times New Roman" w:hAnsi="Times New Roman" w:cs="Times New Roman"/>
          <w:sz w:val="24"/>
          <w:szCs w:val="24"/>
          <w:lang w:val="en-US"/>
        </w:rPr>
        <w:t>evaluating</w:t>
      </w:r>
      <w:r w:rsidR="00983F17">
        <w:rPr>
          <w:rFonts w:ascii="Times New Roman" w:hAnsi="Times New Roman" w:cs="Times New Roman"/>
          <w:sz w:val="24"/>
          <w:szCs w:val="24"/>
          <w:lang w:val="en-US"/>
        </w:rPr>
        <w:t xml:space="preserve"> the trade-of</w:t>
      </w:r>
      <w:r w:rsidR="00B51767">
        <w:rPr>
          <w:rFonts w:ascii="Times New Roman" w:hAnsi="Times New Roman" w:cs="Times New Roman"/>
          <w:sz w:val="24"/>
          <w:szCs w:val="24"/>
          <w:lang w:val="en-US"/>
        </w:rPr>
        <w:t xml:space="preserve">fs implied by the </w:t>
      </w:r>
      <w:r w:rsidR="00983F17">
        <w:rPr>
          <w:rFonts w:ascii="Times New Roman" w:hAnsi="Times New Roman" w:cs="Times New Roman"/>
          <w:sz w:val="24"/>
          <w:szCs w:val="24"/>
          <w:lang w:val="en-US"/>
        </w:rPr>
        <w:t xml:space="preserve">social sciences </w:t>
      </w:r>
      <w:r w:rsidR="00B51767">
        <w:rPr>
          <w:rFonts w:ascii="Times New Roman" w:hAnsi="Times New Roman" w:cs="Times New Roman"/>
          <w:sz w:val="24"/>
          <w:szCs w:val="24"/>
          <w:lang w:val="en-US"/>
        </w:rPr>
        <w:t xml:space="preserve">program </w:t>
      </w:r>
      <w:r w:rsidR="00983F17">
        <w:rPr>
          <w:rFonts w:ascii="Times New Roman" w:hAnsi="Times New Roman" w:cs="Times New Roman"/>
          <w:sz w:val="24"/>
          <w:szCs w:val="24"/>
          <w:lang w:val="en-US"/>
        </w:rPr>
        <w:t>in Bra</w:t>
      </w:r>
      <w:r w:rsidR="00C23294">
        <w:rPr>
          <w:rFonts w:ascii="Times New Roman" w:hAnsi="Times New Roman" w:cs="Times New Roman"/>
          <w:sz w:val="24"/>
          <w:szCs w:val="24"/>
          <w:lang w:val="en-US"/>
        </w:rPr>
        <w:t>zil</w:t>
      </w:r>
      <w:r w:rsidR="00983F17">
        <w:rPr>
          <w:rFonts w:ascii="Times New Roman" w:hAnsi="Times New Roman" w:cs="Times New Roman"/>
          <w:sz w:val="24"/>
          <w:szCs w:val="24"/>
          <w:lang w:val="en-US"/>
        </w:rPr>
        <w:t xml:space="preserve">. </w:t>
      </w:r>
      <w:r w:rsidR="007E403C">
        <w:rPr>
          <w:rFonts w:ascii="Times New Roman" w:hAnsi="Times New Roman" w:cs="Times New Roman"/>
          <w:sz w:val="24"/>
          <w:szCs w:val="24"/>
          <w:lang w:val="en-US"/>
        </w:rPr>
        <w:t xml:space="preserve">Drawing on a series of memoranda that had been recently exchanged </w:t>
      </w:r>
      <w:r w:rsidR="007E403C">
        <w:rPr>
          <w:rFonts w:ascii="Times New Roman" w:hAnsi="Times New Roman" w:cs="Times New Roman"/>
          <w:sz w:val="24"/>
          <w:szCs w:val="24"/>
          <w:lang w:val="en-US"/>
        </w:rPr>
        <w:lastRenderedPageBreak/>
        <w:t>on the subject, Reichard listed, a</w:t>
      </w:r>
      <w:r w:rsidR="00B51767">
        <w:rPr>
          <w:rFonts w:ascii="Times New Roman" w:hAnsi="Times New Roman" w:cs="Times New Roman"/>
          <w:sz w:val="24"/>
          <w:szCs w:val="24"/>
          <w:lang w:val="en-US"/>
        </w:rPr>
        <w:t xml:space="preserve">s one of the positive factors </w:t>
      </w:r>
      <w:r w:rsidR="007E403C">
        <w:rPr>
          <w:rFonts w:ascii="Times New Roman" w:hAnsi="Times New Roman" w:cs="Times New Roman"/>
          <w:sz w:val="24"/>
          <w:szCs w:val="24"/>
          <w:lang w:val="en-US"/>
        </w:rPr>
        <w:t xml:space="preserve">potentially accruing from </w:t>
      </w:r>
      <w:r w:rsidR="00B51767">
        <w:rPr>
          <w:rFonts w:ascii="Times New Roman" w:hAnsi="Times New Roman" w:cs="Times New Roman"/>
          <w:sz w:val="24"/>
          <w:szCs w:val="24"/>
          <w:lang w:val="en-US"/>
        </w:rPr>
        <w:t xml:space="preserve">continued </w:t>
      </w:r>
      <w:r w:rsidR="007E403C">
        <w:rPr>
          <w:rFonts w:ascii="Times New Roman" w:hAnsi="Times New Roman" w:cs="Times New Roman"/>
          <w:sz w:val="24"/>
          <w:szCs w:val="24"/>
          <w:lang w:val="en-US"/>
        </w:rPr>
        <w:t xml:space="preserve">Foundation </w:t>
      </w:r>
      <w:r w:rsidR="00B51767">
        <w:rPr>
          <w:rFonts w:ascii="Times New Roman" w:hAnsi="Times New Roman" w:cs="Times New Roman"/>
          <w:sz w:val="24"/>
          <w:szCs w:val="24"/>
          <w:lang w:val="en-US"/>
        </w:rPr>
        <w:t xml:space="preserve">support, </w:t>
      </w:r>
      <w:r w:rsidR="007E403C">
        <w:rPr>
          <w:rFonts w:ascii="Times New Roman" w:hAnsi="Times New Roman" w:cs="Times New Roman"/>
          <w:sz w:val="24"/>
          <w:szCs w:val="24"/>
          <w:lang w:val="en-US"/>
        </w:rPr>
        <w:t>“the survival of a ‘critical spirit’ or ‘some pluralism’” (</w:t>
      </w:r>
      <w:r w:rsidR="00B42471">
        <w:rPr>
          <w:rFonts w:ascii="Times New Roman" w:hAnsi="Times New Roman" w:cs="Times New Roman"/>
          <w:sz w:val="24"/>
          <w:szCs w:val="24"/>
          <w:lang w:val="en-US"/>
        </w:rPr>
        <w:t xml:space="preserve">Reichard </w:t>
      </w:r>
      <w:r w:rsidR="007E403C">
        <w:rPr>
          <w:rFonts w:ascii="Times New Roman" w:hAnsi="Times New Roman" w:cs="Times New Roman"/>
          <w:sz w:val="24"/>
          <w:szCs w:val="24"/>
          <w:lang w:val="en-US"/>
        </w:rPr>
        <w:t>1971).</w:t>
      </w:r>
    </w:p>
    <w:p w:rsidR="00C23294" w:rsidRDefault="00F80ABA"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symbolic moment in the creation of a new agenda of pluralism took place within the scope of ANPEC, which had been </w:t>
      </w:r>
      <w:r w:rsidR="009A5E3F">
        <w:rPr>
          <w:rFonts w:ascii="Times New Roman" w:hAnsi="Times New Roman" w:cs="Times New Roman"/>
          <w:sz w:val="24"/>
          <w:szCs w:val="24"/>
          <w:lang w:val="en-US"/>
        </w:rPr>
        <w:t>born</w:t>
      </w:r>
      <w:r>
        <w:rPr>
          <w:rFonts w:ascii="Times New Roman" w:hAnsi="Times New Roman" w:cs="Times New Roman"/>
          <w:sz w:val="24"/>
          <w:szCs w:val="24"/>
          <w:lang w:val="en-US"/>
        </w:rPr>
        <w:t xml:space="preserve"> in the early 1970s </w:t>
      </w:r>
      <w:r w:rsidR="009A5E3F">
        <w:rPr>
          <w:rFonts w:ascii="Times New Roman" w:hAnsi="Times New Roman" w:cs="Times New Roman"/>
          <w:sz w:val="24"/>
          <w:szCs w:val="24"/>
          <w:lang w:val="en-US"/>
        </w:rPr>
        <w:t>partly as an instrument for</w:t>
      </w:r>
      <w:r w:rsidR="005D6AFC">
        <w:rPr>
          <w:rFonts w:ascii="Times New Roman" w:hAnsi="Times New Roman" w:cs="Times New Roman"/>
          <w:sz w:val="24"/>
          <w:szCs w:val="24"/>
          <w:lang w:val="en-US"/>
        </w:rPr>
        <w:t xml:space="preserve"> </w:t>
      </w:r>
      <w:r>
        <w:rPr>
          <w:rFonts w:ascii="Times New Roman" w:hAnsi="Times New Roman" w:cs="Times New Roman"/>
          <w:sz w:val="24"/>
          <w:szCs w:val="24"/>
          <w:lang w:val="en-US"/>
        </w:rPr>
        <w:t>integra</w:t>
      </w:r>
      <w:r w:rsidR="005D6AFC">
        <w:rPr>
          <w:rFonts w:ascii="Times New Roman" w:hAnsi="Times New Roman" w:cs="Times New Roman"/>
          <w:sz w:val="24"/>
          <w:szCs w:val="24"/>
          <w:lang w:val="en-US"/>
        </w:rPr>
        <w:t>ting</w:t>
      </w:r>
      <w:r>
        <w:rPr>
          <w:rFonts w:ascii="Times New Roman" w:hAnsi="Times New Roman" w:cs="Times New Roman"/>
          <w:sz w:val="24"/>
          <w:szCs w:val="24"/>
          <w:lang w:val="en-US"/>
        </w:rPr>
        <w:t xml:space="preserve"> the activities of </w:t>
      </w:r>
      <w:r w:rsidR="005D6AFC">
        <w:rPr>
          <w:rFonts w:ascii="Times New Roman" w:hAnsi="Times New Roman" w:cs="Times New Roman"/>
          <w:sz w:val="24"/>
          <w:szCs w:val="24"/>
          <w:lang w:val="en-US"/>
        </w:rPr>
        <w:t xml:space="preserve">Ford’s beneficiaries </w:t>
      </w:r>
      <w:r>
        <w:rPr>
          <w:rFonts w:ascii="Times New Roman" w:hAnsi="Times New Roman" w:cs="Times New Roman"/>
          <w:sz w:val="24"/>
          <w:szCs w:val="24"/>
          <w:lang w:val="en-US"/>
        </w:rPr>
        <w:t>in Brazil at the time</w:t>
      </w:r>
      <w:r w:rsidR="005D6AFC">
        <w:rPr>
          <w:rFonts w:ascii="Times New Roman" w:hAnsi="Times New Roman" w:cs="Times New Roman"/>
          <w:sz w:val="24"/>
          <w:szCs w:val="24"/>
          <w:lang w:val="en-US"/>
        </w:rPr>
        <w:t xml:space="preserve"> (Fernández &amp; Suprinyak 2014)</w:t>
      </w:r>
      <w:r>
        <w:rPr>
          <w:rFonts w:ascii="Times New Roman" w:hAnsi="Times New Roman" w:cs="Times New Roman"/>
          <w:sz w:val="24"/>
          <w:szCs w:val="24"/>
          <w:lang w:val="en-US"/>
        </w:rPr>
        <w:t xml:space="preserve">. </w:t>
      </w:r>
      <w:r w:rsidR="005D6AFC">
        <w:rPr>
          <w:rFonts w:ascii="Times New Roman" w:hAnsi="Times New Roman" w:cs="Times New Roman"/>
          <w:sz w:val="24"/>
          <w:szCs w:val="24"/>
          <w:lang w:val="en-US"/>
        </w:rPr>
        <w:t>After a sluggish start, the asso</w:t>
      </w:r>
      <w:r w:rsidR="0024488A">
        <w:rPr>
          <w:rFonts w:ascii="Times New Roman" w:hAnsi="Times New Roman" w:cs="Times New Roman"/>
          <w:sz w:val="24"/>
          <w:szCs w:val="24"/>
          <w:lang w:val="en-US"/>
        </w:rPr>
        <w:t>ciation was restructured and formally established in 1973</w:t>
      </w:r>
      <w:r w:rsidR="005D6AFC">
        <w:rPr>
          <w:rFonts w:ascii="Times New Roman" w:hAnsi="Times New Roman" w:cs="Times New Roman"/>
          <w:sz w:val="24"/>
          <w:szCs w:val="24"/>
          <w:lang w:val="en-US"/>
        </w:rPr>
        <w:t xml:space="preserve">, and from then onwards rose to become the most prominent institutional forum for Brazilian academic economics. </w:t>
      </w:r>
      <w:r w:rsidR="00850864">
        <w:rPr>
          <w:rFonts w:ascii="Times New Roman" w:hAnsi="Times New Roman" w:cs="Times New Roman"/>
          <w:sz w:val="24"/>
          <w:szCs w:val="24"/>
          <w:lang w:val="en-US"/>
        </w:rPr>
        <w:t xml:space="preserve">One of the changes introduced at the time determined that ANPEC would not collect, administer, and distribute research funds in the name of its members, as had been originally envisaged. The association, it was argued, “should be, fundamentally, an organ for promoting </w:t>
      </w:r>
      <w:r w:rsidR="003B4CBD">
        <w:rPr>
          <w:rFonts w:ascii="Times New Roman" w:hAnsi="Times New Roman" w:cs="Times New Roman"/>
          <w:sz w:val="24"/>
          <w:szCs w:val="24"/>
          <w:lang w:val="en-US"/>
        </w:rPr>
        <w:t>interchange</w:t>
      </w:r>
      <w:r w:rsidR="00850864">
        <w:rPr>
          <w:rFonts w:ascii="Times New Roman" w:hAnsi="Times New Roman" w:cs="Times New Roman"/>
          <w:sz w:val="24"/>
          <w:szCs w:val="24"/>
          <w:lang w:val="en-US"/>
        </w:rPr>
        <w:t xml:space="preserve"> among the centers dedicated to graduate training in economics” (ANPEC 1973). </w:t>
      </w:r>
      <w:r w:rsidR="000643DC">
        <w:rPr>
          <w:rFonts w:ascii="Times New Roman" w:hAnsi="Times New Roman" w:cs="Times New Roman"/>
          <w:sz w:val="24"/>
          <w:szCs w:val="24"/>
          <w:lang w:val="en-US"/>
        </w:rPr>
        <w:t>Commenting on the impressions gathered during his recent visit to Brazil, Arnold Harberger advised the Foundation against insisting otherwise:</w:t>
      </w:r>
    </w:p>
    <w:p w:rsidR="000B4EAF" w:rsidRDefault="000B4EAF" w:rsidP="000B4EAF">
      <w:pPr>
        <w:spacing w:after="0" w:line="240" w:lineRule="auto"/>
        <w:ind w:firstLine="900"/>
        <w:jc w:val="both"/>
        <w:rPr>
          <w:rFonts w:ascii="Times New Roman" w:hAnsi="Times New Roman" w:cs="Times New Roman"/>
          <w:sz w:val="24"/>
          <w:szCs w:val="24"/>
          <w:lang w:val="en-US"/>
        </w:rPr>
      </w:pPr>
    </w:p>
    <w:p w:rsidR="000643DC" w:rsidRPr="0009601B" w:rsidRDefault="000643DC" w:rsidP="000B4EAF">
      <w:pPr>
        <w:spacing w:before="120" w:line="240" w:lineRule="auto"/>
        <w:ind w:left="907"/>
        <w:jc w:val="both"/>
        <w:rPr>
          <w:rFonts w:ascii="Times New Roman" w:hAnsi="Times New Roman" w:cs="Times New Roman"/>
          <w:sz w:val="20"/>
          <w:szCs w:val="20"/>
          <w:lang w:val="en-US"/>
        </w:rPr>
      </w:pPr>
      <w:r w:rsidRPr="0009601B">
        <w:rPr>
          <w:rFonts w:ascii="Times New Roman" w:hAnsi="Times New Roman" w:cs="Times New Roman"/>
          <w:sz w:val="20"/>
          <w:szCs w:val="20"/>
          <w:lang w:val="en-US"/>
        </w:rPr>
        <w:t>I do not [...] think that it would be productive to try to convert the Association into some sort of “central allocator of resources” for the profession. This in effect would convert it into a sort of battleground in which the various centers meet to compete for resources, rather than to collaborate in fostering the interchange of ideas within the profession. I might add that this judgment seems to be shared by members of the leading centers (Harberger 1973)</w:t>
      </w:r>
    </w:p>
    <w:p w:rsidR="007E403C" w:rsidRDefault="00C16019"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3B4CBD">
        <w:rPr>
          <w:rFonts w:ascii="Times New Roman" w:hAnsi="Times New Roman" w:cs="Times New Roman"/>
          <w:sz w:val="24"/>
          <w:szCs w:val="24"/>
          <w:lang w:val="en-US"/>
        </w:rPr>
        <w:t xml:space="preserve"> </w:t>
      </w:r>
      <w:r>
        <w:rPr>
          <w:rFonts w:ascii="Times New Roman" w:hAnsi="Times New Roman" w:cs="Times New Roman"/>
          <w:sz w:val="24"/>
          <w:szCs w:val="24"/>
          <w:lang w:val="en-US"/>
        </w:rPr>
        <w:t>perception</w:t>
      </w:r>
      <w:r w:rsidR="003B4CBD">
        <w:rPr>
          <w:rFonts w:ascii="Times New Roman" w:hAnsi="Times New Roman" w:cs="Times New Roman"/>
          <w:sz w:val="24"/>
          <w:szCs w:val="24"/>
          <w:lang w:val="en-US"/>
        </w:rPr>
        <w:t xml:space="preserve"> </w:t>
      </w:r>
      <w:r>
        <w:rPr>
          <w:rFonts w:ascii="Times New Roman" w:hAnsi="Times New Roman" w:cs="Times New Roman"/>
          <w:sz w:val="24"/>
          <w:szCs w:val="24"/>
          <w:lang w:val="en-US"/>
        </w:rPr>
        <w:t>that</w:t>
      </w:r>
      <w:r w:rsidR="003B4CBD">
        <w:rPr>
          <w:rFonts w:ascii="Times New Roman" w:hAnsi="Times New Roman" w:cs="Times New Roman"/>
          <w:sz w:val="24"/>
          <w:szCs w:val="24"/>
          <w:lang w:val="en-US"/>
        </w:rPr>
        <w:t xml:space="preserve"> ANPEC </w:t>
      </w:r>
      <w:r>
        <w:rPr>
          <w:rFonts w:ascii="Times New Roman" w:hAnsi="Times New Roman" w:cs="Times New Roman"/>
          <w:sz w:val="24"/>
          <w:szCs w:val="24"/>
          <w:lang w:val="en-US"/>
        </w:rPr>
        <w:t>could become</w:t>
      </w:r>
      <w:r w:rsidR="003B4CBD">
        <w:rPr>
          <w:rFonts w:ascii="Times New Roman" w:hAnsi="Times New Roman" w:cs="Times New Roman"/>
          <w:sz w:val="24"/>
          <w:szCs w:val="24"/>
          <w:lang w:val="en-US"/>
        </w:rPr>
        <w:t xml:space="preserve"> a site of potential conflicts among the various programs proved prescient. </w:t>
      </w:r>
      <w:r>
        <w:rPr>
          <w:rFonts w:ascii="Times New Roman" w:hAnsi="Times New Roman" w:cs="Times New Roman"/>
          <w:sz w:val="24"/>
          <w:szCs w:val="24"/>
          <w:lang w:val="en-US"/>
        </w:rPr>
        <w:t xml:space="preserve">The Vargas Foundation, one of the association’s most prestigious members, </w:t>
      </w:r>
      <w:r w:rsidR="003B4CBD">
        <w:rPr>
          <w:rFonts w:ascii="Times New Roman" w:hAnsi="Times New Roman" w:cs="Times New Roman"/>
          <w:sz w:val="24"/>
          <w:szCs w:val="24"/>
          <w:lang w:val="en-US"/>
        </w:rPr>
        <w:t>failed to send a representative</w:t>
      </w:r>
      <w:r>
        <w:rPr>
          <w:rFonts w:ascii="Times New Roman" w:hAnsi="Times New Roman" w:cs="Times New Roman"/>
          <w:sz w:val="24"/>
          <w:szCs w:val="24"/>
          <w:lang w:val="en-US"/>
        </w:rPr>
        <w:t xml:space="preserve"> to the first meeting of the reformed council</w:t>
      </w:r>
      <w:r w:rsidR="003B4CBD">
        <w:rPr>
          <w:rFonts w:ascii="Times New Roman" w:hAnsi="Times New Roman" w:cs="Times New Roman"/>
          <w:sz w:val="24"/>
          <w:szCs w:val="24"/>
          <w:lang w:val="en-US"/>
        </w:rPr>
        <w:t xml:space="preserve">. </w:t>
      </w:r>
      <w:r>
        <w:rPr>
          <w:rFonts w:ascii="Times New Roman" w:hAnsi="Times New Roman" w:cs="Times New Roman"/>
          <w:sz w:val="24"/>
          <w:szCs w:val="24"/>
          <w:lang w:val="en-US"/>
        </w:rPr>
        <w:t>Reporting on the results of this meeting, Werner Baer, Ford’s program officer for economics in Brazil, mentioned he had discussed the issue in person with ANPEC’s executive secretary, Paulo Haddad. The council had decided to approach Carlos Langoni, the absent Vargas representative, regarding “the reason of his absence and his future attitude in collaborating with the Association”</w:t>
      </w:r>
      <w:r w:rsidR="00A1748E">
        <w:rPr>
          <w:rFonts w:ascii="Times New Roman" w:hAnsi="Times New Roman" w:cs="Times New Roman"/>
          <w:sz w:val="24"/>
          <w:szCs w:val="24"/>
          <w:lang w:val="en-US"/>
        </w:rPr>
        <w:t>. “If his attitude is negative”, Baer continued, “Haddad and Pastore</w:t>
      </w:r>
      <w:r w:rsidR="00A1748E">
        <w:rPr>
          <w:rStyle w:val="Refdenotaderodap"/>
          <w:rFonts w:ascii="Times New Roman" w:hAnsi="Times New Roman" w:cs="Times New Roman"/>
          <w:sz w:val="24"/>
          <w:szCs w:val="24"/>
          <w:lang w:val="en-US"/>
        </w:rPr>
        <w:footnoteReference w:id="21"/>
      </w:r>
      <w:r w:rsidR="00A1748E">
        <w:rPr>
          <w:rFonts w:ascii="Times New Roman" w:hAnsi="Times New Roman" w:cs="Times New Roman"/>
          <w:sz w:val="24"/>
          <w:szCs w:val="24"/>
          <w:lang w:val="en-US"/>
        </w:rPr>
        <w:t xml:space="preserve"> will speak directly to Mario Simonsen” (Baer 1973a). </w:t>
      </w:r>
      <w:r w:rsidR="00191EBB">
        <w:rPr>
          <w:rFonts w:ascii="Times New Roman" w:hAnsi="Times New Roman" w:cs="Times New Roman"/>
          <w:sz w:val="24"/>
          <w:szCs w:val="24"/>
          <w:lang w:val="en-US"/>
        </w:rPr>
        <w:t xml:space="preserve">Such attempts must have been fruitless, for in December 26, 1973, Simonsen wrote a letter to Haddad communicating </w:t>
      </w:r>
      <w:r w:rsidR="005F06BE">
        <w:rPr>
          <w:rFonts w:ascii="Times New Roman" w:hAnsi="Times New Roman" w:cs="Times New Roman"/>
          <w:sz w:val="24"/>
          <w:szCs w:val="24"/>
          <w:lang w:val="en-US"/>
        </w:rPr>
        <w:t>the Vargas Foundation’s decision to withdraw from ANPEC. The reasons mentioned by Simonsen were:</w:t>
      </w:r>
    </w:p>
    <w:p w:rsidR="00C346ED" w:rsidRDefault="00C346ED" w:rsidP="000B4EAF">
      <w:pPr>
        <w:spacing w:after="0" w:line="240" w:lineRule="auto"/>
        <w:ind w:firstLine="900"/>
        <w:jc w:val="both"/>
        <w:rPr>
          <w:rFonts w:ascii="Times New Roman" w:hAnsi="Times New Roman" w:cs="Times New Roman"/>
          <w:sz w:val="24"/>
          <w:szCs w:val="24"/>
          <w:lang w:val="en-US"/>
        </w:rPr>
      </w:pPr>
    </w:p>
    <w:p w:rsidR="005F06BE" w:rsidRPr="00C346ED" w:rsidRDefault="005F06BE" w:rsidP="00C346ED">
      <w:pPr>
        <w:spacing w:after="0" w:line="240" w:lineRule="auto"/>
        <w:ind w:firstLine="900"/>
        <w:jc w:val="both"/>
        <w:rPr>
          <w:rFonts w:ascii="Times New Roman" w:hAnsi="Times New Roman" w:cs="Times New Roman"/>
          <w:sz w:val="20"/>
          <w:szCs w:val="20"/>
          <w:lang w:val="en-US"/>
        </w:rPr>
      </w:pPr>
      <w:r w:rsidRPr="00C346ED">
        <w:rPr>
          <w:rFonts w:ascii="Times New Roman" w:hAnsi="Times New Roman" w:cs="Times New Roman"/>
          <w:sz w:val="20"/>
          <w:szCs w:val="20"/>
          <w:lang w:val="en-US"/>
        </w:rPr>
        <w:t>The divergence between the analytical orientation adopted by EPGE [the Vargas Foundation’s School of Post Graduate Economics] and the one apprehended from the programs recently promoted by the association;</w:t>
      </w:r>
    </w:p>
    <w:p w:rsidR="005F06BE" w:rsidRPr="00C346ED" w:rsidRDefault="005F06BE" w:rsidP="00C346ED">
      <w:pPr>
        <w:pStyle w:val="PargrafodaLista"/>
        <w:numPr>
          <w:ilvl w:val="0"/>
          <w:numId w:val="2"/>
        </w:numPr>
        <w:spacing w:before="120" w:line="240" w:lineRule="auto"/>
        <w:ind w:left="1264" w:hanging="357"/>
        <w:jc w:val="both"/>
        <w:rPr>
          <w:rFonts w:ascii="Times New Roman" w:hAnsi="Times New Roman" w:cs="Times New Roman"/>
          <w:sz w:val="20"/>
          <w:szCs w:val="20"/>
          <w:lang w:val="en-US"/>
        </w:rPr>
      </w:pPr>
      <w:r w:rsidRPr="00C346ED">
        <w:rPr>
          <w:rFonts w:ascii="Times New Roman" w:hAnsi="Times New Roman" w:cs="Times New Roman"/>
          <w:sz w:val="20"/>
          <w:szCs w:val="20"/>
          <w:lang w:val="en-US"/>
        </w:rPr>
        <w:t>The new purposes and interests of this school, which prepares itself to create a PhD program;</w:t>
      </w:r>
    </w:p>
    <w:p w:rsidR="005F06BE" w:rsidRPr="00C346ED" w:rsidRDefault="005F06BE" w:rsidP="00C346ED">
      <w:pPr>
        <w:pStyle w:val="PargrafodaLista"/>
        <w:numPr>
          <w:ilvl w:val="0"/>
          <w:numId w:val="2"/>
        </w:numPr>
        <w:spacing w:before="120" w:line="240" w:lineRule="auto"/>
        <w:ind w:left="1264" w:hanging="357"/>
        <w:jc w:val="both"/>
        <w:rPr>
          <w:rFonts w:ascii="Times New Roman" w:hAnsi="Times New Roman" w:cs="Times New Roman"/>
          <w:sz w:val="20"/>
          <w:szCs w:val="20"/>
          <w:lang w:val="en-US"/>
        </w:rPr>
      </w:pPr>
      <w:r w:rsidRPr="00C346ED">
        <w:rPr>
          <w:rFonts w:ascii="Times New Roman" w:hAnsi="Times New Roman" w:cs="Times New Roman"/>
          <w:sz w:val="20"/>
          <w:szCs w:val="20"/>
          <w:lang w:val="en-US"/>
        </w:rPr>
        <w:t>The criteria that, starting next year, we will use for selecting our students (Simonsen 1973)</w:t>
      </w:r>
    </w:p>
    <w:p w:rsidR="005F06BE" w:rsidRPr="005F06BE" w:rsidRDefault="001D67D3"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weeks later, Haddad and Colasuonno replied to Simonsen asking him to reconsider his decision. </w:t>
      </w:r>
      <w:r w:rsidR="00371C43">
        <w:rPr>
          <w:rFonts w:ascii="Times New Roman" w:hAnsi="Times New Roman" w:cs="Times New Roman"/>
          <w:sz w:val="24"/>
          <w:szCs w:val="24"/>
          <w:lang w:val="en-US"/>
        </w:rPr>
        <w:t xml:space="preserve">Even if the Vargas Foundation wished to organize its PhD program independently, and also carry out its own admission exam, thus foregoing the unified exam promoted by ANPEC, withdrawal was not the necessary outcome. They also clarified further: “the </w:t>
      </w:r>
      <w:r w:rsidR="00E31D4F">
        <w:rPr>
          <w:rFonts w:ascii="Times New Roman" w:hAnsi="Times New Roman" w:cs="Times New Roman"/>
          <w:sz w:val="24"/>
          <w:szCs w:val="24"/>
          <w:lang w:val="en-US"/>
        </w:rPr>
        <w:t>direction</w:t>
      </w:r>
      <w:r w:rsidR="00371C43">
        <w:rPr>
          <w:rFonts w:ascii="Times New Roman" w:hAnsi="Times New Roman" w:cs="Times New Roman"/>
          <w:sz w:val="24"/>
          <w:szCs w:val="24"/>
          <w:lang w:val="en-US"/>
        </w:rPr>
        <w:t xml:space="preserve"> given to the Association results from the consensus of ideas and programs among the directors of the 10 member-centers participating in the council” (Colasuonno &amp; Haddad 1974). </w:t>
      </w:r>
      <w:r w:rsidR="00603995">
        <w:rPr>
          <w:rFonts w:ascii="Times New Roman" w:hAnsi="Times New Roman" w:cs="Times New Roman"/>
          <w:sz w:val="24"/>
          <w:szCs w:val="24"/>
          <w:lang w:val="en-US"/>
        </w:rPr>
        <w:t>Once again, their conciliatory efforts were to no avail, since the root of the problem lay not on points (2) and (3), but rather on point (1). The “programs recently promoted” were a veiled reference to the University of Campinas’ Department of Economics and Economic Planning (DEPE), a fledgling graduate program that had been admitted to ANPEC’s membership earlier in the year. The Campinas program explicitly promoted heterodox theoretical traditions, in particular Ma</w:t>
      </w:r>
      <w:r w:rsidR="0032273C">
        <w:rPr>
          <w:rFonts w:ascii="Times New Roman" w:hAnsi="Times New Roman" w:cs="Times New Roman"/>
          <w:sz w:val="24"/>
          <w:szCs w:val="24"/>
          <w:lang w:val="en-US"/>
        </w:rPr>
        <w:t>rxism</w:t>
      </w:r>
      <w:r w:rsidR="00603995">
        <w:rPr>
          <w:rFonts w:ascii="Times New Roman" w:hAnsi="Times New Roman" w:cs="Times New Roman"/>
          <w:sz w:val="24"/>
          <w:szCs w:val="24"/>
          <w:lang w:val="en-US"/>
        </w:rPr>
        <w:t xml:space="preserve"> and ECLAC structuralism, </w:t>
      </w:r>
      <w:r w:rsidR="0032273C">
        <w:rPr>
          <w:rFonts w:ascii="Times New Roman" w:hAnsi="Times New Roman" w:cs="Times New Roman"/>
          <w:sz w:val="24"/>
          <w:szCs w:val="24"/>
          <w:lang w:val="en-US"/>
        </w:rPr>
        <w:t xml:space="preserve">and counted among its members with several </w:t>
      </w:r>
      <w:r w:rsidR="00603995">
        <w:rPr>
          <w:rFonts w:ascii="Times New Roman" w:hAnsi="Times New Roman" w:cs="Times New Roman"/>
          <w:sz w:val="24"/>
          <w:szCs w:val="24"/>
          <w:lang w:val="en-US"/>
        </w:rPr>
        <w:t xml:space="preserve">scholars </w:t>
      </w:r>
      <w:r w:rsidR="0032273C">
        <w:rPr>
          <w:rFonts w:ascii="Times New Roman" w:hAnsi="Times New Roman" w:cs="Times New Roman"/>
          <w:sz w:val="24"/>
          <w:szCs w:val="24"/>
          <w:lang w:val="en-US"/>
        </w:rPr>
        <w:t xml:space="preserve">aligned to the political left, </w:t>
      </w:r>
      <w:r w:rsidR="00603995">
        <w:rPr>
          <w:rFonts w:ascii="Times New Roman" w:hAnsi="Times New Roman" w:cs="Times New Roman"/>
          <w:sz w:val="24"/>
          <w:szCs w:val="24"/>
          <w:lang w:val="en-US"/>
        </w:rPr>
        <w:t xml:space="preserve">such as </w:t>
      </w:r>
      <w:r w:rsidR="00EE62B9">
        <w:rPr>
          <w:rFonts w:ascii="Times New Roman" w:hAnsi="Times New Roman" w:cs="Times New Roman"/>
          <w:sz w:val="24"/>
          <w:szCs w:val="24"/>
          <w:lang w:val="en-US"/>
        </w:rPr>
        <w:t>João Manoel Cardoso de Mello, Luís Gonzaga Belluzzo, Jorge Miglioli, and Wilson Cano</w:t>
      </w:r>
      <w:r w:rsidR="00F265D0">
        <w:rPr>
          <w:rStyle w:val="Refdenotaderodap"/>
          <w:rFonts w:ascii="Times New Roman" w:hAnsi="Times New Roman" w:cs="Times New Roman"/>
          <w:sz w:val="24"/>
          <w:szCs w:val="24"/>
          <w:lang w:val="en-US"/>
        </w:rPr>
        <w:footnoteReference w:id="22"/>
      </w:r>
      <w:r w:rsidR="00EE62B9">
        <w:rPr>
          <w:rFonts w:ascii="Times New Roman" w:hAnsi="Times New Roman" w:cs="Times New Roman"/>
          <w:sz w:val="24"/>
          <w:szCs w:val="24"/>
          <w:lang w:val="en-US"/>
        </w:rPr>
        <w:t xml:space="preserve">. </w:t>
      </w:r>
      <w:r w:rsidR="00EE62B9" w:rsidRPr="00EE62B9">
        <w:rPr>
          <w:rFonts w:ascii="Times New Roman" w:hAnsi="Times New Roman" w:cs="Times New Roman"/>
          <w:sz w:val="24"/>
          <w:szCs w:val="24"/>
          <w:lang w:val="en-US"/>
        </w:rPr>
        <w:t>Two important economists from Rio de Janeiro holding strong links with ECLAC, Maria da Conceição Tavares and Carlos Lessa,</w:t>
      </w:r>
      <w:r w:rsidR="00603995" w:rsidRPr="00EE62B9">
        <w:rPr>
          <w:rFonts w:ascii="Times New Roman" w:hAnsi="Times New Roman" w:cs="Times New Roman"/>
          <w:sz w:val="24"/>
          <w:szCs w:val="24"/>
          <w:lang w:val="en-US"/>
        </w:rPr>
        <w:t xml:space="preserve"> </w:t>
      </w:r>
      <w:r w:rsidR="00EE62B9" w:rsidRPr="00EE62B9">
        <w:rPr>
          <w:rFonts w:ascii="Times New Roman" w:hAnsi="Times New Roman" w:cs="Times New Roman"/>
          <w:sz w:val="24"/>
          <w:szCs w:val="24"/>
          <w:lang w:val="en-US"/>
        </w:rPr>
        <w:t xml:space="preserve">would join </w:t>
      </w:r>
      <w:r w:rsidR="00EE62B9">
        <w:rPr>
          <w:rFonts w:ascii="Times New Roman" w:hAnsi="Times New Roman" w:cs="Times New Roman"/>
          <w:sz w:val="24"/>
          <w:szCs w:val="24"/>
          <w:lang w:val="en-US"/>
        </w:rPr>
        <w:t>the program shortly thereafter</w:t>
      </w:r>
      <w:r w:rsidR="0032273C" w:rsidRPr="00EE62B9">
        <w:rPr>
          <w:rFonts w:ascii="Times New Roman" w:hAnsi="Times New Roman" w:cs="Times New Roman"/>
          <w:sz w:val="24"/>
          <w:szCs w:val="24"/>
          <w:lang w:val="en-US"/>
        </w:rPr>
        <w:t xml:space="preserve">. </w:t>
      </w:r>
      <w:r w:rsidR="0032273C">
        <w:rPr>
          <w:rFonts w:ascii="Times New Roman" w:hAnsi="Times New Roman" w:cs="Times New Roman"/>
          <w:sz w:val="24"/>
          <w:szCs w:val="24"/>
          <w:lang w:val="en-US"/>
        </w:rPr>
        <w:lastRenderedPageBreak/>
        <w:t>As a stronghold for both orthodox economic theory and political conservatism in Brazil, the Vargas Foundation initially resisted, and later reacted against DEPE’s admission to the ranks of ANPEC</w:t>
      </w:r>
      <w:r w:rsidR="00F265D0">
        <w:rPr>
          <w:rStyle w:val="Refdenotaderodap"/>
          <w:rFonts w:ascii="Times New Roman" w:hAnsi="Times New Roman" w:cs="Times New Roman"/>
          <w:sz w:val="24"/>
          <w:szCs w:val="24"/>
          <w:lang w:val="en-US"/>
        </w:rPr>
        <w:footnoteReference w:id="23"/>
      </w:r>
      <w:r w:rsidR="0032273C">
        <w:rPr>
          <w:rFonts w:ascii="Times New Roman" w:hAnsi="Times New Roman" w:cs="Times New Roman"/>
          <w:sz w:val="24"/>
          <w:szCs w:val="24"/>
          <w:lang w:val="en-US"/>
        </w:rPr>
        <w:t>.</w:t>
      </w:r>
    </w:p>
    <w:p w:rsidR="00EB4997" w:rsidRDefault="00EB4997" w:rsidP="000B4EAF">
      <w:pPr>
        <w:spacing w:after="0" w:line="240" w:lineRule="auto"/>
        <w:ind w:firstLine="900"/>
        <w:jc w:val="both"/>
        <w:rPr>
          <w:rFonts w:ascii="Times New Roman" w:hAnsi="Times New Roman" w:cs="Times New Roman"/>
          <w:sz w:val="24"/>
          <w:szCs w:val="24"/>
          <w:lang w:val="en-US"/>
        </w:rPr>
      </w:pPr>
      <w:r w:rsidRPr="00EB4997">
        <w:rPr>
          <w:rFonts w:ascii="Times New Roman" w:hAnsi="Times New Roman" w:cs="Times New Roman"/>
          <w:sz w:val="24"/>
          <w:szCs w:val="24"/>
          <w:lang w:val="en-US"/>
        </w:rPr>
        <w:t>The 1973 incident between the University of Campinas and the Vargas Foundation brought into sharp relief how challenging it might be</w:t>
      </w:r>
      <w:r>
        <w:rPr>
          <w:rFonts w:ascii="Times New Roman" w:hAnsi="Times New Roman" w:cs="Times New Roman"/>
          <w:sz w:val="24"/>
          <w:szCs w:val="24"/>
          <w:lang w:val="en-US"/>
        </w:rPr>
        <w:t>come</w:t>
      </w:r>
      <w:r w:rsidRPr="00EB4997">
        <w:rPr>
          <w:rFonts w:ascii="Times New Roman" w:hAnsi="Times New Roman" w:cs="Times New Roman"/>
          <w:sz w:val="24"/>
          <w:szCs w:val="24"/>
          <w:lang w:val="en-US"/>
        </w:rPr>
        <w:t xml:space="preserve"> to preserve even </w:t>
      </w:r>
      <w:r>
        <w:rPr>
          <w:rFonts w:ascii="Times New Roman" w:hAnsi="Times New Roman" w:cs="Times New Roman"/>
          <w:sz w:val="24"/>
          <w:szCs w:val="24"/>
          <w:lang w:val="en-US"/>
        </w:rPr>
        <w:t>‘</w:t>
      </w:r>
      <w:r w:rsidRPr="00EB4997">
        <w:rPr>
          <w:rFonts w:ascii="Times New Roman" w:hAnsi="Times New Roman" w:cs="Times New Roman"/>
          <w:sz w:val="24"/>
          <w:szCs w:val="24"/>
          <w:lang w:val="en-US"/>
        </w:rPr>
        <w:t>some pluralism’ within the current Brazilian political context.</w:t>
      </w:r>
      <w:r>
        <w:rPr>
          <w:rFonts w:ascii="Times New Roman" w:hAnsi="Times New Roman" w:cs="Times New Roman"/>
          <w:sz w:val="24"/>
          <w:szCs w:val="24"/>
          <w:lang w:val="en-US"/>
        </w:rPr>
        <w:t xml:space="preserve"> </w:t>
      </w:r>
      <w:r w:rsidR="00DD0C0D">
        <w:rPr>
          <w:rFonts w:ascii="Times New Roman" w:hAnsi="Times New Roman" w:cs="Times New Roman"/>
          <w:sz w:val="24"/>
          <w:szCs w:val="24"/>
          <w:lang w:val="en-US"/>
        </w:rPr>
        <w:t>Its deeper significance did not escape the Ford Foundation’s attention. In a March 1974 internal memorandum, Ford’s Bruce Bushey thus reported on what he termed “the EPGE question”:</w:t>
      </w:r>
    </w:p>
    <w:p w:rsidR="000B4EAF" w:rsidRDefault="000B4EAF" w:rsidP="000B4EAF">
      <w:pPr>
        <w:spacing w:after="0" w:line="240" w:lineRule="auto"/>
        <w:ind w:firstLine="900"/>
        <w:jc w:val="both"/>
        <w:rPr>
          <w:rFonts w:ascii="Times New Roman" w:hAnsi="Times New Roman" w:cs="Times New Roman"/>
          <w:sz w:val="24"/>
          <w:szCs w:val="24"/>
          <w:lang w:val="en-US"/>
        </w:rPr>
      </w:pPr>
    </w:p>
    <w:p w:rsidR="00DD0C0D" w:rsidRDefault="00DD0C0D" w:rsidP="000B4EAF">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We suspect the original decision was prompted by Carlos Langoni, who dislikes the Association because he fails to dominate it or even to play a predominant role in it. He resents Edmar Bacha’s influence in the Council and the reference to divergence in analytic orientation in Simonsen’s letter, which Langoni probably drafted, apparently accuses the Association of following Bacha’s neo-marxist approach. The accusation is inaccurate</w:t>
      </w:r>
      <w:r w:rsidRPr="0009601B">
        <w:rPr>
          <w:rFonts w:ascii="Times New Roman" w:hAnsi="Times New Roman" w:cs="Times New Roman"/>
          <w:sz w:val="20"/>
          <w:szCs w:val="20"/>
          <w:lang w:val="en-US"/>
        </w:rPr>
        <w:t xml:space="preserve"> (</w:t>
      </w:r>
      <w:r>
        <w:rPr>
          <w:rFonts w:ascii="Times New Roman" w:hAnsi="Times New Roman" w:cs="Times New Roman"/>
          <w:sz w:val="20"/>
          <w:szCs w:val="20"/>
          <w:lang w:val="en-US"/>
        </w:rPr>
        <w:t>Bushey 1974</w:t>
      </w:r>
      <w:r w:rsidRPr="0009601B">
        <w:rPr>
          <w:rFonts w:ascii="Times New Roman" w:hAnsi="Times New Roman" w:cs="Times New Roman"/>
          <w:sz w:val="20"/>
          <w:szCs w:val="20"/>
          <w:lang w:val="en-US"/>
        </w:rPr>
        <w:t>)</w:t>
      </w:r>
    </w:p>
    <w:p w:rsidR="000B4EAF" w:rsidRPr="0009601B" w:rsidRDefault="000B4EAF" w:rsidP="000B4EAF">
      <w:pPr>
        <w:spacing w:after="0" w:line="240" w:lineRule="auto"/>
        <w:ind w:left="907"/>
        <w:jc w:val="both"/>
        <w:rPr>
          <w:rFonts w:ascii="Times New Roman" w:hAnsi="Times New Roman" w:cs="Times New Roman"/>
          <w:sz w:val="20"/>
          <w:szCs w:val="20"/>
          <w:lang w:val="en-US"/>
        </w:rPr>
      </w:pPr>
    </w:p>
    <w:p w:rsidR="00DD0C0D" w:rsidRDefault="003B285B"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thus became important to establish this inaccuracy, that is, to make it clear that ANPEC was not introducing a bias in favor of any heterodox approach, but rather safeguarding the conditions necessary for the open, free-spirited discussion of economic issues. </w:t>
      </w:r>
      <w:r w:rsidR="009D7ED3">
        <w:rPr>
          <w:rFonts w:ascii="Times New Roman" w:hAnsi="Times New Roman" w:cs="Times New Roman"/>
          <w:sz w:val="24"/>
          <w:szCs w:val="24"/>
          <w:lang w:val="en-US"/>
        </w:rPr>
        <w:t>Harberger himself had already alerted for the possible arising of ideologically-tinged conflicts among the association’s members:</w:t>
      </w:r>
    </w:p>
    <w:p w:rsidR="000B4EAF" w:rsidRDefault="000B4EAF" w:rsidP="000B4EAF">
      <w:pPr>
        <w:spacing w:after="0" w:line="240" w:lineRule="auto"/>
        <w:ind w:firstLine="900"/>
        <w:jc w:val="both"/>
        <w:rPr>
          <w:rFonts w:ascii="Times New Roman" w:hAnsi="Times New Roman" w:cs="Times New Roman"/>
          <w:sz w:val="24"/>
          <w:szCs w:val="24"/>
          <w:lang w:val="en-US"/>
        </w:rPr>
      </w:pPr>
    </w:p>
    <w:p w:rsidR="009D7ED3" w:rsidRDefault="009D7ED3" w:rsidP="000B4EAF">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there seems to be a distinct possibility that strong decisions between the centers may emerge, with significant ideological (and perhaps methodological) overtures. I think the Foundation should use its influence, insofar as possible, to prevent this from occurring. It is much better if extreme views and sharp differences are associated with individuals rather than with centers […]</w:t>
      </w:r>
      <w:r w:rsidRPr="0009601B">
        <w:rPr>
          <w:rFonts w:ascii="Times New Roman" w:hAnsi="Times New Roman" w:cs="Times New Roman"/>
          <w:sz w:val="20"/>
          <w:szCs w:val="20"/>
          <w:lang w:val="en-US"/>
        </w:rPr>
        <w:t xml:space="preserve"> (</w:t>
      </w:r>
      <w:r>
        <w:rPr>
          <w:rFonts w:ascii="Times New Roman" w:hAnsi="Times New Roman" w:cs="Times New Roman"/>
          <w:sz w:val="20"/>
          <w:szCs w:val="20"/>
          <w:lang w:val="en-US"/>
        </w:rPr>
        <w:t>Harberger 1973</w:t>
      </w:r>
      <w:r w:rsidRPr="0009601B">
        <w:rPr>
          <w:rFonts w:ascii="Times New Roman" w:hAnsi="Times New Roman" w:cs="Times New Roman"/>
          <w:sz w:val="20"/>
          <w:szCs w:val="20"/>
          <w:lang w:val="en-US"/>
        </w:rPr>
        <w:t>)</w:t>
      </w:r>
    </w:p>
    <w:p w:rsidR="000B4EAF" w:rsidRPr="0009601B" w:rsidRDefault="000B4EAF" w:rsidP="000B4EAF">
      <w:pPr>
        <w:spacing w:after="0" w:line="240" w:lineRule="auto"/>
        <w:ind w:left="907"/>
        <w:jc w:val="both"/>
        <w:rPr>
          <w:rFonts w:ascii="Times New Roman" w:hAnsi="Times New Roman" w:cs="Times New Roman"/>
          <w:sz w:val="20"/>
          <w:szCs w:val="20"/>
          <w:lang w:val="en-US"/>
        </w:rPr>
      </w:pPr>
    </w:p>
    <w:p w:rsidR="009D7ED3" w:rsidRDefault="001B3C91"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Ford Foundation thus reconstructed the nature of its mission regarding Brazilian economics. The original task of ‘institution-building’ could already be considered </w:t>
      </w:r>
      <w:r w:rsidR="00462416">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reasonably accomplished; crucial now was to guarantee the conditions for ‘community-building’. </w:t>
      </w:r>
      <w:r w:rsidR="00462416">
        <w:rPr>
          <w:rFonts w:ascii="Times New Roman" w:hAnsi="Times New Roman" w:cs="Times New Roman"/>
          <w:sz w:val="24"/>
          <w:szCs w:val="24"/>
          <w:lang w:val="en-US"/>
        </w:rPr>
        <w:t>ANPEC, of course, was the essential instrument for this purpose, and the architect behind the</w:t>
      </w:r>
      <w:r>
        <w:rPr>
          <w:rFonts w:ascii="Times New Roman" w:hAnsi="Times New Roman" w:cs="Times New Roman"/>
          <w:sz w:val="24"/>
          <w:szCs w:val="24"/>
          <w:lang w:val="en-US"/>
        </w:rPr>
        <w:t xml:space="preserve"> new strategy seems to have been, once again, Werner Baer. In a lengthy report from 1974, </w:t>
      </w:r>
      <w:r w:rsidR="002A0042">
        <w:rPr>
          <w:rFonts w:ascii="Times New Roman" w:hAnsi="Times New Roman" w:cs="Times New Roman"/>
          <w:sz w:val="24"/>
          <w:szCs w:val="24"/>
          <w:lang w:val="en-US"/>
        </w:rPr>
        <w:t>he offered</w:t>
      </w:r>
      <w:r>
        <w:rPr>
          <w:rFonts w:ascii="Times New Roman" w:hAnsi="Times New Roman" w:cs="Times New Roman"/>
          <w:sz w:val="24"/>
          <w:szCs w:val="24"/>
          <w:lang w:val="en-US"/>
        </w:rPr>
        <w:t xml:space="preserve"> a historical account of the Foundation’s involvement with Brazilian economics</w:t>
      </w:r>
      <w:r w:rsidR="002A0042">
        <w:rPr>
          <w:rFonts w:ascii="Times New Roman" w:hAnsi="Times New Roman" w:cs="Times New Roman"/>
          <w:sz w:val="24"/>
          <w:szCs w:val="24"/>
          <w:lang w:val="en-US"/>
        </w:rPr>
        <w:t>, and individual assessments of its four main beneficiaries at the time: the universities of São Paulo and Brasília, CEDEPLAR, and ANPEC. Regarding the general state of the profession, Baer stated that “until recently there existed unbounded faith in neoclassical theory as the best tool for dealing with current problems. Brazilians are only now beginning to form some of the doubts which have been present for a longer period of time in the U.S. and Europe” (Baer 1974</w:t>
      </w:r>
      <w:r w:rsidR="00302D36">
        <w:rPr>
          <w:rFonts w:ascii="Times New Roman" w:hAnsi="Times New Roman" w:cs="Times New Roman"/>
          <w:sz w:val="24"/>
          <w:szCs w:val="24"/>
          <w:lang w:val="en-US"/>
        </w:rPr>
        <w:t>a</w:t>
      </w:r>
      <w:r w:rsidR="002A0042">
        <w:rPr>
          <w:rFonts w:ascii="Times New Roman" w:hAnsi="Times New Roman" w:cs="Times New Roman"/>
          <w:sz w:val="24"/>
          <w:szCs w:val="24"/>
          <w:lang w:val="en-US"/>
        </w:rPr>
        <w:t xml:space="preserve">). Baer then </w:t>
      </w:r>
      <w:r w:rsidR="00796641">
        <w:rPr>
          <w:rFonts w:ascii="Times New Roman" w:hAnsi="Times New Roman" w:cs="Times New Roman"/>
          <w:sz w:val="24"/>
          <w:szCs w:val="24"/>
          <w:lang w:val="en-US"/>
        </w:rPr>
        <w:t xml:space="preserve">reinforced the point by </w:t>
      </w:r>
      <w:r w:rsidR="002A0042">
        <w:rPr>
          <w:rFonts w:ascii="Times New Roman" w:hAnsi="Times New Roman" w:cs="Times New Roman"/>
          <w:sz w:val="24"/>
          <w:szCs w:val="24"/>
          <w:lang w:val="en-US"/>
        </w:rPr>
        <w:t>quot</w:t>
      </w:r>
      <w:r w:rsidR="00796641">
        <w:rPr>
          <w:rFonts w:ascii="Times New Roman" w:hAnsi="Times New Roman" w:cs="Times New Roman"/>
          <w:sz w:val="24"/>
          <w:szCs w:val="24"/>
          <w:lang w:val="en-US"/>
        </w:rPr>
        <w:t>ing</w:t>
      </w:r>
      <w:r w:rsidR="002A0042">
        <w:rPr>
          <w:rFonts w:ascii="Times New Roman" w:hAnsi="Times New Roman" w:cs="Times New Roman"/>
          <w:sz w:val="24"/>
          <w:szCs w:val="24"/>
          <w:lang w:val="en-US"/>
        </w:rPr>
        <w:t xml:space="preserve"> a report from Joel Bergsman</w:t>
      </w:r>
      <w:r w:rsidR="00796641">
        <w:rPr>
          <w:rFonts w:ascii="Times New Roman" w:hAnsi="Times New Roman" w:cs="Times New Roman"/>
          <w:sz w:val="24"/>
          <w:szCs w:val="24"/>
          <w:lang w:val="en-US"/>
        </w:rPr>
        <w:t>: “In spite of the repression of political dissent in Brazil, I find a reasonable diversity of approaches, styles and social preferences underlying research here”. A good example of such departures from traditional standards was offered by the São Paulo program:</w:t>
      </w:r>
    </w:p>
    <w:p w:rsidR="000B4EAF" w:rsidRDefault="000B4EAF" w:rsidP="000B4EAF">
      <w:pPr>
        <w:spacing w:after="0" w:line="240" w:lineRule="auto"/>
        <w:ind w:firstLine="900"/>
        <w:jc w:val="both"/>
        <w:rPr>
          <w:rFonts w:ascii="Times New Roman" w:hAnsi="Times New Roman" w:cs="Times New Roman"/>
          <w:sz w:val="24"/>
          <w:szCs w:val="24"/>
          <w:lang w:val="en-US"/>
        </w:rPr>
      </w:pPr>
    </w:p>
    <w:p w:rsidR="00796641" w:rsidRDefault="00796641" w:rsidP="000B4EAF">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A special effort has been made by the staff of IPE to offer courses such as history of economic thought, economic history, and sociology of development, in an attempt to provide economics students with a broader vision. In effect, IPE has made pioneering efforts in breaking out of the traditional mechanistic-type of economics teaching</w:t>
      </w:r>
      <w:r w:rsidRPr="0009601B">
        <w:rPr>
          <w:rFonts w:ascii="Times New Roman" w:hAnsi="Times New Roman" w:cs="Times New Roman"/>
          <w:sz w:val="20"/>
          <w:szCs w:val="20"/>
          <w:lang w:val="en-US"/>
        </w:rPr>
        <w:t xml:space="preserve"> (</w:t>
      </w:r>
      <w:r>
        <w:rPr>
          <w:rFonts w:ascii="Times New Roman" w:hAnsi="Times New Roman" w:cs="Times New Roman"/>
          <w:sz w:val="20"/>
          <w:szCs w:val="20"/>
          <w:lang w:val="en-US"/>
        </w:rPr>
        <w:t>Baer 1974</w:t>
      </w:r>
      <w:r w:rsidR="00302D36">
        <w:rPr>
          <w:rFonts w:ascii="Times New Roman" w:hAnsi="Times New Roman" w:cs="Times New Roman"/>
          <w:sz w:val="20"/>
          <w:szCs w:val="20"/>
          <w:lang w:val="en-US"/>
        </w:rPr>
        <w:t>a</w:t>
      </w:r>
      <w:r w:rsidRPr="0009601B">
        <w:rPr>
          <w:rFonts w:ascii="Times New Roman" w:hAnsi="Times New Roman" w:cs="Times New Roman"/>
          <w:sz w:val="20"/>
          <w:szCs w:val="20"/>
          <w:lang w:val="en-US"/>
        </w:rPr>
        <w:t>)</w:t>
      </w:r>
    </w:p>
    <w:p w:rsidR="000B4EAF" w:rsidRPr="0009601B" w:rsidRDefault="000B4EAF" w:rsidP="000B4EAF">
      <w:pPr>
        <w:spacing w:after="0" w:line="240" w:lineRule="auto"/>
        <w:ind w:left="907"/>
        <w:jc w:val="both"/>
        <w:rPr>
          <w:rFonts w:ascii="Times New Roman" w:hAnsi="Times New Roman" w:cs="Times New Roman"/>
          <w:sz w:val="20"/>
          <w:szCs w:val="20"/>
          <w:lang w:val="en-US"/>
        </w:rPr>
      </w:pPr>
    </w:p>
    <w:p w:rsidR="00796641" w:rsidRDefault="00796641"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At CEDEPLAR, likewise, th</w:t>
      </w:r>
      <w:r w:rsidR="00462416">
        <w:rPr>
          <w:rFonts w:ascii="Times New Roman" w:hAnsi="Times New Roman" w:cs="Times New Roman"/>
          <w:sz w:val="24"/>
          <w:szCs w:val="24"/>
          <w:lang w:val="en-US"/>
        </w:rPr>
        <w:t>e fact that staff members had undertaken their graduate studies in different school “assured a healthy diversity in methodological approaches”. All this culminated in the richness and vitality of the initiatives sponsored by ANPEC, about whose future prospects Baer stated:</w:t>
      </w:r>
    </w:p>
    <w:p w:rsidR="000B4EAF" w:rsidRDefault="000B4EAF" w:rsidP="000B4EAF">
      <w:pPr>
        <w:spacing w:after="0" w:line="240" w:lineRule="auto"/>
        <w:ind w:firstLine="900"/>
        <w:jc w:val="both"/>
        <w:rPr>
          <w:rFonts w:ascii="Times New Roman" w:hAnsi="Times New Roman" w:cs="Times New Roman"/>
          <w:sz w:val="24"/>
          <w:szCs w:val="24"/>
          <w:lang w:val="en-US"/>
        </w:rPr>
      </w:pPr>
    </w:p>
    <w:p w:rsidR="00462416" w:rsidRDefault="00462416" w:rsidP="000B4EAF">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The Association should continue to play an important part in strengthening [member] centers, and, by serving as a clearinghouse for the intellectual output of Brazil’s economists, it should provide an intellectual pluralism which is a basic ingredient of a creative discipline</w:t>
      </w:r>
      <w:r w:rsidRPr="0009601B">
        <w:rPr>
          <w:rFonts w:ascii="Times New Roman" w:hAnsi="Times New Roman" w:cs="Times New Roman"/>
          <w:sz w:val="20"/>
          <w:szCs w:val="20"/>
          <w:lang w:val="en-US"/>
        </w:rPr>
        <w:t xml:space="preserve"> (</w:t>
      </w:r>
      <w:r>
        <w:rPr>
          <w:rFonts w:ascii="Times New Roman" w:hAnsi="Times New Roman" w:cs="Times New Roman"/>
          <w:sz w:val="20"/>
          <w:szCs w:val="20"/>
          <w:lang w:val="en-US"/>
        </w:rPr>
        <w:t>Baer 1974</w:t>
      </w:r>
      <w:r w:rsidR="00302D36">
        <w:rPr>
          <w:rFonts w:ascii="Times New Roman" w:hAnsi="Times New Roman" w:cs="Times New Roman"/>
          <w:sz w:val="20"/>
          <w:szCs w:val="20"/>
          <w:lang w:val="en-US"/>
        </w:rPr>
        <w:t>a</w:t>
      </w:r>
      <w:r w:rsidRPr="0009601B">
        <w:rPr>
          <w:rFonts w:ascii="Times New Roman" w:hAnsi="Times New Roman" w:cs="Times New Roman"/>
          <w:sz w:val="20"/>
          <w:szCs w:val="20"/>
          <w:lang w:val="en-US"/>
        </w:rPr>
        <w:t>)</w:t>
      </w:r>
    </w:p>
    <w:p w:rsidR="000B4EAF" w:rsidRPr="0009601B" w:rsidRDefault="000B4EAF" w:rsidP="000B4EAF">
      <w:pPr>
        <w:spacing w:after="0" w:line="240" w:lineRule="auto"/>
        <w:ind w:left="907"/>
        <w:jc w:val="both"/>
        <w:rPr>
          <w:rFonts w:ascii="Times New Roman" w:hAnsi="Times New Roman" w:cs="Times New Roman"/>
          <w:sz w:val="20"/>
          <w:szCs w:val="20"/>
          <w:lang w:val="en-US"/>
        </w:rPr>
      </w:pPr>
    </w:p>
    <w:p w:rsidR="00462416" w:rsidRDefault="00942CBE"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Ford’s field officer for the Brazilian economics program, Baer had direct access to sources of information that reflected the changing academic environment. In an April 1975 report on the Pernambuco program (PIMES), he remarked concerning the </w:t>
      </w:r>
      <w:r w:rsidR="001847A8">
        <w:rPr>
          <w:rFonts w:ascii="Times New Roman" w:hAnsi="Times New Roman" w:cs="Times New Roman"/>
          <w:sz w:val="24"/>
          <w:szCs w:val="24"/>
          <w:lang w:val="en-US"/>
        </w:rPr>
        <w:t>standards of graduate training:</w:t>
      </w:r>
    </w:p>
    <w:p w:rsidR="000B4EAF" w:rsidRDefault="000B4EAF" w:rsidP="000B4EAF">
      <w:pPr>
        <w:spacing w:after="0" w:line="240" w:lineRule="auto"/>
        <w:ind w:firstLine="900"/>
        <w:jc w:val="both"/>
        <w:rPr>
          <w:rFonts w:ascii="Times New Roman" w:hAnsi="Times New Roman" w:cs="Times New Roman"/>
          <w:sz w:val="24"/>
          <w:szCs w:val="24"/>
          <w:lang w:val="en-US"/>
        </w:rPr>
      </w:pPr>
    </w:p>
    <w:p w:rsidR="001847A8" w:rsidRDefault="001847A8" w:rsidP="000B4EAF">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In addition to giving the standard coverages in the theory courses, it is gratifying to see that an effort is being made to avoid giving a mechanistic and doctrinaire coverage of economic analysis. For instance, besides teaching standard neo-classical capital theory, some attention is also being paid to traditional and current critiques of that theory (e.g., the two Cambridge controversies)</w:t>
      </w:r>
      <w:r w:rsidRPr="0009601B">
        <w:rPr>
          <w:rFonts w:ascii="Times New Roman" w:hAnsi="Times New Roman" w:cs="Times New Roman"/>
          <w:sz w:val="20"/>
          <w:szCs w:val="20"/>
          <w:lang w:val="en-US"/>
        </w:rPr>
        <w:t xml:space="preserve"> (</w:t>
      </w:r>
      <w:r>
        <w:rPr>
          <w:rFonts w:ascii="Times New Roman" w:hAnsi="Times New Roman" w:cs="Times New Roman"/>
          <w:sz w:val="20"/>
          <w:szCs w:val="20"/>
          <w:lang w:val="en-US"/>
        </w:rPr>
        <w:t>Baer 1975</w:t>
      </w:r>
      <w:r w:rsidRPr="0009601B">
        <w:rPr>
          <w:rFonts w:ascii="Times New Roman" w:hAnsi="Times New Roman" w:cs="Times New Roman"/>
          <w:sz w:val="20"/>
          <w:szCs w:val="20"/>
          <w:lang w:val="en-US"/>
        </w:rPr>
        <w:t>)</w:t>
      </w:r>
    </w:p>
    <w:p w:rsidR="000B4EAF" w:rsidRPr="0009601B" w:rsidRDefault="000B4EAF" w:rsidP="000B4EAF">
      <w:pPr>
        <w:spacing w:after="0" w:line="240" w:lineRule="auto"/>
        <w:ind w:left="907"/>
        <w:jc w:val="both"/>
        <w:rPr>
          <w:rFonts w:ascii="Times New Roman" w:hAnsi="Times New Roman" w:cs="Times New Roman"/>
          <w:sz w:val="20"/>
          <w:szCs w:val="20"/>
          <w:lang w:val="en-US"/>
        </w:rPr>
      </w:pPr>
    </w:p>
    <w:p w:rsidR="001847A8" w:rsidRDefault="0019564C"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Conversations with students at Brasília in 1976 revealed that, despite overall satisfaction, there was some discomfort with the “excessive dose of traditional neo-classical theory they were receiving” (Baer 1976b). A similar diagnosis emerged from the testimony of students at São Paulo:</w:t>
      </w:r>
    </w:p>
    <w:p w:rsidR="000B4EAF" w:rsidRDefault="000B4EAF" w:rsidP="000B4EAF">
      <w:pPr>
        <w:spacing w:after="0" w:line="240" w:lineRule="auto"/>
        <w:ind w:firstLine="900"/>
        <w:jc w:val="both"/>
        <w:rPr>
          <w:rFonts w:ascii="Times New Roman" w:hAnsi="Times New Roman" w:cs="Times New Roman"/>
          <w:sz w:val="24"/>
          <w:szCs w:val="24"/>
          <w:lang w:val="en-US"/>
        </w:rPr>
      </w:pPr>
    </w:p>
    <w:p w:rsidR="0019564C" w:rsidRDefault="0019564C" w:rsidP="000B4EAF">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The major complaint was about the overemphasis on techniques, on neoclassical theory, and not enough time spent on policy problems, economic history and some interdisciplinary seminars. Possibly the complaints of these students are part of a general malaise among the younger members of the Economics profession the world over with the overformalistic paradigm within which they are forced to operate and the increasing distance of this paradigm from many new real life problems. This is a topic that ANPEC should address itself to in order to establish some guidelines for all centers to develop their programs – i.e. add new topics without jettisoning all of established analysis</w:t>
      </w:r>
      <w:r w:rsidRPr="0009601B">
        <w:rPr>
          <w:rFonts w:ascii="Times New Roman" w:hAnsi="Times New Roman" w:cs="Times New Roman"/>
          <w:sz w:val="20"/>
          <w:szCs w:val="20"/>
          <w:lang w:val="en-US"/>
        </w:rPr>
        <w:t xml:space="preserve"> (</w:t>
      </w:r>
      <w:r>
        <w:rPr>
          <w:rFonts w:ascii="Times New Roman" w:hAnsi="Times New Roman" w:cs="Times New Roman"/>
          <w:sz w:val="20"/>
          <w:szCs w:val="20"/>
          <w:lang w:val="en-US"/>
        </w:rPr>
        <w:t>Baer 1976a</w:t>
      </w:r>
      <w:r w:rsidRPr="0009601B">
        <w:rPr>
          <w:rFonts w:ascii="Times New Roman" w:hAnsi="Times New Roman" w:cs="Times New Roman"/>
          <w:sz w:val="20"/>
          <w:szCs w:val="20"/>
          <w:lang w:val="en-US"/>
        </w:rPr>
        <w:t>)</w:t>
      </w:r>
    </w:p>
    <w:p w:rsidR="000B4EAF" w:rsidRPr="0009601B" w:rsidRDefault="000B4EAF" w:rsidP="000B4EAF">
      <w:pPr>
        <w:spacing w:after="0" w:line="240" w:lineRule="auto"/>
        <w:ind w:left="907"/>
        <w:jc w:val="both"/>
        <w:rPr>
          <w:rFonts w:ascii="Times New Roman" w:hAnsi="Times New Roman" w:cs="Times New Roman"/>
          <w:sz w:val="20"/>
          <w:szCs w:val="20"/>
          <w:lang w:val="en-US"/>
        </w:rPr>
      </w:pPr>
    </w:p>
    <w:p w:rsidR="00DF15BA" w:rsidRDefault="0008282D"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ANPEC was thus portrayed as ideally placed for promoting diversity and broadening the horizons of Brazilian economics, and its leaders were eager to take on that role. Luis Paulo Rosenberg, who succeeded Haddad as the association’s executive secretary, </w:t>
      </w:r>
      <w:r w:rsidR="00993BD9">
        <w:rPr>
          <w:rFonts w:ascii="Times New Roman" w:hAnsi="Times New Roman" w:cs="Times New Roman"/>
          <w:sz w:val="24"/>
          <w:szCs w:val="24"/>
          <w:lang w:val="en-US"/>
        </w:rPr>
        <w:t>emphasized the staff exchange program sponsored by ANPEC as one of its crucial initiatives. The program had been devised primarily in order to overcome specific staff deficiencies that plagued especially the less-developed programs. To Rosenberg, however, its real significance lay elsewhere:</w:t>
      </w:r>
    </w:p>
    <w:p w:rsidR="000B4EAF" w:rsidRDefault="000B4EAF" w:rsidP="000B4EAF">
      <w:pPr>
        <w:spacing w:after="0" w:line="240" w:lineRule="auto"/>
        <w:ind w:firstLine="900"/>
        <w:jc w:val="both"/>
        <w:rPr>
          <w:rFonts w:ascii="Times New Roman" w:hAnsi="Times New Roman" w:cs="Times New Roman"/>
          <w:sz w:val="24"/>
          <w:szCs w:val="24"/>
          <w:lang w:val="en-US"/>
        </w:rPr>
      </w:pPr>
    </w:p>
    <w:p w:rsidR="00993BD9" w:rsidRDefault="00993BD9" w:rsidP="000B4EAF">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more than collaboration among the centers, we seek with this program to eliminate, at its origin, a danger that could compromise integration among the centers: the development of prejudices, related to superficial labels, identifying a center with the “Chicago approach”, another as “leftist” or else with a “Vanderbiltian” approach. We know that each center is an amalgam of influences, constituted by individuals who seek to analyze the</w:t>
      </w:r>
      <w:r w:rsidRPr="0009601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problems of teaching in economics and the work of the economist in Brazil in a pragmatic and objective way. Only through academic </w:t>
      </w:r>
      <w:r w:rsidR="001A0C42">
        <w:rPr>
          <w:rFonts w:ascii="Times New Roman" w:hAnsi="Times New Roman" w:cs="Times New Roman"/>
          <w:sz w:val="20"/>
          <w:szCs w:val="20"/>
          <w:lang w:val="en-US"/>
        </w:rPr>
        <w:t>interaction will such taboos be eliminated from the Brazilian scene, thus creating the conditions for an open and productive dialogue among the various centers</w:t>
      </w:r>
      <w:r>
        <w:rPr>
          <w:rFonts w:ascii="Times New Roman" w:hAnsi="Times New Roman" w:cs="Times New Roman"/>
          <w:sz w:val="20"/>
          <w:szCs w:val="20"/>
          <w:lang w:val="en-US"/>
        </w:rPr>
        <w:t xml:space="preserve"> </w:t>
      </w:r>
      <w:r w:rsidRPr="0009601B">
        <w:rPr>
          <w:rFonts w:ascii="Times New Roman" w:hAnsi="Times New Roman" w:cs="Times New Roman"/>
          <w:sz w:val="20"/>
          <w:szCs w:val="20"/>
          <w:lang w:val="en-US"/>
        </w:rPr>
        <w:t>(</w:t>
      </w:r>
      <w:r w:rsidR="001A0C42">
        <w:rPr>
          <w:rFonts w:ascii="Times New Roman" w:hAnsi="Times New Roman" w:cs="Times New Roman"/>
          <w:sz w:val="20"/>
          <w:szCs w:val="20"/>
          <w:lang w:val="en-US"/>
        </w:rPr>
        <w:t>Rosenberg 1976</w:t>
      </w:r>
      <w:r w:rsidRPr="0009601B">
        <w:rPr>
          <w:rFonts w:ascii="Times New Roman" w:hAnsi="Times New Roman" w:cs="Times New Roman"/>
          <w:sz w:val="20"/>
          <w:szCs w:val="20"/>
          <w:lang w:val="en-US"/>
        </w:rPr>
        <w:t>)</w:t>
      </w:r>
    </w:p>
    <w:p w:rsidR="000B4EAF" w:rsidRPr="0009601B" w:rsidRDefault="000B4EAF" w:rsidP="000B4EAF">
      <w:pPr>
        <w:spacing w:after="0" w:line="240" w:lineRule="auto"/>
        <w:ind w:left="907"/>
        <w:jc w:val="both"/>
        <w:rPr>
          <w:rFonts w:ascii="Times New Roman" w:hAnsi="Times New Roman" w:cs="Times New Roman"/>
          <w:sz w:val="20"/>
          <w:szCs w:val="20"/>
          <w:lang w:val="en-US"/>
        </w:rPr>
      </w:pPr>
    </w:p>
    <w:p w:rsidR="00993BD9" w:rsidRDefault="00AF2224"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agitated context surrounding the activities of Brazilian economists generated “prejudices” that were as much theoretical as they were political and ideological. </w:t>
      </w:r>
      <w:r w:rsidR="00A92135">
        <w:rPr>
          <w:rFonts w:ascii="Times New Roman" w:hAnsi="Times New Roman" w:cs="Times New Roman"/>
          <w:sz w:val="24"/>
          <w:szCs w:val="24"/>
          <w:lang w:val="en-US"/>
        </w:rPr>
        <w:t xml:space="preserve">Under such conditions, ANPEC proudly undertook to zeal for the possibility of civilized academic conversation. </w:t>
      </w:r>
    </w:p>
    <w:p w:rsidR="0019564C" w:rsidRDefault="0018776D"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When the time came to renew its financial support to the association, the Ford Foundation was already completely convinced of the invaluable role played by ANPEC in order to sustain ‘some pluralism’ under the challenging circumstances prevailing in Brazil. In his recommendation for a supplemental grant in 1978, Shepard Forman</w:t>
      </w:r>
      <w:r w:rsidR="007209F6">
        <w:rPr>
          <w:rFonts w:ascii="Times New Roman" w:hAnsi="Times New Roman" w:cs="Times New Roman"/>
          <w:sz w:val="24"/>
          <w:szCs w:val="24"/>
          <w:lang w:val="en-US"/>
        </w:rPr>
        <w:t xml:space="preserve"> </w:t>
      </w:r>
      <w:r w:rsidR="00EF4967">
        <w:rPr>
          <w:rFonts w:ascii="Times New Roman" w:hAnsi="Times New Roman" w:cs="Times New Roman"/>
          <w:sz w:val="24"/>
          <w:szCs w:val="24"/>
          <w:lang w:val="en-US"/>
        </w:rPr>
        <w:t>described ANPEC as “an independent, academic association devoted to critical inquiry on national economic issues” (Forman 1978). To Forman, the staff exchange program “facilitate dialogue and quality control between the centers and help to minimize unproductive, parochial and partisan debates between isolated ‘schools’ of economics”. Additionally, when discussing the active role played by ANPEC in the recent creation of a new graduate program in “public sector” economics at the Pontifical Catholic University of Rio de Janeiro, Forman stated:</w:t>
      </w:r>
    </w:p>
    <w:p w:rsidR="00EF4967" w:rsidRDefault="00EF4967" w:rsidP="000B4EAF">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According to ANPEC’s Executive Secretary, João Sayad, the PUC program offers a serious alternative to the conservative, neo-classical approach of the Fundação Getúlio Vargas. Attempting to mix theoretical and “applied” economics, it is attracting a new breed of students to graduate training in economics in Rio </w:t>
      </w:r>
      <w:r w:rsidRPr="0009601B">
        <w:rPr>
          <w:rFonts w:ascii="Times New Roman" w:hAnsi="Times New Roman" w:cs="Times New Roman"/>
          <w:sz w:val="20"/>
          <w:szCs w:val="20"/>
          <w:lang w:val="en-US"/>
        </w:rPr>
        <w:t>(</w:t>
      </w:r>
      <w:r>
        <w:rPr>
          <w:rFonts w:ascii="Times New Roman" w:hAnsi="Times New Roman" w:cs="Times New Roman"/>
          <w:sz w:val="20"/>
          <w:szCs w:val="20"/>
          <w:lang w:val="en-US"/>
        </w:rPr>
        <w:t>Forman 1978</w:t>
      </w:r>
      <w:r w:rsidRPr="0009601B">
        <w:rPr>
          <w:rFonts w:ascii="Times New Roman" w:hAnsi="Times New Roman" w:cs="Times New Roman"/>
          <w:sz w:val="20"/>
          <w:szCs w:val="20"/>
          <w:lang w:val="en-US"/>
        </w:rPr>
        <w:t>)</w:t>
      </w:r>
    </w:p>
    <w:p w:rsidR="000B4EAF" w:rsidRPr="0009601B" w:rsidRDefault="000B4EAF" w:rsidP="000B4EAF">
      <w:pPr>
        <w:spacing w:after="0" w:line="240" w:lineRule="auto"/>
        <w:ind w:left="907"/>
        <w:jc w:val="both"/>
        <w:rPr>
          <w:rFonts w:ascii="Times New Roman" w:hAnsi="Times New Roman" w:cs="Times New Roman"/>
          <w:sz w:val="20"/>
          <w:szCs w:val="20"/>
          <w:lang w:val="en-US"/>
        </w:rPr>
      </w:pPr>
    </w:p>
    <w:p w:rsidR="00D06949" w:rsidRDefault="00D06949"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The regular academic events sponsored by the association also offered</w:t>
      </w:r>
    </w:p>
    <w:p w:rsidR="000B4EAF" w:rsidRDefault="000B4EAF" w:rsidP="000B4EAF">
      <w:pPr>
        <w:spacing w:after="0" w:line="240" w:lineRule="auto"/>
        <w:ind w:firstLine="900"/>
        <w:jc w:val="both"/>
        <w:rPr>
          <w:rFonts w:ascii="Times New Roman" w:hAnsi="Times New Roman" w:cs="Times New Roman"/>
          <w:sz w:val="24"/>
          <w:szCs w:val="24"/>
          <w:lang w:val="en-US"/>
        </w:rPr>
      </w:pPr>
    </w:p>
    <w:p w:rsidR="00D06949" w:rsidRDefault="00C346ED" w:rsidP="000B4EAF">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00D06949">
        <w:rPr>
          <w:rFonts w:ascii="Times New Roman" w:hAnsi="Times New Roman" w:cs="Times New Roman"/>
          <w:sz w:val="20"/>
          <w:szCs w:val="20"/>
          <w:lang w:val="en-US"/>
        </w:rPr>
        <w:t xml:space="preserve">n indispensable forum for the free play of ideas on some of Brazil’s most basic economic issues. In point of fact, ANPEC is currently the major source of critical debate in Brazil on the fundamental economic problems of the day. </w:t>
      </w:r>
      <w:r w:rsidR="00D06949">
        <w:rPr>
          <w:rFonts w:ascii="Times New Roman" w:hAnsi="Times New Roman" w:cs="Times New Roman"/>
          <w:sz w:val="20"/>
          <w:szCs w:val="20"/>
          <w:lang w:val="en-US"/>
        </w:rPr>
        <w:lastRenderedPageBreak/>
        <w:t xml:space="preserve">As evidence of the importance of participation in this Association-sponsored dialogue, the Fundação Getúlio Vargas, which withdrew in 1974 partially on ideological grounds, wants to rejoin ANPEC </w:t>
      </w:r>
      <w:r w:rsidR="00D06949" w:rsidRPr="0009601B">
        <w:rPr>
          <w:rFonts w:ascii="Times New Roman" w:hAnsi="Times New Roman" w:cs="Times New Roman"/>
          <w:sz w:val="20"/>
          <w:szCs w:val="20"/>
          <w:lang w:val="en-US"/>
        </w:rPr>
        <w:t>(</w:t>
      </w:r>
      <w:r w:rsidR="00D06949">
        <w:rPr>
          <w:rFonts w:ascii="Times New Roman" w:hAnsi="Times New Roman" w:cs="Times New Roman"/>
          <w:sz w:val="20"/>
          <w:szCs w:val="20"/>
          <w:lang w:val="en-US"/>
        </w:rPr>
        <w:t>Forman 1978</w:t>
      </w:r>
      <w:r w:rsidR="00D06949" w:rsidRPr="0009601B">
        <w:rPr>
          <w:rFonts w:ascii="Times New Roman" w:hAnsi="Times New Roman" w:cs="Times New Roman"/>
          <w:sz w:val="20"/>
          <w:szCs w:val="20"/>
          <w:lang w:val="en-US"/>
        </w:rPr>
        <w:t>)</w:t>
      </w:r>
    </w:p>
    <w:p w:rsidR="000B4EAF" w:rsidRPr="0009601B" w:rsidRDefault="000B4EAF" w:rsidP="000B4EAF">
      <w:pPr>
        <w:spacing w:after="0" w:line="240" w:lineRule="auto"/>
        <w:ind w:left="907"/>
        <w:jc w:val="both"/>
        <w:rPr>
          <w:rFonts w:ascii="Times New Roman" w:hAnsi="Times New Roman" w:cs="Times New Roman"/>
          <w:sz w:val="20"/>
          <w:szCs w:val="20"/>
          <w:lang w:val="en-US"/>
        </w:rPr>
      </w:pPr>
    </w:p>
    <w:p w:rsidR="00EF4967" w:rsidRDefault="007209F6"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Forman’s assessment was </w:t>
      </w:r>
      <w:r w:rsidR="0062138A">
        <w:rPr>
          <w:rFonts w:ascii="Times New Roman" w:hAnsi="Times New Roman" w:cs="Times New Roman"/>
          <w:sz w:val="24"/>
          <w:szCs w:val="24"/>
          <w:lang w:val="en-US"/>
        </w:rPr>
        <w:t>fully subscribed by his colleague James Gardner. After qualifying the results of Ford’s investments in Brazilian economics as “quite spectacular”, he remarked:</w:t>
      </w:r>
    </w:p>
    <w:p w:rsidR="000B4EAF" w:rsidRDefault="000B4EAF" w:rsidP="000B4EAF">
      <w:pPr>
        <w:spacing w:after="0" w:line="240" w:lineRule="auto"/>
        <w:ind w:firstLine="900"/>
        <w:jc w:val="both"/>
        <w:rPr>
          <w:rFonts w:ascii="Times New Roman" w:hAnsi="Times New Roman" w:cs="Times New Roman"/>
          <w:sz w:val="24"/>
          <w:szCs w:val="24"/>
          <w:lang w:val="en-US"/>
        </w:rPr>
      </w:pPr>
    </w:p>
    <w:p w:rsidR="0062138A" w:rsidRDefault="0062138A" w:rsidP="000B4EAF">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More important that this quantitative growth, I think, has been the qualitative strength – and the increasing ideological diversity – of the Brazilian economics community. […] the Brazilian economics community is now beginning to diversify beyond what might earlier have been considered a narrower methodological and ideological perspective, to a more open and pluralistic set of perceptions (as variously reflected in the “Chicago orientation” of Pastore and Langoni and the Getúlio Vargas Foundation, or as reflected in the more “critical” perspectives of Malán, Bacha, and Campinas). And the Brazilian economic community is moving beyond a purely academic approach to narrow academic problems to a broader public discussion of economic and public policy issues </w:t>
      </w:r>
      <w:r w:rsidRPr="0009601B">
        <w:rPr>
          <w:rFonts w:ascii="Times New Roman" w:hAnsi="Times New Roman" w:cs="Times New Roman"/>
          <w:sz w:val="20"/>
          <w:szCs w:val="20"/>
          <w:lang w:val="en-US"/>
        </w:rPr>
        <w:t>(</w:t>
      </w:r>
      <w:r>
        <w:rPr>
          <w:rFonts w:ascii="Times New Roman" w:hAnsi="Times New Roman" w:cs="Times New Roman"/>
          <w:sz w:val="20"/>
          <w:szCs w:val="20"/>
          <w:lang w:val="en-US"/>
        </w:rPr>
        <w:t>Gardner 1978</w:t>
      </w:r>
      <w:r w:rsidRPr="0009601B">
        <w:rPr>
          <w:rFonts w:ascii="Times New Roman" w:hAnsi="Times New Roman" w:cs="Times New Roman"/>
          <w:sz w:val="20"/>
          <w:szCs w:val="20"/>
          <w:lang w:val="en-US"/>
        </w:rPr>
        <w:t>)</w:t>
      </w:r>
    </w:p>
    <w:p w:rsidR="000B4EAF" w:rsidRPr="0009601B" w:rsidRDefault="000B4EAF" w:rsidP="000B4EAF">
      <w:pPr>
        <w:spacing w:after="0" w:line="240" w:lineRule="auto"/>
        <w:ind w:left="907"/>
        <w:jc w:val="both"/>
        <w:rPr>
          <w:rFonts w:ascii="Times New Roman" w:hAnsi="Times New Roman" w:cs="Times New Roman"/>
          <w:sz w:val="20"/>
          <w:szCs w:val="20"/>
          <w:lang w:val="en-US"/>
        </w:rPr>
      </w:pPr>
    </w:p>
    <w:p w:rsidR="0085767A" w:rsidRDefault="00A044B5"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Pluralism in Brazilian economics meant accepting methodological and ideological differences in the very same breath, and </w:t>
      </w:r>
      <w:r w:rsidR="004D35DD">
        <w:rPr>
          <w:rFonts w:ascii="Times New Roman" w:hAnsi="Times New Roman" w:cs="Times New Roman"/>
          <w:sz w:val="24"/>
          <w:szCs w:val="24"/>
          <w:lang w:val="en-US"/>
        </w:rPr>
        <w:t xml:space="preserve">Gardner had no doubts concerning the importance of ANPEC in </w:t>
      </w:r>
      <w:r>
        <w:rPr>
          <w:rFonts w:ascii="Times New Roman" w:hAnsi="Times New Roman" w:cs="Times New Roman"/>
          <w:sz w:val="24"/>
          <w:szCs w:val="24"/>
          <w:lang w:val="en-US"/>
        </w:rPr>
        <w:t>making this possible</w:t>
      </w:r>
      <w:r w:rsidR="004D35DD">
        <w:rPr>
          <w:rFonts w:ascii="Times New Roman" w:hAnsi="Times New Roman" w:cs="Times New Roman"/>
          <w:sz w:val="24"/>
          <w:szCs w:val="24"/>
          <w:lang w:val="en-US"/>
        </w:rPr>
        <w:t xml:space="preserve">. After restating the Foundation’s interest in “the vitality and quality and ‘openness’ of the Brazilian economics community”, he characterized </w:t>
      </w:r>
      <w:r>
        <w:rPr>
          <w:rFonts w:ascii="Times New Roman" w:hAnsi="Times New Roman" w:cs="Times New Roman"/>
          <w:sz w:val="24"/>
          <w:szCs w:val="24"/>
          <w:lang w:val="en-US"/>
        </w:rPr>
        <w:t>the association</w:t>
      </w:r>
      <w:r w:rsidR="004D35DD">
        <w:rPr>
          <w:rFonts w:ascii="Times New Roman" w:hAnsi="Times New Roman" w:cs="Times New Roman"/>
          <w:sz w:val="24"/>
          <w:szCs w:val="24"/>
          <w:lang w:val="en-US"/>
        </w:rPr>
        <w:t xml:space="preserve"> as “the key programmatic manifestation of this interest”. </w:t>
      </w:r>
      <w:r>
        <w:rPr>
          <w:rFonts w:ascii="Times New Roman" w:hAnsi="Times New Roman" w:cs="Times New Roman"/>
          <w:sz w:val="24"/>
          <w:szCs w:val="24"/>
          <w:lang w:val="en-US"/>
        </w:rPr>
        <w:t xml:space="preserve">He then briefly described the invaluable services </w:t>
      </w:r>
      <w:r w:rsidR="00496885">
        <w:rPr>
          <w:rFonts w:ascii="Times New Roman" w:hAnsi="Times New Roman" w:cs="Times New Roman"/>
          <w:sz w:val="24"/>
          <w:szCs w:val="24"/>
          <w:lang w:val="en-US"/>
        </w:rPr>
        <w:t xml:space="preserve">it </w:t>
      </w:r>
      <w:r>
        <w:rPr>
          <w:rFonts w:ascii="Times New Roman" w:hAnsi="Times New Roman" w:cs="Times New Roman"/>
          <w:sz w:val="24"/>
          <w:szCs w:val="24"/>
          <w:lang w:val="en-US"/>
        </w:rPr>
        <w:t>provided</w:t>
      </w:r>
      <w:r w:rsidR="00DD365C">
        <w:rPr>
          <w:rFonts w:ascii="Times New Roman" w:hAnsi="Times New Roman" w:cs="Times New Roman"/>
          <w:sz w:val="24"/>
          <w:szCs w:val="24"/>
          <w:lang w:val="en-US"/>
        </w:rPr>
        <w:t>,</w:t>
      </w:r>
      <w:r>
        <w:rPr>
          <w:rFonts w:ascii="Times New Roman" w:hAnsi="Times New Roman" w:cs="Times New Roman"/>
          <w:sz w:val="24"/>
          <w:szCs w:val="24"/>
          <w:lang w:val="en-US"/>
        </w:rPr>
        <w:t xml:space="preserve"> only to conclude: “If ANPEC didn’t exist we would have to invent it. And we did”.</w:t>
      </w:r>
    </w:p>
    <w:p w:rsidR="0007760F" w:rsidRDefault="0007760F" w:rsidP="0085767A">
      <w:pPr>
        <w:spacing w:after="0" w:line="480" w:lineRule="auto"/>
        <w:jc w:val="both"/>
        <w:rPr>
          <w:rFonts w:ascii="Times New Roman" w:hAnsi="Times New Roman" w:cs="Times New Roman"/>
          <w:sz w:val="24"/>
          <w:szCs w:val="24"/>
          <w:lang w:val="en-US"/>
        </w:rPr>
      </w:pPr>
    </w:p>
    <w:p w:rsidR="00BB244C" w:rsidRDefault="00BB244C" w:rsidP="00BB244C">
      <w:pPr>
        <w:pStyle w:val="PargrafodaLista"/>
        <w:numPr>
          <w:ilvl w:val="0"/>
          <w:numId w:val="1"/>
        </w:numPr>
        <w:tabs>
          <w:tab w:val="left" w:pos="360"/>
        </w:tabs>
        <w:spacing w:after="240" w:line="480" w:lineRule="auto"/>
        <w:ind w:left="0" w:firstLine="0"/>
        <w:jc w:val="both"/>
        <w:rPr>
          <w:rFonts w:ascii="Times New Roman" w:hAnsi="Times New Roman" w:cs="Times New Roman"/>
          <w:b/>
          <w:sz w:val="24"/>
          <w:szCs w:val="24"/>
          <w:lang w:val="en-US"/>
        </w:rPr>
      </w:pPr>
      <w:r>
        <w:rPr>
          <w:rFonts w:ascii="Times New Roman" w:hAnsi="Times New Roman" w:cs="Times New Roman"/>
          <w:b/>
          <w:sz w:val="24"/>
          <w:szCs w:val="24"/>
          <w:lang w:val="en-US"/>
        </w:rPr>
        <w:t>Concluding remarks</w:t>
      </w:r>
    </w:p>
    <w:p w:rsidR="000F6422" w:rsidRDefault="00B07DD5"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On a</w:t>
      </w:r>
      <w:r w:rsidR="00E50EB2">
        <w:rPr>
          <w:rFonts w:ascii="Times New Roman" w:hAnsi="Times New Roman" w:cs="Times New Roman"/>
          <w:sz w:val="24"/>
          <w:szCs w:val="24"/>
          <w:lang w:val="en-US"/>
        </w:rPr>
        <w:t xml:space="preserve"> January 1976 meeting of ANPEC’s council, the executive secretary was instructed to maintain contact with the Vargas Foundation’s EPGE in order to indicate the favorable disposition of other members toward</w:t>
      </w:r>
      <w:r>
        <w:rPr>
          <w:rFonts w:ascii="Times New Roman" w:hAnsi="Times New Roman" w:cs="Times New Roman"/>
          <w:sz w:val="24"/>
          <w:szCs w:val="24"/>
          <w:lang w:val="en-US"/>
        </w:rPr>
        <w:t>s</w:t>
      </w:r>
      <w:r w:rsidR="00E50EB2">
        <w:rPr>
          <w:rFonts w:ascii="Times New Roman" w:hAnsi="Times New Roman" w:cs="Times New Roman"/>
          <w:sz w:val="24"/>
          <w:szCs w:val="24"/>
          <w:lang w:val="en-US"/>
        </w:rPr>
        <w:t xml:space="preserve"> its readmission. </w:t>
      </w:r>
      <w:r w:rsidR="00F43E15">
        <w:rPr>
          <w:rFonts w:ascii="Times New Roman" w:hAnsi="Times New Roman" w:cs="Times New Roman"/>
          <w:sz w:val="24"/>
          <w:szCs w:val="24"/>
          <w:lang w:val="en-US"/>
        </w:rPr>
        <w:t xml:space="preserve">The association was becoming increasingly invested in its new personality as </w:t>
      </w:r>
      <w:r>
        <w:rPr>
          <w:rFonts w:ascii="Times New Roman" w:hAnsi="Times New Roman" w:cs="Times New Roman"/>
          <w:sz w:val="24"/>
          <w:szCs w:val="24"/>
          <w:lang w:val="en-US"/>
        </w:rPr>
        <w:t>guardian</w:t>
      </w:r>
      <w:r w:rsidR="00F43E15">
        <w:rPr>
          <w:rFonts w:ascii="Times New Roman" w:hAnsi="Times New Roman" w:cs="Times New Roman"/>
          <w:sz w:val="24"/>
          <w:szCs w:val="24"/>
          <w:lang w:val="en-US"/>
        </w:rPr>
        <w:t xml:space="preserve"> of the </w:t>
      </w:r>
      <w:r>
        <w:rPr>
          <w:rFonts w:ascii="Times New Roman" w:hAnsi="Times New Roman" w:cs="Times New Roman"/>
          <w:sz w:val="24"/>
          <w:szCs w:val="24"/>
          <w:lang w:val="en-US"/>
        </w:rPr>
        <w:t>‘</w:t>
      </w:r>
      <w:r w:rsidR="00F43E15">
        <w:rPr>
          <w:rFonts w:ascii="Times New Roman" w:hAnsi="Times New Roman" w:cs="Times New Roman"/>
          <w:sz w:val="24"/>
          <w:szCs w:val="24"/>
          <w:lang w:val="en-US"/>
        </w:rPr>
        <w:t>free play of ideas</w:t>
      </w:r>
      <w:r>
        <w:rPr>
          <w:rFonts w:ascii="Times New Roman" w:hAnsi="Times New Roman" w:cs="Times New Roman"/>
          <w:sz w:val="24"/>
          <w:szCs w:val="24"/>
          <w:lang w:val="en-US"/>
        </w:rPr>
        <w:t>’</w:t>
      </w:r>
      <w:r w:rsidR="00F43E15">
        <w:rPr>
          <w:rFonts w:ascii="Times New Roman" w:hAnsi="Times New Roman" w:cs="Times New Roman"/>
          <w:sz w:val="24"/>
          <w:szCs w:val="24"/>
          <w:lang w:val="en-US"/>
        </w:rPr>
        <w:t xml:space="preserve"> in Brazilian economics. In its request for a supplemental grant from Ford in 1978, ANPEC could boast that its annual national meeting “represents today the only forum for debate of economic and political issues of an authentically democratic nature in Brazilian society” (ANPEC 1978). Writing around the same time, Baer stated that the “distinct achievement of ANPEC is that it created a national community of economists” (Baer 1978). </w:t>
      </w:r>
      <w:r>
        <w:rPr>
          <w:rFonts w:ascii="Times New Roman" w:hAnsi="Times New Roman" w:cs="Times New Roman"/>
          <w:sz w:val="24"/>
          <w:szCs w:val="24"/>
          <w:lang w:val="en-US"/>
        </w:rPr>
        <w:t>The Vargas Foundation program would be finally reintegrated in 1979, thus completing the association’s quest for the creation of an academic environment where pluralism, tolerance, and openness to debate were the structuring values.</w:t>
      </w:r>
    </w:p>
    <w:p w:rsidR="00B07DD5" w:rsidRDefault="00B07DD5"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mission, however, was not part of its original design. </w:t>
      </w:r>
      <w:r w:rsidR="00837F06">
        <w:rPr>
          <w:rFonts w:ascii="Times New Roman" w:hAnsi="Times New Roman" w:cs="Times New Roman"/>
          <w:sz w:val="24"/>
          <w:szCs w:val="24"/>
          <w:lang w:val="en-US"/>
        </w:rPr>
        <w:t xml:space="preserve">Created “under the influence of the ideas raised in Itaipava” (Versiani 1997, p. </w:t>
      </w:r>
      <w:r w:rsidR="00837F06" w:rsidRPr="00837F06">
        <w:rPr>
          <w:rFonts w:ascii="Times New Roman" w:hAnsi="Times New Roman" w:cs="Times New Roman"/>
          <w:sz w:val="24"/>
          <w:szCs w:val="24"/>
          <w:lang w:val="en-US"/>
        </w:rPr>
        <w:t>230</w:t>
      </w:r>
      <w:r w:rsidR="00837F06">
        <w:rPr>
          <w:rFonts w:ascii="Times New Roman" w:hAnsi="Times New Roman" w:cs="Times New Roman"/>
          <w:sz w:val="24"/>
          <w:szCs w:val="24"/>
          <w:lang w:val="en-US"/>
        </w:rPr>
        <w:t xml:space="preserve">), ANPEC was conceived as a means </w:t>
      </w:r>
      <w:r w:rsidR="00C55E02">
        <w:rPr>
          <w:rFonts w:ascii="Times New Roman" w:hAnsi="Times New Roman" w:cs="Times New Roman"/>
          <w:sz w:val="24"/>
          <w:szCs w:val="24"/>
          <w:lang w:val="en-US"/>
        </w:rPr>
        <w:t xml:space="preserve">to coordinate institutional efforts geared towards elevating the quality of academic economics in Brazil. In the terms of Itaipava, however, this meant introducing a ‘technical’ and ‘modern’ framework heavily influenced by the standards currently prevailing in North American universities, with a clear bias towards standardization and instrumental neutrality. When the cause of pluralism appeared in Brazilian economics, it did so under the influence of a </w:t>
      </w:r>
      <w:r w:rsidR="00CB6452">
        <w:rPr>
          <w:rFonts w:ascii="Times New Roman" w:hAnsi="Times New Roman" w:cs="Times New Roman"/>
          <w:sz w:val="24"/>
          <w:szCs w:val="24"/>
          <w:lang w:val="en-US"/>
        </w:rPr>
        <w:t xml:space="preserve">delicate </w:t>
      </w:r>
      <w:r w:rsidR="00C55E02">
        <w:rPr>
          <w:rFonts w:ascii="Times New Roman" w:hAnsi="Times New Roman" w:cs="Times New Roman"/>
          <w:sz w:val="24"/>
          <w:szCs w:val="24"/>
          <w:lang w:val="en-US"/>
        </w:rPr>
        <w:t>political atmosphere</w:t>
      </w:r>
      <w:r w:rsidR="00CB6452">
        <w:rPr>
          <w:rFonts w:ascii="Times New Roman" w:hAnsi="Times New Roman" w:cs="Times New Roman"/>
          <w:sz w:val="24"/>
          <w:szCs w:val="24"/>
          <w:lang w:val="en-US"/>
        </w:rPr>
        <w:t xml:space="preserve">, which made pluralism, since its very inception, as much an ideological as a theoretical and methodological matter. This may go some way towards explaining how scholars who, today, are </w:t>
      </w:r>
      <w:r w:rsidR="00850DB6">
        <w:rPr>
          <w:rFonts w:ascii="Times New Roman" w:hAnsi="Times New Roman" w:cs="Times New Roman"/>
          <w:sz w:val="24"/>
          <w:szCs w:val="24"/>
          <w:lang w:val="en-US"/>
        </w:rPr>
        <w:t>associated</w:t>
      </w:r>
      <w:r w:rsidR="00CB6452">
        <w:rPr>
          <w:rFonts w:ascii="Times New Roman" w:hAnsi="Times New Roman" w:cs="Times New Roman"/>
          <w:sz w:val="24"/>
          <w:szCs w:val="24"/>
          <w:lang w:val="en-US"/>
        </w:rPr>
        <w:t xml:space="preserve"> to radically different </w:t>
      </w:r>
      <w:r w:rsidR="00850DB6">
        <w:rPr>
          <w:rFonts w:ascii="Times New Roman" w:hAnsi="Times New Roman" w:cs="Times New Roman"/>
          <w:sz w:val="24"/>
          <w:szCs w:val="24"/>
          <w:lang w:val="en-US"/>
        </w:rPr>
        <w:t>approaches</w:t>
      </w:r>
      <w:r w:rsidR="00BC3872">
        <w:rPr>
          <w:rFonts w:ascii="Times New Roman" w:hAnsi="Times New Roman" w:cs="Times New Roman"/>
          <w:sz w:val="24"/>
          <w:szCs w:val="24"/>
          <w:lang w:val="en-US"/>
        </w:rPr>
        <w:t xml:space="preserve"> – such as Pedro Malan, Edmar Bacha, and the Campinas school – could be grouped together by contemporary observers.</w:t>
      </w:r>
    </w:p>
    <w:p w:rsidR="00077AAB" w:rsidRDefault="00850DB6" w:rsidP="000B4EAF">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Regardless of its political origins, </w:t>
      </w:r>
      <w:r w:rsidR="00077AAB">
        <w:rPr>
          <w:rFonts w:ascii="Times New Roman" w:hAnsi="Times New Roman" w:cs="Times New Roman"/>
          <w:sz w:val="24"/>
          <w:szCs w:val="24"/>
          <w:lang w:val="en-US"/>
        </w:rPr>
        <w:t xml:space="preserve">however, </w:t>
      </w:r>
      <w:r>
        <w:rPr>
          <w:rFonts w:ascii="Times New Roman" w:hAnsi="Times New Roman" w:cs="Times New Roman"/>
          <w:sz w:val="24"/>
          <w:szCs w:val="24"/>
          <w:lang w:val="en-US"/>
        </w:rPr>
        <w:t xml:space="preserve">the agenda of pluralism left deep imprints in Brazilian economics, which are strongly felt until the present day. </w:t>
      </w:r>
      <w:r w:rsidR="00CD1D4A">
        <w:rPr>
          <w:rFonts w:ascii="Times New Roman" w:hAnsi="Times New Roman" w:cs="Times New Roman"/>
          <w:sz w:val="24"/>
          <w:szCs w:val="24"/>
          <w:lang w:val="en-US"/>
        </w:rPr>
        <w:t xml:space="preserve">As put by Flávio Versiani, ANPEC’s executive secretary between </w:t>
      </w:r>
      <w:r w:rsidR="005E31B5">
        <w:rPr>
          <w:rFonts w:ascii="Times New Roman" w:hAnsi="Times New Roman" w:cs="Times New Roman"/>
          <w:sz w:val="24"/>
          <w:szCs w:val="24"/>
          <w:lang w:val="en-US"/>
        </w:rPr>
        <w:t>1978-80</w:t>
      </w:r>
      <w:r w:rsidR="00CD1D4A">
        <w:rPr>
          <w:rFonts w:ascii="Times New Roman" w:hAnsi="Times New Roman" w:cs="Times New Roman"/>
          <w:sz w:val="24"/>
          <w:szCs w:val="24"/>
          <w:lang w:val="en-US"/>
        </w:rPr>
        <w:t xml:space="preserve">, “although </w:t>
      </w:r>
      <w:r w:rsidR="00CD1D4A">
        <w:rPr>
          <w:rFonts w:ascii="Times New Roman" w:hAnsi="Times New Roman" w:cs="Times New Roman"/>
          <w:i/>
          <w:sz w:val="24"/>
          <w:szCs w:val="24"/>
          <w:lang w:val="en-US"/>
        </w:rPr>
        <w:t xml:space="preserve">lefties </w:t>
      </w:r>
      <w:r w:rsidR="00CD1D4A">
        <w:rPr>
          <w:rFonts w:ascii="Times New Roman" w:hAnsi="Times New Roman" w:cs="Times New Roman"/>
          <w:sz w:val="24"/>
          <w:szCs w:val="24"/>
          <w:lang w:val="en-US"/>
        </w:rPr>
        <w:t xml:space="preserve">and </w:t>
      </w:r>
      <w:r w:rsidR="00CD1D4A">
        <w:rPr>
          <w:rFonts w:ascii="Times New Roman" w:hAnsi="Times New Roman" w:cs="Times New Roman"/>
          <w:i/>
          <w:sz w:val="24"/>
          <w:szCs w:val="24"/>
          <w:lang w:val="en-US"/>
        </w:rPr>
        <w:t xml:space="preserve">Chicago boys </w:t>
      </w:r>
      <w:r w:rsidR="00CD1D4A">
        <w:rPr>
          <w:rFonts w:ascii="Times New Roman" w:hAnsi="Times New Roman" w:cs="Times New Roman"/>
          <w:sz w:val="24"/>
          <w:szCs w:val="24"/>
          <w:lang w:val="en-US"/>
        </w:rPr>
        <w:t xml:space="preserve">kept attributing such epithets to each other – and eventually even more virulent ones – inside and outside of debates, expressions of </w:t>
      </w:r>
      <w:r w:rsidR="00CD1D4A">
        <w:rPr>
          <w:rFonts w:ascii="Times New Roman" w:hAnsi="Times New Roman" w:cs="Times New Roman"/>
          <w:sz w:val="24"/>
          <w:szCs w:val="24"/>
          <w:lang w:val="en-US"/>
        </w:rPr>
        <w:lastRenderedPageBreak/>
        <w:t>intolerance such as took place in 1974 would not be subsequently repeated at ANPEC” (1997, p. 241)</w:t>
      </w:r>
      <w:r w:rsidR="008E08FB">
        <w:rPr>
          <w:rStyle w:val="Refdenotaderodap"/>
          <w:rFonts w:ascii="Times New Roman" w:hAnsi="Times New Roman" w:cs="Times New Roman"/>
          <w:sz w:val="24"/>
          <w:szCs w:val="24"/>
          <w:lang w:val="en-US"/>
        </w:rPr>
        <w:footnoteReference w:id="24"/>
      </w:r>
      <w:r w:rsidR="00CD1D4A">
        <w:rPr>
          <w:rFonts w:ascii="Times New Roman" w:hAnsi="Times New Roman" w:cs="Times New Roman"/>
          <w:sz w:val="24"/>
          <w:szCs w:val="24"/>
          <w:lang w:val="en-US"/>
        </w:rPr>
        <w:t>.</w:t>
      </w:r>
      <w:r w:rsidR="00CD1D4A">
        <w:rPr>
          <w:rFonts w:ascii="Times New Roman" w:hAnsi="Times New Roman" w:cs="Times New Roman"/>
          <w:i/>
          <w:sz w:val="24"/>
          <w:szCs w:val="24"/>
          <w:lang w:val="en-US"/>
        </w:rPr>
        <w:t xml:space="preserve"> </w:t>
      </w:r>
      <w:r w:rsidR="00077AAB">
        <w:rPr>
          <w:rFonts w:ascii="Times New Roman" w:hAnsi="Times New Roman" w:cs="Times New Roman"/>
          <w:sz w:val="24"/>
          <w:szCs w:val="24"/>
          <w:lang w:val="en-US"/>
        </w:rPr>
        <w:t>Brazilian economics m</w:t>
      </w:r>
      <w:r w:rsidR="008B642B">
        <w:rPr>
          <w:rFonts w:ascii="Times New Roman" w:hAnsi="Times New Roman" w:cs="Times New Roman"/>
          <w:sz w:val="24"/>
          <w:szCs w:val="24"/>
          <w:lang w:val="en-US"/>
        </w:rPr>
        <w:t>ay</w:t>
      </w:r>
      <w:r w:rsidR="00077AAB">
        <w:rPr>
          <w:rFonts w:ascii="Times New Roman" w:hAnsi="Times New Roman" w:cs="Times New Roman"/>
          <w:sz w:val="24"/>
          <w:szCs w:val="24"/>
          <w:lang w:val="en-US"/>
        </w:rPr>
        <w:t xml:space="preserve"> have been born ‘spontaneously’ pluralistic, but it became so by conviction during the 1970s. </w:t>
      </w:r>
      <w:r w:rsidR="000C3457" w:rsidRPr="000C3457">
        <w:rPr>
          <w:rFonts w:ascii="Times New Roman" w:hAnsi="Times New Roman" w:cs="Times New Roman"/>
          <w:sz w:val="24"/>
          <w:szCs w:val="24"/>
          <w:lang w:val="en-US"/>
        </w:rPr>
        <w:t>C</w:t>
      </w:r>
      <w:r w:rsidR="000C3457">
        <w:rPr>
          <w:rFonts w:ascii="Times New Roman" w:hAnsi="Times New Roman" w:cs="Times New Roman"/>
          <w:sz w:val="24"/>
          <w:szCs w:val="24"/>
          <w:lang w:val="en-US"/>
        </w:rPr>
        <w:t>redit for this outcome is certainly due to the institutions that embraced the agenda: ANPEC and the Ford Foundation. Regarding the latter, the dilemmas associated with supporting social science research in a country ruled by an authoritarian regime seem to have inclined Ford towards activities that seemed to preserve some room for open and critical inquiry. In contrast with the Chilean case, where the training of ‘technical’ economist</w:t>
      </w:r>
      <w:r w:rsidR="00124CCF">
        <w:rPr>
          <w:rFonts w:ascii="Times New Roman" w:hAnsi="Times New Roman" w:cs="Times New Roman"/>
          <w:sz w:val="24"/>
          <w:szCs w:val="24"/>
          <w:lang w:val="en-US"/>
        </w:rPr>
        <w:t>s</w:t>
      </w:r>
      <w:r w:rsidR="000C3457">
        <w:rPr>
          <w:rFonts w:ascii="Times New Roman" w:hAnsi="Times New Roman" w:cs="Times New Roman"/>
          <w:sz w:val="24"/>
          <w:szCs w:val="24"/>
          <w:lang w:val="en-US"/>
        </w:rPr>
        <w:t xml:space="preserve"> was all but complete before the military takeover, in Brazil the Ford Foundation could</w:t>
      </w:r>
      <w:r w:rsidR="004B2DA8">
        <w:rPr>
          <w:rFonts w:ascii="Times New Roman" w:hAnsi="Times New Roman" w:cs="Times New Roman"/>
          <w:sz w:val="24"/>
          <w:szCs w:val="24"/>
          <w:lang w:val="en-US"/>
        </w:rPr>
        <w:t xml:space="preserve"> perceive first-hand the risk</w:t>
      </w:r>
      <w:r w:rsidR="00C72AE4">
        <w:rPr>
          <w:rFonts w:ascii="Times New Roman" w:hAnsi="Times New Roman" w:cs="Times New Roman"/>
          <w:sz w:val="24"/>
          <w:szCs w:val="24"/>
          <w:lang w:val="en-US"/>
        </w:rPr>
        <w:t>s involved in the</w:t>
      </w:r>
      <w:r w:rsidR="004B2DA8">
        <w:rPr>
          <w:rFonts w:ascii="Times New Roman" w:hAnsi="Times New Roman" w:cs="Times New Roman"/>
          <w:sz w:val="24"/>
          <w:szCs w:val="24"/>
          <w:lang w:val="en-US"/>
        </w:rPr>
        <w:t xml:space="preserve"> enterprise. </w:t>
      </w:r>
      <w:r w:rsidR="00C72AE4">
        <w:rPr>
          <w:rFonts w:ascii="Times New Roman" w:hAnsi="Times New Roman" w:cs="Times New Roman"/>
          <w:sz w:val="24"/>
          <w:szCs w:val="24"/>
          <w:lang w:val="en-US"/>
        </w:rPr>
        <w:t>In addition</w:t>
      </w:r>
      <w:r w:rsidR="004B2DA8">
        <w:rPr>
          <w:rFonts w:ascii="Times New Roman" w:hAnsi="Times New Roman" w:cs="Times New Roman"/>
          <w:sz w:val="24"/>
          <w:szCs w:val="24"/>
          <w:lang w:val="en-US"/>
        </w:rPr>
        <w:t>, Ford</w:t>
      </w:r>
      <w:r w:rsidR="00124CCF">
        <w:rPr>
          <w:rFonts w:ascii="Times New Roman" w:hAnsi="Times New Roman" w:cs="Times New Roman"/>
          <w:sz w:val="24"/>
          <w:szCs w:val="24"/>
          <w:lang w:val="en-US"/>
        </w:rPr>
        <w:t>’s</w:t>
      </w:r>
      <w:r w:rsidR="004B2DA8">
        <w:rPr>
          <w:rFonts w:ascii="Times New Roman" w:hAnsi="Times New Roman" w:cs="Times New Roman"/>
          <w:sz w:val="24"/>
          <w:szCs w:val="24"/>
          <w:lang w:val="en-US"/>
        </w:rPr>
        <w:t xml:space="preserve"> </w:t>
      </w:r>
      <w:r w:rsidR="00124CCF">
        <w:rPr>
          <w:rFonts w:ascii="Times New Roman" w:hAnsi="Times New Roman" w:cs="Times New Roman"/>
          <w:sz w:val="24"/>
          <w:szCs w:val="24"/>
          <w:lang w:val="en-US"/>
        </w:rPr>
        <w:t>Brazilian team</w:t>
      </w:r>
      <w:r w:rsidR="004B2DA8">
        <w:rPr>
          <w:rFonts w:ascii="Times New Roman" w:hAnsi="Times New Roman" w:cs="Times New Roman"/>
          <w:sz w:val="24"/>
          <w:szCs w:val="24"/>
          <w:lang w:val="en-US"/>
        </w:rPr>
        <w:t xml:space="preserve"> seem</w:t>
      </w:r>
      <w:r w:rsidR="00124CCF">
        <w:rPr>
          <w:rFonts w:ascii="Times New Roman" w:hAnsi="Times New Roman" w:cs="Times New Roman"/>
          <w:sz w:val="24"/>
          <w:szCs w:val="24"/>
          <w:lang w:val="en-US"/>
        </w:rPr>
        <w:t>s</w:t>
      </w:r>
      <w:r w:rsidR="004B2DA8">
        <w:rPr>
          <w:rFonts w:ascii="Times New Roman" w:hAnsi="Times New Roman" w:cs="Times New Roman"/>
          <w:sz w:val="24"/>
          <w:szCs w:val="24"/>
          <w:lang w:val="en-US"/>
        </w:rPr>
        <w:t xml:space="preserve"> to have nurtured spontaneous sympathies towards theoretical openness and diversity. As evidenced by the case of Werner Baer, one may conjecture that pluralism is also, </w:t>
      </w:r>
      <w:r w:rsidR="00124CCF">
        <w:rPr>
          <w:rFonts w:ascii="Times New Roman" w:hAnsi="Times New Roman" w:cs="Times New Roman"/>
          <w:sz w:val="24"/>
          <w:szCs w:val="24"/>
          <w:lang w:val="en-US"/>
        </w:rPr>
        <w:t xml:space="preserve">at least </w:t>
      </w:r>
      <w:r w:rsidR="004B2DA8">
        <w:rPr>
          <w:rFonts w:ascii="Times New Roman" w:hAnsi="Times New Roman" w:cs="Times New Roman"/>
          <w:sz w:val="24"/>
          <w:szCs w:val="24"/>
          <w:lang w:val="en-US"/>
        </w:rPr>
        <w:t>in part, a fruit of the ‘Vanderbiltian’ heritage in Brazilian economics.</w:t>
      </w:r>
    </w:p>
    <w:p w:rsidR="00077AAB" w:rsidRDefault="00077AAB" w:rsidP="00077AAB">
      <w:pPr>
        <w:spacing w:after="0" w:line="480" w:lineRule="auto"/>
        <w:ind w:firstLine="900"/>
        <w:jc w:val="both"/>
        <w:rPr>
          <w:rFonts w:ascii="Times New Roman" w:hAnsi="Times New Roman" w:cs="Times New Roman"/>
          <w:sz w:val="24"/>
          <w:szCs w:val="24"/>
          <w:lang w:val="en-US"/>
        </w:rPr>
      </w:pPr>
    </w:p>
    <w:p w:rsidR="00532754" w:rsidRPr="00552537" w:rsidRDefault="00532754" w:rsidP="00077AAB">
      <w:pPr>
        <w:spacing w:after="0" w:line="480" w:lineRule="auto"/>
        <w:jc w:val="both"/>
        <w:rPr>
          <w:rFonts w:ascii="Times New Roman" w:hAnsi="Times New Roman" w:cs="Times New Roman"/>
          <w:b/>
          <w:sz w:val="24"/>
          <w:szCs w:val="24"/>
          <w:lang w:val="en-US"/>
        </w:rPr>
      </w:pPr>
      <w:r w:rsidRPr="00552537">
        <w:rPr>
          <w:rFonts w:ascii="Times New Roman" w:hAnsi="Times New Roman" w:cs="Times New Roman"/>
          <w:b/>
          <w:sz w:val="24"/>
          <w:szCs w:val="24"/>
          <w:lang w:val="en-US"/>
        </w:rPr>
        <w:t>REFERENCES</w:t>
      </w:r>
    </w:p>
    <w:p w:rsidR="00532754" w:rsidRPr="00552537" w:rsidRDefault="00532754" w:rsidP="000B4EAF">
      <w:pPr>
        <w:spacing w:line="240" w:lineRule="auto"/>
        <w:ind w:left="851" w:hanging="851"/>
        <w:jc w:val="both"/>
        <w:rPr>
          <w:rFonts w:ascii="Times New Roman" w:hAnsi="Times New Roman" w:cs="Times New Roman"/>
          <w:i/>
          <w:sz w:val="24"/>
          <w:szCs w:val="24"/>
          <w:lang w:val="en-US"/>
        </w:rPr>
      </w:pPr>
      <w:r w:rsidRPr="00552537">
        <w:rPr>
          <w:rFonts w:ascii="Times New Roman" w:hAnsi="Times New Roman" w:cs="Times New Roman"/>
          <w:i/>
          <w:sz w:val="24"/>
          <w:szCs w:val="24"/>
          <w:lang w:val="en-US"/>
        </w:rPr>
        <w:t>DOCUMENTS IN THE FORD FOUNDATION ARCHIVES</w:t>
      </w:r>
    </w:p>
    <w:p w:rsidR="00C6431F" w:rsidRDefault="00C6431F" w:rsidP="000B4EAF">
      <w:pPr>
        <w:spacing w:line="240" w:lineRule="auto"/>
        <w:ind w:left="851" w:hanging="851"/>
        <w:jc w:val="both"/>
        <w:rPr>
          <w:rFonts w:ascii="Times New Roman" w:hAnsi="Times New Roman" w:cs="Times New Roman"/>
          <w:sz w:val="24"/>
          <w:szCs w:val="24"/>
        </w:rPr>
      </w:pPr>
      <w:r w:rsidRPr="00C6431F">
        <w:rPr>
          <w:rFonts w:ascii="Times New Roman" w:hAnsi="Times New Roman" w:cs="Times New Roman"/>
          <w:sz w:val="24"/>
          <w:szCs w:val="24"/>
        </w:rPr>
        <w:t>ASSOCIAÇÃO NACIONAL DE CENTROS DE P</w:t>
      </w:r>
      <w:r>
        <w:rPr>
          <w:rFonts w:ascii="Times New Roman" w:hAnsi="Times New Roman" w:cs="Times New Roman"/>
          <w:sz w:val="24"/>
          <w:szCs w:val="24"/>
        </w:rPr>
        <w:t xml:space="preserve">ÓS-GRADUAÇÃO EM ECONOMIA (1973). </w:t>
      </w:r>
      <w:r>
        <w:rPr>
          <w:rFonts w:ascii="Times New Roman" w:hAnsi="Times New Roman" w:cs="Times New Roman"/>
          <w:i/>
          <w:sz w:val="24"/>
          <w:szCs w:val="24"/>
        </w:rPr>
        <w:t>Relatório da Primeira Reunião do Conselho da Associação Nacional dos Centros de Pós-Graduação em Economia</w:t>
      </w:r>
      <w:r>
        <w:rPr>
          <w:rFonts w:ascii="Times New Roman" w:hAnsi="Times New Roman" w:cs="Times New Roman"/>
          <w:sz w:val="24"/>
          <w:szCs w:val="24"/>
        </w:rPr>
        <w:t>, February 27, 1973; PA70-606, reel 5493.</w:t>
      </w:r>
    </w:p>
    <w:p w:rsidR="00F77FAB" w:rsidRPr="00C6431F" w:rsidRDefault="00F77FAB" w:rsidP="000B4EAF">
      <w:pPr>
        <w:spacing w:line="240" w:lineRule="auto"/>
        <w:ind w:left="851" w:hanging="851"/>
        <w:jc w:val="both"/>
        <w:rPr>
          <w:rFonts w:ascii="Times New Roman" w:hAnsi="Times New Roman" w:cs="Times New Roman"/>
          <w:sz w:val="24"/>
          <w:szCs w:val="24"/>
        </w:rPr>
      </w:pPr>
      <w:r w:rsidRPr="00C6431F">
        <w:rPr>
          <w:rFonts w:ascii="Times New Roman" w:hAnsi="Times New Roman" w:cs="Times New Roman"/>
          <w:sz w:val="24"/>
          <w:szCs w:val="24"/>
        </w:rPr>
        <w:t>ASSOCIAÇÃO NACIONAL DE CENTROS DE P</w:t>
      </w:r>
      <w:r>
        <w:rPr>
          <w:rFonts w:ascii="Times New Roman" w:hAnsi="Times New Roman" w:cs="Times New Roman"/>
          <w:sz w:val="24"/>
          <w:szCs w:val="24"/>
        </w:rPr>
        <w:t xml:space="preserve">ÓS-GRADUAÇÃO EM ECONOMIA (1978). </w:t>
      </w:r>
      <w:r>
        <w:rPr>
          <w:rFonts w:ascii="Times New Roman" w:hAnsi="Times New Roman" w:cs="Times New Roman"/>
          <w:i/>
          <w:sz w:val="24"/>
          <w:szCs w:val="24"/>
        </w:rPr>
        <w:t>Pedido de Doação à Fundação Ford</w:t>
      </w:r>
      <w:r>
        <w:rPr>
          <w:rFonts w:ascii="Times New Roman" w:hAnsi="Times New Roman" w:cs="Times New Roman"/>
          <w:sz w:val="24"/>
          <w:szCs w:val="24"/>
        </w:rPr>
        <w:t>; PA74-620, reel 2970.</w:t>
      </w:r>
    </w:p>
    <w:p w:rsidR="002B4962" w:rsidRPr="001D24FF" w:rsidRDefault="002B4962" w:rsidP="000B4EAF">
      <w:pPr>
        <w:spacing w:line="240" w:lineRule="auto"/>
        <w:ind w:left="851" w:hanging="851"/>
        <w:jc w:val="both"/>
        <w:rPr>
          <w:rFonts w:ascii="Times New Roman" w:hAnsi="Times New Roman" w:cs="Times New Roman"/>
          <w:sz w:val="24"/>
          <w:szCs w:val="24"/>
        </w:rPr>
      </w:pPr>
      <w:r w:rsidRPr="00F77FAB">
        <w:rPr>
          <w:rFonts w:ascii="Times New Roman" w:hAnsi="Times New Roman" w:cs="Times New Roman"/>
          <w:sz w:val="24"/>
          <w:szCs w:val="24"/>
        </w:rPr>
        <w:t xml:space="preserve">BAER, Werner (1973a). </w:t>
      </w:r>
      <w:r w:rsidRPr="001D24FF">
        <w:rPr>
          <w:rFonts w:ascii="Times New Roman" w:hAnsi="Times New Roman" w:cs="Times New Roman"/>
          <w:sz w:val="24"/>
          <w:szCs w:val="24"/>
        </w:rPr>
        <w:t xml:space="preserve">Inter-Office Memorandum, </w:t>
      </w:r>
      <w:r w:rsidRPr="001D24FF">
        <w:rPr>
          <w:rFonts w:ascii="Times New Roman" w:hAnsi="Times New Roman" w:cs="Times New Roman"/>
          <w:i/>
          <w:sz w:val="24"/>
          <w:szCs w:val="24"/>
        </w:rPr>
        <w:t>First Meeting of the New “Conselho da Associação Nacional dos Centros de Pós-Graduação em Economia”</w:t>
      </w:r>
      <w:r w:rsidRPr="001D24FF">
        <w:rPr>
          <w:rFonts w:ascii="Times New Roman" w:hAnsi="Times New Roman" w:cs="Times New Roman"/>
          <w:sz w:val="24"/>
          <w:szCs w:val="24"/>
        </w:rPr>
        <w:t>, to Stanley Nicholson, March 8, 1973; PA70-606, reel 5493.</w:t>
      </w:r>
    </w:p>
    <w:p w:rsidR="002B10FF" w:rsidRPr="002B10FF" w:rsidRDefault="002B10FF" w:rsidP="000B4EAF">
      <w:pPr>
        <w:spacing w:line="240" w:lineRule="auto"/>
        <w:ind w:left="851"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BAER, Werner (1974a). Inter-Office Memorandum, </w:t>
      </w:r>
      <w:r>
        <w:rPr>
          <w:rFonts w:ascii="Times New Roman" w:hAnsi="Times New Roman" w:cs="Times New Roman"/>
          <w:i/>
          <w:sz w:val="24"/>
          <w:szCs w:val="24"/>
          <w:lang w:val="en-US"/>
        </w:rPr>
        <w:t>Turn-Around Grants for Brazilian Economics: A Background Report</w:t>
      </w:r>
      <w:r>
        <w:rPr>
          <w:rFonts w:ascii="Times New Roman" w:hAnsi="Times New Roman" w:cs="Times New Roman"/>
          <w:sz w:val="24"/>
          <w:szCs w:val="24"/>
          <w:lang w:val="en-US"/>
        </w:rPr>
        <w:t>, to Stanley Nicholson, March 11, 1974; PA72-374, reel 6573.</w:t>
      </w:r>
    </w:p>
    <w:p w:rsidR="00B96E9A" w:rsidRDefault="00B96E9A" w:rsidP="000B4EAF">
      <w:pPr>
        <w:spacing w:line="240" w:lineRule="auto"/>
        <w:ind w:left="851" w:hanging="851"/>
        <w:jc w:val="both"/>
        <w:rPr>
          <w:rFonts w:ascii="Times New Roman" w:hAnsi="Times New Roman" w:cs="Times New Roman"/>
          <w:sz w:val="24"/>
          <w:szCs w:val="24"/>
          <w:lang w:val="en-US"/>
        </w:rPr>
      </w:pPr>
      <w:r w:rsidRPr="00B96E9A">
        <w:rPr>
          <w:rFonts w:ascii="Times New Roman" w:hAnsi="Times New Roman" w:cs="Times New Roman"/>
          <w:sz w:val="24"/>
          <w:szCs w:val="24"/>
          <w:lang w:val="en-US"/>
        </w:rPr>
        <w:t>BAER, Werner (1974</w:t>
      </w:r>
      <w:r w:rsidR="00302D36">
        <w:rPr>
          <w:rFonts w:ascii="Times New Roman" w:hAnsi="Times New Roman" w:cs="Times New Roman"/>
          <w:sz w:val="24"/>
          <w:szCs w:val="24"/>
          <w:lang w:val="en-US"/>
        </w:rPr>
        <w:t>b</w:t>
      </w:r>
      <w:r w:rsidRPr="00B96E9A">
        <w:rPr>
          <w:rFonts w:ascii="Times New Roman" w:hAnsi="Times New Roman" w:cs="Times New Roman"/>
          <w:sz w:val="24"/>
          <w:szCs w:val="24"/>
          <w:lang w:val="en-US"/>
        </w:rPr>
        <w:t xml:space="preserve">). Inter-Office Memorandum, </w:t>
      </w:r>
      <w:r>
        <w:rPr>
          <w:rFonts w:ascii="Times New Roman" w:hAnsi="Times New Roman" w:cs="Times New Roman"/>
          <w:i/>
          <w:sz w:val="24"/>
          <w:szCs w:val="24"/>
          <w:lang w:val="en-US"/>
        </w:rPr>
        <w:t>Federal University of Ceará, CAEN (64-407A): Recommendation for a second supplemental grant</w:t>
      </w:r>
      <w:r>
        <w:rPr>
          <w:rFonts w:ascii="Times New Roman" w:hAnsi="Times New Roman" w:cs="Times New Roman"/>
          <w:sz w:val="24"/>
          <w:szCs w:val="24"/>
          <w:lang w:val="en-US"/>
        </w:rPr>
        <w:t>, to Stanley Nicholson and Robert McLaughlin, May 31, 1974; PA64-407, reel 3638.</w:t>
      </w:r>
    </w:p>
    <w:p w:rsidR="001760C4" w:rsidRDefault="001760C4" w:rsidP="000B4EAF">
      <w:pPr>
        <w:spacing w:line="240" w:lineRule="auto"/>
        <w:ind w:left="851"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BAER, Werner (1975). Inter-Office Memorandum, </w:t>
      </w:r>
      <w:r>
        <w:rPr>
          <w:rFonts w:ascii="Times New Roman" w:hAnsi="Times New Roman" w:cs="Times New Roman"/>
          <w:i/>
          <w:sz w:val="24"/>
          <w:szCs w:val="24"/>
          <w:lang w:val="en-US"/>
        </w:rPr>
        <w:t>Federal University of Pernambuco, PIMES (770-0138): Recommendation for “A” status for supplement B</w:t>
      </w:r>
      <w:r>
        <w:rPr>
          <w:rFonts w:ascii="Times New Roman" w:hAnsi="Times New Roman" w:cs="Times New Roman"/>
          <w:sz w:val="24"/>
          <w:szCs w:val="24"/>
          <w:lang w:val="en-US"/>
        </w:rPr>
        <w:t>, to Robert McLaughlin, April 7, 1975; PA70-138, reel 5389.</w:t>
      </w:r>
    </w:p>
    <w:p w:rsidR="002C39EE" w:rsidRPr="007A0238" w:rsidRDefault="002C39EE" w:rsidP="000B4EAF">
      <w:pPr>
        <w:spacing w:line="240" w:lineRule="auto"/>
        <w:ind w:left="851"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BAER, Werner (1976a). Inter-Office Memorandum, </w:t>
      </w:r>
      <w:r>
        <w:rPr>
          <w:rFonts w:ascii="Times New Roman" w:hAnsi="Times New Roman" w:cs="Times New Roman"/>
          <w:i/>
          <w:sz w:val="24"/>
          <w:szCs w:val="24"/>
          <w:lang w:val="en-US"/>
        </w:rPr>
        <w:t>Visit to IPE, June 21-23, 1976</w:t>
      </w:r>
      <w:r>
        <w:rPr>
          <w:rFonts w:ascii="Times New Roman" w:hAnsi="Times New Roman" w:cs="Times New Roman"/>
          <w:sz w:val="24"/>
          <w:szCs w:val="24"/>
          <w:lang w:val="en-US"/>
        </w:rPr>
        <w:t>, to Eduardo Venezian, July 1, 1976; PA65-007, reel 5335.</w:t>
      </w:r>
    </w:p>
    <w:p w:rsidR="007A0238" w:rsidRDefault="007A0238" w:rsidP="000B4EAF">
      <w:pPr>
        <w:spacing w:line="240" w:lineRule="auto"/>
        <w:ind w:left="851" w:hanging="851"/>
        <w:jc w:val="both"/>
        <w:rPr>
          <w:rFonts w:ascii="Times New Roman" w:hAnsi="Times New Roman" w:cs="Times New Roman"/>
          <w:sz w:val="24"/>
          <w:szCs w:val="24"/>
          <w:lang w:val="en-US"/>
        </w:rPr>
      </w:pPr>
      <w:r>
        <w:rPr>
          <w:rFonts w:ascii="Times New Roman" w:hAnsi="Times New Roman" w:cs="Times New Roman"/>
          <w:sz w:val="24"/>
          <w:szCs w:val="24"/>
          <w:lang w:val="en-US"/>
        </w:rPr>
        <w:t>BAER, Werner (1976</w:t>
      </w:r>
      <w:r w:rsidR="002C39EE">
        <w:rPr>
          <w:rFonts w:ascii="Times New Roman" w:hAnsi="Times New Roman" w:cs="Times New Roman"/>
          <w:sz w:val="24"/>
          <w:szCs w:val="24"/>
          <w:lang w:val="en-US"/>
        </w:rPr>
        <w:t>b</w:t>
      </w:r>
      <w:r>
        <w:rPr>
          <w:rFonts w:ascii="Times New Roman" w:hAnsi="Times New Roman" w:cs="Times New Roman"/>
          <w:sz w:val="24"/>
          <w:szCs w:val="24"/>
          <w:lang w:val="en-US"/>
        </w:rPr>
        <w:t xml:space="preserve">). Inter-Office Memorandum, </w:t>
      </w:r>
      <w:r>
        <w:rPr>
          <w:rFonts w:ascii="Times New Roman" w:hAnsi="Times New Roman" w:cs="Times New Roman"/>
          <w:i/>
          <w:sz w:val="24"/>
          <w:szCs w:val="24"/>
          <w:lang w:val="en-US"/>
        </w:rPr>
        <w:t>University of Brasília, Economics, 720-0379: Evaluation of 1975 Report</w:t>
      </w:r>
      <w:r>
        <w:rPr>
          <w:rFonts w:ascii="Times New Roman" w:hAnsi="Times New Roman" w:cs="Times New Roman"/>
          <w:sz w:val="24"/>
          <w:szCs w:val="24"/>
          <w:lang w:val="en-US"/>
        </w:rPr>
        <w:t>, to Eduardo Venezian, July 20, 1976; PA72-374, reel 6573.</w:t>
      </w:r>
    </w:p>
    <w:p w:rsidR="00403A44" w:rsidRPr="00403A44" w:rsidRDefault="00403A44" w:rsidP="000B4EAF">
      <w:pPr>
        <w:spacing w:line="240" w:lineRule="auto"/>
        <w:ind w:left="851"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BAER, Werner (1978). </w:t>
      </w:r>
      <w:r>
        <w:rPr>
          <w:rFonts w:ascii="Times New Roman" w:hAnsi="Times New Roman" w:cs="Times New Roman"/>
          <w:i/>
          <w:sz w:val="24"/>
          <w:szCs w:val="24"/>
          <w:lang w:val="en-US"/>
        </w:rPr>
        <w:t>Letter to James Gardner</w:t>
      </w:r>
      <w:r>
        <w:rPr>
          <w:rFonts w:ascii="Times New Roman" w:hAnsi="Times New Roman" w:cs="Times New Roman"/>
          <w:sz w:val="24"/>
          <w:szCs w:val="24"/>
          <w:lang w:val="en-US"/>
        </w:rPr>
        <w:t>, February 6, 1978; PA74-620, reel 2970.</w:t>
      </w:r>
    </w:p>
    <w:p w:rsidR="0067264D" w:rsidRPr="0067264D" w:rsidRDefault="0067264D" w:rsidP="000B4EAF">
      <w:pPr>
        <w:spacing w:line="240" w:lineRule="auto"/>
        <w:ind w:left="851"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BUSHEY, Bruce (1974). Inter-Office Memorandum, </w:t>
      </w:r>
      <w:r>
        <w:rPr>
          <w:rFonts w:ascii="Times New Roman" w:hAnsi="Times New Roman" w:cs="Times New Roman"/>
          <w:i/>
          <w:sz w:val="24"/>
          <w:szCs w:val="24"/>
          <w:lang w:val="en-US"/>
        </w:rPr>
        <w:t>The National Association of Graduate Centers in Economics: Annual Reports</w:t>
      </w:r>
      <w:r>
        <w:rPr>
          <w:rFonts w:ascii="Times New Roman" w:hAnsi="Times New Roman" w:cs="Times New Roman"/>
          <w:sz w:val="24"/>
          <w:szCs w:val="24"/>
          <w:lang w:val="en-US"/>
        </w:rPr>
        <w:t>, to Stanley Nicholson, March 18, 1974; PA70-606, reel 5493.</w:t>
      </w:r>
    </w:p>
    <w:p w:rsidR="00444B40" w:rsidRDefault="00444B40" w:rsidP="000B4EAF">
      <w:pPr>
        <w:spacing w:line="240" w:lineRule="auto"/>
        <w:ind w:left="851" w:hanging="851"/>
        <w:jc w:val="both"/>
        <w:rPr>
          <w:rFonts w:ascii="Times New Roman" w:hAnsi="Times New Roman" w:cs="Times New Roman"/>
          <w:sz w:val="24"/>
          <w:szCs w:val="24"/>
          <w:lang w:val="en-US"/>
        </w:rPr>
      </w:pPr>
      <w:r>
        <w:rPr>
          <w:rFonts w:ascii="Times New Roman" w:hAnsi="Times New Roman" w:cs="Times New Roman"/>
          <w:sz w:val="24"/>
          <w:szCs w:val="24"/>
          <w:lang w:val="en-US"/>
        </w:rPr>
        <w:t>COLASUONNO, Miguel &amp; Paulo</w:t>
      </w:r>
      <w:r w:rsidR="00793DF9">
        <w:rPr>
          <w:rFonts w:ascii="Times New Roman" w:hAnsi="Times New Roman" w:cs="Times New Roman"/>
          <w:sz w:val="24"/>
          <w:szCs w:val="24"/>
          <w:lang w:val="en-US"/>
        </w:rPr>
        <w:t xml:space="preserve"> HADDAD</w:t>
      </w:r>
      <w:r>
        <w:rPr>
          <w:rFonts w:ascii="Times New Roman" w:hAnsi="Times New Roman" w:cs="Times New Roman"/>
          <w:sz w:val="24"/>
          <w:szCs w:val="24"/>
          <w:lang w:val="en-US"/>
        </w:rPr>
        <w:t xml:space="preserve"> (1974). </w:t>
      </w:r>
      <w:r w:rsidRPr="00444B40">
        <w:rPr>
          <w:rFonts w:ascii="Times New Roman" w:hAnsi="Times New Roman" w:cs="Times New Roman"/>
          <w:i/>
          <w:sz w:val="24"/>
          <w:szCs w:val="24"/>
          <w:lang w:val="en-US"/>
        </w:rPr>
        <w:t>Letter to Mário Henrique Simonsen</w:t>
      </w:r>
      <w:r w:rsidRPr="00444B40">
        <w:rPr>
          <w:rFonts w:ascii="Times New Roman" w:hAnsi="Times New Roman" w:cs="Times New Roman"/>
          <w:sz w:val="24"/>
          <w:szCs w:val="24"/>
          <w:lang w:val="en-US"/>
        </w:rPr>
        <w:t xml:space="preserve">, January 9, 1974; PA70-606, reel </w:t>
      </w:r>
      <w:r>
        <w:rPr>
          <w:rFonts w:ascii="Times New Roman" w:hAnsi="Times New Roman" w:cs="Times New Roman"/>
          <w:sz w:val="24"/>
          <w:szCs w:val="24"/>
          <w:lang w:val="en-US"/>
        </w:rPr>
        <w:t>5494.</w:t>
      </w:r>
    </w:p>
    <w:p w:rsidR="00915330" w:rsidRDefault="00915330" w:rsidP="000B4EAF">
      <w:pPr>
        <w:spacing w:line="240" w:lineRule="auto"/>
        <w:ind w:left="851"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FORMAN, Shepard (1978). Inter-Office Memorandum, </w:t>
      </w:r>
      <w:r>
        <w:rPr>
          <w:rFonts w:ascii="Times New Roman" w:hAnsi="Times New Roman" w:cs="Times New Roman"/>
          <w:i/>
          <w:sz w:val="24"/>
          <w:szCs w:val="24"/>
          <w:lang w:val="en-US"/>
        </w:rPr>
        <w:t>Request for “A” Status: Association of Brazilian Postgraduate Centers for Teaching and Research in Economics (ANPEC)</w:t>
      </w:r>
      <w:r>
        <w:rPr>
          <w:rFonts w:ascii="Times New Roman" w:hAnsi="Times New Roman" w:cs="Times New Roman"/>
          <w:sz w:val="24"/>
          <w:szCs w:val="24"/>
          <w:lang w:val="en-US"/>
        </w:rPr>
        <w:t>, to James Gardner, May 5, 1978; PA74-620, reel 2970.</w:t>
      </w:r>
    </w:p>
    <w:p w:rsidR="00C63144" w:rsidRPr="00C63144" w:rsidRDefault="00C63144" w:rsidP="000B4EAF">
      <w:pPr>
        <w:spacing w:line="240" w:lineRule="auto"/>
        <w:ind w:left="851" w:hanging="851"/>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GARDNER, James A. (1978). Inter-Office Memorandum, </w:t>
      </w:r>
      <w:r>
        <w:rPr>
          <w:rFonts w:ascii="Times New Roman" w:hAnsi="Times New Roman" w:cs="Times New Roman"/>
          <w:i/>
          <w:sz w:val="24"/>
          <w:szCs w:val="24"/>
          <w:lang w:val="en-US"/>
        </w:rPr>
        <w:t>ANPEC: Request for “A” Status</w:t>
      </w:r>
      <w:r>
        <w:rPr>
          <w:rFonts w:ascii="Times New Roman" w:hAnsi="Times New Roman" w:cs="Times New Roman"/>
          <w:sz w:val="24"/>
          <w:szCs w:val="24"/>
          <w:lang w:val="en-US"/>
        </w:rPr>
        <w:t>, to James Himes, May 5, 1978; PA74-620, reel 2970.</w:t>
      </w:r>
    </w:p>
    <w:p w:rsidR="008C76E5" w:rsidRPr="008C76E5" w:rsidRDefault="008C76E5" w:rsidP="000B4EAF">
      <w:pPr>
        <w:spacing w:line="240" w:lineRule="auto"/>
        <w:ind w:left="851"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HARBERGER, Arnold (1973). Inter-Office Memorandum, </w:t>
      </w:r>
      <w:r>
        <w:rPr>
          <w:rFonts w:ascii="Times New Roman" w:hAnsi="Times New Roman" w:cs="Times New Roman"/>
          <w:i/>
          <w:sz w:val="24"/>
          <w:szCs w:val="24"/>
          <w:lang w:val="en-US"/>
        </w:rPr>
        <w:t>Impressions, Judgments, Reflections etc., Gathered on my recent trip to Brazil</w:t>
      </w:r>
      <w:r>
        <w:rPr>
          <w:rFonts w:ascii="Times New Roman" w:hAnsi="Times New Roman" w:cs="Times New Roman"/>
          <w:sz w:val="24"/>
          <w:szCs w:val="24"/>
          <w:lang w:val="en-US"/>
        </w:rPr>
        <w:t>, to Stanley Nicholson, September 17, 1973; PA65-007, reel 5335.</w:t>
      </w:r>
    </w:p>
    <w:p w:rsidR="00532754" w:rsidRDefault="00FF4C3D" w:rsidP="000B4EAF">
      <w:pPr>
        <w:spacing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INSTITUTO DE PESQUISAS ECONÔMICAS, UNIVERSIDADE DE SÃO PAULO (1971</w:t>
      </w:r>
      <w:r w:rsidR="00532754" w:rsidRPr="00552537">
        <w:rPr>
          <w:rFonts w:ascii="Times New Roman" w:hAnsi="Times New Roman" w:cs="Times New Roman"/>
          <w:sz w:val="24"/>
          <w:szCs w:val="24"/>
        </w:rPr>
        <w:t xml:space="preserve">). </w:t>
      </w:r>
      <w:r>
        <w:rPr>
          <w:rFonts w:ascii="Times New Roman" w:hAnsi="Times New Roman" w:cs="Times New Roman"/>
          <w:i/>
          <w:sz w:val="24"/>
          <w:szCs w:val="24"/>
        </w:rPr>
        <w:t>Relatório Ford: o curso de mestrado</w:t>
      </w:r>
      <w:r w:rsidR="00532754" w:rsidRPr="00552537">
        <w:rPr>
          <w:rFonts w:ascii="Times New Roman" w:hAnsi="Times New Roman" w:cs="Times New Roman"/>
          <w:sz w:val="24"/>
          <w:szCs w:val="24"/>
        </w:rPr>
        <w:t>; PA</w:t>
      </w:r>
      <w:r>
        <w:rPr>
          <w:rFonts w:ascii="Times New Roman" w:hAnsi="Times New Roman" w:cs="Times New Roman"/>
          <w:sz w:val="24"/>
          <w:szCs w:val="24"/>
        </w:rPr>
        <w:t>65</w:t>
      </w:r>
      <w:r w:rsidR="00532754" w:rsidRPr="00552537">
        <w:rPr>
          <w:rFonts w:ascii="Times New Roman" w:hAnsi="Times New Roman" w:cs="Times New Roman"/>
          <w:sz w:val="24"/>
          <w:szCs w:val="24"/>
        </w:rPr>
        <w:t>-</w:t>
      </w:r>
      <w:r>
        <w:rPr>
          <w:rFonts w:ascii="Times New Roman" w:hAnsi="Times New Roman" w:cs="Times New Roman"/>
          <w:sz w:val="24"/>
          <w:szCs w:val="24"/>
        </w:rPr>
        <w:t>007</w:t>
      </w:r>
      <w:r w:rsidR="00532754" w:rsidRPr="00552537">
        <w:rPr>
          <w:rFonts w:ascii="Times New Roman" w:hAnsi="Times New Roman" w:cs="Times New Roman"/>
          <w:sz w:val="24"/>
          <w:szCs w:val="24"/>
        </w:rPr>
        <w:t>, reel 5</w:t>
      </w:r>
      <w:r>
        <w:rPr>
          <w:rFonts w:ascii="Times New Roman" w:hAnsi="Times New Roman" w:cs="Times New Roman"/>
          <w:sz w:val="24"/>
          <w:szCs w:val="24"/>
        </w:rPr>
        <w:t>335</w:t>
      </w:r>
      <w:r w:rsidR="00532754" w:rsidRPr="00552537">
        <w:rPr>
          <w:rFonts w:ascii="Times New Roman" w:hAnsi="Times New Roman" w:cs="Times New Roman"/>
          <w:sz w:val="24"/>
          <w:szCs w:val="24"/>
        </w:rPr>
        <w:t>.</w:t>
      </w:r>
    </w:p>
    <w:p w:rsidR="0080228A" w:rsidRDefault="0080228A" w:rsidP="000B4EAF">
      <w:pPr>
        <w:spacing w:line="240" w:lineRule="auto"/>
        <w:ind w:left="851" w:hanging="851"/>
        <w:jc w:val="both"/>
        <w:rPr>
          <w:rFonts w:ascii="Times New Roman" w:hAnsi="Times New Roman" w:cs="Times New Roman"/>
          <w:sz w:val="24"/>
          <w:szCs w:val="24"/>
          <w:lang w:val="en-US"/>
        </w:rPr>
      </w:pPr>
      <w:r w:rsidRPr="001D24FF">
        <w:rPr>
          <w:rFonts w:ascii="Times New Roman" w:hAnsi="Times New Roman" w:cs="Times New Roman"/>
          <w:sz w:val="24"/>
          <w:szCs w:val="24"/>
        </w:rPr>
        <w:t xml:space="preserve">REICHARD, Peter J. (1971). </w:t>
      </w:r>
      <w:r>
        <w:rPr>
          <w:rFonts w:ascii="Times New Roman" w:hAnsi="Times New Roman" w:cs="Times New Roman"/>
          <w:sz w:val="24"/>
          <w:szCs w:val="24"/>
          <w:lang w:val="en-US"/>
        </w:rPr>
        <w:t xml:space="preserve">Inter-Office Memorandum, </w:t>
      </w:r>
      <w:r>
        <w:rPr>
          <w:rFonts w:ascii="Times New Roman" w:hAnsi="Times New Roman" w:cs="Times New Roman"/>
          <w:i/>
          <w:sz w:val="24"/>
          <w:szCs w:val="24"/>
          <w:lang w:val="en-US"/>
        </w:rPr>
        <w:t>Social Science in Brazil and the University of Brasília</w:t>
      </w:r>
      <w:r>
        <w:rPr>
          <w:rFonts w:ascii="Times New Roman" w:hAnsi="Times New Roman" w:cs="Times New Roman"/>
          <w:sz w:val="24"/>
          <w:szCs w:val="24"/>
          <w:lang w:val="en-US"/>
        </w:rPr>
        <w:t>, to Stanley Nicholson, November 24, 1971; PA72-374, reel 6573.</w:t>
      </w:r>
    </w:p>
    <w:p w:rsidR="00C003E1" w:rsidRPr="00C003E1" w:rsidRDefault="00C003E1" w:rsidP="000B4EAF">
      <w:pPr>
        <w:spacing w:line="240" w:lineRule="auto"/>
        <w:ind w:left="851"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ROSENBERG, Luis P. (1976). </w:t>
      </w:r>
      <w:r>
        <w:rPr>
          <w:rFonts w:ascii="Times New Roman" w:hAnsi="Times New Roman" w:cs="Times New Roman"/>
          <w:i/>
          <w:sz w:val="24"/>
          <w:szCs w:val="24"/>
          <w:lang w:val="en-US"/>
        </w:rPr>
        <w:t>Letter to Bruce Bushey</w:t>
      </w:r>
      <w:r>
        <w:rPr>
          <w:rFonts w:ascii="Times New Roman" w:hAnsi="Times New Roman" w:cs="Times New Roman"/>
          <w:sz w:val="24"/>
          <w:szCs w:val="24"/>
          <w:lang w:val="en-US"/>
        </w:rPr>
        <w:t>, March 23, 1976; PA74-620, reel 2970.</w:t>
      </w:r>
    </w:p>
    <w:p w:rsidR="0013133F" w:rsidRPr="0013133F" w:rsidRDefault="0013133F" w:rsidP="000B4EAF">
      <w:pPr>
        <w:spacing w:line="240" w:lineRule="auto"/>
        <w:ind w:left="851"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SIMONSEN, Mário H. (1973). </w:t>
      </w:r>
      <w:r>
        <w:rPr>
          <w:rFonts w:ascii="Times New Roman" w:hAnsi="Times New Roman" w:cs="Times New Roman"/>
          <w:i/>
          <w:sz w:val="24"/>
          <w:szCs w:val="24"/>
          <w:lang w:val="en-US"/>
        </w:rPr>
        <w:t>Letter to Paulo Haddad</w:t>
      </w:r>
      <w:r>
        <w:rPr>
          <w:rFonts w:ascii="Times New Roman" w:hAnsi="Times New Roman" w:cs="Times New Roman"/>
          <w:sz w:val="24"/>
          <w:szCs w:val="24"/>
          <w:lang w:val="en-US"/>
        </w:rPr>
        <w:t>, December 26, 1973; PA70-606, reel 5494.</w:t>
      </w:r>
    </w:p>
    <w:p w:rsidR="006F2F75" w:rsidRPr="00CB1F04" w:rsidRDefault="006F2F75" w:rsidP="000B4EAF">
      <w:pPr>
        <w:spacing w:line="240" w:lineRule="auto"/>
        <w:ind w:left="851" w:hanging="851"/>
        <w:jc w:val="both"/>
        <w:rPr>
          <w:rFonts w:ascii="Times New Roman" w:hAnsi="Times New Roman" w:cs="Times New Roman"/>
          <w:i/>
          <w:sz w:val="24"/>
          <w:szCs w:val="24"/>
          <w:lang w:val="en-US"/>
        </w:rPr>
      </w:pPr>
    </w:p>
    <w:p w:rsidR="00532754" w:rsidRPr="001D24FF" w:rsidRDefault="00532754" w:rsidP="000B4EAF">
      <w:pPr>
        <w:spacing w:line="240" w:lineRule="auto"/>
        <w:ind w:left="851" w:hanging="851"/>
        <w:jc w:val="both"/>
        <w:rPr>
          <w:rFonts w:ascii="Times New Roman" w:hAnsi="Times New Roman" w:cs="Times New Roman"/>
          <w:i/>
          <w:sz w:val="24"/>
          <w:szCs w:val="24"/>
        </w:rPr>
      </w:pPr>
      <w:r w:rsidRPr="001D24FF">
        <w:rPr>
          <w:rFonts w:ascii="Times New Roman" w:hAnsi="Times New Roman" w:cs="Times New Roman"/>
          <w:i/>
          <w:sz w:val="24"/>
          <w:szCs w:val="24"/>
        </w:rPr>
        <w:t>SECONDARY SOURCES</w:t>
      </w:r>
    </w:p>
    <w:p w:rsidR="006219A4" w:rsidRPr="006219A4" w:rsidRDefault="006219A4" w:rsidP="000B4EAF">
      <w:pPr>
        <w:spacing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ANDRADE, Joaquim (1992). “Apresentação, Anais do Encontro da ANPEC sobre o Ensino de Teoria Econômica na Pós-Graduação”, </w:t>
      </w:r>
      <w:r>
        <w:rPr>
          <w:rFonts w:ascii="Times New Roman" w:hAnsi="Times New Roman" w:cs="Times New Roman"/>
          <w:i/>
          <w:sz w:val="24"/>
          <w:szCs w:val="24"/>
        </w:rPr>
        <w:t>Literatura Econômica</w:t>
      </w:r>
      <w:r>
        <w:rPr>
          <w:rFonts w:ascii="Times New Roman" w:hAnsi="Times New Roman" w:cs="Times New Roman"/>
          <w:sz w:val="24"/>
          <w:szCs w:val="24"/>
        </w:rPr>
        <w:t>, Número Especial: 45-49.</w:t>
      </w:r>
    </w:p>
    <w:p w:rsidR="004638BF" w:rsidRPr="00552537" w:rsidRDefault="004638BF" w:rsidP="000B4EAF">
      <w:pPr>
        <w:spacing w:line="240" w:lineRule="auto"/>
        <w:ind w:left="851" w:hanging="851"/>
        <w:jc w:val="both"/>
        <w:rPr>
          <w:rFonts w:ascii="Times New Roman" w:hAnsi="Times New Roman" w:cs="Times New Roman"/>
          <w:sz w:val="24"/>
          <w:szCs w:val="24"/>
        </w:rPr>
      </w:pPr>
      <w:r w:rsidRPr="004455CF">
        <w:rPr>
          <w:rFonts w:ascii="Times New Roman" w:hAnsi="Times New Roman" w:cs="Times New Roman"/>
          <w:sz w:val="24"/>
          <w:szCs w:val="24"/>
        </w:rPr>
        <w:t xml:space="preserve">ARAPIRACA, José O. (1979).  </w:t>
      </w:r>
      <w:r w:rsidRPr="00552537">
        <w:rPr>
          <w:rFonts w:ascii="Times New Roman" w:hAnsi="Times New Roman" w:cs="Times New Roman"/>
          <w:i/>
          <w:sz w:val="24"/>
          <w:szCs w:val="24"/>
        </w:rPr>
        <w:t>A USAID e a Educação Brasileira: um estudo a partir e uma abordagem crítica da teoria do capital Humano.</w:t>
      </w:r>
      <w:r w:rsidRPr="00552537">
        <w:rPr>
          <w:rFonts w:ascii="Times New Roman" w:hAnsi="Times New Roman" w:cs="Times New Roman"/>
          <w:sz w:val="24"/>
          <w:szCs w:val="24"/>
        </w:rPr>
        <w:t xml:space="preserve"> (Dissertation, Master’s in Education), Fundação G</w:t>
      </w:r>
      <w:r>
        <w:rPr>
          <w:rFonts w:ascii="Times New Roman" w:hAnsi="Times New Roman" w:cs="Times New Roman"/>
          <w:sz w:val="24"/>
          <w:szCs w:val="24"/>
        </w:rPr>
        <w:t>etúlio Vargas – Rio de Janeiro.</w:t>
      </w:r>
    </w:p>
    <w:p w:rsidR="00C63D00" w:rsidRPr="00E22C81" w:rsidRDefault="00C63D00" w:rsidP="000B4EAF">
      <w:pPr>
        <w:spacing w:line="240" w:lineRule="auto"/>
        <w:ind w:left="851" w:hanging="851"/>
        <w:jc w:val="both"/>
        <w:rPr>
          <w:rFonts w:ascii="Times New Roman" w:hAnsi="Times New Roman" w:cs="Times New Roman"/>
          <w:sz w:val="24"/>
          <w:szCs w:val="24"/>
        </w:rPr>
      </w:pPr>
      <w:r w:rsidRPr="00C63D00">
        <w:rPr>
          <w:rFonts w:ascii="Times New Roman" w:hAnsi="Times New Roman" w:cs="Times New Roman"/>
          <w:sz w:val="24"/>
          <w:szCs w:val="24"/>
        </w:rPr>
        <w:t xml:space="preserve">BIELSCHOWSKY, Ricardo (1988). </w:t>
      </w:r>
      <w:r w:rsidRPr="00DF3969">
        <w:rPr>
          <w:rFonts w:ascii="Times New Roman" w:hAnsi="Times New Roman" w:cs="Times New Roman"/>
          <w:i/>
          <w:sz w:val="24"/>
          <w:szCs w:val="24"/>
        </w:rPr>
        <w:t>P</w:t>
      </w:r>
      <w:r w:rsidRPr="004408A4">
        <w:rPr>
          <w:rFonts w:ascii="Times New Roman" w:hAnsi="Times New Roman" w:cs="Times New Roman"/>
          <w:i/>
          <w:sz w:val="24"/>
          <w:szCs w:val="24"/>
        </w:rPr>
        <w:t>ensamento Econômico Brasileiro</w:t>
      </w:r>
      <w:r>
        <w:rPr>
          <w:rFonts w:ascii="Times New Roman" w:hAnsi="Times New Roman" w:cs="Times New Roman"/>
          <w:sz w:val="24"/>
          <w:szCs w:val="24"/>
        </w:rPr>
        <w:t xml:space="preserve">: </w:t>
      </w:r>
      <w:r w:rsidRPr="00C63D00">
        <w:rPr>
          <w:rFonts w:ascii="Times New Roman" w:hAnsi="Times New Roman" w:cs="Times New Roman"/>
          <w:i/>
          <w:sz w:val="24"/>
          <w:szCs w:val="24"/>
        </w:rPr>
        <w:t>o ciclo do desenvolvimentismo</w:t>
      </w:r>
      <w:r>
        <w:rPr>
          <w:rFonts w:ascii="Times New Roman" w:hAnsi="Times New Roman" w:cs="Times New Roman"/>
          <w:sz w:val="24"/>
          <w:szCs w:val="24"/>
        </w:rPr>
        <w:t>,</w:t>
      </w:r>
      <w:r w:rsidRPr="00E22C81">
        <w:rPr>
          <w:rFonts w:ascii="Times New Roman" w:hAnsi="Times New Roman" w:cs="Times New Roman"/>
          <w:sz w:val="24"/>
          <w:szCs w:val="24"/>
        </w:rPr>
        <w:t xml:space="preserve"> Rio de Janeiro: IPEA/INPES.</w:t>
      </w:r>
    </w:p>
    <w:p w:rsidR="00C63D00" w:rsidRPr="00E22C81" w:rsidRDefault="00C63D00" w:rsidP="000B4EAF">
      <w:pPr>
        <w:spacing w:line="240" w:lineRule="auto"/>
        <w:ind w:left="851" w:hanging="851"/>
        <w:jc w:val="both"/>
        <w:rPr>
          <w:rFonts w:ascii="Times New Roman" w:hAnsi="Times New Roman" w:cs="Times New Roman"/>
          <w:sz w:val="24"/>
          <w:szCs w:val="24"/>
        </w:rPr>
      </w:pPr>
      <w:r w:rsidRPr="00E22C81">
        <w:rPr>
          <w:rFonts w:ascii="Times New Roman" w:hAnsi="Times New Roman" w:cs="Times New Roman"/>
          <w:sz w:val="24"/>
          <w:szCs w:val="24"/>
        </w:rPr>
        <w:t xml:space="preserve">CASTRO, Nivalde J. (2001). </w:t>
      </w:r>
      <w:r w:rsidRPr="00E22C81">
        <w:rPr>
          <w:rFonts w:ascii="Times New Roman" w:hAnsi="Times New Roman" w:cs="Times New Roman"/>
          <w:i/>
          <w:sz w:val="24"/>
          <w:szCs w:val="24"/>
        </w:rPr>
        <w:t>O Economista: a história da profissão no Brasil</w:t>
      </w:r>
      <w:r>
        <w:rPr>
          <w:rFonts w:ascii="Times New Roman" w:hAnsi="Times New Roman" w:cs="Times New Roman"/>
          <w:sz w:val="24"/>
          <w:szCs w:val="24"/>
        </w:rPr>
        <w:t>,</w:t>
      </w:r>
      <w:r w:rsidRPr="00E22C81">
        <w:rPr>
          <w:rFonts w:ascii="Times New Roman" w:hAnsi="Times New Roman" w:cs="Times New Roman"/>
          <w:sz w:val="24"/>
          <w:szCs w:val="24"/>
        </w:rPr>
        <w:t xml:space="preserve"> Rio de Janeiro: COFECON/CORECON-RJ/CORECON-SP. </w:t>
      </w:r>
    </w:p>
    <w:p w:rsidR="00C63D00" w:rsidRPr="00C63D00" w:rsidRDefault="00C63D00" w:rsidP="000B4EAF">
      <w:pPr>
        <w:pStyle w:val="Ref"/>
        <w:spacing w:before="0" w:after="120"/>
        <w:ind w:left="851" w:hanging="851"/>
        <w:jc w:val="both"/>
        <w:rPr>
          <w:sz w:val="24"/>
          <w:szCs w:val="24"/>
          <w:lang w:val="en-US"/>
        </w:rPr>
      </w:pPr>
      <w:r w:rsidRPr="00C63D00">
        <w:rPr>
          <w:sz w:val="24"/>
          <w:szCs w:val="24"/>
          <w:lang w:val="en-US"/>
        </w:rPr>
        <w:t xml:space="preserve">COLANDER, David (2000). “The </w:t>
      </w:r>
      <w:r>
        <w:rPr>
          <w:sz w:val="24"/>
          <w:szCs w:val="24"/>
          <w:lang w:val="en-US"/>
        </w:rPr>
        <w:t>D</w:t>
      </w:r>
      <w:r w:rsidRPr="00C63D00">
        <w:rPr>
          <w:sz w:val="24"/>
          <w:szCs w:val="24"/>
          <w:lang w:val="en-US"/>
        </w:rPr>
        <w:t xml:space="preserve">eath of Neoclassical </w:t>
      </w:r>
      <w:r>
        <w:rPr>
          <w:sz w:val="24"/>
          <w:szCs w:val="24"/>
          <w:lang w:val="en-US"/>
        </w:rPr>
        <w:t>Economics”,</w:t>
      </w:r>
      <w:r w:rsidRPr="00C63D00">
        <w:rPr>
          <w:sz w:val="24"/>
          <w:szCs w:val="24"/>
          <w:lang w:val="en-US"/>
        </w:rPr>
        <w:t xml:space="preserve"> </w:t>
      </w:r>
      <w:r w:rsidRPr="00C63D00">
        <w:rPr>
          <w:i/>
          <w:sz w:val="24"/>
          <w:szCs w:val="24"/>
          <w:lang w:val="en-US"/>
        </w:rPr>
        <w:t>Journal of the History of Economic Thought</w:t>
      </w:r>
      <w:r>
        <w:rPr>
          <w:sz w:val="24"/>
          <w:szCs w:val="24"/>
          <w:lang w:val="en-US"/>
        </w:rPr>
        <w:t>, 22 (2): 127-143.</w:t>
      </w:r>
    </w:p>
    <w:p w:rsidR="00C63D00" w:rsidRPr="00C63D00" w:rsidRDefault="00C63D00" w:rsidP="000B4EAF">
      <w:pPr>
        <w:pStyle w:val="Ref"/>
        <w:spacing w:before="0" w:after="120"/>
        <w:ind w:left="851" w:hanging="851"/>
        <w:jc w:val="both"/>
        <w:rPr>
          <w:sz w:val="24"/>
          <w:szCs w:val="24"/>
          <w:lang w:val="en-US"/>
        </w:rPr>
      </w:pPr>
      <w:r w:rsidRPr="00C63D00">
        <w:rPr>
          <w:sz w:val="24"/>
          <w:szCs w:val="24"/>
          <w:lang w:val="en-US"/>
        </w:rPr>
        <w:t xml:space="preserve">----------, Richard HOLT &amp; Barkley ROSSER Jr. (2004). “The </w:t>
      </w:r>
      <w:r>
        <w:rPr>
          <w:sz w:val="24"/>
          <w:szCs w:val="24"/>
          <w:lang w:val="en-US"/>
        </w:rPr>
        <w:t>C</w:t>
      </w:r>
      <w:r w:rsidRPr="00C63D00">
        <w:rPr>
          <w:sz w:val="24"/>
          <w:szCs w:val="24"/>
          <w:lang w:val="en-US"/>
        </w:rPr>
        <w:t xml:space="preserve">hanging </w:t>
      </w:r>
      <w:r>
        <w:rPr>
          <w:sz w:val="24"/>
          <w:szCs w:val="24"/>
          <w:lang w:val="en-US"/>
        </w:rPr>
        <w:t>F</w:t>
      </w:r>
      <w:r w:rsidRPr="00C63D00">
        <w:rPr>
          <w:sz w:val="24"/>
          <w:szCs w:val="24"/>
          <w:lang w:val="en-US"/>
        </w:rPr>
        <w:t xml:space="preserve">ace of </w:t>
      </w:r>
      <w:r>
        <w:rPr>
          <w:sz w:val="24"/>
          <w:szCs w:val="24"/>
          <w:lang w:val="en-US"/>
        </w:rPr>
        <w:t>M</w:t>
      </w:r>
      <w:r w:rsidRPr="00C63D00">
        <w:rPr>
          <w:sz w:val="24"/>
          <w:szCs w:val="24"/>
          <w:lang w:val="en-US"/>
        </w:rPr>
        <w:t xml:space="preserve">ainstream </w:t>
      </w:r>
      <w:r>
        <w:rPr>
          <w:sz w:val="24"/>
          <w:szCs w:val="24"/>
          <w:lang w:val="en-US"/>
        </w:rPr>
        <w:t>Economics”,</w:t>
      </w:r>
      <w:r w:rsidRPr="00C63D00">
        <w:rPr>
          <w:sz w:val="24"/>
          <w:szCs w:val="24"/>
          <w:lang w:val="en-US"/>
        </w:rPr>
        <w:t xml:space="preserve"> </w:t>
      </w:r>
      <w:r w:rsidRPr="00C63D00">
        <w:rPr>
          <w:i/>
          <w:sz w:val="24"/>
          <w:szCs w:val="24"/>
          <w:lang w:val="en-US"/>
        </w:rPr>
        <w:t>Review of Political Economy</w:t>
      </w:r>
      <w:r w:rsidRPr="00C63D00">
        <w:rPr>
          <w:sz w:val="24"/>
          <w:szCs w:val="24"/>
          <w:lang w:val="en-US"/>
        </w:rPr>
        <w:t>, 16 (4): 485-499.</w:t>
      </w:r>
    </w:p>
    <w:p w:rsidR="004638BF" w:rsidRPr="00552537" w:rsidRDefault="004638BF" w:rsidP="000B4EAF">
      <w:pPr>
        <w:spacing w:line="240" w:lineRule="auto"/>
        <w:ind w:left="851" w:hanging="851"/>
        <w:jc w:val="both"/>
        <w:rPr>
          <w:rFonts w:ascii="Times New Roman" w:hAnsi="Times New Roman" w:cs="Times New Roman"/>
          <w:sz w:val="24"/>
          <w:szCs w:val="24"/>
        </w:rPr>
      </w:pPr>
      <w:r w:rsidRPr="00552537">
        <w:rPr>
          <w:rFonts w:ascii="Times New Roman" w:hAnsi="Times New Roman" w:cs="Times New Roman"/>
          <w:sz w:val="24"/>
          <w:szCs w:val="24"/>
        </w:rPr>
        <w:t>CURY, Carlos R.</w:t>
      </w:r>
      <w:r>
        <w:rPr>
          <w:rFonts w:ascii="Times New Roman" w:hAnsi="Times New Roman" w:cs="Times New Roman"/>
          <w:sz w:val="24"/>
          <w:szCs w:val="24"/>
        </w:rPr>
        <w:t xml:space="preserve"> </w:t>
      </w:r>
      <w:r w:rsidRPr="00552537">
        <w:rPr>
          <w:rFonts w:ascii="Times New Roman" w:hAnsi="Times New Roman" w:cs="Times New Roman"/>
          <w:sz w:val="24"/>
          <w:szCs w:val="24"/>
        </w:rPr>
        <w:t xml:space="preserve">J. (2005), “Quadragésimo Ano do Parecer CEF Nº 977/65”, </w:t>
      </w:r>
      <w:r w:rsidRPr="00552537">
        <w:rPr>
          <w:rFonts w:ascii="Times New Roman" w:hAnsi="Times New Roman" w:cs="Times New Roman"/>
          <w:i/>
          <w:sz w:val="24"/>
          <w:szCs w:val="24"/>
        </w:rPr>
        <w:t>Revista Brasileira de Educação</w:t>
      </w:r>
      <w:r w:rsidRPr="00552537">
        <w:rPr>
          <w:rFonts w:ascii="Times New Roman" w:hAnsi="Times New Roman" w:cs="Times New Roman"/>
          <w:sz w:val="24"/>
          <w:szCs w:val="24"/>
        </w:rPr>
        <w:t>, 30 (3): 7-20.</w:t>
      </w:r>
    </w:p>
    <w:p w:rsidR="00C63D00" w:rsidRPr="00C63D00" w:rsidRDefault="00C63D00" w:rsidP="000B4EAF">
      <w:pPr>
        <w:pStyle w:val="Ref"/>
        <w:spacing w:before="0" w:after="120"/>
        <w:ind w:left="851" w:hanging="851"/>
        <w:jc w:val="both"/>
        <w:rPr>
          <w:sz w:val="24"/>
          <w:szCs w:val="24"/>
          <w:lang w:val="en-US"/>
        </w:rPr>
      </w:pPr>
      <w:r>
        <w:rPr>
          <w:sz w:val="24"/>
          <w:szCs w:val="24"/>
          <w:lang w:val="en-US"/>
        </w:rPr>
        <w:t>DEQUECH, David (2007</w:t>
      </w:r>
      <w:r w:rsidRPr="00C63D00">
        <w:rPr>
          <w:sz w:val="24"/>
          <w:szCs w:val="24"/>
          <w:lang w:val="en-US"/>
        </w:rPr>
        <w:t xml:space="preserve">). “Neoclassical, </w:t>
      </w:r>
      <w:r>
        <w:rPr>
          <w:sz w:val="24"/>
          <w:szCs w:val="24"/>
          <w:lang w:val="en-US"/>
        </w:rPr>
        <w:t>M</w:t>
      </w:r>
      <w:r w:rsidRPr="00C63D00">
        <w:rPr>
          <w:sz w:val="24"/>
          <w:szCs w:val="24"/>
          <w:lang w:val="en-US"/>
        </w:rPr>
        <w:t xml:space="preserve">ainstream, </w:t>
      </w:r>
      <w:r>
        <w:rPr>
          <w:sz w:val="24"/>
          <w:szCs w:val="24"/>
          <w:lang w:val="en-US"/>
        </w:rPr>
        <w:t>O</w:t>
      </w:r>
      <w:r w:rsidRPr="00C63D00">
        <w:rPr>
          <w:sz w:val="24"/>
          <w:szCs w:val="24"/>
          <w:lang w:val="en-US"/>
        </w:rPr>
        <w:t xml:space="preserve">rthodox and </w:t>
      </w:r>
      <w:r>
        <w:rPr>
          <w:sz w:val="24"/>
          <w:szCs w:val="24"/>
          <w:lang w:val="en-US"/>
        </w:rPr>
        <w:t>H</w:t>
      </w:r>
      <w:r w:rsidRPr="00C63D00">
        <w:rPr>
          <w:sz w:val="24"/>
          <w:szCs w:val="24"/>
          <w:lang w:val="en-US"/>
        </w:rPr>
        <w:t xml:space="preserve">eterodox </w:t>
      </w:r>
      <w:r>
        <w:rPr>
          <w:sz w:val="24"/>
          <w:szCs w:val="24"/>
          <w:lang w:val="en-US"/>
        </w:rPr>
        <w:t>Economics”,</w:t>
      </w:r>
      <w:r w:rsidRPr="00C63D00">
        <w:rPr>
          <w:sz w:val="24"/>
          <w:szCs w:val="24"/>
          <w:lang w:val="en-US"/>
        </w:rPr>
        <w:t xml:space="preserve"> </w:t>
      </w:r>
      <w:r w:rsidRPr="00C63D00">
        <w:rPr>
          <w:i/>
          <w:sz w:val="24"/>
          <w:szCs w:val="24"/>
          <w:lang w:val="en-US"/>
        </w:rPr>
        <w:t>Journal of Post-Keynesian Economics</w:t>
      </w:r>
      <w:r w:rsidRPr="00C63D00">
        <w:rPr>
          <w:sz w:val="24"/>
          <w:szCs w:val="24"/>
          <w:lang w:val="en-US"/>
        </w:rPr>
        <w:t xml:space="preserve">, 30 (2): 279-302. </w:t>
      </w:r>
    </w:p>
    <w:p w:rsidR="00C63D00" w:rsidRPr="00C63D00" w:rsidRDefault="00C63D00" w:rsidP="000B4EAF">
      <w:pPr>
        <w:pStyle w:val="Ref"/>
        <w:spacing w:before="0" w:after="120"/>
        <w:ind w:left="851" w:hanging="851"/>
        <w:jc w:val="both"/>
        <w:rPr>
          <w:sz w:val="24"/>
          <w:szCs w:val="24"/>
          <w:lang w:val="en-US"/>
        </w:rPr>
      </w:pPr>
      <w:r w:rsidRPr="00C63D00">
        <w:rPr>
          <w:sz w:val="24"/>
          <w:szCs w:val="24"/>
          <w:lang w:val="en-US"/>
        </w:rPr>
        <w:t xml:space="preserve">DONOVAN, Gill (2004) </w:t>
      </w:r>
      <w:r w:rsidRPr="007423FC">
        <w:rPr>
          <w:sz w:val="24"/>
          <w:szCs w:val="24"/>
          <w:lang w:val="en-US"/>
        </w:rPr>
        <w:t>“</w:t>
      </w:r>
      <w:r w:rsidRPr="00C63D00">
        <w:rPr>
          <w:bCs/>
          <w:color w:val="000000"/>
          <w:sz w:val="24"/>
          <w:szCs w:val="24"/>
          <w:shd w:val="clear" w:color="auto" w:fill="FFFFFF"/>
          <w:lang w:val="en-US"/>
        </w:rPr>
        <w:t xml:space="preserve">Economics </w:t>
      </w:r>
      <w:r>
        <w:rPr>
          <w:bCs/>
          <w:color w:val="000000"/>
          <w:sz w:val="24"/>
          <w:szCs w:val="24"/>
          <w:shd w:val="clear" w:color="auto" w:fill="FFFFFF"/>
          <w:lang w:val="en-US"/>
        </w:rPr>
        <w:t>S</w:t>
      </w:r>
      <w:r w:rsidRPr="00C63D00">
        <w:rPr>
          <w:bCs/>
          <w:color w:val="000000"/>
          <w:sz w:val="24"/>
          <w:szCs w:val="24"/>
          <w:shd w:val="clear" w:color="auto" w:fill="FFFFFF"/>
          <w:lang w:val="en-US"/>
        </w:rPr>
        <w:t xml:space="preserve">plit </w:t>
      </w:r>
      <w:r>
        <w:rPr>
          <w:bCs/>
          <w:color w:val="000000"/>
          <w:sz w:val="24"/>
          <w:szCs w:val="24"/>
          <w:shd w:val="clear" w:color="auto" w:fill="FFFFFF"/>
          <w:lang w:val="en-US"/>
        </w:rPr>
        <w:t>D</w:t>
      </w:r>
      <w:r w:rsidRPr="00C63D00">
        <w:rPr>
          <w:bCs/>
          <w:color w:val="000000"/>
          <w:sz w:val="24"/>
          <w:szCs w:val="24"/>
          <w:shd w:val="clear" w:color="auto" w:fill="FFFFFF"/>
          <w:lang w:val="en-US"/>
        </w:rPr>
        <w:t>ivides Notre Dame</w:t>
      </w:r>
      <w:r>
        <w:rPr>
          <w:bCs/>
          <w:color w:val="000000"/>
          <w:sz w:val="24"/>
          <w:szCs w:val="24"/>
          <w:shd w:val="clear" w:color="auto" w:fill="FFFFFF"/>
          <w:lang w:val="en-US"/>
        </w:rPr>
        <w:t>”,</w:t>
      </w:r>
      <w:r w:rsidRPr="00C63D00">
        <w:rPr>
          <w:bCs/>
          <w:color w:val="000000"/>
          <w:sz w:val="24"/>
          <w:szCs w:val="24"/>
          <w:shd w:val="clear" w:color="auto" w:fill="FFFFFF"/>
          <w:lang w:val="en-US"/>
        </w:rPr>
        <w:t xml:space="preserve"> </w:t>
      </w:r>
      <w:r w:rsidRPr="00C63D00">
        <w:rPr>
          <w:bCs/>
          <w:i/>
          <w:color w:val="000000"/>
          <w:sz w:val="24"/>
          <w:szCs w:val="24"/>
          <w:shd w:val="clear" w:color="auto" w:fill="FFFFFF"/>
          <w:lang w:val="en-US"/>
        </w:rPr>
        <w:t>National Catholic Reporter</w:t>
      </w:r>
      <w:r w:rsidRPr="00C63D00">
        <w:rPr>
          <w:bCs/>
          <w:color w:val="000000"/>
          <w:sz w:val="24"/>
          <w:szCs w:val="24"/>
          <w:shd w:val="clear" w:color="auto" w:fill="FFFFFF"/>
          <w:lang w:val="en-US"/>
        </w:rPr>
        <w:t>, April</w:t>
      </w:r>
      <w:r>
        <w:rPr>
          <w:bCs/>
          <w:color w:val="000000"/>
          <w:sz w:val="24"/>
          <w:szCs w:val="24"/>
          <w:shd w:val="clear" w:color="auto" w:fill="FFFFFF"/>
          <w:lang w:val="en-US"/>
        </w:rPr>
        <w:t xml:space="preserve"> </w:t>
      </w:r>
      <w:r w:rsidRPr="00C63D00">
        <w:rPr>
          <w:bCs/>
          <w:color w:val="000000"/>
          <w:sz w:val="24"/>
          <w:szCs w:val="24"/>
          <w:shd w:val="clear" w:color="auto" w:fill="FFFFFF"/>
          <w:lang w:val="en-US"/>
        </w:rPr>
        <w:t>9.</w:t>
      </w:r>
      <w:r>
        <w:rPr>
          <w:bCs/>
          <w:color w:val="000000"/>
          <w:sz w:val="24"/>
          <w:szCs w:val="24"/>
          <w:shd w:val="clear" w:color="auto" w:fill="FFFFFF"/>
          <w:lang w:val="en-US"/>
        </w:rPr>
        <w:t xml:space="preserve"> [</w:t>
      </w:r>
      <w:hyperlink r:id="rId11" w:history="1">
        <w:r w:rsidRPr="0076518B">
          <w:rPr>
            <w:rStyle w:val="Hyperlink"/>
            <w:bCs/>
            <w:sz w:val="24"/>
            <w:szCs w:val="24"/>
            <w:shd w:val="clear" w:color="auto" w:fill="FFFFFF"/>
            <w:lang w:val="en-US"/>
          </w:rPr>
          <w:t>http://natcath.org/NCR_Online/archives2/2004b/040904/040904c.php</w:t>
        </w:r>
      </w:hyperlink>
      <w:r>
        <w:rPr>
          <w:bCs/>
          <w:color w:val="000000"/>
          <w:sz w:val="24"/>
          <w:szCs w:val="24"/>
          <w:shd w:val="clear" w:color="auto" w:fill="FFFFFF"/>
          <w:lang w:val="en-US"/>
        </w:rPr>
        <w:t>]</w:t>
      </w:r>
      <w:r w:rsidRPr="00C63D00">
        <w:rPr>
          <w:bCs/>
          <w:color w:val="000000"/>
          <w:sz w:val="24"/>
          <w:szCs w:val="24"/>
          <w:shd w:val="clear" w:color="auto" w:fill="FFFFFF"/>
          <w:lang w:val="en-US"/>
        </w:rPr>
        <w:t>, access on May 15, 2016.</w:t>
      </w:r>
    </w:p>
    <w:p w:rsidR="0084672D" w:rsidRPr="0084672D" w:rsidRDefault="006F2F75" w:rsidP="000B4EAF">
      <w:pPr>
        <w:pStyle w:val="Ref"/>
        <w:spacing w:before="0" w:after="120"/>
        <w:ind w:left="851" w:hanging="851"/>
        <w:jc w:val="both"/>
        <w:rPr>
          <w:sz w:val="24"/>
          <w:szCs w:val="24"/>
          <w:lang w:val="en-US"/>
        </w:rPr>
      </w:pPr>
      <w:r w:rsidRPr="00CB1F04">
        <w:rPr>
          <w:sz w:val="24"/>
          <w:szCs w:val="24"/>
        </w:rPr>
        <w:t xml:space="preserve">FERNÁNDEZ, Ramón </w:t>
      </w:r>
      <w:r w:rsidR="0084672D" w:rsidRPr="00CB1F04">
        <w:rPr>
          <w:sz w:val="24"/>
          <w:szCs w:val="24"/>
        </w:rPr>
        <w:t xml:space="preserve">G. &amp; SUPRINYAK, Carlos E. (2014). </w:t>
      </w:r>
      <w:r w:rsidR="0084672D">
        <w:rPr>
          <w:sz w:val="24"/>
          <w:szCs w:val="24"/>
          <w:lang w:val="en-US"/>
        </w:rPr>
        <w:t xml:space="preserve">“Creating Academic Economics in Brazil: the Ford Foundation and the beginnings of ANPEC”, </w:t>
      </w:r>
      <w:r w:rsidR="0084672D">
        <w:rPr>
          <w:i/>
          <w:sz w:val="24"/>
          <w:szCs w:val="24"/>
          <w:lang w:val="en-US"/>
        </w:rPr>
        <w:t>Cedeplar Working Paper no. 514</w:t>
      </w:r>
      <w:r w:rsidR="0084672D">
        <w:rPr>
          <w:sz w:val="24"/>
          <w:szCs w:val="24"/>
          <w:lang w:val="en-US"/>
        </w:rPr>
        <w:t>, Belo Horizonte.</w:t>
      </w:r>
    </w:p>
    <w:p w:rsidR="00176BD7" w:rsidRPr="00176BD7" w:rsidRDefault="00176BD7" w:rsidP="000B4EAF">
      <w:pPr>
        <w:pStyle w:val="Ref"/>
        <w:spacing w:before="0" w:after="120"/>
        <w:ind w:left="851" w:hanging="851"/>
        <w:jc w:val="both"/>
        <w:rPr>
          <w:sz w:val="24"/>
          <w:szCs w:val="24"/>
        </w:rPr>
      </w:pPr>
      <w:r w:rsidRPr="00176BD7">
        <w:rPr>
          <w:sz w:val="24"/>
          <w:szCs w:val="24"/>
        </w:rPr>
        <w:t xml:space="preserve">FERREIRA, Manoel O. (1966). “A formação do economista </w:t>
      </w:r>
      <w:r>
        <w:rPr>
          <w:sz w:val="24"/>
          <w:szCs w:val="24"/>
        </w:rPr>
        <w:t xml:space="preserve">no Brasil”, </w:t>
      </w:r>
      <w:r>
        <w:rPr>
          <w:i/>
          <w:sz w:val="24"/>
          <w:szCs w:val="24"/>
        </w:rPr>
        <w:t>Revista Brasileira de Economia</w:t>
      </w:r>
      <w:r>
        <w:rPr>
          <w:sz w:val="24"/>
          <w:szCs w:val="24"/>
        </w:rPr>
        <w:t>, 20 (4): 31-38.</w:t>
      </w:r>
    </w:p>
    <w:p w:rsidR="005076D1" w:rsidRPr="004455CF" w:rsidRDefault="005076D1" w:rsidP="000B4EAF">
      <w:pPr>
        <w:spacing w:line="240" w:lineRule="auto"/>
        <w:ind w:left="851" w:hanging="851"/>
        <w:jc w:val="both"/>
        <w:rPr>
          <w:rFonts w:ascii="Times New Roman" w:hAnsi="Times New Roman" w:cs="Times New Roman"/>
          <w:sz w:val="24"/>
          <w:szCs w:val="24"/>
          <w:lang w:val="en-US"/>
        </w:rPr>
      </w:pPr>
      <w:r w:rsidRPr="004455CF">
        <w:rPr>
          <w:rFonts w:ascii="Times New Roman" w:hAnsi="Times New Roman" w:cs="Times New Roman"/>
          <w:sz w:val="24"/>
          <w:szCs w:val="24"/>
          <w:lang w:val="en-US"/>
        </w:rPr>
        <w:t xml:space="preserve">FOURCADE, Marion (2009). </w:t>
      </w:r>
      <w:r w:rsidRPr="004455CF">
        <w:rPr>
          <w:rFonts w:ascii="Times New Roman" w:hAnsi="Times New Roman" w:cs="Times New Roman"/>
          <w:i/>
          <w:sz w:val="24"/>
          <w:szCs w:val="24"/>
          <w:lang w:val="en-US"/>
        </w:rPr>
        <w:t xml:space="preserve">Economists and Societies: </w:t>
      </w:r>
      <w:r>
        <w:rPr>
          <w:rFonts w:ascii="Times New Roman" w:hAnsi="Times New Roman" w:cs="Times New Roman"/>
          <w:i/>
          <w:sz w:val="24"/>
          <w:szCs w:val="24"/>
          <w:lang w:val="en-US"/>
        </w:rPr>
        <w:t>discipline and profession in the United States, Britain, and France, 1890s to 1990s</w:t>
      </w:r>
      <w:r>
        <w:rPr>
          <w:rFonts w:ascii="Times New Roman" w:hAnsi="Times New Roman" w:cs="Times New Roman"/>
          <w:sz w:val="24"/>
          <w:szCs w:val="24"/>
          <w:lang w:val="en-US"/>
        </w:rPr>
        <w:t>, Princeton, NJ: Princeton University Press.</w:t>
      </w:r>
    </w:p>
    <w:p w:rsidR="006219A4" w:rsidRPr="006219A4" w:rsidRDefault="006219A4" w:rsidP="000B4EAF">
      <w:pPr>
        <w:pStyle w:val="Ref"/>
        <w:spacing w:before="0" w:after="120"/>
        <w:ind w:left="851" w:hanging="851"/>
        <w:jc w:val="both"/>
        <w:rPr>
          <w:sz w:val="24"/>
          <w:szCs w:val="24"/>
        </w:rPr>
      </w:pPr>
      <w:r w:rsidRPr="006219A4">
        <w:rPr>
          <w:sz w:val="24"/>
          <w:szCs w:val="24"/>
        </w:rPr>
        <w:t>FRANCO, Gustavo (1992). “Tendências dos Programas de Ec</w:t>
      </w:r>
      <w:r>
        <w:rPr>
          <w:sz w:val="24"/>
          <w:szCs w:val="24"/>
        </w:rPr>
        <w:t xml:space="preserve">onomia no Brasil”, </w:t>
      </w:r>
      <w:r>
        <w:rPr>
          <w:i/>
          <w:sz w:val="24"/>
          <w:szCs w:val="24"/>
        </w:rPr>
        <w:t>Literatura Econômica</w:t>
      </w:r>
      <w:r>
        <w:rPr>
          <w:sz w:val="24"/>
          <w:szCs w:val="24"/>
        </w:rPr>
        <w:t>, Número Especial: 50-57;</w:t>
      </w:r>
    </w:p>
    <w:p w:rsidR="00C63D00" w:rsidRDefault="00C63D00" w:rsidP="000B4EAF">
      <w:pPr>
        <w:pStyle w:val="Ref"/>
        <w:spacing w:before="0" w:after="120"/>
        <w:ind w:left="851" w:hanging="851"/>
        <w:jc w:val="both"/>
        <w:rPr>
          <w:bCs/>
          <w:color w:val="000000" w:themeColor="text1"/>
          <w:sz w:val="24"/>
          <w:szCs w:val="24"/>
          <w:lang w:val="en-US"/>
        </w:rPr>
      </w:pPr>
      <w:r w:rsidRPr="00C63D00">
        <w:rPr>
          <w:sz w:val="24"/>
          <w:szCs w:val="24"/>
          <w:lang w:val="en-US"/>
        </w:rPr>
        <w:lastRenderedPageBreak/>
        <w:t xml:space="preserve">GLENN, David (2009). </w:t>
      </w:r>
      <w:r w:rsidRPr="00C63D00">
        <w:rPr>
          <w:color w:val="000000" w:themeColor="text1"/>
          <w:sz w:val="24"/>
          <w:szCs w:val="24"/>
          <w:lang w:val="en-US"/>
        </w:rPr>
        <w:t>“</w:t>
      </w:r>
      <w:r w:rsidRPr="00C63D00">
        <w:rPr>
          <w:bCs/>
          <w:color w:val="000000" w:themeColor="text1"/>
          <w:sz w:val="24"/>
          <w:szCs w:val="24"/>
          <w:lang w:val="en-US"/>
        </w:rPr>
        <w:t xml:space="preserve">Notre Dame Plans to Dissolve the 'Heterodox' Side of Its Split </w:t>
      </w:r>
      <w:r w:rsidRPr="00C63D00">
        <w:rPr>
          <w:bCs/>
          <w:color w:val="000000" w:themeColor="text1"/>
          <w:sz w:val="24"/>
          <w:szCs w:val="24"/>
          <w:shd w:val="clear" w:color="auto" w:fill="FFFFFF"/>
          <w:lang w:val="en-US"/>
        </w:rPr>
        <w:t>Economics</w:t>
      </w:r>
      <w:r w:rsidRPr="00C63D00">
        <w:rPr>
          <w:bCs/>
          <w:color w:val="000000" w:themeColor="text1"/>
          <w:sz w:val="24"/>
          <w:szCs w:val="24"/>
          <w:lang w:val="en-US"/>
        </w:rPr>
        <w:t xml:space="preserve"> Department”</w:t>
      </w:r>
      <w:r>
        <w:rPr>
          <w:bCs/>
          <w:color w:val="000000" w:themeColor="text1"/>
          <w:sz w:val="24"/>
          <w:szCs w:val="24"/>
          <w:lang w:val="en-US"/>
        </w:rPr>
        <w:t>,</w:t>
      </w:r>
      <w:r w:rsidRPr="00C63D00">
        <w:rPr>
          <w:bCs/>
          <w:color w:val="000000" w:themeColor="text1"/>
          <w:sz w:val="24"/>
          <w:szCs w:val="24"/>
          <w:lang w:val="en-US"/>
        </w:rPr>
        <w:t xml:space="preserve"> </w:t>
      </w:r>
      <w:r w:rsidRPr="00C63D00">
        <w:rPr>
          <w:bCs/>
          <w:i/>
          <w:color w:val="000000" w:themeColor="text1"/>
          <w:sz w:val="24"/>
          <w:szCs w:val="24"/>
          <w:lang w:val="en-US"/>
        </w:rPr>
        <w:t>Chronicle of Higher Education</w:t>
      </w:r>
      <w:r w:rsidRPr="00C63D00">
        <w:rPr>
          <w:bCs/>
          <w:color w:val="000000" w:themeColor="text1"/>
          <w:sz w:val="24"/>
          <w:szCs w:val="24"/>
          <w:lang w:val="en-US"/>
        </w:rPr>
        <w:t xml:space="preserve">, September 16. </w:t>
      </w:r>
      <w:r>
        <w:rPr>
          <w:bCs/>
          <w:color w:val="000000" w:themeColor="text1"/>
          <w:sz w:val="24"/>
          <w:szCs w:val="24"/>
          <w:lang w:val="en-US"/>
        </w:rPr>
        <w:t>[</w:t>
      </w:r>
      <w:hyperlink r:id="rId12" w:history="1">
        <w:r w:rsidRPr="00C63D00">
          <w:rPr>
            <w:rStyle w:val="Hyperlink"/>
            <w:color w:val="000000" w:themeColor="text1"/>
            <w:sz w:val="24"/>
            <w:szCs w:val="24"/>
            <w:lang w:val="en-US"/>
          </w:rPr>
          <w:t>http://chronicle.com/article/Notre-Dame-to-Dissolve/48460/</w:t>
        </w:r>
      </w:hyperlink>
      <w:r>
        <w:rPr>
          <w:bCs/>
          <w:color w:val="000000" w:themeColor="text1"/>
          <w:sz w:val="24"/>
          <w:szCs w:val="24"/>
          <w:lang w:val="en-US"/>
        </w:rPr>
        <w:t>]</w:t>
      </w:r>
      <w:r w:rsidRPr="00C63D00">
        <w:rPr>
          <w:bCs/>
          <w:color w:val="000000" w:themeColor="text1"/>
          <w:sz w:val="24"/>
          <w:szCs w:val="24"/>
          <w:lang w:val="en-US"/>
        </w:rPr>
        <w:t>, access on May 15, 2016.</w:t>
      </w:r>
    </w:p>
    <w:p w:rsidR="006F2F75" w:rsidRPr="00CB1F04" w:rsidRDefault="006F2F75" w:rsidP="000B4EAF">
      <w:pPr>
        <w:pStyle w:val="Ref"/>
        <w:spacing w:before="0" w:after="120"/>
        <w:ind w:left="851" w:hanging="851"/>
        <w:jc w:val="both"/>
        <w:rPr>
          <w:bCs/>
          <w:color w:val="000000" w:themeColor="text1"/>
          <w:sz w:val="24"/>
          <w:szCs w:val="24"/>
          <w:lang w:val="en-US"/>
        </w:rPr>
      </w:pPr>
      <w:r w:rsidRPr="00CB1F04">
        <w:rPr>
          <w:bCs/>
          <w:color w:val="000000" w:themeColor="text1"/>
          <w:sz w:val="24"/>
          <w:szCs w:val="24"/>
          <w:lang w:val="en-US"/>
        </w:rPr>
        <w:t xml:space="preserve">HARGREAVES-HEAP, Shaun (1997). “The Economic Consequences of Pluralism”. </w:t>
      </w:r>
      <w:r w:rsidRPr="006F2F75">
        <w:rPr>
          <w:bCs/>
          <w:color w:val="000000" w:themeColor="text1"/>
          <w:sz w:val="24"/>
          <w:szCs w:val="24"/>
          <w:lang w:val="en-US"/>
        </w:rPr>
        <w:t xml:space="preserve">In Andrea SALANTI &amp; Ernesto SCREPANTI, eds., </w:t>
      </w:r>
      <w:r w:rsidRPr="006F2F75">
        <w:rPr>
          <w:bCs/>
          <w:i/>
          <w:color w:val="000000" w:themeColor="text1"/>
          <w:sz w:val="24"/>
          <w:szCs w:val="24"/>
          <w:lang w:val="en-US"/>
        </w:rPr>
        <w:t>Pluralism in Economics</w:t>
      </w:r>
      <w:r w:rsidRPr="006F2F75">
        <w:rPr>
          <w:bCs/>
          <w:color w:val="000000" w:themeColor="text1"/>
          <w:sz w:val="24"/>
          <w:szCs w:val="24"/>
          <w:lang w:val="en-US"/>
        </w:rPr>
        <w:t xml:space="preserve">. </w:t>
      </w:r>
      <w:r w:rsidRPr="00CB1F04">
        <w:rPr>
          <w:bCs/>
          <w:color w:val="000000" w:themeColor="text1"/>
          <w:sz w:val="24"/>
          <w:szCs w:val="24"/>
          <w:lang w:val="en-US"/>
        </w:rPr>
        <w:t xml:space="preserve">Cheltenham (UK) &amp; Brookfield (US): Edward Elgar, p. 282-294. </w:t>
      </w:r>
    </w:p>
    <w:p w:rsidR="004E5186" w:rsidRPr="004E5186" w:rsidRDefault="004E5186" w:rsidP="000B4EAF">
      <w:pPr>
        <w:pStyle w:val="Ref"/>
        <w:spacing w:before="0" w:after="120"/>
        <w:ind w:left="851" w:hanging="851"/>
        <w:jc w:val="both"/>
        <w:rPr>
          <w:b/>
          <w:bCs/>
          <w:color w:val="000000" w:themeColor="text1"/>
          <w:sz w:val="24"/>
          <w:szCs w:val="24"/>
        </w:rPr>
      </w:pPr>
      <w:r w:rsidRPr="004E5186">
        <w:rPr>
          <w:bCs/>
          <w:color w:val="000000" w:themeColor="text1"/>
          <w:sz w:val="24"/>
          <w:szCs w:val="24"/>
        </w:rPr>
        <w:t xml:space="preserve">LOUREIRO, Maria R. (1997). </w:t>
      </w:r>
      <w:r w:rsidRPr="004E5186">
        <w:rPr>
          <w:bCs/>
          <w:i/>
          <w:color w:val="000000" w:themeColor="text1"/>
          <w:sz w:val="24"/>
          <w:szCs w:val="24"/>
        </w:rPr>
        <w:t>Os Econ</w:t>
      </w:r>
      <w:r>
        <w:rPr>
          <w:bCs/>
          <w:i/>
          <w:color w:val="000000" w:themeColor="text1"/>
          <w:sz w:val="24"/>
          <w:szCs w:val="24"/>
        </w:rPr>
        <w:t>omistas no Governo: gestão econômica e democracia</w:t>
      </w:r>
      <w:r>
        <w:rPr>
          <w:bCs/>
          <w:color w:val="000000" w:themeColor="text1"/>
          <w:sz w:val="24"/>
          <w:szCs w:val="24"/>
        </w:rPr>
        <w:t>, Rio de Janeiro: Fundação Getúlio Vargas.</w:t>
      </w:r>
    </w:p>
    <w:p w:rsidR="006F2F75" w:rsidRPr="00CB1F04" w:rsidRDefault="006F2F75" w:rsidP="000B4EAF">
      <w:pPr>
        <w:pStyle w:val="Ref"/>
        <w:spacing w:before="0" w:after="120"/>
        <w:ind w:left="851" w:hanging="851"/>
        <w:jc w:val="both"/>
        <w:rPr>
          <w:sz w:val="24"/>
          <w:szCs w:val="24"/>
        </w:rPr>
      </w:pPr>
      <w:r w:rsidRPr="00CB1F04">
        <w:rPr>
          <w:sz w:val="24"/>
          <w:szCs w:val="24"/>
          <w:lang w:val="en-US"/>
        </w:rPr>
        <w:t xml:space="preserve">MÄKI, Uskali (1997). </w:t>
      </w:r>
      <w:r w:rsidRPr="006F2F75">
        <w:rPr>
          <w:sz w:val="24"/>
          <w:szCs w:val="24"/>
          <w:lang w:val="en-US"/>
        </w:rPr>
        <w:t xml:space="preserve">“The One World and the Many Theories”. </w:t>
      </w:r>
      <w:r w:rsidRPr="006F2F75">
        <w:rPr>
          <w:bCs/>
          <w:color w:val="000000" w:themeColor="text1"/>
          <w:sz w:val="24"/>
          <w:szCs w:val="24"/>
          <w:lang w:val="en-US"/>
        </w:rPr>
        <w:t xml:space="preserve">In Andrea SALANTI &amp; Ernesto SCREPANTI, eds., </w:t>
      </w:r>
      <w:r w:rsidRPr="006F2F75">
        <w:rPr>
          <w:bCs/>
          <w:i/>
          <w:color w:val="000000" w:themeColor="text1"/>
          <w:sz w:val="24"/>
          <w:szCs w:val="24"/>
          <w:lang w:val="en-US"/>
        </w:rPr>
        <w:t>Pluralism in Economics</w:t>
      </w:r>
      <w:r w:rsidRPr="006F2F75">
        <w:rPr>
          <w:bCs/>
          <w:color w:val="000000" w:themeColor="text1"/>
          <w:sz w:val="24"/>
          <w:szCs w:val="24"/>
          <w:lang w:val="en-US"/>
        </w:rPr>
        <w:t xml:space="preserve">. </w:t>
      </w:r>
      <w:r w:rsidRPr="006F2F75">
        <w:rPr>
          <w:bCs/>
          <w:color w:val="000000" w:themeColor="text1"/>
          <w:sz w:val="24"/>
          <w:szCs w:val="24"/>
        </w:rPr>
        <w:t>Cheltenham (UK) &amp; Brookfield (US): Edward Elgar, p.</w:t>
      </w:r>
      <w:r w:rsidR="00974F2B">
        <w:rPr>
          <w:bCs/>
          <w:color w:val="000000" w:themeColor="text1"/>
          <w:sz w:val="24"/>
          <w:szCs w:val="24"/>
        </w:rPr>
        <w:t xml:space="preserve"> 37-47.</w:t>
      </w:r>
    </w:p>
    <w:p w:rsidR="00C63D00" w:rsidRDefault="00C63D00" w:rsidP="000B4EAF">
      <w:pPr>
        <w:pStyle w:val="Ref"/>
        <w:spacing w:before="0" w:after="120"/>
        <w:ind w:left="851" w:hanging="851"/>
        <w:jc w:val="both"/>
        <w:rPr>
          <w:sz w:val="24"/>
          <w:szCs w:val="24"/>
        </w:rPr>
      </w:pPr>
      <w:r w:rsidRPr="00C63D00">
        <w:rPr>
          <w:sz w:val="24"/>
          <w:szCs w:val="24"/>
        </w:rPr>
        <w:t xml:space="preserve">MANTEGA, Guido (1985). </w:t>
      </w:r>
      <w:r w:rsidRPr="00C63D00">
        <w:rPr>
          <w:i/>
          <w:sz w:val="24"/>
          <w:szCs w:val="24"/>
        </w:rPr>
        <w:t>A Economia Política Brasileira</w:t>
      </w:r>
      <w:r>
        <w:rPr>
          <w:sz w:val="24"/>
          <w:szCs w:val="24"/>
        </w:rPr>
        <w:t>,</w:t>
      </w:r>
      <w:r w:rsidRPr="00C63D00">
        <w:rPr>
          <w:sz w:val="24"/>
          <w:szCs w:val="24"/>
        </w:rPr>
        <w:t xml:space="preserve"> São Paulo/Petrópolis: Polis/Vozes.</w:t>
      </w:r>
    </w:p>
    <w:p w:rsidR="003F2EB5" w:rsidRPr="003F2EB5" w:rsidRDefault="003F2EB5" w:rsidP="000B4EAF">
      <w:pPr>
        <w:pStyle w:val="Ref"/>
        <w:spacing w:before="0" w:after="120"/>
        <w:ind w:left="851" w:hanging="851"/>
        <w:jc w:val="both"/>
        <w:rPr>
          <w:sz w:val="24"/>
          <w:szCs w:val="24"/>
        </w:rPr>
      </w:pPr>
      <w:r w:rsidRPr="003F2EB5">
        <w:rPr>
          <w:sz w:val="24"/>
          <w:szCs w:val="24"/>
        </w:rPr>
        <w:t xml:space="preserve">---------- &amp; José M. REGO (1999). </w:t>
      </w:r>
      <w:r>
        <w:rPr>
          <w:i/>
          <w:sz w:val="24"/>
          <w:szCs w:val="24"/>
        </w:rPr>
        <w:t>Conversas com Economistas Brasileiros II</w:t>
      </w:r>
      <w:r>
        <w:rPr>
          <w:sz w:val="24"/>
          <w:szCs w:val="24"/>
        </w:rPr>
        <w:t>, São Paulo: Editora 34.</w:t>
      </w:r>
    </w:p>
    <w:p w:rsidR="00C63D00" w:rsidRPr="00C63D00" w:rsidRDefault="00C63D00" w:rsidP="000B4EAF">
      <w:pPr>
        <w:pStyle w:val="Ref"/>
        <w:spacing w:before="0" w:after="120"/>
        <w:ind w:left="851" w:hanging="851"/>
        <w:jc w:val="both"/>
        <w:rPr>
          <w:sz w:val="24"/>
          <w:szCs w:val="24"/>
          <w:lang w:val="en-US"/>
        </w:rPr>
      </w:pPr>
      <w:r w:rsidRPr="00C63D00">
        <w:rPr>
          <w:sz w:val="24"/>
          <w:szCs w:val="24"/>
          <w:lang w:val="en-US"/>
        </w:rPr>
        <w:t xml:space="preserve">MIROWSKI, </w:t>
      </w:r>
      <w:r w:rsidRPr="00C63D00">
        <w:rPr>
          <w:bCs/>
          <w:color w:val="000000"/>
          <w:sz w:val="24"/>
          <w:szCs w:val="24"/>
          <w:shd w:val="clear" w:color="auto" w:fill="FFFFFF"/>
          <w:lang w:val="en-US"/>
        </w:rPr>
        <w:t>Philip</w:t>
      </w:r>
      <w:r w:rsidRPr="00C63D00">
        <w:rPr>
          <w:sz w:val="24"/>
          <w:szCs w:val="24"/>
          <w:lang w:val="en-US"/>
        </w:rPr>
        <w:t xml:space="preserve"> (2013). </w:t>
      </w:r>
      <w:r w:rsidRPr="00C63D00">
        <w:rPr>
          <w:i/>
          <w:sz w:val="24"/>
          <w:szCs w:val="24"/>
          <w:lang w:val="en-US"/>
        </w:rPr>
        <w:t xml:space="preserve">Never </w:t>
      </w:r>
      <w:r>
        <w:rPr>
          <w:i/>
          <w:sz w:val="24"/>
          <w:szCs w:val="24"/>
          <w:lang w:val="en-US"/>
        </w:rPr>
        <w:t>L</w:t>
      </w:r>
      <w:r w:rsidRPr="00C63D00">
        <w:rPr>
          <w:i/>
          <w:sz w:val="24"/>
          <w:szCs w:val="24"/>
          <w:lang w:val="en-US"/>
        </w:rPr>
        <w:t xml:space="preserve">et a </w:t>
      </w:r>
      <w:r>
        <w:rPr>
          <w:i/>
          <w:sz w:val="24"/>
          <w:szCs w:val="24"/>
          <w:lang w:val="en-US"/>
        </w:rPr>
        <w:t>S</w:t>
      </w:r>
      <w:r w:rsidRPr="00C63D00">
        <w:rPr>
          <w:i/>
          <w:sz w:val="24"/>
          <w:szCs w:val="24"/>
          <w:lang w:val="en-US"/>
        </w:rPr>
        <w:t xml:space="preserve">erious </w:t>
      </w:r>
      <w:r>
        <w:rPr>
          <w:i/>
          <w:sz w:val="24"/>
          <w:szCs w:val="24"/>
          <w:lang w:val="en-US"/>
        </w:rPr>
        <w:t>C</w:t>
      </w:r>
      <w:r w:rsidRPr="00C63D00">
        <w:rPr>
          <w:i/>
          <w:sz w:val="24"/>
          <w:szCs w:val="24"/>
          <w:lang w:val="en-US"/>
        </w:rPr>
        <w:t xml:space="preserve">risis </w:t>
      </w:r>
      <w:r>
        <w:rPr>
          <w:i/>
          <w:sz w:val="24"/>
          <w:szCs w:val="24"/>
          <w:lang w:val="en-US"/>
        </w:rPr>
        <w:t>G</w:t>
      </w:r>
      <w:r w:rsidRPr="00C63D00">
        <w:rPr>
          <w:i/>
          <w:sz w:val="24"/>
          <w:szCs w:val="24"/>
          <w:lang w:val="en-US"/>
        </w:rPr>
        <w:t xml:space="preserve">o to </w:t>
      </w:r>
      <w:r>
        <w:rPr>
          <w:i/>
          <w:sz w:val="24"/>
          <w:szCs w:val="24"/>
          <w:lang w:val="en-US"/>
        </w:rPr>
        <w:t>W</w:t>
      </w:r>
      <w:r w:rsidRPr="00C63D00">
        <w:rPr>
          <w:i/>
          <w:sz w:val="24"/>
          <w:szCs w:val="24"/>
          <w:lang w:val="en-US"/>
        </w:rPr>
        <w:t xml:space="preserve">aste: how </w:t>
      </w:r>
      <w:r>
        <w:rPr>
          <w:i/>
          <w:sz w:val="24"/>
          <w:szCs w:val="24"/>
          <w:lang w:val="en-US"/>
        </w:rPr>
        <w:t>n</w:t>
      </w:r>
      <w:r w:rsidRPr="00C63D00">
        <w:rPr>
          <w:i/>
          <w:sz w:val="24"/>
          <w:szCs w:val="24"/>
          <w:lang w:val="en-US"/>
        </w:rPr>
        <w:t>eoliberalism survived the financial meltdown</w:t>
      </w:r>
      <w:r>
        <w:rPr>
          <w:sz w:val="24"/>
          <w:szCs w:val="24"/>
          <w:lang w:val="en-US"/>
        </w:rPr>
        <w:t>,</w:t>
      </w:r>
      <w:r w:rsidRPr="00C63D00">
        <w:rPr>
          <w:sz w:val="24"/>
          <w:szCs w:val="24"/>
          <w:lang w:val="en-US"/>
        </w:rPr>
        <w:t xml:space="preserve"> London: Verso.</w:t>
      </w:r>
    </w:p>
    <w:p w:rsidR="00C63D00" w:rsidRPr="00C63D00" w:rsidRDefault="00C63D00" w:rsidP="000B4EAF">
      <w:pPr>
        <w:pStyle w:val="Ref"/>
        <w:spacing w:before="0" w:after="120"/>
        <w:ind w:left="851" w:hanging="851"/>
        <w:jc w:val="both"/>
        <w:rPr>
          <w:sz w:val="24"/>
          <w:szCs w:val="24"/>
          <w:lang w:val="en-US"/>
        </w:rPr>
      </w:pPr>
      <w:r w:rsidRPr="00C63D00">
        <w:rPr>
          <w:sz w:val="24"/>
          <w:szCs w:val="24"/>
          <w:lang w:val="en-US"/>
        </w:rPr>
        <w:t xml:space="preserve">MORGAN, Mary &amp; Malcolm RUTHERFORD </w:t>
      </w:r>
      <w:r>
        <w:rPr>
          <w:sz w:val="24"/>
          <w:szCs w:val="24"/>
          <w:lang w:val="en-US"/>
        </w:rPr>
        <w:t>(</w:t>
      </w:r>
      <w:r w:rsidRPr="00C63D00">
        <w:rPr>
          <w:sz w:val="24"/>
          <w:szCs w:val="24"/>
          <w:lang w:val="en-US"/>
        </w:rPr>
        <w:t>eds.</w:t>
      </w:r>
      <w:r>
        <w:rPr>
          <w:sz w:val="24"/>
          <w:szCs w:val="24"/>
          <w:lang w:val="en-US"/>
        </w:rPr>
        <w:t>)</w:t>
      </w:r>
      <w:r w:rsidRPr="00C63D00">
        <w:rPr>
          <w:sz w:val="24"/>
          <w:szCs w:val="24"/>
          <w:lang w:val="en-US"/>
        </w:rPr>
        <w:t xml:space="preserve"> (1998). </w:t>
      </w:r>
      <w:r>
        <w:rPr>
          <w:sz w:val="24"/>
          <w:szCs w:val="24"/>
          <w:lang w:val="en-US"/>
        </w:rPr>
        <w:t>“</w:t>
      </w:r>
      <w:r w:rsidRPr="00C63D00">
        <w:rPr>
          <w:sz w:val="24"/>
          <w:szCs w:val="24"/>
          <w:lang w:val="en-US"/>
        </w:rPr>
        <w:t>From Interwar Pluralism to Postwar Neoclassicism</w:t>
      </w:r>
      <w:r>
        <w:rPr>
          <w:sz w:val="24"/>
          <w:szCs w:val="24"/>
          <w:lang w:val="en-US"/>
        </w:rPr>
        <w:t>”,</w:t>
      </w:r>
      <w:r w:rsidRPr="00C63D00">
        <w:rPr>
          <w:sz w:val="24"/>
          <w:szCs w:val="24"/>
          <w:lang w:val="en-US"/>
        </w:rPr>
        <w:t xml:space="preserve"> </w:t>
      </w:r>
      <w:r w:rsidRPr="00C63D00">
        <w:rPr>
          <w:i/>
          <w:sz w:val="24"/>
          <w:szCs w:val="24"/>
          <w:lang w:val="en-US"/>
        </w:rPr>
        <w:t>History of Political Economy</w:t>
      </w:r>
      <w:r w:rsidRPr="00C63D00">
        <w:rPr>
          <w:sz w:val="24"/>
          <w:szCs w:val="24"/>
          <w:lang w:val="en-US"/>
        </w:rPr>
        <w:t xml:space="preserve">, Annual </w:t>
      </w:r>
      <w:r>
        <w:rPr>
          <w:sz w:val="24"/>
          <w:szCs w:val="24"/>
          <w:lang w:val="en-US"/>
        </w:rPr>
        <w:t>S</w:t>
      </w:r>
      <w:r w:rsidRPr="00C63D00">
        <w:rPr>
          <w:sz w:val="24"/>
          <w:szCs w:val="24"/>
          <w:lang w:val="en-US"/>
        </w:rPr>
        <w:t>upplement to volume 30.</w:t>
      </w:r>
    </w:p>
    <w:p w:rsidR="00AF630B" w:rsidRDefault="00AF630B" w:rsidP="000B4EAF">
      <w:pPr>
        <w:spacing w:line="240" w:lineRule="auto"/>
        <w:ind w:left="851" w:hanging="851"/>
        <w:jc w:val="both"/>
        <w:rPr>
          <w:rFonts w:ascii="Times New Roman" w:hAnsi="Times New Roman" w:cs="Times New Roman"/>
          <w:sz w:val="24"/>
          <w:szCs w:val="24"/>
          <w:lang w:val="en-US"/>
        </w:rPr>
      </w:pPr>
      <w:r w:rsidRPr="00AF630B">
        <w:rPr>
          <w:rFonts w:ascii="Times New Roman" w:hAnsi="Times New Roman" w:cs="Times New Roman"/>
          <w:sz w:val="24"/>
          <w:szCs w:val="24"/>
          <w:lang w:val="en-US"/>
        </w:rPr>
        <w:t xml:space="preserve">PORTER, Theodore M. (2006). “Speaking Precision to Power: </w:t>
      </w:r>
      <w:r>
        <w:rPr>
          <w:rFonts w:ascii="Times New Roman" w:hAnsi="Times New Roman" w:cs="Times New Roman"/>
          <w:sz w:val="24"/>
          <w:szCs w:val="24"/>
          <w:lang w:val="en-US"/>
        </w:rPr>
        <w:t xml:space="preserve">the modern political role of social science”, </w:t>
      </w:r>
      <w:r>
        <w:rPr>
          <w:rFonts w:ascii="Times New Roman" w:hAnsi="Times New Roman" w:cs="Times New Roman"/>
          <w:i/>
          <w:sz w:val="24"/>
          <w:szCs w:val="24"/>
          <w:lang w:val="en-US"/>
        </w:rPr>
        <w:t>Social Research: An International Quarterly</w:t>
      </w:r>
      <w:r>
        <w:rPr>
          <w:rFonts w:ascii="Times New Roman" w:hAnsi="Times New Roman" w:cs="Times New Roman"/>
          <w:sz w:val="24"/>
          <w:szCs w:val="24"/>
          <w:lang w:val="en-US"/>
        </w:rPr>
        <w:t>, 73 (4): 1273-94.</w:t>
      </w:r>
    </w:p>
    <w:p w:rsidR="00AF630B" w:rsidRPr="00AF630B" w:rsidRDefault="00AF630B" w:rsidP="000B4EAF">
      <w:pPr>
        <w:spacing w:line="240" w:lineRule="auto"/>
        <w:ind w:left="851"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PORTER, Theodore M. (2009). “How Science Became Technical”, </w:t>
      </w:r>
      <w:r>
        <w:rPr>
          <w:rFonts w:ascii="Times New Roman" w:hAnsi="Times New Roman" w:cs="Times New Roman"/>
          <w:i/>
          <w:sz w:val="24"/>
          <w:szCs w:val="24"/>
          <w:lang w:val="en-US"/>
        </w:rPr>
        <w:t>Isis</w:t>
      </w:r>
      <w:r>
        <w:rPr>
          <w:rFonts w:ascii="Times New Roman" w:hAnsi="Times New Roman" w:cs="Times New Roman"/>
          <w:sz w:val="24"/>
          <w:szCs w:val="24"/>
          <w:lang w:val="en-US"/>
        </w:rPr>
        <w:t>, 100: 292-309.</w:t>
      </w:r>
    </w:p>
    <w:p w:rsidR="00176BD7" w:rsidRPr="00176BD7" w:rsidRDefault="00176BD7" w:rsidP="000B4EAF">
      <w:pPr>
        <w:spacing w:line="240" w:lineRule="auto"/>
        <w:ind w:left="851" w:hanging="851"/>
        <w:jc w:val="both"/>
        <w:rPr>
          <w:rFonts w:ascii="Times New Roman" w:hAnsi="Times New Roman" w:cs="Times New Roman"/>
          <w:sz w:val="24"/>
          <w:szCs w:val="24"/>
        </w:rPr>
      </w:pPr>
      <w:r w:rsidRPr="00176BD7">
        <w:rPr>
          <w:rFonts w:ascii="Times New Roman" w:hAnsi="Times New Roman" w:cs="Times New Roman"/>
          <w:sz w:val="24"/>
          <w:szCs w:val="24"/>
        </w:rPr>
        <w:t>SIMONSEN, Mário H. (1966). “O ensino de economia em n</w:t>
      </w:r>
      <w:r>
        <w:rPr>
          <w:rFonts w:ascii="Times New Roman" w:hAnsi="Times New Roman" w:cs="Times New Roman"/>
          <w:sz w:val="24"/>
          <w:szCs w:val="24"/>
        </w:rPr>
        <w:t xml:space="preserve">ível de pós-graduação no Brasil”, </w:t>
      </w:r>
      <w:r>
        <w:rPr>
          <w:rFonts w:ascii="Times New Roman" w:hAnsi="Times New Roman" w:cs="Times New Roman"/>
          <w:i/>
          <w:sz w:val="24"/>
          <w:szCs w:val="24"/>
        </w:rPr>
        <w:t>Revista Brasileira de Economia</w:t>
      </w:r>
      <w:r>
        <w:rPr>
          <w:rFonts w:ascii="Times New Roman" w:hAnsi="Times New Roman" w:cs="Times New Roman"/>
          <w:sz w:val="24"/>
          <w:szCs w:val="24"/>
        </w:rPr>
        <w:t>, 20 (4): 19-30.</w:t>
      </w:r>
    </w:p>
    <w:p w:rsidR="0084672D" w:rsidRPr="0084672D" w:rsidRDefault="0084672D" w:rsidP="000B4EAF">
      <w:pPr>
        <w:spacing w:line="240" w:lineRule="auto"/>
        <w:ind w:left="851" w:hanging="851"/>
        <w:jc w:val="both"/>
        <w:rPr>
          <w:rFonts w:ascii="Times New Roman" w:hAnsi="Times New Roman" w:cs="Times New Roman"/>
          <w:sz w:val="24"/>
          <w:szCs w:val="24"/>
          <w:lang w:val="en-US"/>
        </w:rPr>
      </w:pPr>
      <w:r w:rsidRPr="00CB1F04">
        <w:rPr>
          <w:rFonts w:ascii="Times New Roman" w:hAnsi="Times New Roman" w:cs="Times New Roman"/>
          <w:sz w:val="24"/>
          <w:szCs w:val="24"/>
        </w:rPr>
        <w:t xml:space="preserve">SUPRINYAK, </w:t>
      </w:r>
      <w:r w:rsidR="006F2F75" w:rsidRPr="00CB1F04">
        <w:rPr>
          <w:rFonts w:ascii="Times New Roman" w:hAnsi="Times New Roman" w:cs="Times New Roman"/>
          <w:sz w:val="24"/>
          <w:szCs w:val="24"/>
        </w:rPr>
        <w:t xml:space="preserve">Carlos E. &amp; FERNÁNDEZ, Ramón </w:t>
      </w:r>
      <w:r w:rsidRPr="00CB1F04">
        <w:rPr>
          <w:rFonts w:ascii="Times New Roman" w:hAnsi="Times New Roman" w:cs="Times New Roman"/>
          <w:sz w:val="24"/>
          <w:szCs w:val="24"/>
        </w:rPr>
        <w:t xml:space="preserve">G. (2015). </w:t>
      </w:r>
      <w:r>
        <w:rPr>
          <w:rFonts w:ascii="Times New Roman" w:hAnsi="Times New Roman" w:cs="Times New Roman"/>
          <w:sz w:val="24"/>
          <w:szCs w:val="24"/>
          <w:lang w:val="en-US"/>
        </w:rPr>
        <w:t xml:space="preserve">“Funding Policy Research Under ‘Distasteful Regimes’: the Ford Foundation and the social sciences at the University of Brasília”, </w:t>
      </w:r>
      <w:r>
        <w:rPr>
          <w:rFonts w:ascii="Times New Roman" w:hAnsi="Times New Roman" w:cs="Times New Roman"/>
          <w:i/>
          <w:sz w:val="24"/>
          <w:szCs w:val="24"/>
          <w:lang w:val="en-US"/>
        </w:rPr>
        <w:t>Cedeplar Working Paper no. 520</w:t>
      </w:r>
      <w:r>
        <w:rPr>
          <w:rFonts w:ascii="Times New Roman" w:hAnsi="Times New Roman" w:cs="Times New Roman"/>
          <w:sz w:val="24"/>
          <w:szCs w:val="24"/>
          <w:lang w:val="en-US"/>
        </w:rPr>
        <w:t>, Belo Horizonte.</w:t>
      </w:r>
    </w:p>
    <w:p w:rsidR="00176BD7" w:rsidRPr="00176BD7" w:rsidRDefault="00176BD7" w:rsidP="000B4EAF">
      <w:pPr>
        <w:spacing w:line="240" w:lineRule="auto"/>
        <w:ind w:left="851" w:hanging="851"/>
        <w:jc w:val="both"/>
        <w:rPr>
          <w:rFonts w:ascii="Times New Roman" w:hAnsi="Times New Roman" w:cs="Times New Roman"/>
          <w:sz w:val="24"/>
          <w:szCs w:val="24"/>
        </w:rPr>
      </w:pPr>
      <w:r w:rsidRPr="00176BD7">
        <w:rPr>
          <w:rFonts w:ascii="Times New Roman" w:hAnsi="Times New Roman" w:cs="Times New Roman"/>
          <w:sz w:val="24"/>
          <w:szCs w:val="24"/>
        </w:rPr>
        <w:t>VELLOSO, João P. R. (1966). “Treinamento informal e</w:t>
      </w:r>
      <w:r>
        <w:rPr>
          <w:rFonts w:ascii="Times New Roman" w:hAnsi="Times New Roman" w:cs="Times New Roman"/>
          <w:sz w:val="24"/>
          <w:szCs w:val="24"/>
        </w:rPr>
        <w:t xml:space="preserve">m Economia e a eficiência do setor governo”, </w:t>
      </w:r>
      <w:r>
        <w:rPr>
          <w:rFonts w:ascii="Times New Roman" w:hAnsi="Times New Roman" w:cs="Times New Roman"/>
          <w:i/>
          <w:sz w:val="24"/>
          <w:szCs w:val="24"/>
        </w:rPr>
        <w:t>Revista Brasileira de Economia</w:t>
      </w:r>
      <w:r>
        <w:rPr>
          <w:rFonts w:ascii="Times New Roman" w:hAnsi="Times New Roman" w:cs="Times New Roman"/>
          <w:sz w:val="24"/>
          <w:szCs w:val="24"/>
        </w:rPr>
        <w:t>, 20 (4): 39-46.</w:t>
      </w:r>
    </w:p>
    <w:p w:rsidR="00532754" w:rsidRDefault="00532754" w:rsidP="000B4EAF">
      <w:pPr>
        <w:spacing w:line="240" w:lineRule="auto"/>
        <w:ind w:left="851" w:hanging="851"/>
        <w:jc w:val="both"/>
        <w:rPr>
          <w:rFonts w:ascii="Times New Roman" w:hAnsi="Times New Roman" w:cs="Times New Roman"/>
          <w:sz w:val="24"/>
          <w:szCs w:val="24"/>
        </w:rPr>
      </w:pPr>
      <w:r w:rsidRPr="001D24FF">
        <w:rPr>
          <w:rFonts w:ascii="Times New Roman" w:hAnsi="Times New Roman" w:cs="Times New Roman"/>
          <w:sz w:val="24"/>
          <w:szCs w:val="24"/>
        </w:rPr>
        <w:t xml:space="preserve">VERSIANI, Flávio R. (1997). </w:t>
      </w:r>
      <w:r>
        <w:rPr>
          <w:rFonts w:ascii="Times New Roman" w:hAnsi="Times New Roman" w:cs="Times New Roman"/>
          <w:sz w:val="24"/>
          <w:szCs w:val="24"/>
        </w:rPr>
        <w:t>“</w:t>
      </w:r>
      <w:r w:rsidRPr="00532754">
        <w:rPr>
          <w:rFonts w:ascii="Times New Roman" w:hAnsi="Times New Roman" w:cs="Times New Roman"/>
          <w:sz w:val="24"/>
          <w:szCs w:val="24"/>
        </w:rPr>
        <w:t>A Anpec aos 25 Anos: Passado e Futuro</w:t>
      </w:r>
      <w:r>
        <w:rPr>
          <w:rFonts w:ascii="Times New Roman" w:hAnsi="Times New Roman" w:cs="Times New Roman"/>
          <w:sz w:val="24"/>
          <w:szCs w:val="24"/>
        </w:rPr>
        <w:t>”,</w:t>
      </w:r>
      <w:r w:rsidRPr="00532754">
        <w:rPr>
          <w:rFonts w:ascii="Times New Roman" w:hAnsi="Times New Roman" w:cs="Times New Roman"/>
          <w:sz w:val="24"/>
          <w:szCs w:val="24"/>
        </w:rPr>
        <w:t xml:space="preserve"> </w:t>
      </w:r>
      <w:r w:rsidRPr="00532754">
        <w:rPr>
          <w:rFonts w:ascii="Times New Roman" w:hAnsi="Times New Roman" w:cs="Times New Roman"/>
          <w:i/>
          <w:sz w:val="24"/>
          <w:szCs w:val="24"/>
        </w:rPr>
        <w:t>Revista ANPEC</w:t>
      </w:r>
      <w:r w:rsidRPr="00532754">
        <w:rPr>
          <w:rFonts w:ascii="Times New Roman" w:hAnsi="Times New Roman" w:cs="Times New Roman"/>
          <w:sz w:val="24"/>
          <w:szCs w:val="24"/>
        </w:rPr>
        <w:t>, 1</w:t>
      </w:r>
      <w:r w:rsidR="00F4386D">
        <w:rPr>
          <w:rFonts w:ascii="Times New Roman" w:hAnsi="Times New Roman" w:cs="Times New Roman"/>
          <w:sz w:val="24"/>
          <w:szCs w:val="24"/>
        </w:rPr>
        <w:t>:</w:t>
      </w:r>
      <w:r w:rsidRPr="00532754">
        <w:rPr>
          <w:rFonts w:ascii="Times New Roman" w:hAnsi="Times New Roman" w:cs="Times New Roman"/>
          <w:sz w:val="24"/>
          <w:szCs w:val="24"/>
        </w:rPr>
        <w:t xml:space="preserve"> 219-259.</w:t>
      </w:r>
    </w:p>
    <w:p w:rsidR="00176BD7" w:rsidRPr="00176BD7" w:rsidRDefault="00176BD7" w:rsidP="000B4EAF">
      <w:pPr>
        <w:spacing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WIDDICOMBE, Stacey J. (1966). “Introdução sobre o Seminário de Itaipava”, </w:t>
      </w:r>
      <w:r>
        <w:rPr>
          <w:rFonts w:ascii="Times New Roman" w:hAnsi="Times New Roman" w:cs="Times New Roman"/>
          <w:i/>
          <w:sz w:val="24"/>
          <w:szCs w:val="24"/>
        </w:rPr>
        <w:t>Revista Brasileira de Economia</w:t>
      </w:r>
      <w:r>
        <w:rPr>
          <w:rFonts w:ascii="Times New Roman" w:hAnsi="Times New Roman" w:cs="Times New Roman"/>
          <w:sz w:val="24"/>
          <w:szCs w:val="24"/>
        </w:rPr>
        <w:t>, 20 (4): 7-8.</w:t>
      </w:r>
    </w:p>
    <w:sectPr w:rsidR="00176BD7" w:rsidRPr="00176BD7" w:rsidSect="0026074F">
      <w:headerReference w:type="default" r:id="rId13"/>
      <w:endnotePr>
        <w:numFmt w:val="decimal"/>
      </w:endnotePr>
      <w:type w:val="continuous"/>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0D0" w:rsidRDefault="002350D0" w:rsidP="00AD4AE3">
      <w:pPr>
        <w:spacing w:after="0" w:line="240" w:lineRule="auto"/>
      </w:pPr>
      <w:r>
        <w:separator/>
      </w:r>
    </w:p>
  </w:endnote>
  <w:endnote w:type="continuationSeparator" w:id="0">
    <w:p w:rsidR="002350D0" w:rsidRDefault="002350D0" w:rsidP="00AD4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0D0" w:rsidRDefault="002350D0" w:rsidP="00AD4AE3">
      <w:pPr>
        <w:spacing w:after="0" w:line="240" w:lineRule="auto"/>
      </w:pPr>
      <w:r>
        <w:separator/>
      </w:r>
    </w:p>
  </w:footnote>
  <w:footnote w:type="continuationSeparator" w:id="0">
    <w:p w:rsidR="002350D0" w:rsidRDefault="002350D0" w:rsidP="00AD4AE3">
      <w:pPr>
        <w:spacing w:after="0" w:line="240" w:lineRule="auto"/>
      </w:pPr>
      <w:r>
        <w:continuationSeparator/>
      </w:r>
    </w:p>
  </w:footnote>
  <w:footnote w:id="1">
    <w:p w:rsidR="00B25E12" w:rsidRPr="0067639F" w:rsidRDefault="00B25E12" w:rsidP="00FA5A08">
      <w:pPr>
        <w:pStyle w:val="Textodenotaderodap"/>
        <w:spacing w:after="40" w:line="240" w:lineRule="exact"/>
        <w:jc w:val="both"/>
        <w:rPr>
          <w:rFonts w:ascii="Times New Roman" w:hAnsi="Times New Roman" w:cs="Times New Roman"/>
          <w:lang w:val="en-US"/>
        </w:rPr>
      </w:pPr>
      <w:r w:rsidRPr="0067639F">
        <w:rPr>
          <w:rStyle w:val="Refdenotaderodap"/>
          <w:rFonts w:ascii="Times New Roman" w:hAnsi="Times New Roman" w:cs="Times New Roman"/>
        </w:rPr>
        <w:sym w:font="Symbol" w:char="F0A7"/>
      </w:r>
      <w:r w:rsidRPr="0067639F">
        <w:rPr>
          <w:rFonts w:ascii="Times New Roman" w:hAnsi="Times New Roman" w:cs="Times New Roman"/>
        </w:rPr>
        <w:t xml:space="preserve"> Full professor – Universidade Federal do ABC (UFABC) – Brazil. </w:t>
      </w:r>
      <w:r w:rsidRPr="0067639F">
        <w:rPr>
          <w:rFonts w:ascii="Times New Roman" w:hAnsi="Times New Roman" w:cs="Times New Roman"/>
          <w:lang w:val="en-US"/>
        </w:rPr>
        <w:t xml:space="preserve">The author would like to thank CNPq </w:t>
      </w:r>
      <w:r>
        <w:rPr>
          <w:rFonts w:ascii="Times New Roman" w:hAnsi="Times New Roman" w:cs="Times New Roman"/>
          <w:lang w:val="en-US"/>
        </w:rPr>
        <w:t>and CAPES f</w:t>
      </w:r>
      <w:r w:rsidRPr="0067639F">
        <w:rPr>
          <w:rFonts w:ascii="Times New Roman" w:hAnsi="Times New Roman" w:cs="Times New Roman"/>
          <w:lang w:val="en-US"/>
        </w:rPr>
        <w:t>or financial support, and the Ford Foundation (especially Mr. Jonathan Green) for kindly allowing access to its archives.</w:t>
      </w:r>
    </w:p>
  </w:footnote>
  <w:footnote w:id="2">
    <w:p w:rsidR="00B25E12" w:rsidRPr="0067639F" w:rsidRDefault="00B25E12" w:rsidP="00906407">
      <w:pPr>
        <w:pStyle w:val="Textodenotaderodap"/>
        <w:spacing w:after="40" w:line="240" w:lineRule="exact"/>
        <w:jc w:val="both"/>
        <w:rPr>
          <w:rFonts w:ascii="Times New Roman" w:hAnsi="Times New Roman" w:cs="Times New Roman"/>
          <w:lang w:val="en-US"/>
        </w:rPr>
      </w:pPr>
      <w:r w:rsidRPr="0067639F">
        <w:rPr>
          <w:rStyle w:val="Refdenotaderodap"/>
          <w:rFonts w:ascii="Times New Roman" w:hAnsi="Times New Roman" w:cs="Times New Roman"/>
          <w:lang w:val="en-US"/>
        </w:rPr>
        <w:t>*</w:t>
      </w:r>
      <w:r w:rsidRPr="0067639F">
        <w:rPr>
          <w:rFonts w:ascii="Times New Roman" w:hAnsi="Times New Roman" w:cs="Times New Roman"/>
          <w:lang w:val="en-US"/>
        </w:rPr>
        <w:t xml:space="preserve"> Associate professor at Cedeplar – Federal University of Minas Gerais (UFMG). The author would like to thank FAPEMIG, CNPq, and Universidade Federal de Minas Gerais for their financial support.</w:t>
      </w:r>
    </w:p>
  </w:footnote>
  <w:footnote w:id="3">
    <w:p w:rsidR="00B25E12" w:rsidRPr="00CF666F" w:rsidRDefault="00B25E12">
      <w:pPr>
        <w:pStyle w:val="Textodenotaderodap"/>
        <w:rPr>
          <w:lang w:val="en-US"/>
        </w:rPr>
      </w:pPr>
      <w:r>
        <w:rPr>
          <w:rStyle w:val="Refdenotaderodap"/>
        </w:rPr>
        <w:footnoteRef/>
      </w:r>
      <w:r w:rsidRPr="00CF666F">
        <w:rPr>
          <w:lang w:val="en-US"/>
        </w:rPr>
        <w:t xml:space="preserve"> </w:t>
      </w:r>
      <w:r>
        <w:rPr>
          <w:lang w:val="en-US"/>
        </w:rPr>
        <w:t xml:space="preserve">Portuguese acronym for </w:t>
      </w:r>
      <w:r w:rsidRPr="00CF666F">
        <w:rPr>
          <w:lang w:val="en-US"/>
        </w:rPr>
        <w:t xml:space="preserve">National Association of </w:t>
      </w:r>
      <w:r>
        <w:rPr>
          <w:lang w:val="en-US"/>
        </w:rPr>
        <w:t xml:space="preserve">Centers for Post </w:t>
      </w:r>
      <w:r w:rsidRPr="00CF666F">
        <w:rPr>
          <w:lang w:val="en-US"/>
        </w:rPr>
        <w:t>Graduate Economics</w:t>
      </w:r>
      <w:r>
        <w:rPr>
          <w:lang w:val="en-US"/>
        </w:rPr>
        <w:t>.</w:t>
      </w:r>
    </w:p>
  </w:footnote>
  <w:footnote w:id="4">
    <w:p w:rsidR="00B25E12" w:rsidRPr="00FA304A" w:rsidRDefault="00B25E12">
      <w:pPr>
        <w:pStyle w:val="Textodenotaderodap"/>
        <w:rPr>
          <w:lang w:val="en-US"/>
        </w:rPr>
      </w:pPr>
      <w:r>
        <w:rPr>
          <w:rStyle w:val="Refdenotaderodap"/>
        </w:rPr>
        <w:footnoteRef/>
      </w:r>
      <w:r w:rsidRPr="00FA304A">
        <w:rPr>
          <w:lang w:val="en-US"/>
        </w:rPr>
        <w:t xml:space="preserve"> Past exams are available at </w:t>
      </w:r>
      <w:hyperlink r:id="rId1" w:history="1">
        <w:r w:rsidRPr="00CE51BF">
          <w:rPr>
            <w:rStyle w:val="Hyperlink"/>
            <w:lang w:val="en-US"/>
          </w:rPr>
          <w:t>http://portal.inep.gov.br/enade/</w:t>
        </w:r>
      </w:hyperlink>
      <w:r>
        <w:rPr>
          <w:lang w:val="en-US"/>
        </w:rPr>
        <w:t>.</w:t>
      </w:r>
    </w:p>
  </w:footnote>
  <w:footnote w:id="5">
    <w:p w:rsidR="00B25E12" w:rsidRPr="00293090" w:rsidRDefault="00B25E12" w:rsidP="00C64F29">
      <w:pPr>
        <w:pStyle w:val="Textodenotaderodap"/>
        <w:jc w:val="both"/>
        <w:rPr>
          <w:rFonts w:cs="Times New Roman"/>
          <w:lang w:val="en-US"/>
        </w:rPr>
      </w:pPr>
      <w:r w:rsidRPr="00293090">
        <w:rPr>
          <w:rStyle w:val="Refdenotaderodap"/>
          <w:rFonts w:cs="Times New Roman"/>
        </w:rPr>
        <w:footnoteRef/>
      </w:r>
      <w:r w:rsidRPr="00293090">
        <w:rPr>
          <w:rFonts w:cs="Times New Roman"/>
          <w:lang w:val="en-US"/>
        </w:rPr>
        <w:t xml:space="preserve"> This process is described in the volume organized by Mary Morgan and Malcolm Rutherford (1998).</w:t>
      </w:r>
    </w:p>
  </w:footnote>
  <w:footnote w:id="6">
    <w:p w:rsidR="00B25E12" w:rsidRPr="00C64F29" w:rsidRDefault="00B25E12" w:rsidP="00C64F29">
      <w:pPr>
        <w:pStyle w:val="Textodenotaderodap"/>
        <w:jc w:val="both"/>
        <w:rPr>
          <w:color w:val="FF0000"/>
          <w:lang w:val="en-US"/>
        </w:rPr>
      </w:pPr>
      <w:r w:rsidRPr="00293090">
        <w:rPr>
          <w:rStyle w:val="Refdenotaderodap"/>
          <w:rFonts w:cs="Times New Roman"/>
        </w:rPr>
        <w:footnoteRef/>
      </w:r>
      <w:r w:rsidRPr="00293090">
        <w:rPr>
          <w:rFonts w:cs="Times New Roman"/>
          <w:lang w:val="en-US"/>
        </w:rPr>
        <w:t xml:space="preserve"> On the origins of this process, see Donovan (2004), who describes how the former Department of Economics was split. Glenn (2009) writes shortly before the heterodox department emerging from the split was closed.</w:t>
      </w:r>
    </w:p>
  </w:footnote>
  <w:footnote w:id="7">
    <w:p w:rsidR="00B25E12" w:rsidRPr="00293090" w:rsidRDefault="00B25E12" w:rsidP="00C64F29">
      <w:pPr>
        <w:pStyle w:val="Textodenotaderodap"/>
        <w:jc w:val="both"/>
        <w:rPr>
          <w:rFonts w:cs="Times New Roman"/>
          <w:lang w:val="en-US"/>
        </w:rPr>
      </w:pPr>
      <w:r w:rsidRPr="00293090">
        <w:rPr>
          <w:rStyle w:val="Refdenotaderodap"/>
          <w:rFonts w:cs="Times New Roman"/>
        </w:rPr>
        <w:footnoteRef/>
      </w:r>
      <w:r w:rsidRPr="00293090">
        <w:rPr>
          <w:rFonts w:cs="Times New Roman"/>
          <w:lang w:val="en-US"/>
        </w:rPr>
        <w:t xml:space="preserve"> One quick look at </w:t>
      </w:r>
      <w:r w:rsidRPr="00293090">
        <w:rPr>
          <w:rFonts w:cs="Times New Roman"/>
          <w:i/>
          <w:lang w:val="en-US"/>
        </w:rPr>
        <w:t>Qualis</w:t>
      </w:r>
      <w:r w:rsidRPr="00293090">
        <w:rPr>
          <w:rFonts w:cs="Times New Roman"/>
          <w:lang w:val="en-US"/>
        </w:rPr>
        <w:t xml:space="preserve">, the journal ranking used to evaluate graduate programs is Brazil, may suffice to offer a glimpse of such plurality. The highest category, A1, includes obvious titles such as the </w:t>
      </w:r>
      <w:r w:rsidRPr="00293090">
        <w:rPr>
          <w:rFonts w:cs="Times New Roman"/>
          <w:i/>
          <w:lang w:val="en-US"/>
        </w:rPr>
        <w:t>Quarterly Journal of Economics</w:t>
      </w:r>
      <w:r w:rsidRPr="00293090">
        <w:rPr>
          <w:rFonts w:cs="Times New Roman"/>
          <w:lang w:val="en-US"/>
        </w:rPr>
        <w:t xml:space="preserve">, the </w:t>
      </w:r>
      <w:r w:rsidRPr="00293090">
        <w:rPr>
          <w:rFonts w:cs="Times New Roman"/>
          <w:i/>
          <w:lang w:val="en-US"/>
        </w:rPr>
        <w:t>American Economic Review</w:t>
      </w:r>
      <w:r w:rsidRPr="00293090">
        <w:rPr>
          <w:rFonts w:cs="Times New Roman"/>
          <w:lang w:val="en-US"/>
        </w:rPr>
        <w:t xml:space="preserve">, the </w:t>
      </w:r>
      <w:r w:rsidRPr="00293090">
        <w:rPr>
          <w:rFonts w:cs="Times New Roman"/>
          <w:i/>
          <w:lang w:val="en-US"/>
        </w:rPr>
        <w:t>Journal of Political Economy</w:t>
      </w:r>
      <w:r w:rsidRPr="00293090">
        <w:rPr>
          <w:rFonts w:cs="Times New Roman"/>
          <w:lang w:val="en-US"/>
        </w:rPr>
        <w:t xml:space="preserve">, and </w:t>
      </w:r>
      <w:r w:rsidRPr="00293090">
        <w:rPr>
          <w:rFonts w:cs="Times New Roman"/>
          <w:i/>
          <w:lang w:val="en-US"/>
        </w:rPr>
        <w:t>Econometrica</w:t>
      </w:r>
      <w:r w:rsidRPr="00293090">
        <w:rPr>
          <w:rFonts w:cs="Times New Roman"/>
          <w:lang w:val="en-US"/>
        </w:rPr>
        <w:t xml:space="preserve">, but also less usual choices: the </w:t>
      </w:r>
      <w:r w:rsidRPr="00293090">
        <w:rPr>
          <w:rFonts w:cs="Times New Roman"/>
          <w:i/>
          <w:lang w:val="en-US"/>
        </w:rPr>
        <w:t>Journal of Post-Keynesian Economics</w:t>
      </w:r>
      <w:r w:rsidRPr="00293090">
        <w:rPr>
          <w:rFonts w:cs="Times New Roman"/>
          <w:lang w:val="en-US"/>
        </w:rPr>
        <w:t xml:space="preserve">, the </w:t>
      </w:r>
      <w:r w:rsidRPr="00293090">
        <w:rPr>
          <w:rFonts w:cs="Times New Roman"/>
          <w:i/>
          <w:lang w:val="en-US"/>
        </w:rPr>
        <w:t>Cambridge Journal of Economics</w:t>
      </w:r>
      <w:r w:rsidRPr="00293090">
        <w:rPr>
          <w:rFonts w:cs="Times New Roman"/>
          <w:lang w:val="en-US"/>
        </w:rPr>
        <w:t xml:space="preserve">, the </w:t>
      </w:r>
      <w:r w:rsidRPr="00293090">
        <w:rPr>
          <w:rFonts w:cs="Times New Roman"/>
          <w:i/>
          <w:lang w:val="en-US"/>
        </w:rPr>
        <w:t>Journal of Economic Methodology</w:t>
      </w:r>
      <w:r w:rsidRPr="00293090">
        <w:rPr>
          <w:rFonts w:cs="Times New Roman"/>
          <w:lang w:val="en-US"/>
        </w:rPr>
        <w:t xml:space="preserve"> and </w:t>
      </w:r>
      <w:r w:rsidRPr="00293090">
        <w:rPr>
          <w:rFonts w:cs="Times New Roman"/>
          <w:i/>
          <w:lang w:val="en-US"/>
        </w:rPr>
        <w:t>History of Political Economy</w:t>
      </w:r>
      <w:r w:rsidRPr="00293090">
        <w:rPr>
          <w:rFonts w:cs="Times New Roman"/>
          <w:lang w:val="en-US"/>
        </w:rPr>
        <w:t xml:space="preserve">. No Brazilian journal is ranked at this level. </w:t>
      </w:r>
    </w:p>
  </w:footnote>
  <w:footnote w:id="8">
    <w:p w:rsidR="00B25E12" w:rsidRPr="00293090" w:rsidRDefault="00B25E12" w:rsidP="00C64F29">
      <w:pPr>
        <w:pStyle w:val="Textodenotaderodap"/>
        <w:jc w:val="both"/>
        <w:rPr>
          <w:rFonts w:cs="Times New Roman"/>
          <w:lang w:val="en-US"/>
        </w:rPr>
      </w:pPr>
      <w:r w:rsidRPr="00293090">
        <w:rPr>
          <w:rStyle w:val="Refdenotaderodap"/>
          <w:rFonts w:cs="Times New Roman"/>
        </w:rPr>
        <w:footnoteRef/>
      </w:r>
      <w:r w:rsidRPr="00293090">
        <w:rPr>
          <w:rFonts w:cs="Times New Roman"/>
          <w:lang w:val="en-US"/>
        </w:rPr>
        <w:t xml:space="preserve"> </w:t>
      </w:r>
      <w:r>
        <w:rPr>
          <w:rFonts w:cs="Times New Roman"/>
          <w:lang w:val="en-US"/>
        </w:rPr>
        <w:t>To give one example:</w:t>
      </w:r>
      <w:r w:rsidRPr="00293090">
        <w:rPr>
          <w:rFonts w:cs="Times New Roman"/>
          <w:lang w:val="en-US"/>
        </w:rPr>
        <w:t xml:space="preserve"> in a very orthodox </w:t>
      </w:r>
      <w:r>
        <w:rPr>
          <w:rFonts w:cs="Times New Roman"/>
          <w:lang w:val="en-US"/>
        </w:rPr>
        <w:t xml:space="preserve">Brazilian </w:t>
      </w:r>
      <w:r w:rsidRPr="00293090">
        <w:rPr>
          <w:rFonts w:cs="Times New Roman"/>
          <w:lang w:val="en-US"/>
        </w:rPr>
        <w:t>school</w:t>
      </w:r>
      <w:r>
        <w:rPr>
          <w:rFonts w:cs="Times New Roman"/>
          <w:lang w:val="en-US"/>
        </w:rPr>
        <w:t xml:space="preserve">, </w:t>
      </w:r>
      <w:r w:rsidRPr="00293090">
        <w:rPr>
          <w:rFonts w:cs="Times New Roman"/>
          <w:lang w:val="en-US"/>
        </w:rPr>
        <w:t xml:space="preserve">a well-respected economist, </w:t>
      </w:r>
      <w:r>
        <w:rPr>
          <w:rFonts w:cs="Times New Roman"/>
          <w:lang w:val="en-US"/>
        </w:rPr>
        <w:t>trained in engineering as an undergraduate student, and later obtaining a</w:t>
      </w:r>
      <w:r w:rsidRPr="00293090">
        <w:rPr>
          <w:rFonts w:cs="Times New Roman"/>
          <w:lang w:val="en-US"/>
        </w:rPr>
        <w:t xml:space="preserve"> PhD in </w:t>
      </w:r>
      <w:r>
        <w:rPr>
          <w:rFonts w:cs="Times New Roman"/>
          <w:lang w:val="en-US"/>
        </w:rPr>
        <w:t xml:space="preserve">Economics from the University of </w:t>
      </w:r>
      <w:r w:rsidRPr="00293090">
        <w:rPr>
          <w:rFonts w:cs="Times New Roman"/>
          <w:lang w:val="en-US"/>
        </w:rPr>
        <w:t>Chicago, went through a ‘gestalt-switch’ and became a fierce critic of neoclassical theories. As a consequence,</w:t>
      </w:r>
      <w:r>
        <w:rPr>
          <w:lang w:val="en-US"/>
        </w:rPr>
        <w:t xml:space="preserve"> </w:t>
      </w:r>
      <w:r w:rsidRPr="00293090">
        <w:rPr>
          <w:rFonts w:cs="Times New Roman"/>
          <w:lang w:val="en-US"/>
        </w:rPr>
        <w:t>throughout the last fifteen years before his retirement, he remained in absolute academic isolation at the institution, serving as the ‘critical spirit’ for his orthodox colleagues. Certainly, his presence would not be enough to characteri</w:t>
      </w:r>
      <w:r>
        <w:rPr>
          <w:rFonts w:cs="Times New Roman"/>
          <w:lang w:val="en-US"/>
        </w:rPr>
        <w:t>ze that university as pluralist</w:t>
      </w:r>
      <w:r w:rsidRPr="00293090">
        <w:rPr>
          <w:rFonts w:cs="Times New Roman"/>
          <w:lang w:val="en-US"/>
        </w:rPr>
        <w:t>.</w:t>
      </w:r>
    </w:p>
  </w:footnote>
  <w:footnote w:id="9">
    <w:p w:rsidR="00B25E12" w:rsidRPr="00293090" w:rsidRDefault="00B25E12" w:rsidP="00C64F29">
      <w:pPr>
        <w:pStyle w:val="Textodenotaderodap"/>
        <w:jc w:val="both"/>
        <w:rPr>
          <w:rFonts w:cs="Times New Roman"/>
          <w:lang w:val="en-US"/>
        </w:rPr>
      </w:pPr>
      <w:r w:rsidRPr="00293090">
        <w:rPr>
          <w:rStyle w:val="Refdenotaderodap"/>
          <w:rFonts w:cs="Times New Roman"/>
        </w:rPr>
        <w:footnoteRef/>
      </w:r>
      <w:r w:rsidRPr="00293090">
        <w:rPr>
          <w:rFonts w:cs="Times New Roman"/>
          <w:lang w:val="en-US"/>
        </w:rPr>
        <w:t xml:space="preserve"> Some universities use, or at some moment used, a ‘common curriculum’ for certain careers; for example, in many institutions, students of business, accounting and economics were required to take the same courses during their first year. Besides, some universities are nowadays using a more flexible scheme, allowing the student to choose among a more diverse group of careers in their sophomore or junior years. Nevertheless, these cases are not the standard way of organizing the study of economics in Brazil.</w:t>
      </w:r>
    </w:p>
  </w:footnote>
  <w:footnote w:id="10">
    <w:p w:rsidR="00B25E12" w:rsidRPr="00283183" w:rsidRDefault="00B25E12" w:rsidP="00C64F29">
      <w:pPr>
        <w:pStyle w:val="Textodenotaderodap"/>
        <w:jc w:val="both"/>
        <w:rPr>
          <w:lang w:val="en-US"/>
        </w:rPr>
      </w:pPr>
      <w:r w:rsidRPr="00293090">
        <w:rPr>
          <w:rStyle w:val="Refdenotaderodap"/>
          <w:rFonts w:cs="Times New Roman"/>
        </w:rPr>
        <w:footnoteRef/>
      </w:r>
      <w:r w:rsidRPr="00293090">
        <w:rPr>
          <w:rFonts w:cs="Times New Roman"/>
          <w:lang w:val="en-US"/>
        </w:rPr>
        <w:t xml:space="preserve"> </w:t>
      </w:r>
      <w:hyperlink r:id="rId2" w:history="1">
        <w:r w:rsidRPr="00293090">
          <w:rPr>
            <w:rStyle w:val="Hyperlink"/>
            <w:rFonts w:cs="Times New Roman"/>
            <w:lang w:val="en-US"/>
          </w:rPr>
          <w:t>http://emec.mec.gov.br/</w:t>
        </w:r>
      </w:hyperlink>
      <w:r w:rsidRPr="00293090">
        <w:rPr>
          <w:rFonts w:cs="Times New Roman"/>
          <w:lang w:val="en-US"/>
        </w:rPr>
        <w:t>, access on May 25, 2016.</w:t>
      </w:r>
    </w:p>
  </w:footnote>
  <w:footnote w:id="11">
    <w:p w:rsidR="00B25E12" w:rsidRPr="00293090" w:rsidRDefault="00B25E12" w:rsidP="00C64F29">
      <w:pPr>
        <w:pStyle w:val="Textodenotaderodap"/>
        <w:jc w:val="both"/>
        <w:rPr>
          <w:rFonts w:cs="Times New Roman"/>
          <w:lang w:val="en-US"/>
        </w:rPr>
      </w:pPr>
      <w:r w:rsidRPr="00293090">
        <w:rPr>
          <w:rStyle w:val="Refdenotaderodap"/>
        </w:rPr>
        <w:footnoteRef/>
      </w:r>
      <w:hyperlink r:id="rId3" w:history="1">
        <w:r w:rsidRPr="00293090">
          <w:rPr>
            <w:rStyle w:val="Hyperlink"/>
            <w:rFonts w:cs="Times New Roman"/>
            <w:lang w:val="en-US"/>
          </w:rPr>
          <w:t>https://sucupira.capes.gov.br/sucupira/public/consultas/coleta/programa/quantitativos/quantitativoIes.jsf?areaAvaliacao=28&amp;areaConhecimento=60300000</w:t>
        </w:r>
      </w:hyperlink>
      <w:r w:rsidRPr="00293090">
        <w:rPr>
          <w:rFonts w:cs="Times New Roman"/>
          <w:lang w:val="en-US"/>
        </w:rPr>
        <w:t>, access on May 15, 2016.</w:t>
      </w:r>
    </w:p>
  </w:footnote>
  <w:footnote w:id="12">
    <w:p w:rsidR="00B25E12" w:rsidRPr="004C3E9F" w:rsidRDefault="00B25E12" w:rsidP="00C64F29">
      <w:pPr>
        <w:pStyle w:val="Textodenotaderodap"/>
        <w:jc w:val="both"/>
        <w:rPr>
          <w:lang w:val="en-US"/>
        </w:rPr>
      </w:pPr>
      <w:r w:rsidRPr="00293090">
        <w:rPr>
          <w:rStyle w:val="Refdenotaderodap"/>
          <w:rFonts w:cs="Times New Roman"/>
        </w:rPr>
        <w:footnoteRef/>
      </w:r>
      <w:r w:rsidRPr="00293090">
        <w:rPr>
          <w:rFonts w:cs="Times New Roman"/>
          <w:lang w:val="en-US"/>
        </w:rPr>
        <w:t xml:space="preserve"> Four out of the 46 institutions offer two Master’s Programs evaluated by the Economics Committee (for example, one in “Economic Theory” and another in “Agricultural Economics”). In all of them, both programs followed the same general pattern in terms of the orthodox/plural/heterodox classification. Therefore, we decided to organize our analysis around institutions, not programs. On the other hand, some economic departments offer graduate programs not evaluated by the economics committee (for instance, programs in the “Interdisciplinary Area”). These programs have been left out of our study. Of course, individual members of economics departments may belong to programs in areas as different as Philosophy, Statistics or Medicine.</w:t>
      </w:r>
    </w:p>
  </w:footnote>
  <w:footnote w:id="13">
    <w:p w:rsidR="00B25E12" w:rsidRPr="00293090" w:rsidRDefault="00B25E12" w:rsidP="00C64F29">
      <w:pPr>
        <w:pStyle w:val="Textodenotaderodap"/>
        <w:jc w:val="both"/>
        <w:rPr>
          <w:rFonts w:cs="Times New Roman"/>
          <w:lang w:val="en-US"/>
        </w:rPr>
      </w:pPr>
      <w:r w:rsidRPr="00293090">
        <w:rPr>
          <w:rStyle w:val="Refdenotaderodap"/>
          <w:rFonts w:cs="Times New Roman"/>
        </w:rPr>
        <w:footnoteRef/>
      </w:r>
      <w:r w:rsidRPr="00293090">
        <w:rPr>
          <w:rFonts w:cs="Times New Roman"/>
          <w:lang w:val="en-US"/>
        </w:rPr>
        <w:t xml:space="preserve"> Size is another important problem. Larger programs have around 50 professors, while the smaller ones have just seven or eight. Obviously, doubts about the ‘label’ to be attributed to each faculty member have a greater impact when analyzing the smaller programs.</w:t>
      </w:r>
    </w:p>
  </w:footnote>
  <w:footnote w:id="14">
    <w:p w:rsidR="00B25E12" w:rsidRPr="00293090" w:rsidRDefault="00B25E12" w:rsidP="00375CA8">
      <w:pPr>
        <w:pStyle w:val="Textodenotaderodap"/>
        <w:rPr>
          <w:rFonts w:cs="Times New Roman"/>
          <w:lang w:val="en-US"/>
        </w:rPr>
      </w:pPr>
      <w:r w:rsidRPr="00293090">
        <w:rPr>
          <w:rStyle w:val="Refdenotaderodap"/>
          <w:rFonts w:cs="Times New Roman"/>
        </w:rPr>
        <w:footnoteRef/>
      </w:r>
      <w:r w:rsidRPr="00293090">
        <w:rPr>
          <w:rFonts w:cs="Times New Roman"/>
          <w:lang w:val="en-US"/>
        </w:rPr>
        <w:t xml:space="preserve"> For an overview of the process leading to the creation of the first Brazilian graduate programs in economics, and subsequently of ANPEC, see Fernández &amp; Suprinyak (2014).</w:t>
      </w:r>
    </w:p>
  </w:footnote>
  <w:footnote w:id="15">
    <w:p w:rsidR="00B25E12" w:rsidRPr="00293090" w:rsidRDefault="00B25E12" w:rsidP="0089745C">
      <w:pPr>
        <w:pStyle w:val="Textodenotaderodap"/>
        <w:jc w:val="both"/>
        <w:rPr>
          <w:rFonts w:cs="Times New Roman"/>
          <w:lang w:val="en-US"/>
        </w:rPr>
      </w:pPr>
      <w:r w:rsidRPr="00293090">
        <w:rPr>
          <w:rStyle w:val="Refdenotaderodap"/>
          <w:rFonts w:cs="Times New Roman"/>
        </w:rPr>
        <w:footnoteRef/>
      </w:r>
      <w:r w:rsidRPr="00293090">
        <w:rPr>
          <w:rFonts w:cs="Times New Roman"/>
          <w:lang w:val="en-US"/>
        </w:rPr>
        <w:t xml:space="preserve"> The two standard references for Brazilian economic thought around the mid-20</w:t>
      </w:r>
      <w:r w:rsidRPr="00293090">
        <w:rPr>
          <w:rFonts w:cs="Times New Roman"/>
          <w:vertAlign w:val="superscript"/>
          <w:lang w:val="en-US"/>
        </w:rPr>
        <w:t>th</w:t>
      </w:r>
      <w:r w:rsidRPr="00293090">
        <w:rPr>
          <w:rFonts w:cs="Times New Roman"/>
          <w:lang w:val="en-US"/>
        </w:rPr>
        <w:t xml:space="preserve"> century are Bielschowsky (1988) and Mantega (1985).</w:t>
      </w:r>
    </w:p>
  </w:footnote>
  <w:footnote w:id="16">
    <w:p w:rsidR="00B25E12" w:rsidRPr="00293F27" w:rsidRDefault="00B25E12" w:rsidP="0089745C">
      <w:pPr>
        <w:pStyle w:val="Textodenotaderodap"/>
        <w:spacing w:after="40" w:line="240" w:lineRule="exact"/>
        <w:jc w:val="both"/>
        <w:rPr>
          <w:rFonts w:ascii="Times New Roman" w:hAnsi="Times New Roman" w:cs="Times New Roman"/>
          <w:lang w:val="en-US"/>
        </w:rPr>
      </w:pPr>
      <w:r w:rsidRPr="00293090">
        <w:rPr>
          <w:rStyle w:val="Refdenotaderodap"/>
          <w:rFonts w:cs="Times New Roman"/>
        </w:rPr>
        <w:footnoteRef/>
      </w:r>
      <w:r w:rsidRPr="00293090">
        <w:rPr>
          <w:rFonts w:cs="Times New Roman"/>
          <w:lang w:val="en-US"/>
        </w:rPr>
        <w:t xml:space="preserve"> In English, ECLA, the United Nations Economic Commission for Latin America. In 1984 the name was changed to add “and the Caribbean”, resulting in the current acronym ECLAC.</w:t>
      </w:r>
    </w:p>
  </w:footnote>
  <w:footnote w:id="17">
    <w:p w:rsidR="00B25E12" w:rsidRPr="00293090" w:rsidRDefault="00B25E12" w:rsidP="001E4966">
      <w:pPr>
        <w:pStyle w:val="Textodenotaderodap"/>
        <w:jc w:val="both"/>
        <w:rPr>
          <w:rFonts w:cs="Times New Roman"/>
          <w:lang w:val="en-US"/>
        </w:rPr>
      </w:pPr>
      <w:r w:rsidRPr="00293090">
        <w:rPr>
          <w:rStyle w:val="Refdenotaderodap"/>
          <w:rFonts w:cs="Times New Roman"/>
        </w:rPr>
        <w:footnoteRef/>
      </w:r>
      <w:r w:rsidRPr="00293090">
        <w:rPr>
          <w:rFonts w:cs="Times New Roman"/>
          <w:lang w:val="en-US"/>
        </w:rPr>
        <w:t xml:space="preserve"> In the reading of Loureiro (1997), the establishment of a field of economists (in the sense of Bourdieu) in Brazil has always been closely related to the places occupied by them within the government apparatus. Before the creation of an academic institutional environment dedicated to the scholarly pursuit of economics, the most prominent Brazilian economists were typically trained on-the-job, in their capacity as members of government agencies in charge of producing relevant data and designing policies. Even after academic economics took root in Brazil, the relationship between scholars and the public sector has remained very strong.</w:t>
      </w:r>
    </w:p>
  </w:footnote>
  <w:footnote w:id="18">
    <w:p w:rsidR="00C346ED" w:rsidRPr="00C957E3" w:rsidRDefault="00C346ED" w:rsidP="00C346ED">
      <w:pPr>
        <w:pStyle w:val="Textodenotaderodap"/>
        <w:jc w:val="both"/>
        <w:rPr>
          <w:lang w:val="en-US"/>
        </w:rPr>
      </w:pPr>
      <w:r w:rsidRPr="00293090">
        <w:rPr>
          <w:rStyle w:val="Refdenotaderodap"/>
          <w:rFonts w:cs="Times New Roman"/>
        </w:rPr>
        <w:footnoteRef/>
      </w:r>
      <w:r w:rsidRPr="00293090">
        <w:rPr>
          <w:rFonts w:cs="Times New Roman"/>
          <w:lang w:val="en-US"/>
        </w:rPr>
        <w:t xml:space="preserve"> The Office would be converted, in 1969, into the Institute for Applied Economic Research (IPEA), having Velloso as its first president. IPEA remains, to this day, one of the most prominent technocratic agencies in the Brazilian state apparatus.</w:t>
      </w:r>
    </w:p>
  </w:footnote>
  <w:footnote w:id="19">
    <w:p w:rsidR="00C346ED" w:rsidRPr="008857A8" w:rsidRDefault="00C346ED" w:rsidP="00C346ED">
      <w:pPr>
        <w:pStyle w:val="Textodenotaderodap"/>
        <w:jc w:val="both"/>
        <w:rPr>
          <w:lang w:val="en-US"/>
        </w:rPr>
      </w:pPr>
      <w:r w:rsidRPr="008857A8">
        <w:rPr>
          <w:rStyle w:val="Refdenotaderodap"/>
        </w:rPr>
        <w:footnoteRef/>
      </w:r>
      <w:r w:rsidRPr="008857A8">
        <w:rPr>
          <w:lang w:val="en-US"/>
        </w:rPr>
        <w:t xml:space="preserve"> </w:t>
      </w:r>
      <w:r w:rsidRPr="008857A8">
        <w:rPr>
          <w:rFonts w:cs="Times New Roman"/>
          <w:lang w:val="en-US"/>
        </w:rPr>
        <w:t>The focus on ‘modern’, ‘technical’ training in economics that could serve as an intellectually legitimate input for policy-making and government action seems to fit well within the larger historical developments described by Theodore Porter (2006; 2009) and Marion Fourcade (2009).</w:t>
      </w:r>
    </w:p>
  </w:footnote>
  <w:footnote w:id="20">
    <w:p w:rsidR="00C346ED" w:rsidRPr="005A0805" w:rsidRDefault="00C346ED" w:rsidP="00C346ED">
      <w:pPr>
        <w:pStyle w:val="Textodenotaderodap"/>
        <w:rPr>
          <w:lang w:val="en-US"/>
        </w:rPr>
      </w:pPr>
      <w:r>
        <w:rPr>
          <w:rStyle w:val="Refdenotaderodap"/>
        </w:rPr>
        <w:footnoteRef/>
      </w:r>
      <w:r w:rsidRPr="005A0805">
        <w:rPr>
          <w:lang w:val="en-US"/>
        </w:rPr>
        <w:t xml:space="preserve"> Simonsen </w:t>
      </w:r>
      <w:r>
        <w:rPr>
          <w:lang w:val="en-US"/>
        </w:rPr>
        <w:t>himself had been trained a</w:t>
      </w:r>
      <w:r w:rsidRPr="005A0805">
        <w:rPr>
          <w:lang w:val="en-US"/>
        </w:rPr>
        <w:t xml:space="preserve">s a </w:t>
      </w:r>
      <w:r>
        <w:rPr>
          <w:lang w:val="en-US"/>
        </w:rPr>
        <w:t>civil engineer</w:t>
      </w:r>
      <w:r w:rsidRPr="005A0805">
        <w:rPr>
          <w:lang w:val="en-US"/>
        </w:rPr>
        <w:t>.</w:t>
      </w:r>
    </w:p>
  </w:footnote>
  <w:footnote w:id="21">
    <w:p w:rsidR="00B25E12" w:rsidRPr="00A1748E" w:rsidRDefault="00B25E12" w:rsidP="00A1748E">
      <w:pPr>
        <w:pStyle w:val="Textodenotaderodap"/>
        <w:jc w:val="both"/>
        <w:rPr>
          <w:lang w:val="en-US"/>
        </w:rPr>
      </w:pPr>
      <w:r>
        <w:rPr>
          <w:rStyle w:val="Refdenotaderodap"/>
        </w:rPr>
        <w:footnoteRef/>
      </w:r>
      <w:r w:rsidRPr="00A1748E">
        <w:rPr>
          <w:lang w:val="en-US"/>
        </w:rPr>
        <w:t xml:space="preserve"> Affons</w:t>
      </w:r>
      <w:r>
        <w:rPr>
          <w:lang w:val="en-US"/>
        </w:rPr>
        <w:t>o</w:t>
      </w:r>
      <w:r w:rsidRPr="00A1748E">
        <w:rPr>
          <w:lang w:val="en-US"/>
        </w:rPr>
        <w:t xml:space="preserve"> Celso Pastore was a pro</w:t>
      </w:r>
      <w:r>
        <w:rPr>
          <w:lang w:val="en-US"/>
        </w:rPr>
        <w:t>minent young economist from the University of São Paulo (USP), who had succeeded Miguel Colasuonno as director of the Institute for Economic Research, home to USP’s graduate program in economics.</w:t>
      </w:r>
    </w:p>
  </w:footnote>
  <w:footnote w:id="22">
    <w:p w:rsidR="00B25E12" w:rsidRPr="00B01EB4" w:rsidRDefault="00B25E12" w:rsidP="00F265D0">
      <w:pPr>
        <w:pStyle w:val="Textodenotaderodap"/>
        <w:jc w:val="both"/>
        <w:rPr>
          <w:lang w:val="en-US"/>
        </w:rPr>
      </w:pPr>
      <w:r>
        <w:rPr>
          <w:rStyle w:val="Refdenotaderodap"/>
        </w:rPr>
        <w:footnoteRef/>
      </w:r>
      <w:r w:rsidRPr="00B01EB4">
        <w:rPr>
          <w:lang w:val="en-US"/>
        </w:rPr>
        <w:t xml:space="preserve"> </w:t>
      </w:r>
      <w:r>
        <w:rPr>
          <w:lang w:val="en-US"/>
        </w:rPr>
        <w:t>Unicamp also hired, around that time, Paulo Baltar, Liana Aureliano, Carlos Alonso, and José Carlos Braga, a group of Brazilian economists that had been living in Chile and returned after Pinochet’s coup.</w:t>
      </w:r>
    </w:p>
  </w:footnote>
  <w:footnote w:id="23">
    <w:p w:rsidR="00B25E12" w:rsidRPr="00B01EB4" w:rsidRDefault="00B25E12" w:rsidP="00F265D0">
      <w:pPr>
        <w:pStyle w:val="Textodenotaderodap"/>
        <w:jc w:val="both"/>
        <w:rPr>
          <w:lang w:val="en-US"/>
        </w:rPr>
      </w:pPr>
      <w:r>
        <w:rPr>
          <w:rStyle w:val="Refdenotaderodap"/>
        </w:rPr>
        <w:footnoteRef/>
      </w:r>
      <w:r w:rsidRPr="00B01EB4">
        <w:rPr>
          <w:lang w:val="en-US"/>
        </w:rPr>
        <w:t xml:space="preserve"> In </w:t>
      </w:r>
      <w:r>
        <w:rPr>
          <w:lang w:val="en-US"/>
        </w:rPr>
        <w:t>an</w:t>
      </w:r>
      <w:r w:rsidRPr="00B01EB4">
        <w:rPr>
          <w:lang w:val="en-US"/>
        </w:rPr>
        <w:t xml:space="preserve"> interview published in Mantega </w:t>
      </w:r>
      <w:r>
        <w:rPr>
          <w:lang w:val="en-US"/>
        </w:rPr>
        <w:t>&amp;</w:t>
      </w:r>
      <w:r w:rsidRPr="00B01EB4">
        <w:rPr>
          <w:lang w:val="en-US"/>
        </w:rPr>
        <w:t xml:space="preserve"> Rego (1999</w:t>
      </w:r>
      <w:r>
        <w:rPr>
          <w:lang w:val="en-US"/>
        </w:rPr>
        <w:t>, p. 198</w:t>
      </w:r>
      <w:r w:rsidRPr="00B01EB4">
        <w:rPr>
          <w:lang w:val="en-US"/>
        </w:rPr>
        <w:t>), João</w:t>
      </w:r>
      <w:r w:rsidRPr="00756F2A">
        <w:rPr>
          <w:lang w:val="en-US"/>
        </w:rPr>
        <w:t xml:space="preserve"> Manuel Cardoso de M</w:t>
      </w:r>
      <w:r w:rsidRPr="00B01EB4">
        <w:rPr>
          <w:lang w:val="en-US"/>
        </w:rPr>
        <w:t>ello</w:t>
      </w:r>
      <w:r>
        <w:rPr>
          <w:lang w:val="en-US"/>
        </w:rPr>
        <w:t xml:space="preserve"> thus stated:</w:t>
      </w:r>
      <w:r w:rsidRPr="00B01EB4">
        <w:rPr>
          <w:lang w:val="en-US"/>
        </w:rPr>
        <w:t xml:space="preserve"> </w:t>
      </w:r>
      <w:r>
        <w:rPr>
          <w:lang w:val="en-US"/>
        </w:rPr>
        <w:t>“When we requested our admission to ANPEC, the Getúlio Vargas Foundation at Rio de Janeiro tried to prevent it, using an ideological argumentation. Totalitarianism was explicit. [….] We could only get accepted because FIPE [USP] took a firm attitude defending democratic pluralism, firmly defended by Affonso Celso Pastore and Miguel Colasuonno”.</w:t>
      </w:r>
    </w:p>
  </w:footnote>
  <w:footnote w:id="24">
    <w:p w:rsidR="00B25E12" w:rsidRPr="008E08FB" w:rsidRDefault="00B25E12" w:rsidP="008E08FB">
      <w:pPr>
        <w:pStyle w:val="Textodenotaderodap"/>
        <w:jc w:val="both"/>
        <w:rPr>
          <w:lang w:val="en-US"/>
        </w:rPr>
      </w:pPr>
      <w:r>
        <w:rPr>
          <w:rStyle w:val="Refdenotaderodap"/>
        </w:rPr>
        <w:footnoteRef/>
      </w:r>
      <w:r w:rsidRPr="008E08FB">
        <w:rPr>
          <w:lang w:val="en-US"/>
        </w:rPr>
        <w:t xml:space="preserve"> Versiani at</w:t>
      </w:r>
      <w:r>
        <w:rPr>
          <w:lang w:val="en-US"/>
        </w:rPr>
        <w:t>tr</w:t>
      </w:r>
      <w:r w:rsidRPr="008E08FB">
        <w:rPr>
          <w:lang w:val="en-US"/>
        </w:rPr>
        <w:t xml:space="preserve">ibutes these ironic labels to Luis Paulo Rosenberg, </w:t>
      </w:r>
      <w:r>
        <w:rPr>
          <w:lang w:val="en-US"/>
        </w:rPr>
        <w:t xml:space="preserve">ANPEC’s second executive </w:t>
      </w:r>
      <w:r w:rsidRPr="008E08FB">
        <w:rPr>
          <w:lang w:val="en-US"/>
        </w:rPr>
        <w:t xml:space="preserve">secretary, who is said to have used them in a conference.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737660"/>
      <w:docPartObj>
        <w:docPartGallery w:val="Page Numbers (Top of Page)"/>
        <w:docPartUnique/>
      </w:docPartObj>
    </w:sdtPr>
    <w:sdtEndPr/>
    <w:sdtContent>
      <w:p w:rsidR="00B25E12" w:rsidRDefault="00B25E12">
        <w:pPr>
          <w:pStyle w:val="Cabealho"/>
          <w:jc w:val="right"/>
        </w:pPr>
        <w:r>
          <w:fldChar w:fldCharType="begin"/>
        </w:r>
        <w:r>
          <w:instrText xml:space="preserve"> PAGE   \* MERGEFORMAT </w:instrText>
        </w:r>
        <w:r>
          <w:fldChar w:fldCharType="separate"/>
        </w:r>
        <w:r w:rsidR="00EC7829">
          <w:rPr>
            <w:noProof/>
          </w:rPr>
          <w:t>2</w:t>
        </w:r>
        <w:r>
          <w:rPr>
            <w:noProof/>
          </w:rPr>
          <w:fldChar w:fldCharType="end"/>
        </w:r>
      </w:p>
    </w:sdtContent>
  </w:sdt>
  <w:p w:rsidR="00B25E12" w:rsidRDefault="00B25E1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468D0"/>
    <w:multiLevelType w:val="hybridMultilevel"/>
    <w:tmpl w:val="DA102738"/>
    <w:lvl w:ilvl="0" w:tplc="0416000F">
      <w:start w:val="1"/>
      <w:numFmt w:val="decimal"/>
      <w:lvlText w:val="%1."/>
      <w:lvlJc w:val="left"/>
      <w:pPr>
        <w:ind w:left="50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4BD7FE2"/>
    <w:multiLevelType w:val="hybridMultilevel"/>
    <w:tmpl w:val="A31CF6CE"/>
    <w:lvl w:ilvl="0" w:tplc="5150F65A">
      <w:start w:val="1"/>
      <w:numFmt w:val="decimal"/>
      <w:lvlText w:val="%1)"/>
      <w:lvlJc w:val="left"/>
      <w:pPr>
        <w:ind w:left="1267" w:hanging="360"/>
      </w:pPr>
      <w:rPr>
        <w:rFonts w:hint="default"/>
      </w:rPr>
    </w:lvl>
    <w:lvl w:ilvl="1" w:tplc="04160019" w:tentative="1">
      <w:start w:val="1"/>
      <w:numFmt w:val="lowerLetter"/>
      <w:lvlText w:val="%2."/>
      <w:lvlJc w:val="left"/>
      <w:pPr>
        <w:ind w:left="1987" w:hanging="360"/>
      </w:pPr>
    </w:lvl>
    <w:lvl w:ilvl="2" w:tplc="0416001B" w:tentative="1">
      <w:start w:val="1"/>
      <w:numFmt w:val="lowerRoman"/>
      <w:lvlText w:val="%3."/>
      <w:lvlJc w:val="right"/>
      <w:pPr>
        <w:ind w:left="2707" w:hanging="180"/>
      </w:pPr>
    </w:lvl>
    <w:lvl w:ilvl="3" w:tplc="0416000F" w:tentative="1">
      <w:start w:val="1"/>
      <w:numFmt w:val="decimal"/>
      <w:lvlText w:val="%4."/>
      <w:lvlJc w:val="left"/>
      <w:pPr>
        <w:ind w:left="3427" w:hanging="360"/>
      </w:pPr>
    </w:lvl>
    <w:lvl w:ilvl="4" w:tplc="04160019" w:tentative="1">
      <w:start w:val="1"/>
      <w:numFmt w:val="lowerLetter"/>
      <w:lvlText w:val="%5."/>
      <w:lvlJc w:val="left"/>
      <w:pPr>
        <w:ind w:left="4147" w:hanging="360"/>
      </w:pPr>
    </w:lvl>
    <w:lvl w:ilvl="5" w:tplc="0416001B" w:tentative="1">
      <w:start w:val="1"/>
      <w:numFmt w:val="lowerRoman"/>
      <w:lvlText w:val="%6."/>
      <w:lvlJc w:val="right"/>
      <w:pPr>
        <w:ind w:left="4867" w:hanging="180"/>
      </w:pPr>
    </w:lvl>
    <w:lvl w:ilvl="6" w:tplc="0416000F" w:tentative="1">
      <w:start w:val="1"/>
      <w:numFmt w:val="decimal"/>
      <w:lvlText w:val="%7."/>
      <w:lvlJc w:val="left"/>
      <w:pPr>
        <w:ind w:left="5587" w:hanging="360"/>
      </w:pPr>
    </w:lvl>
    <w:lvl w:ilvl="7" w:tplc="04160019" w:tentative="1">
      <w:start w:val="1"/>
      <w:numFmt w:val="lowerLetter"/>
      <w:lvlText w:val="%8."/>
      <w:lvlJc w:val="left"/>
      <w:pPr>
        <w:ind w:left="6307" w:hanging="360"/>
      </w:pPr>
    </w:lvl>
    <w:lvl w:ilvl="8" w:tplc="0416001B" w:tentative="1">
      <w:start w:val="1"/>
      <w:numFmt w:val="lowerRoman"/>
      <w:lvlText w:val="%9."/>
      <w:lvlJc w:val="right"/>
      <w:pPr>
        <w:ind w:left="702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5BA"/>
    <w:rsid w:val="00000DC8"/>
    <w:rsid w:val="00002CD1"/>
    <w:rsid w:val="00003492"/>
    <w:rsid w:val="00006586"/>
    <w:rsid w:val="000122D7"/>
    <w:rsid w:val="00014B36"/>
    <w:rsid w:val="00020723"/>
    <w:rsid w:val="00020A3D"/>
    <w:rsid w:val="00020F97"/>
    <w:rsid w:val="00022059"/>
    <w:rsid w:val="00024005"/>
    <w:rsid w:val="00026464"/>
    <w:rsid w:val="00026B06"/>
    <w:rsid w:val="000340A8"/>
    <w:rsid w:val="0004278B"/>
    <w:rsid w:val="000453A7"/>
    <w:rsid w:val="000476A5"/>
    <w:rsid w:val="00050191"/>
    <w:rsid w:val="00053856"/>
    <w:rsid w:val="0005476D"/>
    <w:rsid w:val="0005736B"/>
    <w:rsid w:val="00057D07"/>
    <w:rsid w:val="000616B9"/>
    <w:rsid w:val="000643DC"/>
    <w:rsid w:val="00070720"/>
    <w:rsid w:val="0007089A"/>
    <w:rsid w:val="000718F8"/>
    <w:rsid w:val="00073BCC"/>
    <w:rsid w:val="0007760F"/>
    <w:rsid w:val="00077AAB"/>
    <w:rsid w:val="00080B26"/>
    <w:rsid w:val="00082025"/>
    <w:rsid w:val="0008282D"/>
    <w:rsid w:val="00083830"/>
    <w:rsid w:val="0009101E"/>
    <w:rsid w:val="000932A7"/>
    <w:rsid w:val="0009601B"/>
    <w:rsid w:val="00097AAD"/>
    <w:rsid w:val="000B17C7"/>
    <w:rsid w:val="000B4EAF"/>
    <w:rsid w:val="000C3457"/>
    <w:rsid w:val="000C563C"/>
    <w:rsid w:val="000C6873"/>
    <w:rsid w:val="000D3330"/>
    <w:rsid w:val="000D7304"/>
    <w:rsid w:val="000E1DF6"/>
    <w:rsid w:val="000E532A"/>
    <w:rsid w:val="000E7035"/>
    <w:rsid w:val="000F1F6B"/>
    <w:rsid w:val="000F34A7"/>
    <w:rsid w:val="000F6422"/>
    <w:rsid w:val="000F6785"/>
    <w:rsid w:val="000F7F43"/>
    <w:rsid w:val="001017E5"/>
    <w:rsid w:val="001114A6"/>
    <w:rsid w:val="0011553D"/>
    <w:rsid w:val="00117369"/>
    <w:rsid w:val="001249AE"/>
    <w:rsid w:val="00124CCF"/>
    <w:rsid w:val="00124EE6"/>
    <w:rsid w:val="00124F7E"/>
    <w:rsid w:val="001251DB"/>
    <w:rsid w:val="0013133F"/>
    <w:rsid w:val="0013298A"/>
    <w:rsid w:val="00134A26"/>
    <w:rsid w:val="001468EB"/>
    <w:rsid w:val="0014750F"/>
    <w:rsid w:val="00150CBE"/>
    <w:rsid w:val="001623AE"/>
    <w:rsid w:val="001645A0"/>
    <w:rsid w:val="001669FD"/>
    <w:rsid w:val="00167094"/>
    <w:rsid w:val="00167D20"/>
    <w:rsid w:val="00167DFE"/>
    <w:rsid w:val="00171649"/>
    <w:rsid w:val="00175097"/>
    <w:rsid w:val="001760C4"/>
    <w:rsid w:val="00176BD7"/>
    <w:rsid w:val="00176D62"/>
    <w:rsid w:val="001847A8"/>
    <w:rsid w:val="00184B37"/>
    <w:rsid w:val="00185447"/>
    <w:rsid w:val="0018776D"/>
    <w:rsid w:val="00191EBB"/>
    <w:rsid w:val="0019564C"/>
    <w:rsid w:val="001A0C42"/>
    <w:rsid w:val="001A1601"/>
    <w:rsid w:val="001A3DC5"/>
    <w:rsid w:val="001B3C91"/>
    <w:rsid w:val="001B6820"/>
    <w:rsid w:val="001C0E5A"/>
    <w:rsid w:val="001C2937"/>
    <w:rsid w:val="001C61E0"/>
    <w:rsid w:val="001D24FF"/>
    <w:rsid w:val="001D2D25"/>
    <w:rsid w:val="001D67D3"/>
    <w:rsid w:val="001E2132"/>
    <w:rsid w:val="001E2E56"/>
    <w:rsid w:val="001E4966"/>
    <w:rsid w:val="001E670D"/>
    <w:rsid w:val="001E7887"/>
    <w:rsid w:val="001F068D"/>
    <w:rsid w:val="0020232F"/>
    <w:rsid w:val="00204DC6"/>
    <w:rsid w:val="00205291"/>
    <w:rsid w:val="00207173"/>
    <w:rsid w:val="00211D03"/>
    <w:rsid w:val="00211FFD"/>
    <w:rsid w:val="00212A6C"/>
    <w:rsid w:val="00214974"/>
    <w:rsid w:val="002158F9"/>
    <w:rsid w:val="00216041"/>
    <w:rsid w:val="002212B0"/>
    <w:rsid w:val="002224FC"/>
    <w:rsid w:val="002350D0"/>
    <w:rsid w:val="00242703"/>
    <w:rsid w:val="0024488A"/>
    <w:rsid w:val="002467F1"/>
    <w:rsid w:val="00251C77"/>
    <w:rsid w:val="00253816"/>
    <w:rsid w:val="00253A49"/>
    <w:rsid w:val="0025769C"/>
    <w:rsid w:val="0026074F"/>
    <w:rsid w:val="00267595"/>
    <w:rsid w:val="0027090D"/>
    <w:rsid w:val="00271360"/>
    <w:rsid w:val="00271D4E"/>
    <w:rsid w:val="002726FE"/>
    <w:rsid w:val="002748F6"/>
    <w:rsid w:val="00277974"/>
    <w:rsid w:val="002813DF"/>
    <w:rsid w:val="002816DC"/>
    <w:rsid w:val="0028446F"/>
    <w:rsid w:val="00287650"/>
    <w:rsid w:val="00290995"/>
    <w:rsid w:val="00291F7A"/>
    <w:rsid w:val="00293090"/>
    <w:rsid w:val="00293F27"/>
    <w:rsid w:val="002958F3"/>
    <w:rsid w:val="00297DE4"/>
    <w:rsid w:val="00297FA8"/>
    <w:rsid w:val="002A0042"/>
    <w:rsid w:val="002A2015"/>
    <w:rsid w:val="002A307D"/>
    <w:rsid w:val="002A55C7"/>
    <w:rsid w:val="002A5C8F"/>
    <w:rsid w:val="002B0776"/>
    <w:rsid w:val="002B10FF"/>
    <w:rsid w:val="002B4962"/>
    <w:rsid w:val="002B6583"/>
    <w:rsid w:val="002B7C2C"/>
    <w:rsid w:val="002C2214"/>
    <w:rsid w:val="002C3431"/>
    <w:rsid w:val="002C39EE"/>
    <w:rsid w:val="002D1FAD"/>
    <w:rsid w:val="002D4287"/>
    <w:rsid w:val="002D4FE2"/>
    <w:rsid w:val="002D68D6"/>
    <w:rsid w:val="002F1782"/>
    <w:rsid w:val="002F2236"/>
    <w:rsid w:val="002F22C5"/>
    <w:rsid w:val="002F265A"/>
    <w:rsid w:val="002F2A28"/>
    <w:rsid w:val="002F549F"/>
    <w:rsid w:val="00301DF6"/>
    <w:rsid w:val="00302D36"/>
    <w:rsid w:val="00310F18"/>
    <w:rsid w:val="003155B4"/>
    <w:rsid w:val="0032273C"/>
    <w:rsid w:val="003303F9"/>
    <w:rsid w:val="0033273A"/>
    <w:rsid w:val="00336BFE"/>
    <w:rsid w:val="00341D17"/>
    <w:rsid w:val="00346C61"/>
    <w:rsid w:val="00351708"/>
    <w:rsid w:val="0035264A"/>
    <w:rsid w:val="00354F88"/>
    <w:rsid w:val="00356909"/>
    <w:rsid w:val="00365973"/>
    <w:rsid w:val="003666DF"/>
    <w:rsid w:val="00370473"/>
    <w:rsid w:val="00371C43"/>
    <w:rsid w:val="00374A07"/>
    <w:rsid w:val="00374CA6"/>
    <w:rsid w:val="00375CA8"/>
    <w:rsid w:val="003810E0"/>
    <w:rsid w:val="00397C99"/>
    <w:rsid w:val="003B0A69"/>
    <w:rsid w:val="003B285B"/>
    <w:rsid w:val="003B4CBD"/>
    <w:rsid w:val="003C0651"/>
    <w:rsid w:val="003C1338"/>
    <w:rsid w:val="003C24A7"/>
    <w:rsid w:val="003C47BF"/>
    <w:rsid w:val="003D21BB"/>
    <w:rsid w:val="003D220C"/>
    <w:rsid w:val="003D36F7"/>
    <w:rsid w:val="003D39C3"/>
    <w:rsid w:val="003D5265"/>
    <w:rsid w:val="003D55AA"/>
    <w:rsid w:val="003D5A18"/>
    <w:rsid w:val="003E28C0"/>
    <w:rsid w:val="003E383F"/>
    <w:rsid w:val="003E3913"/>
    <w:rsid w:val="003F13B4"/>
    <w:rsid w:val="003F2EB5"/>
    <w:rsid w:val="003F3E76"/>
    <w:rsid w:val="00400850"/>
    <w:rsid w:val="0040172F"/>
    <w:rsid w:val="00401D5E"/>
    <w:rsid w:val="004029CB"/>
    <w:rsid w:val="00403A44"/>
    <w:rsid w:val="004077B2"/>
    <w:rsid w:val="00415271"/>
    <w:rsid w:val="004179FC"/>
    <w:rsid w:val="0042408B"/>
    <w:rsid w:val="004259E4"/>
    <w:rsid w:val="004270B0"/>
    <w:rsid w:val="00431102"/>
    <w:rsid w:val="00434A9E"/>
    <w:rsid w:val="00437A27"/>
    <w:rsid w:val="004408A4"/>
    <w:rsid w:val="00444B40"/>
    <w:rsid w:val="00454BDA"/>
    <w:rsid w:val="00462416"/>
    <w:rsid w:val="004638BF"/>
    <w:rsid w:val="00471567"/>
    <w:rsid w:val="0047253F"/>
    <w:rsid w:val="004744A1"/>
    <w:rsid w:val="00477BF0"/>
    <w:rsid w:val="0048001E"/>
    <w:rsid w:val="00480271"/>
    <w:rsid w:val="00481068"/>
    <w:rsid w:val="0048186A"/>
    <w:rsid w:val="00482030"/>
    <w:rsid w:val="00483EA7"/>
    <w:rsid w:val="00487B6C"/>
    <w:rsid w:val="004928E6"/>
    <w:rsid w:val="00496149"/>
    <w:rsid w:val="00496885"/>
    <w:rsid w:val="00497CCF"/>
    <w:rsid w:val="004A1D33"/>
    <w:rsid w:val="004A7571"/>
    <w:rsid w:val="004B18AF"/>
    <w:rsid w:val="004B1F18"/>
    <w:rsid w:val="004B236C"/>
    <w:rsid w:val="004B251E"/>
    <w:rsid w:val="004B2DA8"/>
    <w:rsid w:val="004B59F8"/>
    <w:rsid w:val="004B634A"/>
    <w:rsid w:val="004B6F98"/>
    <w:rsid w:val="004C05E3"/>
    <w:rsid w:val="004C2726"/>
    <w:rsid w:val="004C27A4"/>
    <w:rsid w:val="004C43B6"/>
    <w:rsid w:val="004C48E5"/>
    <w:rsid w:val="004D1477"/>
    <w:rsid w:val="004D35DD"/>
    <w:rsid w:val="004E0EDB"/>
    <w:rsid w:val="004E28B2"/>
    <w:rsid w:val="004E5186"/>
    <w:rsid w:val="004E53C3"/>
    <w:rsid w:val="004F4072"/>
    <w:rsid w:val="004F55A7"/>
    <w:rsid w:val="004F70ED"/>
    <w:rsid w:val="005011D0"/>
    <w:rsid w:val="005013D8"/>
    <w:rsid w:val="005022A0"/>
    <w:rsid w:val="00502E15"/>
    <w:rsid w:val="00504676"/>
    <w:rsid w:val="00504AFE"/>
    <w:rsid w:val="00504F45"/>
    <w:rsid w:val="005076D1"/>
    <w:rsid w:val="00515260"/>
    <w:rsid w:val="00516B9E"/>
    <w:rsid w:val="005175C4"/>
    <w:rsid w:val="0052196F"/>
    <w:rsid w:val="00522A9E"/>
    <w:rsid w:val="00523097"/>
    <w:rsid w:val="00523A1A"/>
    <w:rsid w:val="00527028"/>
    <w:rsid w:val="00532754"/>
    <w:rsid w:val="00533D2A"/>
    <w:rsid w:val="0053477C"/>
    <w:rsid w:val="00535E18"/>
    <w:rsid w:val="00536E9B"/>
    <w:rsid w:val="005471C7"/>
    <w:rsid w:val="005509BE"/>
    <w:rsid w:val="00552D78"/>
    <w:rsid w:val="00555FAC"/>
    <w:rsid w:val="005561A8"/>
    <w:rsid w:val="00564721"/>
    <w:rsid w:val="00565D0D"/>
    <w:rsid w:val="00567BD8"/>
    <w:rsid w:val="00570114"/>
    <w:rsid w:val="00570D3D"/>
    <w:rsid w:val="005759D5"/>
    <w:rsid w:val="00576B2B"/>
    <w:rsid w:val="005A0805"/>
    <w:rsid w:val="005A523C"/>
    <w:rsid w:val="005A5EB5"/>
    <w:rsid w:val="005B25B4"/>
    <w:rsid w:val="005B553A"/>
    <w:rsid w:val="005C069F"/>
    <w:rsid w:val="005C0FF7"/>
    <w:rsid w:val="005C2314"/>
    <w:rsid w:val="005C25B2"/>
    <w:rsid w:val="005C5848"/>
    <w:rsid w:val="005C6DF0"/>
    <w:rsid w:val="005C6EA9"/>
    <w:rsid w:val="005D1041"/>
    <w:rsid w:val="005D1D2C"/>
    <w:rsid w:val="005D45F6"/>
    <w:rsid w:val="005D6AFC"/>
    <w:rsid w:val="005D7BCF"/>
    <w:rsid w:val="005D7D3F"/>
    <w:rsid w:val="005E317E"/>
    <w:rsid w:val="005E31B5"/>
    <w:rsid w:val="005E3DB9"/>
    <w:rsid w:val="005E433B"/>
    <w:rsid w:val="005E5201"/>
    <w:rsid w:val="005E5DD0"/>
    <w:rsid w:val="005F06BE"/>
    <w:rsid w:val="005F2C74"/>
    <w:rsid w:val="005F48DB"/>
    <w:rsid w:val="005F613E"/>
    <w:rsid w:val="00601C36"/>
    <w:rsid w:val="00603995"/>
    <w:rsid w:val="006049BF"/>
    <w:rsid w:val="0061150F"/>
    <w:rsid w:val="00611AF0"/>
    <w:rsid w:val="00613206"/>
    <w:rsid w:val="00613FBE"/>
    <w:rsid w:val="0061574F"/>
    <w:rsid w:val="0061602B"/>
    <w:rsid w:val="006160A8"/>
    <w:rsid w:val="006178CC"/>
    <w:rsid w:val="00617BF9"/>
    <w:rsid w:val="0062138A"/>
    <w:rsid w:val="006219A4"/>
    <w:rsid w:val="0063618F"/>
    <w:rsid w:val="00636905"/>
    <w:rsid w:val="00637957"/>
    <w:rsid w:val="00647904"/>
    <w:rsid w:val="006565CE"/>
    <w:rsid w:val="00660D5C"/>
    <w:rsid w:val="00663DF9"/>
    <w:rsid w:val="00664D41"/>
    <w:rsid w:val="0067264D"/>
    <w:rsid w:val="006744FD"/>
    <w:rsid w:val="0067639F"/>
    <w:rsid w:val="00676C2F"/>
    <w:rsid w:val="00676D75"/>
    <w:rsid w:val="00677747"/>
    <w:rsid w:val="00677F28"/>
    <w:rsid w:val="00683D5D"/>
    <w:rsid w:val="00687BC7"/>
    <w:rsid w:val="00691795"/>
    <w:rsid w:val="00694515"/>
    <w:rsid w:val="0069524D"/>
    <w:rsid w:val="0069732D"/>
    <w:rsid w:val="006A252E"/>
    <w:rsid w:val="006A3AD8"/>
    <w:rsid w:val="006A68D9"/>
    <w:rsid w:val="006B195E"/>
    <w:rsid w:val="006B2247"/>
    <w:rsid w:val="006B74BE"/>
    <w:rsid w:val="006C1057"/>
    <w:rsid w:val="006C2B6A"/>
    <w:rsid w:val="006C51C6"/>
    <w:rsid w:val="006D0CF8"/>
    <w:rsid w:val="006D2689"/>
    <w:rsid w:val="006D4B04"/>
    <w:rsid w:val="006D68FA"/>
    <w:rsid w:val="006D7914"/>
    <w:rsid w:val="006E6DC8"/>
    <w:rsid w:val="006F151F"/>
    <w:rsid w:val="006F2F75"/>
    <w:rsid w:val="006F3C38"/>
    <w:rsid w:val="006F4EA7"/>
    <w:rsid w:val="006F5300"/>
    <w:rsid w:val="006F5A31"/>
    <w:rsid w:val="007004E7"/>
    <w:rsid w:val="0070627B"/>
    <w:rsid w:val="007065CA"/>
    <w:rsid w:val="00717995"/>
    <w:rsid w:val="007209F6"/>
    <w:rsid w:val="007210C3"/>
    <w:rsid w:val="00722648"/>
    <w:rsid w:val="007247AC"/>
    <w:rsid w:val="00726391"/>
    <w:rsid w:val="00733238"/>
    <w:rsid w:val="00734E47"/>
    <w:rsid w:val="00736C8E"/>
    <w:rsid w:val="00741298"/>
    <w:rsid w:val="00744B8A"/>
    <w:rsid w:val="007458E4"/>
    <w:rsid w:val="007459D6"/>
    <w:rsid w:val="00745B97"/>
    <w:rsid w:val="00751065"/>
    <w:rsid w:val="00751B03"/>
    <w:rsid w:val="0075546F"/>
    <w:rsid w:val="00760DC7"/>
    <w:rsid w:val="0076668A"/>
    <w:rsid w:val="00774DBC"/>
    <w:rsid w:val="00781C6D"/>
    <w:rsid w:val="0078250F"/>
    <w:rsid w:val="007845E8"/>
    <w:rsid w:val="0078747C"/>
    <w:rsid w:val="007930BA"/>
    <w:rsid w:val="00793DF9"/>
    <w:rsid w:val="00794054"/>
    <w:rsid w:val="00796641"/>
    <w:rsid w:val="007970C2"/>
    <w:rsid w:val="007A0238"/>
    <w:rsid w:val="007A26D0"/>
    <w:rsid w:val="007A61F6"/>
    <w:rsid w:val="007B573E"/>
    <w:rsid w:val="007B63CA"/>
    <w:rsid w:val="007C368F"/>
    <w:rsid w:val="007C44F0"/>
    <w:rsid w:val="007C60BC"/>
    <w:rsid w:val="007C766E"/>
    <w:rsid w:val="007D0CF8"/>
    <w:rsid w:val="007D5A58"/>
    <w:rsid w:val="007D5C7C"/>
    <w:rsid w:val="007E403C"/>
    <w:rsid w:val="007F14CE"/>
    <w:rsid w:val="007F21C8"/>
    <w:rsid w:val="007F2B87"/>
    <w:rsid w:val="007F5602"/>
    <w:rsid w:val="007F744D"/>
    <w:rsid w:val="0080228A"/>
    <w:rsid w:val="00802BEA"/>
    <w:rsid w:val="00802DCD"/>
    <w:rsid w:val="00805393"/>
    <w:rsid w:val="00807833"/>
    <w:rsid w:val="008129DF"/>
    <w:rsid w:val="00820564"/>
    <w:rsid w:val="0082350B"/>
    <w:rsid w:val="008243EE"/>
    <w:rsid w:val="00830990"/>
    <w:rsid w:val="008337A5"/>
    <w:rsid w:val="00837F06"/>
    <w:rsid w:val="0084672D"/>
    <w:rsid w:val="00847900"/>
    <w:rsid w:val="00850864"/>
    <w:rsid w:val="00850DB6"/>
    <w:rsid w:val="00852BF2"/>
    <w:rsid w:val="00854DFB"/>
    <w:rsid w:val="0085767A"/>
    <w:rsid w:val="00857B35"/>
    <w:rsid w:val="00870A36"/>
    <w:rsid w:val="00871ADC"/>
    <w:rsid w:val="00872188"/>
    <w:rsid w:val="00873D8A"/>
    <w:rsid w:val="00873F02"/>
    <w:rsid w:val="00875A2F"/>
    <w:rsid w:val="0087653E"/>
    <w:rsid w:val="00877B8C"/>
    <w:rsid w:val="008857A8"/>
    <w:rsid w:val="008908F2"/>
    <w:rsid w:val="008956D0"/>
    <w:rsid w:val="00896356"/>
    <w:rsid w:val="0089745C"/>
    <w:rsid w:val="008A0675"/>
    <w:rsid w:val="008A4B4F"/>
    <w:rsid w:val="008A4E4B"/>
    <w:rsid w:val="008A5623"/>
    <w:rsid w:val="008B642B"/>
    <w:rsid w:val="008B6BBA"/>
    <w:rsid w:val="008B70E3"/>
    <w:rsid w:val="008C2D44"/>
    <w:rsid w:val="008C76E5"/>
    <w:rsid w:val="008C7E56"/>
    <w:rsid w:val="008D050C"/>
    <w:rsid w:val="008D0C2C"/>
    <w:rsid w:val="008D290D"/>
    <w:rsid w:val="008D2950"/>
    <w:rsid w:val="008D38C6"/>
    <w:rsid w:val="008D4FA6"/>
    <w:rsid w:val="008E02F5"/>
    <w:rsid w:val="008E08FB"/>
    <w:rsid w:val="008E0FBA"/>
    <w:rsid w:val="008E3A80"/>
    <w:rsid w:val="008E46B3"/>
    <w:rsid w:val="008E5F23"/>
    <w:rsid w:val="008E7B22"/>
    <w:rsid w:val="008F03F7"/>
    <w:rsid w:val="008F16DC"/>
    <w:rsid w:val="008F2E22"/>
    <w:rsid w:val="008F438B"/>
    <w:rsid w:val="008F7758"/>
    <w:rsid w:val="009014A2"/>
    <w:rsid w:val="00901AEA"/>
    <w:rsid w:val="009058C7"/>
    <w:rsid w:val="00906407"/>
    <w:rsid w:val="0090729B"/>
    <w:rsid w:val="0091084D"/>
    <w:rsid w:val="009121DB"/>
    <w:rsid w:val="00914C56"/>
    <w:rsid w:val="00915330"/>
    <w:rsid w:val="00920450"/>
    <w:rsid w:val="009226B9"/>
    <w:rsid w:val="00925483"/>
    <w:rsid w:val="00925619"/>
    <w:rsid w:val="00926BD8"/>
    <w:rsid w:val="00930116"/>
    <w:rsid w:val="00934092"/>
    <w:rsid w:val="00936980"/>
    <w:rsid w:val="00942CBE"/>
    <w:rsid w:val="00945626"/>
    <w:rsid w:val="009465A9"/>
    <w:rsid w:val="00950637"/>
    <w:rsid w:val="00960239"/>
    <w:rsid w:val="0096272C"/>
    <w:rsid w:val="00964EB8"/>
    <w:rsid w:val="00967251"/>
    <w:rsid w:val="00971878"/>
    <w:rsid w:val="00974020"/>
    <w:rsid w:val="00974F2B"/>
    <w:rsid w:val="00980046"/>
    <w:rsid w:val="0098056C"/>
    <w:rsid w:val="00982F06"/>
    <w:rsid w:val="00983F17"/>
    <w:rsid w:val="00984A91"/>
    <w:rsid w:val="00984EDC"/>
    <w:rsid w:val="009901A7"/>
    <w:rsid w:val="0099020C"/>
    <w:rsid w:val="0099220E"/>
    <w:rsid w:val="00993BD9"/>
    <w:rsid w:val="00995344"/>
    <w:rsid w:val="0099627C"/>
    <w:rsid w:val="00996709"/>
    <w:rsid w:val="00997F1B"/>
    <w:rsid w:val="009A2954"/>
    <w:rsid w:val="009A5E3F"/>
    <w:rsid w:val="009B11CD"/>
    <w:rsid w:val="009C29A9"/>
    <w:rsid w:val="009C4B49"/>
    <w:rsid w:val="009C5C7E"/>
    <w:rsid w:val="009D3C9A"/>
    <w:rsid w:val="009D3EB3"/>
    <w:rsid w:val="009D727A"/>
    <w:rsid w:val="009D7ED3"/>
    <w:rsid w:val="009E477C"/>
    <w:rsid w:val="009F3C88"/>
    <w:rsid w:val="009F56BE"/>
    <w:rsid w:val="00A044B5"/>
    <w:rsid w:val="00A0456B"/>
    <w:rsid w:val="00A05E79"/>
    <w:rsid w:val="00A1502B"/>
    <w:rsid w:val="00A15257"/>
    <w:rsid w:val="00A1748E"/>
    <w:rsid w:val="00A17983"/>
    <w:rsid w:val="00A251BD"/>
    <w:rsid w:val="00A255CD"/>
    <w:rsid w:val="00A25AD0"/>
    <w:rsid w:val="00A318B6"/>
    <w:rsid w:val="00A31D62"/>
    <w:rsid w:val="00A366BA"/>
    <w:rsid w:val="00A422A2"/>
    <w:rsid w:val="00A4549A"/>
    <w:rsid w:val="00A4686B"/>
    <w:rsid w:val="00A47271"/>
    <w:rsid w:val="00A512DD"/>
    <w:rsid w:val="00A51B98"/>
    <w:rsid w:val="00A65AF3"/>
    <w:rsid w:val="00A7446E"/>
    <w:rsid w:val="00A76FA0"/>
    <w:rsid w:val="00A77182"/>
    <w:rsid w:val="00A773E8"/>
    <w:rsid w:val="00A84AF4"/>
    <w:rsid w:val="00A92135"/>
    <w:rsid w:val="00A92496"/>
    <w:rsid w:val="00AA4A38"/>
    <w:rsid w:val="00AA7E21"/>
    <w:rsid w:val="00AB5E53"/>
    <w:rsid w:val="00AC0DFD"/>
    <w:rsid w:val="00AC1B56"/>
    <w:rsid w:val="00AC4F1D"/>
    <w:rsid w:val="00AD048D"/>
    <w:rsid w:val="00AD4AE3"/>
    <w:rsid w:val="00AD67F8"/>
    <w:rsid w:val="00AD68F2"/>
    <w:rsid w:val="00AD7EAD"/>
    <w:rsid w:val="00AE1305"/>
    <w:rsid w:val="00AE2DC9"/>
    <w:rsid w:val="00AE6278"/>
    <w:rsid w:val="00AE7767"/>
    <w:rsid w:val="00AE7BC9"/>
    <w:rsid w:val="00AF2224"/>
    <w:rsid w:val="00AF4297"/>
    <w:rsid w:val="00AF44D5"/>
    <w:rsid w:val="00AF630B"/>
    <w:rsid w:val="00B03187"/>
    <w:rsid w:val="00B06C2B"/>
    <w:rsid w:val="00B07DD5"/>
    <w:rsid w:val="00B20F78"/>
    <w:rsid w:val="00B21409"/>
    <w:rsid w:val="00B2478F"/>
    <w:rsid w:val="00B25E12"/>
    <w:rsid w:val="00B27949"/>
    <w:rsid w:val="00B31CE4"/>
    <w:rsid w:val="00B37F22"/>
    <w:rsid w:val="00B42471"/>
    <w:rsid w:val="00B42E03"/>
    <w:rsid w:val="00B43E54"/>
    <w:rsid w:val="00B455A5"/>
    <w:rsid w:val="00B512FA"/>
    <w:rsid w:val="00B51767"/>
    <w:rsid w:val="00B51A99"/>
    <w:rsid w:val="00B57518"/>
    <w:rsid w:val="00B61467"/>
    <w:rsid w:val="00B720F1"/>
    <w:rsid w:val="00B832B0"/>
    <w:rsid w:val="00B858BA"/>
    <w:rsid w:val="00B87665"/>
    <w:rsid w:val="00B91487"/>
    <w:rsid w:val="00B96355"/>
    <w:rsid w:val="00B96E9A"/>
    <w:rsid w:val="00BA6DB4"/>
    <w:rsid w:val="00BB068B"/>
    <w:rsid w:val="00BB244C"/>
    <w:rsid w:val="00BC0F4F"/>
    <w:rsid w:val="00BC3872"/>
    <w:rsid w:val="00BC556C"/>
    <w:rsid w:val="00BC620B"/>
    <w:rsid w:val="00BD523E"/>
    <w:rsid w:val="00BD5FDD"/>
    <w:rsid w:val="00BD7142"/>
    <w:rsid w:val="00BE1FB9"/>
    <w:rsid w:val="00BE67B0"/>
    <w:rsid w:val="00C003E1"/>
    <w:rsid w:val="00C01FF2"/>
    <w:rsid w:val="00C045F9"/>
    <w:rsid w:val="00C054F9"/>
    <w:rsid w:val="00C12290"/>
    <w:rsid w:val="00C16019"/>
    <w:rsid w:val="00C1656A"/>
    <w:rsid w:val="00C165BA"/>
    <w:rsid w:val="00C23294"/>
    <w:rsid w:val="00C23D29"/>
    <w:rsid w:val="00C346ED"/>
    <w:rsid w:val="00C3625D"/>
    <w:rsid w:val="00C37CF6"/>
    <w:rsid w:val="00C431E0"/>
    <w:rsid w:val="00C45425"/>
    <w:rsid w:val="00C509B2"/>
    <w:rsid w:val="00C52368"/>
    <w:rsid w:val="00C55E02"/>
    <w:rsid w:val="00C571A9"/>
    <w:rsid w:val="00C63144"/>
    <w:rsid w:val="00C63D00"/>
    <w:rsid w:val="00C6431F"/>
    <w:rsid w:val="00C64F29"/>
    <w:rsid w:val="00C66527"/>
    <w:rsid w:val="00C72AE4"/>
    <w:rsid w:val="00C75395"/>
    <w:rsid w:val="00C75DA4"/>
    <w:rsid w:val="00C81022"/>
    <w:rsid w:val="00C81585"/>
    <w:rsid w:val="00C815C2"/>
    <w:rsid w:val="00C823DB"/>
    <w:rsid w:val="00C84E2E"/>
    <w:rsid w:val="00C901CD"/>
    <w:rsid w:val="00C9172A"/>
    <w:rsid w:val="00C957E3"/>
    <w:rsid w:val="00CA2DBC"/>
    <w:rsid w:val="00CA3A9A"/>
    <w:rsid w:val="00CA454B"/>
    <w:rsid w:val="00CA46B7"/>
    <w:rsid w:val="00CA71C9"/>
    <w:rsid w:val="00CB0EFB"/>
    <w:rsid w:val="00CB0F4A"/>
    <w:rsid w:val="00CB1F04"/>
    <w:rsid w:val="00CB27AE"/>
    <w:rsid w:val="00CB6452"/>
    <w:rsid w:val="00CC1995"/>
    <w:rsid w:val="00CC2938"/>
    <w:rsid w:val="00CC315B"/>
    <w:rsid w:val="00CC3A08"/>
    <w:rsid w:val="00CC4654"/>
    <w:rsid w:val="00CD1D4A"/>
    <w:rsid w:val="00CD2F87"/>
    <w:rsid w:val="00CD4DA6"/>
    <w:rsid w:val="00CD7363"/>
    <w:rsid w:val="00CE49DF"/>
    <w:rsid w:val="00CE62DF"/>
    <w:rsid w:val="00CF0584"/>
    <w:rsid w:val="00CF07B9"/>
    <w:rsid w:val="00CF4287"/>
    <w:rsid w:val="00CF56BD"/>
    <w:rsid w:val="00CF59A5"/>
    <w:rsid w:val="00CF666F"/>
    <w:rsid w:val="00CF7600"/>
    <w:rsid w:val="00D017AB"/>
    <w:rsid w:val="00D01D44"/>
    <w:rsid w:val="00D02BF2"/>
    <w:rsid w:val="00D03A91"/>
    <w:rsid w:val="00D03F00"/>
    <w:rsid w:val="00D04C35"/>
    <w:rsid w:val="00D06949"/>
    <w:rsid w:val="00D12105"/>
    <w:rsid w:val="00D1243D"/>
    <w:rsid w:val="00D16847"/>
    <w:rsid w:val="00D16D4D"/>
    <w:rsid w:val="00D20746"/>
    <w:rsid w:val="00D35F14"/>
    <w:rsid w:val="00D40016"/>
    <w:rsid w:val="00D40EBF"/>
    <w:rsid w:val="00D41F04"/>
    <w:rsid w:val="00D44D22"/>
    <w:rsid w:val="00D463F7"/>
    <w:rsid w:val="00D464A4"/>
    <w:rsid w:val="00D50198"/>
    <w:rsid w:val="00D50899"/>
    <w:rsid w:val="00D50F44"/>
    <w:rsid w:val="00D51112"/>
    <w:rsid w:val="00D52579"/>
    <w:rsid w:val="00D54FC1"/>
    <w:rsid w:val="00D55DD8"/>
    <w:rsid w:val="00D55F2D"/>
    <w:rsid w:val="00D57FF8"/>
    <w:rsid w:val="00D724D3"/>
    <w:rsid w:val="00D74216"/>
    <w:rsid w:val="00D745E3"/>
    <w:rsid w:val="00D75C60"/>
    <w:rsid w:val="00D80856"/>
    <w:rsid w:val="00D80BE4"/>
    <w:rsid w:val="00D8102D"/>
    <w:rsid w:val="00D82116"/>
    <w:rsid w:val="00D82249"/>
    <w:rsid w:val="00D862A5"/>
    <w:rsid w:val="00D923F9"/>
    <w:rsid w:val="00D95FE0"/>
    <w:rsid w:val="00D97A14"/>
    <w:rsid w:val="00DA07C5"/>
    <w:rsid w:val="00DA1FC0"/>
    <w:rsid w:val="00DA5ABF"/>
    <w:rsid w:val="00DB0DB3"/>
    <w:rsid w:val="00DB3B45"/>
    <w:rsid w:val="00DB3E55"/>
    <w:rsid w:val="00DB523C"/>
    <w:rsid w:val="00DB5700"/>
    <w:rsid w:val="00DB7E38"/>
    <w:rsid w:val="00DC2E91"/>
    <w:rsid w:val="00DC52F8"/>
    <w:rsid w:val="00DC539D"/>
    <w:rsid w:val="00DC5549"/>
    <w:rsid w:val="00DD0C0D"/>
    <w:rsid w:val="00DD365C"/>
    <w:rsid w:val="00DD57B8"/>
    <w:rsid w:val="00DD7CF4"/>
    <w:rsid w:val="00DE1361"/>
    <w:rsid w:val="00DE215B"/>
    <w:rsid w:val="00DE3F9F"/>
    <w:rsid w:val="00DE412B"/>
    <w:rsid w:val="00DE7B8C"/>
    <w:rsid w:val="00DF14BB"/>
    <w:rsid w:val="00DF15BA"/>
    <w:rsid w:val="00DF164D"/>
    <w:rsid w:val="00DF30B3"/>
    <w:rsid w:val="00DF54AC"/>
    <w:rsid w:val="00DF5DFC"/>
    <w:rsid w:val="00DF64ED"/>
    <w:rsid w:val="00E0108B"/>
    <w:rsid w:val="00E04396"/>
    <w:rsid w:val="00E051DA"/>
    <w:rsid w:val="00E15399"/>
    <w:rsid w:val="00E1696E"/>
    <w:rsid w:val="00E20EC9"/>
    <w:rsid w:val="00E22C02"/>
    <w:rsid w:val="00E22C81"/>
    <w:rsid w:val="00E24BD2"/>
    <w:rsid w:val="00E25E28"/>
    <w:rsid w:val="00E31D4F"/>
    <w:rsid w:val="00E4134B"/>
    <w:rsid w:val="00E414D1"/>
    <w:rsid w:val="00E461AD"/>
    <w:rsid w:val="00E50EB2"/>
    <w:rsid w:val="00E52715"/>
    <w:rsid w:val="00E559A9"/>
    <w:rsid w:val="00E5711D"/>
    <w:rsid w:val="00E61E74"/>
    <w:rsid w:val="00E623DF"/>
    <w:rsid w:val="00E71799"/>
    <w:rsid w:val="00E72DC1"/>
    <w:rsid w:val="00E74F67"/>
    <w:rsid w:val="00E753D3"/>
    <w:rsid w:val="00E805C4"/>
    <w:rsid w:val="00E809A4"/>
    <w:rsid w:val="00E80BE9"/>
    <w:rsid w:val="00E820CB"/>
    <w:rsid w:val="00E8245C"/>
    <w:rsid w:val="00E838F7"/>
    <w:rsid w:val="00E868C7"/>
    <w:rsid w:val="00E879C3"/>
    <w:rsid w:val="00E92D55"/>
    <w:rsid w:val="00E97F39"/>
    <w:rsid w:val="00EA250D"/>
    <w:rsid w:val="00EA4048"/>
    <w:rsid w:val="00EA41CC"/>
    <w:rsid w:val="00EA42E8"/>
    <w:rsid w:val="00EA5701"/>
    <w:rsid w:val="00EB2B16"/>
    <w:rsid w:val="00EB4997"/>
    <w:rsid w:val="00EB5847"/>
    <w:rsid w:val="00EC26F3"/>
    <w:rsid w:val="00EC444F"/>
    <w:rsid w:val="00EC5622"/>
    <w:rsid w:val="00EC7829"/>
    <w:rsid w:val="00ED1D88"/>
    <w:rsid w:val="00ED23CB"/>
    <w:rsid w:val="00ED2EAB"/>
    <w:rsid w:val="00ED2FC8"/>
    <w:rsid w:val="00EE0A6F"/>
    <w:rsid w:val="00EE62B9"/>
    <w:rsid w:val="00EE6601"/>
    <w:rsid w:val="00EE70EF"/>
    <w:rsid w:val="00EE776F"/>
    <w:rsid w:val="00EF08CE"/>
    <w:rsid w:val="00EF10E5"/>
    <w:rsid w:val="00EF12C3"/>
    <w:rsid w:val="00EF3A7B"/>
    <w:rsid w:val="00EF4967"/>
    <w:rsid w:val="00EF5FF7"/>
    <w:rsid w:val="00EF727E"/>
    <w:rsid w:val="00F023AB"/>
    <w:rsid w:val="00F11D85"/>
    <w:rsid w:val="00F12F1B"/>
    <w:rsid w:val="00F1365D"/>
    <w:rsid w:val="00F16103"/>
    <w:rsid w:val="00F16567"/>
    <w:rsid w:val="00F1706F"/>
    <w:rsid w:val="00F24CD8"/>
    <w:rsid w:val="00F265D0"/>
    <w:rsid w:val="00F30819"/>
    <w:rsid w:val="00F30934"/>
    <w:rsid w:val="00F34023"/>
    <w:rsid w:val="00F34E1D"/>
    <w:rsid w:val="00F4386D"/>
    <w:rsid w:val="00F43E15"/>
    <w:rsid w:val="00F529F7"/>
    <w:rsid w:val="00F63412"/>
    <w:rsid w:val="00F64A86"/>
    <w:rsid w:val="00F65523"/>
    <w:rsid w:val="00F773C1"/>
    <w:rsid w:val="00F77FAB"/>
    <w:rsid w:val="00F80ABA"/>
    <w:rsid w:val="00F82455"/>
    <w:rsid w:val="00F832FE"/>
    <w:rsid w:val="00F83788"/>
    <w:rsid w:val="00F842EE"/>
    <w:rsid w:val="00F91D07"/>
    <w:rsid w:val="00F95C39"/>
    <w:rsid w:val="00FA304A"/>
    <w:rsid w:val="00FA5A08"/>
    <w:rsid w:val="00FA649B"/>
    <w:rsid w:val="00FA6D30"/>
    <w:rsid w:val="00FA7E91"/>
    <w:rsid w:val="00FC2B7A"/>
    <w:rsid w:val="00FD0301"/>
    <w:rsid w:val="00FD1556"/>
    <w:rsid w:val="00FD1F57"/>
    <w:rsid w:val="00FD32C2"/>
    <w:rsid w:val="00FD616F"/>
    <w:rsid w:val="00FE353D"/>
    <w:rsid w:val="00FE50CD"/>
    <w:rsid w:val="00FE54B6"/>
    <w:rsid w:val="00FE6274"/>
    <w:rsid w:val="00FF4C3D"/>
    <w:rsid w:val="00FF5EC6"/>
    <w:rsid w:val="00FF7D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393"/>
  </w:style>
  <w:style w:type="paragraph" w:styleId="Ttulo1">
    <w:name w:val="heading 1"/>
    <w:basedOn w:val="Normal"/>
    <w:link w:val="Ttulo1Char"/>
    <w:uiPriority w:val="9"/>
    <w:qFormat/>
    <w:rsid w:val="00D16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901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5393"/>
    <w:pPr>
      <w:ind w:left="720"/>
      <w:contextualSpacing/>
    </w:pPr>
  </w:style>
  <w:style w:type="paragraph" w:styleId="Textodenotaderodap">
    <w:name w:val="footnote text"/>
    <w:basedOn w:val="Normal"/>
    <w:link w:val="TextodenotaderodapChar"/>
    <w:semiHidden/>
    <w:unhideWhenUsed/>
    <w:rsid w:val="00AD4AE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D4AE3"/>
    <w:rPr>
      <w:sz w:val="20"/>
      <w:szCs w:val="20"/>
    </w:rPr>
  </w:style>
  <w:style w:type="character" w:styleId="Refdenotaderodap">
    <w:name w:val="footnote reference"/>
    <w:basedOn w:val="Fontepargpadro"/>
    <w:semiHidden/>
    <w:unhideWhenUsed/>
    <w:rsid w:val="00AD4AE3"/>
    <w:rPr>
      <w:vertAlign w:val="superscript"/>
    </w:rPr>
  </w:style>
  <w:style w:type="paragraph" w:styleId="Cabealho">
    <w:name w:val="header"/>
    <w:basedOn w:val="Normal"/>
    <w:link w:val="CabealhoChar"/>
    <w:uiPriority w:val="99"/>
    <w:unhideWhenUsed/>
    <w:rsid w:val="000F678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6785"/>
  </w:style>
  <w:style w:type="paragraph" w:styleId="Rodap">
    <w:name w:val="footer"/>
    <w:basedOn w:val="Normal"/>
    <w:link w:val="RodapChar"/>
    <w:uiPriority w:val="99"/>
    <w:semiHidden/>
    <w:unhideWhenUsed/>
    <w:rsid w:val="000F678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F6785"/>
  </w:style>
  <w:style w:type="paragraph" w:customStyle="1" w:styleId="PN-PARAGRAFONORMAL">
    <w:name w:val="PN-PARAGRAFO NORMAL"/>
    <w:uiPriority w:val="99"/>
    <w:rsid w:val="00CB0EFB"/>
    <w:pPr>
      <w:widowControl w:val="0"/>
      <w:spacing w:after="0" w:line="480" w:lineRule="exact"/>
      <w:ind w:firstLine="1009"/>
      <w:jc w:val="both"/>
    </w:pPr>
    <w:rPr>
      <w:rFonts w:ascii="Times New Roman" w:eastAsia="Times New Roman" w:hAnsi="Times New Roman" w:cs="Times New Roman"/>
      <w:sz w:val="26"/>
      <w:szCs w:val="26"/>
      <w:lang w:eastAsia="pt-BR"/>
    </w:rPr>
  </w:style>
  <w:style w:type="character" w:styleId="Hyperlink">
    <w:name w:val="Hyperlink"/>
    <w:uiPriority w:val="99"/>
    <w:rsid w:val="00CB0EFB"/>
    <w:rPr>
      <w:color w:val="0000FF"/>
      <w:u w:val="single"/>
    </w:rPr>
  </w:style>
  <w:style w:type="character" w:customStyle="1" w:styleId="Ttulo1Char">
    <w:name w:val="Título 1 Char"/>
    <w:basedOn w:val="Fontepargpadro"/>
    <w:link w:val="Ttulo1"/>
    <w:uiPriority w:val="9"/>
    <w:rsid w:val="00D16D4D"/>
    <w:rPr>
      <w:rFonts w:ascii="Times New Roman" w:eastAsia="Times New Roman" w:hAnsi="Times New Roman" w:cs="Times New Roman"/>
      <w:b/>
      <w:bCs/>
      <w:kern w:val="36"/>
      <w:sz w:val="48"/>
      <w:szCs w:val="48"/>
      <w:lang w:eastAsia="pt-BR"/>
    </w:rPr>
  </w:style>
  <w:style w:type="character" w:customStyle="1" w:styleId="a-size-large">
    <w:name w:val="a-size-large"/>
    <w:basedOn w:val="Fontepargpadro"/>
    <w:rsid w:val="00D16D4D"/>
  </w:style>
  <w:style w:type="character" w:customStyle="1" w:styleId="apple-converted-space">
    <w:name w:val="apple-converted-space"/>
    <w:basedOn w:val="Fontepargpadro"/>
    <w:rsid w:val="00D16D4D"/>
  </w:style>
  <w:style w:type="character" w:customStyle="1" w:styleId="Ttulo2Char">
    <w:name w:val="Título 2 Char"/>
    <w:basedOn w:val="Fontepargpadro"/>
    <w:link w:val="Ttulo2"/>
    <w:uiPriority w:val="9"/>
    <w:semiHidden/>
    <w:rsid w:val="00C901CD"/>
    <w:rPr>
      <w:rFonts w:asciiTheme="majorHAnsi" w:eastAsiaTheme="majorEastAsia" w:hAnsiTheme="majorHAnsi" w:cstheme="majorBidi"/>
      <w:color w:val="365F91" w:themeColor="accent1" w:themeShade="BF"/>
      <w:sz w:val="26"/>
      <w:szCs w:val="26"/>
    </w:rPr>
  </w:style>
  <w:style w:type="table" w:styleId="Tabelacomgrade">
    <w:name w:val="Table Grid"/>
    <w:basedOn w:val="Tabelanormal"/>
    <w:uiPriority w:val="59"/>
    <w:rsid w:val="00315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1E4966"/>
    <w:rPr>
      <w:sz w:val="16"/>
      <w:szCs w:val="16"/>
    </w:rPr>
  </w:style>
  <w:style w:type="paragraph" w:styleId="Textodecomentrio">
    <w:name w:val="annotation text"/>
    <w:basedOn w:val="Normal"/>
    <w:link w:val="TextodecomentrioChar"/>
    <w:uiPriority w:val="99"/>
    <w:semiHidden/>
    <w:unhideWhenUsed/>
    <w:rsid w:val="001E496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E4966"/>
    <w:rPr>
      <w:sz w:val="20"/>
      <w:szCs w:val="20"/>
    </w:rPr>
  </w:style>
  <w:style w:type="paragraph" w:styleId="Assuntodocomentrio">
    <w:name w:val="annotation subject"/>
    <w:basedOn w:val="Textodecomentrio"/>
    <w:next w:val="Textodecomentrio"/>
    <w:link w:val="AssuntodocomentrioChar"/>
    <w:uiPriority w:val="99"/>
    <w:semiHidden/>
    <w:unhideWhenUsed/>
    <w:rsid w:val="001E4966"/>
    <w:rPr>
      <w:b/>
      <w:bCs/>
    </w:rPr>
  </w:style>
  <w:style w:type="character" w:customStyle="1" w:styleId="AssuntodocomentrioChar">
    <w:name w:val="Assunto do comentário Char"/>
    <w:basedOn w:val="TextodecomentrioChar"/>
    <w:link w:val="Assuntodocomentrio"/>
    <w:uiPriority w:val="99"/>
    <w:semiHidden/>
    <w:rsid w:val="001E4966"/>
    <w:rPr>
      <w:b/>
      <w:bCs/>
      <w:sz w:val="20"/>
      <w:szCs w:val="20"/>
    </w:rPr>
  </w:style>
  <w:style w:type="paragraph" w:styleId="Textodebalo">
    <w:name w:val="Balloon Text"/>
    <w:basedOn w:val="Normal"/>
    <w:link w:val="TextodebaloChar"/>
    <w:uiPriority w:val="99"/>
    <w:semiHidden/>
    <w:unhideWhenUsed/>
    <w:rsid w:val="001E496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E4966"/>
    <w:rPr>
      <w:rFonts w:ascii="Segoe UI" w:hAnsi="Segoe UI" w:cs="Segoe UI"/>
      <w:sz w:val="18"/>
      <w:szCs w:val="18"/>
    </w:rPr>
  </w:style>
  <w:style w:type="paragraph" w:styleId="Textodenotadefim">
    <w:name w:val="endnote text"/>
    <w:basedOn w:val="Normal"/>
    <w:link w:val="TextodenotadefimChar"/>
    <w:uiPriority w:val="99"/>
    <w:semiHidden/>
    <w:unhideWhenUsed/>
    <w:rsid w:val="00A1748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A1748E"/>
    <w:rPr>
      <w:sz w:val="20"/>
      <w:szCs w:val="20"/>
    </w:rPr>
  </w:style>
  <w:style w:type="character" w:styleId="Refdenotadefim">
    <w:name w:val="endnote reference"/>
    <w:basedOn w:val="Fontepargpadro"/>
    <w:uiPriority w:val="99"/>
    <w:semiHidden/>
    <w:unhideWhenUsed/>
    <w:rsid w:val="00A1748E"/>
    <w:rPr>
      <w:vertAlign w:val="superscript"/>
    </w:rPr>
  </w:style>
  <w:style w:type="paragraph" w:customStyle="1" w:styleId="Ref">
    <w:name w:val="Ref"/>
    <w:basedOn w:val="Normal"/>
    <w:rsid w:val="00C63D00"/>
    <w:pPr>
      <w:spacing w:before="120" w:after="0" w:line="240" w:lineRule="auto"/>
      <w:ind w:left="288" w:hanging="288"/>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393"/>
  </w:style>
  <w:style w:type="paragraph" w:styleId="Ttulo1">
    <w:name w:val="heading 1"/>
    <w:basedOn w:val="Normal"/>
    <w:link w:val="Ttulo1Char"/>
    <w:uiPriority w:val="9"/>
    <w:qFormat/>
    <w:rsid w:val="00D16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901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5393"/>
    <w:pPr>
      <w:ind w:left="720"/>
      <w:contextualSpacing/>
    </w:pPr>
  </w:style>
  <w:style w:type="paragraph" w:styleId="Textodenotaderodap">
    <w:name w:val="footnote text"/>
    <w:basedOn w:val="Normal"/>
    <w:link w:val="TextodenotaderodapChar"/>
    <w:semiHidden/>
    <w:unhideWhenUsed/>
    <w:rsid w:val="00AD4AE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D4AE3"/>
    <w:rPr>
      <w:sz w:val="20"/>
      <w:szCs w:val="20"/>
    </w:rPr>
  </w:style>
  <w:style w:type="character" w:styleId="Refdenotaderodap">
    <w:name w:val="footnote reference"/>
    <w:basedOn w:val="Fontepargpadro"/>
    <w:semiHidden/>
    <w:unhideWhenUsed/>
    <w:rsid w:val="00AD4AE3"/>
    <w:rPr>
      <w:vertAlign w:val="superscript"/>
    </w:rPr>
  </w:style>
  <w:style w:type="paragraph" w:styleId="Cabealho">
    <w:name w:val="header"/>
    <w:basedOn w:val="Normal"/>
    <w:link w:val="CabealhoChar"/>
    <w:uiPriority w:val="99"/>
    <w:unhideWhenUsed/>
    <w:rsid w:val="000F678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6785"/>
  </w:style>
  <w:style w:type="paragraph" w:styleId="Rodap">
    <w:name w:val="footer"/>
    <w:basedOn w:val="Normal"/>
    <w:link w:val="RodapChar"/>
    <w:uiPriority w:val="99"/>
    <w:semiHidden/>
    <w:unhideWhenUsed/>
    <w:rsid w:val="000F678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F6785"/>
  </w:style>
  <w:style w:type="paragraph" w:customStyle="1" w:styleId="PN-PARAGRAFONORMAL">
    <w:name w:val="PN-PARAGRAFO NORMAL"/>
    <w:uiPriority w:val="99"/>
    <w:rsid w:val="00CB0EFB"/>
    <w:pPr>
      <w:widowControl w:val="0"/>
      <w:spacing w:after="0" w:line="480" w:lineRule="exact"/>
      <w:ind w:firstLine="1009"/>
      <w:jc w:val="both"/>
    </w:pPr>
    <w:rPr>
      <w:rFonts w:ascii="Times New Roman" w:eastAsia="Times New Roman" w:hAnsi="Times New Roman" w:cs="Times New Roman"/>
      <w:sz w:val="26"/>
      <w:szCs w:val="26"/>
      <w:lang w:eastAsia="pt-BR"/>
    </w:rPr>
  </w:style>
  <w:style w:type="character" w:styleId="Hyperlink">
    <w:name w:val="Hyperlink"/>
    <w:uiPriority w:val="99"/>
    <w:rsid w:val="00CB0EFB"/>
    <w:rPr>
      <w:color w:val="0000FF"/>
      <w:u w:val="single"/>
    </w:rPr>
  </w:style>
  <w:style w:type="character" w:customStyle="1" w:styleId="Ttulo1Char">
    <w:name w:val="Título 1 Char"/>
    <w:basedOn w:val="Fontepargpadro"/>
    <w:link w:val="Ttulo1"/>
    <w:uiPriority w:val="9"/>
    <w:rsid w:val="00D16D4D"/>
    <w:rPr>
      <w:rFonts w:ascii="Times New Roman" w:eastAsia="Times New Roman" w:hAnsi="Times New Roman" w:cs="Times New Roman"/>
      <w:b/>
      <w:bCs/>
      <w:kern w:val="36"/>
      <w:sz w:val="48"/>
      <w:szCs w:val="48"/>
      <w:lang w:eastAsia="pt-BR"/>
    </w:rPr>
  </w:style>
  <w:style w:type="character" w:customStyle="1" w:styleId="a-size-large">
    <w:name w:val="a-size-large"/>
    <w:basedOn w:val="Fontepargpadro"/>
    <w:rsid w:val="00D16D4D"/>
  </w:style>
  <w:style w:type="character" w:customStyle="1" w:styleId="apple-converted-space">
    <w:name w:val="apple-converted-space"/>
    <w:basedOn w:val="Fontepargpadro"/>
    <w:rsid w:val="00D16D4D"/>
  </w:style>
  <w:style w:type="character" w:customStyle="1" w:styleId="Ttulo2Char">
    <w:name w:val="Título 2 Char"/>
    <w:basedOn w:val="Fontepargpadro"/>
    <w:link w:val="Ttulo2"/>
    <w:uiPriority w:val="9"/>
    <w:semiHidden/>
    <w:rsid w:val="00C901CD"/>
    <w:rPr>
      <w:rFonts w:asciiTheme="majorHAnsi" w:eastAsiaTheme="majorEastAsia" w:hAnsiTheme="majorHAnsi" w:cstheme="majorBidi"/>
      <w:color w:val="365F91" w:themeColor="accent1" w:themeShade="BF"/>
      <w:sz w:val="26"/>
      <w:szCs w:val="26"/>
    </w:rPr>
  </w:style>
  <w:style w:type="table" w:styleId="Tabelacomgrade">
    <w:name w:val="Table Grid"/>
    <w:basedOn w:val="Tabelanormal"/>
    <w:uiPriority w:val="59"/>
    <w:rsid w:val="00315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1E4966"/>
    <w:rPr>
      <w:sz w:val="16"/>
      <w:szCs w:val="16"/>
    </w:rPr>
  </w:style>
  <w:style w:type="paragraph" w:styleId="Textodecomentrio">
    <w:name w:val="annotation text"/>
    <w:basedOn w:val="Normal"/>
    <w:link w:val="TextodecomentrioChar"/>
    <w:uiPriority w:val="99"/>
    <w:semiHidden/>
    <w:unhideWhenUsed/>
    <w:rsid w:val="001E496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E4966"/>
    <w:rPr>
      <w:sz w:val="20"/>
      <w:szCs w:val="20"/>
    </w:rPr>
  </w:style>
  <w:style w:type="paragraph" w:styleId="Assuntodocomentrio">
    <w:name w:val="annotation subject"/>
    <w:basedOn w:val="Textodecomentrio"/>
    <w:next w:val="Textodecomentrio"/>
    <w:link w:val="AssuntodocomentrioChar"/>
    <w:uiPriority w:val="99"/>
    <w:semiHidden/>
    <w:unhideWhenUsed/>
    <w:rsid w:val="001E4966"/>
    <w:rPr>
      <w:b/>
      <w:bCs/>
    </w:rPr>
  </w:style>
  <w:style w:type="character" w:customStyle="1" w:styleId="AssuntodocomentrioChar">
    <w:name w:val="Assunto do comentário Char"/>
    <w:basedOn w:val="TextodecomentrioChar"/>
    <w:link w:val="Assuntodocomentrio"/>
    <w:uiPriority w:val="99"/>
    <w:semiHidden/>
    <w:rsid w:val="001E4966"/>
    <w:rPr>
      <w:b/>
      <w:bCs/>
      <w:sz w:val="20"/>
      <w:szCs w:val="20"/>
    </w:rPr>
  </w:style>
  <w:style w:type="paragraph" w:styleId="Textodebalo">
    <w:name w:val="Balloon Text"/>
    <w:basedOn w:val="Normal"/>
    <w:link w:val="TextodebaloChar"/>
    <w:uiPriority w:val="99"/>
    <w:semiHidden/>
    <w:unhideWhenUsed/>
    <w:rsid w:val="001E496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E4966"/>
    <w:rPr>
      <w:rFonts w:ascii="Segoe UI" w:hAnsi="Segoe UI" w:cs="Segoe UI"/>
      <w:sz w:val="18"/>
      <w:szCs w:val="18"/>
    </w:rPr>
  </w:style>
  <w:style w:type="paragraph" w:styleId="Textodenotadefim">
    <w:name w:val="endnote text"/>
    <w:basedOn w:val="Normal"/>
    <w:link w:val="TextodenotadefimChar"/>
    <w:uiPriority w:val="99"/>
    <w:semiHidden/>
    <w:unhideWhenUsed/>
    <w:rsid w:val="00A1748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A1748E"/>
    <w:rPr>
      <w:sz w:val="20"/>
      <w:szCs w:val="20"/>
    </w:rPr>
  </w:style>
  <w:style w:type="character" w:styleId="Refdenotadefim">
    <w:name w:val="endnote reference"/>
    <w:basedOn w:val="Fontepargpadro"/>
    <w:uiPriority w:val="99"/>
    <w:semiHidden/>
    <w:unhideWhenUsed/>
    <w:rsid w:val="00A1748E"/>
    <w:rPr>
      <w:vertAlign w:val="superscript"/>
    </w:rPr>
  </w:style>
  <w:style w:type="paragraph" w:customStyle="1" w:styleId="Ref">
    <w:name w:val="Ref"/>
    <w:basedOn w:val="Normal"/>
    <w:rsid w:val="00C63D00"/>
    <w:pPr>
      <w:spacing w:before="120" w:after="0" w:line="240" w:lineRule="auto"/>
      <w:ind w:left="288" w:hanging="288"/>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510">
      <w:bodyDiv w:val="1"/>
      <w:marLeft w:val="0"/>
      <w:marRight w:val="0"/>
      <w:marTop w:val="0"/>
      <w:marBottom w:val="0"/>
      <w:divBdr>
        <w:top w:val="none" w:sz="0" w:space="0" w:color="auto"/>
        <w:left w:val="none" w:sz="0" w:space="0" w:color="auto"/>
        <w:bottom w:val="none" w:sz="0" w:space="0" w:color="auto"/>
        <w:right w:val="none" w:sz="0" w:space="0" w:color="auto"/>
      </w:divBdr>
    </w:div>
    <w:div w:id="433865698">
      <w:bodyDiv w:val="1"/>
      <w:marLeft w:val="0"/>
      <w:marRight w:val="0"/>
      <w:marTop w:val="0"/>
      <w:marBottom w:val="0"/>
      <w:divBdr>
        <w:top w:val="none" w:sz="0" w:space="0" w:color="auto"/>
        <w:left w:val="none" w:sz="0" w:space="0" w:color="auto"/>
        <w:bottom w:val="none" w:sz="0" w:space="0" w:color="auto"/>
        <w:right w:val="none" w:sz="0" w:space="0" w:color="auto"/>
      </w:divBdr>
    </w:div>
    <w:div w:id="1093478378">
      <w:bodyDiv w:val="1"/>
      <w:marLeft w:val="0"/>
      <w:marRight w:val="0"/>
      <w:marTop w:val="0"/>
      <w:marBottom w:val="0"/>
      <w:divBdr>
        <w:top w:val="none" w:sz="0" w:space="0" w:color="auto"/>
        <w:left w:val="none" w:sz="0" w:space="0" w:color="auto"/>
        <w:bottom w:val="none" w:sz="0" w:space="0" w:color="auto"/>
        <w:right w:val="none" w:sz="0" w:space="0" w:color="auto"/>
      </w:divBdr>
      <w:divsChild>
        <w:div w:id="563028100">
          <w:marLeft w:val="0"/>
          <w:marRight w:val="0"/>
          <w:marTop w:val="0"/>
          <w:marBottom w:val="0"/>
          <w:divBdr>
            <w:top w:val="none" w:sz="0" w:space="0" w:color="auto"/>
            <w:left w:val="none" w:sz="0" w:space="0" w:color="auto"/>
            <w:bottom w:val="none" w:sz="0" w:space="0" w:color="auto"/>
            <w:right w:val="none" w:sz="0" w:space="0" w:color="auto"/>
          </w:divBdr>
        </w:div>
        <w:div w:id="1784224592">
          <w:marLeft w:val="0"/>
          <w:marRight w:val="0"/>
          <w:marTop w:val="0"/>
          <w:marBottom w:val="0"/>
          <w:divBdr>
            <w:top w:val="none" w:sz="0" w:space="0" w:color="auto"/>
            <w:left w:val="none" w:sz="0" w:space="0" w:color="auto"/>
            <w:bottom w:val="none" w:sz="0" w:space="0" w:color="auto"/>
            <w:right w:val="none" w:sz="0" w:space="0" w:color="auto"/>
          </w:divBdr>
        </w:div>
        <w:div w:id="1600480666">
          <w:marLeft w:val="0"/>
          <w:marRight w:val="0"/>
          <w:marTop w:val="0"/>
          <w:marBottom w:val="0"/>
          <w:divBdr>
            <w:top w:val="none" w:sz="0" w:space="0" w:color="auto"/>
            <w:left w:val="none" w:sz="0" w:space="0" w:color="auto"/>
            <w:bottom w:val="none" w:sz="0" w:space="0" w:color="auto"/>
            <w:right w:val="none" w:sz="0" w:space="0" w:color="auto"/>
          </w:divBdr>
        </w:div>
        <w:div w:id="2106805076">
          <w:marLeft w:val="0"/>
          <w:marRight w:val="0"/>
          <w:marTop w:val="0"/>
          <w:marBottom w:val="0"/>
          <w:divBdr>
            <w:top w:val="none" w:sz="0" w:space="0" w:color="auto"/>
            <w:left w:val="none" w:sz="0" w:space="0" w:color="auto"/>
            <w:bottom w:val="none" w:sz="0" w:space="0" w:color="auto"/>
            <w:right w:val="none" w:sz="0" w:space="0" w:color="auto"/>
          </w:divBdr>
        </w:div>
        <w:div w:id="64425094">
          <w:marLeft w:val="0"/>
          <w:marRight w:val="0"/>
          <w:marTop w:val="0"/>
          <w:marBottom w:val="0"/>
          <w:divBdr>
            <w:top w:val="none" w:sz="0" w:space="0" w:color="auto"/>
            <w:left w:val="none" w:sz="0" w:space="0" w:color="auto"/>
            <w:bottom w:val="none" w:sz="0" w:space="0" w:color="auto"/>
            <w:right w:val="none" w:sz="0" w:space="0" w:color="auto"/>
          </w:divBdr>
        </w:div>
        <w:div w:id="2026203615">
          <w:marLeft w:val="0"/>
          <w:marRight w:val="0"/>
          <w:marTop w:val="0"/>
          <w:marBottom w:val="0"/>
          <w:divBdr>
            <w:top w:val="none" w:sz="0" w:space="0" w:color="auto"/>
            <w:left w:val="none" w:sz="0" w:space="0" w:color="auto"/>
            <w:bottom w:val="none" w:sz="0" w:space="0" w:color="auto"/>
            <w:right w:val="none" w:sz="0" w:space="0" w:color="auto"/>
          </w:divBdr>
        </w:div>
        <w:div w:id="1126661427">
          <w:marLeft w:val="0"/>
          <w:marRight w:val="0"/>
          <w:marTop w:val="0"/>
          <w:marBottom w:val="0"/>
          <w:divBdr>
            <w:top w:val="none" w:sz="0" w:space="0" w:color="auto"/>
            <w:left w:val="none" w:sz="0" w:space="0" w:color="auto"/>
            <w:bottom w:val="none" w:sz="0" w:space="0" w:color="auto"/>
            <w:right w:val="none" w:sz="0" w:space="0" w:color="auto"/>
          </w:divBdr>
        </w:div>
        <w:div w:id="749042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hronicle.com/article/Notre-Dame-to-Dissolve/484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atcath.org/NCR_Online/archives2/2004b/040904/040904c.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uprinyak@cedeplar.ufmg.br" TargetMode="External"/><Relationship Id="rId4" Type="http://schemas.microsoft.com/office/2007/relationships/stylesWithEffects" Target="stylesWithEffects.xml"/><Relationship Id="rId9" Type="http://schemas.openxmlformats.org/officeDocument/2006/relationships/hyperlink" Target="mailto:ramon.garcia.fernandez@gmail.co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sucupira.capes.gov.br/sucupira/public/consultas/coleta/programa/quantitativos/quantitativoIes.jsf?areaAvaliacao=28&amp;areaConhecimento=60300000" TargetMode="External"/><Relationship Id="rId2" Type="http://schemas.openxmlformats.org/officeDocument/2006/relationships/hyperlink" Target="http://emec.mec.gov.br/" TargetMode="External"/><Relationship Id="rId1" Type="http://schemas.openxmlformats.org/officeDocument/2006/relationships/hyperlink" Target="http://portal.inep.gov.br/enad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0F2E22-C227-4D84-A6BD-FD12CAC40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10300</Words>
  <Characters>55622</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Ramon Vicente Garcia Fernandez</cp:lastModifiedBy>
  <cp:revision>2</cp:revision>
  <cp:lastPrinted>2015-06-09T21:35:00Z</cp:lastPrinted>
  <dcterms:created xsi:type="dcterms:W3CDTF">2016-07-19T20:55:00Z</dcterms:created>
  <dcterms:modified xsi:type="dcterms:W3CDTF">2016-07-19T20:55:00Z</dcterms:modified>
</cp:coreProperties>
</file>