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7EF1" w:rsidRDefault="004670B7" w:rsidP="00D839F6">
      <w:pPr>
        <w:spacing w:line="240" w:lineRule="auto"/>
        <w:jc w:val="both"/>
        <w:rPr>
          <w:rFonts w:ascii="Times New Roman" w:hAnsi="Times New Roman" w:cs="Times New Roman"/>
          <w:b/>
          <w:sz w:val="24"/>
        </w:rPr>
      </w:pPr>
      <w:r w:rsidRPr="004670B7">
        <w:rPr>
          <w:rFonts w:ascii="Times New Roman" w:hAnsi="Times New Roman" w:cs="Times New Roman"/>
          <w:b/>
          <w:sz w:val="24"/>
        </w:rPr>
        <w:t>As trajetórias de diversificação e diferenciação do comércio exterior brasileiro entre 2000 e 2012</w:t>
      </w:r>
    </w:p>
    <w:p w:rsidR="00936677" w:rsidRDefault="00936677" w:rsidP="00D839F6">
      <w:pPr>
        <w:spacing w:line="240" w:lineRule="auto"/>
        <w:jc w:val="both"/>
        <w:rPr>
          <w:rFonts w:ascii="Times New Roman" w:hAnsi="Times New Roman" w:cs="Times New Roman"/>
          <w:b/>
          <w:sz w:val="24"/>
        </w:rPr>
      </w:pPr>
    </w:p>
    <w:p w:rsidR="009741F8" w:rsidRDefault="009741F8" w:rsidP="00D839F6">
      <w:pPr>
        <w:spacing w:line="240" w:lineRule="auto"/>
        <w:jc w:val="both"/>
        <w:rPr>
          <w:rFonts w:ascii="Times New Roman" w:hAnsi="Times New Roman" w:cs="Times New Roman"/>
          <w:b/>
          <w:sz w:val="24"/>
        </w:rPr>
      </w:pPr>
      <w:r>
        <w:rPr>
          <w:rFonts w:ascii="Times New Roman" w:hAnsi="Times New Roman" w:cs="Times New Roman"/>
          <w:b/>
          <w:sz w:val="24"/>
        </w:rPr>
        <w:t>Jefferson Ricardo Galetti</w:t>
      </w:r>
      <w:r w:rsidR="00936677">
        <w:rPr>
          <w:rStyle w:val="Refdenotaderodap"/>
          <w:rFonts w:ascii="Times New Roman" w:hAnsi="Times New Roman" w:cs="Times New Roman"/>
          <w:b/>
          <w:sz w:val="24"/>
        </w:rPr>
        <w:footnoteReference w:id="2"/>
      </w:r>
    </w:p>
    <w:p w:rsidR="009741F8" w:rsidRDefault="009741F8" w:rsidP="00D839F6">
      <w:pPr>
        <w:spacing w:line="240" w:lineRule="auto"/>
        <w:jc w:val="both"/>
        <w:rPr>
          <w:rFonts w:ascii="Times New Roman" w:hAnsi="Times New Roman" w:cs="Times New Roman"/>
          <w:b/>
          <w:sz w:val="24"/>
        </w:rPr>
      </w:pPr>
      <w:r>
        <w:rPr>
          <w:rFonts w:ascii="Times New Roman" w:hAnsi="Times New Roman" w:cs="Times New Roman"/>
          <w:b/>
          <w:sz w:val="24"/>
        </w:rPr>
        <w:t>Carlos Frederico Rocha</w:t>
      </w:r>
      <w:r w:rsidR="00936677">
        <w:rPr>
          <w:rStyle w:val="Refdenotaderodap"/>
          <w:rFonts w:ascii="Times New Roman" w:hAnsi="Times New Roman" w:cs="Times New Roman"/>
          <w:b/>
          <w:sz w:val="24"/>
        </w:rPr>
        <w:footnoteReference w:id="3"/>
      </w:r>
    </w:p>
    <w:p w:rsidR="00E27265" w:rsidRDefault="00E27265" w:rsidP="00D839F6">
      <w:pPr>
        <w:spacing w:line="240" w:lineRule="auto"/>
        <w:jc w:val="both"/>
        <w:rPr>
          <w:rFonts w:ascii="Times New Roman" w:hAnsi="Times New Roman" w:cs="Times New Roman"/>
          <w:b/>
          <w:sz w:val="24"/>
        </w:rPr>
      </w:pPr>
      <w:r>
        <w:rPr>
          <w:rFonts w:ascii="Times New Roman" w:hAnsi="Times New Roman" w:cs="Times New Roman"/>
          <w:b/>
          <w:sz w:val="24"/>
        </w:rPr>
        <w:t>Área AN</w:t>
      </w:r>
      <w:r w:rsidR="00676EA2">
        <w:rPr>
          <w:rFonts w:ascii="Times New Roman" w:hAnsi="Times New Roman" w:cs="Times New Roman"/>
          <w:b/>
          <w:sz w:val="24"/>
        </w:rPr>
        <w:t>PEC</w:t>
      </w:r>
      <w:r>
        <w:rPr>
          <w:rFonts w:ascii="Times New Roman" w:hAnsi="Times New Roman" w:cs="Times New Roman"/>
          <w:b/>
          <w:sz w:val="24"/>
        </w:rPr>
        <w:t xml:space="preserve">: Área </w:t>
      </w:r>
      <w:r w:rsidR="00676EA2">
        <w:rPr>
          <w:rFonts w:ascii="Times New Roman" w:hAnsi="Times New Roman" w:cs="Times New Roman"/>
          <w:b/>
          <w:sz w:val="24"/>
        </w:rPr>
        <w:t>7</w:t>
      </w:r>
      <w:r>
        <w:rPr>
          <w:rFonts w:ascii="Times New Roman" w:hAnsi="Times New Roman" w:cs="Times New Roman"/>
          <w:b/>
          <w:sz w:val="24"/>
        </w:rPr>
        <w:t xml:space="preserve"> – </w:t>
      </w:r>
      <w:r w:rsidR="00676EA2">
        <w:rPr>
          <w:rFonts w:ascii="Times New Roman" w:hAnsi="Times New Roman" w:cs="Times New Roman"/>
          <w:b/>
          <w:sz w:val="24"/>
        </w:rPr>
        <w:t>Economia Internacional</w:t>
      </w:r>
    </w:p>
    <w:p w:rsidR="009741F8" w:rsidRDefault="009741F8" w:rsidP="00D839F6">
      <w:pPr>
        <w:spacing w:line="240" w:lineRule="auto"/>
        <w:jc w:val="both"/>
        <w:rPr>
          <w:rFonts w:ascii="Times New Roman" w:hAnsi="Times New Roman" w:cs="Times New Roman"/>
          <w:b/>
          <w:sz w:val="24"/>
        </w:rPr>
      </w:pPr>
      <w:r>
        <w:rPr>
          <w:rFonts w:ascii="Times New Roman" w:hAnsi="Times New Roman" w:cs="Times New Roman"/>
          <w:b/>
          <w:sz w:val="24"/>
        </w:rPr>
        <w:t>Resumo</w:t>
      </w:r>
    </w:p>
    <w:p w:rsidR="00CF6F73" w:rsidRPr="00CF6F73" w:rsidRDefault="00D3610D" w:rsidP="00D839F6">
      <w:pPr>
        <w:spacing w:line="240" w:lineRule="auto"/>
        <w:jc w:val="both"/>
        <w:rPr>
          <w:rFonts w:ascii="Times New Roman" w:hAnsi="Times New Roman" w:cs="Times New Roman"/>
          <w:sz w:val="24"/>
        </w:rPr>
      </w:pPr>
      <w:r w:rsidRPr="00D3610D">
        <w:rPr>
          <w:rFonts w:ascii="Times New Roman" w:hAnsi="Times New Roman" w:cs="Times New Roman"/>
          <w:sz w:val="24"/>
        </w:rPr>
        <w:t>Este trabalho investiga o processo de diversificação e diferenciação das exportações brasileiras entre 2000 e 2012 sob a ótica das trajetórias de desenvolvimento de Saviotti e Pyka (2012). O objetivo deste estudo é identificar quais os setores que, dentro de um contexto favorável ao comércio internacional, conseguiram se integrar às trajetórias associadas à ampliação da elasticidade-renda da demanda. A partir da literatura sobre desenvolvimento econômico, as diferentes elasticidades-renda da demanda foram identificadas como uma das forças que interagem, juntamente com a difusão diferenciada do progresso técnico, para a ocorrência da mudança estrutural que caracteriza o desenvolvimento econômico. Um cenário de crescimento do comércio exterior que impeça o surgimento de restrições derivadas do balanço de pagamentos – como o observado no Brasil durante o período abordado – pode favorecer os processos de diversificação e diferenciação. Utilizando índices Hirschman-Herfindahl e do Valor Unitário para medir a diversificação e a diferenciação das exportações brasileiras no período, encontramos que os setores baseados, direta ou indiretamente, em recursos naturais foram os que apresentaram maior diversificação e diferenciação no período. Além disso, as importações brasileiras parecem ainda possuir uma diferenciação e qualidade maiores que as exportações. O estudo contribui para a compreensão do desempenho do comércio sob a ótica da força motriz do desenvolvimento associada à demanda ainda pouco explorada nos estudos sobre o comércio exterior brasileiro.</w:t>
      </w:r>
    </w:p>
    <w:p w:rsidR="009741F8" w:rsidRDefault="00CF6F73" w:rsidP="00D839F6">
      <w:pPr>
        <w:spacing w:line="240" w:lineRule="auto"/>
        <w:jc w:val="both"/>
        <w:rPr>
          <w:rFonts w:ascii="Times New Roman" w:hAnsi="Times New Roman" w:cs="Times New Roman"/>
          <w:sz w:val="24"/>
        </w:rPr>
      </w:pPr>
      <w:r>
        <w:rPr>
          <w:rFonts w:ascii="Times New Roman" w:hAnsi="Times New Roman" w:cs="Times New Roman"/>
          <w:b/>
          <w:sz w:val="24"/>
        </w:rPr>
        <w:t xml:space="preserve">Palavras-Chave: </w:t>
      </w:r>
      <w:r w:rsidRPr="00CF6F73">
        <w:rPr>
          <w:rFonts w:ascii="Times New Roman" w:hAnsi="Times New Roman" w:cs="Times New Roman"/>
          <w:sz w:val="24"/>
        </w:rPr>
        <w:t>Mudan</w:t>
      </w:r>
      <w:r>
        <w:rPr>
          <w:rFonts w:ascii="Times New Roman" w:hAnsi="Times New Roman" w:cs="Times New Roman"/>
          <w:sz w:val="24"/>
        </w:rPr>
        <w:t xml:space="preserve">ça estrutural; Diversificação; Diferenciação; </w:t>
      </w:r>
      <w:r w:rsidR="00E27265">
        <w:rPr>
          <w:rFonts w:ascii="Times New Roman" w:hAnsi="Times New Roman" w:cs="Times New Roman"/>
          <w:sz w:val="24"/>
        </w:rPr>
        <w:t>Comércio Internacional.</w:t>
      </w:r>
    </w:p>
    <w:p w:rsidR="00E27265" w:rsidRPr="00E27265" w:rsidRDefault="00E27265" w:rsidP="00D839F6">
      <w:pPr>
        <w:spacing w:line="240" w:lineRule="auto"/>
        <w:jc w:val="both"/>
        <w:rPr>
          <w:rFonts w:ascii="Times New Roman" w:hAnsi="Times New Roman" w:cs="Times New Roman"/>
          <w:b/>
          <w:sz w:val="24"/>
          <w:lang w:val="en-US"/>
        </w:rPr>
      </w:pPr>
      <w:r w:rsidRPr="00E27265">
        <w:rPr>
          <w:rFonts w:ascii="Times New Roman" w:hAnsi="Times New Roman" w:cs="Times New Roman"/>
          <w:b/>
          <w:sz w:val="24"/>
          <w:lang w:val="en-US"/>
        </w:rPr>
        <w:t>Abstract</w:t>
      </w:r>
    </w:p>
    <w:p w:rsidR="00E27265" w:rsidRPr="00E27265" w:rsidRDefault="00D3610D" w:rsidP="00D839F6">
      <w:pPr>
        <w:spacing w:line="240" w:lineRule="auto"/>
        <w:jc w:val="both"/>
        <w:rPr>
          <w:rFonts w:ascii="Times New Roman" w:hAnsi="Times New Roman" w:cs="Times New Roman"/>
          <w:sz w:val="24"/>
          <w:lang w:val="en-US"/>
        </w:rPr>
      </w:pPr>
      <w:r w:rsidRPr="00D3610D">
        <w:rPr>
          <w:rFonts w:ascii="Times New Roman" w:hAnsi="Times New Roman" w:cs="Times New Roman"/>
          <w:sz w:val="24"/>
          <w:lang w:val="en-US"/>
        </w:rPr>
        <w:t xml:space="preserve">This work investigates the process of diversification and differentiation of Brazilian exports between 2000 and 2012 from the perspective of trajectories of development (Saviotti and Pyka, 2012). The objective of this study is to identify which sectors managed to integrate the trajectories associated with the expansion of the income elasticity of demand </w:t>
      </w:r>
      <w:r>
        <w:rPr>
          <w:rFonts w:ascii="Times New Roman" w:hAnsi="Times New Roman" w:cs="Times New Roman"/>
          <w:sz w:val="24"/>
          <w:lang w:val="en-US"/>
        </w:rPr>
        <w:t xml:space="preserve">in a context of </w:t>
      </w:r>
      <w:r w:rsidRPr="00D3610D">
        <w:rPr>
          <w:rFonts w:ascii="Times New Roman" w:hAnsi="Times New Roman" w:cs="Times New Roman"/>
          <w:sz w:val="24"/>
          <w:lang w:val="en-US"/>
        </w:rPr>
        <w:t>favorable environment for international trade. From the literature on economic development, the different income-elasticities of demand have been identified as one of the forces that interact with the differential diffusion of technical progress for the occurrence of structural change in economic development. The growth of foreign trade that prevents balance of payments restrictions - as observed in Brazil during the period covered - may enhance the diversification and differentiation processes. Using Hirschman-Herfindahl index and the Unit Value to measure the diversification and differentiation of Brazilian exports in the period, we find that sectors based directly or indirectly in natural resources were those with greater diversification and differentiation in the period. In addition, Brazilian imports still seem to have a greater differentiation and quality than exports have. The study contributes to the understanding of the performance of international trade from the perspective of the demand side driving force associated with development that is still little explored in studies of Brazilian foreign trade.</w:t>
      </w:r>
    </w:p>
    <w:p w:rsidR="00E27265" w:rsidRDefault="00E27265">
      <w:pPr>
        <w:rPr>
          <w:rFonts w:ascii="Times New Roman" w:hAnsi="Times New Roman" w:cs="Times New Roman"/>
          <w:sz w:val="24"/>
          <w:lang w:val="en-US"/>
        </w:rPr>
      </w:pPr>
      <w:r w:rsidRPr="00E27265">
        <w:rPr>
          <w:rFonts w:ascii="Times New Roman" w:hAnsi="Times New Roman" w:cs="Times New Roman"/>
          <w:b/>
          <w:sz w:val="24"/>
          <w:lang w:val="en-US"/>
        </w:rPr>
        <w:t>Keywords:</w:t>
      </w:r>
      <w:r>
        <w:rPr>
          <w:rFonts w:ascii="Times New Roman" w:hAnsi="Times New Roman" w:cs="Times New Roman"/>
          <w:b/>
          <w:sz w:val="24"/>
          <w:lang w:val="en-US"/>
        </w:rPr>
        <w:t xml:space="preserve"> </w:t>
      </w:r>
      <w:r w:rsidRPr="00E27265">
        <w:rPr>
          <w:rFonts w:ascii="Times New Roman" w:hAnsi="Times New Roman" w:cs="Times New Roman"/>
          <w:sz w:val="24"/>
          <w:lang w:val="en-US"/>
        </w:rPr>
        <w:t xml:space="preserve">Structural </w:t>
      </w:r>
      <w:r>
        <w:rPr>
          <w:rFonts w:ascii="Times New Roman" w:hAnsi="Times New Roman" w:cs="Times New Roman"/>
          <w:sz w:val="24"/>
          <w:lang w:val="en-US"/>
        </w:rPr>
        <w:t>c</w:t>
      </w:r>
      <w:r w:rsidRPr="00E27265">
        <w:rPr>
          <w:rFonts w:ascii="Times New Roman" w:hAnsi="Times New Roman" w:cs="Times New Roman"/>
          <w:sz w:val="24"/>
          <w:lang w:val="en-US"/>
        </w:rPr>
        <w:t>hange;</w:t>
      </w:r>
      <w:r>
        <w:rPr>
          <w:rFonts w:ascii="Times New Roman" w:hAnsi="Times New Roman" w:cs="Times New Roman"/>
          <w:sz w:val="24"/>
          <w:lang w:val="en-US"/>
        </w:rPr>
        <w:t xml:space="preserve"> Diversification; Differentiation; International Trade.</w:t>
      </w:r>
    </w:p>
    <w:p w:rsidR="009741F8" w:rsidRPr="00E27265" w:rsidRDefault="00E27265">
      <w:pPr>
        <w:rPr>
          <w:rFonts w:ascii="Times New Roman" w:hAnsi="Times New Roman" w:cs="Times New Roman"/>
          <w:b/>
          <w:sz w:val="24"/>
          <w:lang w:val="en-US"/>
        </w:rPr>
      </w:pPr>
      <w:r w:rsidRPr="00E27265">
        <w:rPr>
          <w:rFonts w:ascii="Times New Roman" w:hAnsi="Times New Roman" w:cs="Times New Roman"/>
          <w:b/>
          <w:sz w:val="24"/>
          <w:lang w:val="en-US"/>
        </w:rPr>
        <w:t>JEL:</w:t>
      </w:r>
      <w:r>
        <w:rPr>
          <w:rFonts w:ascii="Times New Roman" w:hAnsi="Times New Roman" w:cs="Times New Roman"/>
          <w:sz w:val="24"/>
          <w:lang w:val="en-US"/>
        </w:rPr>
        <w:t xml:space="preserve"> F14; O10 </w:t>
      </w:r>
      <w:r>
        <w:rPr>
          <w:rFonts w:ascii="Times New Roman" w:hAnsi="Times New Roman" w:cs="Times New Roman"/>
          <w:b/>
          <w:sz w:val="24"/>
          <w:lang w:val="en-US"/>
        </w:rPr>
        <w:t xml:space="preserve"> </w:t>
      </w:r>
      <w:r w:rsidRPr="00E27265">
        <w:rPr>
          <w:rFonts w:ascii="Times New Roman" w:hAnsi="Times New Roman" w:cs="Times New Roman"/>
          <w:b/>
          <w:sz w:val="24"/>
          <w:lang w:val="en-US"/>
        </w:rPr>
        <w:t xml:space="preserve"> </w:t>
      </w:r>
      <w:r w:rsidR="009741F8" w:rsidRPr="00E27265">
        <w:rPr>
          <w:rFonts w:ascii="Times New Roman" w:hAnsi="Times New Roman" w:cs="Times New Roman"/>
          <w:b/>
          <w:sz w:val="24"/>
          <w:lang w:val="en-US"/>
        </w:rPr>
        <w:br w:type="page"/>
      </w:r>
    </w:p>
    <w:p w:rsidR="00600A6F" w:rsidRPr="00124A53" w:rsidRDefault="00600A6F" w:rsidP="00D839F6">
      <w:pPr>
        <w:pStyle w:val="PargrafodaLista"/>
        <w:numPr>
          <w:ilvl w:val="0"/>
          <w:numId w:val="1"/>
        </w:numPr>
        <w:spacing w:line="240" w:lineRule="auto"/>
        <w:jc w:val="both"/>
        <w:rPr>
          <w:rFonts w:ascii="Times New Roman" w:hAnsi="Times New Roman" w:cs="Times New Roman"/>
          <w:b/>
          <w:sz w:val="24"/>
        </w:rPr>
      </w:pPr>
      <w:r w:rsidRPr="00124A53">
        <w:rPr>
          <w:rFonts w:ascii="Times New Roman" w:hAnsi="Times New Roman" w:cs="Times New Roman"/>
          <w:b/>
          <w:sz w:val="24"/>
        </w:rPr>
        <w:lastRenderedPageBreak/>
        <w:t>Introdução</w:t>
      </w:r>
    </w:p>
    <w:p w:rsidR="000931C1" w:rsidRPr="000931C1" w:rsidRDefault="000931C1" w:rsidP="000931C1">
      <w:pPr>
        <w:spacing w:line="240" w:lineRule="auto"/>
        <w:jc w:val="both"/>
        <w:rPr>
          <w:rFonts w:ascii="Times New Roman" w:hAnsi="Times New Roman" w:cs="Times New Roman"/>
          <w:sz w:val="24"/>
        </w:rPr>
      </w:pPr>
      <w:r w:rsidRPr="000931C1">
        <w:rPr>
          <w:rFonts w:ascii="Times New Roman" w:hAnsi="Times New Roman" w:cs="Times New Roman"/>
          <w:sz w:val="24"/>
        </w:rPr>
        <w:t>O desenvolvimento econômico é compreendido como o processo de mudança estrutural no qual os setores econômicos apresentam crescimento distinto entre si, resultando em alterações na composição dos agregados econômicos e moldando a evolução da economia no longo prazo. É um processo de crescimento não equilibrado (Hirschman, 1960) no qual duas forças interagem continuamente. A primeira refere-se aos efeitos diferenciados do progresso técnico que resulta em crescimento desigual da eficiência produtiva entre os diversos setores, enquanto a segunda diz respeito aos diferentes graus de elasticidade da demanda (Krüger, 2008). Como conseqüência da interação dessas forças a produtividade setorial e total aumenta e a diversificação da produção e a diferenciação dos produtos e serviços se estabelecem, mantendo a sociedade em uma rota de desenvolvimento no longo prazo.</w:t>
      </w:r>
    </w:p>
    <w:p w:rsidR="000931C1" w:rsidRPr="000931C1" w:rsidRDefault="000931C1" w:rsidP="000931C1">
      <w:pPr>
        <w:spacing w:line="240" w:lineRule="auto"/>
        <w:jc w:val="both"/>
        <w:rPr>
          <w:rFonts w:ascii="Times New Roman" w:hAnsi="Times New Roman" w:cs="Times New Roman"/>
          <w:sz w:val="24"/>
        </w:rPr>
      </w:pPr>
      <w:r w:rsidRPr="000931C1">
        <w:rPr>
          <w:rFonts w:ascii="Times New Roman" w:hAnsi="Times New Roman" w:cs="Times New Roman"/>
          <w:sz w:val="24"/>
        </w:rPr>
        <w:t xml:space="preserve">A visão de que o comércio tem impacto cumulativo e circular sobre a economia deriva da análise de Kaldor (1970), onde crescimento do produto é influenciado pelo aumento das exportações, que dependem da renda externa e também da competitividade da indústria local. Por sua vez, a competitividade depende parcialmente da produtividade, que é determinada com o crescimento do produto. Portanto, há um canal de transmissão do comércio para o crescimento, considerando que o aumento da demanda pelos produtos exportados também representa aumento da demanda pela produção doméstica. A expansão das exportações pode gerar um processo de especialização nos bens e serviços </w:t>
      </w:r>
      <w:r w:rsidRPr="00A6022B">
        <w:rPr>
          <w:rFonts w:ascii="Times New Roman" w:hAnsi="Times New Roman" w:cs="Times New Roman"/>
          <w:i/>
          <w:sz w:val="24"/>
        </w:rPr>
        <w:t>tradeables</w:t>
      </w:r>
      <w:r w:rsidR="00A6022B">
        <w:rPr>
          <w:rFonts w:ascii="Times New Roman" w:hAnsi="Times New Roman" w:cs="Times New Roman"/>
          <w:sz w:val="24"/>
        </w:rPr>
        <w:t xml:space="preserve">, </w:t>
      </w:r>
      <w:r w:rsidRPr="000931C1">
        <w:rPr>
          <w:rFonts w:ascii="Times New Roman" w:hAnsi="Times New Roman" w:cs="Times New Roman"/>
          <w:sz w:val="24"/>
        </w:rPr>
        <w:t xml:space="preserve">ampliar capacitações e trazer ganhos de </w:t>
      </w:r>
      <w:r w:rsidRPr="00A6022B">
        <w:rPr>
          <w:rFonts w:ascii="Times New Roman" w:hAnsi="Times New Roman" w:cs="Times New Roman"/>
          <w:i/>
          <w:sz w:val="24"/>
        </w:rPr>
        <w:t>learning-by-doing</w:t>
      </w:r>
      <w:r w:rsidRPr="000931C1">
        <w:rPr>
          <w:rFonts w:ascii="Times New Roman" w:hAnsi="Times New Roman" w:cs="Times New Roman"/>
          <w:sz w:val="24"/>
        </w:rPr>
        <w:t>. O crescimento das vendas externas permite a exploração das economias de escala e a superação de problemas de restrição cambial e assim, possibilita as importações de bens de consumo e insumos para a produção doméstica, aumentando a competitividade desta última (Gilles e Williams, 2000).</w:t>
      </w:r>
    </w:p>
    <w:p w:rsidR="000931C1" w:rsidRPr="000931C1" w:rsidRDefault="000931C1" w:rsidP="000931C1">
      <w:pPr>
        <w:spacing w:line="240" w:lineRule="auto"/>
        <w:jc w:val="both"/>
        <w:rPr>
          <w:rFonts w:ascii="Times New Roman" w:hAnsi="Times New Roman" w:cs="Times New Roman"/>
          <w:sz w:val="24"/>
        </w:rPr>
      </w:pPr>
      <w:r w:rsidRPr="000931C1">
        <w:rPr>
          <w:rFonts w:ascii="Times New Roman" w:hAnsi="Times New Roman" w:cs="Times New Roman"/>
          <w:sz w:val="24"/>
        </w:rPr>
        <w:t xml:space="preserve">Saviotti e Pyka (2012) formalizaram a interação das duas forças </w:t>
      </w:r>
      <w:r w:rsidR="00A6022B">
        <w:rPr>
          <w:rFonts w:ascii="Times New Roman" w:hAnsi="Times New Roman" w:cs="Times New Roman"/>
          <w:sz w:val="24"/>
        </w:rPr>
        <w:t xml:space="preserve">motrizes </w:t>
      </w:r>
      <w:r w:rsidRPr="000931C1">
        <w:rPr>
          <w:rFonts w:ascii="Times New Roman" w:hAnsi="Times New Roman" w:cs="Times New Roman"/>
          <w:sz w:val="24"/>
        </w:rPr>
        <w:t>em três trajetórias estilizadas que explicam o desenvolvimento econômico de longo prazo. Aqui, vamos utilizar as duas últimas trajetórias em um recorte parcial, que exclui a produção e considera apenas o comércio exterior. As três trajetórias originalmente são:</w:t>
      </w:r>
    </w:p>
    <w:p w:rsidR="000931C1" w:rsidRPr="000931C1" w:rsidRDefault="000931C1" w:rsidP="000931C1">
      <w:pPr>
        <w:spacing w:line="240" w:lineRule="auto"/>
        <w:jc w:val="both"/>
        <w:rPr>
          <w:rFonts w:ascii="Times New Roman" w:hAnsi="Times New Roman" w:cs="Times New Roman"/>
          <w:sz w:val="24"/>
        </w:rPr>
      </w:pPr>
      <w:r w:rsidRPr="000931C1">
        <w:rPr>
          <w:rFonts w:ascii="Times New Roman" w:hAnsi="Times New Roman" w:cs="Times New Roman"/>
          <w:sz w:val="24"/>
        </w:rPr>
        <w:t>1. A eficiência do processo de produção aumenta ao longo do tempo, de modo que menos insumos sejam necessários para a produção do mesmo nível de bens e serviços.</w:t>
      </w:r>
    </w:p>
    <w:p w:rsidR="000931C1" w:rsidRPr="000931C1" w:rsidRDefault="000931C1" w:rsidP="000931C1">
      <w:pPr>
        <w:spacing w:line="240" w:lineRule="auto"/>
        <w:jc w:val="both"/>
        <w:rPr>
          <w:rFonts w:ascii="Times New Roman" w:hAnsi="Times New Roman" w:cs="Times New Roman"/>
          <w:sz w:val="24"/>
        </w:rPr>
      </w:pPr>
      <w:r w:rsidRPr="000931C1">
        <w:rPr>
          <w:rFonts w:ascii="Times New Roman" w:hAnsi="Times New Roman" w:cs="Times New Roman"/>
          <w:sz w:val="24"/>
        </w:rPr>
        <w:t>2. A variedade produtiva também cresce com o tempo. A diversificação é resultado da emergência de novos setores, definidos como um conjunto de firmas produzindo um produto comum, porém diferenciado.</w:t>
      </w:r>
    </w:p>
    <w:p w:rsidR="000931C1" w:rsidRPr="000931C1" w:rsidRDefault="000931C1" w:rsidP="000931C1">
      <w:pPr>
        <w:spacing w:line="240" w:lineRule="auto"/>
        <w:jc w:val="both"/>
        <w:rPr>
          <w:rFonts w:ascii="Times New Roman" w:hAnsi="Times New Roman" w:cs="Times New Roman"/>
          <w:sz w:val="24"/>
        </w:rPr>
      </w:pPr>
      <w:r w:rsidRPr="000931C1">
        <w:rPr>
          <w:rFonts w:ascii="Times New Roman" w:hAnsi="Times New Roman" w:cs="Times New Roman"/>
          <w:sz w:val="24"/>
        </w:rPr>
        <w:t>3. A qualidade dos bens e serviços é crescente ao longo do tempo e resulta em diferenciação interna aos setores.</w:t>
      </w:r>
    </w:p>
    <w:p w:rsidR="000931C1" w:rsidRPr="000931C1" w:rsidRDefault="000931C1" w:rsidP="000931C1">
      <w:pPr>
        <w:spacing w:line="240" w:lineRule="auto"/>
        <w:jc w:val="both"/>
        <w:rPr>
          <w:rFonts w:ascii="Times New Roman" w:hAnsi="Times New Roman" w:cs="Times New Roman"/>
          <w:sz w:val="24"/>
        </w:rPr>
      </w:pPr>
      <w:r w:rsidRPr="000931C1">
        <w:rPr>
          <w:rFonts w:ascii="Times New Roman" w:hAnsi="Times New Roman" w:cs="Times New Roman"/>
          <w:sz w:val="24"/>
        </w:rPr>
        <w:t>A primeira trajetória refere-se à primeira força motriz da mudança estrutural que altera a produtividade de modo distinto entre os setores e possibilita a existência de economias de escala, a ampliação da eficiência no uso dos recursos e maior competitividade. Já a segunda e terceira trajetórias caracterizam a elasticidade-renda da demanda, indicando que</w:t>
      </w:r>
      <w:r w:rsidR="00A6022B">
        <w:rPr>
          <w:rFonts w:ascii="Times New Roman" w:hAnsi="Times New Roman" w:cs="Times New Roman"/>
          <w:sz w:val="24"/>
        </w:rPr>
        <w:t xml:space="preserve"> </w:t>
      </w:r>
      <w:r w:rsidRPr="000931C1">
        <w:rPr>
          <w:rFonts w:ascii="Times New Roman" w:hAnsi="Times New Roman" w:cs="Times New Roman"/>
          <w:sz w:val="24"/>
        </w:rPr>
        <w:t>a procura por alguns produtos é mais elevada que a de outros e possibilita aos setores que os ofertam desfrutarem de uma maior taxa de crescimento das vendas.</w:t>
      </w:r>
    </w:p>
    <w:p w:rsidR="000931C1" w:rsidRPr="000931C1" w:rsidRDefault="000931C1" w:rsidP="000931C1">
      <w:pPr>
        <w:spacing w:line="240" w:lineRule="auto"/>
        <w:jc w:val="both"/>
        <w:rPr>
          <w:rFonts w:ascii="Times New Roman" w:hAnsi="Times New Roman" w:cs="Times New Roman"/>
          <w:sz w:val="24"/>
        </w:rPr>
      </w:pPr>
      <w:r w:rsidRPr="000931C1">
        <w:rPr>
          <w:rFonts w:ascii="Times New Roman" w:hAnsi="Times New Roman" w:cs="Times New Roman"/>
          <w:sz w:val="24"/>
        </w:rPr>
        <w:t xml:space="preserve">A interação entre as duas forças motrizes do desenvolvimento econômico não </w:t>
      </w:r>
      <w:r w:rsidR="00A6022B">
        <w:rPr>
          <w:rFonts w:ascii="Times New Roman" w:hAnsi="Times New Roman" w:cs="Times New Roman"/>
          <w:sz w:val="24"/>
        </w:rPr>
        <w:t>se restringe apenas à</w:t>
      </w:r>
      <w:r w:rsidRPr="000931C1">
        <w:rPr>
          <w:rFonts w:ascii="Times New Roman" w:hAnsi="Times New Roman" w:cs="Times New Roman"/>
          <w:sz w:val="24"/>
        </w:rPr>
        <w:t xml:space="preserve"> esfera produtiva de uma economia, mas também pode ser analisada sob a ótica do comércio exterior. Alguns estudos já perscrutaram a relação entre os exportadores brasileiros e a eficiência produtiva e em geral encontraram resultados que sugerem que as firmas exportadoras têm produtividade maior do que as não exportadoras. Arbache (2005) encontrou resultados que sugerem que as exportações têm efeito maior sobre a produtividade das empresas que exportam produtos padronizados do que sobre as firmas que diferenciam produtos. Para Gomes e Ellery (2007) as empresas que exportam para o Mercosul – com pauta exportador</w:t>
      </w:r>
      <w:r w:rsidR="00A6022B">
        <w:rPr>
          <w:rFonts w:ascii="Times New Roman" w:hAnsi="Times New Roman" w:cs="Times New Roman"/>
          <w:sz w:val="24"/>
        </w:rPr>
        <w:t>a</w:t>
      </w:r>
      <w:r w:rsidRPr="000931C1">
        <w:rPr>
          <w:rFonts w:ascii="Times New Roman" w:hAnsi="Times New Roman" w:cs="Times New Roman"/>
          <w:sz w:val="24"/>
        </w:rPr>
        <w:t xml:space="preserve"> com produtos mais sofisticados – são menos produtivas que as exportadoras para outros mercados; e Hidalgo e Mata (2009) não encontraram diferenças de crescimento da produtividade </w:t>
      </w:r>
      <w:r w:rsidRPr="000931C1">
        <w:rPr>
          <w:rFonts w:ascii="Times New Roman" w:hAnsi="Times New Roman" w:cs="Times New Roman"/>
          <w:sz w:val="24"/>
        </w:rPr>
        <w:lastRenderedPageBreak/>
        <w:t xml:space="preserve">das empresas exportadoras e não-exportadoras. Já Hiratuka e Cunha (2011) abordaram a qualidade e diferenciação das exportações brasileiras, mas o fazem em comparação com as exportações da China, enfatizando o acirramento da concorrência e mostrando que, apesar do aumento do </w:t>
      </w:r>
      <w:r w:rsidRPr="00A6022B">
        <w:rPr>
          <w:rFonts w:ascii="Times New Roman" w:hAnsi="Times New Roman" w:cs="Times New Roman"/>
          <w:i/>
          <w:sz w:val="24"/>
        </w:rPr>
        <w:t>market share</w:t>
      </w:r>
      <w:r w:rsidRPr="000931C1">
        <w:rPr>
          <w:rFonts w:ascii="Times New Roman" w:hAnsi="Times New Roman" w:cs="Times New Roman"/>
          <w:sz w:val="24"/>
        </w:rPr>
        <w:t xml:space="preserve"> das exportações chinesas, nos segmentos de alta qualidade, o Brasil ainda tem qualidade superior. Além de Hiratuka e Cunha (2011), são poucos os trabalhos sobre as exportações brasileiras </w:t>
      </w:r>
      <w:r w:rsidR="00EB66FB">
        <w:rPr>
          <w:rFonts w:ascii="Times New Roman" w:hAnsi="Times New Roman" w:cs="Times New Roman"/>
          <w:sz w:val="24"/>
        </w:rPr>
        <w:t>r</w:t>
      </w:r>
      <w:r w:rsidRPr="000931C1">
        <w:rPr>
          <w:rFonts w:ascii="Times New Roman" w:hAnsi="Times New Roman" w:cs="Times New Roman"/>
          <w:sz w:val="24"/>
        </w:rPr>
        <w:t>e</w:t>
      </w:r>
      <w:r w:rsidR="00EB66FB">
        <w:rPr>
          <w:rFonts w:ascii="Times New Roman" w:hAnsi="Times New Roman" w:cs="Times New Roman"/>
          <w:sz w:val="24"/>
        </w:rPr>
        <w:t>lacionadas</w:t>
      </w:r>
      <w:r w:rsidRPr="000931C1">
        <w:rPr>
          <w:rFonts w:ascii="Times New Roman" w:hAnsi="Times New Roman" w:cs="Times New Roman"/>
          <w:sz w:val="24"/>
        </w:rPr>
        <w:t xml:space="preserve"> </w:t>
      </w:r>
      <w:r w:rsidR="00EB66FB">
        <w:rPr>
          <w:rFonts w:ascii="Times New Roman" w:hAnsi="Times New Roman" w:cs="Times New Roman"/>
          <w:sz w:val="24"/>
        </w:rPr>
        <w:t>à</w:t>
      </w:r>
      <w:r w:rsidRPr="000931C1">
        <w:rPr>
          <w:rFonts w:ascii="Times New Roman" w:hAnsi="Times New Roman" w:cs="Times New Roman"/>
          <w:sz w:val="24"/>
        </w:rPr>
        <w:t xml:space="preserve"> segunda força motriz do desenvolvimento – elasticidade-renda da demanda. Este artigo busca contribuir para o preenchimento desta lacuna na literatura e vai tratar da evolução das trajetórias de diversificação e diferenciação no comércio exterior brasileiro nos anos 2000.</w:t>
      </w:r>
    </w:p>
    <w:p w:rsidR="000931C1" w:rsidRPr="000931C1" w:rsidRDefault="000931C1" w:rsidP="000931C1">
      <w:pPr>
        <w:spacing w:line="240" w:lineRule="auto"/>
        <w:jc w:val="both"/>
        <w:rPr>
          <w:rFonts w:ascii="Times New Roman" w:hAnsi="Times New Roman" w:cs="Times New Roman"/>
          <w:sz w:val="24"/>
        </w:rPr>
      </w:pPr>
      <w:r w:rsidRPr="000931C1">
        <w:rPr>
          <w:rFonts w:ascii="Times New Roman" w:hAnsi="Times New Roman" w:cs="Times New Roman"/>
          <w:sz w:val="24"/>
        </w:rPr>
        <w:t xml:space="preserve">O </w:t>
      </w:r>
      <w:r w:rsidRPr="00EB66FB">
        <w:rPr>
          <w:rFonts w:ascii="Times New Roman" w:hAnsi="Times New Roman" w:cs="Times New Roman"/>
          <w:b/>
          <w:sz w:val="24"/>
        </w:rPr>
        <w:t>objetivo</w:t>
      </w:r>
      <w:r w:rsidRPr="000931C1">
        <w:rPr>
          <w:rFonts w:ascii="Times New Roman" w:hAnsi="Times New Roman" w:cs="Times New Roman"/>
          <w:sz w:val="24"/>
        </w:rPr>
        <w:t xml:space="preserve"> deste artigo é identificar e analisar qual o desempenho do comércio exterior brasileiro entre 2000 e 2012 sob a ótica da segunda e terceira trajetórias de desenvolvimento de Saviotti e Pyka (2012). Em outras palavras, o artigo procura responder se dentro de um contexto favorável ao comércio exterior brasileiro os setores exportadores conseguiram ampliar a diversificação e a diferenciação da p</w:t>
      </w:r>
      <w:r w:rsidR="00EB66FB">
        <w:rPr>
          <w:rFonts w:ascii="Times New Roman" w:hAnsi="Times New Roman" w:cs="Times New Roman"/>
          <w:sz w:val="24"/>
        </w:rPr>
        <w:t>auta exportadora e se integrar</w:t>
      </w:r>
      <w:r w:rsidRPr="000931C1">
        <w:rPr>
          <w:rFonts w:ascii="Times New Roman" w:hAnsi="Times New Roman" w:cs="Times New Roman"/>
          <w:sz w:val="24"/>
        </w:rPr>
        <w:t xml:space="preserve"> às trajetórias associadas à ampliação da elasticidade-renda da demanda.</w:t>
      </w:r>
    </w:p>
    <w:p w:rsidR="00B8254B" w:rsidRDefault="000931C1" w:rsidP="000931C1">
      <w:pPr>
        <w:spacing w:line="240" w:lineRule="auto"/>
        <w:jc w:val="both"/>
        <w:rPr>
          <w:rFonts w:ascii="Times New Roman" w:hAnsi="Times New Roman" w:cs="Times New Roman"/>
          <w:sz w:val="24"/>
        </w:rPr>
      </w:pPr>
      <w:r w:rsidRPr="000931C1">
        <w:rPr>
          <w:rFonts w:ascii="Times New Roman" w:hAnsi="Times New Roman" w:cs="Times New Roman"/>
          <w:sz w:val="24"/>
        </w:rPr>
        <w:t xml:space="preserve">Este artigo contém mais três seções além desta introdução e das conclusões. A próxima seção busca fazer uma revisão da literatura considerando a interação entre as trajetórias, a rota de desenvolvimento e o papel do comércio exterior neste processo. A terceira seção apresenta a metodologia e os dados utilizados para a mensuração, identificação e análise dos setores que se integraram às trajetórias de diversificação e diferenciação. E, finalmente, a quarta seção apresenta os resultados obtidos nesta pesquisa e discute brevemente quais os </w:t>
      </w:r>
      <w:r w:rsidRPr="00F81EE6">
        <w:rPr>
          <w:rFonts w:ascii="Times New Roman" w:hAnsi="Times New Roman" w:cs="Times New Roman"/>
          <w:sz w:val="24"/>
        </w:rPr>
        <w:t>fatores que dotam um país com capacitações apropriadas para diversificar e diferenciar suas exportações</w:t>
      </w:r>
      <w:r w:rsidRPr="000931C1">
        <w:rPr>
          <w:rFonts w:ascii="Times New Roman" w:hAnsi="Times New Roman" w:cs="Times New Roman"/>
          <w:sz w:val="24"/>
        </w:rPr>
        <w:t>.</w:t>
      </w:r>
    </w:p>
    <w:p w:rsidR="00124A53" w:rsidRPr="00124A53" w:rsidRDefault="00124A53" w:rsidP="00D839F6">
      <w:pPr>
        <w:pStyle w:val="PargrafodaLista"/>
        <w:numPr>
          <w:ilvl w:val="0"/>
          <w:numId w:val="1"/>
        </w:numPr>
        <w:spacing w:line="240" w:lineRule="auto"/>
        <w:jc w:val="both"/>
        <w:rPr>
          <w:rFonts w:ascii="Times New Roman" w:hAnsi="Times New Roman" w:cs="Times New Roman"/>
          <w:b/>
          <w:sz w:val="24"/>
        </w:rPr>
      </w:pPr>
      <w:r w:rsidRPr="00124A53">
        <w:rPr>
          <w:rFonts w:ascii="Times New Roman" w:hAnsi="Times New Roman" w:cs="Times New Roman"/>
          <w:b/>
          <w:sz w:val="24"/>
        </w:rPr>
        <w:t>A interação das trajetórias de desenvolvimento e o comércio exterior</w:t>
      </w:r>
    </w:p>
    <w:p w:rsidR="000931C1" w:rsidRDefault="00D83BF0" w:rsidP="00D839F6">
      <w:pPr>
        <w:spacing w:line="240" w:lineRule="auto"/>
        <w:jc w:val="both"/>
        <w:rPr>
          <w:rFonts w:ascii="Times New Roman" w:hAnsi="Times New Roman" w:cs="Times New Roman"/>
          <w:sz w:val="24"/>
        </w:rPr>
      </w:pPr>
      <w:r w:rsidRPr="00903B8A">
        <w:rPr>
          <w:rFonts w:ascii="Times New Roman" w:hAnsi="Times New Roman" w:cs="Times New Roman"/>
          <w:sz w:val="24"/>
        </w:rPr>
        <w:t xml:space="preserve">Saviotti e Pyka (2012) </w:t>
      </w:r>
      <w:r w:rsidR="00EB66FB">
        <w:rPr>
          <w:rFonts w:ascii="Times New Roman" w:hAnsi="Times New Roman" w:cs="Times New Roman"/>
          <w:sz w:val="24"/>
        </w:rPr>
        <w:t>afirmam</w:t>
      </w:r>
      <w:r w:rsidRPr="00903B8A">
        <w:rPr>
          <w:rFonts w:ascii="Times New Roman" w:hAnsi="Times New Roman" w:cs="Times New Roman"/>
          <w:sz w:val="24"/>
        </w:rPr>
        <w:t xml:space="preserve"> que a interação entre </w:t>
      </w:r>
      <w:r w:rsidR="00042E96">
        <w:rPr>
          <w:rFonts w:ascii="Times New Roman" w:hAnsi="Times New Roman" w:cs="Times New Roman"/>
          <w:sz w:val="24"/>
        </w:rPr>
        <w:t xml:space="preserve">as </w:t>
      </w:r>
      <w:r w:rsidR="000931C1">
        <w:rPr>
          <w:rFonts w:ascii="Times New Roman" w:hAnsi="Times New Roman" w:cs="Times New Roman"/>
          <w:sz w:val="24"/>
        </w:rPr>
        <w:t xml:space="preserve">três </w:t>
      </w:r>
      <w:r w:rsidRPr="00903B8A">
        <w:rPr>
          <w:rFonts w:ascii="Times New Roman" w:hAnsi="Times New Roman" w:cs="Times New Roman"/>
          <w:sz w:val="24"/>
        </w:rPr>
        <w:t xml:space="preserve">trajetórias </w:t>
      </w:r>
      <w:r w:rsidR="00042E96">
        <w:rPr>
          <w:rFonts w:ascii="Times New Roman" w:hAnsi="Times New Roman" w:cs="Times New Roman"/>
          <w:sz w:val="24"/>
        </w:rPr>
        <w:t xml:space="preserve">de desenvolvimento </w:t>
      </w:r>
      <w:r w:rsidRPr="00903B8A">
        <w:rPr>
          <w:rFonts w:ascii="Times New Roman" w:hAnsi="Times New Roman" w:cs="Times New Roman"/>
          <w:sz w:val="24"/>
        </w:rPr>
        <w:t xml:space="preserve">resulta em uma transformação estrutural marcada </w:t>
      </w:r>
      <w:r w:rsidR="00DD5226">
        <w:rPr>
          <w:rFonts w:ascii="Times New Roman" w:hAnsi="Times New Roman" w:cs="Times New Roman"/>
          <w:sz w:val="24"/>
        </w:rPr>
        <w:t xml:space="preserve">pelo </w:t>
      </w:r>
      <w:r w:rsidRPr="00903B8A">
        <w:rPr>
          <w:rFonts w:ascii="Times New Roman" w:hAnsi="Times New Roman" w:cs="Times New Roman"/>
          <w:sz w:val="24"/>
        </w:rPr>
        <w:t>aumento da diversificação e diferenciação da economia.</w:t>
      </w:r>
      <w:r w:rsidR="000931C1">
        <w:rPr>
          <w:rFonts w:ascii="Times New Roman" w:hAnsi="Times New Roman" w:cs="Times New Roman"/>
          <w:sz w:val="24"/>
        </w:rPr>
        <w:t xml:space="preserve"> Apenas o aumento da eficiência produtiva e o crescimento da produtividade (Trajetória 1) de um conjunto estável de bens levariam a um desequilíbrio entre o aumento da produção e o crescimento da demanda. Nesse caso, o processo de crescimento econômico seria interrompido pela saturação da demanda pelo conjunto estável de bens produzidos. </w:t>
      </w:r>
      <w:r w:rsidR="000931C1" w:rsidRPr="000931C1">
        <w:rPr>
          <w:rFonts w:ascii="Times New Roman" w:hAnsi="Times New Roman" w:cs="Times New Roman"/>
          <w:sz w:val="24"/>
        </w:rPr>
        <w:t>Aoki e Yoshikawa (2002)</w:t>
      </w:r>
      <w:r w:rsidR="000931C1">
        <w:rPr>
          <w:rFonts w:ascii="Times New Roman" w:hAnsi="Times New Roman" w:cs="Times New Roman"/>
          <w:sz w:val="24"/>
        </w:rPr>
        <w:t xml:space="preserve"> chama</w:t>
      </w:r>
      <w:r w:rsidR="00EB66FB">
        <w:rPr>
          <w:rFonts w:ascii="Times New Roman" w:hAnsi="Times New Roman" w:cs="Times New Roman"/>
          <w:sz w:val="24"/>
        </w:rPr>
        <w:t>ra</w:t>
      </w:r>
      <w:r w:rsidR="000931C1">
        <w:rPr>
          <w:rFonts w:ascii="Times New Roman" w:hAnsi="Times New Roman" w:cs="Times New Roman"/>
          <w:sz w:val="24"/>
        </w:rPr>
        <w:t xml:space="preserve">m a atenção para um </w:t>
      </w:r>
      <w:r w:rsidR="000931C1" w:rsidRPr="000931C1">
        <w:rPr>
          <w:rFonts w:ascii="Times New Roman" w:hAnsi="Times New Roman" w:cs="Times New Roman"/>
          <w:sz w:val="24"/>
        </w:rPr>
        <w:t>“fato estilizado” retirado de Rostow (1978) sobre o ciclo de vida de um produto, que teria uma curva logística, em forma de “S”. A produção de um produto individual ou mesmo de uma indústria tende a declinar por que a demanda por esse produto ou indústria aumenta rapidamente nos primeiros estágios, mas a partir de determinado momento nec</w:t>
      </w:r>
      <w:r w:rsidR="000931C1">
        <w:rPr>
          <w:rFonts w:ascii="Times New Roman" w:hAnsi="Times New Roman" w:cs="Times New Roman"/>
          <w:sz w:val="24"/>
        </w:rPr>
        <w:t>essariamente começa a diminuir.</w:t>
      </w:r>
    </w:p>
    <w:p w:rsidR="000931C1" w:rsidRDefault="000931C1" w:rsidP="00D839F6">
      <w:pPr>
        <w:spacing w:line="240" w:lineRule="auto"/>
        <w:jc w:val="both"/>
        <w:rPr>
          <w:rFonts w:ascii="Times New Roman" w:hAnsi="Times New Roman" w:cs="Times New Roman"/>
          <w:sz w:val="24"/>
        </w:rPr>
      </w:pPr>
      <w:r>
        <w:rPr>
          <w:rFonts w:ascii="Times New Roman" w:hAnsi="Times New Roman" w:cs="Times New Roman"/>
          <w:sz w:val="24"/>
        </w:rPr>
        <w:t xml:space="preserve">A superação do problema da saturação da demanda é o crescimento da variedade produtiva (Trajetória 2), com o surgimento de novos setores e sobreposição de novos produtos com o objetivo de manter elevada a elasticidade-renda da demanda. Simultaneamente à criação de novos setores e novos produtos ocorre o aumento da qualidade e a diferenciação interna aos setores (Trajetória 3), com novas safras de produtos, com mais funções e serviços disponíveis ao consumidor. A mudança estrutural que emerge com os novos setores e produtos e com sua diferenciação interna são o ponto fundamental que resulta em expansão do limite superior da demanda – em outras palavras, que amplia a elasticidade-renda – pelos produtos de um país.  </w:t>
      </w:r>
    </w:p>
    <w:p w:rsidR="009D40A0" w:rsidRPr="00903B8A" w:rsidRDefault="000931C1" w:rsidP="00D839F6">
      <w:pPr>
        <w:spacing w:line="240" w:lineRule="auto"/>
        <w:jc w:val="both"/>
        <w:rPr>
          <w:rFonts w:ascii="Times New Roman" w:hAnsi="Times New Roman" w:cs="Times New Roman"/>
          <w:sz w:val="24"/>
        </w:rPr>
      </w:pPr>
      <w:r>
        <w:rPr>
          <w:rFonts w:ascii="Times New Roman" w:hAnsi="Times New Roman" w:cs="Times New Roman"/>
          <w:sz w:val="24"/>
        </w:rPr>
        <w:t xml:space="preserve">O processo de desenvolvimento econômico somente pode ocorrer com a presença e interação dessas três trajetórias. Inicialmente, o crescimento da </w:t>
      </w:r>
      <w:r w:rsidR="00DD5226">
        <w:rPr>
          <w:rFonts w:ascii="Times New Roman" w:hAnsi="Times New Roman" w:cs="Times New Roman"/>
          <w:sz w:val="24"/>
        </w:rPr>
        <w:t xml:space="preserve">eficiência produtiva </w:t>
      </w:r>
      <w:r>
        <w:rPr>
          <w:rFonts w:ascii="Times New Roman" w:hAnsi="Times New Roman" w:cs="Times New Roman"/>
          <w:sz w:val="24"/>
        </w:rPr>
        <w:t xml:space="preserve">concorre para </w:t>
      </w:r>
      <w:r w:rsidR="00DD5226">
        <w:rPr>
          <w:rFonts w:ascii="Times New Roman" w:hAnsi="Times New Roman" w:cs="Times New Roman"/>
          <w:sz w:val="24"/>
        </w:rPr>
        <w:t xml:space="preserve">reduzir </w:t>
      </w:r>
      <w:r w:rsidR="00F134B5" w:rsidRPr="00903B8A">
        <w:rPr>
          <w:rFonts w:ascii="Times New Roman" w:hAnsi="Times New Roman" w:cs="Times New Roman"/>
          <w:sz w:val="24"/>
        </w:rPr>
        <w:t>os custos de produção e ampliar a renda real na economia. Deste acréscimo d</w:t>
      </w:r>
      <w:r w:rsidR="00DD5226">
        <w:rPr>
          <w:rFonts w:ascii="Times New Roman" w:hAnsi="Times New Roman" w:cs="Times New Roman"/>
          <w:sz w:val="24"/>
        </w:rPr>
        <w:t>a</w:t>
      </w:r>
      <w:r w:rsidR="00F134B5" w:rsidRPr="00903B8A">
        <w:rPr>
          <w:rFonts w:ascii="Times New Roman" w:hAnsi="Times New Roman" w:cs="Times New Roman"/>
          <w:sz w:val="24"/>
        </w:rPr>
        <w:t xml:space="preserve"> renda, parte é destinada aos trabalhadores na forma de salários e parte é direcionada às empresas </w:t>
      </w:r>
      <w:r w:rsidR="00D83BF0" w:rsidRPr="00903B8A">
        <w:rPr>
          <w:rFonts w:ascii="Times New Roman" w:hAnsi="Times New Roman" w:cs="Times New Roman"/>
          <w:sz w:val="24"/>
        </w:rPr>
        <w:t xml:space="preserve">na forma de lucros, para ser utilizada em consumo e investimento, respectivamente. O excedente gerado pelo aumento da eficiência produtiva </w:t>
      </w:r>
      <w:r w:rsidR="00F134B5" w:rsidRPr="00903B8A">
        <w:rPr>
          <w:rFonts w:ascii="Times New Roman" w:hAnsi="Times New Roman" w:cs="Times New Roman"/>
          <w:sz w:val="24"/>
        </w:rPr>
        <w:t xml:space="preserve">provê recursos </w:t>
      </w:r>
      <w:r w:rsidR="00D83BF0" w:rsidRPr="00903B8A">
        <w:rPr>
          <w:rFonts w:ascii="Times New Roman" w:hAnsi="Times New Roman" w:cs="Times New Roman"/>
          <w:sz w:val="24"/>
        </w:rPr>
        <w:t>para o financiamento de atividades empresariais de busca tecnológica e d</w:t>
      </w:r>
      <w:r w:rsidR="00DD5226">
        <w:rPr>
          <w:rFonts w:ascii="Times New Roman" w:hAnsi="Times New Roman" w:cs="Times New Roman"/>
          <w:sz w:val="24"/>
        </w:rPr>
        <w:t>e</w:t>
      </w:r>
      <w:r w:rsidR="00D83BF0" w:rsidRPr="00903B8A">
        <w:rPr>
          <w:rFonts w:ascii="Times New Roman" w:hAnsi="Times New Roman" w:cs="Times New Roman"/>
          <w:sz w:val="24"/>
        </w:rPr>
        <w:t xml:space="preserve"> investimentos requeridos para </w:t>
      </w:r>
      <w:r w:rsidR="00F134B5" w:rsidRPr="00903B8A">
        <w:rPr>
          <w:rFonts w:ascii="Times New Roman" w:hAnsi="Times New Roman" w:cs="Times New Roman"/>
          <w:sz w:val="24"/>
        </w:rPr>
        <w:t xml:space="preserve">a criação de </w:t>
      </w:r>
      <w:r w:rsidR="00D83BF0" w:rsidRPr="00903B8A">
        <w:rPr>
          <w:rFonts w:ascii="Times New Roman" w:hAnsi="Times New Roman" w:cs="Times New Roman"/>
          <w:sz w:val="24"/>
        </w:rPr>
        <w:t>novas atividades econômicas e novos bens e serviços</w:t>
      </w:r>
      <w:r w:rsidR="009D40A0" w:rsidRPr="00903B8A">
        <w:rPr>
          <w:rFonts w:ascii="Times New Roman" w:hAnsi="Times New Roman" w:cs="Times New Roman"/>
          <w:sz w:val="24"/>
        </w:rPr>
        <w:t>.</w:t>
      </w:r>
    </w:p>
    <w:p w:rsidR="00D47774" w:rsidRPr="00903B8A" w:rsidRDefault="009D40A0" w:rsidP="00D839F6">
      <w:pPr>
        <w:spacing w:line="240" w:lineRule="auto"/>
        <w:jc w:val="both"/>
        <w:rPr>
          <w:rFonts w:ascii="Times New Roman" w:hAnsi="Times New Roman" w:cs="Times New Roman"/>
          <w:sz w:val="24"/>
        </w:rPr>
      </w:pPr>
      <w:r w:rsidRPr="00903B8A">
        <w:rPr>
          <w:rFonts w:ascii="Times New Roman" w:hAnsi="Times New Roman" w:cs="Times New Roman"/>
          <w:sz w:val="24"/>
        </w:rPr>
        <w:lastRenderedPageBreak/>
        <w:t xml:space="preserve">A renda apropriada pelos trabalhadores das atividades existentes e dos </w:t>
      </w:r>
      <w:r w:rsidR="00D83BF0" w:rsidRPr="00903B8A">
        <w:rPr>
          <w:rFonts w:ascii="Times New Roman" w:hAnsi="Times New Roman" w:cs="Times New Roman"/>
          <w:sz w:val="24"/>
        </w:rPr>
        <w:t>novos investimentos</w:t>
      </w:r>
      <w:r w:rsidRPr="00903B8A">
        <w:rPr>
          <w:rFonts w:ascii="Times New Roman" w:hAnsi="Times New Roman" w:cs="Times New Roman"/>
          <w:sz w:val="24"/>
        </w:rPr>
        <w:t xml:space="preserve"> é responsável pela ampliação da demanda que se estende a esses novos produtos, confirmando e chancelando os esforços tecnológicos e os investimentos </w:t>
      </w:r>
      <w:r w:rsidR="00DD5226">
        <w:rPr>
          <w:rFonts w:ascii="Times New Roman" w:hAnsi="Times New Roman" w:cs="Times New Roman"/>
          <w:sz w:val="24"/>
        </w:rPr>
        <w:t xml:space="preserve">destinados à </w:t>
      </w:r>
      <w:r w:rsidRPr="00903B8A">
        <w:rPr>
          <w:rFonts w:ascii="Times New Roman" w:hAnsi="Times New Roman" w:cs="Times New Roman"/>
          <w:sz w:val="24"/>
        </w:rPr>
        <w:t xml:space="preserve">diversificação produtiva. </w:t>
      </w:r>
      <w:r w:rsidR="00DD5226">
        <w:rPr>
          <w:rFonts w:ascii="Times New Roman" w:hAnsi="Times New Roman" w:cs="Times New Roman"/>
          <w:sz w:val="24"/>
        </w:rPr>
        <w:t xml:space="preserve">A expansão </w:t>
      </w:r>
      <w:r w:rsidRPr="00903B8A">
        <w:rPr>
          <w:rFonts w:ascii="Times New Roman" w:hAnsi="Times New Roman" w:cs="Times New Roman"/>
          <w:sz w:val="24"/>
        </w:rPr>
        <w:t xml:space="preserve">da demanda não segue uma relação linear com a renda disponível, e apenas após a ultrapassagem de um determinado limiar, os consumidores destinarão parte de sua renda para além dos bens de necessidade, de modo que a </w:t>
      </w:r>
      <w:r w:rsidR="00D11F17" w:rsidRPr="00903B8A">
        <w:rPr>
          <w:rFonts w:ascii="Times New Roman" w:hAnsi="Times New Roman" w:cs="Times New Roman"/>
          <w:sz w:val="24"/>
        </w:rPr>
        <w:t xml:space="preserve">participação </w:t>
      </w:r>
      <w:r w:rsidRPr="00903B8A">
        <w:rPr>
          <w:rFonts w:ascii="Times New Roman" w:hAnsi="Times New Roman" w:cs="Times New Roman"/>
          <w:sz w:val="24"/>
        </w:rPr>
        <w:t>destes n</w:t>
      </w:r>
      <w:r w:rsidR="00D11F17" w:rsidRPr="00903B8A">
        <w:rPr>
          <w:rFonts w:ascii="Times New Roman" w:hAnsi="Times New Roman" w:cs="Times New Roman"/>
          <w:sz w:val="24"/>
        </w:rPr>
        <w:t xml:space="preserve">o total da </w:t>
      </w:r>
      <w:r w:rsidRPr="00903B8A">
        <w:rPr>
          <w:rFonts w:ascii="Times New Roman" w:hAnsi="Times New Roman" w:cs="Times New Roman"/>
          <w:sz w:val="24"/>
        </w:rPr>
        <w:t xml:space="preserve">renda </w:t>
      </w:r>
      <w:r w:rsidR="00DD5226" w:rsidRPr="00903B8A">
        <w:rPr>
          <w:rFonts w:ascii="Times New Roman" w:hAnsi="Times New Roman" w:cs="Times New Roman"/>
          <w:sz w:val="24"/>
        </w:rPr>
        <w:t>diminua</w:t>
      </w:r>
      <w:r w:rsidR="00DD5226">
        <w:rPr>
          <w:rFonts w:ascii="Times New Roman" w:hAnsi="Times New Roman" w:cs="Times New Roman"/>
          <w:sz w:val="24"/>
        </w:rPr>
        <w:t xml:space="preserve">– relação conhecida como </w:t>
      </w:r>
      <w:r w:rsidR="00D11F17" w:rsidRPr="00903B8A">
        <w:rPr>
          <w:rFonts w:ascii="Times New Roman" w:hAnsi="Times New Roman" w:cs="Times New Roman"/>
          <w:sz w:val="24"/>
        </w:rPr>
        <w:t xml:space="preserve">Lei de </w:t>
      </w:r>
      <w:r w:rsidR="00D11F17" w:rsidRPr="00903B8A">
        <w:rPr>
          <w:rFonts w:ascii="Times New Roman" w:hAnsi="Times New Roman" w:cs="Times New Roman"/>
          <w:i/>
          <w:sz w:val="24"/>
        </w:rPr>
        <w:t>Engel</w:t>
      </w:r>
      <w:r w:rsidR="00D11F17" w:rsidRPr="00903B8A">
        <w:rPr>
          <w:rFonts w:ascii="Times New Roman" w:hAnsi="Times New Roman" w:cs="Times New Roman"/>
          <w:sz w:val="24"/>
        </w:rPr>
        <w:t xml:space="preserve">. </w:t>
      </w:r>
      <w:r w:rsidR="00DD5226">
        <w:rPr>
          <w:rFonts w:ascii="Times New Roman" w:hAnsi="Times New Roman" w:cs="Times New Roman"/>
          <w:sz w:val="24"/>
        </w:rPr>
        <w:t xml:space="preserve">A </w:t>
      </w:r>
      <w:r w:rsidR="00D11F17" w:rsidRPr="00903B8A">
        <w:rPr>
          <w:rFonts w:ascii="Times New Roman" w:hAnsi="Times New Roman" w:cs="Times New Roman"/>
          <w:sz w:val="24"/>
        </w:rPr>
        <w:t>transição da demanda por bens de necessidade básica para uma cesta composta por mais variedades possibilita a consolidação de uma estrutura produtiva diversificada originada do crescimento da eficiência produtiva.</w:t>
      </w:r>
    </w:p>
    <w:p w:rsidR="002D19E5" w:rsidRDefault="00DD5226" w:rsidP="00D839F6">
      <w:pPr>
        <w:spacing w:line="240" w:lineRule="auto"/>
        <w:jc w:val="both"/>
        <w:rPr>
          <w:rFonts w:ascii="Times New Roman" w:hAnsi="Times New Roman" w:cs="Times New Roman"/>
          <w:sz w:val="24"/>
        </w:rPr>
      </w:pPr>
      <w:r>
        <w:rPr>
          <w:rFonts w:ascii="Times New Roman" w:hAnsi="Times New Roman" w:cs="Times New Roman"/>
          <w:sz w:val="24"/>
        </w:rPr>
        <w:t xml:space="preserve">O </w:t>
      </w:r>
      <w:r w:rsidR="00D47774" w:rsidRPr="00903B8A">
        <w:rPr>
          <w:rFonts w:ascii="Times New Roman" w:hAnsi="Times New Roman" w:cs="Times New Roman"/>
          <w:sz w:val="24"/>
        </w:rPr>
        <w:t xml:space="preserve">crescimento da renda real </w:t>
      </w:r>
      <w:r>
        <w:rPr>
          <w:rFonts w:ascii="Times New Roman" w:hAnsi="Times New Roman" w:cs="Times New Roman"/>
          <w:sz w:val="24"/>
        </w:rPr>
        <w:t xml:space="preserve">também </w:t>
      </w:r>
      <w:r w:rsidR="00D47774" w:rsidRPr="00903B8A">
        <w:rPr>
          <w:rFonts w:ascii="Times New Roman" w:hAnsi="Times New Roman" w:cs="Times New Roman"/>
          <w:sz w:val="24"/>
        </w:rPr>
        <w:t xml:space="preserve">permite a emergência de diferenciações intrassetoriais, quando bens e serviços similares a ponto de serem classificados dentro de uma mesma classe são </w:t>
      </w:r>
      <w:r w:rsidR="005B4003" w:rsidRPr="00903B8A">
        <w:rPr>
          <w:rFonts w:ascii="Times New Roman" w:hAnsi="Times New Roman" w:cs="Times New Roman"/>
          <w:sz w:val="24"/>
        </w:rPr>
        <w:t xml:space="preserve">produzidos utilizando composições diferentes de insumos (Schott, 2004). </w:t>
      </w:r>
      <w:r w:rsidR="00036334" w:rsidRPr="00903B8A">
        <w:rPr>
          <w:rFonts w:ascii="Times New Roman" w:hAnsi="Times New Roman" w:cs="Times New Roman"/>
          <w:sz w:val="24"/>
        </w:rPr>
        <w:t xml:space="preserve">As diferenciações exigem um esforço de inovação </w:t>
      </w:r>
      <w:r>
        <w:rPr>
          <w:rFonts w:ascii="Times New Roman" w:hAnsi="Times New Roman" w:cs="Times New Roman"/>
          <w:sz w:val="24"/>
        </w:rPr>
        <w:t xml:space="preserve">que busca o </w:t>
      </w:r>
      <w:r w:rsidRPr="00903B8A">
        <w:rPr>
          <w:rFonts w:ascii="Times New Roman" w:hAnsi="Times New Roman" w:cs="Times New Roman"/>
          <w:sz w:val="24"/>
        </w:rPr>
        <w:t xml:space="preserve">refinamento de características existentes e a incorporação de novas funções aos produtos </w:t>
      </w:r>
      <w:r>
        <w:rPr>
          <w:rFonts w:ascii="Times New Roman" w:hAnsi="Times New Roman" w:cs="Times New Roman"/>
          <w:sz w:val="24"/>
        </w:rPr>
        <w:t xml:space="preserve">e </w:t>
      </w:r>
      <w:r w:rsidR="00146143">
        <w:rPr>
          <w:rFonts w:ascii="Times New Roman" w:hAnsi="Times New Roman" w:cs="Times New Roman"/>
          <w:sz w:val="24"/>
        </w:rPr>
        <w:t xml:space="preserve">ao mesmo tempo, </w:t>
      </w:r>
      <w:r>
        <w:rPr>
          <w:rFonts w:ascii="Times New Roman" w:hAnsi="Times New Roman" w:cs="Times New Roman"/>
          <w:sz w:val="24"/>
        </w:rPr>
        <w:t>tende</w:t>
      </w:r>
      <w:r w:rsidR="005B4003" w:rsidRPr="00903B8A">
        <w:rPr>
          <w:rFonts w:ascii="Times New Roman" w:hAnsi="Times New Roman" w:cs="Times New Roman"/>
          <w:sz w:val="24"/>
        </w:rPr>
        <w:t xml:space="preserve"> a elevar a elasticidade-renda de demanda e a manter o ritmo de desenvolvimento. Exemplos de diferenciação são o ambiente agradável e o </w:t>
      </w:r>
      <w:r w:rsidR="005B4003" w:rsidRPr="00903B8A">
        <w:rPr>
          <w:rFonts w:ascii="Times New Roman" w:hAnsi="Times New Roman" w:cs="Times New Roman"/>
          <w:i/>
          <w:sz w:val="24"/>
        </w:rPr>
        <w:t>status</w:t>
      </w:r>
      <w:r w:rsidR="005B4003" w:rsidRPr="00903B8A">
        <w:rPr>
          <w:rFonts w:ascii="Times New Roman" w:hAnsi="Times New Roman" w:cs="Times New Roman"/>
          <w:sz w:val="24"/>
        </w:rPr>
        <w:t xml:space="preserve"> que um restaurante adiciona à satisfação de uma necessidade básica como a alimentação e os aplicativos e novas funções dos </w:t>
      </w:r>
      <w:r w:rsidR="005B4003" w:rsidRPr="00903B8A">
        <w:rPr>
          <w:rFonts w:ascii="Times New Roman" w:hAnsi="Times New Roman" w:cs="Times New Roman"/>
          <w:i/>
          <w:sz w:val="24"/>
        </w:rPr>
        <w:t>smartphones</w:t>
      </w:r>
      <w:r w:rsidR="005B4003" w:rsidRPr="00903B8A">
        <w:rPr>
          <w:rFonts w:ascii="Times New Roman" w:hAnsi="Times New Roman" w:cs="Times New Roman"/>
          <w:sz w:val="24"/>
        </w:rPr>
        <w:t xml:space="preserve"> que o diferenciam dos primeiros telefones móveis.</w:t>
      </w:r>
      <w:r w:rsidR="000931C1">
        <w:rPr>
          <w:rFonts w:ascii="Times New Roman" w:hAnsi="Times New Roman" w:cs="Times New Roman"/>
          <w:sz w:val="24"/>
        </w:rPr>
        <w:t xml:space="preserve"> </w:t>
      </w:r>
      <w:r w:rsidR="000931C1" w:rsidRPr="000931C1">
        <w:rPr>
          <w:rFonts w:ascii="Times New Roman" w:hAnsi="Times New Roman" w:cs="Times New Roman"/>
          <w:sz w:val="24"/>
        </w:rPr>
        <w:t>É dessa maneira que a crescente diferenciação e aumento da qualidade (trajetória 3) associada ao surgimento de novos setores (trajetória 2) pode compensar a limitação imposta pela demanda aos setores existentes na criação de renda e emprego e caracteriza o desenvolvimento econômico como um processo de transformação que gera mudanças qualitativas e quantitativas no sistema produtivo (Saviotti e Pyka, 2012).</w:t>
      </w:r>
      <w:r w:rsidR="005B4003" w:rsidRPr="00903B8A">
        <w:rPr>
          <w:rFonts w:ascii="Times New Roman" w:hAnsi="Times New Roman" w:cs="Times New Roman"/>
          <w:sz w:val="24"/>
        </w:rPr>
        <w:t xml:space="preserve"> </w:t>
      </w:r>
    </w:p>
    <w:p w:rsidR="002606F2" w:rsidRDefault="00BE614B" w:rsidP="00D839F6">
      <w:pPr>
        <w:spacing w:line="240" w:lineRule="auto"/>
        <w:jc w:val="both"/>
        <w:rPr>
          <w:rFonts w:ascii="Times New Roman" w:hAnsi="Times New Roman" w:cs="Times New Roman"/>
          <w:sz w:val="24"/>
        </w:rPr>
      </w:pPr>
      <w:r>
        <w:rPr>
          <w:rFonts w:ascii="Times New Roman" w:hAnsi="Times New Roman" w:cs="Times New Roman"/>
          <w:sz w:val="24"/>
        </w:rPr>
        <w:t xml:space="preserve">Especialmente nos casos dos países em desenvolvimento, as exportações podem ser o fator que </w:t>
      </w:r>
      <w:r w:rsidR="00146143">
        <w:rPr>
          <w:rFonts w:ascii="Times New Roman" w:hAnsi="Times New Roman" w:cs="Times New Roman"/>
          <w:sz w:val="24"/>
        </w:rPr>
        <w:t>coloca</w:t>
      </w:r>
      <w:r>
        <w:rPr>
          <w:rFonts w:ascii="Times New Roman" w:hAnsi="Times New Roman" w:cs="Times New Roman"/>
          <w:sz w:val="24"/>
        </w:rPr>
        <w:t xml:space="preserve"> em marcha esse mecanismo dinâmico de desenvolvimento econômico.</w:t>
      </w:r>
      <w:r w:rsidR="00403A4B">
        <w:rPr>
          <w:rFonts w:ascii="Times New Roman" w:hAnsi="Times New Roman" w:cs="Times New Roman"/>
          <w:sz w:val="24"/>
        </w:rPr>
        <w:t xml:space="preserve"> Em certa medida, a estrutura de exportações reflete a estrutura produtiva de um país. Ou seja, exportações competitivas indicam que o processo produtivo desses produtos está </w:t>
      </w:r>
      <w:r w:rsidR="003024A1">
        <w:rPr>
          <w:rFonts w:ascii="Times New Roman" w:hAnsi="Times New Roman" w:cs="Times New Roman"/>
          <w:sz w:val="24"/>
        </w:rPr>
        <w:t xml:space="preserve">mais </w:t>
      </w:r>
      <w:r w:rsidR="00403A4B">
        <w:rPr>
          <w:rFonts w:ascii="Times New Roman" w:hAnsi="Times New Roman" w:cs="Times New Roman"/>
          <w:sz w:val="24"/>
        </w:rPr>
        <w:t xml:space="preserve">próximo da fronteira tecnológica internacional. </w:t>
      </w:r>
      <w:r w:rsidR="00C075D2">
        <w:rPr>
          <w:rFonts w:ascii="Times New Roman" w:hAnsi="Times New Roman" w:cs="Times New Roman"/>
          <w:sz w:val="24"/>
        </w:rPr>
        <w:t xml:space="preserve">Gilles e Williams (2000) fizeram uma revisão da literatura da teoria de </w:t>
      </w:r>
      <w:r w:rsidR="00C075D2">
        <w:rPr>
          <w:rFonts w:ascii="Times New Roman" w:hAnsi="Times New Roman" w:cs="Times New Roman"/>
          <w:i/>
          <w:sz w:val="24"/>
        </w:rPr>
        <w:t>Export led growth</w:t>
      </w:r>
      <w:r w:rsidR="00C075D2">
        <w:rPr>
          <w:rFonts w:ascii="Times New Roman" w:hAnsi="Times New Roman" w:cs="Times New Roman"/>
          <w:sz w:val="24"/>
        </w:rPr>
        <w:t xml:space="preserve"> e sintetizaram as razões pelas quais as exportações contribuem decisivamente para o desenvolvimento econômico. A primeira </w:t>
      </w:r>
      <w:r w:rsidR="002606F2">
        <w:rPr>
          <w:rFonts w:ascii="Times New Roman" w:hAnsi="Times New Roman" w:cs="Times New Roman"/>
          <w:sz w:val="24"/>
        </w:rPr>
        <w:t xml:space="preserve">razão </w:t>
      </w:r>
      <w:r w:rsidR="00C075D2">
        <w:rPr>
          <w:rFonts w:ascii="Times New Roman" w:hAnsi="Times New Roman" w:cs="Times New Roman"/>
          <w:sz w:val="24"/>
        </w:rPr>
        <w:t>também se refere à inter-relação existente entre as estruturas comercial e produtiva, enfatizando que o aumento da demanda pelos bens nacionais no mercado internacional significa expansão da demanda pela produção interna</w:t>
      </w:r>
      <w:r w:rsidR="00C075D2">
        <w:rPr>
          <w:rFonts w:ascii="Times New Roman" w:hAnsi="Times New Roman" w:cs="Times New Roman"/>
          <w:sz w:val="24"/>
        </w:rPr>
        <w:tab/>
        <w:t>e, portanto, servem para aumentar o produto real de uma economia. A</w:t>
      </w:r>
      <w:r w:rsidR="002606F2">
        <w:rPr>
          <w:rFonts w:ascii="Times New Roman" w:hAnsi="Times New Roman" w:cs="Times New Roman"/>
          <w:sz w:val="24"/>
        </w:rPr>
        <w:t>lém disso, a</w:t>
      </w:r>
      <w:r w:rsidR="00C075D2">
        <w:rPr>
          <w:rFonts w:ascii="Times New Roman" w:hAnsi="Times New Roman" w:cs="Times New Roman"/>
          <w:sz w:val="24"/>
        </w:rPr>
        <w:t xml:space="preserve"> expansão das exportações pode promover </w:t>
      </w:r>
      <w:r w:rsidR="002606F2">
        <w:rPr>
          <w:rFonts w:ascii="Times New Roman" w:hAnsi="Times New Roman" w:cs="Times New Roman"/>
          <w:sz w:val="24"/>
        </w:rPr>
        <w:t>uma especialização nos bens “exportáveis”, aumentando a capacitação e a produtividade dos setores exportadores. A terceira razão refere-se ao alívio à restrição cambial, facilitando a importação de insumos e expandindo a eficiência da produção doméstica. A quarta razão diz respeito à utilização das economias de escala que as exportações podem possibilitar ao ampliar o tamanho do mercado. E finalmente as exportações podem dotar um país com conhecimento necessário para migrar das vendas externas de produtos mais simples para uma cesta de produtos mais complexos e intensivos em tecnologia.</w:t>
      </w:r>
    </w:p>
    <w:p w:rsidR="000857D6" w:rsidRDefault="00DC0411" w:rsidP="00D839F6">
      <w:pPr>
        <w:spacing w:line="240" w:lineRule="auto"/>
        <w:jc w:val="both"/>
        <w:rPr>
          <w:rFonts w:ascii="Times New Roman" w:hAnsi="Times New Roman" w:cs="Times New Roman"/>
          <w:sz w:val="24"/>
        </w:rPr>
      </w:pPr>
      <w:r>
        <w:rPr>
          <w:rFonts w:ascii="Times New Roman" w:hAnsi="Times New Roman" w:cs="Times New Roman"/>
          <w:sz w:val="24"/>
        </w:rPr>
        <w:t xml:space="preserve">No entanto, para que as exportações sejam parte fundamental </w:t>
      </w:r>
      <w:r w:rsidR="00D500AC">
        <w:rPr>
          <w:rFonts w:ascii="Times New Roman" w:hAnsi="Times New Roman" w:cs="Times New Roman"/>
          <w:sz w:val="24"/>
        </w:rPr>
        <w:t xml:space="preserve">do complexo mecanismo de mudança estrutural, os produtos vendidos externamente devem contar com demanda elástica </w:t>
      </w:r>
      <w:r w:rsidR="00146143">
        <w:rPr>
          <w:rFonts w:ascii="Times New Roman" w:hAnsi="Times New Roman" w:cs="Times New Roman"/>
          <w:sz w:val="24"/>
        </w:rPr>
        <w:t xml:space="preserve">à renda que seja </w:t>
      </w:r>
      <w:r w:rsidR="00D500AC">
        <w:rPr>
          <w:rFonts w:ascii="Times New Roman" w:hAnsi="Times New Roman" w:cs="Times New Roman"/>
          <w:sz w:val="24"/>
        </w:rPr>
        <w:t>capaz de impulsionar a</w:t>
      </w:r>
      <w:r w:rsidR="00146143">
        <w:rPr>
          <w:rFonts w:ascii="Times New Roman" w:hAnsi="Times New Roman" w:cs="Times New Roman"/>
          <w:sz w:val="24"/>
        </w:rPr>
        <w:t>s</w:t>
      </w:r>
      <w:r w:rsidR="00D500AC">
        <w:rPr>
          <w:rFonts w:ascii="Times New Roman" w:hAnsi="Times New Roman" w:cs="Times New Roman"/>
          <w:sz w:val="24"/>
        </w:rPr>
        <w:t xml:space="preserve"> venda</w:t>
      </w:r>
      <w:r w:rsidR="00146143">
        <w:rPr>
          <w:rFonts w:ascii="Times New Roman" w:hAnsi="Times New Roman" w:cs="Times New Roman"/>
          <w:sz w:val="24"/>
        </w:rPr>
        <w:t>s</w:t>
      </w:r>
      <w:r w:rsidR="00D500AC">
        <w:rPr>
          <w:rFonts w:ascii="Times New Roman" w:hAnsi="Times New Roman" w:cs="Times New Roman"/>
          <w:sz w:val="24"/>
        </w:rPr>
        <w:t xml:space="preserve"> sem que </w:t>
      </w:r>
      <w:r w:rsidR="00146143">
        <w:rPr>
          <w:rFonts w:ascii="Times New Roman" w:hAnsi="Times New Roman" w:cs="Times New Roman"/>
          <w:sz w:val="24"/>
        </w:rPr>
        <w:t xml:space="preserve">ocorram </w:t>
      </w:r>
      <w:r w:rsidR="00D500AC">
        <w:rPr>
          <w:rFonts w:ascii="Times New Roman" w:hAnsi="Times New Roman" w:cs="Times New Roman"/>
          <w:sz w:val="24"/>
        </w:rPr>
        <w:t xml:space="preserve">perdas nos termos de intercâmbio (Hesse, 2008). Para isso, as exportações devem ser capazes de </w:t>
      </w:r>
      <w:r w:rsidR="00146143">
        <w:rPr>
          <w:rFonts w:ascii="Times New Roman" w:hAnsi="Times New Roman" w:cs="Times New Roman"/>
          <w:sz w:val="24"/>
        </w:rPr>
        <w:t xml:space="preserve">ampliar a </w:t>
      </w:r>
      <w:r w:rsidR="00D500AC">
        <w:rPr>
          <w:rFonts w:ascii="Times New Roman" w:hAnsi="Times New Roman" w:cs="Times New Roman"/>
          <w:sz w:val="24"/>
        </w:rPr>
        <w:t>diversificação e diferenciação para se integrarem às duas trajetórias de desenvolvimento associadas a uma maior elasticidade-renda da demanda.</w:t>
      </w:r>
    </w:p>
    <w:p w:rsidR="006A673E" w:rsidRDefault="004670B7" w:rsidP="00D839F6">
      <w:pPr>
        <w:spacing w:line="240" w:lineRule="auto"/>
        <w:jc w:val="both"/>
        <w:rPr>
          <w:rFonts w:ascii="Times New Roman" w:hAnsi="Times New Roman" w:cs="Times New Roman"/>
          <w:sz w:val="24"/>
          <w:szCs w:val="24"/>
        </w:rPr>
      </w:pPr>
      <w:r>
        <w:rPr>
          <w:rFonts w:ascii="Times New Roman" w:hAnsi="Times New Roman" w:cs="Times New Roman"/>
          <w:sz w:val="24"/>
        </w:rPr>
        <w:t>A</w:t>
      </w:r>
      <w:r w:rsidR="000931C1">
        <w:rPr>
          <w:rFonts w:ascii="Times New Roman" w:hAnsi="Times New Roman" w:cs="Times New Roman"/>
          <w:sz w:val="24"/>
        </w:rPr>
        <w:t xml:space="preserve"> </w:t>
      </w:r>
      <w:r w:rsidR="00B6188F">
        <w:rPr>
          <w:rFonts w:ascii="Times New Roman" w:hAnsi="Times New Roman" w:cs="Times New Roman"/>
          <w:sz w:val="24"/>
        </w:rPr>
        <w:t xml:space="preserve">trajetória de </w:t>
      </w:r>
      <w:r w:rsidR="005F66C7">
        <w:rPr>
          <w:rFonts w:ascii="Times New Roman" w:hAnsi="Times New Roman" w:cs="Times New Roman"/>
          <w:sz w:val="24"/>
        </w:rPr>
        <w:t xml:space="preserve">diversificação </w:t>
      </w:r>
      <w:r w:rsidR="000931C1">
        <w:rPr>
          <w:rFonts w:ascii="Times New Roman" w:hAnsi="Times New Roman" w:cs="Times New Roman"/>
          <w:sz w:val="24"/>
        </w:rPr>
        <w:t>e a inserção de novos produtos que expand</w:t>
      </w:r>
      <w:r w:rsidR="003E660D">
        <w:rPr>
          <w:rFonts w:ascii="Times New Roman" w:hAnsi="Times New Roman" w:cs="Times New Roman"/>
          <w:sz w:val="24"/>
        </w:rPr>
        <w:t>a</w:t>
      </w:r>
      <w:r w:rsidR="000931C1">
        <w:rPr>
          <w:rFonts w:ascii="Times New Roman" w:hAnsi="Times New Roman" w:cs="Times New Roman"/>
          <w:sz w:val="24"/>
        </w:rPr>
        <w:t xml:space="preserve">m a elasticidade-renda da demanda </w:t>
      </w:r>
      <w:r w:rsidR="005F66C7">
        <w:rPr>
          <w:rFonts w:ascii="Times New Roman" w:hAnsi="Times New Roman" w:cs="Times New Roman"/>
          <w:sz w:val="24"/>
        </w:rPr>
        <w:t>da pauta exportadora pode</w:t>
      </w:r>
      <w:r w:rsidR="000931C1">
        <w:rPr>
          <w:rFonts w:ascii="Times New Roman" w:hAnsi="Times New Roman" w:cs="Times New Roman"/>
          <w:sz w:val="24"/>
        </w:rPr>
        <w:t>m</w:t>
      </w:r>
      <w:r w:rsidR="005F66C7">
        <w:rPr>
          <w:rFonts w:ascii="Times New Roman" w:hAnsi="Times New Roman" w:cs="Times New Roman"/>
          <w:sz w:val="24"/>
        </w:rPr>
        <w:t xml:space="preserve"> estabilizar os ganhos advindos do comércio exterior, dado que a</w:t>
      </w:r>
      <w:r w:rsidR="000931C1">
        <w:rPr>
          <w:rFonts w:ascii="Times New Roman" w:hAnsi="Times New Roman" w:cs="Times New Roman"/>
          <w:sz w:val="24"/>
        </w:rPr>
        <w:t xml:space="preserve"> </w:t>
      </w:r>
      <w:r w:rsidR="005F66C7">
        <w:rPr>
          <w:rFonts w:ascii="Times New Roman" w:hAnsi="Times New Roman" w:cs="Times New Roman"/>
          <w:sz w:val="24"/>
        </w:rPr>
        <w:t xml:space="preserve">forte </w:t>
      </w:r>
      <w:r>
        <w:rPr>
          <w:rFonts w:ascii="Times New Roman" w:hAnsi="Times New Roman" w:cs="Times New Roman"/>
          <w:sz w:val="24"/>
        </w:rPr>
        <w:t>concentração em apenas alguns poucos produtos pode tornar instáveis</w:t>
      </w:r>
      <w:r w:rsidR="005F66C7">
        <w:rPr>
          <w:rFonts w:ascii="Times New Roman" w:hAnsi="Times New Roman" w:cs="Times New Roman"/>
          <w:sz w:val="24"/>
        </w:rPr>
        <w:t xml:space="preserve"> as receitas de exportação, especialmente se os produtos forem </w:t>
      </w:r>
      <w:r w:rsidR="005F66C7" w:rsidRPr="005F66C7">
        <w:rPr>
          <w:rFonts w:ascii="Times New Roman" w:hAnsi="Times New Roman" w:cs="Times New Roman"/>
          <w:i/>
          <w:sz w:val="24"/>
        </w:rPr>
        <w:t>commodities</w:t>
      </w:r>
      <w:r w:rsidR="005F66C7">
        <w:rPr>
          <w:rFonts w:ascii="Times New Roman" w:hAnsi="Times New Roman" w:cs="Times New Roman"/>
          <w:sz w:val="24"/>
        </w:rPr>
        <w:t>, sejam elas agropecuárias, minerais ou industriais. A volatilidade da balança comercial pode desencorajar investimentos, gerar incertezas macroeconômicas e prejud</w:t>
      </w:r>
      <w:r w:rsidR="005F66C7" w:rsidRPr="00487648">
        <w:rPr>
          <w:rFonts w:ascii="Times New Roman" w:hAnsi="Times New Roman" w:cs="Times New Roman"/>
          <w:sz w:val="24"/>
          <w:szCs w:val="24"/>
        </w:rPr>
        <w:t>icar o crescimento econômico (Hesse, 2008).</w:t>
      </w:r>
      <w:r w:rsidR="00932443">
        <w:rPr>
          <w:rFonts w:ascii="Times New Roman" w:hAnsi="Times New Roman" w:cs="Times New Roman"/>
          <w:sz w:val="24"/>
          <w:szCs w:val="24"/>
        </w:rPr>
        <w:t xml:space="preserve"> Além disso, a</w:t>
      </w:r>
      <w:r w:rsidR="000931C1">
        <w:rPr>
          <w:rFonts w:ascii="Times New Roman" w:hAnsi="Times New Roman" w:cs="Times New Roman"/>
          <w:sz w:val="24"/>
          <w:szCs w:val="24"/>
        </w:rPr>
        <w:t xml:space="preserve"> </w:t>
      </w:r>
      <w:r w:rsidR="00487648">
        <w:rPr>
          <w:rFonts w:ascii="Times New Roman" w:hAnsi="Times New Roman" w:cs="Times New Roman"/>
          <w:sz w:val="24"/>
          <w:szCs w:val="24"/>
        </w:rPr>
        <w:t>diversificação produtiva por um grupo inicial de exporta</w:t>
      </w:r>
      <w:r w:rsidR="00487648" w:rsidRPr="00487648">
        <w:rPr>
          <w:rFonts w:ascii="Times New Roman" w:hAnsi="Times New Roman" w:cs="Times New Roman"/>
          <w:sz w:val="24"/>
          <w:szCs w:val="24"/>
        </w:rPr>
        <w:t xml:space="preserve">dores </w:t>
      </w:r>
      <w:r w:rsidR="00487648">
        <w:rPr>
          <w:rFonts w:ascii="Times New Roman" w:hAnsi="Times New Roman" w:cs="Times New Roman"/>
          <w:sz w:val="24"/>
          <w:szCs w:val="24"/>
        </w:rPr>
        <w:t xml:space="preserve">pode gerar um processo de “descobrimento” de demanda externa por parte de </w:t>
      </w:r>
      <w:r w:rsidR="00487648">
        <w:rPr>
          <w:rFonts w:ascii="Times New Roman" w:hAnsi="Times New Roman" w:cs="Times New Roman"/>
          <w:sz w:val="24"/>
          <w:szCs w:val="24"/>
        </w:rPr>
        <w:lastRenderedPageBreak/>
        <w:t>outras empresas imitadoras e aumentar o impacto do comércio sobre o crescimento econômico</w:t>
      </w:r>
      <w:r w:rsidR="00CA1A99">
        <w:rPr>
          <w:rFonts w:ascii="Times New Roman" w:hAnsi="Times New Roman" w:cs="Times New Roman"/>
          <w:sz w:val="24"/>
          <w:szCs w:val="24"/>
        </w:rPr>
        <w:t xml:space="preserve"> (Vettas, 2000 </w:t>
      </w:r>
      <w:r w:rsidR="00CA1A99">
        <w:rPr>
          <w:rFonts w:ascii="Times New Roman" w:hAnsi="Times New Roman" w:cs="Times New Roman"/>
          <w:i/>
          <w:sz w:val="24"/>
          <w:szCs w:val="24"/>
        </w:rPr>
        <w:t>apud</w:t>
      </w:r>
      <w:r w:rsidR="00CA1A99">
        <w:rPr>
          <w:rFonts w:ascii="Times New Roman" w:hAnsi="Times New Roman" w:cs="Times New Roman"/>
          <w:sz w:val="24"/>
          <w:szCs w:val="24"/>
        </w:rPr>
        <w:t xml:space="preserve"> Hesse, 2008)</w:t>
      </w:r>
      <w:r w:rsidR="00487648">
        <w:rPr>
          <w:rFonts w:ascii="Times New Roman" w:hAnsi="Times New Roman" w:cs="Times New Roman"/>
          <w:sz w:val="24"/>
          <w:szCs w:val="24"/>
        </w:rPr>
        <w:t xml:space="preserve">. </w:t>
      </w:r>
      <w:r w:rsidR="00FA25B9" w:rsidRPr="00487648">
        <w:rPr>
          <w:rFonts w:ascii="Times New Roman" w:hAnsi="Times New Roman" w:cs="Times New Roman"/>
          <w:sz w:val="24"/>
          <w:szCs w:val="24"/>
        </w:rPr>
        <w:tab/>
      </w:r>
    </w:p>
    <w:p w:rsidR="003024A1" w:rsidRPr="00C075D2" w:rsidRDefault="003024A1" w:rsidP="00D839F6">
      <w:pPr>
        <w:spacing w:line="240" w:lineRule="auto"/>
        <w:jc w:val="both"/>
        <w:rPr>
          <w:rFonts w:ascii="Times New Roman" w:hAnsi="Times New Roman" w:cs="Times New Roman"/>
          <w:sz w:val="24"/>
        </w:rPr>
      </w:pPr>
      <w:r>
        <w:rPr>
          <w:rFonts w:ascii="Times New Roman" w:hAnsi="Times New Roman" w:cs="Times New Roman"/>
          <w:sz w:val="24"/>
        </w:rPr>
        <w:t xml:space="preserve">Hesse (2008) encontrou evidências de um efeito positivo da diversificação das exportações sobre a renda </w:t>
      </w:r>
      <w:r>
        <w:rPr>
          <w:rFonts w:ascii="Times New Roman" w:hAnsi="Times New Roman" w:cs="Times New Roman"/>
          <w:i/>
          <w:sz w:val="24"/>
        </w:rPr>
        <w:t>per capita</w:t>
      </w:r>
      <w:r>
        <w:rPr>
          <w:rFonts w:ascii="Times New Roman" w:hAnsi="Times New Roman" w:cs="Times New Roman"/>
          <w:sz w:val="24"/>
        </w:rPr>
        <w:t xml:space="preserve"> de um país. Os benefícios da diversificação da pauta de exportação foram maiores para os países em desenvolvimento em relação aos países desenvolvidos</w:t>
      </w:r>
      <w:r w:rsidR="00146143">
        <w:rPr>
          <w:rFonts w:ascii="Times New Roman" w:hAnsi="Times New Roman" w:cs="Times New Roman"/>
          <w:sz w:val="24"/>
        </w:rPr>
        <w:t>,</w:t>
      </w:r>
      <w:r>
        <w:rPr>
          <w:rFonts w:ascii="Times New Roman" w:hAnsi="Times New Roman" w:cs="Times New Roman"/>
          <w:sz w:val="24"/>
        </w:rPr>
        <w:t xml:space="preserve"> que mostraram uma maior especialização de suas exportações. Resultados similares foram encontrados por </w:t>
      </w:r>
      <w:r w:rsidRPr="001A4B00">
        <w:rPr>
          <w:rFonts w:ascii="Times New Roman" w:hAnsi="Times New Roman" w:cs="Times New Roman"/>
          <w:sz w:val="24"/>
        </w:rPr>
        <w:t>Funke e Ruhwedel (2001)</w:t>
      </w:r>
      <w:r w:rsidR="00146143">
        <w:rPr>
          <w:rFonts w:ascii="Times New Roman" w:hAnsi="Times New Roman" w:cs="Times New Roman"/>
          <w:sz w:val="24"/>
        </w:rPr>
        <w:t xml:space="preserve">. Eles </w:t>
      </w:r>
      <w:r>
        <w:rPr>
          <w:rFonts w:ascii="Times New Roman" w:hAnsi="Times New Roman" w:cs="Times New Roman"/>
          <w:sz w:val="24"/>
        </w:rPr>
        <w:t xml:space="preserve">mostraram que </w:t>
      </w:r>
      <w:r w:rsidRPr="001A4B00">
        <w:rPr>
          <w:rFonts w:ascii="Times New Roman" w:hAnsi="Times New Roman" w:cs="Times New Roman"/>
          <w:sz w:val="24"/>
        </w:rPr>
        <w:t xml:space="preserve">uma maior variedade de produtos </w:t>
      </w:r>
      <w:r w:rsidR="005669BD">
        <w:rPr>
          <w:rFonts w:ascii="Times New Roman" w:hAnsi="Times New Roman" w:cs="Times New Roman"/>
          <w:sz w:val="24"/>
        </w:rPr>
        <w:t xml:space="preserve">exportados teve </w:t>
      </w:r>
      <w:r w:rsidRPr="001A4B00">
        <w:rPr>
          <w:rFonts w:ascii="Times New Roman" w:hAnsi="Times New Roman" w:cs="Times New Roman"/>
          <w:sz w:val="24"/>
        </w:rPr>
        <w:t xml:space="preserve">impacto positivo sobre o PIB, sobre o crescimento da produtividade total dos fatores e </w:t>
      </w:r>
      <w:r w:rsidR="005669BD">
        <w:rPr>
          <w:rFonts w:ascii="Times New Roman" w:hAnsi="Times New Roman" w:cs="Times New Roman"/>
          <w:sz w:val="24"/>
        </w:rPr>
        <w:t xml:space="preserve">sobre </w:t>
      </w:r>
      <w:r w:rsidRPr="001A4B00">
        <w:rPr>
          <w:rFonts w:ascii="Times New Roman" w:hAnsi="Times New Roman" w:cs="Times New Roman"/>
          <w:sz w:val="24"/>
        </w:rPr>
        <w:t xml:space="preserve">a renda </w:t>
      </w:r>
      <w:r w:rsidRPr="001A4B00">
        <w:rPr>
          <w:rFonts w:ascii="Times New Roman" w:hAnsi="Times New Roman" w:cs="Times New Roman"/>
          <w:i/>
          <w:sz w:val="24"/>
        </w:rPr>
        <w:t>per capita</w:t>
      </w:r>
      <w:r>
        <w:rPr>
          <w:rFonts w:ascii="Times New Roman" w:hAnsi="Times New Roman" w:cs="Times New Roman"/>
          <w:sz w:val="24"/>
        </w:rPr>
        <w:t xml:space="preserve"> em </w:t>
      </w:r>
      <w:r w:rsidRPr="001A4B00">
        <w:rPr>
          <w:rFonts w:ascii="Times New Roman" w:hAnsi="Times New Roman" w:cs="Times New Roman"/>
          <w:sz w:val="24"/>
        </w:rPr>
        <w:t>18 p</w:t>
      </w:r>
      <w:r>
        <w:rPr>
          <w:rFonts w:ascii="Times New Roman" w:hAnsi="Times New Roman" w:cs="Times New Roman"/>
          <w:sz w:val="24"/>
        </w:rPr>
        <w:t>aíses da OCDE entre 1989 e 1996</w:t>
      </w:r>
      <w:r w:rsidRPr="001A4B00">
        <w:rPr>
          <w:rFonts w:ascii="Times New Roman" w:hAnsi="Times New Roman" w:cs="Times New Roman"/>
          <w:sz w:val="24"/>
        </w:rPr>
        <w:t>.</w:t>
      </w:r>
      <w:r>
        <w:rPr>
          <w:rFonts w:ascii="Times New Roman" w:hAnsi="Times New Roman" w:cs="Times New Roman"/>
          <w:sz w:val="24"/>
        </w:rPr>
        <w:t xml:space="preserve"> Hummels e Klenow (2005) afirmaram que a maior parte do aumento das exportações ocorreu com o aumento das margens extensivas, ou seja, com o aumento do número de produtos exportados. Esses resultados são compatíveis com os do estudo de Imbs e Wacziarg (2003)</w:t>
      </w:r>
      <w:r w:rsidR="005669BD">
        <w:rPr>
          <w:rFonts w:ascii="Times New Roman" w:hAnsi="Times New Roman" w:cs="Times New Roman"/>
          <w:sz w:val="24"/>
        </w:rPr>
        <w:t xml:space="preserve">. Estes autores encontraram evidências de que </w:t>
      </w:r>
      <w:r w:rsidRPr="001A4B00">
        <w:rPr>
          <w:rFonts w:ascii="Times New Roman" w:hAnsi="Times New Roman" w:cs="Times New Roman"/>
          <w:sz w:val="24"/>
        </w:rPr>
        <w:t xml:space="preserve">um país </w:t>
      </w:r>
      <w:r>
        <w:rPr>
          <w:rFonts w:ascii="Times New Roman" w:hAnsi="Times New Roman" w:cs="Times New Roman"/>
          <w:sz w:val="24"/>
        </w:rPr>
        <w:t xml:space="preserve">de </w:t>
      </w:r>
      <w:r w:rsidRPr="001A4B00">
        <w:rPr>
          <w:rFonts w:ascii="Times New Roman" w:hAnsi="Times New Roman" w:cs="Times New Roman"/>
          <w:sz w:val="24"/>
        </w:rPr>
        <w:t>renda baixa diversifica sua estrutura produtiva inicialmente e somente a partir de um determinado nível de renda inicia um movimento</w:t>
      </w:r>
      <w:r w:rsidR="005669BD">
        <w:rPr>
          <w:rFonts w:ascii="Times New Roman" w:hAnsi="Times New Roman" w:cs="Times New Roman"/>
          <w:sz w:val="24"/>
        </w:rPr>
        <w:t xml:space="preserve"> de especialização da produção.</w:t>
      </w:r>
    </w:p>
    <w:p w:rsidR="00600A6F" w:rsidRPr="00487648" w:rsidRDefault="00A73CCD" w:rsidP="00D839F6">
      <w:pPr>
        <w:spacing w:line="240" w:lineRule="auto"/>
        <w:jc w:val="both"/>
        <w:rPr>
          <w:rFonts w:ascii="Times New Roman" w:hAnsi="Times New Roman" w:cs="Times New Roman"/>
          <w:sz w:val="24"/>
          <w:szCs w:val="24"/>
        </w:rPr>
      </w:pPr>
      <w:r>
        <w:rPr>
          <w:rFonts w:ascii="Times New Roman" w:hAnsi="Times New Roman" w:cs="Times New Roman"/>
          <w:sz w:val="24"/>
          <w:szCs w:val="24"/>
        </w:rPr>
        <w:t>Saviotti e Frenke</w:t>
      </w:r>
      <w:r w:rsidR="00932443">
        <w:rPr>
          <w:rFonts w:ascii="Times New Roman" w:hAnsi="Times New Roman" w:cs="Times New Roman"/>
          <w:sz w:val="24"/>
          <w:szCs w:val="24"/>
        </w:rPr>
        <w:t xml:space="preserve">n (2008) resumem os efeitos da diversificação exportadora sobre </w:t>
      </w:r>
      <w:r w:rsidR="006E5885">
        <w:rPr>
          <w:rFonts w:ascii="Times New Roman" w:hAnsi="Times New Roman" w:cs="Times New Roman"/>
          <w:sz w:val="24"/>
          <w:szCs w:val="24"/>
        </w:rPr>
        <w:t>a taxa de crescimento do P</w:t>
      </w:r>
      <w:r w:rsidR="005669BD">
        <w:rPr>
          <w:rFonts w:ascii="Times New Roman" w:hAnsi="Times New Roman" w:cs="Times New Roman"/>
          <w:sz w:val="24"/>
          <w:szCs w:val="24"/>
        </w:rPr>
        <w:t>IB</w:t>
      </w:r>
      <w:r w:rsidR="003E660D">
        <w:rPr>
          <w:rFonts w:ascii="Times New Roman" w:hAnsi="Times New Roman" w:cs="Times New Roman"/>
          <w:sz w:val="24"/>
          <w:szCs w:val="24"/>
        </w:rPr>
        <w:t xml:space="preserve"> </w:t>
      </w:r>
      <w:r w:rsidR="006E5885">
        <w:rPr>
          <w:rFonts w:ascii="Times New Roman" w:hAnsi="Times New Roman" w:cs="Times New Roman"/>
          <w:i/>
          <w:sz w:val="24"/>
          <w:szCs w:val="24"/>
        </w:rPr>
        <w:t>per capita</w:t>
      </w:r>
      <w:r w:rsidR="006E5885">
        <w:rPr>
          <w:rFonts w:ascii="Times New Roman" w:hAnsi="Times New Roman" w:cs="Times New Roman"/>
          <w:sz w:val="24"/>
          <w:szCs w:val="24"/>
        </w:rPr>
        <w:t>: países que apresentaram melhor desempenho econômico foram aqueles que mais ampliaram a diversificação de suas exportações; o efeito positivo da diversificação foi maior quanto mai</w:t>
      </w:r>
      <w:r w:rsidR="005669BD">
        <w:rPr>
          <w:rFonts w:ascii="Times New Roman" w:hAnsi="Times New Roman" w:cs="Times New Roman"/>
          <w:sz w:val="24"/>
          <w:szCs w:val="24"/>
        </w:rPr>
        <w:t xml:space="preserve">or a distância inicial que </w:t>
      </w:r>
      <w:r w:rsidR="006E5885">
        <w:rPr>
          <w:rFonts w:ascii="Times New Roman" w:hAnsi="Times New Roman" w:cs="Times New Roman"/>
          <w:sz w:val="24"/>
          <w:szCs w:val="24"/>
        </w:rPr>
        <w:t xml:space="preserve">os países </w:t>
      </w:r>
      <w:r w:rsidR="005669BD">
        <w:rPr>
          <w:rFonts w:ascii="Times New Roman" w:hAnsi="Times New Roman" w:cs="Times New Roman"/>
          <w:sz w:val="24"/>
          <w:szCs w:val="24"/>
        </w:rPr>
        <w:t xml:space="preserve">se encontravam </w:t>
      </w:r>
      <w:r w:rsidR="006E5885">
        <w:rPr>
          <w:rFonts w:ascii="Times New Roman" w:hAnsi="Times New Roman" w:cs="Times New Roman"/>
          <w:sz w:val="24"/>
          <w:szCs w:val="24"/>
        </w:rPr>
        <w:t>de uma “fronteira” de diversificação das exportações</w:t>
      </w:r>
      <w:r w:rsidR="005669BD">
        <w:rPr>
          <w:rFonts w:ascii="Times New Roman" w:hAnsi="Times New Roman" w:cs="Times New Roman"/>
          <w:sz w:val="24"/>
          <w:szCs w:val="24"/>
        </w:rPr>
        <w:t xml:space="preserve"> – trata-se, portanto</w:t>
      </w:r>
      <w:r w:rsidR="006E5885">
        <w:rPr>
          <w:rFonts w:ascii="Times New Roman" w:hAnsi="Times New Roman" w:cs="Times New Roman"/>
          <w:sz w:val="24"/>
          <w:szCs w:val="24"/>
        </w:rPr>
        <w:t xml:space="preserve">, </w:t>
      </w:r>
      <w:r w:rsidR="005669BD">
        <w:rPr>
          <w:rFonts w:ascii="Times New Roman" w:hAnsi="Times New Roman" w:cs="Times New Roman"/>
          <w:sz w:val="24"/>
          <w:szCs w:val="24"/>
        </w:rPr>
        <w:t xml:space="preserve">de </w:t>
      </w:r>
      <w:r w:rsidR="006E5885">
        <w:rPr>
          <w:rFonts w:ascii="Times New Roman" w:hAnsi="Times New Roman" w:cs="Times New Roman"/>
          <w:sz w:val="24"/>
          <w:szCs w:val="24"/>
        </w:rPr>
        <w:t xml:space="preserve">um processo convergente; os países mais ricos em recursos naturais apresentaram convergência mais lenta em relação à “fronteira”; </w:t>
      </w:r>
      <w:r w:rsidR="00EA078D">
        <w:rPr>
          <w:rFonts w:ascii="Times New Roman" w:hAnsi="Times New Roman" w:cs="Times New Roman"/>
          <w:sz w:val="24"/>
          <w:szCs w:val="24"/>
        </w:rPr>
        <w:t xml:space="preserve">as maiores taxas de diversificação foram dos países com melhor desempenho econômico: Coreia, Taiwan, China e Malásia; </w:t>
      </w:r>
      <w:r w:rsidR="006E5885">
        <w:rPr>
          <w:rFonts w:ascii="Times New Roman" w:hAnsi="Times New Roman" w:cs="Times New Roman"/>
          <w:sz w:val="24"/>
          <w:szCs w:val="24"/>
        </w:rPr>
        <w:t xml:space="preserve">e finalmente, apesar da diversificação, a pauta das exportações dos que se aproximavam da “fronteira” tornava-se mais similar a dos demais países.    </w:t>
      </w:r>
    </w:p>
    <w:p w:rsidR="008C7EF1" w:rsidRDefault="00B6188F" w:rsidP="00D839F6">
      <w:pPr>
        <w:spacing w:line="240" w:lineRule="auto"/>
        <w:jc w:val="both"/>
        <w:rPr>
          <w:rFonts w:ascii="Times New Roman" w:hAnsi="Times New Roman" w:cs="Times New Roman"/>
          <w:sz w:val="24"/>
        </w:rPr>
      </w:pPr>
      <w:r>
        <w:rPr>
          <w:rFonts w:ascii="Times New Roman" w:hAnsi="Times New Roman" w:cs="Times New Roman"/>
          <w:sz w:val="24"/>
        </w:rPr>
        <w:t xml:space="preserve">Já a </w:t>
      </w:r>
      <w:r w:rsidRPr="00B6188F">
        <w:rPr>
          <w:rFonts w:ascii="Times New Roman" w:hAnsi="Times New Roman" w:cs="Times New Roman"/>
          <w:sz w:val="24"/>
        </w:rPr>
        <w:t xml:space="preserve">terceira trajetória de desenvolvimento registra o processo de aumento da qualidade e da diferenciação dos bens e serviços </w:t>
      </w:r>
      <w:r>
        <w:rPr>
          <w:rFonts w:ascii="Times New Roman" w:hAnsi="Times New Roman" w:cs="Times New Roman"/>
          <w:sz w:val="24"/>
        </w:rPr>
        <w:t xml:space="preserve">comercializados no mercado internacional </w:t>
      </w:r>
      <w:r w:rsidRPr="00B6188F">
        <w:rPr>
          <w:rFonts w:ascii="Times New Roman" w:hAnsi="Times New Roman" w:cs="Times New Roman"/>
          <w:sz w:val="24"/>
        </w:rPr>
        <w:t>à medida que a estrutura econômica se torna mais eficiente e mais diversificada. A elasticidade da demanda com o aumento da renda é ampliada com a diversificação e com a diferenciação entre produtos classificados dentro de uma mesma categoria</w:t>
      </w:r>
      <w:r w:rsidR="003E660D">
        <w:rPr>
          <w:rFonts w:ascii="Times New Roman" w:hAnsi="Times New Roman" w:cs="Times New Roman"/>
          <w:sz w:val="24"/>
        </w:rPr>
        <w:t xml:space="preserve"> </w:t>
      </w:r>
      <w:r w:rsidRPr="00B6188F">
        <w:rPr>
          <w:rFonts w:ascii="Times New Roman" w:hAnsi="Times New Roman" w:cs="Times New Roman"/>
          <w:sz w:val="24"/>
        </w:rPr>
        <w:t xml:space="preserve">da </w:t>
      </w:r>
      <w:r>
        <w:rPr>
          <w:rFonts w:ascii="Times New Roman" w:hAnsi="Times New Roman" w:cs="Times New Roman"/>
          <w:sz w:val="24"/>
        </w:rPr>
        <w:t>pauta exportadora</w:t>
      </w:r>
      <w:r w:rsidRPr="00B6188F">
        <w:rPr>
          <w:rFonts w:ascii="Times New Roman" w:hAnsi="Times New Roman" w:cs="Times New Roman"/>
          <w:sz w:val="24"/>
        </w:rPr>
        <w:t>.</w:t>
      </w:r>
    </w:p>
    <w:p w:rsidR="005A4422" w:rsidRDefault="00B6188F" w:rsidP="00D839F6">
      <w:pPr>
        <w:spacing w:line="240" w:lineRule="auto"/>
        <w:jc w:val="both"/>
        <w:rPr>
          <w:rFonts w:ascii="Times New Roman" w:hAnsi="Times New Roman" w:cs="Times New Roman"/>
          <w:sz w:val="24"/>
        </w:rPr>
      </w:pPr>
      <w:r>
        <w:rPr>
          <w:rFonts w:ascii="Times New Roman" w:hAnsi="Times New Roman" w:cs="Times New Roman"/>
          <w:sz w:val="24"/>
        </w:rPr>
        <w:t>No entanto, nem todos os produtos exportados possuem a mesma possibilidade de sofrerem diferenciações e aumento</w:t>
      </w:r>
      <w:r w:rsidR="00A852A1">
        <w:rPr>
          <w:rFonts w:ascii="Times New Roman" w:hAnsi="Times New Roman" w:cs="Times New Roman"/>
          <w:sz w:val="24"/>
        </w:rPr>
        <w:t>s</w:t>
      </w:r>
      <w:r>
        <w:rPr>
          <w:rFonts w:ascii="Times New Roman" w:hAnsi="Times New Roman" w:cs="Times New Roman"/>
          <w:sz w:val="24"/>
        </w:rPr>
        <w:t xml:space="preserve"> de qualidade contínuos. Alguns produtos possuem uma “escada de qualidade” ou “</w:t>
      </w:r>
      <w:r>
        <w:rPr>
          <w:rFonts w:ascii="Times New Roman" w:hAnsi="Times New Roman" w:cs="Times New Roman"/>
          <w:i/>
          <w:sz w:val="24"/>
        </w:rPr>
        <w:t>quality ladder</w:t>
      </w:r>
      <w:r>
        <w:rPr>
          <w:rFonts w:ascii="Times New Roman" w:hAnsi="Times New Roman" w:cs="Times New Roman"/>
          <w:sz w:val="24"/>
        </w:rPr>
        <w:t xml:space="preserve">” mais longa do que outros </w:t>
      </w:r>
      <w:r w:rsidR="006A3D6B">
        <w:rPr>
          <w:rFonts w:ascii="Times New Roman" w:hAnsi="Times New Roman" w:cs="Times New Roman"/>
          <w:sz w:val="24"/>
        </w:rPr>
        <w:t>(Grossman e Helpman, 1991)</w:t>
      </w:r>
      <w:r>
        <w:rPr>
          <w:rFonts w:ascii="Times New Roman" w:hAnsi="Times New Roman" w:cs="Times New Roman"/>
          <w:sz w:val="24"/>
        </w:rPr>
        <w:t>. De acordo com Saviotti e Metcalfe (1984), os bens e serviços possuem dois conjuntos de características</w:t>
      </w:r>
      <w:r w:rsidR="00FB7E35">
        <w:rPr>
          <w:rFonts w:ascii="Times New Roman" w:hAnsi="Times New Roman" w:cs="Times New Roman"/>
          <w:sz w:val="24"/>
        </w:rPr>
        <w:t xml:space="preserve">, que combinados, os </w:t>
      </w:r>
      <w:r w:rsidR="00A852A1">
        <w:rPr>
          <w:rFonts w:ascii="Times New Roman" w:hAnsi="Times New Roman" w:cs="Times New Roman"/>
          <w:sz w:val="24"/>
        </w:rPr>
        <w:t>descrevem</w:t>
      </w:r>
      <w:r w:rsidR="00FB7E35">
        <w:rPr>
          <w:rFonts w:ascii="Times New Roman" w:hAnsi="Times New Roman" w:cs="Times New Roman"/>
          <w:sz w:val="24"/>
        </w:rPr>
        <w:t>. Os usuários estão interessados nos serviços que o produto pode oferecer – conjunto de serviços – enquanto as empresas devem produzi-lo com um determinado conjunto de características técnicas, assegurando a incorporação dos serviços demandados.</w:t>
      </w:r>
      <w:r w:rsidR="00410849">
        <w:rPr>
          <w:rFonts w:ascii="Times New Roman" w:hAnsi="Times New Roman" w:cs="Times New Roman"/>
          <w:sz w:val="24"/>
        </w:rPr>
        <w:t xml:space="preserve"> Portanto, os conjuntos de características técnicas e de serviços que um produto possui definem a extensão de sua “escada de qualidade”. </w:t>
      </w:r>
      <w:r w:rsidR="005A4422">
        <w:rPr>
          <w:rFonts w:ascii="Times New Roman" w:hAnsi="Times New Roman" w:cs="Times New Roman"/>
          <w:sz w:val="24"/>
        </w:rPr>
        <w:t>Guimarães (1981) fornece alguns exemplos que nos ajudam a entender como certos produtos podem sofrer aumentos de diferenciação e qualidade em relação aos demais. As oportunidades de diferenciação serão maiores quando os consumidores e usuários puderem comparar os diversos critérios dos dois conjuntos que diferenciam os produtos novos dos velhos. E as oportunidades de diferenciação serão maiores quanto mais critérios cada conjunto possuir. Segundo Guimarães (1981) um produto unidimensional</w:t>
      </w:r>
      <w:r w:rsidR="00A852A1">
        <w:rPr>
          <w:rFonts w:ascii="Times New Roman" w:hAnsi="Times New Roman" w:cs="Times New Roman"/>
          <w:sz w:val="24"/>
        </w:rPr>
        <w:t xml:space="preserve"> possui apenas</w:t>
      </w:r>
      <w:r w:rsidR="005A4422">
        <w:rPr>
          <w:rFonts w:ascii="Times New Roman" w:hAnsi="Times New Roman" w:cs="Times New Roman"/>
          <w:sz w:val="24"/>
        </w:rPr>
        <w:t xml:space="preserve"> uma característica relevante para a escolha do consumidor</w:t>
      </w:r>
      <w:r w:rsidR="00A852A1">
        <w:rPr>
          <w:rFonts w:ascii="Times New Roman" w:hAnsi="Times New Roman" w:cs="Times New Roman"/>
          <w:sz w:val="24"/>
        </w:rPr>
        <w:t>,</w:t>
      </w:r>
      <w:r w:rsidR="005A4422">
        <w:rPr>
          <w:rFonts w:ascii="Times New Roman" w:hAnsi="Times New Roman" w:cs="Times New Roman"/>
          <w:sz w:val="24"/>
        </w:rPr>
        <w:t xml:space="preserve"> como o carvão</w:t>
      </w:r>
      <w:r w:rsidR="00A852A1">
        <w:rPr>
          <w:rFonts w:ascii="Times New Roman" w:hAnsi="Times New Roman" w:cs="Times New Roman"/>
          <w:sz w:val="24"/>
        </w:rPr>
        <w:t xml:space="preserve"> que </w:t>
      </w:r>
      <w:r w:rsidR="005A4422">
        <w:rPr>
          <w:rFonts w:ascii="Times New Roman" w:hAnsi="Times New Roman" w:cs="Times New Roman"/>
          <w:sz w:val="24"/>
        </w:rPr>
        <w:t xml:space="preserve">é avaliado </w:t>
      </w:r>
      <w:r w:rsidR="00A852A1">
        <w:rPr>
          <w:rFonts w:ascii="Times New Roman" w:hAnsi="Times New Roman" w:cs="Times New Roman"/>
          <w:sz w:val="24"/>
        </w:rPr>
        <w:t xml:space="preserve">normalmente </w:t>
      </w:r>
      <w:r w:rsidR="005A4422">
        <w:rPr>
          <w:rFonts w:ascii="Times New Roman" w:hAnsi="Times New Roman" w:cs="Times New Roman"/>
          <w:sz w:val="24"/>
        </w:rPr>
        <w:t>apenas p</w:t>
      </w:r>
      <w:r w:rsidR="00A852A1">
        <w:rPr>
          <w:rFonts w:ascii="Times New Roman" w:hAnsi="Times New Roman" w:cs="Times New Roman"/>
          <w:sz w:val="24"/>
        </w:rPr>
        <w:t>elo</w:t>
      </w:r>
      <w:r w:rsidR="005A4422">
        <w:rPr>
          <w:rFonts w:ascii="Times New Roman" w:hAnsi="Times New Roman" w:cs="Times New Roman"/>
          <w:sz w:val="24"/>
        </w:rPr>
        <w:t xml:space="preserve"> seu poder calorífico. Já o automóvel, por exemplo, é multidimensional e exige uma maior capacidade do consumidor em avaliar cada item disponível no conjunto de serviços. </w:t>
      </w:r>
      <w:r w:rsidR="005A4422" w:rsidRPr="005A4422">
        <w:rPr>
          <w:rFonts w:ascii="Times New Roman" w:hAnsi="Times New Roman" w:cs="Times New Roman"/>
          <w:sz w:val="24"/>
        </w:rPr>
        <w:t xml:space="preserve">Qual a vantagem de um veículo em relação aos seus concorrentes na comparação do consumo de combustível, da potência do motor, do conforto e do </w:t>
      </w:r>
      <w:r w:rsidR="005A4422" w:rsidRPr="00A852A1">
        <w:rPr>
          <w:rFonts w:ascii="Times New Roman" w:hAnsi="Times New Roman" w:cs="Times New Roman"/>
          <w:i/>
          <w:sz w:val="24"/>
        </w:rPr>
        <w:t>status</w:t>
      </w:r>
      <w:r w:rsidR="005A4422" w:rsidRPr="005A4422">
        <w:rPr>
          <w:rFonts w:ascii="Times New Roman" w:hAnsi="Times New Roman" w:cs="Times New Roman"/>
          <w:sz w:val="24"/>
        </w:rPr>
        <w:t xml:space="preserve"> que oferece</w:t>
      </w:r>
      <w:r w:rsidR="005A4422">
        <w:rPr>
          <w:rFonts w:ascii="Times New Roman" w:hAnsi="Times New Roman" w:cs="Times New Roman"/>
          <w:sz w:val="24"/>
        </w:rPr>
        <w:t xml:space="preserve">? Da mesma forma, do lado da </w:t>
      </w:r>
      <w:r w:rsidR="005A4422" w:rsidRPr="005A4422">
        <w:rPr>
          <w:rFonts w:ascii="Times New Roman" w:hAnsi="Times New Roman" w:cs="Times New Roman"/>
          <w:sz w:val="24"/>
        </w:rPr>
        <w:t>oferta, os produtos</w:t>
      </w:r>
      <w:r w:rsidR="005A4422">
        <w:rPr>
          <w:rFonts w:ascii="Times New Roman" w:hAnsi="Times New Roman" w:cs="Times New Roman"/>
          <w:sz w:val="24"/>
        </w:rPr>
        <w:t xml:space="preserve"> multidimensionais, normalmente</w:t>
      </w:r>
      <w:r w:rsidR="005A4422" w:rsidRPr="005A4422">
        <w:rPr>
          <w:rFonts w:ascii="Times New Roman" w:hAnsi="Times New Roman" w:cs="Times New Roman"/>
          <w:sz w:val="24"/>
        </w:rPr>
        <w:t xml:space="preserve"> possibilitam mais oportunidades para a aplicação dos avanços de conhecimentos científicos e tecnológicos em seu conju</w:t>
      </w:r>
      <w:r w:rsidR="00722C47">
        <w:rPr>
          <w:rFonts w:ascii="Times New Roman" w:hAnsi="Times New Roman" w:cs="Times New Roman"/>
          <w:sz w:val="24"/>
        </w:rPr>
        <w:t>nto de características técnicas, além de possibilitar</w:t>
      </w:r>
      <w:r w:rsidR="005A4422" w:rsidRPr="005A4422">
        <w:rPr>
          <w:rFonts w:ascii="Times New Roman" w:hAnsi="Times New Roman" w:cs="Times New Roman"/>
          <w:sz w:val="24"/>
        </w:rPr>
        <w:t xml:space="preserve"> dife</w:t>
      </w:r>
      <w:r w:rsidR="00722C47">
        <w:rPr>
          <w:rFonts w:ascii="Times New Roman" w:hAnsi="Times New Roman" w:cs="Times New Roman"/>
          <w:sz w:val="24"/>
        </w:rPr>
        <w:t>rentes estratégias competitivas.</w:t>
      </w:r>
    </w:p>
    <w:p w:rsidR="003A458A" w:rsidRDefault="003A458A" w:rsidP="00D839F6">
      <w:pPr>
        <w:spacing w:line="240" w:lineRule="auto"/>
        <w:jc w:val="both"/>
        <w:rPr>
          <w:rFonts w:ascii="Times New Roman" w:hAnsi="Times New Roman" w:cs="Times New Roman"/>
          <w:sz w:val="24"/>
        </w:rPr>
      </w:pPr>
      <w:r>
        <w:rPr>
          <w:rFonts w:ascii="Times New Roman" w:hAnsi="Times New Roman" w:cs="Times New Roman"/>
          <w:sz w:val="24"/>
        </w:rPr>
        <w:lastRenderedPageBreak/>
        <w:t xml:space="preserve">Dessa forma, a especialização em alguns tipos de produtos pode ter diferentes impactos sobre o desenvolvimento econômico de acordo com a extensão de suas “escadas de qualidade”. </w:t>
      </w:r>
      <w:r w:rsidRPr="003A458A">
        <w:rPr>
          <w:rFonts w:ascii="Times New Roman" w:hAnsi="Times New Roman" w:cs="Times New Roman"/>
          <w:sz w:val="24"/>
        </w:rPr>
        <w:t xml:space="preserve">Para Hwang (2006 </w:t>
      </w:r>
      <w:r w:rsidRPr="003A458A">
        <w:rPr>
          <w:rFonts w:ascii="Times New Roman" w:hAnsi="Times New Roman" w:cs="Times New Roman"/>
          <w:i/>
          <w:sz w:val="24"/>
        </w:rPr>
        <w:t>apud</w:t>
      </w:r>
      <w:r w:rsidRPr="003A458A">
        <w:rPr>
          <w:rFonts w:ascii="Times New Roman" w:hAnsi="Times New Roman" w:cs="Times New Roman"/>
          <w:sz w:val="24"/>
        </w:rPr>
        <w:t xml:space="preserve"> Lederman e Maloney, 201</w:t>
      </w:r>
      <w:r w:rsidR="00F35094">
        <w:rPr>
          <w:rFonts w:ascii="Times New Roman" w:hAnsi="Times New Roman" w:cs="Times New Roman"/>
          <w:sz w:val="24"/>
        </w:rPr>
        <w:t>2</w:t>
      </w:r>
      <w:r w:rsidRPr="003A458A">
        <w:rPr>
          <w:rFonts w:ascii="Times New Roman" w:hAnsi="Times New Roman" w:cs="Times New Roman"/>
          <w:sz w:val="24"/>
        </w:rPr>
        <w:t xml:space="preserve">) os países com escadas de qualidade </w:t>
      </w:r>
      <w:r w:rsidR="00815B88">
        <w:rPr>
          <w:rFonts w:ascii="Times New Roman" w:hAnsi="Times New Roman" w:cs="Times New Roman"/>
          <w:sz w:val="24"/>
        </w:rPr>
        <w:t xml:space="preserve">mais curtas </w:t>
      </w:r>
      <w:r w:rsidRPr="003A458A">
        <w:rPr>
          <w:rFonts w:ascii="Times New Roman" w:hAnsi="Times New Roman" w:cs="Times New Roman"/>
          <w:sz w:val="24"/>
        </w:rPr>
        <w:t xml:space="preserve">possuem maiores limitações </w:t>
      </w:r>
      <w:r w:rsidR="00815B88">
        <w:rPr>
          <w:rFonts w:ascii="Times New Roman" w:hAnsi="Times New Roman" w:cs="Times New Roman"/>
          <w:sz w:val="24"/>
        </w:rPr>
        <w:t>a</w:t>
      </w:r>
      <w:r w:rsidRPr="003A458A">
        <w:rPr>
          <w:rFonts w:ascii="Times New Roman" w:hAnsi="Times New Roman" w:cs="Times New Roman"/>
          <w:sz w:val="24"/>
        </w:rPr>
        <w:t>o seu potencial de crescimento. Nesse caso, os países em desenvolvimento especia</w:t>
      </w:r>
      <w:r>
        <w:rPr>
          <w:rFonts w:ascii="Times New Roman" w:hAnsi="Times New Roman" w:cs="Times New Roman"/>
          <w:sz w:val="24"/>
        </w:rPr>
        <w:t xml:space="preserve">lizados em </w:t>
      </w:r>
      <w:r w:rsidRPr="00815B88">
        <w:rPr>
          <w:rFonts w:ascii="Times New Roman" w:hAnsi="Times New Roman" w:cs="Times New Roman"/>
          <w:i/>
          <w:sz w:val="24"/>
        </w:rPr>
        <w:t>commodities</w:t>
      </w:r>
      <w:r>
        <w:rPr>
          <w:rFonts w:ascii="Times New Roman" w:hAnsi="Times New Roman" w:cs="Times New Roman"/>
          <w:sz w:val="24"/>
        </w:rPr>
        <w:t xml:space="preserve"> naturais– </w:t>
      </w:r>
      <w:r w:rsidRPr="003A458A">
        <w:rPr>
          <w:rFonts w:ascii="Times New Roman" w:hAnsi="Times New Roman" w:cs="Times New Roman"/>
          <w:sz w:val="24"/>
        </w:rPr>
        <w:t xml:space="preserve">que </w:t>
      </w:r>
      <w:r w:rsidR="00815B88">
        <w:rPr>
          <w:rFonts w:ascii="Times New Roman" w:hAnsi="Times New Roman" w:cs="Times New Roman"/>
          <w:sz w:val="24"/>
        </w:rPr>
        <w:t xml:space="preserve">ou </w:t>
      </w:r>
      <w:r w:rsidRPr="003A458A">
        <w:rPr>
          <w:rFonts w:ascii="Times New Roman" w:hAnsi="Times New Roman" w:cs="Times New Roman"/>
          <w:sz w:val="24"/>
        </w:rPr>
        <w:t>são unidimensionais</w:t>
      </w:r>
      <w:r w:rsidR="00AA1BA5">
        <w:rPr>
          <w:rFonts w:ascii="Times New Roman" w:hAnsi="Times New Roman" w:cs="Times New Roman"/>
          <w:sz w:val="24"/>
        </w:rPr>
        <w:t xml:space="preserve"> </w:t>
      </w:r>
      <w:r w:rsidR="00815B88">
        <w:rPr>
          <w:rFonts w:ascii="Times New Roman" w:hAnsi="Times New Roman" w:cs="Times New Roman"/>
          <w:sz w:val="24"/>
        </w:rPr>
        <w:t>ou possuem poucos critérios para avaliação –</w:t>
      </w:r>
      <w:r>
        <w:rPr>
          <w:rFonts w:ascii="Times New Roman" w:hAnsi="Times New Roman" w:cs="Times New Roman"/>
          <w:sz w:val="24"/>
        </w:rPr>
        <w:t xml:space="preserve"> teriam</w:t>
      </w:r>
      <w:r w:rsidRPr="003A458A">
        <w:rPr>
          <w:rFonts w:ascii="Times New Roman" w:hAnsi="Times New Roman" w:cs="Times New Roman"/>
          <w:sz w:val="24"/>
        </w:rPr>
        <w:t xml:space="preserve"> menos oportunidades de diferenciação</w:t>
      </w:r>
      <w:r>
        <w:rPr>
          <w:rFonts w:ascii="Times New Roman" w:hAnsi="Times New Roman" w:cs="Times New Roman"/>
          <w:sz w:val="24"/>
        </w:rPr>
        <w:t xml:space="preserve"> e apresentariam </w:t>
      </w:r>
      <w:r w:rsidRPr="003A458A">
        <w:rPr>
          <w:rFonts w:ascii="Times New Roman" w:hAnsi="Times New Roman" w:cs="Times New Roman"/>
          <w:sz w:val="24"/>
        </w:rPr>
        <w:t>desvantagens nesse processo.</w:t>
      </w:r>
    </w:p>
    <w:p w:rsidR="005E1708" w:rsidRDefault="005E1708" w:rsidP="00D839F6">
      <w:pPr>
        <w:spacing w:line="240" w:lineRule="auto"/>
        <w:jc w:val="both"/>
        <w:rPr>
          <w:rFonts w:ascii="Times New Roman" w:hAnsi="Times New Roman" w:cs="Times New Roman"/>
          <w:sz w:val="24"/>
        </w:rPr>
      </w:pPr>
      <w:r>
        <w:rPr>
          <w:rFonts w:ascii="Times New Roman" w:hAnsi="Times New Roman" w:cs="Times New Roman"/>
          <w:sz w:val="24"/>
        </w:rPr>
        <w:t>No comércio internacional, Schott (2004) observ</w:t>
      </w:r>
      <w:r w:rsidR="00815B88">
        <w:rPr>
          <w:rFonts w:ascii="Times New Roman" w:hAnsi="Times New Roman" w:cs="Times New Roman"/>
          <w:sz w:val="24"/>
        </w:rPr>
        <w:t>ou</w:t>
      </w:r>
      <w:r>
        <w:rPr>
          <w:rFonts w:ascii="Times New Roman" w:hAnsi="Times New Roman" w:cs="Times New Roman"/>
          <w:sz w:val="24"/>
        </w:rPr>
        <w:t xml:space="preserve"> que o número de produtos importados pelos Estados Unidos de países ricos ou pobres exclusivamente tem diminuído ao longo do tempo. Para </w:t>
      </w:r>
      <w:r w:rsidR="00815B88">
        <w:rPr>
          <w:rFonts w:ascii="Times New Roman" w:hAnsi="Times New Roman" w:cs="Times New Roman"/>
          <w:sz w:val="24"/>
        </w:rPr>
        <w:t xml:space="preserve">o autor </w:t>
      </w:r>
      <w:r>
        <w:rPr>
          <w:rFonts w:ascii="Times New Roman" w:hAnsi="Times New Roman" w:cs="Times New Roman"/>
          <w:sz w:val="24"/>
        </w:rPr>
        <w:t xml:space="preserve">isso é uma evidência de que o comércio se tornou mais do que intraindustrial, tornou-se um comércio de distintas qualidades, de produtos diferenciados. De acordo com seus cálculos, entre 1972 e 1994, o percentual de produtos originados simultaneamente em três classificações de países, os de baixa, média e alta rendas aumentou de 48% para 74%. Se cada vez mais o comércio internacional não se distingue por produtos exportados por países ricos e pobres, o que distingue as pautas de exportação entre esses grupos de países? </w:t>
      </w:r>
    </w:p>
    <w:p w:rsidR="00C62603" w:rsidRDefault="007C4870" w:rsidP="00D839F6">
      <w:pPr>
        <w:spacing w:line="240" w:lineRule="auto"/>
        <w:jc w:val="both"/>
        <w:rPr>
          <w:rFonts w:ascii="Times New Roman" w:hAnsi="Times New Roman" w:cs="Times New Roman"/>
          <w:sz w:val="24"/>
        </w:rPr>
      </w:pPr>
      <w:r>
        <w:rPr>
          <w:rFonts w:ascii="Times New Roman" w:hAnsi="Times New Roman" w:cs="Times New Roman"/>
          <w:sz w:val="24"/>
        </w:rPr>
        <w:t xml:space="preserve">Schott (2004) e Hummels e Klenow (2005) encontraram evidências de que o valor unitário das exportações (razão entre o valor das exportações e o seu peso) aumenta de acordo com o PIB </w:t>
      </w:r>
      <w:r>
        <w:rPr>
          <w:rFonts w:ascii="Times New Roman" w:hAnsi="Times New Roman" w:cs="Times New Roman"/>
          <w:i/>
          <w:sz w:val="24"/>
        </w:rPr>
        <w:t>per capita</w:t>
      </w:r>
      <w:r>
        <w:rPr>
          <w:rFonts w:ascii="Times New Roman" w:hAnsi="Times New Roman" w:cs="Times New Roman"/>
          <w:sz w:val="24"/>
        </w:rPr>
        <w:t xml:space="preserve"> do país exportador. Essa relação sugere que o processo dinâmico envolvido na diferenciação de produtos exportados pode oferecer um caminho para acelerar o desenvolvimento econômico, que </w:t>
      </w:r>
      <w:r w:rsidR="00815B88">
        <w:rPr>
          <w:rFonts w:ascii="Times New Roman" w:hAnsi="Times New Roman" w:cs="Times New Roman"/>
          <w:sz w:val="24"/>
        </w:rPr>
        <w:t>depende</w:t>
      </w:r>
      <w:r>
        <w:rPr>
          <w:rFonts w:ascii="Times New Roman" w:hAnsi="Times New Roman" w:cs="Times New Roman"/>
          <w:sz w:val="24"/>
        </w:rPr>
        <w:t xml:space="preserve"> do tamanho das “escadas de qualidade” que cada produto pode escalar.</w:t>
      </w:r>
    </w:p>
    <w:p w:rsidR="00C62603" w:rsidRDefault="006241B8" w:rsidP="00D839F6">
      <w:pPr>
        <w:spacing w:line="240" w:lineRule="auto"/>
        <w:jc w:val="both"/>
        <w:rPr>
          <w:rFonts w:ascii="Times New Roman" w:hAnsi="Times New Roman" w:cs="Times New Roman"/>
          <w:sz w:val="24"/>
        </w:rPr>
      </w:pPr>
      <w:r>
        <w:rPr>
          <w:rFonts w:ascii="Times New Roman" w:hAnsi="Times New Roman" w:cs="Times New Roman"/>
          <w:sz w:val="24"/>
        </w:rPr>
        <w:t xml:space="preserve">Henn, </w:t>
      </w:r>
      <w:r w:rsidR="00C62603">
        <w:rPr>
          <w:rFonts w:ascii="Times New Roman" w:hAnsi="Times New Roman" w:cs="Times New Roman"/>
          <w:sz w:val="24"/>
        </w:rPr>
        <w:t xml:space="preserve">Papageorgiou e Spatafora (2015) refinaram um pouco essa afirmação e mostraram que o incremento de qualidade das exportações ocorre mais rapidamente nos estágios iniciais de desenvolvimento e se completa quando o país alcança uma renda considerada “média-alta”. De um modo geral, a qualidade é associada positivamente com a renda: o incremento da qualidade aumenta mais rápido até o PIB </w:t>
      </w:r>
      <w:r w:rsidR="00C62603">
        <w:rPr>
          <w:rFonts w:ascii="Times New Roman" w:hAnsi="Times New Roman" w:cs="Times New Roman"/>
          <w:i/>
          <w:sz w:val="24"/>
        </w:rPr>
        <w:t>per capita</w:t>
      </w:r>
      <w:r w:rsidR="00C62603">
        <w:rPr>
          <w:rFonts w:ascii="Times New Roman" w:hAnsi="Times New Roman" w:cs="Times New Roman"/>
          <w:sz w:val="24"/>
        </w:rPr>
        <w:t xml:space="preserve"> atingir um nível de $10.000 e então a convergência de qualidade continua crescendo a taxas decrescentes e estabiliza quando o país atinge a rend</w:t>
      </w:r>
      <w:r w:rsidR="00815B88">
        <w:rPr>
          <w:rFonts w:ascii="Times New Roman" w:hAnsi="Times New Roman" w:cs="Times New Roman"/>
          <w:sz w:val="24"/>
        </w:rPr>
        <w:t>a</w:t>
      </w:r>
      <w:r w:rsidR="00C62603">
        <w:rPr>
          <w:rFonts w:ascii="Times New Roman" w:hAnsi="Times New Roman" w:cs="Times New Roman"/>
          <w:sz w:val="24"/>
        </w:rPr>
        <w:t xml:space="preserve"> de $ 20.000. Portanto, o nível de qualidade de um produto individual converge ao longo do tempo, porém a taxa de convergência é maior quando o nível inicial de qualidade do produto é menor.</w:t>
      </w:r>
      <w:r w:rsidR="006247AD">
        <w:rPr>
          <w:rFonts w:ascii="Times New Roman" w:hAnsi="Times New Roman" w:cs="Times New Roman"/>
          <w:sz w:val="24"/>
        </w:rPr>
        <w:t xml:space="preserve"> </w:t>
      </w:r>
      <w:r w:rsidR="004864A1">
        <w:rPr>
          <w:rFonts w:ascii="Times New Roman" w:hAnsi="Times New Roman" w:cs="Times New Roman"/>
          <w:sz w:val="24"/>
        </w:rPr>
        <w:t xml:space="preserve">Por exemplo, as exportações de recursos naturais da América Latina </w:t>
      </w:r>
      <w:r w:rsidR="00815B88">
        <w:rPr>
          <w:rFonts w:ascii="Times New Roman" w:hAnsi="Times New Roman" w:cs="Times New Roman"/>
          <w:sz w:val="24"/>
        </w:rPr>
        <w:t xml:space="preserve">possuem </w:t>
      </w:r>
      <w:r w:rsidR="004864A1">
        <w:rPr>
          <w:rFonts w:ascii="Times New Roman" w:hAnsi="Times New Roman" w:cs="Times New Roman"/>
          <w:sz w:val="24"/>
        </w:rPr>
        <w:t xml:space="preserve">“escada” </w:t>
      </w:r>
      <w:r w:rsidR="00815B88">
        <w:rPr>
          <w:rFonts w:ascii="Times New Roman" w:hAnsi="Times New Roman" w:cs="Times New Roman"/>
          <w:sz w:val="24"/>
        </w:rPr>
        <w:t xml:space="preserve">curta </w:t>
      </w:r>
      <w:r w:rsidR="004864A1">
        <w:rPr>
          <w:rFonts w:ascii="Times New Roman" w:hAnsi="Times New Roman" w:cs="Times New Roman"/>
          <w:sz w:val="24"/>
        </w:rPr>
        <w:t>e já se encontra</w:t>
      </w:r>
      <w:r w:rsidR="00815B88">
        <w:rPr>
          <w:rFonts w:ascii="Times New Roman" w:hAnsi="Times New Roman" w:cs="Times New Roman"/>
          <w:sz w:val="24"/>
        </w:rPr>
        <w:t>m</w:t>
      </w:r>
      <w:r w:rsidR="004864A1">
        <w:rPr>
          <w:rFonts w:ascii="Times New Roman" w:hAnsi="Times New Roman" w:cs="Times New Roman"/>
          <w:sz w:val="24"/>
        </w:rPr>
        <w:t xml:space="preserve"> próximo</w:t>
      </w:r>
      <w:r w:rsidR="00815B88">
        <w:rPr>
          <w:rFonts w:ascii="Times New Roman" w:hAnsi="Times New Roman" w:cs="Times New Roman"/>
          <w:sz w:val="24"/>
        </w:rPr>
        <w:t>s</w:t>
      </w:r>
      <w:r w:rsidR="004864A1">
        <w:rPr>
          <w:rFonts w:ascii="Times New Roman" w:hAnsi="Times New Roman" w:cs="Times New Roman"/>
          <w:sz w:val="24"/>
        </w:rPr>
        <w:t xml:space="preserve"> da “fronteira” de qualidade, o que pode </w:t>
      </w:r>
      <w:r w:rsidR="00815B88">
        <w:rPr>
          <w:rFonts w:ascii="Times New Roman" w:hAnsi="Times New Roman" w:cs="Times New Roman"/>
          <w:sz w:val="24"/>
        </w:rPr>
        <w:t xml:space="preserve">explicar </w:t>
      </w:r>
      <w:r w:rsidR="004864A1">
        <w:rPr>
          <w:rFonts w:ascii="Times New Roman" w:hAnsi="Times New Roman" w:cs="Times New Roman"/>
          <w:sz w:val="24"/>
        </w:rPr>
        <w:t xml:space="preserve">por que essa região apresenta uma taxa de crescimento menor. </w:t>
      </w:r>
      <w:r w:rsidR="00497F44">
        <w:rPr>
          <w:rFonts w:ascii="Times New Roman" w:hAnsi="Times New Roman" w:cs="Times New Roman"/>
          <w:sz w:val="24"/>
        </w:rPr>
        <w:t xml:space="preserve">Em um </w:t>
      </w:r>
      <w:r w:rsidR="00815B88">
        <w:rPr>
          <w:rFonts w:ascii="Times New Roman" w:hAnsi="Times New Roman" w:cs="Times New Roman"/>
          <w:sz w:val="24"/>
        </w:rPr>
        <w:t xml:space="preserve">elevado </w:t>
      </w:r>
      <w:r w:rsidR="00497F44">
        <w:rPr>
          <w:rFonts w:ascii="Times New Roman" w:hAnsi="Times New Roman" w:cs="Times New Roman"/>
          <w:sz w:val="24"/>
        </w:rPr>
        <w:t xml:space="preserve">nível de qualidade, o incremento da diferenciação do produto é mais acessível aos países desenvolvidos em relação aos países em desenvolvimento, sugerindo que aqueles possuem mais canais de </w:t>
      </w:r>
      <w:r w:rsidR="00497F44" w:rsidRPr="00497F44">
        <w:rPr>
          <w:rFonts w:ascii="Times New Roman" w:hAnsi="Times New Roman" w:cs="Times New Roman"/>
          <w:i/>
          <w:sz w:val="24"/>
        </w:rPr>
        <w:t>spillover</w:t>
      </w:r>
      <w:r w:rsidR="00497F44">
        <w:rPr>
          <w:rFonts w:ascii="Times New Roman" w:hAnsi="Times New Roman" w:cs="Times New Roman"/>
          <w:sz w:val="24"/>
        </w:rPr>
        <w:t xml:space="preserve"> e </w:t>
      </w:r>
      <w:r w:rsidR="00497F44" w:rsidRPr="00497F44">
        <w:rPr>
          <w:rFonts w:ascii="Times New Roman" w:hAnsi="Times New Roman" w:cs="Times New Roman"/>
          <w:sz w:val="24"/>
        </w:rPr>
        <w:t>conseguem</w:t>
      </w:r>
      <w:r w:rsidR="00497F44">
        <w:rPr>
          <w:rFonts w:ascii="Times New Roman" w:hAnsi="Times New Roman" w:cs="Times New Roman"/>
          <w:sz w:val="24"/>
        </w:rPr>
        <w:t xml:space="preserve"> capturar maiores benefícios de seu conjunto de conhecimentos.</w:t>
      </w:r>
    </w:p>
    <w:p w:rsidR="00A64CB1" w:rsidRDefault="00497F44" w:rsidP="00D839F6">
      <w:pPr>
        <w:spacing w:line="240" w:lineRule="auto"/>
        <w:jc w:val="both"/>
        <w:rPr>
          <w:rFonts w:ascii="Times New Roman" w:hAnsi="Times New Roman" w:cs="Times New Roman"/>
          <w:sz w:val="24"/>
        </w:rPr>
      </w:pPr>
      <w:r>
        <w:rPr>
          <w:rFonts w:ascii="Times New Roman" w:hAnsi="Times New Roman" w:cs="Times New Roman"/>
          <w:sz w:val="24"/>
        </w:rPr>
        <w:t>Apesar da convergência que esses estudos encontraram no nível de qualidade dos produtos exportados</w:t>
      </w:r>
      <w:r w:rsidR="00815B88">
        <w:rPr>
          <w:rFonts w:ascii="Times New Roman" w:hAnsi="Times New Roman" w:cs="Times New Roman"/>
          <w:sz w:val="24"/>
        </w:rPr>
        <w:t xml:space="preserve">, ainda existe </w:t>
      </w:r>
      <w:r>
        <w:rPr>
          <w:rFonts w:ascii="Times New Roman" w:hAnsi="Times New Roman" w:cs="Times New Roman"/>
          <w:sz w:val="24"/>
        </w:rPr>
        <w:t>grande heterogeneidade entre países e regiões.</w:t>
      </w:r>
      <w:r w:rsidR="004864A1">
        <w:rPr>
          <w:rFonts w:ascii="Times New Roman" w:hAnsi="Times New Roman" w:cs="Times New Roman"/>
          <w:sz w:val="24"/>
        </w:rPr>
        <w:t xml:space="preserve"> Lederman e Maloney (201</w:t>
      </w:r>
      <w:r w:rsidR="00F35094">
        <w:rPr>
          <w:rFonts w:ascii="Times New Roman" w:hAnsi="Times New Roman" w:cs="Times New Roman"/>
          <w:sz w:val="24"/>
        </w:rPr>
        <w:t>2</w:t>
      </w:r>
      <w:r w:rsidR="004864A1">
        <w:rPr>
          <w:rFonts w:ascii="Times New Roman" w:hAnsi="Times New Roman" w:cs="Times New Roman"/>
          <w:sz w:val="24"/>
        </w:rPr>
        <w:t>) resumem os resultados de trabalho anterior de Krishna e Maloney (2011), que examinaram o processo de mudança de qualidade e diferenciação ao longo do tempo. Apesar de também encontrarem convergência entre produtos, descobriram que o mesmo não se aplica às regiões produtoras. Os países da OCDE t</w:t>
      </w:r>
      <w:r w:rsidR="007428DE">
        <w:rPr>
          <w:rFonts w:ascii="Times New Roman" w:hAnsi="Times New Roman" w:cs="Times New Roman"/>
          <w:sz w:val="24"/>
        </w:rPr>
        <w:t>ê</w:t>
      </w:r>
      <w:r w:rsidR="004864A1">
        <w:rPr>
          <w:rFonts w:ascii="Times New Roman" w:hAnsi="Times New Roman" w:cs="Times New Roman"/>
          <w:sz w:val="24"/>
        </w:rPr>
        <w:t xml:space="preserve">m a maior taxa de crescimento da qualidade, e dado o maior nível relativo de qualidade que possuem, pode-se afirmar que a qualidade é divergente entre as regiões. Na análise de regressão, ao se controlar por produtos </w:t>
      </w:r>
      <w:r w:rsidR="00815B88">
        <w:rPr>
          <w:rFonts w:ascii="Times New Roman" w:hAnsi="Times New Roman" w:cs="Times New Roman"/>
          <w:sz w:val="24"/>
        </w:rPr>
        <w:t xml:space="preserve">os resultados mantiveram </w:t>
      </w:r>
      <w:r w:rsidR="004864A1">
        <w:rPr>
          <w:rFonts w:ascii="Times New Roman" w:hAnsi="Times New Roman" w:cs="Times New Roman"/>
          <w:sz w:val="24"/>
        </w:rPr>
        <w:t>a divergência</w:t>
      </w:r>
      <w:r w:rsidR="00815B88">
        <w:rPr>
          <w:rFonts w:ascii="Times New Roman" w:hAnsi="Times New Roman" w:cs="Times New Roman"/>
          <w:sz w:val="24"/>
        </w:rPr>
        <w:t xml:space="preserve"> regional</w:t>
      </w:r>
      <w:r w:rsidR="004864A1">
        <w:rPr>
          <w:rFonts w:ascii="Times New Roman" w:hAnsi="Times New Roman" w:cs="Times New Roman"/>
          <w:sz w:val="24"/>
        </w:rPr>
        <w:t>, mas reduz</w:t>
      </w:r>
      <w:r w:rsidR="00815B88">
        <w:rPr>
          <w:rFonts w:ascii="Times New Roman" w:hAnsi="Times New Roman" w:cs="Times New Roman"/>
          <w:sz w:val="24"/>
        </w:rPr>
        <w:t>iram</w:t>
      </w:r>
      <w:r w:rsidR="004864A1">
        <w:rPr>
          <w:rFonts w:ascii="Times New Roman" w:hAnsi="Times New Roman" w:cs="Times New Roman"/>
          <w:sz w:val="24"/>
        </w:rPr>
        <w:t xml:space="preserve"> a distância </w:t>
      </w:r>
      <w:r w:rsidR="002A1E96">
        <w:rPr>
          <w:rFonts w:ascii="Times New Roman" w:hAnsi="Times New Roman" w:cs="Times New Roman"/>
          <w:sz w:val="24"/>
        </w:rPr>
        <w:t xml:space="preserve">em relação à </w:t>
      </w:r>
      <w:r w:rsidR="004864A1">
        <w:rPr>
          <w:rFonts w:ascii="Times New Roman" w:hAnsi="Times New Roman" w:cs="Times New Roman"/>
          <w:sz w:val="24"/>
        </w:rPr>
        <w:t xml:space="preserve">OCDE. Isso sugere que os </w:t>
      </w:r>
      <w:r w:rsidR="00A64CB1">
        <w:rPr>
          <w:rFonts w:ascii="Times New Roman" w:hAnsi="Times New Roman" w:cs="Times New Roman"/>
          <w:sz w:val="24"/>
        </w:rPr>
        <w:t xml:space="preserve">tipos de </w:t>
      </w:r>
      <w:r w:rsidR="004864A1">
        <w:rPr>
          <w:rFonts w:ascii="Times New Roman" w:hAnsi="Times New Roman" w:cs="Times New Roman"/>
          <w:sz w:val="24"/>
        </w:rPr>
        <w:t>produtos que os países exportam t</w:t>
      </w:r>
      <w:r w:rsidR="007428DE">
        <w:rPr>
          <w:rFonts w:ascii="Times New Roman" w:hAnsi="Times New Roman" w:cs="Times New Roman"/>
          <w:sz w:val="24"/>
        </w:rPr>
        <w:t>ê</w:t>
      </w:r>
      <w:r w:rsidR="004864A1">
        <w:rPr>
          <w:rFonts w:ascii="Times New Roman" w:hAnsi="Times New Roman" w:cs="Times New Roman"/>
          <w:sz w:val="24"/>
        </w:rPr>
        <w:t xml:space="preserve">m influência </w:t>
      </w:r>
      <w:r w:rsidR="00A64CB1">
        <w:rPr>
          <w:rFonts w:ascii="Times New Roman" w:hAnsi="Times New Roman" w:cs="Times New Roman"/>
          <w:sz w:val="24"/>
        </w:rPr>
        <w:t xml:space="preserve">sobre seu valor unitário. Ao se controlar pela cesta de bens exportados, existe um efeito regional significante: caso os mesmos produtos fossem fabricados pelos países da OCDE e por países em desenvolvimento, os </w:t>
      </w:r>
      <w:r w:rsidR="00AA1BA5">
        <w:rPr>
          <w:rFonts w:ascii="Times New Roman" w:hAnsi="Times New Roman" w:cs="Times New Roman"/>
          <w:sz w:val="24"/>
        </w:rPr>
        <w:t xml:space="preserve">primeiros </w:t>
      </w:r>
      <w:r w:rsidR="00A64CB1">
        <w:rPr>
          <w:rFonts w:ascii="Times New Roman" w:hAnsi="Times New Roman" w:cs="Times New Roman"/>
          <w:sz w:val="24"/>
        </w:rPr>
        <w:t xml:space="preserve">teriam taxa de crescimento da qualidade </w:t>
      </w:r>
      <w:r w:rsidR="002A1E96">
        <w:rPr>
          <w:rFonts w:ascii="Times New Roman" w:hAnsi="Times New Roman" w:cs="Times New Roman"/>
          <w:sz w:val="24"/>
        </w:rPr>
        <w:t>maior</w:t>
      </w:r>
      <w:r w:rsidR="00A64CB1">
        <w:rPr>
          <w:rFonts w:ascii="Times New Roman" w:hAnsi="Times New Roman" w:cs="Times New Roman"/>
          <w:sz w:val="24"/>
        </w:rPr>
        <w:t>, mesmo com sua maior proximidade da fronteira.</w:t>
      </w:r>
    </w:p>
    <w:p w:rsidR="00F01837" w:rsidRDefault="00A64CB1" w:rsidP="00D839F6">
      <w:pPr>
        <w:spacing w:line="240" w:lineRule="auto"/>
        <w:jc w:val="both"/>
        <w:rPr>
          <w:rFonts w:ascii="Times New Roman" w:hAnsi="Times New Roman" w:cs="Times New Roman"/>
          <w:sz w:val="24"/>
        </w:rPr>
      </w:pPr>
      <w:r>
        <w:rPr>
          <w:rFonts w:ascii="Times New Roman" w:hAnsi="Times New Roman" w:cs="Times New Roman"/>
          <w:sz w:val="24"/>
        </w:rPr>
        <w:t>Para Lederman e Maloney (201</w:t>
      </w:r>
      <w:r w:rsidR="00F35094">
        <w:rPr>
          <w:rFonts w:ascii="Times New Roman" w:hAnsi="Times New Roman" w:cs="Times New Roman"/>
          <w:sz w:val="24"/>
        </w:rPr>
        <w:t>2</w:t>
      </w:r>
      <w:r>
        <w:rPr>
          <w:rFonts w:ascii="Times New Roman" w:hAnsi="Times New Roman" w:cs="Times New Roman"/>
          <w:sz w:val="24"/>
        </w:rPr>
        <w:t>)</w:t>
      </w:r>
      <w:r w:rsidR="008654A6">
        <w:rPr>
          <w:rFonts w:ascii="Times New Roman" w:hAnsi="Times New Roman" w:cs="Times New Roman"/>
          <w:sz w:val="24"/>
        </w:rPr>
        <w:t>,</w:t>
      </w:r>
      <w:r>
        <w:rPr>
          <w:rFonts w:ascii="Times New Roman" w:hAnsi="Times New Roman" w:cs="Times New Roman"/>
          <w:sz w:val="24"/>
        </w:rPr>
        <w:t xml:space="preserve"> o efeito regional em favor dos países desenvolvidos em aumentar mais rápido a diferenciação de seus produtos domina o efeito de convergência dentro das mesmas categorias de produtos. </w:t>
      </w:r>
      <w:r w:rsidR="00127FE1">
        <w:rPr>
          <w:rFonts w:ascii="Times New Roman" w:hAnsi="Times New Roman" w:cs="Times New Roman"/>
          <w:sz w:val="24"/>
        </w:rPr>
        <w:t xml:space="preserve">Ou seja, mesmo se a América Latina e Caribe exportassem a mesma cesta de produtos da OCDE seu desempenho em aumentar a qualidade seria inferior. O </w:t>
      </w:r>
      <w:r w:rsidR="00F01837">
        <w:rPr>
          <w:rFonts w:ascii="Times New Roman" w:hAnsi="Times New Roman" w:cs="Times New Roman"/>
          <w:sz w:val="24"/>
        </w:rPr>
        <w:t>que nos leva à</w:t>
      </w:r>
      <w:r w:rsidR="00127FE1">
        <w:rPr>
          <w:rFonts w:ascii="Times New Roman" w:hAnsi="Times New Roman" w:cs="Times New Roman"/>
          <w:sz w:val="24"/>
        </w:rPr>
        <w:t xml:space="preserve"> importante observação </w:t>
      </w:r>
      <w:r w:rsidR="00127FE1">
        <w:rPr>
          <w:rFonts w:ascii="Times New Roman" w:hAnsi="Times New Roman" w:cs="Times New Roman"/>
          <w:sz w:val="24"/>
        </w:rPr>
        <w:lastRenderedPageBreak/>
        <w:t>feita por Saviotti  e Frenken (2008): a variedade e qualidade das exportações não são os fatores determinantes do desenvolvimento econômico como a tecnologia é, por exemplo. O</w:t>
      </w:r>
      <w:r w:rsidR="002A1E96">
        <w:rPr>
          <w:rFonts w:ascii="Times New Roman" w:hAnsi="Times New Roman" w:cs="Times New Roman"/>
          <w:sz w:val="24"/>
        </w:rPr>
        <w:t>s</w:t>
      </w:r>
      <w:r w:rsidR="00127FE1">
        <w:rPr>
          <w:rFonts w:ascii="Times New Roman" w:hAnsi="Times New Roman" w:cs="Times New Roman"/>
          <w:sz w:val="24"/>
        </w:rPr>
        <w:t xml:space="preserve"> processo</w:t>
      </w:r>
      <w:r w:rsidR="002A1E96">
        <w:rPr>
          <w:rFonts w:ascii="Times New Roman" w:hAnsi="Times New Roman" w:cs="Times New Roman"/>
          <w:sz w:val="24"/>
        </w:rPr>
        <w:t>s</w:t>
      </w:r>
      <w:r w:rsidR="00127FE1">
        <w:rPr>
          <w:rFonts w:ascii="Times New Roman" w:hAnsi="Times New Roman" w:cs="Times New Roman"/>
          <w:sz w:val="24"/>
        </w:rPr>
        <w:t xml:space="preserve"> de diversificação e diferenciação associados à expansão da elasticidade da demanda por seus produtos dependem de muitos outros fatores, em concordância com a complexidade e multidimensionalidade do desenvolvimento econômico. </w:t>
      </w:r>
      <w:r w:rsidR="002A1E96">
        <w:rPr>
          <w:rFonts w:ascii="Times New Roman" w:hAnsi="Times New Roman" w:cs="Times New Roman"/>
          <w:sz w:val="24"/>
        </w:rPr>
        <w:t>Portanto, a integração à</w:t>
      </w:r>
      <w:r w:rsidR="00F01837">
        <w:rPr>
          <w:rFonts w:ascii="Times New Roman" w:hAnsi="Times New Roman" w:cs="Times New Roman"/>
          <w:sz w:val="24"/>
        </w:rPr>
        <w:t xml:space="preserve"> segunda e terceira trajetórias de desenvolvimento depende de atividades de busca por inovações, produção de tecnologias, geração e acumulação de conhecimentos em pessoas e empresas, sejam individualmente </w:t>
      </w:r>
      <w:r w:rsidR="002A1E96">
        <w:rPr>
          <w:rFonts w:ascii="Times New Roman" w:hAnsi="Times New Roman" w:cs="Times New Roman"/>
          <w:sz w:val="24"/>
        </w:rPr>
        <w:t>ou</w:t>
      </w:r>
      <w:r w:rsidR="00F01837">
        <w:rPr>
          <w:rFonts w:ascii="Times New Roman" w:hAnsi="Times New Roman" w:cs="Times New Roman"/>
          <w:sz w:val="24"/>
        </w:rPr>
        <w:t xml:space="preserve"> conectados em rede, depende de aumento das capacitações tecnológicas dos diversos setores que compõem a economia, de um modo geral, e </w:t>
      </w:r>
      <w:r w:rsidR="002A1E96">
        <w:rPr>
          <w:rFonts w:ascii="Times New Roman" w:hAnsi="Times New Roman" w:cs="Times New Roman"/>
          <w:sz w:val="24"/>
        </w:rPr>
        <w:t>dos exportadores</w:t>
      </w:r>
      <w:r w:rsidR="00F01837">
        <w:rPr>
          <w:rFonts w:ascii="Times New Roman" w:hAnsi="Times New Roman" w:cs="Times New Roman"/>
          <w:sz w:val="24"/>
        </w:rPr>
        <w:t>, de acordo com a ótica adotada neste trabalho.</w:t>
      </w:r>
    </w:p>
    <w:p w:rsidR="00A64CB1" w:rsidRDefault="00F01837" w:rsidP="00D839F6">
      <w:pPr>
        <w:spacing w:line="240" w:lineRule="auto"/>
        <w:jc w:val="both"/>
        <w:rPr>
          <w:rFonts w:ascii="Times New Roman" w:hAnsi="Times New Roman" w:cs="Times New Roman"/>
          <w:sz w:val="24"/>
        </w:rPr>
      </w:pPr>
      <w:r>
        <w:rPr>
          <w:rFonts w:ascii="Times New Roman" w:hAnsi="Times New Roman" w:cs="Times New Roman"/>
          <w:sz w:val="24"/>
        </w:rPr>
        <w:t>A próxim</w:t>
      </w:r>
      <w:r w:rsidR="001267C1">
        <w:rPr>
          <w:rFonts w:ascii="Times New Roman" w:hAnsi="Times New Roman" w:cs="Times New Roman"/>
          <w:sz w:val="24"/>
        </w:rPr>
        <w:t>a seção apresenta a metodologia e</w:t>
      </w:r>
      <w:r>
        <w:rPr>
          <w:rFonts w:ascii="Times New Roman" w:hAnsi="Times New Roman" w:cs="Times New Roman"/>
          <w:sz w:val="24"/>
        </w:rPr>
        <w:t xml:space="preserve"> os dados </w:t>
      </w:r>
      <w:r w:rsidR="001267C1">
        <w:rPr>
          <w:rFonts w:ascii="Times New Roman" w:hAnsi="Times New Roman" w:cs="Times New Roman"/>
          <w:sz w:val="24"/>
        </w:rPr>
        <w:t xml:space="preserve">utilizados </w:t>
      </w:r>
      <w:r>
        <w:rPr>
          <w:rFonts w:ascii="Times New Roman" w:hAnsi="Times New Roman" w:cs="Times New Roman"/>
          <w:sz w:val="24"/>
        </w:rPr>
        <w:t xml:space="preserve">para identificar quais setores exportadores do Brasil conseguiram ampliar a diversificação e a diferenciação de produtos e assim contribuir para o processo de desenvolvimento econômico. </w:t>
      </w:r>
    </w:p>
    <w:p w:rsidR="0073417C" w:rsidRPr="0073417C" w:rsidRDefault="006E1D3B" w:rsidP="00D839F6">
      <w:pPr>
        <w:pStyle w:val="PargrafodaLista"/>
        <w:numPr>
          <w:ilvl w:val="0"/>
          <w:numId w:val="1"/>
        </w:numPr>
        <w:spacing w:line="240" w:lineRule="auto"/>
        <w:jc w:val="both"/>
        <w:rPr>
          <w:rFonts w:ascii="Times New Roman" w:hAnsi="Times New Roman" w:cs="Times New Roman"/>
          <w:b/>
          <w:sz w:val="24"/>
        </w:rPr>
      </w:pPr>
      <w:r>
        <w:rPr>
          <w:rFonts w:ascii="Times New Roman" w:hAnsi="Times New Roman" w:cs="Times New Roman"/>
          <w:b/>
          <w:sz w:val="24"/>
        </w:rPr>
        <w:t>Dados e m</w:t>
      </w:r>
      <w:r w:rsidR="0073417C" w:rsidRPr="0073417C">
        <w:rPr>
          <w:rFonts w:ascii="Times New Roman" w:hAnsi="Times New Roman" w:cs="Times New Roman"/>
          <w:b/>
          <w:sz w:val="24"/>
        </w:rPr>
        <w:t xml:space="preserve">etodologia </w:t>
      </w:r>
    </w:p>
    <w:p w:rsidR="006E1D3B" w:rsidRDefault="006E1D3B" w:rsidP="00D839F6">
      <w:pPr>
        <w:spacing w:line="240" w:lineRule="auto"/>
        <w:jc w:val="both"/>
        <w:rPr>
          <w:rFonts w:ascii="Times New Roman" w:hAnsi="Times New Roman" w:cs="Times New Roman"/>
          <w:sz w:val="24"/>
        </w:rPr>
      </w:pPr>
      <w:r>
        <w:rPr>
          <w:rFonts w:ascii="Times New Roman" w:hAnsi="Times New Roman" w:cs="Times New Roman"/>
          <w:sz w:val="24"/>
        </w:rPr>
        <w:t xml:space="preserve">As informações sobre </w:t>
      </w:r>
      <w:r w:rsidR="00F71218">
        <w:rPr>
          <w:rFonts w:ascii="Times New Roman" w:hAnsi="Times New Roman" w:cs="Times New Roman"/>
          <w:sz w:val="24"/>
        </w:rPr>
        <w:t xml:space="preserve">as </w:t>
      </w:r>
      <w:r>
        <w:rPr>
          <w:rFonts w:ascii="Times New Roman" w:hAnsi="Times New Roman" w:cs="Times New Roman"/>
          <w:sz w:val="24"/>
        </w:rPr>
        <w:t>exportaç</w:t>
      </w:r>
      <w:r w:rsidR="00F71218">
        <w:rPr>
          <w:rFonts w:ascii="Times New Roman" w:hAnsi="Times New Roman" w:cs="Times New Roman"/>
          <w:sz w:val="24"/>
        </w:rPr>
        <w:t>ões</w:t>
      </w:r>
      <w:r>
        <w:rPr>
          <w:rFonts w:ascii="Times New Roman" w:hAnsi="Times New Roman" w:cs="Times New Roman"/>
          <w:sz w:val="24"/>
        </w:rPr>
        <w:t xml:space="preserve"> e importaç</w:t>
      </w:r>
      <w:r w:rsidR="00F71218">
        <w:rPr>
          <w:rFonts w:ascii="Times New Roman" w:hAnsi="Times New Roman" w:cs="Times New Roman"/>
          <w:sz w:val="24"/>
        </w:rPr>
        <w:t>ões</w:t>
      </w:r>
      <w:r>
        <w:rPr>
          <w:rFonts w:ascii="Times New Roman" w:hAnsi="Times New Roman" w:cs="Times New Roman"/>
          <w:sz w:val="24"/>
        </w:rPr>
        <w:t xml:space="preserve"> brasileiras </w:t>
      </w:r>
      <w:r w:rsidR="00D26FD7">
        <w:rPr>
          <w:rFonts w:ascii="Times New Roman" w:hAnsi="Times New Roman" w:cs="Times New Roman"/>
          <w:sz w:val="24"/>
        </w:rPr>
        <w:t xml:space="preserve">do período </w:t>
      </w:r>
      <w:r>
        <w:rPr>
          <w:rFonts w:ascii="Times New Roman" w:hAnsi="Times New Roman" w:cs="Times New Roman"/>
          <w:sz w:val="24"/>
        </w:rPr>
        <w:t xml:space="preserve">2000 a 2012 </w:t>
      </w:r>
      <w:r w:rsidR="00D26FD7">
        <w:rPr>
          <w:rFonts w:ascii="Times New Roman" w:hAnsi="Times New Roman" w:cs="Times New Roman"/>
          <w:sz w:val="24"/>
        </w:rPr>
        <w:t>foram obtidas por meio do sistema AliceWeb disponibilizado</w:t>
      </w:r>
      <w:r>
        <w:rPr>
          <w:rFonts w:ascii="Times New Roman" w:hAnsi="Times New Roman" w:cs="Times New Roman"/>
          <w:sz w:val="24"/>
        </w:rPr>
        <w:t xml:space="preserve"> pela Secex/MDIC</w:t>
      </w:r>
      <w:r w:rsidR="00D26FD7">
        <w:rPr>
          <w:rFonts w:ascii="Times New Roman" w:hAnsi="Times New Roman" w:cs="Times New Roman"/>
          <w:sz w:val="24"/>
        </w:rPr>
        <w:t xml:space="preserve">. </w:t>
      </w:r>
      <w:r w:rsidR="00910B8E">
        <w:rPr>
          <w:rFonts w:ascii="Times New Roman" w:hAnsi="Times New Roman" w:cs="Times New Roman"/>
          <w:sz w:val="24"/>
        </w:rPr>
        <w:t>Foram coletados os valores de exportação em US$ e o peso em quilogramas das categorias de produtos da máxima</w:t>
      </w:r>
      <w:r w:rsidR="00D26FD7">
        <w:rPr>
          <w:rFonts w:ascii="Times New Roman" w:hAnsi="Times New Roman" w:cs="Times New Roman"/>
          <w:sz w:val="24"/>
        </w:rPr>
        <w:t xml:space="preserve"> desagregação disponível</w:t>
      </w:r>
      <w:r w:rsidR="00910B8E">
        <w:rPr>
          <w:rFonts w:ascii="Times New Roman" w:hAnsi="Times New Roman" w:cs="Times New Roman"/>
          <w:sz w:val="24"/>
        </w:rPr>
        <w:t xml:space="preserve">, </w:t>
      </w:r>
      <w:r w:rsidR="00D26FD7">
        <w:rPr>
          <w:rFonts w:ascii="Times New Roman" w:hAnsi="Times New Roman" w:cs="Times New Roman"/>
          <w:sz w:val="24"/>
        </w:rPr>
        <w:t xml:space="preserve">agrupados em oito dígitos de acordo com o código de Nomenclatura Comum do Mercosul (NCM). O Grupo de Indústria e Competitividade da Universidade Federal do Rio de Janeiro (GIC/UFRJ) realizou um trabalho de correspondência entre os códigos de oito dígitos NCM e </w:t>
      </w:r>
      <w:r w:rsidR="00910B8E">
        <w:rPr>
          <w:rFonts w:ascii="Times New Roman" w:hAnsi="Times New Roman" w:cs="Times New Roman"/>
          <w:sz w:val="24"/>
        </w:rPr>
        <w:t>os códigos de três dígitos dos grupos CNAE 2.0. Além da máxima desagregação em termos de produtos, também foram mantidas todas as transações por NCM para cada país destino das exportações nacionais.</w:t>
      </w:r>
    </w:p>
    <w:p w:rsidR="0073417C" w:rsidRDefault="00EF60E4" w:rsidP="00D839F6">
      <w:pPr>
        <w:spacing w:line="240" w:lineRule="auto"/>
        <w:jc w:val="both"/>
        <w:rPr>
          <w:rFonts w:ascii="Times New Roman" w:hAnsi="Times New Roman" w:cs="Times New Roman"/>
          <w:sz w:val="24"/>
        </w:rPr>
      </w:pPr>
      <w:r>
        <w:rPr>
          <w:rFonts w:ascii="Times New Roman" w:hAnsi="Times New Roman" w:cs="Times New Roman"/>
          <w:sz w:val="24"/>
        </w:rPr>
        <w:t xml:space="preserve">Para a identificação e análise da </w:t>
      </w:r>
      <w:r w:rsidR="0073417C">
        <w:rPr>
          <w:rFonts w:ascii="Times New Roman" w:hAnsi="Times New Roman" w:cs="Times New Roman"/>
          <w:sz w:val="24"/>
        </w:rPr>
        <w:t xml:space="preserve">diversificação do comércio exterior brasileiro a partir dos anos 2000, foi utilizado </w:t>
      </w:r>
      <w:r w:rsidR="00EE07CB">
        <w:rPr>
          <w:rFonts w:ascii="Times New Roman" w:hAnsi="Times New Roman" w:cs="Times New Roman"/>
          <w:sz w:val="24"/>
        </w:rPr>
        <w:t xml:space="preserve">o </w:t>
      </w:r>
      <w:r w:rsidR="0073417C">
        <w:rPr>
          <w:rFonts w:ascii="Times New Roman" w:hAnsi="Times New Roman" w:cs="Times New Roman"/>
          <w:sz w:val="24"/>
        </w:rPr>
        <w:t xml:space="preserve">índice de Hirschman-Herfindahl. Na verdade, este índice mede o nível de concentração das exportações e não </w:t>
      </w:r>
      <w:r w:rsidR="00D61A4B">
        <w:rPr>
          <w:rFonts w:ascii="Times New Roman" w:hAnsi="Times New Roman" w:cs="Times New Roman"/>
          <w:sz w:val="24"/>
        </w:rPr>
        <w:t>propriamente a diversificação. No entanto, consideramos que a ocorrência de uma desconcentração medida pelo índice seria equivalente a ocorrência de diversificação. Desconcentração e diversificação</w:t>
      </w:r>
      <w:r w:rsidR="009D4CD0">
        <w:rPr>
          <w:rFonts w:ascii="Times New Roman" w:hAnsi="Times New Roman" w:cs="Times New Roman"/>
          <w:sz w:val="24"/>
        </w:rPr>
        <w:t xml:space="preserve"> possuem alguma similaridade em suas definições, porém, não totalmente. Diversificação das exportações significa que os exportadores foram capazes de introduzir novos produtos na cesta que vendem para o exterior. Porém, não existe um nível de desagregação tão alto a ponto de registrar novos produtos que foram acrescentados na pauta de exportação. Já a desconcentração das exportações significa que os valores exportados estão mais </w:t>
      </w:r>
      <w:r w:rsidR="00EE07CB">
        <w:rPr>
          <w:rFonts w:ascii="Times New Roman" w:hAnsi="Times New Roman" w:cs="Times New Roman"/>
          <w:sz w:val="24"/>
        </w:rPr>
        <w:t>igualmente</w:t>
      </w:r>
      <w:r w:rsidR="009D4CD0">
        <w:rPr>
          <w:rFonts w:ascii="Times New Roman" w:hAnsi="Times New Roman" w:cs="Times New Roman"/>
          <w:sz w:val="24"/>
        </w:rPr>
        <w:t xml:space="preserve"> distribuídos entre as categorias de produtos existentes. Dessa forma, vamos considerar que aumentos das exportações registradas nas categorias da Nomenclatura Comum do Mercosul (NCM) mais relevantes ampliam a concentração e uma melhor distribuição das exportações entre os códigos NCM representa uma diver</w:t>
      </w:r>
      <w:r w:rsidR="00EE07CB">
        <w:rPr>
          <w:rFonts w:ascii="Times New Roman" w:hAnsi="Times New Roman" w:cs="Times New Roman"/>
          <w:sz w:val="24"/>
        </w:rPr>
        <w:t>sificação da pauta exportadora.</w:t>
      </w:r>
    </w:p>
    <w:p w:rsidR="0073417C" w:rsidRDefault="0073417C" w:rsidP="00D839F6">
      <w:pPr>
        <w:spacing w:line="240" w:lineRule="auto"/>
        <w:jc w:val="both"/>
        <w:rPr>
          <w:rFonts w:ascii="Times New Roman" w:hAnsi="Times New Roman" w:cs="Times New Roman"/>
          <w:sz w:val="24"/>
        </w:rPr>
      </w:pPr>
      <w:r>
        <w:rPr>
          <w:rFonts w:ascii="Times New Roman" w:hAnsi="Times New Roman" w:cs="Times New Roman"/>
          <w:sz w:val="24"/>
        </w:rPr>
        <w:t>O índice de Hirschman-Herfindahl</w:t>
      </w:r>
      <w:r w:rsidR="008B3FA7">
        <w:rPr>
          <w:rStyle w:val="Refdenotaderodap"/>
          <w:rFonts w:ascii="Times New Roman" w:hAnsi="Times New Roman" w:cs="Times New Roman"/>
          <w:sz w:val="24"/>
        </w:rPr>
        <w:footnoteReference w:id="4"/>
      </w:r>
      <w:r w:rsidR="00EE07CB">
        <w:rPr>
          <w:rFonts w:ascii="Times New Roman" w:hAnsi="Times New Roman" w:cs="Times New Roman"/>
          <w:sz w:val="24"/>
        </w:rPr>
        <w:t xml:space="preserve"> setorial</w:t>
      </w:r>
      <w:r>
        <w:rPr>
          <w:rFonts w:ascii="Times New Roman" w:hAnsi="Times New Roman" w:cs="Times New Roman"/>
          <w:sz w:val="24"/>
        </w:rPr>
        <w:t xml:space="preserve"> é definido por:</w:t>
      </w:r>
    </w:p>
    <w:p w:rsidR="0073417C" w:rsidRPr="0073417C" w:rsidRDefault="0017548C" w:rsidP="00D839F6">
      <w:pPr>
        <w:spacing w:line="240" w:lineRule="auto"/>
        <w:jc w:val="both"/>
        <w:rPr>
          <w:rFonts w:ascii="Times New Roman"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HH</m:t>
              </m:r>
            </m:e>
            <m:sub>
              <m:r>
                <w:rPr>
                  <w:rFonts w:ascii="Cambria Math" w:hAnsi="Cambria Math" w:cs="Times New Roman"/>
                  <w:sz w:val="24"/>
                </w:rPr>
                <m:t>i</m:t>
              </m:r>
            </m:sub>
          </m:sSub>
          <m:r>
            <w:rPr>
              <w:rFonts w:ascii="Cambria Math" w:hAnsi="Times New Roman" w:cs="Times New Roman"/>
              <w:sz w:val="24"/>
            </w:rPr>
            <m:t>=</m:t>
          </m:r>
          <m:nary>
            <m:naryPr>
              <m:chr m:val="∑"/>
              <m:limLoc m:val="undOvr"/>
              <m:ctrlPr>
                <w:rPr>
                  <w:rFonts w:ascii="Cambria Math" w:hAnsi="Times New Roman" w:cs="Times New Roman"/>
                  <w:i/>
                  <w:sz w:val="24"/>
                </w:rPr>
              </m:ctrlPr>
            </m:naryPr>
            <m:sub>
              <m:r>
                <w:rPr>
                  <w:rFonts w:ascii="Cambria Math" w:hAnsi="Cambria Math" w:cs="Times New Roman"/>
                  <w:sz w:val="24"/>
                </w:rPr>
                <m:t>i</m:t>
              </m:r>
              <m:r>
                <w:rPr>
                  <w:rFonts w:ascii="Cambria Math" w:hAnsi="Times New Roman" w:cs="Times New Roman"/>
                  <w:sz w:val="24"/>
                </w:rPr>
                <m:t>=1</m:t>
              </m:r>
            </m:sub>
            <m:sup>
              <m:r>
                <w:rPr>
                  <w:rFonts w:ascii="Cambria Math" w:hAnsi="Cambria Math" w:cs="Times New Roman"/>
                  <w:sz w:val="24"/>
                </w:rPr>
                <m:t>n</m:t>
              </m:r>
            </m:sup>
            <m:e>
              <m:sSubSup>
                <m:sSubSupPr>
                  <m:ctrlPr>
                    <w:rPr>
                      <w:rFonts w:ascii="Cambria Math" w:hAnsi="Times New Roman" w:cs="Times New Roman"/>
                      <w:i/>
                      <w:sz w:val="24"/>
                    </w:rPr>
                  </m:ctrlPr>
                </m:sSubSupPr>
                <m:e>
                  <m:r>
                    <w:rPr>
                      <w:rFonts w:ascii="Cambria Math" w:hAnsi="Cambria Math" w:cs="Times New Roman"/>
                      <w:sz w:val="24"/>
                    </w:rPr>
                    <m:t>s</m:t>
                  </m:r>
                </m:e>
                <m:sub>
                  <m:r>
                    <w:rPr>
                      <w:rFonts w:ascii="Cambria Math" w:hAnsi="Cambria Math" w:cs="Times New Roman"/>
                      <w:sz w:val="24"/>
                    </w:rPr>
                    <m:t>ncm</m:t>
                  </m:r>
                </m:sub>
                <m:sup>
                  <m:r>
                    <w:rPr>
                      <w:rFonts w:ascii="Cambria Math" w:hAnsi="Times New Roman" w:cs="Times New Roman"/>
                      <w:sz w:val="24"/>
                    </w:rPr>
                    <m:t>2</m:t>
                  </m:r>
                </m:sup>
              </m:sSubSup>
            </m:e>
          </m:nary>
          <m:r>
            <w:rPr>
              <w:rFonts w:ascii="Cambria Math" w:eastAsiaTheme="minorEastAsia" w:hAnsi="Times New Roman" w:cs="Times New Roman"/>
              <w:sz w:val="24"/>
            </w:rPr>
            <m:t>.</m:t>
          </m:r>
        </m:oMath>
      </m:oMathPara>
    </w:p>
    <w:p w:rsidR="0073417C" w:rsidRPr="006E1D3B" w:rsidRDefault="0073417C" w:rsidP="00D839F6">
      <w:pPr>
        <w:spacing w:line="240" w:lineRule="auto"/>
        <w:jc w:val="both"/>
        <w:rPr>
          <w:rFonts w:ascii="Times New Roman" w:hAnsi="Times New Roman" w:cs="Times New Roman"/>
          <w:sz w:val="24"/>
        </w:rPr>
      </w:pPr>
      <w:r>
        <w:rPr>
          <w:rFonts w:ascii="Times New Roman" w:hAnsi="Times New Roman" w:cs="Times New Roman"/>
          <w:sz w:val="24"/>
        </w:rPr>
        <w:t xml:space="preserve">Este índice é ponderado pela participação de cada produto </w:t>
      </w:r>
      <w:r w:rsidR="00EE07CB">
        <w:rPr>
          <w:rFonts w:ascii="Times New Roman" w:hAnsi="Times New Roman" w:cs="Times New Roman"/>
          <w:sz w:val="24"/>
        </w:rPr>
        <w:t xml:space="preserve">NCM a oito dígitos </w:t>
      </w:r>
      <w:r>
        <w:rPr>
          <w:rFonts w:ascii="Times New Roman" w:hAnsi="Times New Roman" w:cs="Times New Roman"/>
          <w:sz w:val="24"/>
        </w:rPr>
        <w:t>no total,</w:t>
      </w:r>
      <w:r w:rsidR="00F71218">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s</m:t>
            </m:r>
          </m:e>
          <m:sub>
            <m:r>
              <w:rPr>
                <w:rFonts w:ascii="Cambria Math" w:hAnsi="Cambria Math" w:cs="Times New Roman"/>
                <w:sz w:val="24"/>
              </w:rPr>
              <m:t>ncm</m:t>
            </m:r>
          </m:sub>
        </m:sSub>
      </m:oMath>
      <w:r>
        <w:rPr>
          <w:rFonts w:ascii="Times New Roman" w:hAnsi="Times New Roman" w:cs="Times New Roman"/>
          <w:sz w:val="24"/>
        </w:rPr>
        <w:t xml:space="preserve">, de modo que as observações maiores tenham um peso maior no cálculo e por isso, quanto maior for o valor de </w:t>
      </w:r>
      <m:oMath>
        <m:sSub>
          <m:sSubPr>
            <m:ctrlPr>
              <w:rPr>
                <w:rFonts w:ascii="Cambria Math" w:hAnsi="Cambria Math" w:cs="Times New Roman"/>
                <w:i/>
                <w:sz w:val="24"/>
              </w:rPr>
            </m:ctrlPr>
          </m:sSubPr>
          <m:e>
            <m:r>
              <w:rPr>
                <w:rFonts w:ascii="Cambria Math" w:hAnsi="Cambria Math" w:cs="Times New Roman"/>
                <w:sz w:val="24"/>
              </w:rPr>
              <m:t>HH</m:t>
            </m:r>
          </m:e>
          <m:sub>
            <m:r>
              <w:rPr>
                <w:rFonts w:ascii="Cambria Math" w:hAnsi="Cambria Math" w:cs="Times New Roman"/>
                <w:sz w:val="24"/>
              </w:rPr>
              <m:t>i</m:t>
            </m:r>
          </m:sub>
        </m:sSub>
      </m:oMath>
      <w:r>
        <w:rPr>
          <w:rFonts w:ascii="Times New Roman" w:hAnsi="Times New Roman" w:cs="Times New Roman"/>
          <w:sz w:val="24"/>
        </w:rPr>
        <w:t xml:space="preserve"> maior será a concentração. Este índice varia entre </w:t>
      </w:r>
      <m:oMath>
        <m:f>
          <m:fPr>
            <m:ctrlPr>
              <w:rPr>
                <w:rFonts w:ascii="Cambria Math" w:hAnsi="Cambria Math" w:cs="Times New Roman"/>
                <w:i/>
                <w:sz w:val="24"/>
              </w:rPr>
            </m:ctrlPr>
          </m:fPr>
          <m:num>
            <m:r>
              <w:rPr>
                <w:rFonts w:ascii="Cambria Math" w:hAnsi="Cambria Math" w:cs="Times New Roman"/>
                <w:sz w:val="24"/>
              </w:rPr>
              <m:t>1</m:t>
            </m:r>
          </m:num>
          <m:den>
            <m:r>
              <w:rPr>
                <w:rFonts w:ascii="Cambria Math" w:hAnsi="Cambria Math" w:cs="Times New Roman"/>
                <w:sz w:val="24"/>
              </w:rPr>
              <m:t>n</m:t>
            </m:r>
          </m:den>
        </m:f>
      </m:oMath>
      <w:r>
        <w:rPr>
          <w:rFonts w:ascii="Times New Roman" w:eastAsiaTheme="minorEastAsia" w:hAnsi="Times New Roman" w:cs="Times New Roman"/>
          <w:sz w:val="24"/>
        </w:rPr>
        <w:t xml:space="preserve"> e 1, e o limite inferior decresce à medida que o número de observações aumenta e, no limite quando </w:t>
      </w:r>
      <m:oMath>
        <m:r>
          <w:rPr>
            <w:rFonts w:ascii="Cambria Math" w:eastAsiaTheme="minorEastAsia" w:hAnsi="Cambria Math" w:cs="Times New Roman"/>
            <w:sz w:val="24"/>
          </w:rPr>
          <m:t>n→∞</m:t>
        </m:r>
      </m:oMath>
      <w:r>
        <w:rPr>
          <w:rFonts w:ascii="Times New Roman" w:eastAsiaTheme="minorEastAsia" w:hAnsi="Times New Roman" w:cs="Times New Roman"/>
          <w:sz w:val="24"/>
        </w:rPr>
        <w:t xml:space="preserve"> seu valor é igual a zero. Para que possa ser comparado ao longo do tempo, é possível um ajuste na fórmula para que o índice </w:t>
      </w:r>
      <m:oMath>
        <m:sSub>
          <m:sSubPr>
            <m:ctrlPr>
              <w:rPr>
                <w:rFonts w:ascii="Cambria Math" w:hAnsi="Cambria Math" w:cs="Times New Roman"/>
                <w:i/>
                <w:sz w:val="24"/>
              </w:rPr>
            </m:ctrlPr>
          </m:sSubPr>
          <m:e>
            <m:r>
              <w:rPr>
                <w:rFonts w:ascii="Cambria Math" w:hAnsi="Cambria Math" w:cs="Times New Roman"/>
                <w:sz w:val="24"/>
              </w:rPr>
              <m:t>HH</m:t>
            </m:r>
          </m:e>
          <m:sub>
            <m:r>
              <w:rPr>
                <w:rFonts w:ascii="Cambria Math" w:hAnsi="Cambria Math" w:cs="Times New Roman"/>
                <w:sz w:val="24"/>
              </w:rPr>
              <m:t>i</m:t>
            </m:r>
          </m:sub>
        </m:sSub>
      </m:oMath>
      <w:r>
        <w:rPr>
          <w:rFonts w:ascii="Times New Roman" w:eastAsiaTheme="minorEastAsia" w:hAnsi="Times New Roman" w:cs="Times New Roman"/>
          <w:sz w:val="24"/>
        </w:rPr>
        <w:t xml:space="preserve"> não dependa do </w:t>
      </w:r>
      <w:r>
        <w:rPr>
          <w:rFonts w:ascii="Times New Roman" w:eastAsiaTheme="minorEastAsia" w:hAnsi="Times New Roman" w:cs="Times New Roman"/>
          <w:sz w:val="24"/>
        </w:rPr>
        <w:lastRenderedPageBreak/>
        <w:t xml:space="preserve">número de observações. Neste caso, </w:t>
      </w:r>
      <w:r w:rsidR="006E1D3B">
        <w:rPr>
          <w:rFonts w:ascii="Times New Roman" w:eastAsiaTheme="minorEastAsia" w:hAnsi="Times New Roman" w:cs="Times New Roman"/>
          <w:sz w:val="24"/>
        </w:rPr>
        <w:t>seguindo Resende e Boff</w:t>
      </w:r>
      <w:r w:rsidR="00F71218">
        <w:rPr>
          <w:rFonts w:ascii="Times New Roman" w:eastAsiaTheme="minorEastAsia" w:hAnsi="Times New Roman" w:cs="Times New Roman"/>
          <w:sz w:val="24"/>
        </w:rPr>
        <w:t xml:space="preserve"> (</w:t>
      </w:r>
      <w:r w:rsidR="006E1D3B">
        <w:rPr>
          <w:rFonts w:ascii="Times New Roman" w:eastAsiaTheme="minorEastAsia" w:hAnsi="Times New Roman" w:cs="Times New Roman"/>
          <w:sz w:val="24"/>
        </w:rPr>
        <w:t>2002</w:t>
      </w:r>
      <w:r w:rsidR="00F71218">
        <w:rPr>
          <w:rFonts w:ascii="Times New Roman" w:eastAsiaTheme="minorEastAsia" w:hAnsi="Times New Roman" w:cs="Times New Roman"/>
          <w:sz w:val="24"/>
        </w:rPr>
        <w:t xml:space="preserve">) </w:t>
      </w:r>
      <w:r w:rsidR="006E1D3B">
        <w:rPr>
          <w:rFonts w:ascii="Times New Roman" w:eastAsiaTheme="minorEastAsia" w:hAnsi="Times New Roman" w:cs="Times New Roman"/>
          <w:sz w:val="24"/>
        </w:rPr>
        <w:t xml:space="preserve">o índice </w:t>
      </w:r>
      <m:oMath>
        <m:sSub>
          <m:sSubPr>
            <m:ctrlPr>
              <w:rPr>
                <w:rFonts w:ascii="Cambria Math" w:hAnsi="Cambria Math" w:cs="Times New Roman"/>
                <w:i/>
                <w:sz w:val="24"/>
              </w:rPr>
            </m:ctrlPr>
          </m:sSubPr>
          <m:e>
            <m:r>
              <w:rPr>
                <w:rFonts w:ascii="Cambria Math" w:hAnsi="Cambria Math" w:cs="Times New Roman"/>
                <w:sz w:val="24"/>
              </w:rPr>
              <m:t>H</m:t>
            </m:r>
            <m:sSup>
              <m:sSupPr>
                <m:ctrlPr>
                  <w:rPr>
                    <w:rFonts w:ascii="Cambria Math" w:hAnsi="Cambria Math" w:cs="Times New Roman"/>
                    <w:i/>
                    <w:sz w:val="24"/>
                  </w:rPr>
                </m:ctrlPr>
              </m:sSupPr>
              <m:e>
                <m:r>
                  <w:rPr>
                    <w:rFonts w:ascii="Cambria Math" w:hAnsi="Cambria Math" w:cs="Times New Roman"/>
                    <w:sz w:val="24"/>
                  </w:rPr>
                  <m:t>H</m:t>
                </m:r>
              </m:e>
              <m:sup>
                <m:r>
                  <w:rPr>
                    <w:rFonts w:ascii="Cambria Math" w:hAnsi="Cambria Math" w:cs="Times New Roman"/>
                    <w:sz w:val="24"/>
                  </w:rPr>
                  <m:t>'</m:t>
                </m:r>
              </m:sup>
            </m:sSup>
          </m:e>
          <m:sub>
            <m:r>
              <w:rPr>
                <w:rFonts w:ascii="Cambria Math" w:hAnsi="Cambria Math" w:cs="Times New Roman"/>
                <w:sz w:val="24"/>
              </w:rPr>
              <m:t>i</m:t>
            </m:r>
          </m:sub>
        </m:sSub>
      </m:oMath>
      <w:r w:rsidR="00F71218">
        <w:rPr>
          <w:rFonts w:ascii="Times New Roman" w:eastAsiaTheme="minorEastAsia" w:hAnsi="Times New Roman" w:cs="Times New Roman"/>
          <w:sz w:val="24"/>
        </w:rPr>
        <w:t xml:space="preserve"> </w:t>
      </w:r>
      <w:r w:rsidR="006E1D3B">
        <w:rPr>
          <w:rFonts w:ascii="Times New Roman" w:eastAsiaTheme="minorEastAsia" w:hAnsi="Times New Roman" w:cs="Times New Roman"/>
          <w:sz w:val="24"/>
        </w:rPr>
        <w:t>tem valores mínimos e máximos entre 0 e 1:</w:t>
      </w:r>
      <w:r w:rsidR="006E1D3B" w:rsidRPr="0073417C">
        <w:rPr>
          <w:rFonts w:ascii="Times New Roman" w:hAnsi="Times New Roman" w:cs="Times New Roman"/>
          <w:sz w:val="24"/>
        </w:rPr>
        <w:tab/>
      </w:r>
    </w:p>
    <w:p w:rsidR="0073417C" w:rsidRDefault="0017548C" w:rsidP="00D839F6">
      <w:pPr>
        <w:spacing w:line="240" w:lineRule="auto"/>
        <w:jc w:val="both"/>
        <w:rPr>
          <w:rFonts w:ascii="Times New Roman" w:eastAsiaTheme="minorEastAsia"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H</m:t>
              </m:r>
              <m:sSup>
                <m:sSupPr>
                  <m:ctrlPr>
                    <w:rPr>
                      <w:rFonts w:ascii="Cambria Math" w:hAnsi="Times New Roman" w:cs="Times New Roman"/>
                      <w:i/>
                      <w:sz w:val="24"/>
                    </w:rPr>
                  </m:ctrlPr>
                </m:sSupPr>
                <m:e>
                  <m:r>
                    <w:rPr>
                      <w:rFonts w:ascii="Cambria Math" w:hAnsi="Cambria Math" w:cs="Times New Roman"/>
                      <w:sz w:val="24"/>
                    </w:rPr>
                    <m:t>H</m:t>
                  </m:r>
                </m:e>
                <m:sup>
                  <m:r>
                    <w:rPr>
                      <w:rFonts w:ascii="Cambria Math" w:hAnsi="Times New Roman" w:cs="Times New Roman"/>
                      <w:sz w:val="24"/>
                    </w:rPr>
                    <m:t>'</m:t>
                  </m:r>
                </m:sup>
              </m:sSup>
            </m:e>
            <m:sub>
              <m:r>
                <w:rPr>
                  <w:rFonts w:ascii="Cambria Math" w:hAnsi="Cambria Math" w:cs="Times New Roman"/>
                  <w:sz w:val="24"/>
                </w:rPr>
                <m:t>i</m:t>
              </m:r>
            </m:sub>
          </m:sSub>
          <m:r>
            <w:rPr>
              <w:rFonts w:ascii="Cambria Math" w:hAnsi="Times New Roman" w:cs="Times New Roman"/>
              <w:sz w:val="24"/>
            </w:rPr>
            <m:t>=1</m:t>
          </m:r>
          <m:r>
            <w:rPr>
              <w:rFonts w:ascii="Cambria Math" w:hAnsi="Times New Roman" w:cs="Times New Roman"/>
              <w:sz w:val="24"/>
            </w:rPr>
            <m:t>-</m:t>
          </m:r>
          <m:r>
            <w:rPr>
              <w:rFonts w:ascii="Cambria Math" w:hAnsi="Times New Roman" w:cs="Times New Roman"/>
              <w:sz w:val="24"/>
            </w:rPr>
            <m:t>(</m:t>
          </m:r>
          <m:f>
            <m:fPr>
              <m:ctrlPr>
                <w:rPr>
                  <w:rFonts w:ascii="Cambria Math" w:hAnsi="Times New Roman" w:cs="Times New Roman"/>
                  <w:i/>
                  <w:sz w:val="24"/>
                </w:rPr>
              </m:ctrlPr>
            </m:fPr>
            <m:num>
              <m:r>
                <w:rPr>
                  <w:rFonts w:ascii="Cambria Math" w:hAnsi="Times New Roman" w:cs="Times New Roman"/>
                  <w:sz w:val="24"/>
                </w:rPr>
                <m:t>1</m:t>
              </m:r>
            </m:num>
            <m:den>
              <m:r>
                <w:rPr>
                  <w:rFonts w:ascii="Cambria Math" w:hAnsi="Cambria Math" w:cs="Times New Roman"/>
                  <w:sz w:val="24"/>
                </w:rPr>
                <m:t>n</m:t>
              </m:r>
              <m:r>
                <w:rPr>
                  <w:rFonts w:ascii="Times New Roman" w:hAnsi="Times New Roman" w:cs="Times New Roman"/>
                  <w:sz w:val="24"/>
                </w:rPr>
                <m:t>-</m:t>
              </m:r>
              <m:r>
                <w:rPr>
                  <w:rFonts w:ascii="Cambria Math" w:hAnsi="Times New Roman" w:cs="Times New Roman"/>
                  <w:sz w:val="24"/>
                </w:rPr>
                <m:t>1</m:t>
              </m:r>
            </m:den>
          </m:f>
          <m:d>
            <m:dPr>
              <m:begChr m:val="["/>
              <m:endChr m:val="]"/>
              <m:ctrlPr>
                <w:rPr>
                  <w:rFonts w:ascii="Cambria Math" w:hAnsi="Times New Roman" w:cs="Times New Roman"/>
                  <w:i/>
                  <w:sz w:val="24"/>
                </w:rPr>
              </m:ctrlPr>
            </m:dPr>
            <m:e>
              <m:r>
                <w:rPr>
                  <w:rFonts w:ascii="Cambria Math" w:hAnsi="Cambria Math" w:cs="Times New Roman"/>
                  <w:sz w:val="24"/>
                </w:rPr>
                <m:t>n</m:t>
              </m:r>
              <m:sSub>
                <m:sSubPr>
                  <m:ctrlPr>
                    <w:rPr>
                      <w:rFonts w:ascii="Cambria Math" w:hAnsi="Cambria Math" w:cs="Times New Roman"/>
                      <w:i/>
                      <w:sz w:val="24"/>
                    </w:rPr>
                  </m:ctrlPr>
                </m:sSubPr>
                <m:e>
                  <m:r>
                    <w:rPr>
                      <w:rFonts w:ascii="Cambria Math" w:hAnsi="Cambria Math" w:cs="Times New Roman"/>
                      <w:sz w:val="24"/>
                    </w:rPr>
                    <m:t>HH</m:t>
                  </m:r>
                </m:e>
                <m:sub>
                  <m:r>
                    <w:rPr>
                      <w:rFonts w:ascii="Cambria Math" w:hAnsi="Cambria Math" w:cs="Times New Roman"/>
                      <w:sz w:val="24"/>
                    </w:rPr>
                    <m:t>i</m:t>
                  </m:r>
                </m:sub>
              </m:sSub>
              <m:r>
                <w:rPr>
                  <w:rFonts w:ascii="Times New Roman" w:hAnsi="Times New Roman" w:cs="Times New Roman"/>
                  <w:sz w:val="24"/>
                </w:rPr>
                <m:t>-</m:t>
              </m:r>
              <m:r>
                <w:rPr>
                  <w:rFonts w:ascii="Cambria Math" w:hAnsi="Times New Roman" w:cs="Times New Roman"/>
                  <w:sz w:val="24"/>
                </w:rPr>
                <m:t>1</m:t>
              </m:r>
            </m:e>
          </m:d>
          <m:r>
            <w:rPr>
              <w:rFonts w:ascii="Cambria Math" w:hAnsi="Times New Roman" w:cs="Times New Roman"/>
              <w:sz w:val="24"/>
            </w:rPr>
            <m:t>)</m:t>
          </m:r>
          <m:r>
            <w:rPr>
              <w:rFonts w:ascii="Cambria Math" w:eastAsiaTheme="minorEastAsia" w:hAnsi="Cambria Math" w:cs="Times New Roman"/>
              <w:sz w:val="24"/>
            </w:rPr>
            <m:t>.</m:t>
          </m:r>
        </m:oMath>
      </m:oMathPara>
    </w:p>
    <w:p w:rsidR="005E1708" w:rsidRDefault="006E1D3B" w:rsidP="00D839F6">
      <w:pPr>
        <w:spacing w:line="240" w:lineRule="auto"/>
        <w:jc w:val="both"/>
        <w:rPr>
          <w:rFonts w:ascii="Times New Roman" w:eastAsiaTheme="minorEastAsia" w:hAnsi="Times New Roman" w:cs="Times New Roman"/>
          <w:sz w:val="24"/>
        </w:rPr>
      </w:pPr>
      <w:r>
        <w:rPr>
          <w:rFonts w:ascii="Times New Roman" w:hAnsi="Times New Roman" w:cs="Times New Roman"/>
          <w:sz w:val="24"/>
        </w:rPr>
        <w:t xml:space="preserve">Um último ajuste é feito ao subtrair o índice </w:t>
      </w:r>
      <m:oMath>
        <m:sSub>
          <m:sSubPr>
            <m:ctrlPr>
              <w:rPr>
                <w:rFonts w:ascii="Cambria Math" w:hAnsi="Cambria Math" w:cs="Times New Roman"/>
                <w:i/>
                <w:sz w:val="24"/>
              </w:rPr>
            </m:ctrlPr>
          </m:sSubPr>
          <m:e>
            <m:r>
              <w:rPr>
                <w:rFonts w:ascii="Cambria Math" w:hAnsi="Cambria Math" w:cs="Times New Roman"/>
                <w:sz w:val="24"/>
              </w:rPr>
              <m:t>H</m:t>
            </m:r>
            <m:sSup>
              <m:sSupPr>
                <m:ctrlPr>
                  <w:rPr>
                    <w:rFonts w:ascii="Cambria Math" w:hAnsi="Cambria Math" w:cs="Times New Roman"/>
                    <w:i/>
                    <w:sz w:val="24"/>
                  </w:rPr>
                </m:ctrlPr>
              </m:sSupPr>
              <m:e>
                <m:r>
                  <w:rPr>
                    <w:rFonts w:ascii="Cambria Math" w:hAnsi="Cambria Math" w:cs="Times New Roman"/>
                    <w:sz w:val="24"/>
                  </w:rPr>
                  <m:t>H</m:t>
                </m:r>
              </m:e>
              <m:sup>
                <m:r>
                  <w:rPr>
                    <w:rFonts w:ascii="Cambria Math" w:hAnsi="Cambria Math" w:cs="Times New Roman"/>
                    <w:sz w:val="24"/>
                  </w:rPr>
                  <m:t>'</m:t>
                </m:r>
              </m:sup>
            </m:sSup>
          </m:e>
          <m:sub>
            <m:r>
              <w:rPr>
                <w:rFonts w:ascii="Cambria Math" w:hAnsi="Cambria Math" w:cs="Times New Roman"/>
                <w:sz w:val="24"/>
              </w:rPr>
              <m:t>i</m:t>
            </m:r>
          </m:sub>
        </m:sSub>
      </m:oMath>
      <w:r>
        <w:rPr>
          <w:rFonts w:ascii="Times New Roman" w:eastAsiaTheme="minorEastAsia" w:hAnsi="Times New Roman" w:cs="Times New Roman"/>
          <w:sz w:val="24"/>
        </w:rPr>
        <w:t xml:space="preserve"> da unidade, de modo que quanto maior for o valor calculado do índice, menor é a concentração e, por conseguinte, maior a diversificação das exportações.</w:t>
      </w:r>
    </w:p>
    <w:p w:rsidR="003C0EC1" w:rsidRDefault="00EF60E4" w:rsidP="00D839F6">
      <w:pPr>
        <w:spacing w:line="240" w:lineRule="auto"/>
        <w:jc w:val="both"/>
        <w:rPr>
          <w:rFonts w:ascii="Times New Roman" w:hAnsi="Times New Roman" w:cs="Times New Roman"/>
          <w:sz w:val="24"/>
        </w:rPr>
      </w:pPr>
      <w:r>
        <w:rPr>
          <w:rFonts w:ascii="Times New Roman" w:hAnsi="Times New Roman" w:cs="Times New Roman"/>
          <w:sz w:val="24"/>
        </w:rPr>
        <w:t xml:space="preserve">A variável a qual se refere </w:t>
      </w:r>
      <w:r w:rsidR="008654A6">
        <w:rPr>
          <w:rFonts w:ascii="Times New Roman" w:hAnsi="Times New Roman" w:cs="Times New Roman"/>
          <w:sz w:val="24"/>
        </w:rPr>
        <w:t xml:space="preserve">a </w:t>
      </w:r>
      <w:r>
        <w:rPr>
          <w:rFonts w:ascii="Times New Roman" w:hAnsi="Times New Roman" w:cs="Times New Roman"/>
          <w:sz w:val="24"/>
        </w:rPr>
        <w:t xml:space="preserve">terceira trajetória, o aumento da qualidade e a diferenciação dos produtos exportados, também não pode ser diretamente observada e sua mensuração é um desafio. </w:t>
      </w:r>
      <w:r w:rsidR="00BF57E4">
        <w:rPr>
          <w:rFonts w:ascii="Times New Roman" w:hAnsi="Times New Roman" w:cs="Times New Roman"/>
          <w:sz w:val="24"/>
        </w:rPr>
        <w:t xml:space="preserve">O valor unitário, a razão entre o valor exportado e o peso das exportações é utilizada como uma </w:t>
      </w:r>
      <w:r w:rsidR="00BF57E4">
        <w:rPr>
          <w:rFonts w:ascii="Times New Roman" w:hAnsi="Times New Roman" w:cs="Times New Roman"/>
          <w:i/>
          <w:sz w:val="24"/>
        </w:rPr>
        <w:t>proxy</w:t>
      </w:r>
      <w:r w:rsidR="00BF57E4">
        <w:rPr>
          <w:rFonts w:ascii="Times New Roman" w:hAnsi="Times New Roman" w:cs="Times New Roman"/>
          <w:sz w:val="24"/>
        </w:rPr>
        <w:t xml:space="preserve"> da qualidade das exportações. Esta medida também tem suas limitações ao mensurar a qualidade: os valores podem refletir os custos de produção e a estratégia de preços; mudança dos valores ao longo do tempo pode refletir alteração de preços, como as cotações das </w:t>
      </w:r>
      <w:r w:rsidR="00BF57E4">
        <w:rPr>
          <w:rFonts w:ascii="Times New Roman" w:hAnsi="Times New Roman" w:cs="Times New Roman"/>
          <w:i/>
          <w:sz w:val="24"/>
        </w:rPr>
        <w:t>commodities</w:t>
      </w:r>
      <w:r w:rsidR="00BF57E4">
        <w:rPr>
          <w:rFonts w:ascii="Times New Roman" w:hAnsi="Times New Roman" w:cs="Times New Roman"/>
          <w:sz w:val="24"/>
        </w:rPr>
        <w:t xml:space="preserve"> ou o grau de raridade de um produto, como o diamante e obras de arte como exemplos extremos, e não alterações na qualidade. Além do mais, segundo </w:t>
      </w:r>
      <w:r w:rsidR="006241B8">
        <w:rPr>
          <w:rFonts w:ascii="Times New Roman" w:hAnsi="Times New Roman" w:cs="Times New Roman"/>
          <w:sz w:val="24"/>
        </w:rPr>
        <w:t xml:space="preserve">Henn, </w:t>
      </w:r>
      <w:r w:rsidR="00BF57E4">
        <w:rPr>
          <w:rFonts w:ascii="Times New Roman" w:hAnsi="Times New Roman" w:cs="Times New Roman"/>
          <w:sz w:val="24"/>
        </w:rPr>
        <w:t>Papgeorgiou e Spatafora (2015), qualidade e valor unitário são correlacionados, mas não de uma maneira linear. Uma vez que as exportações de um país atinja</w:t>
      </w:r>
      <w:r w:rsidR="003C0EC1">
        <w:rPr>
          <w:rFonts w:ascii="Times New Roman" w:hAnsi="Times New Roman" w:cs="Times New Roman"/>
          <w:sz w:val="24"/>
        </w:rPr>
        <w:t>m</w:t>
      </w:r>
      <w:r w:rsidR="00BF57E4">
        <w:rPr>
          <w:rFonts w:ascii="Times New Roman" w:hAnsi="Times New Roman" w:cs="Times New Roman"/>
          <w:sz w:val="24"/>
        </w:rPr>
        <w:t xml:space="preserve"> um nível de qualidade próximo de 80% ou 85% da fronteira de qualidade, esta variável e o valor unitário não são mais correlacionad</w:t>
      </w:r>
      <w:r w:rsidR="003C0EC1">
        <w:rPr>
          <w:rFonts w:ascii="Times New Roman" w:hAnsi="Times New Roman" w:cs="Times New Roman"/>
          <w:sz w:val="24"/>
        </w:rPr>
        <w:t>o</w:t>
      </w:r>
      <w:r w:rsidR="00BF57E4">
        <w:rPr>
          <w:rFonts w:ascii="Times New Roman" w:hAnsi="Times New Roman" w:cs="Times New Roman"/>
          <w:sz w:val="24"/>
        </w:rPr>
        <w:t xml:space="preserve">s. A explicação para isso seria que, </w:t>
      </w:r>
      <w:r w:rsidR="003C0EC1">
        <w:rPr>
          <w:rFonts w:ascii="Times New Roman" w:hAnsi="Times New Roman" w:cs="Times New Roman"/>
          <w:sz w:val="24"/>
        </w:rPr>
        <w:t>aumentos de qualidade para além desse nível não estão relacionados com aumento dos preços, possivelmente por que a maior eficiência na produção teria maior reflexo nos custos de produção.</w:t>
      </w:r>
    </w:p>
    <w:p w:rsidR="003C0EC1" w:rsidRDefault="003C0EC1" w:rsidP="00D839F6">
      <w:pPr>
        <w:spacing w:line="240" w:lineRule="auto"/>
        <w:jc w:val="both"/>
        <w:rPr>
          <w:rFonts w:ascii="Times New Roman" w:hAnsi="Times New Roman" w:cs="Times New Roman"/>
          <w:sz w:val="24"/>
        </w:rPr>
      </w:pPr>
      <w:r>
        <w:rPr>
          <w:rFonts w:ascii="Times New Roman" w:hAnsi="Times New Roman" w:cs="Times New Roman"/>
          <w:sz w:val="24"/>
        </w:rPr>
        <w:t xml:space="preserve">Apesar das limitações, o valor unitário é uma medida amplamente usada na literatura sobre qualidade das exportações. Schott (2004), Fontagné e Freudenberg (1997), Fontagné, Freudenberg e Gaulier (2005), </w:t>
      </w:r>
      <w:r w:rsidR="006241B8">
        <w:rPr>
          <w:rFonts w:ascii="Times New Roman" w:hAnsi="Times New Roman" w:cs="Times New Roman"/>
          <w:sz w:val="24"/>
        </w:rPr>
        <w:t xml:space="preserve">Henn, </w:t>
      </w:r>
      <w:r>
        <w:rPr>
          <w:rFonts w:ascii="Times New Roman" w:hAnsi="Times New Roman" w:cs="Times New Roman"/>
          <w:sz w:val="24"/>
        </w:rPr>
        <w:t>Papgeorgiou e Spatafora (2015), entre outros, usam esta medida.</w:t>
      </w:r>
    </w:p>
    <w:p w:rsidR="003C0EC1" w:rsidRDefault="003C0EC1" w:rsidP="00D839F6">
      <w:pPr>
        <w:spacing w:line="240" w:lineRule="auto"/>
        <w:jc w:val="both"/>
        <w:rPr>
          <w:rFonts w:ascii="Times New Roman" w:eastAsiaTheme="minorEastAsia" w:hAnsi="Times New Roman" w:cs="Times New Roman"/>
          <w:sz w:val="24"/>
        </w:rPr>
      </w:pPr>
      <w:r>
        <w:rPr>
          <w:rFonts w:ascii="Times New Roman" w:eastAsiaTheme="minorEastAsia" w:hAnsi="Times New Roman" w:cs="Times New Roman"/>
          <w:sz w:val="24"/>
        </w:rPr>
        <w:t>O valor unitário (VU) do grupo CNAE é obtido de acordo com a fórmula:</w:t>
      </w:r>
    </w:p>
    <w:p w:rsidR="003C0EC1" w:rsidRDefault="0017548C" w:rsidP="00D839F6">
      <w:pPr>
        <w:spacing w:line="240" w:lineRule="auto"/>
        <w:jc w:val="both"/>
        <w:rPr>
          <w:rFonts w:ascii="Times New Roman" w:eastAsiaTheme="minorEastAsia" w:hAnsi="Times New Roman" w:cs="Times New Roman"/>
          <w:sz w:val="24"/>
        </w:rPr>
      </w:pPr>
      <m:oMathPara>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VU</m:t>
              </m:r>
            </m:e>
            <m:sub>
              <m:r>
                <w:rPr>
                  <w:rFonts w:ascii="Cambria Math" w:eastAsiaTheme="minorEastAsia" w:hAnsi="Cambria Math" w:cs="Times New Roman"/>
                  <w:sz w:val="24"/>
                </w:rPr>
                <m:t>i,p</m:t>
              </m:r>
            </m:sub>
          </m:sSub>
          <m:r>
            <w:rPr>
              <w:rFonts w:ascii="Cambria Math" w:eastAsiaTheme="minorEastAsia" w:hAnsi="Cambria Math" w:cs="Times New Roman"/>
              <w:sz w:val="24"/>
            </w:rPr>
            <m:t>=</m:t>
          </m:r>
          <m:f>
            <m:fPr>
              <m:ctrlPr>
                <w:rPr>
                  <w:rFonts w:ascii="Cambria Math" w:eastAsiaTheme="minorEastAsia" w:hAnsi="Cambria Math" w:cs="Times New Roman"/>
                  <w:i/>
                  <w:sz w:val="24"/>
                </w:rPr>
              </m:ctrlPr>
            </m:fPr>
            <m:num>
              <m:sSub>
                <m:sSubPr>
                  <m:ctrlPr>
                    <w:rPr>
                      <w:rFonts w:ascii="Cambria Math" w:eastAsiaTheme="minorEastAsia" w:hAnsi="Cambria Math" w:cs="Times New Roman"/>
                      <w:i/>
                      <w:sz w:val="24"/>
                    </w:rPr>
                  </m:ctrlPr>
                </m:sSubPr>
                <m:e>
                  <m:r>
                    <w:rPr>
                      <w:rFonts w:ascii="Cambria Math" w:eastAsiaTheme="minorEastAsia" w:hAnsi="Cambria Math" w:cs="Times New Roman"/>
                      <w:sz w:val="24"/>
                    </w:rPr>
                    <m:t>V</m:t>
                  </m:r>
                </m:e>
                <m:sub>
                  <m:r>
                    <w:rPr>
                      <w:rFonts w:ascii="Cambria Math" w:eastAsiaTheme="minorEastAsia" w:hAnsi="Cambria Math" w:cs="Times New Roman"/>
                      <w:sz w:val="24"/>
                    </w:rPr>
                    <m:t>i,p</m:t>
                  </m:r>
                </m:sub>
              </m:sSub>
            </m:num>
            <m:den>
              <m:sSub>
                <m:sSubPr>
                  <m:ctrlPr>
                    <w:rPr>
                      <w:rFonts w:ascii="Cambria Math" w:eastAsiaTheme="minorEastAsia" w:hAnsi="Cambria Math" w:cs="Times New Roman"/>
                      <w:i/>
                      <w:sz w:val="24"/>
                    </w:rPr>
                  </m:ctrlPr>
                </m:sSubPr>
                <m:e>
                  <m:r>
                    <w:rPr>
                      <w:rFonts w:ascii="Cambria Math" w:eastAsiaTheme="minorEastAsia" w:hAnsi="Cambria Math" w:cs="Times New Roman"/>
                      <w:sz w:val="24"/>
                    </w:rPr>
                    <m:t>Q</m:t>
                  </m:r>
                </m:e>
                <m:sub>
                  <m:r>
                    <w:rPr>
                      <w:rFonts w:ascii="Cambria Math" w:eastAsiaTheme="minorEastAsia" w:hAnsi="Cambria Math" w:cs="Times New Roman"/>
                      <w:sz w:val="24"/>
                    </w:rPr>
                    <m:t>i,p</m:t>
                  </m:r>
                </m:sub>
              </m:sSub>
            </m:den>
          </m:f>
          <m:r>
            <w:rPr>
              <w:rFonts w:ascii="Cambria Math" w:eastAsiaTheme="minorEastAsia" w:hAnsi="Cambria Math" w:cs="Times New Roman"/>
              <w:sz w:val="24"/>
            </w:rPr>
            <m:t>.</m:t>
          </m:r>
        </m:oMath>
      </m:oMathPara>
    </w:p>
    <w:p w:rsidR="00EF60E4" w:rsidRDefault="003C0EC1" w:rsidP="00D839F6">
      <w:pPr>
        <w:spacing w:line="240" w:lineRule="auto"/>
        <w:jc w:val="both"/>
        <w:rPr>
          <w:rFonts w:ascii="Times New Roman" w:hAnsi="Times New Roman" w:cs="Times New Roman"/>
          <w:sz w:val="24"/>
        </w:rPr>
      </w:pPr>
      <w:r>
        <w:rPr>
          <w:rFonts w:ascii="Times New Roman" w:hAnsi="Times New Roman" w:cs="Times New Roman"/>
          <w:sz w:val="24"/>
        </w:rPr>
        <w:t xml:space="preserve">Onde </w:t>
      </w:r>
      <m:oMath>
        <m:r>
          <w:rPr>
            <w:rFonts w:ascii="Cambria Math" w:hAnsi="Cambria Math" w:cs="Times New Roman"/>
            <w:sz w:val="24"/>
          </w:rPr>
          <m:t>i</m:t>
        </m:r>
      </m:oMath>
      <w:r>
        <w:rPr>
          <w:rFonts w:ascii="Times New Roman" w:eastAsiaTheme="minorEastAsia" w:hAnsi="Times New Roman" w:cs="Times New Roman"/>
          <w:sz w:val="24"/>
        </w:rPr>
        <w:t xml:space="preserve"> é o grupo CNAE e </w:t>
      </w:r>
      <m:oMath>
        <m:r>
          <w:rPr>
            <w:rFonts w:ascii="Cambria Math" w:eastAsiaTheme="minorEastAsia" w:hAnsi="Cambria Math" w:cs="Times New Roman"/>
            <w:sz w:val="24"/>
          </w:rPr>
          <m:t>p</m:t>
        </m:r>
      </m:oMath>
      <w:r>
        <w:rPr>
          <w:rFonts w:ascii="Times New Roman" w:eastAsiaTheme="minorEastAsia" w:hAnsi="Times New Roman" w:cs="Times New Roman"/>
          <w:sz w:val="24"/>
        </w:rPr>
        <w:t xml:space="preserve"> refere-se ao país identificado como parceiro comercial. Além de agrupar o fluxo comercial de acordo com o grupo CNAE, é importante identificar o mercado de origem das importações ou destino das exportações com o objetivo de comparar os valores unitários entre países dentro de uma mesma classificação CNAE. Essa comparação das exportações e importações de um setor CNAE para diversos países pode mostrar se existe alguma diferenciação de preços (valores unitários) medida pelo coeficiente de variação e, conseqüentemente, de qualidade de acordo com a renda </w:t>
      </w:r>
      <w:r>
        <w:rPr>
          <w:rFonts w:ascii="Times New Roman" w:eastAsiaTheme="minorEastAsia" w:hAnsi="Times New Roman" w:cs="Times New Roman"/>
          <w:i/>
          <w:sz w:val="24"/>
        </w:rPr>
        <w:t xml:space="preserve">per </w:t>
      </w:r>
      <w:r w:rsidRPr="00FD6CBF">
        <w:rPr>
          <w:rFonts w:ascii="Times New Roman" w:eastAsiaTheme="minorEastAsia" w:hAnsi="Times New Roman" w:cs="Times New Roman"/>
          <w:i/>
          <w:sz w:val="24"/>
        </w:rPr>
        <w:t>capita</w:t>
      </w:r>
      <w:r w:rsidRPr="00FD6CBF">
        <w:rPr>
          <w:rFonts w:ascii="Times New Roman" w:eastAsiaTheme="minorEastAsia" w:hAnsi="Times New Roman" w:cs="Times New Roman"/>
          <w:sz w:val="24"/>
        </w:rPr>
        <w:t>do</w:t>
      </w:r>
      <w:r>
        <w:rPr>
          <w:rFonts w:ascii="Times New Roman" w:eastAsiaTheme="minorEastAsia" w:hAnsi="Times New Roman" w:cs="Times New Roman"/>
          <w:sz w:val="24"/>
        </w:rPr>
        <w:t xml:space="preserve"> parceiro comercial, por exemplo. Posteriormente, para obter valores unitários apenas por setores CNAE,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VU</m:t>
            </m:r>
          </m:e>
          <m:sub>
            <m:r>
              <w:rPr>
                <w:rFonts w:ascii="Cambria Math" w:eastAsiaTheme="minorEastAsia" w:hAnsi="Cambria Math" w:cs="Times New Roman"/>
                <w:sz w:val="24"/>
              </w:rPr>
              <m:t>i</m:t>
            </m:r>
          </m:sub>
        </m:sSub>
      </m:oMath>
      <w:r>
        <w:rPr>
          <w:rFonts w:ascii="Times New Roman" w:eastAsiaTheme="minorEastAsia" w:hAnsi="Times New Roman" w:cs="Times New Roman"/>
          <w:sz w:val="24"/>
        </w:rPr>
        <w:t>, serão calculados índices ponderados pela participação dos parceiros comerciais para cada grupo CNAE.</w:t>
      </w:r>
    </w:p>
    <w:p w:rsidR="003C0EC1" w:rsidRDefault="00EE07CB" w:rsidP="00D839F6">
      <w:pPr>
        <w:spacing w:line="240" w:lineRule="auto"/>
        <w:jc w:val="both"/>
        <w:rPr>
          <w:rFonts w:ascii="Times New Roman" w:hAnsi="Times New Roman" w:cs="Times New Roman"/>
          <w:sz w:val="24"/>
        </w:rPr>
      </w:pPr>
      <w:r>
        <w:rPr>
          <w:rFonts w:ascii="Times New Roman" w:hAnsi="Times New Roman" w:cs="Times New Roman"/>
          <w:sz w:val="24"/>
        </w:rPr>
        <w:t>E</w:t>
      </w:r>
      <w:r w:rsidR="00FC3EA5">
        <w:rPr>
          <w:rFonts w:ascii="Times New Roman" w:hAnsi="Times New Roman" w:cs="Times New Roman"/>
          <w:sz w:val="24"/>
        </w:rPr>
        <w:t xml:space="preserve">stes índices de diversificação e diferenciação ainda precisam ser transformados para que </w:t>
      </w:r>
      <w:r w:rsidR="00DC5F1A">
        <w:rPr>
          <w:rFonts w:ascii="Times New Roman" w:hAnsi="Times New Roman" w:cs="Times New Roman"/>
          <w:sz w:val="24"/>
        </w:rPr>
        <w:t xml:space="preserve">forneçam </w:t>
      </w:r>
      <w:r w:rsidR="00FC3EA5">
        <w:rPr>
          <w:rFonts w:ascii="Times New Roman" w:hAnsi="Times New Roman" w:cs="Times New Roman"/>
          <w:sz w:val="24"/>
        </w:rPr>
        <w:t>um melhor panorama das exportações brasileiras. Para isso, foram calculados os Índices de Diversificação (</w:t>
      </w:r>
      <m:oMath>
        <m:sSub>
          <m:sSubPr>
            <m:ctrlPr>
              <w:rPr>
                <w:rFonts w:ascii="Cambria Math" w:hAnsi="Cambria Math" w:cs="Times New Roman"/>
                <w:i/>
                <w:sz w:val="24"/>
              </w:rPr>
            </m:ctrlPr>
          </m:sSubPr>
          <m:e>
            <m:r>
              <w:rPr>
                <w:rFonts w:ascii="Cambria Math" w:hAnsi="Cambria Math" w:cs="Times New Roman"/>
                <w:sz w:val="24"/>
              </w:rPr>
              <m:t>IDX</m:t>
            </m:r>
          </m:e>
          <m:sub>
            <m:r>
              <w:rPr>
                <w:rFonts w:ascii="Cambria Math" w:hAnsi="Cambria Math" w:cs="Times New Roman"/>
                <w:sz w:val="24"/>
              </w:rPr>
              <m:t>i</m:t>
            </m:r>
          </m:sub>
        </m:sSub>
      </m:oMath>
      <w:r w:rsidR="00FC3EA5">
        <w:rPr>
          <w:rFonts w:ascii="Times New Roman" w:hAnsi="Times New Roman" w:cs="Times New Roman"/>
          <w:sz w:val="24"/>
        </w:rPr>
        <w:t>) e o Índice de Diferenciação e Qualidade das Exportações (</w:t>
      </w:r>
      <m:oMath>
        <m:sSub>
          <m:sSubPr>
            <m:ctrlPr>
              <w:rPr>
                <w:rFonts w:ascii="Cambria Math" w:hAnsi="Cambria Math" w:cs="Times New Roman"/>
                <w:i/>
                <w:sz w:val="24"/>
              </w:rPr>
            </m:ctrlPr>
          </m:sSubPr>
          <m:e>
            <m:r>
              <w:rPr>
                <w:rFonts w:ascii="Cambria Math" w:hAnsi="Cambria Math" w:cs="Times New Roman"/>
                <w:sz w:val="24"/>
              </w:rPr>
              <m:t>IQX</m:t>
            </m:r>
          </m:e>
          <m:sub>
            <m:r>
              <w:rPr>
                <w:rFonts w:ascii="Cambria Math" w:hAnsi="Cambria Math" w:cs="Times New Roman"/>
                <w:sz w:val="24"/>
              </w:rPr>
              <m:t>i</m:t>
            </m:r>
          </m:sub>
        </m:sSub>
      </m:oMath>
      <w:r w:rsidR="00FC3EA5">
        <w:rPr>
          <w:rFonts w:ascii="Times New Roman" w:hAnsi="Times New Roman" w:cs="Times New Roman"/>
          <w:sz w:val="24"/>
        </w:rPr>
        <w:t>).</w:t>
      </w:r>
    </w:p>
    <w:p w:rsidR="005E1708" w:rsidRDefault="005E56DE" w:rsidP="00D839F6">
      <w:pPr>
        <w:spacing w:line="240" w:lineRule="auto"/>
        <w:jc w:val="both"/>
        <w:rPr>
          <w:rFonts w:ascii="Times New Roman" w:eastAsiaTheme="minorEastAsia" w:hAnsi="Times New Roman" w:cs="Times New Roman"/>
          <w:sz w:val="24"/>
        </w:rPr>
      </w:pPr>
      <w:r>
        <w:rPr>
          <w:rFonts w:ascii="Times New Roman" w:hAnsi="Times New Roman" w:cs="Times New Roman"/>
          <w:sz w:val="24"/>
        </w:rPr>
        <w:t xml:space="preserve">O </w:t>
      </w:r>
      <m:oMath>
        <m:sSub>
          <m:sSubPr>
            <m:ctrlPr>
              <w:rPr>
                <w:rFonts w:ascii="Cambria Math" w:hAnsi="Cambria Math" w:cs="Times New Roman"/>
                <w:i/>
                <w:sz w:val="24"/>
              </w:rPr>
            </m:ctrlPr>
          </m:sSubPr>
          <m:e>
            <m:r>
              <w:rPr>
                <w:rFonts w:ascii="Cambria Math" w:hAnsi="Cambria Math" w:cs="Times New Roman"/>
                <w:sz w:val="24"/>
              </w:rPr>
              <m:t>IDX</m:t>
            </m:r>
          </m:e>
          <m:sub>
            <m:r>
              <w:rPr>
                <w:rFonts w:ascii="Cambria Math" w:hAnsi="Cambria Math" w:cs="Times New Roman"/>
                <w:sz w:val="24"/>
              </w:rPr>
              <m:t>i</m:t>
            </m:r>
          </m:sub>
        </m:sSub>
      </m:oMath>
      <w:r>
        <w:rPr>
          <w:rFonts w:ascii="Times New Roman" w:eastAsiaTheme="minorEastAsia" w:hAnsi="Times New Roman" w:cs="Times New Roman"/>
          <w:sz w:val="24"/>
        </w:rPr>
        <w:t xml:space="preserve"> é obtido pela interação entre o índice de diversificação comercial, nesse caso o HH’</w:t>
      </w:r>
      <w:r w:rsidR="00B75EC2">
        <w:rPr>
          <w:rFonts w:ascii="Times New Roman" w:eastAsiaTheme="minorEastAsia" w:hAnsi="Times New Roman" w:cs="Times New Roman"/>
          <w:sz w:val="24"/>
        </w:rPr>
        <w:t xml:space="preserve">, do setor </w:t>
      </w:r>
      <m:oMath>
        <m:r>
          <w:rPr>
            <w:rFonts w:ascii="Cambria Math" w:eastAsiaTheme="minorEastAsia" w:hAnsi="Cambria Math" w:cs="Times New Roman"/>
            <w:sz w:val="24"/>
          </w:rPr>
          <m:t>i</m:t>
        </m:r>
      </m:oMath>
      <w:r w:rsidR="00B75EC2">
        <w:rPr>
          <w:rFonts w:ascii="Times New Roman" w:eastAsiaTheme="minorEastAsia" w:hAnsi="Times New Roman" w:cs="Times New Roman"/>
          <w:sz w:val="24"/>
        </w:rPr>
        <w:t xml:space="preserve"> e a participação deste setor no total das exportações:</w:t>
      </w:r>
    </w:p>
    <w:p w:rsidR="00B75EC2" w:rsidRDefault="0017548C" w:rsidP="00D839F6">
      <w:pPr>
        <w:spacing w:line="240" w:lineRule="auto"/>
        <w:jc w:val="both"/>
        <w:rPr>
          <w:rFonts w:ascii="Times New Roman" w:eastAsiaTheme="minorEastAsia"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IDX</m:t>
              </m:r>
            </m:e>
            <m:sub>
              <m:r>
                <w:rPr>
                  <w:rFonts w:ascii="Cambria Math" w:hAnsi="Cambria Math" w:cs="Times New Roman"/>
                  <w:sz w:val="24"/>
                </w:rPr>
                <m:t>i</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HH'</m:t>
              </m:r>
            </m:e>
            <m:sub>
              <m:r>
                <w:rPr>
                  <w:rFonts w:ascii="Cambria Math" w:hAnsi="Cambria Math" w:cs="Times New Roman"/>
                  <w:sz w:val="24"/>
                </w:rPr>
                <m:t>i</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s</m:t>
              </m:r>
            </m:e>
            <m:sub>
              <m:r>
                <w:rPr>
                  <w:rFonts w:ascii="Cambria Math" w:eastAsiaTheme="minorEastAsia" w:hAnsi="Cambria Math" w:cs="Times New Roman"/>
                  <w:sz w:val="24"/>
                </w:rPr>
                <m:t>i</m:t>
              </m:r>
            </m:sub>
          </m:sSub>
        </m:oMath>
      </m:oMathPara>
    </w:p>
    <w:p w:rsidR="00B75EC2" w:rsidRDefault="00B75EC2" w:rsidP="00D839F6">
      <w:pPr>
        <w:spacing w:line="240" w:lineRule="auto"/>
        <w:jc w:val="both"/>
        <w:rPr>
          <w:rFonts w:ascii="Times New Roman" w:hAnsi="Times New Roman" w:cs="Times New Roman"/>
          <w:sz w:val="24"/>
        </w:rPr>
      </w:pPr>
      <w:r>
        <w:rPr>
          <w:rFonts w:ascii="Times New Roman" w:hAnsi="Times New Roman" w:cs="Times New Roman"/>
          <w:sz w:val="24"/>
        </w:rPr>
        <w:t xml:space="preserve">A ponderação do índice </w:t>
      </w:r>
      <m:oMath>
        <m:sSub>
          <m:sSubPr>
            <m:ctrlPr>
              <w:rPr>
                <w:rFonts w:ascii="Cambria Math" w:hAnsi="Cambria Math" w:cs="Times New Roman"/>
                <w:i/>
                <w:sz w:val="24"/>
              </w:rPr>
            </m:ctrlPr>
          </m:sSubPr>
          <m:e>
            <m:r>
              <w:rPr>
                <w:rFonts w:ascii="Cambria Math" w:hAnsi="Cambria Math" w:cs="Times New Roman"/>
                <w:sz w:val="24"/>
              </w:rPr>
              <m:t>HH’</m:t>
            </m:r>
          </m:e>
          <m:sub>
            <m:r>
              <w:rPr>
                <w:rFonts w:ascii="Cambria Math" w:hAnsi="Cambria Math" w:cs="Times New Roman"/>
                <w:sz w:val="24"/>
              </w:rPr>
              <m:t>i</m:t>
            </m:r>
          </m:sub>
        </m:sSub>
      </m:oMath>
      <w:r>
        <w:rPr>
          <w:rFonts w:ascii="Times New Roman" w:hAnsi="Times New Roman" w:cs="Times New Roman"/>
          <w:sz w:val="24"/>
        </w:rPr>
        <w:t xml:space="preserve"> pela participação das exportações setoriais </w:t>
      </w:r>
      <w:r w:rsidR="00EE07CB">
        <w:rPr>
          <w:rFonts w:ascii="Times New Roman" w:hAnsi="Times New Roman" w:cs="Times New Roman"/>
          <w:sz w:val="24"/>
        </w:rPr>
        <w:t xml:space="preserve">(CNAE 2.0 a dois dígitos) </w:t>
      </w:r>
      <w:r>
        <w:rPr>
          <w:rFonts w:ascii="Times New Roman" w:hAnsi="Times New Roman" w:cs="Times New Roman"/>
          <w:sz w:val="24"/>
        </w:rPr>
        <w:t>no total serve para evitar que um setor com alto grau de diversificação</w:t>
      </w:r>
      <w:r w:rsidR="002D5DF0">
        <w:rPr>
          <w:rFonts w:ascii="Times New Roman" w:hAnsi="Times New Roman" w:cs="Times New Roman"/>
          <w:sz w:val="24"/>
        </w:rPr>
        <w:t xml:space="preserve"> seja identificado como um vetor de desenvolvimento econômico associado à segunda trajetória, mas que na prática não tenha essa influência toda porque não é relevante quando se considera o quadro geral das exportações. Por exemplo, o setor 13 </w:t>
      </w:r>
      <w:r w:rsidR="002D5DF0">
        <w:rPr>
          <w:rFonts w:ascii="Times New Roman" w:hAnsi="Times New Roman" w:cs="Times New Roman"/>
          <w:sz w:val="24"/>
        </w:rPr>
        <w:lastRenderedPageBreak/>
        <w:t>– Produtos têxteis</w:t>
      </w:r>
      <w:r w:rsidR="00C050F9">
        <w:rPr>
          <w:rFonts w:ascii="Times New Roman" w:hAnsi="Times New Roman" w:cs="Times New Roman"/>
          <w:sz w:val="24"/>
        </w:rPr>
        <w:t xml:space="preserve"> – </w:t>
      </w:r>
      <w:r w:rsidR="002D5DF0">
        <w:rPr>
          <w:rFonts w:ascii="Times New Roman" w:hAnsi="Times New Roman" w:cs="Times New Roman"/>
          <w:sz w:val="24"/>
        </w:rPr>
        <w:t xml:space="preserve">apresentou um elevado grau de diversificação com </w:t>
      </w:r>
      <m:oMath>
        <m:r>
          <w:rPr>
            <w:rFonts w:ascii="Cambria Math" w:hAnsi="Cambria Math" w:cs="Times New Roman"/>
            <w:sz w:val="24"/>
          </w:rPr>
          <m:t>HH’</m:t>
        </m:r>
      </m:oMath>
      <w:r w:rsidR="00F71218">
        <w:rPr>
          <w:rFonts w:ascii="Times New Roman" w:eastAsiaTheme="minorEastAsia" w:hAnsi="Times New Roman" w:cs="Times New Roman"/>
          <w:sz w:val="24"/>
        </w:rPr>
        <w:t xml:space="preserve"> </w:t>
      </w:r>
      <w:r w:rsidR="002D5DF0">
        <w:rPr>
          <w:rFonts w:ascii="Times New Roman" w:hAnsi="Times New Roman" w:cs="Times New Roman"/>
          <w:sz w:val="24"/>
        </w:rPr>
        <w:t>médio de 0,95 no período</w:t>
      </w:r>
      <w:r w:rsidR="0070457E">
        <w:rPr>
          <w:rFonts w:ascii="Times New Roman" w:hAnsi="Times New Roman" w:cs="Times New Roman"/>
          <w:sz w:val="24"/>
        </w:rPr>
        <w:t>, mas sua participação no total das exportações declinou significativamente, com média inferior a 1% no período e 0,4% em 2012</w:t>
      </w:r>
      <w:r w:rsidR="002D5DF0">
        <w:rPr>
          <w:rFonts w:ascii="Times New Roman" w:hAnsi="Times New Roman" w:cs="Times New Roman"/>
          <w:sz w:val="24"/>
        </w:rPr>
        <w:t>.</w:t>
      </w:r>
      <w:r w:rsidR="00C050F9">
        <w:rPr>
          <w:rFonts w:ascii="Times New Roman" w:hAnsi="Times New Roman" w:cs="Times New Roman"/>
          <w:sz w:val="24"/>
        </w:rPr>
        <w:t xml:space="preserve"> Em contraste, o setor 20 – Produtos químicos – contribuiu mais com a diversificação da pauta de exportações brasileira. Além de seu </w:t>
      </w:r>
      <m:oMath>
        <m:r>
          <w:rPr>
            <w:rFonts w:ascii="Cambria Math" w:hAnsi="Cambria Math" w:cs="Times New Roman"/>
            <w:sz w:val="24"/>
          </w:rPr>
          <m:t>HH’</m:t>
        </m:r>
      </m:oMath>
      <w:r w:rsidR="00C050F9">
        <w:rPr>
          <w:rFonts w:ascii="Times New Roman" w:hAnsi="Times New Roman" w:cs="Times New Roman"/>
          <w:sz w:val="24"/>
        </w:rPr>
        <w:t xml:space="preserve"> ser elevado, sua participação média no total das exportações </w:t>
      </w:r>
      <w:r w:rsidR="00EC5D26">
        <w:rPr>
          <w:rFonts w:ascii="Times New Roman" w:hAnsi="Times New Roman" w:cs="Times New Roman"/>
          <w:sz w:val="24"/>
        </w:rPr>
        <w:t xml:space="preserve">foi ao redor </w:t>
      </w:r>
      <w:r w:rsidR="00C050F9">
        <w:rPr>
          <w:rFonts w:ascii="Times New Roman" w:hAnsi="Times New Roman" w:cs="Times New Roman"/>
          <w:sz w:val="24"/>
        </w:rPr>
        <w:t>de 5,0%.</w:t>
      </w:r>
    </w:p>
    <w:p w:rsidR="008F0008" w:rsidRDefault="00CD6537" w:rsidP="00D839F6">
      <w:pPr>
        <w:spacing w:line="240" w:lineRule="auto"/>
        <w:jc w:val="both"/>
        <w:rPr>
          <w:rFonts w:ascii="Times New Roman" w:eastAsiaTheme="minorEastAsia" w:hAnsi="Times New Roman" w:cs="Times New Roman"/>
          <w:sz w:val="24"/>
        </w:rPr>
      </w:pPr>
      <w:r>
        <w:rPr>
          <w:rFonts w:ascii="Times New Roman" w:hAnsi="Times New Roman" w:cs="Times New Roman"/>
          <w:sz w:val="24"/>
        </w:rPr>
        <w:t xml:space="preserve">O </w:t>
      </w:r>
      <w:r>
        <w:rPr>
          <w:rFonts w:ascii="Times New Roman" w:eastAsiaTheme="minorEastAsia" w:hAnsi="Times New Roman" w:cs="Times New Roman"/>
          <w:sz w:val="24"/>
        </w:rPr>
        <w:t xml:space="preserve">cálculo do </w:t>
      </w:r>
      <m:oMath>
        <m:sSub>
          <m:sSubPr>
            <m:ctrlPr>
              <w:rPr>
                <w:rFonts w:ascii="Cambria Math" w:hAnsi="Cambria Math" w:cs="Times New Roman"/>
                <w:i/>
                <w:sz w:val="24"/>
              </w:rPr>
            </m:ctrlPr>
          </m:sSubPr>
          <m:e>
            <m:r>
              <w:rPr>
                <w:rFonts w:ascii="Cambria Math" w:hAnsi="Cambria Math" w:cs="Times New Roman"/>
                <w:sz w:val="24"/>
              </w:rPr>
              <m:t>IQX</m:t>
            </m:r>
          </m:e>
          <m:sub>
            <m:r>
              <w:rPr>
                <w:rFonts w:ascii="Cambria Math" w:hAnsi="Cambria Math" w:cs="Times New Roman"/>
                <w:sz w:val="24"/>
              </w:rPr>
              <m:t>i</m:t>
            </m:r>
          </m:sub>
        </m:sSub>
      </m:oMath>
      <w:r>
        <w:rPr>
          <w:rFonts w:ascii="Times New Roman" w:eastAsiaTheme="minorEastAsia" w:hAnsi="Times New Roman" w:cs="Times New Roman"/>
          <w:sz w:val="24"/>
        </w:rPr>
        <w:t xml:space="preserve"> também considera a participação setorial no total das exportações, mas ainda sofre uma alteração adicional. Dada as limitações já descritas sobre a correlação entre as oportunidades de diferenciação de produtos e seu valor unitário, foi calculado o coeficiente de variação dos valores unitários das exportações de acordo com os países destino. O objetivo desse procedimento é simples</w:t>
      </w:r>
      <w:r w:rsidR="00EC5D26">
        <w:rPr>
          <w:rFonts w:ascii="Times New Roman" w:eastAsiaTheme="minorEastAsia" w:hAnsi="Times New Roman" w:cs="Times New Roman"/>
          <w:sz w:val="24"/>
        </w:rPr>
        <w:t>:</w:t>
      </w:r>
      <w:r>
        <w:rPr>
          <w:rFonts w:ascii="Times New Roman" w:eastAsiaTheme="minorEastAsia" w:hAnsi="Times New Roman" w:cs="Times New Roman"/>
          <w:sz w:val="24"/>
        </w:rPr>
        <w:t xml:space="preserve"> verificar se um mesmo produto pode ser vendido por diferentes preços para diferentes parceiros comerciais. Uma maior variação dos valores unitários sugere que o produto NCM de oito dígitos possui </w:t>
      </w:r>
      <w:r w:rsidR="008F0008">
        <w:rPr>
          <w:rFonts w:ascii="Times New Roman" w:eastAsiaTheme="minorEastAsia" w:hAnsi="Times New Roman" w:cs="Times New Roman"/>
          <w:sz w:val="24"/>
        </w:rPr>
        <w:t>mais oportunidades de diferenciação e diferentes qualidades.</w:t>
      </w:r>
    </w:p>
    <w:p w:rsidR="008F0008" w:rsidRDefault="008F0008" w:rsidP="00D839F6">
      <w:pPr>
        <w:spacing w:line="24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Assim, o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IQX</m:t>
            </m:r>
          </m:e>
          <m:sub>
            <m:r>
              <w:rPr>
                <w:rFonts w:ascii="Cambria Math" w:eastAsiaTheme="minorEastAsia" w:hAnsi="Cambria Math" w:cs="Times New Roman"/>
                <w:sz w:val="24"/>
              </w:rPr>
              <m:t>i</m:t>
            </m:r>
          </m:sub>
        </m:sSub>
      </m:oMath>
      <w:r>
        <w:rPr>
          <w:rFonts w:ascii="Times New Roman" w:eastAsiaTheme="minorEastAsia" w:hAnsi="Times New Roman" w:cs="Times New Roman"/>
          <w:sz w:val="24"/>
        </w:rPr>
        <w:t xml:space="preserve"> é:</w:t>
      </w:r>
    </w:p>
    <w:p w:rsidR="008F0008" w:rsidRDefault="0017548C" w:rsidP="00D839F6">
      <w:pPr>
        <w:spacing w:line="240" w:lineRule="auto"/>
        <w:jc w:val="both"/>
        <w:rPr>
          <w:rFonts w:ascii="Times New Roman" w:eastAsiaTheme="minorEastAsia" w:hAnsi="Times New Roman" w:cs="Times New Roman"/>
          <w:sz w:val="24"/>
        </w:rPr>
      </w:pPr>
      <m:oMathPara>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IQX</m:t>
              </m:r>
            </m:e>
            <m:sub>
              <m:r>
                <w:rPr>
                  <w:rFonts w:ascii="Cambria Math" w:eastAsiaTheme="minorEastAsia" w:hAnsi="Cambria Math" w:cs="Times New Roman"/>
                  <w:sz w:val="24"/>
                </w:rPr>
                <m:t>i</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VU</m:t>
              </m:r>
            </m:e>
            <m:sub>
              <m:r>
                <w:rPr>
                  <w:rFonts w:ascii="Cambria Math" w:eastAsiaTheme="minorEastAsia" w:hAnsi="Cambria Math" w:cs="Times New Roman"/>
                  <w:sz w:val="24"/>
                </w:rPr>
                <m:t>i</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CV</m:t>
              </m:r>
            </m:e>
            <m:sub>
              <m:r>
                <w:rPr>
                  <w:rFonts w:ascii="Cambria Math" w:eastAsiaTheme="minorEastAsia" w:hAnsi="Cambria Math" w:cs="Times New Roman"/>
                  <w:sz w:val="24"/>
                </w:rPr>
                <m:t>i</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s</m:t>
              </m:r>
            </m:e>
            <m:sub>
              <m:r>
                <w:rPr>
                  <w:rFonts w:ascii="Cambria Math" w:eastAsiaTheme="minorEastAsia" w:hAnsi="Cambria Math" w:cs="Times New Roman"/>
                  <w:sz w:val="24"/>
                </w:rPr>
                <m:t>i</m:t>
              </m:r>
            </m:sub>
          </m:sSub>
        </m:oMath>
      </m:oMathPara>
    </w:p>
    <w:p w:rsidR="00707D01" w:rsidRDefault="002D766A" w:rsidP="00D839F6">
      <w:pPr>
        <w:spacing w:line="24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E finalmente, é preciso verificar quais os setores exportadores que conseguiram se integrar às trajetórias de desenvolvimento associadas à ampliação da elasticidade da demanda. Para identificar o desempenho do setor </w:t>
      </w:r>
      <m:oMath>
        <m:r>
          <w:rPr>
            <w:rFonts w:ascii="Cambria Math" w:eastAsiaTheme="minorEastAsia" w:hAnsi="Cambria Math" w:cs="Times New Roman"/>
            <w:sz w:val="24"/>
          </w:rPr>
          <m:t>i</m:t>
        </m:r>
      </m:oMath>
      <w:r>
        <w:rPr>
          <w:rFonts w:ascii="Times New Roman" w:eastAsiaTheme="minorEastAsia" w:hAnsi="Times New Roman" w:cs="Times New Roman"/>
          <w:sz w:val="24"/>
        </w:rPr>
        <w:t xml:space="preserve"> e classificá-lo nas trajetórias, vamos tomar a média de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IDX</m:t>
            </m:r>
          </m:e>
          <m:sub>
            <m:r>
              <w:rPr>
                <w:rFonts w:ascii="Cambria Math" w:eastAsiaTheme="minorEastAsia" w:hAnsi="Cambria Math" w:cs="Times New Roman"/>
                <w:sz w:val="24"/>
              </w:rPr>
              <m:t>i</m:t>
            </m:r>
          </m:sub>
        </m:sSub>
      </m:oMath>
      <w:r>
        <w:rPr>
          <w:rFonts w:ascii="Times New Roman" w:eastAsiaTheme="minorEastAsia" w:hAnsi="Times New Roman" w:cs="Times New Roman"/>
          <w:sz w:val="24"/>
        </w:rPr>
        <w:t xml:space="preserve"> e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IQX</m:t>
            </m:r>
          </m:e>
          <m:sub>
            <m:r>
              <w:rPr>
                <w:rFonts w:ascii="Cambria Math" w:eastAsiaTheme="minorEastAsia" w:hAnsi="Cambria Math" w:cs="Times New Roman"/>
                <w:sz w:val="24"/>
              </w:rPr>
              <m:t>i</m:t>
            </m:r>
          </m:sub>
        </m:sSub>
      </m:oMath>
      <w:r w:rsidR="00EC5D26">
        <w:rPr>
          <w:rFonts w:ascii="Times New Roman" w:eastAsiaTheme="minorEastAsia" w:hAnsi="Times New Roman" w:cs="Times New Roman"/>
          <w:sz w:val="24"/>
        </w:rPr>
        <w:t xml:space="preserve"> no período 2000-2012</w:t>
      </w:r>
      <w:r>
        <w:rPr>
          <w:rFonts w:ascii="Times New Roman" w:eastAsiaTheme="minorEastAsia" w:hAnsi="Times New Roman" w:cs="Times New Roman"/>
          <w:sz w:val="24"/>
        </w:rPr>
        <w:t xml:space="preserve">, ou seja, </w:t>
      </w:r>
      <m:oMath>
        <m:acc>
          <m:accPr>
            <m:chr m:val="̅"/>
            <m:ctrlPr>
              <w:rPr>
                <w:rFonts w:ascii="Cambria Math" w:eastAsiaTheme="minorEastAsia" w:hAnsi="Cambria Math" w:cs="Times New Roman"/>
                <w:i/>
                <w:sz w:val="24"/>
              </w:rPr>
            </m:ctrlPr>
          </m:accPr>
          <m:e>
            <m:sSub>
              <m:sSubPr>
                <m:ctrlPr>
                  <w:rPr>
                    <w:rFonts w:ascii="Cambria Math" w:eastAsiaTheme="minorEastAsia" w:hAnsi="Cambria Math" w:cs="Times New Roman"/>
                    <w:i/>
                    <w:sz w:val="24"/>
                  </w:rPr>
                </m:ctrlPr>
              </m:sSubPr>
              <m:e>
                <m:r>
                  <w:rPr>
                    <w:rFonts w:ascii="Cambria Math" w:eastAsiaTheme="minorEastAsia" w:hAnsi="Cambria Math" w:cs="Times New Roman"/>
                    <w:sz w:val="24"/>
                  </w:rPr>
                  <m:t>IDX</m:t>
                </m:r>
              </m:e>
              <m:sub>
                <m:r>
                  <w:rPr>
                    <w:rFonts w:ascii="Cambria Math" w:eastAsiaTheme="minorEastAsia" w:hAnsi="Cambria Math" w:cs="Times New Roman"/>
                    <w:sz w:val="24"/>
                  </w:rPr>
                  <m:t>i</m:t>
                </m:r>
              </m:sub>
            </m:sSub>
          </m:e>
        </m:acc>
      </m:oMath>
      <w:r>
        <w:rPr>
          <w:rFonts w:ascii="Times New Roman" w:eastAsiaTheme="minorEastAsia" w:hAnsi="Times New Roman" w:cs="Times New Roman"/>
          <w:sz w:val="24"/>
        </w:rPr>
        <w:t xml:space="preserve"> e </w:t>
      </w:r>
      <m:oMath>
        <m:acc>
          <m:accPr>
            <m:chr m:val="̅"/>
            <m:ctrlPr>
              <w:rPr>
                <w:rFonts w:ascii="Cambria Math" w:eastAsiaTheme="minorEastAsia" w:hAnsi="Cambria Math" w:cs="Times New Roman"/>
                <w:i/>
                <w:sz w:val="24"/>
              </w:rPr>
            </m:ctrlPr>
          </m:accPr>
          <m:e>
            <m:sSub>
              <m:sSubPr>
                <m:ctrlPr>
                  <w:rPr>
                    <w:rFonts w:ascii="Cambria Math" w:eastAsiaTheme="minorEastAsia" w:hAnsi="Cambria Math" w:cs="Times New Roman"/>
                    <w:i/>
                    <w:sz w:val="24"/>
                  </w:rPr>
                </m:ctrlPr>
              </m:sSubPr>
              <m:e>
                <m:r>
                  <w:rPr>
                    <w:rFonts w:ascii="Cambria Math" w:eastAsiaTheme="minorEastAsia" w:hAnsi="Cambria Math" w:cs="Times New Roman"/>
                    <w:sz w:val="24"/>
                  </w:rPr>
                  <m:t>IQX</m:t>
                </m:r>
              </m:e>
              <m:sub>
                <m:r>
                  <w:rPr>
                    <w:rFonts w:ascii="Cambria Math" w:eastAsiaTheme="minorEastAsia" w:hAnsi="Cambria Math" w:cs="Times New Roman"/>
                    <w:sz w:val="24"/>
                  </w:rPr>
                  <m:t>i</m:t>
                </m:r>
              </m:sub>
            </m:sSub>
          </m:e>
        </m:acc>
      </m:oMath>
      <w:r>
        <w:rPr>
          <w:rFonts w:ascii="Times New Roman" w:eastAsiaTheme="minorEastAsia" w:hAnsi="Times New Roman" w:cs="Times New Roman"/>
          <w:sz w:val="24"/>
        </w:rPr>
        <w:t xml:space="preserve"> e multiplicá-lo pela variação da medida de diversificação,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HH’</m:t>
            </m:r>
          </m:e>
          <m:sub>
            <m:r>
              <w:rPr>
                <w:rFonts w:ascii="Cambria Math" w:eastAsiaTheme="minorEastAsia" w:hAnsi="Cambria Math" w:cs="Times New Roman"/>
                <w:sz w:val="24"/>
              </w:rPr>
              <m:t>i</m:t>
            </m:r>
          </m:sub>
        </m:sSub>
      </m:oMath>
      <w:r>
        <w:rPr>
          <w:rFonts w:ascii="Times New Roman" w:eastAsiaTheme="minorEastAsia" w:hAnsi="Times New Roman" w:cs="Times New Roman"/>
          <w:sz w:val="24"/>
        </w:rPr>
        <w:t>, e da medida de diferenciação</w:t>
      </w:r>
      <w:r w:rsidR="00F71218">
        <w:rPr>
          <w:rFonts w:ascii="Times New Roman" w:eastAsiaTheme="minorEastAsia" w:hAnsi="Times New Roman" w:cs="Times New Roman"/>
          <w:sz w:val="24"/>
        </w:rPr>
        <w:t xml:space="preserve">,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VU</m:t>
            </m:r>
          </m:e>
          <m:sub>
            <m:r>
              <w:rPr>
                <w:rFonts w:ascii="Cambria Math" w:eastAsiaTheme="minorEastAsia" w:hAnsi="Cambria Math" w:cs="Times New Roman"/>
                <w:sz w:val="24"/>
              </w:rPr>
              <m:t>i</m:t>
            </m:r>
          </m:sub>
        </m:sSub>
      </m:oMath>
      <w:r w:rsidR="00336A26">
        <w:rPr>
          <w:rFonts w:ascii="Times New Roman" w:eastAsiaTheme="minorEastAsia" w:hAnsi="Times New Roman" w:cs="Times New Roman"/>
          <w:sz w:val="24"/>
        </w:rPr>
        <w:t>.</w:t>
      </w:r>
      <w:r w:rsidR="00F71218">
        <w:rPr>
          <w:rFonts w:ascii="Times New Roman" w:eastAsiaTheme="minorEastAsia" w:hAnsi="Times New Roman" w:cs="Times New Roman"/>
          <w:sz w:val="24"/>
        </w:rPr>
        <w:t xml:space="preserve"> </w:t>
      </w:r>
      <w:r w:rsidR="000A746C">
        <w:rPr>
          <w:rFonts w:ascii="Times New Roman" w:eastAsiaTheme="minorEastAsia" w:hAnsi="Times New Roman" w:cs="Times New Roman"/>
          <w:sz w:val="24"/>
        </w:rPr>
        <w:t xml:space="preserve">As variações, </w:t>
      </w:r>
      <m:oMath>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HH'</m:t>
            </m:r>
          </m:e>
          <m:sub>
            <m:r>
              <w:rPr>
                <w:rFonts w:ascii="Cambria Math" w:eastAsiaTheme="minorEastAsia" w:hAnsi="Cambria Math" w:cs="Times New Roman"/>
                <w:sz w:val="24"/>
              </w:rPr>
              <m:t>i</m:t>
            </m:r>
          </m:sub>
        </m:sSub>
      </m:oMath>
      <w:r w:rsidR="000A746C">
        <w:rPr>
          <w:rFonts w:ascii="Times New Roman" w:eastAsiaTheme="minorEastAsia" w:hAnsi="Times New Roman" w:cs="Times New Roman"/>
          <w:sz w:val="24"/>
        </w:rPr>
        <w:t xml:space="preserve"> e </w:t>
      </w:r>
      <m:oMath>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VU</m:t>
            </m:r>
          </m:e>
          <m:sub>
            <m:r>
              <w:rPr>
                <w:rFonts w:ascii="Cambria Math" w:eastAsiaTheme="minorEastAsia" w:hAnsi="Cambria Math" w:cs="Times New Roman"/>
                <w:sz w:val="24"/>
              </w:rPr>
              <m:t>i</m:t>
            </m:r>
          </m:sub>
        </m:sSub>
      </m:oMath>
      <w:r w:rsidR="000A746C">
        <w:rPr>
          <w:rFonts w:ascii="Times New Roman" w:eastAsiaTheme="minorEastAsia" w:hAnsi="Times New Roman" w:cs="Times New Roman"/>
          <w:sz w:val="24"/>
        </w:rPr>
        <w:t>, serão obtidas pela diferença entre as médias de cada variável no período 2000-2004 e 2009-2012, ou seja</w:t>
      </w:r>
      <w:r w:rsidR="00F91B5C">
        <w:rPr>
          <w:rFonts w:ascii="Times New Roman" w:eastAsiaTheme="minorEastAsia" w:hAnsi="Times New Roman" w:cs="Times New Roman"/>
          <w:sz w:val="24"/>
        </w:rPr>
        <w:t>,</w:t>
      </w:r>
      <w:r w:rsidR="00F71218">
        <w:rPr>
          <w:rFonts w:ascii="Times New Roman" w:eastAsiaTheme="minorEastAsia" w:hAnsi="Times New Roman" w:cs="Times New Roman"/>
          <w:sz w:val="24"/>
        </w:rPr>
        <w:t xml:space="preserve"> </w:t>
      </w:r>
      <m:oMath>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HH'</m:t>
            </m:r>
          </m:e>
          <m:sub>
            <m:r>
              <w:rPr>
                <w:rFonts w:ascii="Cambria Math" w:eastAsiaTheme="minorEastAsia" w:hAnsi="Cambria Math" w:cs="Times New Roman"/>
                <w:sz w:val="24"/>
              </w:rPr>
              <m:t>i</m:t>
            </m:r>
          </m:sub>
        </m:sSub>
        <m:r>
          <w:rPr>
            <w:rFonts w:ascii="Cambria Math" w:eastAsiaTheme="minorEastAsia" w:hAnsi="Cambria Math" w:cs="Times New Roman"/>
            <w:sz w:val="24"/>
          </w:rPr>
          <m:t>=</m:t>
        </m:r>
        <m:acc>
          <m:accPr>
            <m:chr m:val="̅"/>
            <m:ctrlPr>
              <w:rPr>
                <w:rFonts w:ascii="Cambria Math" w:eastAsiaTheme="minorEastAsia" w:hAnsi="Cambria Math" w:cs="Times New Roman"/>
                <w:i/>
                <w:sz w:val="24"/>
              </w:rPr>
            </m:ctrlPr>
          </m:accPr>
          <m:e>
            <m:sSubSup>
              <m:sSubSupPr>
                <m:ctrlPr>
                  <w:rPr>
                    <w:rFonts w:ascii="Cambria Math" w:eastAsiaTheme="minorEastAsia" w:hAnsi="Cambria Math" w:cs="Times New Roman"/>
                    <w:i/>
                    <w:sz w:val="24"/>
                  </w:rPr>
                </m:ctrlPr>
              </m:sSubSupPr>
              <m:e>
                <m:r>
                  <w:rPr>
                    <w:rFonts w:ascii="Cambria Math" w:eastAsiaTheme="minorEastAsia" w:hAnsi="Cambria Math" w:cs="Times New Roman"/>
                    <w:sz w:val="24"/>
                  </w:rPr>
                  <m:t>HH'</m:t>
                </m:r>
              </m:e>
              <m:sub>
                <m:r>
                  <w:rPr>
                    <w:rFonts w:ascii="Cambria Math" w:eastAsiaTheme="minorEastAsia" w:hAnsi="Cambria Math" w:cs="Times New Roman"/>
                    <w:sz w:val="24"/>
                  </w:rPr>
                  <m:t>i</m:t>
                </m:r>
              </m:sub>
              <m:sup>
                <m:r>
                  <w:rPr>
                    <w:rFonts w:ascii="Cambria Math" w:eastAsiaTheme="minorEastAsia" w:hAnsi="Cambria Math" w:cs="Times New Roman"/>
                    <w:sz w:val="24"/>
                  </w:rPr>
                  <m:t>2009-2012</m:t>
                </m:r>
              </m:sup>
            </m:sSubSup>
          </m:e>
        </m:acc>
        <m:r>
          <w:rPr>
            <w:rFonts w:ascii="Cambria Math" w:eastAsiaTheme="minorEastAsia" w:hAnsi="Cambria Math" w:cs="Times New Roman"/>
            <w:sz w:val="24"/>
          </w:rPr>
          <m:t>-</m:t>
        </m:r>
        <m:acc>
          <m:accPr>
            <m:chr m:val="̅"/>
            <m:ctrlPr>
              <w:rPr>
                <w:rFonts w:ascii="Cambria Math" w:eastAsiaTheme="minorEastAsia" w:hAnsi="Cambria Math" w:cs="Times New Roman"/>
                <w:i/>
                <w:sz w:val="24"/>
              </w:rPr>
            </m:ctrlPr>
          </m:accPr>
          <m:e>
            <m:sSubSup>
              <m:sSubSupPr>
                <m:ctrlPr>
                  <w:rPr>
                    <w:rFonts w:ascii="Cambria Math" w:eastAsiaTheme="minorEastAsia" w:hAnsi="Cambria Math" w:cs="Times New Roman"/>
                    <w:i/>
                    <w:sz w:val="24"/>
                  </w:rPr>
                </m:ctrlPr>
              </m:sSubSupPr>
              <m:e>
                <m:r>
                  <w:rPr>
                    <w:rFonts w:ascii="Cambria Math" w:eastAsiaTheme="minorEastAsia" w:hAnsi="Cambria Math" w:cs="Times New Roman"/>
                    <w:sz w:val="24"/>
                  </w:rPr>
                  <m:t>HH'</m:t>
                </m:r>
              </m:e>
              <m:sub>
                <m:r>
                  <w:rPr>
                    <w:rFonts w:ascii="Cambria Math" w:eastAsiaTheme="minorEastAsia" w:hAnsi="Cambria Math" w:cs="Times New Roman"/>
                    <w:sz w:val="24"/>
                  </w:rPr>
                  <m:t>i</m:t>
                </m:r>
              </m:sub>
              <m:sup>
                <m:r>
                  <w:rPr>
                    <w:rFonts w:ascii="Cambria Math" w:eastAsiaTheme="minorEastAsia" w:hAnsi="Cambria Math" w:cs="Times New Roman"/>
                    <w:sz w:val="24"/>
                  </w:rPr>
                  <m:t>2000-2004</m:t>
                </m:r>
              </m:sup>
            </m:sSubSup>
          </m:e>
        </m:acc>
      </m:oMath>
      <w:r w:rsidR="00F71218">
        <w:rPr>
          <w:rFonts w:ascii="Times New Roman" w:eastAsiaTheme="minorEastAsia" w:hAnsi="Times New Roman" w:cs="Times New Roman"/>
          <w:sz w:val="24"/>
        </w:rPr>
        <w:t xml:space="preserve"> </w:t>
      </w:r>
      <w:r w:rsidR="00F91B5C">
        <w:rPr>
          <w:rFonts w:ascii="Times New Roman" w:eastAsiaTheme="minorEastAsia" w:hAnsi="Times New Roman" w:cs="Times New Roman"/>
          <w:sz w:val="24"/>
        </w:rPr>
        <w:t xml:space="preserve">e </w:t>
      </w:r>
      <m:oMath>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VU</m:t>
            </m:r>
          </m:e>
          <m:sub>
            <m:r>
              <w:rPr>
                <w:rFonts w:ascii="Cambria Math" w:eastAsiaTheme="minorEastAsia" w:hAnsi="Cambria Math" w:cs="Times New Roman"/>
                <w:sz w:val="24"/>
              </w:rPr>
              <m:t>i</m:t>
            </m:r>
          </m:sub>
        </m:sSub>
        <m:r>
          <w:rPr>
            <w:rFonts w:ascii="Cambria Math" w:eastAsiaTheme="minorEastAsia" w:hAnsi="Cambria Math" w:cs="Times New Roman"/>
            <w:sz w:val="24"/>
          </w:rPr>
          <m:t>=</m:t>
        </m:r>
        <m:acc>
          <m:accPr>
            <m:chr m:val="̅"/>
            <m:ctrlPr>
              <w:rPr>
                <w:rFonts w:ascii="Cambria Math" w:eastAsiaTheme="minorEastAsia" w:hAnsi="Cambria Math" w:cs="Times New Roman"/>
                <w:i/>
                <w:sz w:val="24"/>
              </w:rPr>
            </m:ctrlPr>
          </m:accPr>
          <m:e>
            <m:sSubSup>
              <m:sSubSupPr>
                <m:ctrlPr>
                  <w:rPr>
                    <w:rFonts w:ascii="Cambria Math" w:eastAsiaTheme="minorEastAsia" w:hAnsi="Cambria Math" w:cs="Times New Roman"/>
                    <w:i/>
                    <w:sz w:val="24"/>
                  </w:rPr>
                </m:ctrlPr>
              </m:sSubSupPr>
              <m:e>
                <m:r>
                  <w:rPr>
                    <w:rFonts w:ascii="Cambria Math" w:eastAsiaTheme="minorEastAsia" w:hAnsi="Cambria Math" w:cs="Times New Roman"/>
                    <w:sz w:val="24"/>
                  </w:rPr>
                  <m:t>VU</m:t>
                </m:r>
              </m:e>
              <m:sub>
                <m:r>
                  <w:rPr>
                    <w:rFonts w:ascii="Cambria Math" w:eastAsiaTheme="minorEastAsia" w:hAnsi="Cambria Math" w:cs="Times New Roman"/>
                    <w:sz w:val="24"/>
                  </w:rPr>
                  <m:t>i</m:t>
                </m:r>
              </m:sub>
              <m:sup>
                <m:r>
                  <w:rPr>
                    <w:rFonts w:ascii="Cambria Math" w:eastAsiaTheme="minorEastAsia" w:hAnsi="Cambria Math" w:cs="Times New Roman"/>
                    <w:sz w:val="24"/>
                  </w:rPr>
                  <m:t>2009-2012</m:t>
                </m:r>
              </m:sup>
            </m:sSubSup>
          </m:e>
        </m:acc>
        <m:r>
          <w:rPr>
            <w:rFonts w:ascii="Cambria Math" w:eastAsiaTheme="minorEastAsia" w:hAnsi="Cambria Math" w:cs="Times New Roman"/>
            <w:sz w:val="24"/>
          </w:rPr>
          <m:t>-</m:t>
        </m:r>
        <m:acc>
          <m:accPr>
            <m:chr m:val="̅"/>
            <m:ctrlPr>
              <w:rPr>
                <w:rFonts w:ascii="Cambria Math" w:eastAsiaTheme="minorEastAsia" w:hAnsi="Cambria Math" w:cs="Times New Roman"/>
                <w:i/>
                <w:sz w:val="24"/>
              </w:rPr>
            </m:ctrlPr>
          </m:accPr>
          <m:e>
            <m:sSubSup>
              <m:sSubSupPr>
                <m:ctrlPr>
                  <w:rPr>
                    <w:rFonts w:ascii="Cambria Math" w:eastAsiaTheme="minorEastAsia" w:hAnsi="Cambria Math" w:cs="Times New Roman"/>
                    <w:i/>
                    <w:sz w:val="24"/>
                  </w:rPr>
                </m:ctrlPr>
              </m:sSubSupPr>
              <m:e>
                <m:r>
                  <w:rPr>
                    <w:rFonts w:ascii="Cambria Math" w:eastAsiaTheme="minorEastAsia" w:hAnsi="Cambria Math" w:cs="Times New Roman"/>
                    <w:sz w:val="24"/>
                  </w:rPr>
                  <m:t>VU</m:t>
                </m:r>
              </m:e>
              <m:sub>
                <m:r>
                  <w:rPr>
                    <w:rFonts w:ascii="Cambria Math" w:eastAsiaTheme="minorEastAsia" w:hAnsi="Cambria Math" w:cs="Times New Roman"/>
                    <w:sz w:val="24"/>
                  </w:rPr>
                  <m:t>i</m:t>
                </m:r>
              </m:sub>
              <m:sup>
                <m:r>
                  <w:rPr>
                    <w:rFonts w:ascii="Cambria Math" w:eastAsiaTheme="minorEastAsia" w:hAnsi="Cambria Math" w:cs="Times New Roman"/>
                    <w:sz w:val="24"/>
                  </w:rPr>
                  <m:t>2000-2004</m:t>
                </m:r>
              </m:sup>
            </m:sSubSup>
          </m:e>
        </m:acc>
      </m:oMath>
      <w:r w:rsidR="00F91B5C">
        <w:rPr>
          <w:rFonts w:ascii="Times New Roman" w:eastAsiaTheme="minorEastAsia" w:hAnsi="Times New Roman" w:cs="Times New Roman"/>
          <w:sz w:val="24"/>
        </w:rPr>
        <w:t xml:space="preserve">. </w:t>
      </w:r>
      <w:r w:rsidR="00090F3F">
        <w:rPr>
          <w:rFonts w:ascii="Times New Roman" w:eastAsiaTheme="minorEastAsia" w:hAnsi="Times New Roman" w:cs="Times New Roman"/>
          <w:sz w:val="24"/>
        </w:rPr>
        <w:t xml:space="preserve">Como </w:t>
      </w:r>
      <m:oMath>
        <m:acc>
          <m:accPr>
            <m:chr m:val="̅"/>
            <m:ctrlPr>
              <w:rPr>
                <w:rFonts w:ascii="Cambria Math" w:eastAsiaTheme="minorEastAsia" w:hAnsi="Cambria Math" w:cs="Times New Roman"/>
                <w:i/>
                <w:sz w:val="24"/>
              </w:rPr>
            </m:ctrlPr>
          </m:accPr>
          <m:e>
            <m:sSub>
              <m:sSubPr>
                <m:ctrlPr>
                  <w:rPr>
                    <w:rFonts w:ascii="Cambria Math" w:eastAsiaTheme="minorEastAsia" w:hAnsi="Cambria Math" w:cs="Times New Roman"/>
                    <w:i/>
                    <w:sz w:val="24"/>
                  </w:rPr>
                </m:ctrlPr>
              </m:sSubPr>
              <m:e>
                <m:r>
                  <w:rPr>
                    <w:rFonts w:ascii="Cambria Math" w:eastAsiaTheme="minorEastAsia" w:hAnsi="Cambria Math" w:cs="Times New Roman"/>
                    <w:sz w:val="24"/>
                  </w:rPr>
                  <m:t>IDX</m:t>
                </m:r>
              </m:e>
              <m:sub>
                <m:r>
                  <w:rPr>
                    <w:rFonts w:ascii="Cambria Math" w:eastAsiaTheme="minorEastAsia" w:hAnsi="Cambria Math" w:cs="Times New Roman"/>
                    <w:sz w:val="24"/>
                  </w:rPr>
                  <m:t>i</m:t>
                </m:r>
              </m:sub>
            </m:sSub>
          </m:e>
        </m:acc>
      </m:oMath>
      <w:r w:rsidR="00090F3F">
        <w:rPr>
          <w:rFonts w:ascii="Times New Roman" w:eastAsiaTheme="minorEastAsia" w:hAnsi="Times New Roman" w:cs="Times New Roman"/>
          <w:sz w:val="24"/>
        </w:rPr>
        <w:t xml:space="preserve"> e </w:t>
      </w:r>
      <m:oMath>
        <m:acc>
          <m:accPr>
            <m:chr m:val="̅"/>
            <m:ctrlPr>
              <w:rPr>
                <w:rFonts w:ascii="Cambria Math" w:eastAsiaTheme="minorEastAsia" w:hAnsi="Cambria Math" w:cs="Times New Roman"/>
                <w:i/>
                <w:sz w:val="24"/>
              </w:rPr>
            </m:ctrlPr>
          </m:accPr>
          <m:e>
            <m:sSub>
              <m:sSubPr>
                <m:ctrlPr>
                  <w:rPr>
                    <w:rFonts w:ascii="Cambria Math" w:eastAsiaTheme="minorEastAsia" w:hAnsi="Cambria Math" w:cs="Times New Roman"/>
                    <w:i/>
                    <w:sz w:val="24"/>
                  </w:rPr>
                </m:ctrlPr>
              </m:sSubPr>
              <m:e>
                <m:r>
                  <w:rPr>
                    <w:rFonts w:ascii="Cambria Math" w:eastAsiaTheme="minorEastAsia" w:hAnsi="Cambria Math" w:cs="Times New Roman"/>
                    <w:sz w:val="24"/>
                  </w:rPr>
                  <m:t>IQX</m:t>
                </m:r>
              </m:e>
              <m:sub>
                <m:r>
                  <w:rPr>
                    <w:rFonts w:ascii="Cambria Math" w:eastAsiaTheme="minorEastAsia" w:hAnsi="Cambria Math" w:cs="Times New Roman"/>
                    <w:sz w:val="24"/>
                  </w:rPr>
                  <m:t>i</m:t>
                </m:r>
              </m:sub>
            </m:sSub>
          </m:e>
        </m:acc>
      </m:oMath>
      <w:r w:rsidR="00090F3F">
        <w:rPr>
          <w:rFonts w:ascii="Times New Roman" w:eastAsiaTheme="minorEastAsia" w:hAnsi="Times New Roman" w:cs="Times New Roman"/>
          <w:sz w:val="24"/>
        </w:rPr>
        <w:t xml:space="preserve"> são positivos, determinado setor terá desempenhado um comportamento compatível com as trajetórias de desenvolvimento se </w:t>
      </w:r>
      <m:oMath>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HH'</m:t>
            </m:r>
          </m:e>
          <m:sub>
            <m:r>
              <w:rPr>
                <w:rFonts w:ascii="Cambria Math" w:eastAsiaTheme="minorEastAsia" w:hAnsi="Cambria Math" w:cs="Times New Roman"/>
                <w:sz w:val="24"/>
              </w:rPr>
              <m:t>i</m:t>
            </m:r>
          </m:sub>
        </m:sSub>
      </m:oMath>
      <w:r w:rsidR="00090F3F">
        <w:rPr>
          <w:rFonts w:ascii="Times New Roman" w:eastAsiaTheme="minorEastAsia" w:hAnsi="Times New Roman" w:cs="Times New Roman"/>
          <w:sz w:val="24"/>
        </w:rPr>
        <w:t xml:space="preserve"> e </w:t>
      </w:r>
      <m:oMath>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VU</m:t>
            </m:r>
          </m:e>
          <m:sub>
            <m:r>
              <w:rPr>
                <w:rFonts w:ascii="Cambria Math" w:eastAsiaTheme="minorEastAsia" w:hAnsi="Cambria Math" w:cs="Times New Roman"/>
                <w:sz w:val="24"/>
              </w:rPr>
              <m:t>i</m:t>
            </m:r>
          </m:sub>
        </m:sSub>
      </m:oMath>
      <w:r w:rsidR="00090F3F">
        <w:rPr>
          <w:rFonts w:ascii="Times New Roman" w:eastAsiaTheme="minorEastAsia" w:hAnsi="Times New Roman" w:cs="Times New Roman"/>
          <w:sz w:val="24"/>
        </w:rPr>
        <w:t xml:space="preserve"> for</w:t>
      </w:r>
      <w:r w:rsidR="00F91B5C">
        <w:rPr>
          <w:rFonts w:ascii="Times New Roman" w:eastAsiaTheme="minorEastAsia" w:hAnsi="Times New Roman" w:cs="Times New Roman"/>
          <w:sz w:val="24"/>
        </w:rPr>
        <w:t>em</w:t>
      </w:r>
      <w:r w:rsidR="00090F3F">
        <w:rPr>
          <w:rFonts w:ascii="Times New Roman" w:eastAsiaTheme="minorEastAsia" w:hAnsi="Times New Roman" w:cs="Times New Roman"/>
          <w:sz w:val="24"/>
        </w:rPr>
        <w:t xml:space="preserve"> positiv</w:t>
      </w:r>
      <w:r w:rsidR="00F91B5C">
        <w:rPr>
          <w:rFonts w:ascii="Times New Roman" w:eastAsiaTheme="minorEastAsia" w:hAnsi="Times New Roman" w:cs="Times New Roman"/>
          <w:sz w:val="24"/>
        </w:rPr>
        <w:t>os</w:t>
      </w:r>
      <w:r w:rsidR="00707D01">
        <w:rPr>
          <w:rFonts w:ascii="Times New Roman" w:eastAsiaTheme="minorEastAsia" w:hAnsi="Times New Roman" w:cs="Times New Roman"/>
          <w:sz w:val="24"/>
        </w:rPr>
        <w:t>.</w:t>
      </w:r>
    </w:p>
    <w:p w:rsidR="00336A26" w:rsidRDefault="00707D01" w:rsidP="00D839F6">
      <w:pPr>
        <w:spacing w:line="24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Portanto, </w:t>
      </w:r>
      <w:r w:rsidR="00090F3F">
        <w:rPr>
          <w:rFonts w:ascii="Times New Roman" w:eastAsiaTheme="minorEastAsia" w:hAnsi="Times New Roman" w:cs="Times New Roman"/>
          <w:sz w:val="24"/>
        </w:rPr>
        <w:t xml:space="preserve">se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T</m:t>
            </m:r>
          </m:e>
          <m:sub>
            <m:r>
              <w:rPr>
                <w:rFonts w:ascii="Cambria Math" w:eastAsiaTheme="minorEastAsia" w:hAnsi="Cambria Math" w:cs="Times New Roman"/>
                <w:sz w:val="24"/>
              </w:rPr>
              <m:t>2</m:t>
            </m:r>
          </m:sub>
        </m:sSub>
        <m:r>
          <w:rPr>
            <w:rFonts w:ascii="Cambria Math" w:eastAsiaTheme="minorEastAsia" w:hAnsi="Cambria Math" w:cs="Times New Roman"/>
            <w:sz w:val="24"/>
          </w:rPr>
          <m:t>=</m:t>
        </m:r>
        <m:acc>
          <m:accPr>
            <m:chr m:val="̅"/>
            <m:ctrlPr>
              <w:rPr>
                <w:rFonts w:ascii="Cambria Math" w:eastAsiaTheme="minorEastAsia" w:hAnsi="Cambria Math" w:cs="Times New Roman"/>
                <w:i/>
                <w:sz w:val="24"/>
              </w:rPr>
            </m:ctrlPr>
          </m:accPr>
          <m:e>
            <m:sSub>
              <m:sSubPr>
                <m:ctrlPr>
                  <w:rPr>
                    <w:rFonts w:ascii="Cambria Math" w:eastAsiaTheme="minorEastAsia" w:hAnsi="Cambria Math" w:cs="Times New Roman"/>
                    <w:i/>
                    <w:sz w:val="24"/>
                  </w:rPr>
                </m:ctrlPr>
              </m:sSubPr>
              <m:e>
                <m:r>
                  <w:rPr>
                    <w:rFonts w:ascii="Cambria Math" w:eastAsiaTheme="minorEastAsia" w:hAnsi="Cambria Math" w:cs="Times New Roman"/>
                    <w:sz w:val="24"/>
                  </w:rPr>
                  <m:t>IDX</m:t>
                </m:r>
              </m:e>
              <m:sub>
                <m:r>
                  <w:rPr>
                    <w:rFonts w:ascii="Cambria Math" w:eastAsiaTheme="minorEastAsia" w:hAnsi="Cambria Math" w:cs="Times New Roman"/>
                    <w:sz w:val="24"/>
                  </w:rPr>
                  <m:t>i</m:t>
                </m:r>
              </m:sub>
            </m:sSub>
          </m:e>
        </m:acc>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HH'</m:t>
            </m:r>
          </m:e>
          <m:sub>
            <m:r>
              <w:rPr>
                <w:rFonts w:ascii="Cambria Math" w:eastAsiaTheme="minorEastAsia" w:hAnsi="Cambria Math" w:cs="Times New Roman"/>
                <w:sz w:val="24"/>
              </w:rPr>
              <m:t>i</m:t>
            </m:r>
          </m:sub>
        </m:sSub>
        <m:r>
          <w:rPr>
            <w:rFonts w:ascii="Cambria Math" w:eastAsiaTheme="minorEastAsia" w:hAnsi="Cambria Math" w:cs="Times New Roman"/>
            <w:sz w:val="24"/>
          </w:rPr>
          <m:t>&gt;0</m:t>
        </m:r>
      </m:oMath>
      <w:r w:rsidR="00090F3F">
        <w:rPr>
          <w:rFonts w:ascii="Times New Roman" w:eastAsiaTheme="minorEastAsia" w:hAnsi="Times New Roman" w:cs="Times New Roman"/>
          <w:sz w:val="24"/>
        </w:rPr>
        <w:t xml:space="preserve"> e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T</m:t>
            </m:r>
          </m:e>
          <m:sub>
            <m:r>
              <w:rPr>
                <w:rFonts w:ascii="Cambria Math" w:eastAsiaTheme="minorEastAsia" w:hAnsi="Cambria Math" w:cs="Times New Roman"/>
                <w:sz w:val="24"/>
              </w:rPr>
              <m:t>3</m:t>
            </m:r>
          </m:sub>
        </m:sSub>
        <m:r>
          <w:rPr>
            <w:rFonts w:ascii="Cambria Math" w:eastAsiaTheme="minorEastAsia" w:hAnsi="Cambria Math" w:cs="Times New Roman"/>
            <w:sz w:val="24"/>
          </w:rPr>
          <m:t>=</m:t>
        </m:r>
        <m:acc>
          <m:accPr>
            <m:chr m:val="̅"/>
            <m:ctrlPr>
              <w:rPr>
                <w:rFonts w:ascii="Cambria Math" w:eastAsiaTheme="minorEastAsia" w:hAnsi="Cambria Math" w:cs="Times New Roman"/>
                <w:i/>
                <w:sz w:val="24"/>
              </w:rPr>
            </m:ctrlPr>
          </m:accPr>
          <m:e>
            <m:sSub>
              <m:sSubPr>
                <m:ctrlPr>
                  <w:rPr>
                    <w:rFonts w:ascii="Cambria Math" w:eastAsiaTheme="minorEastAsia" w:hAnsi="Cambria Math" w:cs="Times New Roman"/>
                    <w:i/>
                    <w:sz w:val="24"/>
                  </w:rPr>
                </m:ctrlPr>
              </m:sSubPr>
              <m:e>
                <m:r>
                  <w:rPr>
                    <w:rFonts w:ascii="Cambria Math" w:eastAsiaTheme="minorEastAsia" w:hAnsi="Cambria Math" w:cs="Times New Roman"/>
                    <w:sz w:val="24"/>
                  </w:rPr>
                  <m:t>IQX</m:t>
                </m:r>
              </m:e>
              <m:sub>
                <m:r>
                  <w:rPr>
                    <w:rFonts w:ascii="Cambria Math" w:eastAsiaTheme="minorEastAsia" w:hAnsi="Cambria Math" w:cs="Times New Roman"/>
                    <w:sz w:val="24"/>
                  </w:rPr>
                  <m:t>i</m:t>
                </m:r>
              </m:sub>
            </m:sSub>
          </m:e>
        </m:acc>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VU</m:t>
            </m:r>
          </m:e>
          <m:sub>
            <m:r>
              <w:rPr>
                <w:rFonts w:ascii="Cambria Math" w:eastAsiaTheme="minorEastAsia" w:hAnsi="Cambria Math" w:cs="Times New Roman"/>
                <w:sz w:val="24"/>
              </w:rPr>
              <m:t>i</m:t>
            </m:r>
          </m:sub>
        </m:sSub>
        <m:r>
          <w:rPr>
            <w:rFonts w:ascii="Cambria Math" w:eastAsiaTheme="minorEastAsia" w:hAnsi="Cambria Math" w:cs="Times New Roman"/>
            <w:sz w:val="24"/>
          </w:rPr>
          <m:t>&gt;0</m:t>
        </m:r>
      </m:oMath>
      <w:r w:rsidR="00090F3F">
        <w:rPr>
          <w:rFonts w:ascii="Times New Roman" w:eastAsiaTheme="minorEastAsia" w:hAnsi="Times New Roman" w:cs="Times New Roman"/>
          <w:sz w:val="24"/>
        </w:rPr>
        <w:t xml:space="preserve"> então o setor </w:t>
      </w:r>
      <m:oMath>
        <m:r>
          <w:rPr>
            <w:rFonts w:ascii="Cambria Math" w:eastAsiaTheme="minorEastAsia" w:hAnsi="Cambria Math" w:cs="Times New Roman"/>
            <w:sz w:val="24"/>
          </w:rPr>
          <m:t>i</m:t>
        </m:r>
      </m:oMath>
      <w:r w:rsidR="00090F3F">
        <w:rPr>
          <w:rFonts w:ascii="Times New Roman" w:eastAsiaTheme="minorEastAsia" w:hAnsi="Times New Roman" w:cs="Times New Roman"/>
          <w:sz w:val="24"/>
        </w:rPr>
        <w:t xml:space="preserve"> estará inserido na segunda e terceira trajetórias de desenvolvimento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T</m:t>
            </m:r>
          </m:e>
          <m:sub>
            <m:r>
              <w:rPr>
                <w:rFonts w:ascii="Cambria Math" w:eastAsiaTheme="minorEastAsia" w:hAnsi="Cambria Math" w:cs="Times New Roman"/>
                <w:sz w:val="24"/>
              </w:rPr>
              <m:t>2</m:t>
            </m:r>
          </m:sub>
        </m:sSub>
      </m:oMath>
      <w:r w:rsidR="00090F3F">
        <w:rPr>
          <w:rFonts w:ascii="Times New Roman" w:eastAsiaTheme="minorEastAsia" w:hAnsi="Times New Roman" w:cs="Times New Roman"/>
          <w:sz w:val="24"/>
        </w:rPr>
        <w:t>) e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T</m:t>
            </m:r>
          </m:e>
          <m:sub>
            <m:r>
              <w:rPr>
                <w:rFonts w:ascii="Cambria Math" w:eastAsiaTheme="minorEastAsia" w:hAnsi="Cambria Math" w:cs="Times New Roman"/>
                <w:sz w:val="24"/>
              </w:rPr>
              <m:t>3</m:t>
            </m:r>
          </m:sub>
        </m:sSub>
      </m:oMath>
      <w:r w:rsidR="00090F3F">
        <w:rPr>
          <w:rFonts w:ascii="Times New Roman" w:eastAsiaTheme="minorEastAsia" w:hAnsi="Times New Roman" w:cs="Times New Roman"/>
          <w:sz w:val="24"/>
        </w:rPr>
        <w:t>), respectivamente.</w:t>
      </w:r>
      <w:r w:rsidR="00EC5D26">
        <w:rPr>
          <w:rFonts w:ascii="Times New Roman" w:eastAsiaTheme="minorEastAsia" w:hAnsi="Times New Roman" w:cs="Times New Roman"/>
          <w:sz w:val="24"/>
        </w:rPr>
        <w:t xml:space="preserve"> A próxima seção apresenta os resultados obtidos com a metodologia descrita e discute os fatores que levam à diversificação e diferenciação da pauta de exportações.</w:t>
      </w:r>
    </w:p>
    <w:p w:rsidR="00336A26" w:rsidRPr="00E225D2" w:rsidRDefault="001267C1" w:rsidP="00D839F6">
      <w:pPr>
        <w:pStyle w:val="PargrafodaLista"/>
        <w:numPr>
          <w:ilvl w:val="0"/>
          <w:numId w:val="1"/>
        </w:numPr>
        <w:spacing w:line="240" w:lineRule="auto"/>
        <w:jc w:val="both"/>
        <w:rPr>
          <w:rFonts w:ascii="Times New Roman" w:eastAsiaTheme="minorEastAsia" w:hAnsi="Times New Roman" w:cs="Times New Roman"/>
          <w:b/>
          <w:sz w:val="24"/>
        </w:rPr>
      </w:pPr>
      <w:r w:rsidRPr="00E225D2">
        <w:rPr>
          <w:rFonts w:ascii="Times New Roman" w:eastAsiaTheme="minorEastAsia" w:hAnsi="Times New Roman" w:cs="Times New Roman"/>
          <w:b/>
          <w:sz w:val="24"/>
        </w:rPr>
        <w:t>Resultados</w:t>
      </w:r>
    </w:p>
    <w:p w:rsidR="00307D13" w:rsidRDefault="00307D13" w:rsidP="00D839F6">
      <w:pPr>
        <w:spacing w:line="24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Antes de apresentar os resultados setoriais de diversificação e diferenciação, é necessário comparar como o desempenho brasileiro nas exportações se encontra em relação aos demais países exportadores. </w:t>
      </w:r>
      <w:r w:rsidR="00800B5A">
        <w:rPr>
          <w:rFonts w:ascii="Times New Roman" w:eastAsiaTheme="minorEastAsia" w:hAnsi="Times New Roman" w:cs="Times New Roman"/>
          <w:sz w:val="24"/>
        </w:rPr>
        <w:t xml:space="preserve">Em termos de diversificação da pauta exportadora, o Gráfico 1 apresenta o número de produtos exportados por cada país de acordo com o nível de seis dígitos do Sistema Harmonizado (SH-6). Um produto é contado caso tenha sido exportado para pelo menos um país de destino em determinado ano com o valor mínimo de US$ 10 mil. Considerando a média dos anos finais de cada subperíodo considerado neste artigo, 2004, 2008 e 2012, o Brasil exportou cerca de 4.200 produtos de um total aproximado de 5.000 produtos. Dentre 155 países que exportaram pelo menos 100 diferentes produtos SH-6, o </w:t>
      </w:r>
      <w:r w:rsidR="006247AD">
        <w:rPr>
          <w:rFonts w:ascii="Times New Roman" w:eastAsiaTheme="minorEastAsia" w:hAnsi="Times New Roman" w:cs="Times New Roman"/>
          <w:sz w:val="24"/>
        </w:rPr>
        <w:t>país</w:t>
      </w:r>
      <w:r w:rsidR="004017EB">
        <w:rPr>
          <w:rFonts w:ascii="Times New Roman" w:eastAsiaTheme="minorEastAsia" w:hAnsi="Times New Roman" w:cs="Times New Roman"/>
          <w:sz w:val="24"/>
        </w:rPr>
        <w:t xml:space="preserve"> </w:t>
      </w:r>
      <w:r w:rsidR="00800B5A">
        <w:rPr>
          <w:rFonts w:ascii="Times New Roman" w:eastAsiaTheme="minorEastAsia" w:hAnsi="Times New Roman" w:cs="Times New Roman"/>
          <w:sz w:val="24"/>
        </w:rPr>
        <w:t xml:space="preserve">ficou </w:t>
      </w:r>
      <w:r w:rsidR="00120844">
        <w:rPr>
          <w:rFonts w:ascii="Times New Roman" w:eastAsiaTheme="minorEastAsia" w:hAnsi="Times New Roman" w:cs="Times New Roman"/>
          <w:sz w:val="24"/>
        </w:rPr>
        <w:t>em 28º d</w:t>
      </w:r>
      <w:r w:rsidR="00800B5A">
        <w:rPr>
          <w:rFonts w:ascii="Times New Roman" w:eastAsiaTheme="minorEastAsia" w:hAnsi="Times New Roman" w:cs="Times New Roman"/>
          <w:sz w:val="24"/>
        </w:rPr>
        <w:t xml:space="preserve">entre os 20% que mais </w:t>
      </w:r>
      <w:r w:rsidR="00120844">
        <w:rPr>
          <w:rFonts w:ascii="Times New Roman" w:eastAsiaTheme="minorEastAsia" w:hAnsi="Times New Roman" w:cs="Times New Roman"/>
          <w:sz w:val="24"/>
        </w:rPr>
        <w:t>diversifica</w:t>
      </w:r>
      <w:r w:rsidR="00EE031B">
        <w:rPr>
          <w:rFonts w:ascii="Times New Roman" w:eastAsiaTheme="minorEastAsia" w:hAnsi="Times New Roman" w:cs="Times New Roman"/>
          <w:sz w:val="24"/>
        </w:rPr>
        <w:t>ra</w:t>
      </w:r>
      <w:r w:rsidR="00120844">
        <w:rPr>
          <w:rFonts w:ascii="Times New Roman" w:eastAsiaTheme="minorEastAsia" w:hAnsi="Times New Roman" w:cs="Times New Roman"/>
          <w:sz w:val="24"/>
        </w:rPr>
        <w:t>m sua pauta de exportações. Estados Unidos, Índia, Espanha, Reino Unido e Bélgica foram os cinco países que com a pauta exportadora mais diversificada neste período.</w:t>
      </w:r>
    </w:p>
    <w:p w:rsidR="00B62452" w:rsidRDefault="00B62452" w:rsidP="00D839F6">
      <w:pPr>
        <w:spacing w:line="240" w:lineRule="auto"/>
        <w:jc w:val="both"/>
        <w:rPr>
          <w:rFonts w:ascii="Times New Roman" w:eastAsiaTheme="minorEastAsia" w:hAnsi="Times New Roman" w:cs="Times New Roman"/>
          <w:sz w:val="24"/>
        </w:rPr>
      </w:pPr>
      <w:r>
        <w:rPr>
          <w:rFonts w:ascii="Times New Roman" w:eastAsiaTheme="minorEastAsia" w:hAnsi="Times New Roman" w:cs="Times New Roman"/>
          <w:sz w:val="24"/>
        </w:rPr>
        <w:t>Por sua vez, a comparação das exportações brasileiras em termos de diferenciação e qualidade das exportações, a referência utilizada será o Índice de Complexidade Econômica (ECI) elaborado por Hausmann, Hidalgo et al. (201</w:t>
      </w:r>
      <w:r w:rsidR="00F35094">
        <w:rPr>
          <w:rFonts w:ascii="Times New Roman" w:eastAsiaTheme="minorEastAsia" w:hAnsi="Times New Roman" w:cs="Times New Roman"/>
          <w:sz w:val="24"/>
        </w:rPr>
        <w:t>4</w:t>
      </w:r>
      <w:r>
        <w:rPr>
          <w:rFonts w:ascii="Times New Roman" w:eastAsiaTheme="minorEastAsia" w:hAnsi="Times New Roman" w:cs="Times New Roman"/>
          <w:sz w:val="24"/>
        </w:rPr>
        <w:t xml:space="preserve">) e disponível </w:t>
      </w:r>
      <w:hyperlink r:id="rId8" w:history="1">
        <w:r w:rsidRPr="0062396F">
          <w:rPr>
            <w:rStyle w:val="Hyperlink"/>
            <w:rFonts w:ascii="Times New Roman" w:eastAsiaTheme="minorEastAsia" w:hAnsi="Times New Roman" w:cs="Times New Roman"/>
            <w:sz w:val="24"/>
          </w:rPr>
          <w:t>http://atlas.media.mit.edu/</w:t>
        </w:r>
      </w:hyperlink>
      <w:r>
        <w:rPr>
          <w:rFonts w:ascii="Times New Roman" w:eastAsiaTheme="minorEastAsia" w:hAnsi="Times New Roman" w:cs="Times New Roman"/>
          <w:sz w:val="24"/>
        </w:rPr>
        <w:t xml:space="preserve">. </w:t>
      </w:r>
      <w:r w:rsidR="004921C0">
        <w:rPr>
          <w:rFonts w:ascii="Times New Roman" w:eastAsiaTheme="minorEastAsia" w:hAnsi="Times New Roman" w:cs="Times New Roman"/>
          <w:sz w:val="24"/>
        </w:rPr>
        <w:t xml:space="preserve">Para os autores, a complexidade de uma economia é associada com a quantidade e multiplicidade de tipos de conhecimento que consegue incorporar em seus indivíduos e instituições. </w:t>
      </w:r>
      <w:r w:rsidR="002C3062">
        <w:rPr>
          <w:rFonts w:ascii="Times New Roman" w:eastAsiaTheme="minorEastAsia" w:hAnsi="Times New Roman" w:cs="Times New Roman"/>
          <w:sz w:val="24"/>
        </w:rPr>
        <w:t xml:space="preserve">A complexidade econômica </w:t>
      </w:r>
      <w:r w:rsidR="004921C0">
        <w:rPr>
          <w:rFonts w:ascii="Times New Roman" w:eastAsiaTheme="minorEastAsia" w:hAnsi="Times New Roman" w:cs="Times New Roman"/>
          <w:sz w:val="24"/>
        </w:rPr>
        <w:t xml:space="preserve">expressa a composição da estrutura produtiva e a capacidade que um país possui em acumular conhecimento e combiná-lo de diferentes formas. </w:t>
      </w:r>
      <w:r w:rsidR="002C3062">
        <w:rPr>
          <w:rFonts w:ascii="Times New Roman" w:eastAsiaTheme="minorEastAsia" w:hAnsi="Times New Roman" w:cs="Times New Roman"/>
          <w:sz w:val="24"/>
        </w:rPr>
        <w:t xml:space="preserve">Por sua vez, o ECI é calculado considerando informações sobre a diversidade das exportações de um determinado país em conjunto com as informações sobre o número de países que são </w:t>
      </w:r>
      <w:r w:rsidR="002C3062">
        <w:rPr>
          <w:rFonts w:ascii="Times New Roman" w:eastAsiaTheme="minorEastAsia" w:hAnsi="Times New Roman" w:cs="Times New Roman"/>
          <w:sz w:val="24"/>
        </w:rPr>
        <w:lastRenderedPageBreak/>
        <w:t xml:space="preserve">capazes de produzir um determinado produto. Nesse último caso, produtos fabricados por poucos países exigem um conjunto de conhecimentos e </w:t>
      </w:r>
      <w:r w:rsidR="002C3062">
        <w:rPr>
          <w:rFonts w:ascii="Times New Roman" w:eastAsiaTheme="minorEastAsia" w:hAnsi="Times New Roman" w:cs="Times New Roman"/>
          <w:i/>
          <w:sz w:val="24"/>
        </w:rPr>
        <w:t>know-how</w:t>
      </w:r>
      <w:r w:rsidR="002C3062">
        <w:rPr>
          <w:rFonts w:ascii="Times New Roman" w:eastAsiaTheme="minorEastAsia" w:hAnsi="Times New Roman" w:cs="Times New Roman"/>
          <w:sz w:val="24"/>
        </w:rPr>
        <w:t xml:space="preserve"> para serem produzidos que não é acessível a todos os países, caso contrário todos o produziriam. Portanto, países mais diversificados e que produz</w:t>
      </w:r>
      <w:r w:rsidR="00EE031B">
        <w:rPr>
          <w:rFonts w:ascii="Times New Roman" w:eastAsiaTheme="minorEastAsia" w:hAnsi="Times New Roman" w:cs="Times New Roman"/>
          <w:sz w:val="24"/>
        </w:rPr>
        <w:t>a</w:t>
      </w:r>
      <w:r w:rsidR="002C3062">
        <w:rPr>
          <w:rFonts w:ascii="Times New Roman" w:eastAsiaTheme="minorEastAsia" w:hAnsi="Times New Roman" w:cs="Times New Roman"/>
          <w:sz w:val="24"/>
        </w:rPr>
        <w:t>m bens menos ubíquos simultaneamente são considerados mais complexos de acordo com este índice</w:t>
      </w:r>
      <w:r w:rsidR="002C3062">
        <w:rPr>
          <w:rStyle w:val="Refdenotaderodap"/>
          <w:rFonts w:ascii="Times New Roman" w:eastAsiaTheme="minorEastAsia" w:hAnsi="Times New Roman" w:cs="Times New Roman"/>
          <w:sz w:val="24"/>
        </w:rPr>
        <w:footnoteReference w:id="5"/>
      </w:r>
      <w:r w:rsidR="002C3062">
        <w:rPr>
          <w:rFonts w:ascii="Times New Roman" w:eastAsiaTheme="minorEastAsia" w:hAnsi="Times New Roman" w:cs="Times New Roman"/>
          <w:sz w:val="24"/>
        </w:rPr>
        <w:t>.</w:t>
      </w:r>
      <w:r w:rsidR="00EE031B">
        <w:rPr>
          <w:rFonts w:ascii="Times New Roman" w:eastAsiaTheme="minorEastAsia" w:hAnsi="Times New Roman" w:cs="Times New Roman"/>
          <w:sz w:val="24"/>
        </w:rPr>
        <w:t xml:space="preserve"> </w:t>
      </w:r>
      <w:r w:rsidR="00183B09">
        <w:rPr>
          <w:rFonts w:ascii="Times New Roman" w:eastAsiaTheme="minorEastAsia" w:hAnsi="Times New Roman" w:cs="Times New Roman"/>
          <w:sz w:val="24"/>
        </w:rPr>
        <w:t>Na comparação internacional que mede a sofisticação e complexidade dos países de acordo com sua cesta de exportação, o Brasil fica na 44ª posição, apenas entre os 36% com estrutura produtiva mais complexa</w:t>
      </w:r>
      <w:r w:rsidR="000B0C6D">
        <w:rPr>
          <w:rFonts w:ascii="Times New Roman" w:eastAsiaTheme="minorEastAsia" w:hAnsi="Times New Roman" w:cs="Times New Roman"/>
          <w:sz w:val="24"/>
        </w:rPr>
        <w:t xml:space="preserve"> entre 122 países</w:t>
      </w:r>
      <w:r w:rsidR="00183B09">
        <w:rPr>
          <w:rFonts w:ascii="Times New Roman" w:eastAsiaTheme="minorEastAsia" w:hAnsi="Times New Roman" w:cs="Times New Roman"/>
          <w:sz w:val="24"/>
        </w:rPr>
        <w:t xml:space="preserve">. </w:t>
      </w:r>
    </w:p>
    <w:p w:rsidR="00B62452" w:rsidRPr="00B62452" w:rsidRDefault="00B62452" w:rsidP="00D839F6">
      <w:pPr>
        <w:pStyle w:val="Legenda"/>
        <w:keepNext/>
        <w:jc w:val="both"/>
        <w:rPr>
          <w:rFonts w:ascii="Times New Roman" w:hAnsi="Times New Roman" w:cs="Times New Roman"/>
          <w:color w:val="auto"/>
          <w:sz w:val="24"/>
          <w:szCs w:val="24"/>
        </w:rPr>
      </w:pPr>
      <w:r w:rsidRPr="00B62452">
        <w:rPr>
          <w:rFonts w:ascii="Times New Roman" w:hAnsi="Times New Roman" w:cs="Times New Roman"/>
          <w:color w:val="auto"/>
          <w:sz w:val="24"/>
          <w:szCs w:val="24"/>
        </w:rPr>
        <w:t xml:space="preserve">Gráfico </w:t>
      </w:r>
      <w:r w:rsidR="0017548C" w:rsidRPr="00B62452">
        <w:rPr>
          <w:rFonts w:ascii="Times New Roman" w:hAnsi="Times New Roman" w:cs="Times New Roman"/>
          <w:color w:val="auto"/>
          <w:sz w:val="24"/>
          <w:szCs w:val="24"/>
        </w:rPr>
        <w:fldChar w:fldCharType="begin"/>
      </w:r>
      <w:r w:rsidRPr="00B62452">
        <w:rPr>
          <w:rFonts w:ascii="Times New Roman" w:hAnsi="Times New Roman" w:cs="Times New Roman"/>
          <w:color w:val="auto"/>
          <w:sz w:val="24"/>
          <w:szCs w:val="24"/>
        </w:rPr>
        <w:instrText xml:space="preserve"> SEQ Gráfico \* ARABIC </w:instrText>
      </w:r>
      <w:r w:rsidR="0017548C" w:rsidRPr="00B62452">
        <w:rPr>
          <w:rFonts w:ascii="Times New Roman" w:hAnsi="Times New Roman" w:cs="Times New Roman"/>
          <w:color w:val="auto"/>
          <w:sz w:val="24"/>
          <w:szCs w:val="24"/>
        </w:rPr>
        <w:fldChar w:fldCharType="separate"/>
      </w:r>
      <w:r w:rsidRPr="00B62452">
        <w:rPr>
          <w:rFonts w:ascii="Times New Roman" w:hAnsi="Times New Roman" w:cs="Times New Roman"/>
          <w:noProof/>
          <w:color w:val="auto"/>
          <w:sz w:val="24"/>
          <w:szCs w:val="24"/>
        </w:rPr>
        <w:t>1</w:t>
      </w:r>
      <w:r w:rsidR="0017548C" w:rsidRPr="00B62452">
        <w:rPr>
          <w:rFonts w:ascii="Times New Roman" w:hAnsi="Times New Roman" w:cs="Times New Roman"/>
          <w:color w:val="auto"/>
          <w:sz w:val="24"/>
          <w:szCs w:val="24"/>
        </w:rPr>
        <w:fldChar w:fldCharType="end"/>
      </w:r>
      <w:r w:rsidRPr="00B62452">
        <w:rPr>
          <w:rFonts w:ascii="Times New Roman" w:hAnsi="Times New Roman" w:cs="Times New Roman"/>
          <w:color w:val="auto"/>
          <w:sz w:val="24"/>
          <w:szCs w:val="24"/>
        </w:rPr>
        <w:t>- Número de Produtos Exportados - Sistema Harmonizado 6 dígitos; Média dos anos 2004, 2008 e 2012</w:t>
      </w:r>
    </w:p>
    <w:p w:rsidR="00B62452" w:rsidRDefault="00D839F6" w:rsidP="006D5249">
      <w:pPr>
        <w:tabs>
          <w:tab w:val="left" w:pos="8647"/>
        </w:tabs>
        <w:spacing w:line="240" w:lineRule="auto"/>
        <w:jc w:val="center"/>
        <w:rPr>
          <w:rFonts w:ascii="Times New Roman" w:eastAsiaTheme="minorEastAsia" w:hAnsi="Times New Roman" w:cs="Times New Roman"/>
          <w:sz w:val="24"/>
        </w:rPr>
      </w:pPr>
      <w:r w:rsidRPr="00D839F6">
        <w:rPr>
          <w:noProof/>
          <w:lang w:eastAsia="pt-BR"/>
        </w:rPr>
        <w:drawing>
          <wp:inline distT="0" distB="0" distL="0" distR="0">
            <wp:extent cx="6479540" cy="4038054"/>
            <wp:effectExtent l="1905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6479540" cy="4038054"/>
                    </a:xfrm>
                    <a:prstGeom prst="rect">
                      <a:avLst/>
                    </a:prstGeom>
                    <a:noFill/>
                    <a:ln w="9525">
                      <a:noFill/>
                      <a:miter lim="800000"/>
                      <a:headEnd/>
                      <a:tailEnd/>
                    </a:ln>
                  </pic:spPr>
                </pic:pic>
              </a:graphicData>
            </a:graphic>
          </wp:inline>
        </w:drawing>
      </w:r>
    </w:p>
    <w:p w:rsidR="000B0C6D" w:rsidRPr="000B0C6D" w:rsidRDefault="000B0C6D" w:rsidP="00D839F6">
      <w:pPr>
        <w:spacing w:line="240" w:lineRule="auto"/>
        <w:jc w:val="both"/>
        <w:rPr>
          <w:rFonts w:ascii="Times New Roman" w:eastAsiaTheme="minorEastAsia" w:hAnsi="Times New Roman" w:cs="Times New Roman"/>
          <w:sz w:val="24"/>
        </w:rPr>
      </w:pPr>
      <w:r w:rsidRPr="000B0C6D">
        <w:rPr>
          <w:rFonts w:ascii="Times New Roman" w:eastAsiaTheme="minorEastAsia" w:hAnsi="Times New Roman" w:cs="Times New Roman"/>
          <w:sz w:val="20"/>
        </w:rPr>
        <w:t xml:space="preserve">Fonte: WITS – World Integrated Trade Solutions em </w:t>
      </w:r>
      <w:hyperlink r:id="rId10" w:history="1">
        <w:r w:rsidRPr="000B0C6D">
          <w:rPr>
            <w:rStyle w:val="Hyperlink"/>
            <w:rFonts w:ascii="Times New Roman" w:eastAsiaTheme="minorEastAsia" w:hAnsi="Times New Roman" w:cs="Times New Roman"/>
            <w:sz w:val="20"/>
          </w:rPr>
          <w:t>http://wits.worldbank.org/</w:t>
        </w:r>
      </w:hyperlink>
      <w:r w:rsidRPr="000B0C6D">
        <w:rPr>
          <w:rFonts w:ascii="Times New Roman" w:eastAsiaTheme="minorEastAsia" w:hAnsi="Times New Roman" w:cs="Times New Roman"/>
          <w:sz w:val="20"/>
        </w:rPr>
        <w:t xml:space="preserve"> - acessado em 27/04/2016.</w:t>
      </w:r>
    </w:p>
    <w:p w:rsidR="000B0C6D" w:rsidRDefault="000B0C6D" w:rsidP="00D839F6">
      <w:pPr>
        <w:spacing w:line="240" w:lineRule="auto"/>
        <w:jc w:val="both"/>
        <w:rPr>
          <w:rFonts w:ascii="Times New Roman" w:eastAsiaTheme="minorEastAsia" w:hAnsi="Times New Roman" w:cs="Times New Roman"/>
          <w:sz w:val="24"/>
        </w:rPr>
      </w:pPr>
      <w:r>
        <w:rPr>
          <w:rFonts w:ascii="Times New Roman" w:eastAsiaTheme="minorEastAsia" w:hAnsi="Times New Roman" w:cs="Times New Roman"/>
          <w:sz w:val="24"/>
        </w:rPr>
        <w:t>Portanto, comparado internacionalmente, o Brasil possui uma estrutura exportadora diversificada</w:t>
      </w:r>
      <w:r w:rsidR="008D25CD">
        <w:rPr>
          <w:rFonts w:ascii="Times New Roman" w:eastAsiaTheme="minorEastAsia" w:hAnsi="Times New Roman" w:cs="Times New Roman"/>
          <w:sz w:val="24"/>
        </w:rPr>
        <w:t>, considerando que exporta cerca de 90% do número de produtos SH-6 dígitos que o país mais diversificado – os Estados Unidos – exporta</w:t>
      </w:r>
      <w:r w:rsidR="008D25CD">
        <w:rPr>
          <w:rStyle w:val="Refdenotaderodap"/>
          <w:rFonts w:ascii="Times New Roman" w:eastAsiaTheme="minorEastAsia" w:hAnsi="Times New Roman" w:cs="Times New Roman"/>
          <w:sz w:val="24"/>
        </w:rPr>
        <w:footnoteReference w:id="6"/>
      </w:r>
      <w:r w:rsidR="008D25CD">
        <w:rPr>
          <w:rFonts w:ascii="Times New Roman" w:eastAsiaTheme="minorEastAsia" w:hAnsi="Times New Roman" w:cs="Times New Roman"/>
          <w:sz w:val="24"/>
        </w:rPr>
        <w:t>. No índice que mede a sofisticação relativa dessa cesta de exportação</w:t>
      </w:r>
      <w:r w:rsidR="001C7EA9">
        <w:rPr>
          <w:rFonts w:ascii="Times New Roman" w:eastAsiaTheme="minorEastAsia" w:hAnsi="Times New Roman" w:cs="Times New Roman"/>
          <w:sz w:val="24"/>
        </w:rPr>
        <w:t xml:space="preserve"> (ECI)</w:t>
      </w:r>
      <w:r w:rsidR="008D25CD">
        <w:rPr>
          <w:rFonts w:ascii="Times New Roman" w:eastAsiaTheme="minorEastAsia" w:hAnsi="Times New Roman" w:cs="Times New Roman"/>
          <w:sz w:val="24"/>
        </w:rPr>
        <w:t xml:space="preserve">, o Brasil fica para trás no </w:t>
      </w:r>
      <w:r w:rsidR="008D25CD" w:rsidRPr="008D25CD">
        <w:rPr>
          <w:rFonts w:ascii="Times New Roman" w:eastAsiaTheme="minorEastAsia" w:hAnsi="Times New Roman" w:cs="Times New Roman"/>
          <w:i/>
          <w:sz w:val="24"/>
        </w:rPr>
        <w:t>ranking</w:t>
      </w:r>
      <w:r w:rsidR="008D25CD">
        <w:rPr>
          <w:rFonts w:ascii="Times New Roman" w:eastAsiaTheme="minorEastAsia" w:hAnsi="Times New Roman" w:cs="Times New Roman"/>
          <w:sz w:val="24"/>
        </w:rPr>
        <w:t xml:space="preserve"> de países. Isso sugere que embora o país consiga exportar um número grande de variedades, cada produto possui diferentes modos no qual pode ser produzido </w:t>
      </w:r>
      <w:r w:rsidR="001C7EA9">
        <w:rPr>
          <w:rFonts w:ascii="Times New Roman" w:eastAsiaTheme="minorEastAsia" w:hAnsi="Times New Roman" w:cs="Times New Roman"/>
          <w:sz w:val="24"/>
        </w:rPr>
        <w:t xml:space="preserve">– </w:t>
      </w:r>
      <w:r w:rsidR="008D25CD">
        <w:rPr>
          <w:rFonts w:ascii="Times New Roman" w:eastAsiaTheme="minorEastAsia" w:hAnsi="Times New Roman" w:cs="Times New Roman"/>
          <w:sz w:val="24"/>
        </w:rPr>
        <w:t>com diferentes intensidades de insumos, sejam eles capital, trabalhadores, tecnologia e conhecimento</w:t>
      </w:r>
      <w:r w:rsidR="001C7EA9">
        <w:rPr>
          <w:rFonts w:ascii="Times New Roman" w:eastAsiaTheme="minorEastAsia" w:hAnsi="Times New Roman" w:cs="Times New Roman"/>
          <w:sz w:val="24"/>
        </w:rPr>
        <w:t xml:space="preserve"> – e o Brasil, de modo geral, ainda está distante da fronteira tecnológica</w:t>
      </w:r>
      <w:r w:rsidR="008D25CD">
        <w:rPr>
          <w:rFonts w:ascii="Times New Roman" w:eastAsiaTheme="minorEastAsia" w:hAnsi="Times New Roman" w:cs="Times New Roman"/>
          <w:sz w:val="24"/>
        </w:rPr>
        <w:t>.</w:t>
      </w:r>
      <w:r w:rsidR="001C7EA9">
        <w:rPr>
          <w:rFonts w:ascii="Times New Roman" w:eastAsiaTheme="minorEastAsia" w:hAnsi="Times New Roman" w:cs="Times New Roman"/>
          <w:sz w:val="24"/>
        </w:rPr>
        <w:t xml:space="preserve"> Essa questão voltará adiante quando for apresentada a comparação dos índices de diferenciação e qualidade dos produtos exportados e importados pelo país.</w:t>
      </w:r>
    </w:p>
    <w:p w:rsidR="003075B4" w:rsidRDefault="001C7EA9" w:rsidP="00D839F6">
      <w:pPr>
        <w:spacing w:line="24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Após esse breve exercício para situar o Brasil dentro do contexto internacional em termos de diversificação e sofisticação de suas exportações, vamos identificar dentro da estrutura comercial </w:t>
      </w:r>
      <w:r>
        <w:rPr>
          <w:rFonts w:ascii="Times New Roman" w:eastAsiaTheme="minorEastAsia" w:hAnsi="Times New Roman" w:cs="Times New Roman"/>
          <w:sz w:val="24"/>
        </w:rPr>
        <w:lastRenderedPageBreak/>
        <w:t xml:space="preserve">brasileira quais os setores que conseguiram se integrar às trajetórias associadas à elasticidade-renda da demanda. </w:t>
      </w:r>
      <w:r w:rsidR="00EC0DD8">
        <w:rPr>
          <w:rFonts w:ascii="Times New Roman" w:eastAsiaTheme="minorEastAsia" w:hAnsi="Times New Roman" w:cs="Times New Roman"/>
          <w:sz w:val="24"/>
        </w:rPr>
        <w:t xml:space="preserve">O Gráfico </w:t>
      </w:r>
      <w:r w:rsidR="00B62452">
        <w:rPr>
          <w:rFonts w:ascii="Times New Roman" w:eastAsiaTheme="minorEastAsia" w:hAnsi="Times New Roman" w:cs="Times New Roman"/>
          <w:sz w:val="24"/>
        </w:rPr>
        <w:t>2</w:t>
      </w:r>
      <w:r w:rsidR="00EC0DD8">
        <w:rPr>
          <w:rFonts w:ascii="Times New Roman" w:eastAsiaTheme="minorEastAsia" w:hAnsi="Times New Roman" w:cs="Times New Roman"/>
          <w:sz w:val="24"/>
        </w:rPr>
        <w:t xml:space="preserve"> apresenta a média dos índices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IDX</m:t>
            </m:r>
          </m:e>
          <m:sub>
            <m:r>
              <w:rPr>
                <w:rFonts w:ascii="Cambria Math" w:eastAsiaTheme="minorEastAsia" w:hAnsi="Cambria Math" w:cs="Times New Roman"/>
                <w:sz w:val="24"/>
              </w:rPr>
              <m:t>i</m:t>
            </m:r>
          </m:sub>
        </m:sSub>
      </m:oMath>
      <w:r w:rsidR="00EC0DD8">
        <w:rPr>
          <w:rFonts w:ascii="Times New Roman" w:eastAsiaTheme="minorEastAsia" w:hAnsi="Times New Roman" w:cs="Times New Roman"/>
          <w:sz w:val="24"/>
        </w:rPr>
        <w:t xml:space="preserve"> e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IQX</m:t>
            </m:r>
          </m:e>
          <m:sub>
            <m:r>
              <w:rPr>
                <w:rFonts w:ascii="Cambria Math" w:eastAsiaTheme="minorEastAsia" w:hAnsi="Cambria Math" w:cs="Times New Roman"/>
                <w:sz w:val="24"/>
              </w:rPr>
              <m:t>i</m:t>
            </m:r>
          </m:sub>
        </m:sSub>
      </m:oMath>
      <w:r w:rsidR="00EC0DD8">
        <w:rPr>
          <w:rFonts w:ascii="Times New Roman" w:eastAsiaTheme="minorEastAsia" w:hAnsi="Times New Roman" w:cs="Times New Roman"/>
          <w:sz w:val="24"/>
        </w:rPr>
        <w:t xml:space="preserve"> para os setores exportadores do Brasil no período de 2000 a 2012. Para uma melhor apresentação gráfica, os valores apresentados foram transformados pela aplicação do logaritmo natural, ou seja, no gráfico são apresentados os </w:t>
      </w:r>
      <m:oMath>
        <m:r>
          <m:rPr>
            <m:sty m:val="p"/>
          </m:rPr>
          <w:rPr>
            <w:rFonts w:ascii="Cambria Math" w:eastAsiaTheme="minorEastAsia" w:hAnsi="Cambria Math" w:cs="Times New Roman"/>
            <w:sz w:val="24"/>
          </w:rPr>
          <m:t>ln⁡</m:t>
        </m:r>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IDX</m:t>
            </m:r>
          </m:e>
          <m:sub>
            <m:r>
              <w:rPr>
                <w:rFonts w:ascii="Cambria Math" w:eastAsiaTheme="minorEastAsia" w:hAnsi="Cambria Math" w:cs="Times New Roman"/>
                <w:sz w:val="24"/>
              </w:rPr>
              <m:t>i</m:t>
            </m:r>
          </m:sub>
        </m:sSub>
        <m:r>
          <w:rPr>
            <w:rFonts w:ascii="Cambria Math" w:eastAsiaTheme="minorEastAsia" w:hAnsi="Cambria Math" w:cs="Times New Roman"/>
            <w:sz w:val="24"/>
          </w:rPr>
          <m:t>)</m:t>
        </m:r>
      </m:oMath>
      <w:r w:rsidR="00EC0DD8">
        <w:rPr>
          <w:rFonts w:ascii="Times New Roman" w:eastAsiaTheme="minorEastAsia" w:hAnsi="Times New Roman" w:cs="Times New Roman"/>
          <w:sz w:val="24"/>
        </w:rPr>
        <w:t xml:space="preserve"> e </w:t>
      </w:r>
      <m:oMath>
        <m:r>
          <m:rPr>
            <m:sty m:val="p"/>
          </m:rPr>
          <w:rPr>
            <w:rFonts w:ascii="Cambria Math" w:eastAsiaTheme="minorEastAsia" w:hAnsi="Cambria Math" w:cs="Times New Roman"/>
            <w:sz w:val="24"/>
          </w:rPr>
          <m:t>ln⁡</m:t>
        </m:r>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IQX</m:t>
            </m:r>
          </m:e>
          <m:sub>
            <m:r>
              <w:rPr>
                <w:rFonts w:ascii="Cambria Math" w:eastAsiaTheme="minorEastAsia" w:hAnsi="Cambria Math" w:cs="Times New Roman"/>
                <w:sz w:val="24"/>
              </w:rPr>
              <m:t>i</m:t>
            </m:r>
          </m:sub>
        </m:sSub>
        <m:r>
          <w:rPr>
            <w:rFonts w:ascii="Cambria Math" w:eastAsiaTheme="minorEastAsia" w:hAnsi="Cambria Math" w:cs="Times New Roman"/>
            <w:sz w:val="24"/>
          </w:rPr>
          <m:t>)</m:t>
        </m:r>
      </m:oMath>
      <w:r w:rsidR="00EC0DD8">
        <w:rPr>
          <w:rFonts w:ascii="Times New Roman" w:eastAsiaTheme="minorEastAsia" w:hAnsi="Times New Roman" w:cs="Times New Roman"/>
          <w:sz w:val="24"/>
        </w:rPr>
        <w:t>.</w:t>
      </w:r>
    </w:p>
    <w:p w:rsidR="001267C1" w:rsidRPr="001267C1" w:rsidRDefault="003075B4" w:rsidP="00D839F6">
      <w:pPr>
        <w:spacing w:line="24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Os setores com melhor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IDX</m:t>
            </m:r>
          </m:e>
          <m:sub>
            <m:r>
              <w:rPr>
                <w:rFonts w:ascii="Cambria Math" w:eastAsiaTheme="minorEastAsia" w:hAnsi="Cambria Math" w:cs="Times New Roman"/>
                <w:sz w:val="24"/>
              </w:rPr>
              <m:t>i</m:t>
            </m:r>
          </m:sub>
        </m:sSub>
      </m:oMath>
      <w:r>
        <w:rPr>
          <w:rFonts w:ascii="Times New Roman" w:eastAsiaTheme="minorEastAsia" w:hAnsi="Times New Roman" w:cs="Times New Roman"/>
          <w:sz w:val="24"/>
        </w:rPr>
        <w:t xml:space="preserve"> foram o setor 10 – Produtos Alimentícios, o setor 24 – Metalurgia, o setor 29 – Veículos Automotores, o setor 01 – Agricultura e Pecuária, o setor 28 – Máquinas e </w:t>
      </w:r>
      <w:r w:rsidR="008443F3">
        <w:rPr>
          <w:rFonts w:ascii="Times New Roman" w:eastAsiaTheme="minorEastAsia" w:hAnsi="Times New Roman" w:cs="Times New Roman"/>
          <w:sz w:val="24"/>
        </w:rPr>
        <w:t>E</w:t>
      </w:r>
      <w:r>
        <w:rPr>
          <w:rFonts w:ascii="Times New Roman" w:eastAsiaTheme="minorEastAsia" w:hAnsi="Times New Roman" w:cs="Times New Roman"/>
          <w:sz w:val="24"/>
        </w:rPr>
        <w:t xml:space="preserve">quipamentos, o setor 20 – Produtos </w:t>
      </w:r>
      <w:r w:rsidR="008443F3">
        <w:rPr>
          <w:rFonts w:ascii="Times New Roman" w:eastAsiaTheme="minorEastAsia" w:hAnsi="Times New Roman" w:cs="Times New Roman"/>
          <w:sz w:val="24"/>
        </w:rPr>
        <w:t>Q</w:t>
      </w:r>
      <w:r>
        <w:rPr>
          <w:rFonts w:ascii="Times New Roman" w:eastAsiaTheme="minorEastAsia" w:hAnsi="Times New Roman" w:cs="Times New Roman"/>
          <w:sz w:val="24"/>
        </w:rPr>
        <w:t xml:space="preserve">uímicos e o setor 07 – Extração de </w:t>
      </w:r>
      <w:r w:rsidR="008443F3">
        <w:rPr>
          <w:rFonts w:ascii="Times New Roman" w:eastAsiaTheme="minorEastAsia" w:hAnsi="Times New Roman" w:cs="Times New Roman"/>
          <w:sz w:val="24"/>
        </w:rPr>
        <w:t>M</w:t>
      </w:r>
      <w:r>
        <w:rPr>
          <w:rFonts w:ascii="Times New Roman" w:eastAsiaTheme="minorEastAsia" w:hAnsi="Times New Roman" w:cs="Times New Roman"/>
          <w:sz w:val="24"/>
        </w:rPr>
        <w:t xml:space="preserve">inerais </w:t>
      </w:r>
      <w:r w:rsidR="008443F3">
        <w:rPr>
          <w:rFonts w:ascii="Times New Roman" w:eastAsiaTheme="minorEastAsia" w:hAnsi="Times New Roman" w:cs="Times New Roman"/>
          <w:sz w:val="24"/>
        </w:rPr>
        <w:t>M</w:t>
      </w:r>
      <w:r>
        <w:rPr>
          <w:rFonts w:ascii="Times New Roman" w:eastAsiaTheme="minorEastAsia" w:hAnsi="Times New Roman" w:cs="Times New Roman"/>
          <w:sz w:val="24"/>
        </w:rPr>
        <w:t xml:space="preserve">etálicos. </w:t>
      </w:r>
      <w:r w:rsidR="00973B86">
        <w:rPr>
          <w:rFonts w:ascii="Times New Roman" w:eastAsiaTheme="minorEastAsia" w:hAnsi="Times New Roman" w:cs="Times New Roman"/>
          <w:sz w:val="24"/>
        </w:rPr>
        <w:t xml:space="preserve">Os setores mais diversificados e relevantes da pauta exportadora brasileira são heterogêneos em relação à intensidade tecnológica e </w:t>
      </w:r>
      <w:r w:rsidR="00503E10">
        <w:rPr>
          <w:rFonts w:ascii="Times New Roman" w:eastAsiaTheme="minorEastAsia" w:hAnsi="Times New Roman" w:cs="Times New Roman"/>
          <w:sz w:val="24"/>
        </w:rPr>
        <w:t>à classificação que considera os padrões setoriais de mudanças técnicas elaborada originalmente por Pavitt (1984)</w:t>
      </w:r>
      <w:r w:rsidR="00EE6464">
        <w:rPr>
          <w:rStyle w:val="Refdenotaderodap"/>
          <w:rFonts w:ascii="Times New Roman" w:eastAsiaTheme="minorEastAsia" w:hAnsi="Times New Roman" w:cs="Times New Roman"/>
          <w:sz w:val="24"/>
        </w:rPr>
        <w:footnoteReference w:id="7"/>
      </w:r>
      <w:r w:rsidR="00973B86">
        <w:rPr>
          <w:rFonts w:ascii="Times New Roman" w:eastAsiaTheme="minorEastAsia" w:hAnsi="Times New Roman" w:cs="Times New Roman"/>
          <w:sz w:val="24"/>
        </w:rPr>
        <w:t xml:space="preserve">. Por exemplo, três setores pertencem ao grupo de </w:t>
      </w:r>
      <w:r w:rsidR="00AA1304">
        <w:rPr>
          <w:rFonts w:ascii="Times New Roman" w:eastAsiaTheme="minorEastAsia" w:hAnsi="Times New Roman" w:cs="Times New Roman"/>
          <w:sz w:val="24"/>
        </w:rPr>
        <w:t>M</w:t>
      </w:r>
      <w:r w:rsidR="00973B86">
        <w:rPr>
          <w:rFonts w:ascii="Times New Roman" w:eastAsiaTheme="minorEastAsia" w:hAnsi="Times New Roman" w:cs="Times New Roman"/>
          <w:sz w:val="24"/>
        </w:rPr>
        <w:t>édia-alta intensidade tecnológica</w:t>
      </w:r>
      <w:r w:rsidR="006E0EAF">
        <w:rPr>
          <w:rFonts w:ascii="Times New Roman" w:eastAsiaTheme="minorEastAsia" w:hAnsi="Times New Roman" w:cs="Times New Roman"/>
          <w:sz w:val="24"/>
        </w:rPr>
        <w:t xml:space="preserve"> de acordo</w:t>
      </w:r>
      <w:r w:rsidR="008E4D08">
        <w:rPr>
          <w:rFonts w:ascii="Times New Roman" w:eastAsiaTheme="minorEastAsia" w:hAnsi="Times New Roman" w:cs="Times New Roman"/>
          <w:sz w:val="24"/>
        </w:rPr>
        <w:t xml:space="preserve"> </w:t>
      </w:r>
      <w:r w:rsidR="006E0EAF">
        <w:rPr>
          <w:rFonts w:ascii="Times New Roman" w:eastAsiaTheme="minorEastAsia" w:hAnsi="Times New Roman" w:cs="Times New Roman"/>
          <w:sz w:val="24"/>
        </w:rPr>
        <w:t xml:space="preserve">com a </w:t>
      </w:r>
      <w:r w:rsidR="00973B86">
        <w:rPr>
          <w:rFonts w:ascii="Times New Roman" w:eastAsiaTheme="minorEastAsia" w:hAnsi="Times New Roman" w:cs="Times New Roman"/>
          <w:sz w:val="24"/>
        </w:rPr>
        <w:t xml:space="preserve">classificação elaborada pela OCDE (setor 20 – Produtos </w:t>
      </w:r>
      <w:r w:rsidR="008443F3">
        <w:rPr>
          <w:rFonts w:ascii="Times New Roman" w:eastAsiaTheme="minorEastAsia" w:hAnsi="Times New Roman" w:cs="Times New Roman"/>
          <w:sz w:val="24"/>
        </w:rPr>
        <w:t>Q</w:t>
      </w:r>
      <w:r w:rsidR="00973B86">
        <w:rPr>
          <w:rFonts w:ascii="Times New Roman" w:eastAsiaTheme="minorEastAsia" w:hAnsi="Times New Roman" w:cs="Times New Roman"/>
          <w:sz w:val="24"/>
        </w:rPr>
        <w:t xml:space="preserve">uímicos, setor 28 – Máquinas e </w:t>
      </w:r>
      <w:r w:rsidR="008443F3">
        <w:rPr>
          <w:rFonts w:ascii="Times New Roman" w:eastAsiaTheme="minorEastAsia" w:hAnsi="Times New Roman" w:cs="Times New Roman"/>
          <w:sz w:val="24"/>
        </w:rPr>
        <w:t>E</w:t>
      </w:r>
      <w:r w:rsidR="00973B86">
        <w:rPr>
          <w:rFonts w:ascii="Times New Roman" w:eastAsiaTheme="minorEastAsia" w:hAnsi="Times New Roman" w:cs="Times New Roman"/>
          <w:sz w:val="24"/>
        </w:rPr>
        <w:t xml:space="preserve">quipamentos e setor 29 – Veículos Automotores), enquanto um setor é classificado em cada uma destas categorias, </w:t>
      </w:r>
      <w:r w:rsidR="00AA1304">
        <w:rPr>
          <w:rFonts w:ascii="Times New Roman" w:eastAsiaTheme="minorEastAsia" w:hAnsi="Times New Roman" w:cs="Times New Roman"/>
          <w:sz w:val="24"/>
        </w:rPr>
        <w:t>B</w:t>
      </w:r>
      <w:r w:rsidR="00973B86">
        <w:rPr>
          <w:rFonts w:ascii="Times New Roman" w:eastAsiaTheme="minorEastAsia" w:hAnsi="Times New Roman" w:cs="Times New Roman"/>
          <w:sz w:val="24"/>
        </w:rPr>
        <w:t xml:space="preserve">aixa tecnologia (setor 10 – Produtos Alimentícios), </w:t>
      </w:r>
      <w:r w:rsidR="00AA1304">
        <w:rPr>
          <w:rFonts w:ascii="Times New Roman" w:eastAsiaTheme="minorEastAsia" w:hAnsi="Times New Roman" w:cs="Times New Roman"/>
          <w:sz w:val="24"/>
        </w:rPr>
        <w:t>M</w:t>
      </w:r>
      <w:r w:rsidR="00973B86">
        <w:rPr>
          <w:rFonts w:ascii="Times New Roman" w:eastAsiaTheme="minorEastAsia" w:hAnsi="Times New Roman" w:cs="Times New Roman"/>
          <w:sz w:val="24"/>
        </w:rPr>
        <w:t xml:space="preserve">édia-baixa (setor 24 – Metalurgia), </w:t>
      </w:r>
      <w:r w:rsidR="00AA1304">
        <w:rPr>
          <w:rFonts w:ascii="Times New Roman" w:eastAsiaTheme="minorEastAsia" w:hAnsi="Times New Roman" w:cs="Times New Roman"/>
          <w:sz w:val="24"/>
        </w:rPr>
        <w:t>I</w:t>
      </w:r>
      <w:r w:rsidR="00973B86">
        <w:rPr>
          <w:rFonts w:ascii="Times New Roman" w:eastAsiaTheme="minorEastAsia" w:hAnsi="Times New Roman" w:cs="Times New Roman"/>
          <w:sz w:val="24"/>
        </w:rPr>
        <w:t xml:space="preserve">ndústrias extrativas (setor 07 – Extração de </w:t>
      </w:r>
      <w:r w:rsidR="008443F3">
        <w:rPr>
          <w:rFonts w:ascii="Times New Roman" w:eastAsiaTheme="minorEastAsia" w:hAnsi="Times New Roman" w:cs="Times New Roman"/>
          <w:sz w:val="24"/>
        </w:rPr>
        <w:t>M</w:t>
      </w:r>
      <w:r w:rsidR="00973B86">
        <w:rPr>
          <w:rFonts w:ascii="Times New Roman" w:eastAsiaTheme="minorEastAsia" w:hAnsi="Times New Roman" w:cs="Times New Roman"/>
          <w:sz w:val="24"/>
        </w:rPr>
        <w:t xml:space="preserve">inerais </w:t>
      </w:r>
      <w:r w:rsidR="008443F3">
        <w:rPr>
          <w:rFonts w:ascii="Times New Roman" w:eastAsiaTheme="minorEastAsia" w:hAnsi="Times New Roman" w:cs="Times New Roman"/>
          <w:sz w:val="24"/>
        </w:rPr>
        <w:t>M</w:t>
      </w:r>
      <w:r w:rsidR="00973B86">
        <w:rPr>
          <w:rFonts w:ascii="Times New Roman" w:eastAsiaTheme="minorEastAsia" w:hAnsi="Times New Roman" w:cs="Times New Roman"/>
          <w:sz w:val="24"/>
        </w:rPr>
        <w:t xml:space="preserve">etálicos) e </w:t>
      </w:r>
      <w:r w:rsidR="00AA1304">
        <w:rPr>
          <w:rFonts w:ascii="Times New Roman" w:eastAsiaTheme="minorEastAsia" w:hAnsi="Times New Roman" w:cs="Times New Roman"/>
          <w:sz w:val="24"/>
        </w:rPr>
        <w:t>I</w:t>
      </w:r>
      <w:r w:rsidR="00973B86">
        <w:rPr>
          <w:rFonts w:ascii="Times New Roman" w:eastAsiaTheme="minorEastAsia" w:hAnsi="Times New Roman" w:cs="Times New Roman"/>
          <w:sz w:val="24"/>
        </w:rPr>
        <w:t>ndústrias agrícolas (setor 01 – Agricultura e Pecuária).</w:t>
      </w:r>
      <w:r w:rsidR="006E0EAF">
        <w:rPr>
          <w:rFonts w:ascii="Times New Roman" w:eastAsiaTheme="minorEastAsia" w:hAnsi="Times New Roman" w:cs="Times New Roman"/>
          <w:sz w:val="24"/>
        </w:rPr>
        <w:t xml:space="preserve"> De acordo com a classificação elaborada por Keith Pavitt, quatros setores </w:t>
      </w:r>
      <w:r w:rsidR="00AA1304">
        <w:rPr>
          <w:rFonts w:ascii="Times New Roman" w:eastAsiaTheme="minorEastAsia" w:hAnsi="Times New Roman" w:cs="Times New Roman"/>
          <w:sz w:val="24"/>
        </w:rPr>
        <w:t xml:space="preserve">são Intensivos em </w:t>
      </w:r>
      <w:r w:rsidR="008443F3">
        <w:rPr>
          <w:rFonts w:ascii="Times New Roman" w:eastAsiaTheme="minorEastAsia" w:hAnsi="Times New Roman" w:cs="Times New Roman"/>
          <w:sz w:val="24"/>
        </w:rPr>
        <w:t>E</w:t>
      </w:r>
      <w:r w:rsidR="00AA1304">
        <w:rPr>
          <w:rFonts w:ascii="Times New Roman" w:eastAsiaTheme="minorEastAsia" w:hAnsi="Times New Roman" w:cs="Times New Roman"/>
          <w:sz w:val="24"/>
        </w:rPr>
        <w:t xml:space="preserve">scala, sendo que dois tem processo contínuo (setor 20 – Produtos </w:t>
      </w:r>
      <w:r w:rsidR="008443F3">
        <w:rPr>
          <w:rFonts w:ascii="Times New Roman" w:eastAsiaTheme="minorEastAsia" w:hAnsi="Times New Roman" w:cs="Times New Roman"/>
          <w:sz w:val="24"/>
        </w:rPr>
        <w:t>Q</w:t>
      </w:r>
      <w:r w:rsidR="00AA1304">
        <w:rPr>
          <w:rFonts w:ascii="Times New Roman" w:eastAsiaTheme="minorEastAsia" w:hAnsi="Times New Roman" w:cs="Times New Roman"/>
          <w:sz w:val="24"/>
        </w:rPr>
        <w:t>uímicos e setor</w:t>
      </w:r>
      <w:r w:rsidR="008443F3">
        <w:rPr>
          <w:rFonts w:ascii="Times New Roman" w:eastAsiaTheme="minorEastAsia" w:hAnsi="Times New Roman" w:cs="Times New Roman"/>
          <w:sz w:val="24"/>
        </w:rPr>
        <w:t xml:space="preserve"> 24 – Metalurgia) e dois outros, </w:t>
      </w:r>
      <w:r w:rsidR="00AA1304">
        <w:rPr>
          <w:rFonts w:ascii="Times New Roman" w:eastAsiaTheme="minorEastAsia" w:hAnsi="Times New Roman" w:cs="Times New Roman"/>
          <w:sz w:val="24"/>
        </w:rPr>
        <w:t xml:space="preserve">processo descontínuo (setor 10 – Produtos Alimentícios e setor 29 – Veículos Automotores), apenas um setor é Difusor de </w:t>
      </w:r>
      <w:r w:rsidR="008443F3">
        <w:rPr>
          <w:rFonts w:ascii="Times New Roman" w:eastAsiaTheme="minorEastAsia" w:hAnsi="Times New Roman" w:cs="Times New Roman"/>
          <w:sz w:val="24"/>
        </w:rPr>
        <w:t>P</w:t>
      </w:r>
      <w:r w:rsidR="00AA1304">
        <w:rPr>
          <w:rFonts w:ascii="Times New Roman" w:eastAsiaTheme="minorEastAsia" w:hAnsi="Times New Roman" w:cs="Times New Roman"/>
          <w:sz w:val="24"/>
        </w:rPr>
        <w:t xml:space="preserve">rogresso </w:t>
      </w:r>
      <w:r w:rsidR="008443F3">
        <w:rPr>
          <w:rFonts w:ascii="Times New Roman" w:eastAsiaTheme="minorEastAsia" w:hAnsi="Times New Roman" w:cs="Times New Roman"/>
          <w:sz w:val="24"/>
        </w:rPr>
        <w:t>T</w:t>
      </w:r>
      <w:r w:rsidR="00AA1304">
        <w:rPr>
          <w:rFonts w:ascii="Times New Roman" w:eastAsiaTheme="minorEastAsia" w:hAnsi="Times New Roman" w:cs="Times New Roman"/>
          <w:sz w:val="24"/>
        </w:rPr>
        <w:t xml:space="preserve">écnico (setor 28 – Máquinas e </w:t>
      </w:r>
      <w:r w:rsidR="008443F3">
        <w:rPr>
          <w:rFonts w:ascii="Times New Roman" w:eastAsiaTheme="minorEastAsia" w:hAnsi="Times New Roman" w:cs="Times New Roman"/>
          <w:sz w:val="24"/>
        </w:rPr>
        <w:t>E</w:t>
      </w:r>
      <w:r w:rsidR="00AA1304">
        <w:rPr>
          <w:rFonts w:ascii="Times New Roman" w:eastAsiaTheme="minorEastAsia" w:hAnsi="Times New Roman" w:cs="Times New Roman"/>
          <w:sz w:val="24"/>
        </w:rPr>
        <w:t>quipamentos).</w:t>
      </w:r>
    </w:p>
    <w:p w:rsidR="00B6188F" w:rsidRDefault="00AA1304" w:rsidP="00D839F6">
      <w:pPr>
        <w:spacing w:line="240" w:lineRule="auto"/>
        <w:jc w:val="both"/>
        <w:rPr>
          <w:rFonts w:ascii="Times New Roman" w:eastAsiaTheme="minorEastAsia" w:hAnsi="Times New Roman" w:cs="Times New Roman"/>
          <w:sz w:val="24"/>
        </w:rPr>
      </w:pPr>
      <w:r>
        <w:rPr>
          <w:rFonts w:ascii="Times New Roman" w:hAnsi="Times New Roman" w:cs="Times New Roman"/>
          <w:sz w:val="24"/>
        </w:rPr>
        <w:t xml:space="preserve">Já os setores mais relevantes em termos de diferenciação e qualidade, com maiores </w:t>
      </w:r>
      <m:oMath>
        <m:sSub>
          <m:sSubPr>
            <m:ctrlPr>
              <w:rPr>
                <w:rFonts w:ascii="Cambria Math" w:hAnsi="Cambria Math" w:cs="Times New Roman"/>
                <w:i/>
                <w:sz w:val="24"/>
              </w:rPr>
            </m:ctrlPr>
          </m:sSubPr>
          <m:e>
            <m:r>
              <w:rPr>
                <w:rFonts w:ascii="Cambria Math" w:hAnsi="Cambria Math" w:cs="Times New Roman"/>
                <w:sz w:val="24"/>
              </w:rPr>
              <m:t>IQX</m:t>
            </m:r>
          </m:e>
          <m:sub>
            <m:r>
              <w:rPr>
                <w:rFonts w:ascii="Cambria Math" w:hAnsi="Cambria Math" w:cs="Times New Roman"/>
                <w:sz w:val="24"/>
              </w:rPr>
              <m:t>i</m:t>
            </m:r>
          </m:sub>
        </m:sSub>
      </m:oMath>
      <w:r>
        <w:rPr>
          <w:rFonts w:ascii="Times New Roman" w:eastAsiaTheme="minorEastAsia" w:hAnsi="Times New Roman" w:cs="Times New Roman"/>
          <w:sz w:val="24"/>
        </w:rPr>
        <w:t xml:space="preserve"> foram o setor 30 – Equipamentos de </w:t>
      </w:r>
      <w:r w:rsidR="008443F3">
        <w:rPr>
          <w:rFonts w:ascii="Times New Roman" w:eastAsiaTheme="minorEastAsia" w:hAnsi="Times New Roman" w:cs="Times New Roman"/>
          <w:sz w:val="24"/>
        </w:rPr>
        <w:t>T</w:t>
      </w:r>
      <w:r>
        <w:rPr>
          <w:rFonts w:ascii="Times New Roman" w:eastAsiaTheme="minorEastAsia" w:hAnsi="Times New Roman" w:cs="Times New Roman"/>
          <w:sz w:val="24"/>
        </w:rPr>
        <w:t xml:space="preserve">ransporte, o setor 26 – Informática, </w:t>
      </w:r>
      <w:r w:rsidR="008443F3">
        <w:rPr>
          <w:rFonts w:ascii="Times New Roman" w:eastAsiaTheme="minorEastAsia" w:hAnsi="Times New Roman" w:cs="Times New Roman"/>
          <w:sz w:val="24"/>
        </w:rPr>
        <w:t>E</w:t>
      </w:r>
      <w:r>
        <w:rPr>
          <w:rFonts w:ascii="Times New Roman" w:eastAsiaTheme="minorEastAsia" w:hAnsi="Times New Roman" w:cs="Times New Roman"/>
          <w:sz w:val="24"/>
        </w:rPr>
        <w:t xml:space="preserve">letrônicos e </w:t>
      </w:r>
      <w:r w:rsidR="008443F3">
        <w:rPr>
          <w:rFonts w:ascii="Times New Roman" w:eastAsiaTheme="minorEastAsia" w:hAnsi="Times New Roman" w:cs="Times New Roman"/>
          <w:sz w:val="24"/>
        </w:rPr>
        <w:t>Ó</w:t>
      </w:r>
      <w:r>
        <w:rPr>
          <w:rFonts w:ascii="Times New Roman" w:eastAsiaTheme="minorEastAsia" w:hAnsi="Times New Roman" w:cs="Times New Roman"/>
          <w:sz w:val="24"/>
        </w:rPr>
        <w:t xml:space="preserve">pticos, o setor 29 – Veículos Automores, o setor 21 – Farmoquímicos e </w:t>
      </w:r>
      <w:r w:rsidR="008443F3">
        <w:rPr>
          <w:rFonts w:ascii="Times New Roman" w:eastAsiaTheme="minorEastAsia" w:hAnsi="Times New Roman" w:cs="Times New Roman"/>
          <w:sz w:val="24"/>
        </w:rPr>
        <w:t>F</w:t>
      </w:r>
      <w:r>
        <w:rPr>
          <w:rFonts w:ascii="Times New Roman" w:eastAsiaTheme="minorEastAsia" w:hAnsi="Times New Roman" w:cs="Times New Roman"/>
          <w:sz w:val="24"/>
        </w:rPr>
        <w:t xml:space="preserve">armacêuticos, o setor 28 – Máquinas e Equipamentos e o setor 32 – Produtos </w:t>
      </w:r>
      <w:r w:rsidR="008443F3">
        <w:rPr>
          <w:rFonts w:ascii="Times New Roman" w:eastAsiaTheme="minorEastAsia" w:hAnsi="Times New Roman" w:cs="Times New Roman"/>
          <w:sz w:val="24"/>
        </w:rPr>
        <w:t>D</w:t>
      </w:r>
      <w:r>
        <w:rPr>
          <w:rFonts w:ascii="Times New Roman" w:eastAsiaTheme="minorEastAsia" w:hAnsi="Times New Roman" w:cs="Times New Roman"/>
          <w:sz w:val="24"/>
        </w:rPr>
        <w:t xml:space="preserve">iversos. </w:t>
      </w:r>
      <w:r w:rsidR="009C4923">
        <w:rPr>
          <w:rFonts w:ascii="Times New Roman" w:eastAsiaTheme="minorEastAsia" w:hAnsi="Times New Roman" w:cs="Times New Roman"/>
          <w:sz w:val="24"/>
        </w:rPr>
        <w:t xml:space="preserve">Dois setores são de Alta tecnologia e Baseados em Ciência (setor 21 – Farmoquímicos e </w:t>
      </w:r>
      <w:r w:rsidR="008443F3">
        <w:rPr>
          <w:rFonts w:ascii="Times New Roman" w:eastAsiaTheme="minorEastAsia" w:hAnsi="Times New Roman" w:cs="Times New Roman"/>
          <w:sz w:val="24"/>
        </w:rPr>
        <w:t>F</w:t>
      </w:r>
      <w:r w:rsidR="009C4923">
        <w:rPr>
          <w:rFonts w:ascii="Times New Roman" w:eastAsiaTheme="minorEastAsia" w:hAnsi="Times New Roman" w:cs="Times New Roman"/>
          <w:sz w:val="24"/>
        </w:rPr>
        <w:t xml:space="preserve">armacêuticos e o setor 26 – Informática, </w:t>
      </w:r>
      <w:r w:rsidR="008443F3">
        <w:rPr>
          <w:rFonts w:ascii="Times New Roman" w:eastAsiaTheme="minorEastAsia" w:hAnsi="Times New Roman" w:cs="Times New Roman"/>
          <w:sz w:val="24"/>
        </w:rPr>
        <w:t>E</w:t>
      </w:r>
      <w:r w:rsidR="009C4923">
        <w:rPr>
          <w:rFonts w:ascii="Times New Roman" w:eastAsiaTheme="minorEastAsia" w:hAnsi="Times New Roman" w:cs="Times New Roman"/>
          <w:sz w:val="24"/>
        </w:rPr>
        <w:t xml:space="preserve">letrônicos e </w:t>
      </w:r>
      <w:r w:rsidR="008443F3">
        <w:rPr>
          <w:rFonts w:ascii="Times New Roman" w:eastAsiaTheme="minorEastAsia" w:hAnsi="Times New Roman" w:cs="Times New Roman"/>
          <w:sz w:val="24"/>
        </w:rPr>
        <w:t>Ó</w:t>
      </w:r>
      <w:r w:rsidR="009C4923">
        <w:rPr>
          <w:rFonts w:ascii="Times New Roman" w:eastAsiaTheme="minorEastAsia" w:hAnsi="Times New Roman" w:cs="Times New Roman"/>
          <w:sz w:val="24"/>
        </w:rPr>
        <w:t xml:space="preserve">pticos), outros três são de Média-alta tecnologia e Intensivos em </w:t>
      </w:r>
      <w:r w:rsidR="008443F3">
        <w:rPr>
          <w:rFonts w:ascii="Times New Roman" w:eastAsiaTheme="minorEastAsia" w:hAnsi="Times New Roman" w:cs="Times New Roman"/>
          <w:sz w:val="24"/>
        </w:rPr>
        <w:t>E</w:t>
      </w:r>
      <w:r w:rsidR="009C4923">
        <w:rPr>
          <w:rFonts w:ascii="Times New Roman" w:eastAsiaTheme="minorEastAsia" w:hAnsi="Times New Roman" w:cs="Times New Roman"/>
          <w:sz w:val="24"/>
        </w:rPr>
        <w:t xml:space="preserve">scala – processo descontínuo (setor 28 – Máquinas e Equipamentos, o setor 29 – Veículos Automores e o setor 30 – Equipamentos de </w:t>
      </w:r>
      <w:r w:rsidR="008443F3">
        <w:rPr>
          <w:rFonts w:ascii="Times New Roman" w:eastAsiaTheme="minorEastAsia" w:hAnsi="Times New Roman" w:cs="Times New Roman"/>
          <w:sz w:val="24"/>
        </w:rPr>
        <w:t>T</w:t>
      </w:r>
      <w:r w:rsidR="009C4923">
        <w:rPr>
          <w:rFonts w:ascii="Times New Roman" w:eastAsiaTheme="minorEastAsia" w:hAnsi="Times New Roman" w:cs="Times New Roman"/>
          <w:sz w:val="24"/>
        </w:rPr>
        <w:t xml:space="preserve">ransporte) e um setor de </w:t>
      </w:r>
      <w:r w:rsidR="008443F3">
        <w:rPr>
          <w:rFonts w:ascii="Times New Roman" w:eastAsiaTheme="minorEastAsia" w:hAnsi="Times New Roman" w:cs="Times New Roman"/>
          <w:sz w:val="24"/>
        </w:rPr>
        <w:t>B</w:t>
      </w:r>
      <w:r w:rsidR="009C4923">
        <w:rPr>
          <w:rFonts w:ascii="Times New Roman" w:eastAsiaTheme="minorEastAsia" w:hAnsi="Times New Roman" w:cs="Times New Roman"/>
          <w:sz w:val="24"/>
        </w:rPr>
        <w:t xml:space="preserve">aixa tecnologia e Dominado pelos </w:t>
      </w:r>
      <w:r w:rsidR="008443F3">
        <w:rPr>
          <w:rFonts w:ascii="Times New Roman" w:eastAsiaTheme="minorEastAsia" w:hAnsi="Times New Roman" w:cs="Times New Roman"/>
          <w:sz w:val="24"/>
        </w:rPr>
        <w:t>F</w:t>
      </w:r>
      <w:r w:rsidR="009C4923">
        <w:rPr>
          <w:rFonts w:ascii="Times New Roman" w:eastAsiaTheme="minorEastAsia" w:hAnsi="Times New Roman" w:cs="Times New Roman"/>
          <w:sz w:val="24"/>
        </w:rPr>
        <w:t xml:space="preserve">ornecedores (setor 32 – Produtos </w:t>
      </w:r>
      <w:r w:rsidR="008443F3">
        <w:rPr>
          <w:rFonts w:ascii="Times New Roman" w:eastAsiaTheme="minorEastAsia" w:hAnsi="Times New Roman" w:cs="Times New Roman"/>
          <w:sz w:val="24"/>
        </w:rPr>
        <w:t>D</w:t>
      </w:r>
      <w:r w:rsidR="009C4923">
        <w:rPr>
          <w:rFonts w:ascii="Times New Roman" w:eastAsiaTheme="minorEastAsia" w:hAnsi="Times New Roman" w:cs="Times New Roman"/>
          <w:sz w:val="24"/>
        </w:rPr>
        <w:t>iversos).</w:t>
      </w:r>
      <w:r w:rsidR="00083031">
        <w:rPr>
          <w:rFonts w:ascii="Times New Roman" w:eastAsiaTheme="minorEastAsia" w:hAnsi="Times New Roman" w:cs="Times New Roman"/>
          <w:sz w:val="24"/>
        </w:rPr>
        <w:t xml:space="preserve"> </w:t>
      </w:r>
      <w:r>
        <w:rPr>
          <w:rFonts w:ascii="Times New Roman" w:eastAsiaTheme="minorEastAsia" w:hAnsi="Times New Roman" w:cs="Times New Roman"/>
          <w:sz w:val="24"/>
        </w:rPr>
        <w:t>Dos seis mais relevantes à terceira trajetória de desenvolvimento (diferenciação), apenas dois apareceram entre os mais relevantes à segunda trajetória de desenvolvimento (diversificação). No entanto, considerando 27 setores, a correlação entre os dois índices é maior, de 0,50</w:t>
      </w:r>
      <w:r w:rsidR="00014B93">
        <w:rPr>
          <w:rFonts w:ascii="Times New Roman" w:eastAsiaTheme="minorEastAsia" w:hAnsi="Times New Roman" w:cs="Times New Roman"/>
          <w:sz w:val="24"/>
        </w:rPr>
        <w:t>.</w:t>
      </w:r>
      <w:r w:rsidR="00FB47C7">
        <w:rPr>
          <w:rFonts w:ascii="Times New Roman" w:eastAsiaTheme="minorEastAsia" w:hAnsi="Times New Roman" w:cs="Times New Roman"/>
          <w:sz w:val="24"/>
        </w:rPr>
        <w:t xml:space="preserve"> </w:t>
      </w:r>
      <w:r w:rsidR="00847DEF" w:rsidRPr="003E2666">
        <w:rPr>
          <w:rFonts w:ascii="Times New Roman" w:eastAsiaTheme="minorEastAsia" w:hAnsi="Times New Roman" w:cs="Times New Roman"/>
          <w:sz w:val="24"/>
        </w:rPr>
        <w:t xml:space="preserve">Do Gráfico 1 podemos observar que os setores estão mais concentrados no canto inferior direito, </w:t>
      </w:r>
      <w:r w:rsidR="00CB4B44" w:rsidRPr="003E2666">
        <w:rPr>
          <w:rFonts w:ascii="Times New Roman" w:eastAsiaTheme="minorEastAsia" w:hAnsi="Times New Roman" w:cs="Times New Roman"/>
          <w:sz w:val="24"/>
        </w:rPr>
        <w:t xml:space="preserve">abaixo da linha de 45º, </w:t>
      </w:r>
      <w:r w:rsidR="00847DEF" w:rsidRPr="003E2666">
        <w:rPr>
          <w:rFonts w:ascii="Times New Roman" w:eastAsiaTheme="minorEastAsia" w:hAnsi="Times New Roman" w:cs="Times New Roman"/>
          <w:sz w:val="24"/>
        </w:rPr>
        <w:t xml:space="preserve">indicando que </w:t>
      </w:r>
      <w:r w:rsidR="00CB4B44" w:rsidRPr="003E2666">
        <w:rPr>
          <w:rFonts w:ascii="Times New Roman" w:eastAsiaTheme="minorEastAsia" w:hAnsi="Times New Roman" w:cs="Times New Roman"/>
          <w:sz w:val="24"/>
        </w:rPr>
        <w:t>os setores foram melhores na diversificação do que na diferenciação de produtos.</w:t>
      </w:r>
    </w:p>
    <w:p w:rsidR="00973707" w:rsidRPr="00973707" w:rsidRDefault="00973707" w:rsidP="00D839F6">
      <w:pPr>
        <w:pStyle w:val="Legenda"/>
        <w:keepNext/>
        <w:rPr>
          <w:rFonts w:ascii="Times New Roman" w:hAnsi="Times New Roman" w:cs="Times New Roman"/>
          <w:color w:val="auto"/>
          <w:sz w:val="24"/>
        </w:rPr>
      </w:pPr>
      <w:r w:rsidRPr="00973707">
        <w:rPr>
          <w:rFonts w:ascii="Times New Roman" w:hAnsi="Times New Roman" w:cs="Times New Roman"/>
          <w:color w:val="auto"/>
          <w:sz w:val="24"/>
        </w:rPr>
        <w:lastRenderedPageBreak/>
        <w:t xml:space="preserve">Gráfico </w:t>
      </w:r>
      <w:r w:rsidR="0017548C" w:rsidRPr="00973707">
        <w:rPr>
          <w:rFonts w:ascii="Times New Roman" w:hAnsi="Times New Roman" w:cs="Times New Roman"/>
          <w:color w:val="auto"/>
          <w:sz w:val="24"/>
        </w:rPr>
        <w:fldChar w:fldCharType="begin"/>
      </w:r>
      <w:r w:rsidRPr="00973707">
        <w:rPr>
          <w:rFonts w:ascii="Times New Roman" w:hAnsi="Times New Roman" w:cs="Times New Roman"/>
          <w:color w:val="auto"/>
          <w:sz w:val="24"/>
        </w:rPr>
        <w:instrText xml:space="preserve"> SEQ Gráfico \* ARABIC </w:instrText>
      </w:r>
      <w:r w:rsidR="0017548C" w:rsidRPr="00973707">
        <w:rPr>
          <w:rFonts w:ascii="Times New Roman" w:hAnsi="Times New Roman" w:cs="Times New Roman"/>
          <w:color w:val="auto"/>
          <w:sz w:val="24"/>
        </w:rPr>
        <w:fldChar w:fldCharType="separate"/>
      </w:r>
      <w:r w:rsidR="00B62452">
        <w:rPr>
          <w:rFonts w:ascii="Times New Roman" w:hAnsi="Times New Roman" w:cs="Times New Roman"/>
          <w:noProof/>
          <w:color w:val="auto"/>
          <w:sz w:val="24"/>
        </w:rPr>
        <w:t>2</w:t>
      </w:r>
      <w:r w:rsidR="0017548C" w:rsidRPr="00973707">
        <w:rPr>
          <w:rFonts w:ascii="Times New Roman" w:hAnsi="Times New Roman" w:cs="Times New Roman"/>
          <w:color w:val="auto"/>
          <w:sz w:val="24"/>
        </w:rPr>
        <w:fldChar w:fldCharType="end"/>
      </w:r>
      <w:r w:rsidRPr="00973707">
        <w:rPr>
          <w:rFonts w:ascii="Times New Roman" w:hAnsi="Times New Roman" w:cs="Times New Roman"/>
          <w:color w:val="auto"/>
          <w:sz w:val="24"/>
        </w:rPr>
        <w:t xml:space="preserve"> - Índice de Diversificação e Índice de Diferenciação e Qualidade das Exportações Brasileiras</w:t>
      </w:r>
      <w:r w:rsidR="00EC0DD8">
        <w:rPr>
          <w:rFonts w:ascii="Times New Roman" w:hAnsi="Times New Roman" w:cs="Times New Roman"/>
          <w:color w:val="auto"/>
          <w:sz w:val="24"/>
        </w:rPr>
        <w:t xml:space="preserve"> – média 2000 a 2012</w:t>
      </w:r>
    </w:p>
    <w:p w:rsidR="008C7EF1" w:rsidRDefault="00847DEF" w:rsidP="006D5249">
      <w:pPr>
        <w:spacing w:line="240" w:lineRule="auto"/>
        <w:jc w:val="center"/>
        <w:rPr>
          <w:rFonts w:ascii="Times New Roman" w:hAnsi="Times New Roman" w:cs="Times New Roman"/>
        </w:rPr>
      </w:pPr>
      <w:r w:rsidRPr="00847DEF">
        <w:rPr>
          <w:noProof/>
          <w:lang w:eastAsia="pt-BR"/>
        </w:rPr>
        <w:drawing>
          <wp:inline distT="0" distB="0" distL="0" distR="0">
            <wp:extent cx="6120130" cy="3814070"/>
            <wp:effectExtent l="1905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6120130" cy="3814070"/>
                    </a:xfrm>
                    <a:prstGeom prst="rect">
                      <a:avLst/>
                    </a:prstGeom>
                    <a:noFill/>
                    <a:ln w="9525">
                      <a:noFill/>
                      <a:miter lim="800000"/>
                      <a:headEnd/>
                      <a:tailEnd/>
                    </a:ln>
                  </pic:spPr>
                </pic:pic>
              </a:graphicData>
            </a:graphic>
          </wp:inline>
        </w:drawing>
      </w:r>
    </w:p>
    <w:p w:rsidR="00847DEF" w:rsidRDefault="00847DEF" w:rsidP="00D839F6">
      <w:pPr>
        <w:spacing w:line="240" w:lineRule="auto"/>
        <w:rPr>
          <w:rFonts w:ascii="Times New Roman" w:hAnsi="Times New Roman" w:cs="Times New Roman"/>
          <w:sz w:val="20"/>
        </w:rPr>
      </w:pPr>
      <w:r w:rsidRPr="00847DEF">
        <w:rPr>
          <w:rFonts w:ascii="Times New Roman" w:hAnsi="Times New Roman" w:cs="Times New Roman"/>
          <w:sz w:val="20"/>
        </w:rPr>
        <w:t>Fonte: Secex/MDIC. Elaboração própria.</w:t>
      </w:r>
    </w:p>
    <w:p w:rsidR="00816DA3" w:rsidRDefault="00CB4B44" w:rsidP="00D839F6">
      <w:pPr>
        <w:spacing w:line="240" w:lineRule="auto"/>
        <w:jc w:val="both"/>
        <w:rPr>
          <w:rFonts w:ascii="Times New Roman" w:eastAsiaTheme="minorEastAsia" w:hAnsi="Times New Roman" w:cs="Times New Roman"/>
          <w:sz w:val="24"/>
        </w:rPr>
      </w:pPr>
      <w:r>
        <w:rPr>
          <w:rFonts w:ascii="Times New Roman" w:hAnsi="Times New Roman" w:cs="Times New Roman"/>
          <w:sz w:val="24"/>
        </w:rPr>
        <w:t xml:space="preserve">É interessante comparar como os setores exportadores estão posicionados nestas duas trajetórias associadas à ampliação da elasticidade da demanda em </w:t>
      </w:r>
      <w:r w:rsidR="00773356">
        <w:rPr>
          <w:rFonts w:ascii="Times New Roman" w:hAnsi="Times New Roman" w:cs="Times New Roman"/>
          <w:sz w:val="24"/>
        </w:rPr>
        <w:t xml:space="preserve">relação </w:t>
      </w:r>
      <w:r w:rsidR="003770A1">
        <w:rPr>
          <w:rFonts w:ascii="Times New Roman" w:hAnsi="Times New Roman" w:cs="Times New Roman"/>
          <w:sz w:val="24"/>
        </w:rPr>
        <w:t>aos produtos que o país importa</w:t>
      </w:r>
      <w:r w:rsidR="008443F3">
        <w:rPr>
          <w:rStyle w:val="Refdenotaderodap"/>
          <w:rFonts w:ascii="Times New Roman" w:hAnsi="Times New Roman" w:cs="Times New Roman"/>
          <w:sz w:val="24"/>
        </w:rPr>
        <w:footnoteReference w:id="8"/>
      </w:r>
      <w:r w:rsidR="003770A1">
        <w:rPr>
          <w:rFonts w:ascii="Times New Roman" w:hAnsi="Times New Roman" w:cs="Times New Roman"/>
          <w:sz w:val="24"/>
        </w:rPr>
        <w:t xml:space="preserve">. O Gráfico </w:t>
      </w:r>
      <w:r w:rsidR="00CD2D14">
        <w:rPr>
          <w:rFonts w:ascii="Times New Roman" w:hAnsi="Times New Roman" w:cs="Times New Roman"/>
          <w:sz w:val="24"/>
        </w:rPr>
        <w:t>3</w:t>
      </w:r>
      <w:r w:rsidR="003770A1">
        <w:rPr>
          <w:rFonts w:ascii="Times New Roman" w:hAnsi="Times New Roman" w:cs="Times New Roman"/>
          <w:sz w:val="24"/>
        </w:rPr>
        <w:t xml:space="preserve"> apresenta a média dos índices setoriais de importação, </w:t>
      </w:r>
      <m:oMath>
        <m:sSub>
          <m:sSubPr>
            <m:ctrlPr>
              <w:rPr>
                <w:rFonts w:ascii="Cambria Math" w:hAnsi="Cambria Math" w:cs="Times New Roman"/>
                <w:i/>
                <w:sz w:val="24"/>
              </w:rPr>
            </m:ctrlPr>
          </m:sSubPr>
          <m:e>
            <m:r>
              <w:rPr>
                <w:rFonts w:ascii="Cambria Math" w:hAnsi="Cambria Math" w:cs="Times New Roman"/>
                <w:sz w:val="24"/>
              </w:rPr>
              <m:t>IDM</m:t>
            </m:r>
          </m:e>
          <m:sub>
            <m:r>
              <w:rPr>
                <w:rFonts w:ascii="Cambria Math" w:hAnsi="Cambria Math" w:cs="Times New Roman"/>
                <w:sz w:val="24"/>
              </w:rPr>
              <m:t>i</m:t>
            </m:r>
          </m:sub>
        </m:sSub>
      </m:oMath>
      <w:r w:rsidR="003770A1">
        <w:rPr>
          <w:rFonts w:ascii="Times New Roman" w:eastAsiaTheme="minorEastAsia" w:hAnsi="Times New Roman" w:cs="Times New Roman"/>
          <w:sz w:val="24"/>
        </w:rPr>
        <w:t xml:space="preserve"> e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IQM</m:t>
            </m:r>
          </m:e>
          <m:sub>
            <m:r>
              <w:rPr>
                <w:rFonts w:ascii="Cambria Math" w:eastAsiaTheme="minorEastAsia" w:hAnsi="Cambria Math" w:cs="Times New Roman"/>
                <w:sz w:val="24"/>
              </w:rPr>
              <m:t>i</m:t>
            </m:r>
          </m:sub>
        </m:sSub>
      </m:oMath>
      <w:r w:rsidR="003770A1">
        <w:rPr>
          <w:rFonts w:ascii="Times New Roman" w:eastAsiaTheme="minorEastAsia" w:hAnsi="Times New Roman" w:cs="Times New Roman"/>
          <w:sz w:val="24"/>
        </w:rPr>
        <w:t>, transformados pelo logaritmo natural. A correlação entre as duas séries de índices de importação foi maior (0,79) do que a encontrada para os mesmos índices de exportação.</w:t>
      </w:r>
    </w:p>
    <w:p w:rsidR="003770A1" w:rsidRDefault="00816DA3" w:rsidP="00D839F6">
      <w:pPr>
        <w:spacing w:line="24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Os setores mais diversificados e relevantes na cesta de importação do país foram o setor 20 – Produtos </w:t>
      </w:r>
      <w:r w:rsidR="008443F3">
        <w:rPr>
          <w:rFonts w:ascii="Times New Roman" w:eastAsiaTheme="minorEastAsia" w:hAnsi="Times New Roman" w:cs="Times New Roman"/>
          <w:sz w:val="24"/>
        </w:rPr>
        <w:t>Q</w:t>
      </w:r>
      <w:r>
        <w:rPr>
          <w:rFonts w:ascii="Times New Roman" w:eastAsiaTheme="minorEastAsia" w:hAnsi="Times New Roman" w:cs="Times New Roman"/>
          <w:sz w:val="24"/>
        </w:rPr>
        <w:t xml:space="preserve">uímicos, o setor 26 – Informática, </w:t>
      </w:r>
      <w:r w:rsidR="008443F3">
        <w:rPr>
          <w:rFonts w:ascii="Times New Roman" w:eastAsiaTheme="minorEastAsia" w:hAnsi="Times New Roman" w:cs="Times New Roman"/>
          <w:sz w:val="24"/>
        </w:rPr>
        <w:t>E</w:t>
      </w:r>
      <w:r>
        <w:rPr>
          <w:rFonts w:ascii="Times New Roman" w:eastAsiaTheme="minorEastAsia" w:hAnsi="Times New Roman" w:cs="Times New Roman"/>
          <w:sz w:val="24"/>
        </w:rPr>
        <w:t xml:space="preserve">letrônicos e </w:t>
      </w:r>
      <w:r w:rsidR="008443F3">
        <w:rPr>
          <w:rFonts w:ascii="Times New Roman" w:eastAsiaTheme="minorEastAsia" w:hAnsi="Times New Roman" w:cs="Times New Roman"/>
          <w:sz w:val="24"/>
        </w:rPr>
        <w:t>Ó</w:t>
      </w:r>
      <w:r>
        <w:rPr>
          <w:rFonts w:ascii="Times New Roman" w:eastAsiaTheme="minorEastAsia" w:hAnsi="Times New Roman" w:cs="Times New Roman"/>
          <w:sz w:val="24"/>
        </w:rPr>
        <w:t xml:space="preserve">pticos, o setor 28 – Máquinas e </w:t>
      </w:r>
      <w:r w:rsidR="008443F3">
        <w:rPr>
          <w:rFonts w:ascii="Times New Roman" w:eastAsiaTheme="minorEastAsia" w:hAnsi="Times New Roman" w:cs="Times New Roman"/>
          <w:sz w:val="24"/>
        </w:rPr>
        <w:t>E</w:t>
      </w:r>
      <w:r>
        <w:rPr>
          <w:rFonts w:ascii="Times New Roman" w:eastAsiaTheme="minorEastAsia" w:hAnsi="Times New Roman" w:cs="Times New Roman"/>
          <w:sz w:val="24"/>
        </w:rPr>
        <w:t xml:space="preserve">quipamentos, o setor 29 – Veículos </w:t>
      </w:r>
      <w:r w:rsidR="008443F3">
        <w:rPr>
          <w:rFonts w:ascii="Times New Roman" w:eastAsiaTheme="minorEastAsia" w:hAnsi="Times New Roman" w:cs="Times New Roman"/>
          <w:sz w:val="24"/>
        </w:rPr>
        <w:t>A</w:t>
      </w:r>
      <w:r>
        <w:rPr>
          <w:rFonts w:ascii="Times New Roman" w:eastAsiaTheme="minorEastAsia" w:hAnsi="Times New Roman" w:cs="Times New Roman"/>
          <w:sz w:val="24"/>
        </w:rPr>
        <w:t xml:space="preserve">utomotores, o setor 19 – Coque, </w:t>
      </w:r>
      <w:r w:rsidR="008443F3">
        <w:rPr>
          <w:rFonts w:ascii="Times New Roman" w:eastAsiaTheme="minorEastAsia" w:hAnsi="Times New Roman" w:cs="Times New Roman"/>
          <w:sz w:val="24"/>
        </w:rPr>
        <w:t>P</w:t>
      </w:r>
      <w:r>
        <w:rPr>
          <w:rFonts w:ascii="Times New Roman" w:eastAsiaTheme="minorEastAsia" w:hAnsi="Times New Roman" w:cs="Times New Roman"/>
          <w:sz w:val="24"/>
        </w:rPr>
        <w:t xml:space="preserve">etróleo e </w:t>
      </w:r>
      <w:r w:rsidR="008443F3">
        <w:rPr>
          <w:rFonts w:ascii="Times New Roman" w:eastAsiaTheme="minorEastAsia" w:hAnsi="Times New Roman" w:cs="Times New Roman"/>
          <w:sz w:val="24"/>
        </w:rPr>
        <w:t>B</w:t>
      </w:r>
      <w:r>
        <w:rPr>
          <w:rFonts w:ascii="Times New Roman" w:eastAsiaTheme="minorEastAsia" w:hAnsi="Times New Roman" w:cs="Times New Roman"/>
          <w:sz w:val="24"/>
        </w:rPr>
        <w:t xml:space="preserve">iocombustíveis e o setor 24 – Metalurgia. </w:t>
      </w:r>
      <w:r w:rsidR="006E70B2">
        <w:rPr>
          <w:rFonts w:ascii="Times New Roman" w:eastAsiaTheme="minorEastAsia" w:hAnsi="Times New Roman" w:cs="Times New Roman"/>
          <w:sz w:val="24"/>
        </w:rPr>
        <w:t xml:space="preserve">Assim como nas exportações, três setores são classificados como Média-alta tecnologia (setor 20 – Produtos </w:t>
      </w:r>
      <w:r w:rsidR="008443F3">
        <w:rPr>
          <w:rFonts w:ascii="Times New Roman" w:eastAsiaTheme="minorEastAsia" w:hAnsi="Times New Roman" w:cs="Times New Roman"/>
          <w:sz w:val="24"/>
        </w:rPr>
        <w:t>Q</w:t>
      </w:r>
      <w:r w:rsidR="006E70B2">
        <w:rPr>
          <w:rFonts w:ascii="Times New Roman" w:eastAsiaTheme="minorEastAsia" w:hAnsi="Times New Roman" w:cs="Times New Roman"/>
          <w:sz w:val="24"/>
        </w:rPr>
        <w:t xml:space="preserve">uímicos, setor 28 – Máquinas e </w:t>
      </w:r>
      <w:r w:rsidR="008443F3">
        <w:rPr>
          <w:rFonts w:ascii="Times New Roman" w:eastAsiaTheme="minorEastAsia" w:hAnsi="Times New Roman" w:cs="Times New Roman"/>
          <w:sz w:val="24"/>
        </w:rPr>
        <w:t>E</w:t>
      </w:r>
      <w:r w:rsidR="006E70B2">
        <w:rPr>
          <w:rFonts w:ascii="Times New Roman" w:eastAsiaTheme="minorEastAsia" w:hAnsi="Times New Roman" w:cs="Times New Roman"/>
          <w:sz w:val="24"/>
        </w:rPr>
        <w:t xml:space="preserve">quipamentos, setor 29 – Veículos </w:t>
      </w:r>
      <w:r w:rsidR="008443F3">
        <w:rPr>
          <w:rFonts w:ascii="Times New Roman" w:eastAsiaTheme="minorEastAsia" w:hAnsi="Times New Roman" w:cs="Times New Roman"/>
          <w:sz w:val="24"/>
        </w:rPr>
        <w:t>A</w:t>
      </w:r>
      <w:r w:rsidR="006E70B2">
        <w:rPr>
          <w:rFonts w:ascii="Times New Roman" w:eastAsiaTheme="minorEastAsia" w:hAnsi="Times New Roman" w:cs="Times New Roman"/>
          <w:sz w:val="24"/>
        </w:rPr>
        <w:t>utomotores), outros dois são de Média-baixa tecnologia (</w:t>
      </w:r>
      <w:r w:rsidR="00614615">
        <w:rPr>
          <w:rFonts w:ascii="Times New Roman" w:eastAsiaTheme="minorEastAsia" w:hAnsi="Times New Roman" w:cs="Times New Roman"/>
          <w:sz w:val="24"/>
        </w:rPr>
        <w:t xml:space="preserve">setor 19 – Coque, </w:t>
      </w:r>
      <w:r w:rsidR="008443F3">
        <w:rPr>
          <w:rFonts w:ascii="Times New Roman" w:eastAsiaTheme="minorEastAsia" w:hAnsi="Times New Roman" w:cs="Times New Roman"/>
          <w:sz w:val="24"/>
        </w:rPr>
        <w:t>P</w:t>
      </w:r>
      <w:r w:rsidR="00614615">
        <w:rPr>
          <w:rFonts w:ascii="Times New Roman" w:eastAsiaTheme="minorEastAsia" w:hAnsi="Times New Roman" w:cs="Times New Roman"/>
          <w:sz w:val="24"/>
        </w:rPr>
        <w:t xml:space="preserve">etróleo e </w:t>
      </w:r>
      <w:r w:rsidR="008443F3">
        <w:rPr>
          <w:rFonts w:ascii="Times New Roman" w:eastAsiaTheme="minorEastAsia" w:hAnsi="Times New Roman" w:cs="Times New Roman"/>
          <w:sz w:val="24"/>
        </w:rPr>
        <w:t>B</w:t>
      </w:r>
      <w:r w:rsidR="00614615">
        <w:rPr>
          <w:rFonts w:ascii="Times New Roman" w:eastAsiaTheme="minorEastAsia" w:hAnsi="Times New Roman" w:cs="Times New Roman"/>
          <w:sz w:val="24"/>
        </w:rPr>
        <w:t>iocombustíveis e setor 24 – Metalurgia</w:t>
      </w:r>
      <w:r w:rsidR="006E70B2">
        <w:rPr>
          <w:rFonts w:ascii="Times New Roman" w:eastAsiaTheme="minorEastAsia" w:hAnsi="Times New Roman" w:cs="Times New Roman"/>
          <w:sz w:val="24"/>
        </w:rPr>
        <w:t>) e um de Alta-tecnologia (</w:t>
      </w:r>
      <w:r w:rsidR="00614615">
        <w:rPr>
          <w:rFonts w:ascii="Times New Roman" w:eastAsiaTheme="minorEastAsia" w:hAnsi="Times New Roman" w:cs="Times New Roman"/>
          <w:sz w:val="24"/>
        </w:rPr>
        <w:t xml:space="preserve">setor 26 – Informática, </w:t>
      </w:r>
      <w:r w:rsidR="006E3677">
        <w:rPr>
          <w:rFonts w:ascii="Times New Roman" w:eastAsiaTheme="minorEastAsia" w:hAnsi="Times New Roman" w:cs="Times New Roman"/>
          <w:sz w:val="24"/>
        </w:rPr>
        <w:t>E</w:t>
      </w:r>
      <w:r w:rsidR="00614615">
        <w:rPr>
          <w:rFonts w:ascii="Times New Roman" w:eastAsiaTheme="minorEastAsia" w:hAnsi="Times New Roman" w:cs="Times New Roman"/>
          <w:sz w:val="24"/>
        </w:rPr>
        <w:t xml:space="preserve">letrônicos e </w:t>
      </w:r>
      <w:r w:rsidR="006E3677">
        <w:rPr>
          <w:rFonts w:ascii="Times New Roman" w:eastAsiaTheme="minorEastAsia" w:hAnsi="Times New Roman" w:cs="Times New Roman"/>
          <w:sz w:val="24"/>
        </w:rPr>
        <w:t>Ó</w:t>
      </w:r>
      <w:r w:rsidR="00614615">
        <w:rPr>
          <w:rFonts w:ascii="Times New Roman" w:eastAsiaTheme="minorEastAsia" w:hAnsi="Times New Roman" w:cs="Times New Roman"/>
          <w:sz w:val="24"/>
        </w:rPr>
        <w:t>pticos</w:t>
      </w:r>
      <w:r w:rsidR="006E70B2">
        <w:rPr>
          <w:rFonts w:ascii="Times New Roman" w:eastAsiaTheme="minorEastAsia" w:hAnsi="Times New Roman" w:cs="Times New Roman"/>
          <w:sz w:val="24"/>
        </w:rPr>
        <w:t>).</w:t>
      </w:r>
      <w:r w:rsidR="00F15E76">
        <w:rPr>
          <w:rFonts w:ascii="Times New Roman" w:eastAsiaTheme="minorEastAsia" w:hAnsi="Times New Roman" w:cs="Times New Roman"/>
          <w:sz w:val="24"/>
        </w:rPr>
        <w:t xml:space="preserve"> Na classificação de Pavitt, a categoria de Intensivos em </w:t>
      </w:r>
      <w:r w:rsidR="006E3677">
        <w:rPr>
          <w:rFonts w:ascii="Times New Roman" w:eastAsiaTheme="minorEastAsia" w:hAnsi="Times New Roman" w:cs="Times New Roman"/>
          <w:sz w:val="24"/>
        </w:rPr>
        <w:t>E</w:t>
      </w:r>
      <w:r w:rsidR="00F15E76">
        <w:rPr>
          <w:rFonts w:ascii="Times New Roman" w:eastAsiaTheme="minorEastAsia" w:hAnsi="Times New Roman" w:cs="Times New Roman"/>
          <w:sz w:val="24"/>
        </w:rPr>
        <w:t xml:space="preserve">scala dominou da mesma forma </w:t>
      </w:r>
      <w:r w:rsidR="006E3677">
        <w:rPr>
          <w:rFonts w:ascii="Times New Roman" w:eastAsiaTheme="minorEastAsia" w:hAnsi="Times New Roman" w:cs="Times New Roman"/>
          <w:sz w:val="24"/>
        </w:rPr>
        <w:t xml:space="preserve">como </w:t>
      </w:r>
      <w:r w:rsidR="00F15E76">
        <w:rPr>
          <w:rFonts w:ascii="Times New Roman" w:eastAsiaTheme="minorEastAsia" w:hAnsi="Times New Roman" w:cs="Times New Roman"/>
          <w:sz w:val="24"/>
        </w:rPr>
        <w:t xml:space="preserve">ocorreu </w:t>
      </w:r>
      <w:r w:rsidR="006E3677">
        <w:rPr>
          <w:rFonts w:ascii="Times New Roman" w:eastAsiaTheme="minorEastAsia" w:hAnsi="Times New Roman" w:cs="Times New Roman"/>
          <w:sz w:val="24"/>
        </w:rPr>
        <w:t>n</w:t>
      </w:r>
      <w:r w:rsidR="00F15E76">
        <w:rPr>
          <w:rFonts w:ascii="Times New Roman" w:eastAsiaTheme="minorEastAsia" w:hAnsi="Times New Roman" w:cs="Times New Roman"/>
          <w:sz w:val="24"/>
        </w:rPr>
        <w:t xml:space="preserve">as exportações. Três setores são de processo contínuo (setor 19 – Coque, </w:t>
      </w:r>
      <w:r w:rsidR="006E3677">
        <w:rPr>
          <w:rFonts w:ascii="Times New Roman" w:eastAsiaTheme="minorEastAsia" w:hAnsi="Times New Roman" w:cs="Times New Roman"/>
          <w:sz w:val="24"/>
        </w:rPr>
        <w:t>P</w:t>
      </w:r>
      <w:r w:rsidR="00F15E76">
        <w:rPr>
          <w:rFonts w:ascii="Times New Roman" w:eastAsiaTheme="minorEastAsia" w:hAnsi="Times New Roman" w:cs="Times New Roman"/>
          <w:sz w:val="24"/>
        </w:rPr>
        <w:t xml:space="preserve">etróleo e </w:t>
      </w:r>
      <w:r w:rsidR="006E3677">
        <w:rPr>
          <w:rFonts w:ascii="Times New Roman" w:eastAsiaTheme="minorEastAsia" w:hAnsi="Times New Roman" w:cs="Times New Roman"/>
          <w:sz w:val="24"/>
        </w:rPr>
        <w:t>B</w:t>
      </w:r>
      <w:r w:rsidR="00F15E76">
        <w:rPr>
          <w:rFonts w:ascii="Times New Roman" w:eastAsiaTheme="minorEastAsia" w:hAnsi="Times New Roman" w:cs="Times New Roman"/>
          <w:sz w:val="24"/>
        </w:rPr>
        <w:t xml:space="preserve">iocombustíveis, setor 20 – Produtos </w:t>
      </w:r>
      <w:r w:rsidR="006E3677">
        <w:rPr>
          <w:rFonts w:ascii="Times New Roman" w:eastAsiaTheme="minorEastAsia" w:hAnsi="Times New Roman" w:cs="Times New Roman"/>
          <w:sz w:val="24"/>
        </w:rPr>
        <w:t>Q</w:t>
      </w:r>
      <w:r w:rsidR="00F15E76">
        <w:rPr>
          <w:rFonts w:ascii="Times New Roman" w:eastAsiaTheme="minorEastAsia" w:hAnsi="Times New Roman" w:cs="Times New Roman"/>
          <w:sz w:val="24"/>
        </w:rPr>
        <w:t xml:space="preserve">uímicos e setor 24 – Metalurgia) e um outro de processo descontínuo (setor 29 – Veículos </w:t>
      </w:r>
      <w:r w:rsidR="006E3677">
        <w:rPr>
          <w:rFonts w:ascii="Times New Roman" w:eastAsiaTheme="minorEastAsia" w:hAnsi="Times New Roman" w:cs="Times New Roman"/>
          <w:sz w:val="24"/>
        </w:rPr>
        <w:t>A</w:t>
      </w:r>
      <w:r w:rsidR="00F15E76">
        <w:rPr>
          <w:rFonts w:ascii="Times New Roman" w:eastAsiaTheme="minorEastAsia" w:hAnsi="Times New Roman" w:cs="Times New Roman"/>
          <w:sz w:val="24"/>
        </w:rPr>
        <w:t>utomotores)</w:t>
      </w:r>
      <w:r w:rsidR="009309F0">
        <w:rPr>
          <w:rFonts w:ascii="Times New Roman" w:eastAsiaTheme="minorEastAsia" w:hAnsi="Times New Roman" w:cs="Times New Roman"/>
          <w:sz w:val="24"/>
        </w:rPr>
        <w:t xml:space="preserve">, outro classificado como Difusor de </w:t>
      </w:r>
      <w:r w:rsidR="006E3677">
        <w:rPr>
          <w:rFonts w:ascii="Times New Roman" w:eastAsiaTheme="minorEastAsia" w:hAnsi="Times New Roman" w:cs="Times New Roman"/>
          <w:sz w:val="24"/>
        </w:rPr>
        <w:t>P</w:t>
      </w:r>
      <w:r w:rsidR="009309F0">
        <w:rPr>
          <w:rFonts w:ascii="Times New Roman" w:eastAsiaTheme="minorEastAsia" w:hAnsi="Times New Roman" w:cs="Times New Roman"/>
          <w:sz w:val="24"/>
        </w:rPr>
        <w:t xml:space="preserve">rogresso </w:t>
      </w:r>
      <w:r w:rsidR="006E3677">
        <w:rPr>
          <w:rFonts w:ascii="Times New Roman" w:eastAsiaTheme="minorEastAsia" w:hAnsi="Times New Roman" w:cs="Times New Roman"/>
          <w:sz w:val="24"/>
        </w:rPr>
        <w:t xml:space="preserve">Técnico </w:t>
      </w:r>
      <w:r w:rsidR="009309F0">
        <w:rPr>
          <w:rFonts w:ascii="Times New Roman" w:eastAsiaTheme="minorEastAsia" w:hAnsi="Times New Roman" w:cs="Times New Roman"/>
          <w:sz w:val="24"/>
        </w:rPr>
        <w:t>(setor 28 – Máquinas e equipamentos) e outro como Baseado em Ci</w:t>
      </w:r>
      <w:r w:rsidR="006E3677">
        <w:rPr>
          <w:rFonts w:ascii="Times New Roman" w:eastAsiaTheme="minorEastAsia" w:hAnsi="Times New Roman" w:cs="Times New Roman"/>
          <w:sz w:val="24"/>
        </w:rPr>
        <w:t>ê</w:t>
      </w:r>
      <w:r w:rsidR="009309F0">
        <w:rPr>
          <w:rFonts w:ascii="Times New Roman" w:eastAsiaTheme="minorEastAsia" w:hAnsi="Times New Roman" w:cs="Times New Roman"/>
          <w:sz w:val="24"/>
        </w:rPr>
        <w:t xml:space="preserve">ncia (setor 26 – Informática, </w:t>
      </w:r>
      <w:r w:rsidR="006E3677">
        <w:rPr>
          <w:rFonts w:ascii="Times New Roman" w:eastAsiaTheme="minorEastAsia" w:hAnsi="Times New Roman" w:cs="Times New Roman"/>
          <w:sz w:val="24"/>
        </w:rPr>
        <w:t>E</w:t>
      </w:r>
      <w:r w:rsidR="009309F0">
        <w:rPr>
          <w:rFonts w:ascii="Times New Roman" w:eastAsiaTheme="minorEastAsia" w:hAnsi="Times New Roman" w:cs="Times New Roman"/>
          <w:sz w:val="24"/>
        </w:rPr>
        <w:t xml:space="preserve">letrônicos e </w:t>
      </w:r>
      <w:r w:rsidR="006E3677">
        <w:rPr>
          <w:rFonts w:ascii="Times New Roman" w:eastAsiaTheme="minorEastAsia" w:hAnsi="Times New Roman" w:cs="Times New Roman"/>
          <w:sz w:val="24"/>
        </w:rPr>
        <w:t>Ó</w:t>
      </w:r>
      <w:r w:rsidR="009309F0">
        <w:rPr>
          <w:rFonts w:ascii="Times New Roman" w:eastAsiaTheme="minorEastAsia" w:hAnsi="Times New Roman" w:cs="Times New Roman"/>
          <w:sz w:val="24"/>
        </w:rPr>
        <w:t>pticos).</w:t>
      </w:r>
    </w:p>
    <w:p w:rsidR="003770A1" w:rsidRPr="00E05AFD" w:rsidRDefault="00E53891" w:rsidP="00D839F6">
      <w:pPr>
        <w:spacing w:line="240" w:lineRule="auto"/>
        <w:jc w:val="both"/>
        <w:rPr>
          <w:rFonts w:ascii="Times New Roman" w:hAnsi="Times New Roman" w:cs="Times New Roman"/>
          <w:sz w:val="24"/>
        </w:rPr>
      </w:pPr>
      <w:r>
        <w:rPr>
          <w:rFonts w:ascii="Times New Roman" w:hAnsi="Times New Roman" w:cs="Times New Roman"/>
          <w:sz w:val="24"/>
        </w:rPr>
        <w:t xml:space="preserve">No contexto da terceira trajetória, os setores mais relevantes </w:t>
      </w:r>
      <w:r w:rsidR="006E3677">
        <w:rPr>
          <w:rFonts w:ascii="Times New Roman" w:hAnsi="Times New Roman" w:cs="Times New Roman"/>
          <w:sz w:val="24"/>
        </w:rPr>
        <w:t xml:space="preserve">de importações </w:t>
      </w:r>
      <w:r>
        <w:rPr>
          <w:rFonts w:ascii="Times New Roman" w:hAnsi="Times New Roman" w:cs="Times New Roman"/>
          <w:sz w:val="24"/>
        </w:rPr>
        <w:t xml:space="preserve">foram o setor 30 – Equipamentos de </w:t>
      </w:r>
      <w:r w:rsidR="006E3677">
        <w:rPr>
          <w:rFonts w:ascii="Times New Roman" w:hAnsi="Times New Roman" w:cs="Times New Roman"/>
          <w:sz w:val="24"/>
        </w:rPr>
        <w:t>T</w:t>
      </w:r>
      <w:r>
        <w:rPr>
          <w:rFonts w:ascii="Times New Roman" w:hAnsi="Times New Roman" w:cs="Times New Roman"/>
          <w:sz w:val="24"/>
        </w:rPr>
        <w:t xml:space="preserve">ransporte, o setor 26 – Informática, </w:t>
      </w:r>
      <w:r w:rsidR="006E3677">
        <w:rPr>
          <w:rFonts w:ascii="Times New Roman" w:hAnsi="Times New Roman" w:cs="Times New Roman"/>
          <w:sz w:val="24"/>
        </w:rPr>
        <w:t>E</w:t>
      </w:r>
      <w:r>
        <w:rPr>
          <w:rFonts w:ascii="Times New Roman" w:hAnsi="Times New Roman" w:cs="Times New Roman"/>
          <w:sz w:val="24"/>
        </w:rPr>
        <w:t xml:space="preserve">letrônicos e </w:t>
      </w:r>
      <w:r w:rsidR="006E3677">
        <w:rPr>
          <w:rFonts w:ascii="Times New Roman" w:hAnsi="Times New Roman" w:cs="Times New Roman"/>
          <w:sz w:val="24"/>
        </w:rPr>
        <w:t>Ó</w:t>
      </w:r>
      <w:r>
        <w:rPr>
          <w:rFonts w:ascii="Times New Roman" w:hAnsi="Times New Roman" w:cs="Times New Roman"/>
          <w:sz w:val="24"/>
        </w:rPr>
        <w:t xml:space="preserve">pticos, o setor 21- Farmoquímicos e </w:t>
      </w:r>
      <w:r w:rsidR="006E3677">
        <w:rPr>
          <w:rFonts w:ascii="Times New Roman" w:hAnsi="Times New Roman" w:cs="Times New Roman"/>
          <w:sz w:val="24"/>
        </w:rPr>
        <w:t>F</w:t>
      </w:r>
      <w:r>
        <w:rPr>
          <w:rFonts w:ascii="Times New Roman" w:hAnsi="Times New Roman" w:cs="Times New Roman"/>
          <w:sz w:val="24"/>
        </w:rPr>
        <w:t xml:space="preserve">armacêuticos, o setor 28 – Máquinas e </w:t>
      </w:r>
      <w:r w:rsidR="006E3677">
        <w:rPr>
          <w:rFonts w:ascii="Times New Roman" w:hAnsi="Times New Roman" w:cs="Times New Roman"/>
          <w:sz w:val="24"/>
        </w:rPr>
        <w:t>E</w:t>
      </w:r>
      <w:r>
        <w:rPr>
          <w:rFonts w:ascii="Times New Roman" w:hAnsi="Times New Roman" w:cs="Times New Roman"/>
          <w:sz w:val="24"/>
        </w:rPr>
        <w:t xml:space="preserve">quipamentos, o setor 27 – Máquinas e </w:t>
      </w:r>
      <w:r w:rsidR="006E3677">
        <w:rPr>
          <w:rFonts w:ascii="Times New Roman" w:hAnsi="Times New Roman" w:cs="Times New Roman"/>
          <w:sz w:val="24"/>
        </w:rPr>
        <w:t>A</w:t>
      </w:r>
      <w:r>
        <w:rPr>
          <w:rFonts w:ascii="Times New Roman" w:hAnsi="Times New Roman" w:cs="Times New Roman"/>
          <w:sz w:val="24"/>
        </w:rPr>
        <w:t xml:space="preserve">parelhos </w:t>
      </w:r>
      <w:r w:rsidR="006E3677">
        <w:rPr>
          <w:rFonts w:ascii="Times New Roman" w:hAnsi="Times New Roman" w:cs="Times New Roman"/>
          <w:sz w:val="24"/>
        </w:rPr>
        <w:t>E</w:t>
      </w:r>
      <w:r>
        <w:rPr>
          <w:rFonts w:ascii="Times New Roman" w:hAnsi="Times New Roman" w:cs="Times New Roman"/>
          <w:sz w:val="24"/>
        </w:rPr>
        <w:t xml:space="preserve">létricos e o setor 29 – Veículos </w:t>
      </w:r>
      <w:r w:rsidR="006E3677">
        <w:rPr>
          <w:rFonts w:ascii="Times New Roman" w:hAnsi="Times New Roman" w:cs="Times New Roman"/>
          <w:sz w:val="24"/>
        </w:rPr>
        <w:t>A</w:t>
      </w:r>
      <w:r>
        <w:rPr>
          <w:rFonts w:ascii="Times New Roman" w:hAnsi="Times New Roman" w:cs="Times New Roman"/>
          <w:sz w:val="24"/>
        </w:rPr>
        <w:t xml:space="preserve">utomotores. </w:t>
      </w:r>
      <w:r w:rsidR="005463F1">
        <w:rPr>
          <w:rFonts w:ascii="Times New Roman" w:hAnsi="Times New Roman" w:cs="Times New Roman"/>
          <w:sz w:val="24"/>
        </w:rPr>
        <w:t xml:space="preserve">Dentre estes setores, dois são de Alta-tecnologia e Baseados em </w:t>
      </w:r>
      <w:r w:rsidR="006E3677">
        <w:rPr>
          <w:rFonts w:ascii="Times New Roman" w:hAnsi="Times New Roman" w:cs="Times New Roman"/>
          <w:sz w:val="24"/>
        </w:rPr>
        <w:lastRenderedPageBreak/>
        <w:t>C</w:t>
      </w:r>
      <w:r w:rsidR="005463F1">
        <w:rPr>
          <w:rFonts w:ascii="Times New Roman" w:hAnsi="Times New Roman" w:cs="Times New Roman"/>
          <w:sz w:val="24"/>
        </w:rPr>
        <w:t xml:space="preserve">iência (setor 21- Farmoquímicos e </w:t>
      </w:r>
      <w:r w:rsidR="006E3677">
        <w:rPr>
          <w:rFonts w:ascii="Times New Roman" w:hAnsi="Times New Roman" w:cs="Times New Roman"/>
          <w:sz w:val="24"/>
        </w:rPr>
        <w:t>F</w:t>
      </w:r>
      <w:r w:rsidR="005463F1">
        <w:rPr>
          <w:rFonts w:ascii="Times New Roman" w:hAnsi="Times New Roman" w:cs="Times New Roman"/>
          <w:sz w:val="24"/>
        </w:rPr>
        <w:t xml:space="preserve">armacêuticos e </w:t>
      </w:r>
      <w:r w:rsidR="009C4923">
        <w:rPr>
          <w:rFonts w:ascii="Times New Roman" w:hAnsi="Times New Roman" w:cs="Times New Roman"/>
          <w:sz w:val="24"/>
        </w:rPr>
        <w:t xml:space="preserve">o </w:t>
      </w:r>
      <w:r w:rsidR="005463F1">
        <w:rPr>
          <w:rFonts w:ascii="Times New Roman" w:hAnsi="Times New Roman" w:cs="Times New Roman"/>
          <w:sz w:val="24"/>
        </w:rPr>
        <w:t xml:space="preserve">setor 26 – Informática, </w:t>
      </w:r>
      <w:r w:rsidR="006E3677">
        <w:rPr>
          <w:rFonts w:ascii="Times New Roman" w:hAnsi="Times New Roman" w:cs="Times New Roman"/>
          <w:sz w:val="24"/>
        </w:rPr>
        <w:t>E</w:t>
      </w:r>
      <w:r w:rsidR="005463F1">
        <w:rPr>
          <w:rFonts w:ascii="Times New Roman" w:hAnsi="Times New Roman" w:cs="Times New Roman"/>
          <w:sz w:val="24"/>
        </w:rPr>
        <w:t xml:space="preserve">letrônicos e </w:t>
      </w:r>
      <w:r w:rsidR="006E3677">
        <w:rPr>
          <w:rFonts w:ascii="Times New Roman" w:hAnsi="Times New Roman" w:cs="Times New Roman"/>
          <w:sz w:val="24"/>
        </w:rPr>
        <w:t>Ó</w:t>
      </w:r>
      <w:r w:rsidR="005463F1">
        <w:rPr>
          <w:rFonts w:ascii="Times New Roman" w:hAnsi="Times New Roman" w:cs="Times New Roman"/>
          <w:sz w:val="24"/>
        </w:rPr>
        <w:t xml:space="preserve">pticos) e os outros quatro são de Média-alta tecnologia na classificação OCDE. Na classificação de Pavitt, três setores são Intensivos em </w:t>
      </w:r>
      <w:r w:rsidR="006E3677">
        <w:rPr>
          <w:rFonts w:ascii="Times New Roman" w:hAnsi="Times New Roman" w:cs="Times New Roman"/>
          <w:sz w:val="24"/>
        </w:rPr>
        <w:t>E</w:t>
      </w:r>
      <w:r w:rsidR="005463F1">
        <w:rPr>
          <w:rFonts w:ascii="Times New Roman" w:hAnsi="Times New Roman" w:cs="Times New Roman"/>
          <w:sz w:val="24"/>
        </w:rPr>
        <w:t xml:space="preserve">scala – processo descontínuo (setor 28 – Máquinas e </w:t>
      </w:r>
      <w:r w:rsidR="006E3677">
        <w:rPr>
          <w:rFonts w:ascii="Times New Roman" w:hAnsi="Times New Roman" w:cs="Times New Roman"/>
          <w:sz w:val="24"/>
        </w:rPr>
        <w:t>E</w:t>
      </w:r>
      <w:r w:rsidR="005463F1">
        <w:rPr>
          <w:rFonts w:ascii="Times New Roman" w:hAnsi="Times New Roman" w:cs="Times New Roman"/>
          <w:sz w:val="24"/>
        </w:rPr>
        <w:t xml:space="preserve">quipamentos, setor 29 – Veículos </w:t>
      </w:r>
      <w:r w:rsidR="006E3677">
        <w:rPr>
          <w:rFonts w:ascii="Times New Roman" w:hAnsi="Times New Roman" w:cs="Times New Roman"/>
          <w:sz w:val="24"/>
        </w:rPr>
        <w:t>A</w:t>
      </w:r>
      <w:r w:rsidR="005463F1">
        <w:rPr>
          <w:rFonts w:ascii="Times New Roman" w:hAnsi="Times New Roman" w:cs="Times New Roman"/>
          <w:sz w:val="24"/>
        </w:rPr>
        <w:t xml:space="preserve">utomotores e setor 30 – Equipamentos de </w:t>
      </w:r>
      <w:r w:rsidR="006E3677">
        <w:rPr>
          <w:rFonts w:ascii="Times New Roman" w:hAnsi="Times New Roman" w:cs="Times New Roman"/>
          <w:sz w:val="24"/>
        </w:rPr>
        <w:t>T</w:t>
      </w:r>
      <w:r w:rsidR="005463F1">
        <w:rPr>
          <w:rFonts w:ascii="Times New Roman" w:hAnsi="Times New Roman" w:cs="Times New Roman"/>
          <w:sz w:val="24"/>
        </w:rPr>
        <w:t xml:space="preserve">ransporte) e o outro é Difusor de </w:t>
      </w:r>
      <w:r w:rsidR="006E3677">
        <w:rPr>
          <w:rFonts w:ascii="Times New Roman" w:hAnsi="Times New Roman" w:cs="Times New Roman"/>
          <w:sz w:val="24"/>
        </w:rPr>
        <w:t>P</w:t>
      </w:r>
      <w:r w:rsidR="005463F1">
        <w:rPr>
          <w:rFonts w:ascii="Times New Roman" w:hAnsi="Times New Roman" w:cs="Times New Roman"/>
          <w:sz w:val="24"/>
        </w:rPr>
        <w:t xml:space="preserve">rogresso </w:t>
      </w:r>
      <w:r w:rsidR="006E3677">
        <w:rPr>
          <w:rFonts w:ascii="Times New Roman" w:hAnsi="Times New Roman" w:cs="Times New Roman"/>
          <w:sz w:val="24"/>
        </w:rPr>
        <w:t>T</w:t>
      </w:r>
      <w:r w:rsidR="005463F1">
        <w:rPr>
          <w:rFonts w:ascii="Times New Roman" w:hAnsi="Times New Roman" w:cs="Times New Roman"/>
          <w:sz w:val="24"/>
        </w:rPr>
        <w:t>écnico (setor 27 – M</w:t>
      </w:r>
      <w:r w:rsidR="006E3677">
        <w:rPr>
          <w:rFonts w:ascii="Times New Roman" w:hAnsi="Times New Roman" w:cs="Times New Roman"/>
          <w:sz w:val="24"/>
        </w:rPr>
        <w:t>áquinas e aparelhos elétricos).</w:t>
      </w:r>
    </w:p>
    <w:p w:rsidR="003770A1" w:rsidRDefault="003770A1" w:rsidP="00D839F6">
      <w:pPr>
        <w:pStyle w:val="Legenda"/>
        <w:keepNext/>
        <w:jc w:val="both"/>
      </w:pPr>
      <w:r w:rsidRPr="003770A1">
        <w:rPr>
          <w:rFonts w:ascii="Times New Roman" w:hAnsi="Times New Roman" w:cs="Times New Roman"/>
          <w:color w:val="auto"/>
          <w:sz w:val="24"/>
        </w:rPr>
        <w:t xml:space="preserve">Gráfico </w:t>
      </w:r>
      <w:r w:rsidR="0017548C" w:rsidRPr="003770A1">
        <w:rPr>
          <w:rFonts w:ascii="Times New Roman" w:hAnsi="Times New Roman" w:cs="Times New Roman"/>
          <w:color w:val="auto"/>
          <w:sz w:val="24"/>
        </w:rPr>
        <w:fldChar w:fldCharType="begin"/>
      </w:r>
      <w:r w:rsidRPr="003770A1">
        <w:rPr>
          <w:rFonts w:ascii="Times New Roman" w:hAnsi="Times New Roman" w:cs="Times New Roman"/>
          <w:color w:val="auto"/>
          <w:sz w:val="24"/>
        </w:rPr>
        <w:instrText xml:space="preserve"> SEQ Gráfico \* ARABIC </w:instrText>
      </w:r>
      <w:r w:rsidR="0017548C" w:rsidRPr="003770A1">
        <w:rPr>
          <w:rFonts w:ascii="Times New Roman" w:hAnsi="Times New Roman" w:cs="Times New Roman"/>
          <w:color w:val="auto"/>
          <w:sz w:val="24"/>
        </w:rPr>
        <w:fldChar w:fldCharType="separate"/>
      </w:r>
      <w:r w:rsidR="00B62452">
        <w:rPr>
          <w:rFonts w:ascii="Times New Roman" w:hAnsi="Times New Roman" w:cs="Times New Roman"/>
          <w:noProof/>
          <w:color w:val="auto"/>
          <w:sz w:val="24"/>
        </w:rPr>
        <w:t>3</w:t>
      </w:r>
      <w:r w:rsidR="0017548C" w:rsidRPr="003770A1">
        <w:rPr>
          <w:rFonts w:ascii="Times New Roman" w:hAnsi="Times New Roman" w:cs="Times New Roman"/>
          <w:color w:val="auto"/>
          <w:sz w:val="24"/>
        </w:rPr>
        <w:fldChar w:fldCharType="end"/>
      </w:r>
      <w:r w:rsidRPr="003770A1">
        <w:rPr>
          <w:rFonts w:ascii="Times New Roman" w:hAnsi="Times New Roman" w:cs="Times New Roman"/>
          <w:color w:val="auto"/>
          <w:sz w:val="24"/>
        </w:rPr>
        <w:t xml:space="preserve"> -</w:t>
      </w:r>
      <w:r w:rsidRPr="00973707">
        <w:rPr>
          <w:rFonts w:ascii="Times New Roman" w:hAnsi="Times New Roman" w:cs="Times New Roman"/>
          <w:color w:val="auto"/>
          <w:sz w:val="24"/>
        </w:rPr>
        <w:t xml:space="preserve">Índice de Diversificação e Índice de Diferenciação e Qualidade das </w:t>
      </w:r>
      <w:r w:rsidR="006E3677">
        <w:rPr>
          <w:rFonts w:ascii="Times New Roman" w:hAnsi="Times New Roman" w:cs="Times New Roman"/>
          <w:color w:val="auto"/>
          <w:sz w:val="24"/>
        </w:rPr>
        <w:t>Im</w:t>
      </w:r>
      <w:r w:rsidRPr="00973707">
        <w:rPr>
          <w:rFonts w:ascii="Times New Roman" w:hAnsi="Times New Roman" w:cs="Times New Roman"/>
          <w:color w:val="auto"/>
          <w:sz w:val="24"/>
        </w:rPr>
        <w:t>portações Brasileiras</w:t>
      </w:r>
      <w:r>
        <w:rPr>
          <w:rFonts w:ascii="Times New Roman" w:hAnsi="Times New Roman" w:cs="Times New Roman"/>
          <w:color w:val="auto"/>
          <w:sz w:val="24"/>
        </w:rPr>
        <w:t xml:space="preserve"> – média 2000 a 2012</w:t>
      </w:r>
    </w:p>
    <w:p w:rsidR="00847DEF" w:rsidRDefault="00CB4B44" w:rsidP="006D5249">
      <w:pPr>
        <w:spacing w:line="240" w:lineRule="auto"/>
        <w:jc w:val="center"/>
        <w:rPr>
          <w:rFonts w:ascii="Times New Roman" w:hAnsi="Times New Roman" w:cs="Times New Roman"/>
          <w:sz w:val="24"/>
        </w:rPr>
      </w:pPr>
      <w:r w:rsidRPr="00CB4B44">
        <w:rPr>
          <w:noProof/>
          <w:lang w:eastAsia="pt-BR"/>
        </w:rPr>
        <w:drawing>
          <wp:inline distT="0" distB="0" distL="0" distR="0">
            <wp:extent cx="6120130" cy="3814070"/>
            <wp:effectExtent l="1905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6120130" cy="3814070"/>
                    </a:xfrm>
                    <a:prstGeom prst="rect">
                      <a:avLst/>
                    </a:prstGeom>
                    <a:noFill/>
                    <a:ln w="9525">
                      <a:noFill/>
                      <a:miter lim="800000"/>
                      <a:headEnd/>
                      <a:tailEnd/>
                    </a:ln>
                  </pic:spPr>
                </pic:pic>
              </a:graphicData>
            </a:graphic>
          </wp:inline>
        </w:drawing>
      </w:r>
    </w:p>
    <w:p w:rsidR="00847DEF" w:rsidRDefault="00847DEF" w:rsidP="00D839F6">
      <w:pPr>
        <w:spacing w:line="240" w:lineRule="auto"/>
        <w:rPr>
          <w:rFonts w:ascii="Times New Roman" w:hAnsi="Times New Roman" w:cs="Times New Roman"/>
        </w:rPr>
      </w:pPr>
      <w:r w:rsidRPr="00847DEF">
        <w:rPr>
          <w:rFonts w:ascii="Times New Roman" w:hAnsi="Times New Roman" w:cs="Times New Roman"/>
          <w:sz w:val="20"/>
        </w:rPr>
        <w:t>Fonte: Secex/MDIC. Elaboração própria.</w:t>
      </w:r>
    </w:p>
    <w:p w:rsidR="00773356" w:rsidRDefault="00651567" w:rsidP="00D839F6">
      <w:pPr>
        <w:spacing w:line="240" w:lineRule="auto"/>
        <w:jc w:val="both"/>
        <w:rPr>
          <w:rFonts w:ascii="Times New Roman" w:eastAsiaTheme="minorEastAsia" w:hAnsi="Times New Roman" w:cs="Times New Roman"/>
          <w:sz w:val="24"/>
        </w:rPr>
      </w:pPr>
      <w:r>
        <w:rPr>
          <w:rFonts w:ascii="Times New Roman" w:hAnsi="Times New Roman" w:cs="Times New Roman"/>
          <w:sz w:val="24"/>
        </w:rPr>
        <w:t xml:space="preserve">Dentre os setores com melhores desempenhos de diversificação, diferenciação e relevância no comércio, alguns pontos </w:t>
      </w:r>
      <w:r w:rsidR="00773356">
        <w:rPr>
          <w:rFonts w:ascii="Times New Roman" w:hAnsi="Times New Roman" w:cs="Times New Roman"/>
          <w:sz w:val="24"/>
        </w:rPr>
        <w:t>podem ser destacados</w:t>
      </w:r>
      <w:r>
        <w:rPr>
          <w:rFonts w:ascii="Times New Roman" w:hAnsi="Times New Roman" w:cs="Times New Roman"/>
          <w:sz w:val="24"/>
        </w:rPr>
        <w:t xml:space="preserve">. Em relação à diversificação dos setores nas exportações, </w:t>
      </w:r>
      <w:r w:rsidR="00773356">
        <w:rPr>
          <w:rFonts w:ascii="Times New Roman" w:hAnsi="Times New Roman" w:cs="Times New Roman"/>
          <w:sz w:val="24"/>
        </w:rPr>
        <w:t>quatro</w:t>
      </w:r>
      <w:r>
        <w:rPr>
          <w:rFonts w:ascii="Times New Roman" w:hAnsi="Times New Roman" w:cs="Times New Roman"/>
          <w:sz w:val="24"/>
        </w:rPr>
        <w:t xml:space="preserve"> setores são ligados a recursos naturais direta ou indiretamente, o que não chega a ser nenhuma surpresa, dada à grande competitividade que o país detém nesta área. O setor 10 – Produtos </w:t>
      </w:r>
      <w:r w:rsidR="006E3677">
        <w:rPr>
          <w:rFonts w:ascii="Times New Roman" w:hAnsi="Times New Roman" w:cs="Times New Roman"/>
          <w:sz w:val="24"/>
        </w:rPr>
        <w:t>A</w:t>
      </w:r>
      <w:r>
        <w:rPr>
          <w:rFonts w:ascii="Times New Roman" w:hAnsi="Times New Roman" w:cs="Times New Roman"/>
          <w:sz w:val="24"/>
        </w:rPr>
        <w:t xml:space="preserve">limentícios, que apesar de classificado dentro da indústria de transformação possui grande dependência de insumos originados no setor 01 – Agricultura e Pecuária. </w:t>
      </w:r>
      <w:r w:rsidR="00EA6A44">
        <w:rPr>
          <w:rFonts w:ascii="Times New Roman" w:hAnsi="Times New Roman" w:cs="Times New Roman"/>
          <w:sz w:val="24"/>
        </w:rPr>
        <w:t>Já e</w:t>
      </w:r>
      <w:r>
        <w:rPr>
          <w:rFonts w:ascii="Times New Roman" w:hAnsi="Times New Roman" w:cs="Times New Roman"/>
          <w:sz w:val="24"/>
        </w:rPr>
        <w:t xml:space="preserve">ste </w:t>
      </w:r>
      <w:r w:rsidR="00EA6A44">
        <w:rPr>
          <w:rFonts w:ascii="Times New Roman" w:hAnsi="Times New Roman" w:cs="Times New Roman"/>
          <w:sz w:val="24"/>
        </w:rPr>
        <w:t xml:space="preserve">último setor juntamente com o setor </w:t>
      </w:r>
      <w:r w:rsidR="00EA6A44">
        <w:rPr>
          <w:rFonts w:ascii="Times New Roman" w:eastAsiaTheme="minorEastAsia" w:hAnsi="Times New Roman" w:cs="Times New Roman"/>
          <w:sz w:val="24"/>
        </w:rPr>
        <w:t xml:space="preserve">07 – Extração de </w:t>
      </w:r>
      <w:r w:rsidR="006E3677">
        <w:rPr>
          <w:rFonts w:ascii="Times New Roman" w:eastAsiaTheme="minorEastAsia" w:hAnsi="Times New Roman" w:cs="Times New Roman"/>
          <w:sz w:val="24"/>
        </w:rPr>
        <w:t>M</w:t>
      </w:r>
      <w:r w:rsidR="00EA6A44">
        <w:rPr>
          <w:rFonts w:ascii="Times New Roman" w:eastAsiaTheme="minorEastAsia" w:hAnsi="Times New Roman" w:cs="Times New Roman"/>
          <w:sz w:val="24"/>
        </w:rPr>
        <w:t xml:space="preserve">inerais </w:t>
      </w:r>
      <w:r w:rsidR="006E3677">
        <w:rPr>
          <w:rFonts w:ascii="Times New Roman" w:eastAsiaTheme="minorEastAsia" w:hAnsi="Times New Roman" w:cs="Times New Roman"/>
          <w:sz w:val="24"/>
        </w:rPr>
        <w:t>M</w:t>
      </w:r>
      <w:r w:rsidR="00EA6A44">
        <w:rPr>
          <w:rFonts w:ascii="Times New Roman" w:eastAsiaTheme="minorEastAsia" w:hAnsi="Times New Roman" w:cs="Times New Roman"/>
          <w:sz w:val="24"/>
        </w:rPr>
        <w:t>etálicos das Indústrias extrativas</w:t>
      </w:r>
      <w:r w:rsidR="00773356">
        <w:rPr>
          <w:rFonts w:ascii="Times New Roman" w:eastAsiaTheme="minorEastAsia" w:hAnsi="Times New Roman" w:cs="Times New Roman"/>
          <w:sz w:val="24"/>
        </w:rPr>
        <w:t xml:space="preserve"> e o setor 24 - Metalurgia</w:t>
      </w:r>
      <w:r w:rsidR="00EA6A44">
        <w:rPr>
          <w:rFonts w:ascii="Times New Roman" w:eastAsiaTheme="minorEastAsia" w:hAnsi="Times New Roman" w:cs="Times New Roman"/>
          <w:sz w:val="24"/>
        </w:rPr>
        <w:t xml:space="preserve"> adquiriram maior capacidade de competir no mercado exterior </w:t>
      </w:r>
      <w:r w:rsidR="00F75A43">
        <w:rPr>
          <w:rFonts w:ascii="Times New Roman" w:eastAsiaTheme="minorEastAsia" w:hAnsi="Times New Roman" w:cs="Times New Roman"/>
          <w:sz w:val="24"/>
        </w:rPr>
        <w:t>como conseqüência d</w:t>
      </w:r>
      <w:r w:rsidR="00EA6A44">
        <w:rPr>
          <w:rFonts w:ascii="Times New Roman" w:eastAsiaTheme="minorEastAsia" w:hAnsi="Times New Roman" w:cs="Times New Roman"/>
          <w:sz w:val="24"/>
        </w:rPr>
        <w:t xml:space="preserve">os investimentos </w:t>
      </w:r>
      <w:r w:rsidR="00330729">
        <w:rPr>
          <w:rFonts w:ascii="Times New Roman" w:eastAsiaTheme="minorEastAsia" w:hAnsi="Times New Roman" w:cs="Times New Roman"/>
          <w:sz w:val="24"/>
        </w:rPr>
        <w:t xml:space="preserve">realizados nas últimas décadas, </w:t>
      </w:r>
      <w:r w:rsidR="00F75A43">
        <w:rPr>
          <w:rFonts w:ascii="Times New Roman" w:eastAsiaTheme="minorEastAsia" w:hAnsi="Times New Roman" w:cs="Times New Roman"/>
          <w:sz w:val="24"/>
        </w:rPr>
        <w:t>d</w:t>
      </w:r>
      <w:r w:rsidR="00330729">
        <w:rPr>
          <w:rFonts w:ascii="Times New Roman" w:eastAsiaTheme="minorEastAsia" w:hAnsi="Times New Roman" w:cs="Times New Roman"/>
          <w:sz w:val="24"/>
        </w:rPr>
        <w:t xml:space="preserve">as pesquisas realizadas pela Embrapa </w:t>
      </w:r>
      <w:r w:rsidR="001175CA">
        <w:rPr>
          <w:rFonts w:ascii="Times New Roman" w:eastAsiaTheme="minorEastAsia" w:hAnsi="Times New Roman" w:cs="Times New Roman"/>
          <w:sz w:val="24"/>
        </w:rPr>
        <w:t xml:space="preserve">(Empresa Brasileira de Pesquisa Agropecuária) </w:t>
      </w:r>
      <w:r w:rsidR="00330729">
        <w:rPr>
          <w:rFonts w:ascii="Times New Roman" w:eastAsiaTheme="minorEastAsia" w:hAnsi="Times New Roman" w:cs="Times New Roman"/>
          <w:sz w:val="24"/>
        </w:rPr>
        <w:t xml:space="preserve">que possibilitaram a expansão da fronteira agrícola e produtividade da agricultura </w:t>
      </w:r>
      <w:r w:rsidR="003E3FAF">
        <w:rPr>
          <w:rFonts w:ascii="Times New Roman" w:eastAsiaTheme="minorEastAsia" w:hAnsi="Times New Roman" w:cs="Times New Roman"/>
          <w:sz w:val="24"/>
        </w:rPr>
        <w:t xml:space="preserve">e pecuária </w:t>
      </w:r>
      <w:r w:rsidR="00330729">
        <w:rPr>
          <w:rFonts w:ascii="Times New Roman" w:eastAsiaTheme="minorEastAsia" w:hAnsi="Times New Roman" w:cs="Times New Roman"/>
          <w:sz w:val="24"/>
        </w:rPr>
        <w:t>brasileira</w:t>
      </w:r>
      <w:r w:rsidR="003E3FAF">
        <w:rPr>
          <w:rFonts w:ascii="Times New Roman" w:eastAsiaTheme="minorEastAsia" w:hAnsi="Times New Roman" w:cs="Times New Roman"/>
          <w:sz w:val="24"/>
        </w:rPr>
        <w:t>s</w:t>
      </w:r>
      <w:r w:rsidR="00330729">
        <w:rPr>
          <w:rFonts w:ascii="Times New Roman" w:eastAsiaTheme="minorEastAsia" w:hAnsi="Times New Roman" w:cs="Times New Roman"/>
          <w:sz w:val="24"/>
        </w:rPr>
        <w:t xml:space="preserve"> e a incorporação de tecnologias modernas em todas as etapas dessas atividades.</w:t>
      </w:r>
      <w:r w:rsidR="003E3FAF">
        <w:rPr>
          <w:rFonts w:ascii="Times New Roman" w:eastAsiaTheme="minorEastAsia" w:hAnsi="Times New Roman" w:cs="Times New Roman"/>
          <w:sz w:val="24"/>
        </w:rPr>
        <w:t xml:space="preserve"> </w:t>
      </w:r>
      <w:r w:rsidR="00773356">
        <w:rPr>
          <w:rFonts w:ascii="Times New Roman" w:eastAsiaTheme="minorEastAsia" w:hAnsi="Times New Roman" w:cs="Times New Roman"/>
          <w:sz w:val="24"/>
        </w:rPr>
        <w:t xml:space="preserve">Pesquisas posteriores podem </w:t>
      </w:r>
      <w:r w:rsidR="000417E5">
        <w:rPr>
          <w:rFonts w:ascii="Times New Roman" w:eastAsiaTheme="minorEastAsia" w:hAnsi="Times New Roman" w:cs="Times New Roman"/>
          <w:sz w:val="24"/>
        </w:rPr>
        <w:t xml:space="preserve">verificar o quanto da diversificação do </w:t>
      </w:r>
      <w:r w:rsidR="00773356">
        <w:rPr>
          <w:rFonts w:ascii="Times New Roman" w:eastAsiaTheme="minorEastAsia" w:hAnsi="Times New Roman" w:cs="Times New Roman"/>
          <w:sz w:val="24"/>
        </w:rPr>
        <w:t xml:space="preserve">setor 28 – Máquinas e Equipamentos pode ter </w:t>
      </w:r>
      <w:r w:rsidR="000417E5">
        <w:rPr>
          <w:rFonts w:ascii="Times New Roman" w:eastAsiaTheme="minorEastAsia" w:hAnsi="Times New Roman" w:cs="Times New Roman"/>
          <w:sz w:val="24"/>
        </w:rPr>
        <w:t xml:space="preserve">sido influenciado pelos bens de capital </w:t>
      </w:r>
      <w:r w:rsidR="00773356">
        <w:rPr>
          <w:rFonts w:ascii="Times New Roman" w:eastAsiaTheme="minorEastAsia" w:hAnsi="Times New Roman" w:cs="Times New Roman"/>
          <w:sz w:val="24"/>
        </w:rPr>
        <w:t>para a agricultura, a indústria extrativa e de energia.</w:t>
      </w:r>
      <w:r w:rsidR="000417E5">
        <w:rPr>
          <w:rFonts w:ascii="Times New Roman" w:eastAsiaTheme="minorEastAsia" w:hAnsi="Times New Roman" w:cs="Times New Roman"/>
          <w:sz w:val="24"/>
        </w:rPr>
        <w:t xml:space="preserve"> De acordo com a Pesquisa Industrial Mensal – Produção Física (PIM-PF) a produção dos Bens de Capital Agrícolas aumentou cerca de 80% entre 2000 e 2008, enquanto a produção dos Bens de Capital para o setor de Energia Elétrica aumentou 175% entre 2002 e 2008, acima do crescimento da produção dos Bens de Capital para fins industrial em geral</w:t>
      </w:r>
      <w:r w:rsidR="000417E5">
        <w:rPr>
          <w:rStyle w:val="Refdenotaderodap"/>
          <w:rFonts w:ascii="Times New Roman" w:eastAsiaTheme="minorEastAsia" w:hAnsi="Times New Roman" w:cs="Times New Roman"/>
          <w:sz w:val="24"/>
        </w:rPr>
        <w:footnoteReference w:id="9"/>
      </w:r>
      <w:r w:rsidR="000417E5">
        <w:rPr>
          <w:rFonts w:ascii="Times New Roman" w:eastAsiaTheme="minorEastAsia" w:hAnsi="Times New Roman" w:cs="Times New Roman"/>
          <w:sz w:val="24"/>
        </w:rPr>
        <w:t>.</w:t>
      </w:r>
    </w:p>
    <w:p w:rsidR="005009BF" w:rsidRDefault="003E3FAF" w:rsidP="00D839F6">
      <w:pPr>
        <w:spacing w:line="240" w:lineRule="auto"/>
        <w:jc w:val="both"/>
        <w:rPr>
          <w:rFonts w:ascii="Times New Roman" w:eastAsiaTheme="minorEastAsia" w:hAnsi="Times New Roman" w:cs="Times New Roman"/>
          <w:sz w:val="24"/>
        </w:rPr>
      </w:pPr>
      <w:r>
        <w:rPr>
          <w:rFonts w:ascii="Times New Roman" w:eastAsiaTheme="minorEastAsia" w:hAnsi="Times New Roman" w:cs="Times New Roman"/>
          <w:sz w:val="24"/>
        </w:rPr>
        <w:lastRenderedPageBreak/>
        <w:t xml:space="preserve">Já nas importações, os setores mais diversificados são classificados como Alta ou Média-alta tecnologias e apenas dois dos seis setores pertencem à classe de Média-baixa tecnologia. Portanto, as especializações </w:t>
      </w:r>
      <w:r w:rsidR="006E3677">
        <w:rPr>
          <w:rFonts w:ascii="Times New Roman" w:eastAsiaTheme="minorEastAsia" w:hAnsi="Times New Roman" w:cs="Times New Roman"/>
          <w:sz w:val="24"/>
        </w:rPr>
        <w:t>foram</w:t>
      </w:r>
      <w:r>
        <w:rPr>
          <w:rFonts w:ascii="Times New Roman" w:eastAsiaTheme="minorEastAsia" w:hAnsi="Times New Roman" w:cs="Times New Roman"/>
          <w:sz w:val="24"/>
        </w:rPr>
        <w:t xml:space="preserve"> diferentes entre os dois fluxos de comércio,</w:t>
      </w:r>
      <w:r w:rsidR="00F31493">
        <w:rPr>
          <w:rFonts w:ascii="Times New Roman" w:eastAsiaTheme="minorEastAsia" w:hAnsi="Times New Roman" w:cs="Times New Roman"/>
          <w:sz w:val="24"/>
        </w:rPr>
        <w:t xml:space="preserve"> </w:t>
      </w:r>
      <w:r>
        <w:rPr>
          <w:rFonts w:ascii="Times New Roman" w:eastAsiaTheme="minorEastAsia" w:hAnsi="Times New Roman" w:cs="Times New Roman"/>
          <w:sz w:val="24"/>
        </w:rPr>
        <w:t>mesmo considerando que três setores se repetem dentre os mais relevantes</w:t>
      </w:r>
      <w:r w:rsidR="005009BF">
        <w:rPr>
          <w:rFonts w:ascii="Times New Roman" w:eastAsiaTheme="minorEastAsia" w:hAnsi="Times New Roman" w:cs="Times New Roman"/>
          <w:sz w:val="24"/>
        </w:rPr>
        <w:t>. Os setores 24 – Metalurgia, 28 – Máquinas e Equipamentos e o 29 – Veículos Automotores estão entre os mais diversificados tanto nas exportações quanto nas importações.</w:t>
      </w:r>
    </w:p>
    <w:p w:rsidR="001E56BE" w:rsidRDefault="005009BF" w:rsidP="00D839F6">
      <w:pPr>
        <w:spacing w:line="24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Essa similaridade de </w:t>
      </w:r>
      <w:r w:rsidR="006E3677">
        <w:rPr>
          <w:rFonts w:ascii="Times New Roman" w:eastAsiaTheme="minorEastAsia" w:hAnsi="Times New Roman" w:cs="Times New Roman"/>
          <w:sz w:val="24"/>
        </w:rPr>
        <w:t xml:space="preserve">desempenho dos </w:t>
      </w:r>
      <w:r>
        <w:rPr>
          <w:rFonts w:ascii="Times New Roman" w:eastAsiaTheme="minorEastAsia" w:hAnsi="Times New Roman" w:cs="Times New Roman"/>
          <w:sz w:val="24"/>
        </w:rPr>
        <w:t>setores aumenta quando se olha para os índices de diferenciação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IQX</m:t>
            </m:r>
          </m:e>
          <m:sub>
            <m:r>
              <w:rPr>
                <w:rFonts w:ascii="Cambria Math" w:eastAsiaTheme="minorEastAsia" w:hAnsi="Cambria Math" w:cs="Times New Roman"/>
                <w:sz w:val="24"/>
              </w:rPr>
              <m:t>i</m:t>
            </m:r>
          </m:sub>
        </m:sSub>
      </m:oMath>
      <w:r>
        <w:rPr>
          <w:rFonts w:ascii="Times New Roman" w:eastAsiaTheme="minorEastAsia" w:hAnsi="Times New Roman" w:cs="Times New Roman"/>
          <w:sz w:val="24"/>
        </w:rPr>
        <w:t xml:space="preserve"> e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IQM</m:t>
            </m:r>
          </m:e>
          <m:sub>
            <m:r>
              <w:rPr>
                <w:rFonts w:ascii="Cambria Math" w:eastAsiaTheme="minorEastAsia" w:hAnsi="Cambria Math" w:cs="Times New Roman"/>
                <w:sz w:val="24"/>
              </w:rPr>
              <m:t>i</m:t>
            </m:r>
          </m:sub>
        </m:sSub>
      </m:oMath>
      <w:r>
        <w:rPr>
          <w:rFonts w:ascii="Times New Roman" w:eastAsiaTheme="minorEastAsia" w:hAnsi="Times New Roman" w:cs="Times New Roman"/>
          <w:sz w:val="24"/>
        </w:rPr>
        <w:t xml:space="preserve">). Dos seis principais setores das exportações, apenas o setor 32 – Produtos Diversos não aparece entre os mais relevantes na pauta de importações. Este setor de </w:t>
      </w:r>
      <w:r w:rsidR="006E3677">
        <w:rPr>
          <w:rFonts w:ascii="Times New Roman" w:eastAsiaTheme="minorEastAsia" w:hAnsi="Times New Roman" w:cs="Times New Roman"/>
          <w:sz w:val="24"/>
        </w:rPr>
        <w:t>B</w:t>
      </w:r>
      <w:r>
        <w:rPr>
          <w:rFonts w:ascii="Times New Roman" w:eastAsiaTheme="minorEastAsia" w:hAnsi="Times New Roman" w:cs="Times New Roman"/>
          <w:sz w:val="24"/>
        </w:rPr>
        <w:t xml:space="preserve">aixa tecnologia e Dominado por </w:t>
      </w:r>
      <w:r w:rsidR="006E3677">
        <w:rPr>
          <w:rFonts w:ascii="Times New Roman" w:eastAsiaTheme="minorEastAsia" w:hAnsi="Times New Roman" w:cs="Times New Roman"/>
          <w:sz w:val="24"/>
        </w:rPr>
        <w:t>F</w:t>
      </w:r>
      <w:r>
        <w:rPr>
          <w:rFonts w:ascii="Times New Roman" w:eastAsiaTheme="minorEastAsia" w:hAnsi="Times New Roman" w:cs="Times New Roman"/>
          <w:sz w:val="24"/>
        </w:rPr>
        <w:t>ornecedores é substituído pelo setor 27 – Máquinas e Aparelhos Elétricos, classificado como Média-alta tecnologia e Difusor do progresso técnico.</w:t>
      </w:r>
    </w:p>
    <w:p w:rsidR="00C44F21" w:rsidRDefault="00041738" w:rsidP="00D839F6">
      <w:pPr>
        <w:spacing w:line="24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Os resultados da diversificação setorial são </w:t>
      </w:r>
      <w:r w:rsidR="00742F6E">
        <w:rPr>
          <w:rFonts w:ascii="Times New Roman" w:eastAsiaTheme="minorEastAsia" w:hAnsi="Times New Roman" w:cs="Times New Roman"/>
          <w:sz w:val="24"/>
        </w:rPr>
        <w:t xml:space="preserve">mais </w:t>
      </w:r>
      <w:r>
        <w:rPr>
          <w:rFonts w:ascii="Times New Roman" w:eastAsiaTheme="minorEastAsia" w:hAnsi="Times New Roman" w:cs="Times New Roman"/>
          <w:sz w:val="24"/>
        </w:rPr>
        <w:t xml:space="preserve">relacionados com a composição </w:t>
      </w:r>
      <w:r w:rsidR="00742F6E">
        <w:rPr>
          <w:rFonts w:ascii="Times New Roman" w:eastAsiaTheme="minorEastAsia" w:hAnsi="Times New Roman" w:cs="Times New Roman"/>
          <w:sz w:val="24"/>
        </w:rPr>
        <w:t xml:space="preserve">estrutural </w:t>
      </w:r>
      <w:r>
        <w:rPr>
          <w:rFonts w:ascii="Times New Roman" w:eastAsiaTheme="minorEastAsia" w:hAnsi="Times New Roman" w:cs="Times New Roman"/>
          <w:sz w:val="24"/>
        </w:rPr>
        <w:t>dos fluxos comerciais</w:t>
      </w:r>
      <w:r w:rsidR="00F806E5">
        <w:rPr>
          <w:rFonts w:ascii="Times New Roman" w:eastAsiaTheme="minorEastAsia" w:hAnsi="Times New Roman" w:cs="Times New Roman"/>
          <w:sz w:val="24"/>
        </w:rPr>
        <w:t xml:space="preserve"> enquanto os resultados da diferenciação t</w:t>
      </w:r>
      <w:r w:rsidR="001724FA">
        <w:rPr>
          <w:rFonts w:ascii="Times New Roman" w:eastAsiaTheme="minorEastAsia" w:hAnsi="Times New Roman" w:cs="Times New Roman"/>
          <w:sz w:val="24"/>
        </w:rPr>
        <w:t>ê</w:t>
      </w:r>
      <w:r w:rsidR="00F806E5">
        <w:rPr>
          <w:rFonts w:ascii="Times New Roman" w:eastAsiaTheme="minorEastAsia" w:hAnsi="Times New Roman" w:cs="Times New Roman"/>
          <w:sz w:val="24"/>
        </w:rPr>
        <w:t xml:space="preserve">m um componente mais específico às características do setor. </w:t>
      </w:r>
      <w:r w:rsidR="00934BC5">
        <w:rPr>
          <w:rFonts w:ascii="Times New Roman" w:eastAsiaTheme="minorEastAsia" w:hAnsi="Times New Roman" w:cs="Times New Roman"/>
          <w:sz w:val="24"/>
        </w:rPr>
        <w:t xml:space="preserve">Por isso, os resultados do segundo índice são mais homogêneos </w:t>
      </w:r>
      <w:r w:rsidR="00742F6E">
        <w:rPr>
          <w:rFonts w:ascii="Times New Roman" w:eastAsiaTheme="minorEastAsia" w:hAnsi="Times New Roman" w:cs="Times New Roman"/>
          <w:sz w:val="24"/>
        </w:rPr>
        <w:t xml:space="preserve">(mais setores se repetem) </w:t>
      </w:r>
      <w:r w:rsidR="00934BC5">
        <w:rPr>
          <w:rFonts w:ascii="Times New Roman" w:eastAsiaTheme="minorEastAsia" w:hAnsi="Times New Roman" w:cs="Times New Roman"/>
          <w:sz w:val="24"/>
        </w:rPr>
        <w:t xml:space="preserve">que os do primeiro. </w:t>
      </w:r>
      <w:r w:rsidR="00C44F21">
        <w:rPr>
          <w:rFonts w:ascii="Times New Roman" w:eastAsiaTheme="minorEastAsia" w:hAnsi="Times New Roman" w:cs="Times New Roman"/>
          <w:sz w:val="24"/>
        </w:rPr>
        <w:t>Em outras palavras, a qualidade e diferenciação dependem das características técnicas e de serviços</w:t>
      </w:r>
      <w:r w:rsidR="006E3677">
        <w:rPr>
          <w:rFonts w:ascii="Times New Roman" w:eastAsiaTheme="minorEastAsia" w:hAnsi="Times New Roman" w:cs="Times New Roman"/>
          <w:sz w:val="24"/>
        </w:rPr>
        <w:t xml:space="preserve"> dos produtos</w:t>
      </w:r>
      <w:r w:rsidR="00C44F21">
        <w:rPr>
          <w:rFonts w:ascii="Times New Roman" w:eastAsiaTheme="minorEastAsia" w:hAnsi="Times New Roman" w:cs="Times New Roman"/>
          <w:sz w:val="24"/>
        </w:rPr>
        <w:t>, enquanto a diversificação de produtos intrassetores depende das capacitações e vantagens competitivas que o setor possui e isso determina a composição das cestas comercializadas.</w:t>
      </w:r>
    </w:p>
    <w:p w:rsidR="00934BC5" w:rsidRDefault="00934BC5" w:rsidP="00D839F6">
      <w:pPr>
        <w:spacing w:line="240" w:lineRule="auto"/>
        <w:jc w:val="both"/>
        <w:rPr>
          <w:rFonts w:ascii="Times New Roman" w:eastAsiaTheme="minorEastAsia" w:hAnsi="Times New Roman" w:cs="Times New Roman"/>
          <w:sz w:val="24"/>
        </w:rPr>
      </w:pPr>
      <w:r>
        <w:rPr>
          <w:rFonts w:ascii="Times New Roman" w:eastAsiaTheme="minorEastAsia" w:hAnsi="Times New Roman" w:cs="Times New Roman"/>
          <w:sz w:val="24"/>
        </w:rPr>
        <w:t>Para verificar essa afirmação, podemos usar o índice de similaridade das exportações e importações (ISEM) de Finger-Kreinin (1979)</w:t>
      </w:r>
      <w:r w:rsidR="00381756">
        <w:rPr>
          <w:rFonts w:ascii="Times New Roman" w:eastAsiaTheme="minorEastAsia" w:hAnsi="Times New Roman" w:cs="Times New Roman"/>
          <w:sz w:val="24"/>
        </w:rPr>
        <w:t xml:space="preserve"> para determinar o quão similar as exportações brasileiras são em comparação com </w:t>
      </w:r>
      <w:r w:rsidR="00C95E28">
        <w:rPr>
          <w:rFonts w:ascii="Times New Roman" w:eastAsiaTheme="minorEastAsia" w:hAnsi="Times New Roman" w:cs="Times New Roman"/>
          <w:sz w:val="24"/>
        </w:rPr>
        <w:t>su</w:t>
      </w:r>
      <w:r w:rsidR="00381756">
        <w:rPr>
          <w:rFonts w:ascii="Times New Roman" w:eastAsiaTheme="minorEastAsia" w:hAnsi="Times New Roman" w:cs="Times New Roman"/>
          <w:sz w:val="24"/>
        </w:rPr>
        <w:t>as importações</w:t>
      </w:r>
      <w:r>
        <w:rPr>
          <w:rFonts w:ascii="Times New Roman" w:eastAsiaTheme="minorEastAsia" w:hAnsi="Times New Roman" w:cs="Times New Roman"/>
          <w:sz w:val="24"/>
        </w:rPr>
        <w:t xml:space="preserve">. </w:t>
      </w:r>
      <w:r w:rsidR="001B2B9F" w:rsidRPr="004C1539">
        <w:rPr>
          <w:rFonts w:ascii="Times New Roman" w:eastAsiaTheme="minorEastAsia" w:hAnsi="Times New Roman" w:cs="Times New Roman"/>
          <w:sz w:val="24"/>
        </w:rPr>
        <w:t>Este índice varia entre zero, quando ocorre a máxima desigualdade</w:t>
      </w:r>
      <w:r w:rsidR="001B2B9F">
        <w:rPr>
          <w:rFonts w:ascii="Times New Roman" w:eastAsiaTheme="minorEastAsia" w:hAnsi="Times New Roman" w:cs="Times New Roman"/>
          <w:sz w:val="24"/>
        </w:rPr>
        <w:t xml:space="preserve">, e um </w:t>
      </w:r>
      <w:r w:rsidR="001B2B9F" w:rsidRPr="004C1539">
        <w:rPr>
          <w:rFonts w:ascii="Times New Roman" w:eastAsiaTheme="minorEastAsia" w:hAnsi="Times New Roman" w:cs="Times New Roman"/>
          <w:sz w:val="24"/>
        </w:rPr>
        <w:t>quando há igualdade entre as duas distribuições.</w:t>
      </w:r>
      <w:r w:rsidR="001B2B9F">
        <w:rPr>
          <w:rFonts w:ascii="Times New Roman" w:eastAsiaTheme="minorEastAsia" w:hAnsi="Times New Roman" w:cs="Times New Roman"/>
          <w:sz w:val="24"/>
        </w:rPr>
        <w:t xml:space="preserve"> Portanto, quanto maior o ISEM maior é a similaridade da estrutura da pauta de exportações à da pauta importadora.</w:t>
      </w:r>
    </w:p>
    <w:p w:rsidR="00934BC5" w:rsidRDefault="00934BC5" w:rsidP="00D839F6">
      <w:pPr>
        <w:spacing w:line="240" w:lineRule="auto"/>
        <w:jc w:val="center"/>
        <w:rPr>
          <w:rFonts w:ascii="Times New Roman" w:eastAsiaTheme="minorEastAsia" w:hAnsi="Times New Roman" w:cs="Times New Roman"/>
          <w:sz w:val="24"/>
        </w:rPr>
      </w:pPr>
      <m:oMathPara>
        <m:oMath>
          <m:r>
            <w:rPr>
              <w:rFonts w:ascii="Cambria Math" w:hAnsi="Cambria Math" w:cs="Times New Roman"/>
              <w:sz w:val="24"/>
            </w:rPr>
            <m:t>ISEM=1-(</m:t>
          </m:r>
          <m:f>
            <m:fPr>
              <m:type m:val="skw"/>
              <m:ctrlPr>
                <w:rPr>
                  <w:rFonts w:ascii="Cambria Math" w:hAnsi="Cambria Math" w:cs="Times New Roman"/>
                  <w:i/>
                  <w:sz w:val="24"/>
                </w:rPr>
              </m:ctrlPr>
            </m:fPr>
            <m:num>
              <m:r>
                <w:rPr>
                  <w:rFonts w:ascii="Cambria Math" w:hAnsi="Cambria Math" w:cs="Times New Roman"/>
                  <w:sz w:val="24"/>
                </w:rPr>
                <m:t>1</m:t>
              </m:r>
            </m:num>
            <m:den>
              <m:r>
                <w:rPr>
                  <w:rFonts w:ascii="Cambria Math" w:hAnsi="Cambria Math" w:cs="Times New Roman"/>
                  <w:sz w:val="24"/>
                </w:rPr>
                <m:t>2</m:t>
              </m:r>
            </m:den>
          </m:f>
          <m:nary>
            <m:naryPr>
              <m:chr m:val="∑"/>
              <m:limLoc m:val="undOvr"/>
              <m:ctrlPr>
                <w:rPr>
                  <w:rFonts w:ascii="Cambria Math" w:hAnsi="Cambria Math" w:cs="Times New Roman"/>
                  <w:i/>
                  <w:sz w:val="24"/>
                </w:rPr>
              </m:ctrlPr>
            </m:naryPr>
            <m:sub>
              <m:r>
                <w:rPr>
                  <w:rFonts w:ascii="Cambria Math" w:hAnsi="Cambria Math" w:cs="Times New Roman"/>
                  <w:sz w:val="24"/>
                </w:rPr>
                <m:t>i=1</m:t>
              </m:r>
            </m:sub>
            <m:sup>
              <m:r>
                <w:rPr>
                  <w:rFonts w:ascii="Cambria Math" w:hAnsi="Cambria Math" w:cs="Times New Roman"/>
                  <w:sz w:val="24"/>
                </w:rPr>
                <m:t>n</m:t>
              </m:r>
            </m:sup>
            <m:e>
              <m:d>
                <m:dPr>
                  <m:begChr m:val="|"/>
                  <m:endChr m:val="|"/>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x</m:t>
                      </m:r>
                    </m:e>
                    <m:sub>
                      <m:r>
                        <w:rPr>
                          <w:rFonts w:ascii="Cambria Math" w:hAnsi="Cambria Math" w:cs="Times New Roman"/>
                          <w:sz w:val="24"/>
                        </w:rPr>
                        <m:t>i</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m</m:t>
                      </m:r>
                    </m:e>
                    <m:sub>
                      <m:r>
                        <w:rPr>
                          <w:rFonts w:ascii="Cambria Math" w:hAnsi="Cambria Math" w:cs="Times New Roman"/>
                          <w:sz w:val="24"/>
                        </w:rPr>
                        <m:t>i</m:t>
                      </m:r>
                    </m:sub>
                  </m:sSub>
                </m:e>
              </m:d>
            </m:e>
          </m:nary>
          <m:r>
            <w:rPr>
              <w:rFonts w:ascii="Cambria Math" w:hAnsi="Cambria Math" w:cs="Times New Roman"/>
              <w:sz w:val="24"/>
            </w:rPr>
            <m:t>)</m:t>
          </m:r>
        </m:oMath>
      </m:oMathPara>
    </w:p>
    <w:p w:rsidR="00C44F21" w:rsidRDefault="00934BC5" w:rsidP="00D839F6">
      <w:pPr>
        <w:spacing w:line="240" w:lineRule="auto"/>
        <w:jc w:val="both"/>
        <w:rPr>
          <w:rFonts w:ascii="Times New Roman" w:eastAsiaTheme="minorEastAsia" w:hAnsi="Times New Roman" w:cs="Times New Roman"/>
          <w:sz w:val="24"/>
        </w:rPr>
      </w:pPr>
      <w:r w:rsidRPr="004C1539">
        <w:rPr>
          <w:rFonts w:ascii="Times New Roman" w:hAnsi="Times New Roman" w:cs="Times New Roman"/>
          <w:sz w:val="24"/>
        </w:rPr>
        <w:t xml:space="preserve">Onde </w:t>
      </w:r>
      <m:oMath>
        <m:sSub>
          <m:sSubPr>
            <m:ctrlPr>
              <w:rPr>
                <w:rFonts w:ascii="Cambria Math" w:hAnsi="Cambria Math" w:cs="Times New Roman"/>
                <w:i/>
                <w:sz w:val="24"/>
              </w:rPr>
            </m:ctrlPr>
          </m:sSubPr>
          <m:e>
            <m:r>
              <w:rPr>
                <w:rFonts w:ascii="Cambria Math" w:hAnsi="Cambria Math" w:cs="Times New Roman"/>
                <w:sz w:val="24"/>
              </w:rPr>
              <m:t>x</m:t>
            </m:r>
          </m:e>
          <m:sub>
            <m:r>
              <w:rPr>
                <w:rFonts w:ascii="Cambria Math" w:hAnsi="Cambria Math" w:cs="Times New Roman"/>
                <w:sz w:val="24"/>
              </w:rPr>
              <m:t>i</m:t>
            </m:r>
          </m:sub>
        </m:sSub>
      </m:oMath>
      <w:r w:rsidRPr="004C1539">
        <w:rPr>
          <w:rFonts w:ascii="Times New Roman" w:eastAsiaTheme="minorEastAsia" w:hAnsi="Times New Roman" w:cs="Times New Roman"/>
          <w:sz w:val="24"/>
        </w:rPr>
        <w:t xml:space="preserve"> e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m</m:t>
            </m:r>
          </m:e>
          <m:sub>
            <m:r>
              <w:rPr>
                <w:rFonts w:ascii="Cambria Math" w:eastAsiaTheme="minorEastAsia" w:hAnsi="Cambria Math" w:cs="Times New Roman"/>
                <w:sz w:val="24"/>
              </w:rPr>
              <m:t>i</m:t>
            </m:r>
          </m:sub>
        </m:sSub>
      </m:oMath>
      <w:r w:rsidRPr="004C1539">
        <w:rPr>
          <w:rFonts w:ascii="Times New Roman" w:eastAsiaTheme="minorEastAsia" w:hAnsi="Times New Roman" w:cs="Times New Roman"/>
          <w:sz w:val="24"/>
        </w:rPr>
        <w:t xml:space="preserve"> são a participação relativa do setor </w:t>
      </w:r>
      <m:oMath>
        <m:r>
          <w:rPr>
            <w:rFonts w:ascii="Cambria Math" w:eastAsiaTheme="minorEastAsia" w:hAnsi="Cambria Math" w:cs="Times New Roman"/>
            <w:sz w:val="24"/>
          </w:rPr>
          <m:t>i</m:t>
        </m:r>
      </m:oMath>
      <w:r w:rsidR="005046D6">
        <w:rPr>
          <w:rFonts w:ascii="Times New Roman" w:eastAsiaTheme="minorEastAsia" w:hAnsi="Times New Roman" w:cs="Times New Roman"/>
          <w:sz w:val="24"/>
        </w:rPr>
        <w:t xml:space="preserve"> </w:t>
      </w:r>
      <w:r w:rsidR="00CA42DD">
        <w:rPr>
          <w:rFonts w:ascii="Times New Roman" w:eastAsiaTheme="minorEastAsia" w:hAnsi="Times New Roman" w:cs="Times New Roman"/>
          <w:sz w:val="24"/>
        </w:rPr>
        <w:t xml:space="preserve">CNAE a dois dígitos </w:t>
      </w:r>
      <w:r w:rsidR="001857E8">
        <w:rPr>
          <w:rFonts w:ascii="Times New Roman" w:eastAsiaTheme="minorEastAsia" w:hAnsi="Times New Roman" w:cs="Times New Roman"/>
          <w:sz w:val="24"/>
        </w:rPr>
        <w:t>nas exportações e nas importações, respectivamente</w:t>
      </w:r>
      <w:r w:rsidRPr="004C1539">
        <w:rPr>
          <w:rFonts w:ascii="Times New Roman" w:eastAsiaTheme="minorEastAsia" w:hAnsi="Times New Roman" w:cs="Times New Roman"/>
          <w:sz w:val="24"/>
        </w:rPr>
        <w:t xml:space="preserve">. </w:t>
      </w:r>
    </w:p>
    <w:p w:rsidR="00CA42DD" w:rsidRDefault="00CA42DD" w:rsidP="00D839F6">
      <w:pPr>
        <w:spacing w:line="24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A média do ISEM no período 2000 a 2012 é de 0,52. Mais importante que o valor médio é a relativa estabilidade registrada no período. A composição das exportações apresenta maior similaridade com a das importações no triênio 2006-2008 (0,55-0,56) e apresenta a maior dissimilaridade no ano de 2011 (0,48). O ISEM apresenta correlação positiva com a participação dos produtos manufaturados na pauta de exportações e correlação negativa com a participação dos produtos primários. </w:t>
      </w:r>
      <w:r w:rsidR="001B2B9F">
        <w:rPr>
          <w:rFonts w:ascii="Times New Roman" w:eastAsiaTheme="minorEastAsia" w:hAnsi="Times New Roman" w:cs="Times New Roman"/>
          <w:sz w:val="24"/>
        </w:rPr>
        <w:t>Isso sugere que</w:t>
      </w:r>
      <w:r w:rsidR="00794AA0">
        <w:rPr>
          <w:rFonts w:ascii="Times New Roman" w:eastAsiaTheme="minorEastAsia" w:hAnsi="Times New Roman" w:cs="Times New Roman"/>
          <w:sz w:val="24"/>
        </w:rPr>
        <w:t>, quando o país exporta uma proporção maior de bens manufaturados, sua pauta exportadora torna-se mais similar à cesta que importa e quando a proporção de bens primários aumenta, a composição das duas pautas se distancia.</w:t>
      </w:r>
      <w:r w:rsidR="00F203A3">
        <w:rPr>
          <w:rFonts w:ascii="Times New Roman" w:eastAsiaTheme="minorEastAsia" w:hAnsi="Times New Roman" w:cs="Times New Roman"/>
          <w:sz w:val="24"/>
        </w:rPr>
        <w:t xml:space="preserve"> </w:t>
      </w:r>
      <w:r w:rsidR="001B2B9F">
        <w:rPr>
          <w:rFonts w:ascii="Times New Roman" w:eastAsiaTheme="minorEastAsia" w:hAnsi="Times New Roman" w:cs="Times New Roman"/>
          <w:sz w:val="24"/>
        </w:rPr>
        <w:t xml:space="preserve">O índice sugere a existência de </w:t>
      </w:r>
      <w:r w:rsidR="00F203A3">
        <w:rPr>
          <w:rFonts w:ascii="Times New Roman" w:eastAsiaTheme="minorEastAsia" w:hAnsi="Times New Roman" w:cs="Times New Roman"/>
          <w:sz w:val="24"/>
        </w:rPr>
        <w:t>diferentes especializações no que o país exporta e importa</w:t>
      </w:r>
      <w:r w:rsidR="00774390">
        <w:rPr>
          <w:rFonts w:ascii="Times New Roman" w:eastAsiaTheme="minorEastAsia" w:hAnsi="Times New Roman" w:cs="Times New Roman"/>
          <w:sz w:val="24"/>
        </w:rPr>
        <w:t xml:space="preserve">, de modo que as chances de os setores de maior de diversificação das exportações e importações </w:t>
      </w:r>
      <w:r w:rsidR="00A26F8F">
        <w:rPr>
          <w:rFonts w:ascii="Times New Roman" w:eastAsiaTheme="minorEastAsia" w:hAnsi="Times New Roman" w:cs="Times New Roman"/>
          <w:sz w:val="24"/>
        </w:rPr>
        <w:t xml:space="preserve">serem </w:t>
      </w:r>
      <w:r w:rsidR="00774390">
        <w:rPr>
          <w:rFonts w:ascii="Times New Roman" w:eastAsiaTheme="minorEastAsia" w:hAnsi="Times New Roman" w:cs="Times New Roman"/>
          <w:sz w:val="24"/>
        </w:rPr>
        <w:t>os mesmos são menores</w:t>
      </w:r>
      <w:r w:rsidR="00F203A3">
        <w:rPr>
          <w:rFonts w:ascii="Times New Roman" w:eastAsiaTheme="minorEastAsia" w:hAnsi="Times New Roman" w:cs="Times New Roman"/>
          <w:sz w:val="24"/>
        </w:rPr>
        <w:t>.</w:t>
      </w:r>
    </w:p>
    <w:p w:rsidR="00F203A3" w:rsidRDefault="00F203A3" w:rsidP="00D839F6">
      <w:pPr>
        <w:spacing w:line="24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Para averiguar se a qualidade e diferenciação são específicas aos produtos que cada setor comercializa, podemos calcular qual a correlação entre os Índices de </w:t>
      </w:r>
      <w:r w:rsidR="00C95E28">
        <w:rPr>
          <w:rFonts w:ascii="Times New Roman" w:eastAsiaTheme="minorEastAsia" w:hAnsi="Times New Roman" w:cs="Times New Roman"/>
          <w:sz w:val="24"/>
        </w:rPr>
        <w:t>D</w:t>
      </w:r>
      <w:r>
        <w:rPr>
          <w:rFonts w:ascii="Times New Roman" w:eastAsiaTheme="minorEastAsia" w:hAnsi="Times New Roman" w:cs="Times New Roman"/>
          <w:sz w:val="24"/>
        </w:rPr>
        <w:t xml:space="preserve">iferenciação e </w:t>
      </w:r>
      <w:r w:rsidR="00C95E28">
        <w:rPr>
          <w:rFonts w:ascii="Times New Roman" w:eastAsiaTheme="minorEastAsia" w:hAnsi="Times New Roman" w:cs="Times New Roman"/>
          <w:sz w:val="24"/>
        </w:rPr>
        <w:t>Q</w:t>
      </w:r>
      <w:r>
        <w:rPr>
          <w:rFonts w:ascii="Times New Roman" w:eastAsiaTheme="minorEastAsia" w:hAnsi="Times New Roman" w:cs="Times New Roman"/>
          <w:sz w:val="24"/>
        </w:rPr>
        <w:t xml:space="preserve">ualidade setoriais das exportações e importações. A correlação entre os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IQX</m:t>
            </m:r>
          </m:e>
          <m:sub>
            <m:r>
              <w:rPr>
                <w:rFonts w:ascii="Cambria Math" w:eastAsiaTheme="minorEastAsia" w:hAnsi="Cambria Math" w:cs="Times New Roman"/>
                <w:sz w:val="24"/>
              </w:rPr>
              <m:t>i</m:t>
            </m:r>
          </m:sub>
        </m:sSub>
      </m:oMath>
      <w:r>
        <w:rPr>
          <w:rFonts w:ascii="Times New Roman" w:eastAsiaTheme="minorEastAsia" w:hAnsi="Times New Roman" w:cs="Times New Roman"/>
          <w:sz w:val="24"/>
        </w:rPr>
        <w:t xml:space="preserve"> e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IQM</m:t>
            </m:r>
          </m:e>
          <m:sub>
            <m:r>
              <w:rPr>
                <w:rFonts w:ascii="Cambria Math" w:eastAsiaTheme="minorEastAsia" w:hAnsi="Cambria Math" w:cs="Times New Roman"/>
                <w:sz w:val="24"/>
              </w:rPr>
              <m:t>i</m:t>
            </m:r>
          </m:sub>
        </m:sSub>
      </m:oMath>
      <w:r w:rsidR="00766B21">
        <w:rPr>
          <w:rFonts w:ascii="Times New Roman" w:eastAsiaTheme="minorEastAsia" w:hAnsi="Times New Roman" w:cs="Times New Roman"/>
          <w:sz w:val="24"/>
        </w:rPr>
        <w:t xml:space="preserve"> </w:t>
      </w:r>
      <w:r w:rsidR="009B0D3D">
        <w:rPr>
          <w:rFonts w:ascii="Times New Roman" w:eastAsiaTheme="minorEastAsia" w:hAnsi="Times New Roman" w:cs="Times New Roman"/>
          <w:sz w:val="24"/>
        </w:rPr>
        <w:t>médios do período 2000-2012 foi de 0,86, bem maior que a correlação entre os</w:t>
      </w:r>
      <w:r w:rsidR="006A3D6B">
        <w:rPr>
          <w:rFonts w:ascii="Times New Roman" w:eastAsiaTheme="minorEastAsia" w:hAnsi="Times New Roman" w:cs="Times New Roman"/>
          <w:sz w:val="24"/>
        </w:rPr>
        <w:t xml:space="preserve"> índices de </w:t>
      </w:r>
      <w:r w:rsidR="00C95E28">
        <w:rPr>
          <w:rFonts w:ascii="Times New Roman" w:eastAsiaTheme="minorEastAsia" w:hAnsi="Times New Roman" w:cs="Times New Roman"/>
          <w:sz w:val="24"/>
        </w:rPr>
        <w:t>D</w:t>
      </w:r>
      <w:r w:rsidR="006A3D6B">
        <w:rPr>
          <w:rFonts w:ascii="Times New Roman" w:eastAsiaTheme="minorEastAsia" w:hAnsi="Times New Roman" w:cs="Times New Roman"/>
          <w:sz w:val="24"/>
        </w:rPr>
        <w:t>iversificação,</w:t>
      </w:r>
      <w:r w:rsidR="00310BA2">
        <w:rPr>
          <w:rFonts w:ascii="Times New Roman" w:eastAsiaTheme="minorEastAsia" w:hAnsi="Times New Roman" w:cs="Times New Roman"/>
          <w:sz w:val="24"/>
        </w:rPr>
        <w:t xml:space="preserve"> </w:t>
      </w:r>
      <m:oMath>
        <m:r>
          <w:rPr>
            <w:rFonts w:ascii="Cambria Math" w:eastAsiaTheme="minorEastAsia" w:hAnsi="Cambria Math" w:cs="Times New Roman"/>
            <w:sz w:val="24"/>
          </w:rPr>
          <m:t>IDX</m:t>
        </m:r>
      </m:oMath>
      <w:r w:rsidR="009B0D3D">
        <w:rPr>
          <w:rFonts w:ascii="Times New Roman" w:eastAsiaTheme="minorEastAsia" w:hAnsi="Times New Roman" w:cs="Times New Roman"/>
          <w:sz w:val="24"/>
        </w:rPr>
        <w:t xml:space="preserve"> e </w:t>
      </w:r>
      <m:oMath>
        <m:r>
          <w:rPr>
            <w:rFonts w:ascii="Cambria Math" w:eastAsiaTheme="minorEastAsia" w:hAnsi="Cambria Math" w:cs="Times New Roman"/>
            <w:sz w:val="24"/>
          </w:rPr>
          <m:t>IDM</m:t>
        </m:r>
      </m:oMath>
      <w:r w:rsidR="00C95E28">
        <w:rPr>
          <w:rFonts w:ascii="Times New Roman" w:eastAsiaTheme="minorEastAsia" w:hAnsi="Times New Roman" w:cs="Times New Roman"/>
          <w:sz w:val="24"/>
        </w:rPr>
        <w:t>,</w:t>
      </w:r>
      <w:r w:rsidR="009B0D3D">
        <w:rPr>
          <w:rFonts w:ascii="Times New Roman" w:eastAsiaTheme="minorEastAsia" w:hAnsi="Times New Roman" w:cs="Times New Roman"/>
          <w:sz w:val="24"/>
        </w:rPr>
        <w:t xml:space="preserve"> do período, que foi de 0,52. Isso mostra que os valores unitários associados à relevância do setor nas pautas de comércio são mais dependentes dos tipos de produtos comercializados.</w:t>
      </w:r>
      <w:r w:rsidR="00C95E28">
        <w:rPr>
          <w:rFonts w:ascii="Times New Roman" w:eastAsiaTheme="minorEastAsia" w:hAnsi="Times New Roman" w:cs="Times New Roman"/>
          <w:sz w:val="24"/>
        </w:rPr>
        <w:t xml:space="preserve"> Produtos com mais oportunidades de diferenciação e “escada” mais longa possui Valor Unitário e Coeficiente de Variação maiores que produtos unidimensionais de “escada” mais curta. </w:t>
      </w:r>
    </w:p>
    <w:p w:rsidR="007F0EE9" w:rsidRDefault="006A3D6B" w:rsidP="00D839F6">
      <w:pPr>
        <w:spacing w:line="240" w:lineRule="auto"/>
        <w:jc w:val="both"/>
        <w:rPr>
          <w:rFonts w:ascii="Times New Roman" w:eastAsiaTheme="minorEastAsia" w:hAnsi="Times New Roman" w:cs="Times New Roman"/>
          <w:sz w:val="24"/>
        </w:rPr>
      </w:pPr>
      <w:r>
        <w:rPr>
          <w:rFonts w:ascii="Times New Roman" w:eastAsiaTheme="minorEastAsia" w:hAnsi="Times New Roman" w:cs="Times New Roman"/>
          <w:sz w:val="24"/>
        </w:rPr>
        <w:lastRenderedPageBreak/>
        <w:t xml:space="preserve">Mas a evidência da existência desse aspecto produto-específico significa que existe uma “cesta de produtos” que o país precise reproduzir como uma condição para manter um processo de mudança estrutural? De acordo com os conceitos em Saviotti e Meltcalfe (1984), Guimarães (1981) e Grossman e Helpman (1991) podemos afirmar que os produtos (e setores) nos quais os países se especializam são importantes para o desenvolvimento. </w:t>
      </w:r>
      <w:r w:rsidR="007F0EE9">
        <w:rPr>
          <w:rFonts w:ascii="Times New Roman" w:eastAsiaTheme="minorEastAsia" w:hAnsi="Times New Roman" w:cs="Times New Roman"/>
          <w:sz w:val="24"/>
        </w:rPr>
        <w:t xml:space="preserve">As externalidades – </w:t>
      </w:r>
      <w:r w:rsidR="007F0EE9">
        <w:rPr>
          <w:rFonts w:ascii="Times New Roman" w:eastAsiaTheme="minorEastAsia" w:hAnsi="Times New Roman" w:cs="Times New Roman"/>
          <w:i/>
          <w:sz w:val="24"/>
        </w:rPr>
        <w:t>spillovers</w:t>
      </w:r>
      <w:r w:rsidR="007F0EE9">
        <w:rPr>
          <w:rFonts w:ascii="Times New Roman" w:eastAsiaTheme="minorEastAsia" w:hAnsi="Times New Roman" w:cs="Times New Roman"/>
          <w:sz w:val="24"/>
        </w:rPr>
        <w:t xml:space="preserve"> de conhecimento e </w:t>
      </w:r>
      <w:r w:rsidR="007F0EE9">
        <w:rPr>
          <w:rFonts w:ascii="Times New Roman" w:eastAsiaTheme="minorEastAsia" w:hAnsi="Times New Roman" w:cs="Times New Roman"/>
          <w:i/>
          <w:sz w:val="24"/>
        </w:rPr>
        <w:t>know-how</w:t>
      </w:r>
      <w:r w:rsidR="007F0EE9">
        <w:rPr>
          <w:rFonts w:ascii="Times New Roman" w:eastAsiaTheme="minorEastAsia" w:hAnsi="Times New Roman" w:cs="Times New Roman"/>
          <w:sz w:val="24"/>
        </w:rPr>
        <w:t xml:space="preserve">, os encadeamentos na relação de insumo-produto e o aumento de trabalhadores capacitados – podem levar a aumentos da eficiência produtiva de um país ou região. Além disso, a extração de rendas das atividades que possam explorar as economias de escala pode ser mais </w:t>
      </w:r>
      <w:r w:rsidR="003B6F1F">
        <w:rPr>
          <w:rFonts w:ascii="Times New Roman" w:eastAsiaTheme="minorEastAsia" w:hAnsi="Times New Roman" w:cs="Times New Roman"/>
          <w:sz w:val="24"/>
        </w:rPr>
        <w:t>relevante</w:t>
      </w:r>
      <w:r w:rsidR="007F0EE9">
        <w:rPr>
          <w:rFonts w:ascii="Times New Roman" w:eastAsiaTheme="minorEastAsia" w:hAnsi="Times New Roman" w:cs="Times New Roman"/>
          <w:sz w:val="24"/>
        </w:rPr>
        <w:t xml:space="preserve"> que as vantagens comparativas. </w:t>
      </w:r>
      <w:r w:rsidR="00766B21">
        <w:rPr>
          <w:rFonts w:ascii="Times New Roman" w:eastAsiaTheme="minorEastAsia" w:hAnsi="Times New Roman" w:cs="Times New Roman"/>
          <w:sz w:val="24"/>
        </w:rPr>
        <w:t>Porém, e</w:t>
      </w:r>
      <w:r w:rsidR="007F0EE9">
        <w:rPr>
          <w:rFonts w:ascii="Times New Roman" w:eastAsiaTheme="minorEastAsia" w:hAnsi="Times New Roman" w:cs="Times New Roman"/>
          <w:sz w:val="24"/>
        </w:rPr>
        <w:t>sses dois fatores não são associados a todos os tipos de bens e serviços.</w:t>
      </w:r>
    </w:p>
    <w:p w:rsidR="004925BD" w:rsidRDefault="003B6F1F" w:rsidP="00D839F6">
      <w:pPr>
        <w:spacing w:line="24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Apesar de se poder afirmar que a “cesta” de bens que um país exporta é relevante para seu desenvolvimento, identificar quais são os produtos ideais que entram na sua composição não é tarefa </w:t>
      </w:r>
      <w:r w:rsidR="00C95E28">
        <w:rPr>
          <w:rFonts w:ascii="Times New Roman" w:eastAsiaTheme="minorEastAsia" w:hAnsi="Times New Roman" w:cs="Times New Roman"/>
          <w:sz w:val="24"/>
        </w:rPr>
        <w:t>simples</w:t>
      </w:r>
      <w:r>
        <w:rPr>
          <w:rFonts w:ascii="Times New Roman" w:eastAsiaTheme="minorEastAsia" w:hAnsi="Times New Roman" w:cs="Times New Roman"/>
          <w:sz w:val="24"/>
        </w:rPr>
        <w:t xml:space="preserve">. </w:t>
      </w:r>
      <w:r w:rsidR="00872424">
        <w:rPr>
          <w:rFonts w:ascii="Times New Roman" w:eastAsiaTheme="minorEastAsia" w:hAnsi="Times New Roman" w:cs="Times New Roman"/>
          <w:sz w:val="24"/>
        </w:rPr>
        <w:t xml:space="preserve">Usualmente, dois fatos estilizados são amplamente </w:t>
      </w:r>
      <w:r w:rsidR="001128F0">
        <w:rPr>
          <w:rFonts w:ascii="Times New Roman" w:eastAsiaTheme="minorEastAsia" w:hAnsi="Times New Roman" w:cs="Times New Roman"/>
          <w:sz w:val="24"/>
        </w:rPr>
        <w:t xml:space="preserve">utilizados </w:t>
      </w:r>
      <w:r w:rsidR="00872424">
        <w:rPr>
          <w:rFonts w:ascii="Times New Roman" w:eastAsiaTheme="minorEastAsia" w:hAnsi="Times New Roman" w:cs="Times New Roman"/>
          <w:sz w:val="24"/>
        </w:rPr>
        <w:t>para que a resposta a essa questão seja rápida e fácil. O melhor seria a especialização em bens sofisticados cuja produção seja intensiva em alta tecnologia e de alta produtividade, enquanto a exportação de recursos naturais e seus derivados poderia conter uma “maldição” que leva</w:t>
      </w:r>
      <w:r w:rsidR="00173517">
        <w:rPr>
          <w:rFonts w:ascii="Times New Roman" w:eastAsiaTheme="minorEastAsia" w:hAnsi="Times New Roman" w:cs="Times New Roman"/>
          <w:sz w:val="24"/>
        </w:rPr>
        <w:t>ria</w:t>
      </w:r>
      <w:r w:rsidR="00872424">
        <w:rPr>
          <w:rFonts w:ascii="Times New Roman" w:eastAsiaTheme="minorEastAsia" w:hAnsi="Times New Roman" w:cs="Times New Roman"/>
          <w:sz w:val="24"/>
        </w:rPr>
        <w:t xml:space="preserve"> ao baixo crescimento ou estagnação.</w:t>
      </w:r>
    </w:p>
    <w:p w:rsidR="00012A19" w:rsidRDefault="004925BD" w:rsidP="00D839F6">
      <w:pPr>
        <w:spacing w:line="240" w:lineRule="auto"/>
        <w:jc w:val="both"/>
        <w:rPr>
          <w:rFonts w:ascii="Times New Roman" w:eastAsiaTheme="minorEastAsia" w:hAnsi="Times New Roman" w:cs="Times New Roman"/>
          <w:sz w:val="24"/>
        </w:rPr>
      </w:pPr>
      <w:r>
        <w:rPr>
          <w:rFonts w:ascii="Times New Roman" w:eastAsiaTheme="minorEastAsia" w:hAnsi="Times New Roman" w:cs="Times New Roman"/>
          <w:sz w:val="24"/>
        </w:rPr>
        <w:t>Hausmann, Hwang e Rodrik (2006) desenvolve</w:t>
      </w:r>
      <w:r w:rsidR="008420A8">
        <w:rPr>
          <w:rFonts w:ascii="Times New Roman" w:eastAsiaTheme="minorEastAsia" w:hAnsi="Times New Roman" w:cs="Times New Roman"/>
          <w:sz w:val="24"/>
        </w:rPr>
        <w:t>ra</w:t>
      </w:r>
      <w:r>
        <w:rPr>
          <w:rFonts w:ascii="Times New Roman" w:eastAsiaTheme="minorEastAsia" w:hAnsi="Times New Roman" w:cs="Times New Roman"/>
          <w:sz w:val="24"/>
        </w:rPr>
        <w:t xml:space="preserve">m um índice </w:t>
      </w:r>
      <w:r w:rsidR="008420A8">
        <w:rPr>
          <w:rFonts w:ascii="Times New Roman" w:eastAsiaTheme="minorEastAsia" w:hAnsi="Times New Roman" w:cs="Times New Roman"/>
          <w:sz w:val="24"/>
        </w:rPr>
        <w:t xml:space="preserve">que associa alguns </w:t>
      </w:r>
      <w:r>
        <w:rPr>
          <w:rFonts w:ascii="Times New Roman" w:eastAsiaTheme="minorEastAsia" w:hAnsi="Times New Roman" w:cs="Times New Roman"/>
          <w:sz w:val="24"/>
        </w:rPr>
        <w:t xml:space="preserve">bens comercializados </w:t>
      </w:r>
      <w:r w:rsidR="008420A8">
        <w:rPr>
          <w:rFonts w:ascii="Times New Roman" w:eastAsiaTheme="minorEastAsia" w:hAnsi="Times New Roman" w:cs="Times New Roman"/>
          <w:sz w:val="24"/>
        </w:rPr>
        <w:t xml:space="preserve">a níveis </w:t>
      </w:r>
      <w:r>
        <w:rPr>
          <w:rFonts w:ascii="Times New Roman" w:eastAsiaTheme="minorEastAsia" w:hAnsi="Times New Roman" w:cs="Times New Roman"/>
          <w:sz w:val="24"/>
        </w:rPr>
        <w:t xml:space="preserve">de produtividade </w:t>
      </w:r>
      <w:r w:rsidR="008420A8">
        <w:rPr>
          <w:rFonts w:ascii="Times New Roman" w:eastAsiaTheme="minorEastAsia" w:hAnsi="Times New Roman" w:cs="Times New Roman"/>
          <w:sz w:val="24"/>
        </w:rPr>
        <w:t>maiores que o de outros produtos</w:t>
      </w:r>
      <w:r w:rsidR="001128F0">
        <w:rPr>
          <w:rFonts w:ascii="Times New Roman" w:eastAsiaTheme="minorEastAsia" w:hAnsi="Times New Roman" w:cs="Times New Roman"/>
          <w:sz w:val="24"/>
        </w:rPr>
        <w:t>.</w:t>
      </w:r>
      <w:r w:rsidR="001B2B9F">
        <w:rPr>
          <w:rFonts w:ascii="Times New Roman" w:eastAsiaTheme="minorEastAsia" w:hAnsi="Times New Roman" w:cs="Times New Roman"/>
          <w:sz w:val="24"/>
        </w:rPr>
        <w:t xml:space="preserve"> </w:t>
      </w:r>
      <w:r w:rsidR="001128F0">
        <w:rPr>
          <w:rFonts w:ascii="Times New Roman" w:eastAsiaTheme="minorEastAsia" w:hAnsi="Times New Roman" w:cs="Times New Roman"/>
          <w:sz w:val="24"/>
        </w:rPr>
        <w:t xml:space="preserve">E encontraram </w:t>
      </w:r>
      <w:r w:rsidR="008420A8">
        <w:rPr>
          <w:rFonts w:ascii="Times New Roman" w:eastAsiaTheme="minorEastAsia" w:hAnsi="Times New Roman" w:cs="Times New Roman"/>
          <w:sz w:val="24"/>
        </w:rPr>
        <w:t xml:space="preserve">que os países especializados nos bens de maior produtividade apresentaram maior crescimento econômico. O índice </w:t>
      </w:r>
      <w:r w:rsidR="008420A8" w:rsidRPr="008420A8">
        <w:rPr>
          <w:rFonts w:ascii="Times New Roman" w:eastAsiaTheme="minorEastAsia" w:hAnsi="Times New Roman" w:cs="Times New Roman"/>
          <w:i/>
          <w:sz w:val="24"/>
        </w:rPr>
        <w:t>PRODY</w:t>
      </w:r>
      <w:r w:rsidR="008420A8">
        <w:rPr>
          <w:rFonts w:ascii="Times New Roman" w:eastAsiaTheme="minorEastAsia" w:hAnsi="Times New Roman" w:cs="Times New Roman"/>
          <w:sz w:val="24"/>
        </w:rPr>
        <w:t xml:space="preserve"> é calculado considerando as médias ponderadas do PIB </w:t>
      </w:r>
      <w:r w:rsidR="008420A8">
        <w:rPr>
          <w:rFonts w:ascii="Times New Roman" w:eastAsiaTheme="minorEastAsia" w:hAnsi="Times New Roman" w:cs="Times New Roman"/>
          <w:i/>
          <w:sz w:val="24"/>
        </w:rPr>
        <w:t>per capita</w:t>
      </w:r>
      <w:r w:rsidR="008420A8">
        <w:rPr>
          <w:rFonts w:ascii="Times New Roman" w:eastAsiaTheme="minorEastAsia" w:hAnsi="Times New Roman" w:cs="Times New Roman"/>
          <w:sz w:val="24"/>
        </w:rPr>
        <w:t xml:space="preserve"> dos países que exportam determinado produto. Com isso é possível gerar para cada produto uma medida que o associa a qual tipo de país, em nível de renda, é mais provável que o exporte. Depois, a cesta de exportação de cada país é medida de acordo com o índice </w:t>
      </w:r>
      <w:r w:rsidR="008420A8" w:rsidRPr="008420A8">
        <w:rPr>
          <w:rFonts w:ascii="Times New Roman" w:eastAsiaTheme="minorEastAsia" w:hAnsi="Times New Roman" w:cs="Times New Roman"/>
          <w:i/>
          <w:sz w:val="24"/>
        </w:rPr>
        <w:t>PRODY</w:t>
      </w:r>
      <w:r w:rsidR="008420A8">
        <w:rPr>
          <w:rFonts w:ascii="Times New Roman" w:eastAsiaTheme="minorEastAsia" w:hAnsi="Times New Roman" w:cs="Times New Roman"/>
          <w:sz w:val="24"/>
        </w:rPr>
        <w:t xml:space="preserve"> dos produtos que a compõem, cujo índice é denominado de </w:t>
      </w:r>
      <w:r w:rsidR="008420A8" w:rsidRPr="008420A8">
        <w:rPr>
          <w:rFonts w:ascii="Times New Roman" w:eastAsiaTheme="minorEastAsia" w:hAnsi="Times New Roman" w:cs="Times New Roman"/>
          <w:i/>
          <w:sz w:val="24"/>
        </w:rPr>
        <w:t>EXPY</w:t>
      </w:r>
      <w:r w:rsidR="008420A8">
        <w:rPr>
          <w:rFonts w:ascii="Times New Roman" w:eastAsiaTheme="minorEastAsia" w:hAnsi="Times New Roman" w:cs="Times New Roman"/>
          <w:sz w:val="24"/>
        </w:rPr>
        <w:t xml:space="preserve"> pelos autores.</w:t>
      </w:r>
      <w:r w:rsidR="0027447F">
        <w:rPr>
          <w:rFonts w:ascii="Times New Roman" w:eastAsiaTheme="minorEastAsia" w:hAnsi="Times New Roman" w:cs="Times New Roman"/>
          <w:sz w:val="24"/>
        </w:rPr>
        <w:t xml:space="preserve"> Assim, o índice </w:t>
      </w:r>
      <w:r w:rsidR="0027447F" w:rsidRPr="0027447F">
        <w:rPr>
          <w:rFonts w:ascii="Times New Roman" w:eastAsiaTheme="minorEastAsia" w:hAnsi="Times New Roman" w:cs="Times New Roman"/>
          <w:i/>
          <w:sz w:val="24"/>
        </w:rPr>
        <w:t>EXPY</w:t>
      </w:r>
      <w:r w:rsidR="0027447F">
        <w:rPr>
          <w:rFonts w:ascii="Times New Roman" w:eastAsiaTheme="minorEastAsia" w:hAnsi="Times New Roman" w:cs="Times New Roman"/>
          <w:sz w:val="24"/>
        </w:rPr>
        <w:t xml:space="preserve"> é o nível de produtividade associado à especialização de cada país.</w:t>
      </w:r>
      <w:r w:rsidR="0019593F">
        <w:rPr>
          <w:rFonts w:ascii="Times New Roman" w:eastAsiaTheme="minorEastAsia" w:hAnsi="Times New Roman" w:cs="Times New Roman"/>
          <w:sz w:val="24"/>
        </w:rPr>
        <w:t xml:space="preserve"> Países com maior índice </w:t>
      </w:r>
      <w:r w:rsidR="0019593F" w:rsidRPr="00FE1730">
        <w:rPr>
          <w:rFonts w:ascii="Times New Roman" w:eastAsiaTheme="minorEastAsia" w:hAnsi="Times New Roman" w:cs="Times New Roman"/>
          <w:i/>
          <w:sz w:val="24"/>
        </w:rPr>
        <w:t>EXPY</w:t>
      </w:r>
      <w:r w:rsidR="0019593F">
        <w:rPr>
          <w:rFonts w:ascii="Times New Roman" w:eastAsiaTheme="minorEastAsia" w:hAnsi="Times New Roman" w:cs="Times New Roman"/>
          <w:sz w:val="24"/>
        </w:rPr>
        <w:t xml:space="preserve"> possuem uma cesta de exportação mais adequada ao desenvolvimento econômico que pode servir como guia para os países em desenvolvimento.</w:t>
      </w:r>
    </w:p>
    <w:p w:rsidR="002D0441" w:rsidRDefault="001128F0" w:rsidP="00D839F6">
      <w:pPr>
        <w:spacing w:line="240" w:lineRule="auto"/>
        <w:jc w:val="both"/>
        <w:rPr>
          <w:rFonts w:ascii="Times New Roman" w:eastAsiaTheme="minorEastAsia" w:hAnsi="Times New Roman" w:cs="Times New Roman"/>
          <w:sz w:val="24"/>
        </w:rPr>
      </w:pPr>
      <w:r>
        <w:rPr>
          <w:rFonts w:ascii="Times New Roman" w:eastAsiaTheme="minorEastAsia" w:hAnsi="Times New Roman" w:cs="Times New Roman"/>
          <w:sz w:val="24"/>
        </w:rPr>
        <w:t>No entanto, existem crítica</w:t>
      </w:r>
      <w:r w:rsidR="00012A19">
        <w:rPr>
          <w:rFonts w:ascii="Times New Roman" w:eastAsiaTheme="minorEastAsia" w:hAnsi="Times New Roman" w:cs="Times New Roman"/>
          <w:sz w:val="24"/>
        </w:rPr>
        <w:t>s</w:t>
      </w:r>
      <w:r>
        <w:rPr>
          <w:rFonts w:ascii="Times New Roman" w:eastAsiaTheme="minorEastAsia" w:hAnsi="Times New Roman" w:cs="Times New Roman"/>
          <w:sz w:val="24"/>
        </w:rPr>
        <w:t xml:space="preserve"> a essa visão pré-determinada</w:t>
      </w:r>
      <w:r w:rsidR="007B319A">
        <w:rPr>
          <w:rFonts w:ascii="Times New Roman" w:eastAsiaTheme="minorEastAsia" w:hAnsi="Times New Roman" w:cs="Times New Roman"/>
          <w:sz w:val="24"/>
        </w:rPr>
        <w:t xml:space="preserve">, na qual existiriam produtos definidos </w:t>
      </w:r>
      <w:r w:rsidR="007B319A" w:rsidRPr="007B319A">
        <w:rPr>
          <w:rFonts w:ascii="Times New Roman" w:eastAsiaTheme="minorEastAsia" w:hAnsi="Times New Roman" w:cs="Times New Roman"/>
          <w:i/>
          <w:sz w:val="24"/>
        </w:rPr>
        <w:t>a priori</w:t>
      </w:r>
      <w:r w:rsidR="007B319A">
        <w:rPr>
          <w:rFonts w:ascii="Times New Roman" w:eastAsiaTheme="minorEastAsia" w:hAnsi="Times New Roman" w:cs="Times New Roman"/>
          <w:sz w:val="24"/>
        </w:rPr>
        <w:t xml:space="preserve"> que levariam ao desenvolvimento. Por exemplo, </w:t>
      </w:r>
      <w:r w:rsidR="0019593F">
        <w:rPr>
          <w:rFonts w:ascii="Times New Roman" w:eastAsiaTheme="minorEastAsia" w:hAnsi="Times New Roman" w:cs="Times New Roman"/>
          <w:sz w:val="24"/>
        </w:rPr>
        <w:t xml:space="preserve">a tentativa de entrada em um setor maduro com elevados índices </w:t>
      </w:r>
      <w:r w:rsidR="0019593F" w:rsidRPr="00FE1730">
        <w:rPr>
          <w:rFonts w:ascii="Times New Roman" w:eastAsiaTheme="minorEastAsia" w:hAnsi="Times New Roman" w:cs="Times New Roman"/>
          <w:i/>
          <w:sz w:val="24"/>
        </w:rPr>
        <w:t>PRODY</w:t>
      </w:r>
      <w:r w:rsidR="0019593F">
        <w:rPr>
          <w:rFonts w:ascii="Times New Roman" w:eastAsiaTheme="minorEastAsia" w:hAnsi="Times New Roman" w:cs="Times New Roman"/>
          <w:sz w:val="24"/>
        </w:rPr>
        <w:t xml:space="preserve"> podem não resultar em nenhuma apropriação de rendas e aproveitamento de externalidades. Lederman e Maloney (201</w:t>
      </w:r>
      <w:r w:rsidR="00F35094">
        <w:rPr>
          <w:rFonts w:ascii="Times New Roman" w:eastAsiaTheme="minorEastAsia" w:hAnsi="Times New Roman" w:cs="Times New Roman"/>
          <w:sz w:val="24"/>
        </w:rPr>
        <w:t>2</w:t>
      </w:r>
      <w:r w:rsidR="0019593F">
        <w:rPr>
          <w:rFonts w:ascii="Times New Roman" w:eastAsiaTheme="minorEastAsia" w:hAnsi="Times New Roman" w:cs="Times New Roman"/>
          <w:sz w:val="24"/>
        </w:rPr>
        <w:t xml:space="preserve">) falam da tentativa da Nokia entrar no mercado de televisores na década de 1980 – um produto com sofisticação elevada – mas </w:t>
      </w:r>
      <w:r w:rsidR="007B319A">
        <w:rPr>
          <w:rFonts w:ascii="Times New Roman" w:eastAsiaTheme="minorEastAsia" w:hAnsi="Times New Roman" w:cs="Times New Roman"/>
          <w:sz w:val="24"/>
        </w:rPr>
        <w:t xml:space="preserve">que </w:t>
      </w:r>
      <w:r w:rsidR="0019593F">
        <w:rPr>
          <w:rFonts w:ascii="Times New Roman" w:eastAsiaTheme="minorEastAsia" w:hAnsi="Times New Roman" w:cs="Times New Roman"/>
          <w:sz w:val="24"/>
        </w:rPr>
        <w:t xml:space="preserve">por estar saturado não resultou nos lucros esperados. Porém, foram os telefones celulares produzidos numa pequena divisão da empresa e sem nenhum </w:t>
      </w:r>
      <w:r w:rsidR="0019593F" w:rsidRPr="00FE1730">
        <w:rPr>
          <w:rFonts w:ascii="Times New Roman" w:eastAsiaTheme="minorEastAsia" w:hAnsi="Times New Roman" w:cs="Times New Roman"/>
          <w:i/>
          <w:sz w:val="24"/>
        </w:rPr>
        <w:t>PRODY</w:t>
      </w:r>
      <w:r w:rsidR="0019593F">
        <w:rPr>
          <w:rFonts w:ascii="Times New Roman" w:eastAsiaTheme="minorEastAsia" w:hAnsi="Times New Roman" w:cs="Times New Roman"/>
          <w:sz w:val="24"/>
        </w:rPr>
        <w:t xml:space="preserve"> ou </w:t>
      </w:r>
      <w:r w:rsidR="0019593F" w:rsidRPr="00FE1730">
        <w:rPr>
          <w:rFonts w:ascii="Times New Roman" w:eastAsiaTheme="minorEastAsia" w:hAnsi="Times New Roman" w:cs="Times New Roman"/>
          <w:i/>
          <w:sz w:val="24"/>
        </w:rPr>
        <w:t>EXPY</w:t>
      </w:r>
      <w:r w:rsidR="0019593F">
        <w:rPr>
          <w:rFonts w:ascii="Times New Roman" w:eastAsiaTheme="minorEastAsia" w:hAnsi="Times New Roman" w:cs="Times New Roman"/>
          <w:sz w:val="24"/>
        </w:rPr>
        <w:t xml:space="preserve"> associado – porque esse produto simplesmente não existia – que se “revelou” um produto dinâmico capaz de gerar valor e pleno de possibilidade de incorporar inovações. Portanto, esses índices são indicadores “revelados”, que podem explicar o caminho de desenvolvimento percorrido por um país, mas não garantem que </w:t>
      </w:r>
      <w:r w:rsidR="002D0441">
        <w:rPr>
          <w:rFonts w:ascii="Times New Roman" w:eastAsiaTheme="minorEastAsia" w:hAnsi="Times New Roman" w:cs="Times New Roman"/>
          <w:sz w:val="24"/>
        </w:rPr>
        <w:t>adotar a produção deste bem trará os mesmos benefícios.</w:t>
      </w:r>
    </w:p>
    <w:p w:rsidR="0027447F" w:rsidRDefault="002D0441" w:rsidP="00D839F6">
      <w:pPr>
        <w:spacing w:line="24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Ao contrário, a tentativa de </w:t>
      </w:r>
      <w:r w:rsidR="007B319A">
        <w:rPr>
          <w:rFonts w:ascii="Times New Roman" w:eastAsiaTheme="minorEastAsia" w:hAnsi="Times New Roman" w:cs="Times New Roman"/>
          <w:sz w:val="24"/>
        </w:rPr>
        <w:t xml:space="preserve">exportar </w:t>
      </w:r>
      <w:r>
        <w:rPr>
          <w:rFonts w:ascii="Times New Roman" w:eastAsiaTheme="minorEastAsia" w:hAnsi="Times New Roman" w:cs="Times New Roman"/>
          <w:sz w:val="24"/>
        </w:rPr>
        <w:t xml:space="preserve">uma cesta </w:t>
      </w:r>
      <w:r w:rsidR="007B319A">
        <w:rPr>
          <w:rFonts w:ascii="Times New Roman" w:eastAsiaTheme="minorEastAsia" w:hAnsi="Times New Roman" w:cs="Times New Roman"/>
          <w:sz w:val="24"/>
        </w:rPr>
        <w:t xml:space="preserve">de produtos </w:t>
      </w:r>
      <w:r>
        <w:rPr>
          <w:rFonts w:ascii="Times New Roman" w:eastAsiaTheme="minorEastAsia" w:hAnsi="Times New Roman" w:cs="Times New Roman"/>
          <w:sz w:val="24"/>
        </w:rPr>
        <w:t xml:space="preserve">vista </w:t>
      </w:r>
      <w:r w:rsidRPr="002D0441">
        <w:rPr>
          <w:rFonts w:ascii="Times New Roman" w:eastAsiaTheme="minorEastAsia" w:hAnsi="Times New Roman" w:cs="Times New Roman"/>
          <w:i/>
          <w:sz w:val="24"/>
        </w:rPr>
        <w:t>a priori</w:t>
      </w:r>
      <w:r>
        <w:rPr>
          <w:rFonts w:ascii="Times New Roman" w:eastAsiaTheme="minorEastAsia" w:hAnsi="Times New Roman" w:cs="Times New Roman"/>
          <w:sz w:val="24"/>
        </w:rPr>
        <w:t xml:space="preserve"> como adequada pode ser adotada por diversos países</w:t>
      </w:r>
      <w:r w:rsidR="007B319A">
        <w:rPr>
          <w:rFonts w:ascii="Times New Roman" w:eastAsiaTheme="minorEastAsia" w:hAnsi="Times New Roman" w:cs="Times New Roman"/>
          <w:sz w:val="24"/>
        </w:rPr>
        <w:t xml:space="preserve"> ao mesmo tempo</w:t>
      </w:r>
      <w:r>
        <w:rPr>
          <w:rFonts w:ascii="Times New Roman" w:eastAsiaTheme="minorEastAsia" w:hAnsi="Times New Roman" w:cs="Times New Roman"/>
          <w:sz w:val="24"/>
        </w:rPr>
        <w:t xml:space="preserve">. Isso pode transformar os produtos em </w:t>
      </w:r>
      <w:r>
        <w:rPr>
          <w:rFonts w:ascii="Times New Roman" w:eastAsiaTheme="minorEastAsia" w:hAnsi="Times New Roman" w:cs="Times New Roman"/>
          <w:i/>
          <w:sz w:val="24"/>
        </w:rPr>
        <w:t>commodities</w:t>
      </w:r>
      <w:r>
        <w:rPr>
          <w:rFonts w:ascii="Times New Roman" w:eastAsiaTheme="minorEastAsia" w:hAnsi="Times New Roman" w:cs="Times New Roman"/>
          <w:sz w:val="24"/>
        </w:rPr>
        <w:t xml:space="preserve"> industriais, com preços reduzidos e baixa possibilidade de geração de valor. Isso sugere que a simples reprodução da estratégica asiática, seguida pela China e outros países asiáticos se esgotou.</w:t>
      </w:r>
      <w:r w:rsidR="001B2B9F">
        <w:rPr>
          <w:rFonts w:ascii="Times New Roman" w:eastAsiaTheme="minorEastAsia" w:hAnsi="Times New Roman" w:cs="Times New Roman"/>
          <w:sz w:val="24"/>
        </w:rPr>
        <w:t xml:space="preserve"> </w:t>
      </w:r>
      <w:r>
        <w:rPr>
          <w:rFonts w:ascii="Times New Roman" w:eastAsiaTheme="minorEastAsia" w:hAnsi="Times New Roman" w:cs="Times New Roman"/>
          <w:sz w:val="24"/>
        </w:rPr>
        <w:t>Além disso, outros fatores influenciam a composição da pauta exportadora dos países desenvolvidos – custos de transporte, proteções e subsídios e a crescente fragmentação da produção internacionalmente distribuída</w:t>
      </w:r>
      <w:r w:rsidR="00141BC5">
        <w:rPr>
          <w:rFonts w:ascii="Times New Roman" w:eastAsiaTheme="minorEastAsia" w:hAnsi="Times New Roman" w:cs="Times New Roman"/>
          <w:sz w:val="24"/>
        </w:rPr>
        <w:t xml:space="preserve"> (Lederman e Maloney, 2012)</w:t>
      </w:r>
      <w:r>
        <w:rPr>
          <w:rFonts w:ascii="Times New Roman" w:eastAsiaTheme="minorEastAsia" w:hAnsi="Times New Roman" w:cs="Times New Roman"/>
          <w:sz w:val="24"/>
        </w:rPr>
        <w:t>.</w:t>
      </w:r>
    </w:p>
    <w:p w:rsidR="00842A16" w:rsidRDefault="00E31342" w:rsidP="00D839F6">
      <w:pPr>
        <w:spacing w:line="24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Por sua vez, a especialização nas exportações de recursos naturais </w:t>
      </w:r>
      <w:r w:rsidR="00C77FE1">
        <w:rPr>
          <w:rFonts w:ascii="Times New Roman" w:eastAsiaTheme="minorEastAsia" w:hAnsi="Times New Roman" w:cs="Times New Roman"/>
          <w:sz w:val="24"/>
        </w:rPr>
        <w:t xml:space="preserve">normalmente é vista como a causa de </w:t>
      </w:r>
      <w:r>
        <w:rPr>
          <w:rFonts w:ascii="Times New Roman" w:eastAsiaTheme="minorEastAsia" w:hAnsi="Times New Roman" w:cs="Times New Roman"/>
          <w:sz w:val="24"/>
        </w:rPr>
        <w:t xml:space="preserve">um desempenho econômico que não </w:t>
      </w:r>
      <w:r w:rsidR="00C77FE1">
        <w:rPr>
          <w:rFonts w:ascii="Times New Roman" w:eastAsiaTheme="minorEastAsia" w:hAnsi="Times New Roman" w:cs="Times New Roman"/>
          <w:sz w:val="24"/>
        </w:rPr>
        <w:t xml:space="preserve">é capaz de </w:t>
      </w:r>
      <w:r>
        <w:rPr>
          <w:rFonts w:ascii="Times New Roman" w:eastAsiaTheme="minorEastAsia" w:hAnsi="Times New Roman" w:cs="Times New Roman"/>
          <w:sz w:val="24"/>
        </w:rPr>
        <w:t>se sustenta</w:t>
      </w:r>
      <w:r w:rsidR="00C77FE1">
        <w:rPr>
          <w:rFonts w:ascii="Times New Roman" w:eastAsiaTheme="minorEastAsia" w:hAnsi="Times New Roman" w:cs="Times New Roman"/>
          <w:sz w:val="24"/>
        </w:rPr>
        <w:t>r</w:t>
      </w:r>
      <w:r>
        <w:rPr>
          <w:rFonts w:ascii="Times New Roman" w:eastAsiaTheme="minorEastAsia" w:hAnsi="Times New Roman" w:cs="Times New Roman"/>
          <w:sz w:val="24"/>
        </w:rPr>
        <w:t xml:space="preserve"> no longo prazo. As atividades extrativas são intensivas em capital, não demandam uma grande quantidade de trabalhadores capacitados, as oportunidades de diferenciação de produtos – e a expansão da elasticidade da demanda – são pequenas e por isso, as inovações são concentradas no processo de produção, com possibilidades reduzidas de </w:t>
      </w:r>
      <w:r>
        <w:rPr>
          <w:rFonts w:ascii="Times New Roman" w:eastAsiaTheme="minorEastAsia" w:hAnsi="Times New Roman" w:cs="Times New Roman"/>
          <w:i/>
          <w:sz w:val="24"/>
        </w:rPr>
        <w:t>spillovers</w:t>
      </w:r>
      <w:r>
        <w:rPr>
          <w:rFonts w:ascii="Times New Roman" w:eastAsiaTheme="minorEastAsia" w:hAnsi="Times New Roman" w:cs="Times New Roman"/>
          <w:sz w:val="24"/>
        </w:rPr>
        <w:t xml:space="preserve">. Os países exportadores de recursos naturais normalmente concentram sua pauta de exportação </w:t>
      </w:r>
      <w:r>
        <w:rPr>
          <w:rFonts w:ascii="Times New Roman" w:eastAsiaTheme="minorEastAsia" w:hAnsi="Times New Roman" w:cs="Times New Roman"/>
          <w:sz w:val="24"/>
        </w:rPr>
        <w:lastRenderedPageBreak/>
        <w:t>e sofrem com a grande volatilidade dos preços internacionais, trazendo problemas de restrição de balanço de pagamentos ao longo do tempo.</w:t>
      </w:r>
    </w:p>
    <w:p w:rsidR="00787BCE" w:rsidRDefault="00E31342" w:rsidP="00D839F6">
      <w:pPr>
        <w:spacing w:line="240" w:lineRule="auto"/>
        <w:jc w:val="both"/>
        <w:rPr>
          <w:rFonts w:ascii="Times New Roman" w:eastAsiaTheme="minorEastAsia" w:hAnsi="Times New Roman" w:cs="Times New Roman"/>
          <w:sz w:val="24"/>
        </w:rPr>
      </w:pPr>
      <w:r>
        <w:rPr>
          <w:rFonts w:ascii="Times New Roman" w:eastAsiaTheme="minorEastAsia" w:hAnsi="Times New Roman" w:cs="Times New Roman"/>
          <w:sz w:val="24"/>
        </w:rPr>
        <w:t>No entanto, existem experiências heterogêneas com países que decidiram explorar suas riquezas naturais. Lederman e Maloney (2008) mostram que altos níveis de renda foram alcançados por países</w:t>
      </w:r>
      <w:r w:rsidR="004E7E88">
        <w:rPr>
          <w:rFonts w:ascii="Times New Roman" w:eastAsiaTheme="minorEastAsia" w:hAnsi="Times New Roman" w:cs="Times New Roman"/>
          <w:sz w:val="24"/>
        </w:rPr>
        <w:t xml:space="preserve"> </w:t>
      </w:r>
      <w:r w:rsidR="008D5E8B">
        <w:rPr>
          <w:rFonts w:ascii="Times New Roman" w:eastAsiaTheme="minorEastAsia" w:hAnsi="Times New Roman" w:cs="Times New Roman"/>
          <w:sz w:val="24"/>
        </w:rPr>
        <w:t xml:space="preserve">exportadores e importadores líquidos de produtos baseados em recursos naturais. Diversos países também conseguiram transferir tecnologia </w:t>
      </w:r>
      <w:r w:rsidR="00C77FE1">
        <w:rPr>
          <w:rFonts w:ascii="Times New Roman" w:eastAsiaTheme="minorEastAsia" w:hAnsi="Times New Roman" w:cs="Times New Roman"/>
          <w:sz w:val="24"/>
        </w:rPr>
        <w:t xml:space="preserve">das indústrias </w:t>
      </w:r>
      <w:r w:rsidR="008D5E8B">
        <w:rPr>
          <w:rFonts w:ascii="Times New Roman" w:eastAsiaTheme="minorEastAsia" w:hAnsi="Times New Roman" w:cs="Times New Roman"/>
          <w:sz w:val="24"/>
        </w:rPr>
        <w:t>de recursos naturais para outros setores</w:t>
      </w:r>
      <w:r w:rsidR="00C77FE1">
        <w:rPr>
          <w:rFonts w:ascii="Times New Roman" w:eastAsiaTheme="minorEastAsia" w:hAnsi="Times New Roman" w:cs="Times New Roman"/>
          <w:sz w:val="24"/>
        </w:rPr>
        <w:t>, promovendo</w:t>
      </w:r>
      <w:r w:rsidR="008D5E8B">
        <w:rPr>
          <w:rFonts w:ascii="Times New Roman" w:eastAsiaTheme="minorEastAsia" w:hAnsi="Times New Roman" w:cs="Times New Roman"/>
          <w:sz w:val="24"/>
        </w:rPr>
        <w:t xml:space="preserve"> uma dinâmica capaz de aumentar o PIB </w:t>
      </w:r>
      <w:r w:rsidR="008D5E8B">
        <w:rPr>
          <w:rFonts w:ascii="Times New Roman" w:eastAsiaTheme="minorEastAsia" w:hAnsi="Times New Roman" w:cs="Times New Roman"/>
          <w:i/>
          <w:sz w:val="24"/>
        </w:rPr>
        <w:t>per capita</w:t>
      </w:r>
      <w:r w:rsidR="008D5E8B">
        <w:rPr>
          <w:rFonts w:ascii="Times New Roman" w:eastAsiaTheme="minorEastAsia" w:hAnsi="Times New Roman" w:cs="Times New Roman"/>
          <w:sz w:val="24"/>
        </w:rPr>
        <w:t xml:space="preserve">. Países como Canadá, Austrália, Noruega, Suécia, etc, conseguiram completar essa transição enquanto países da América Latina, inclusive o Brasil, não conseguiram. Os distintos resultados se devem mais às capacidades de aprendizado e de </w:t>
      </w:r>
      <w:r w:rsidR="00C77FE1">
        <w:rPr>
          <w:rFonts w:ascii="Times New Roman" w:eastAsiaTheme="minorEastAsia" w:hAnsi="Times New Roman" w:cs="Times New Roman"/>
          <w:sz w:val="24"/>
        </w:rPr>
        <w:t xml:space="preserve">gerar e </w:t>
      </w:r>
      <w:r w:rsidR="008D5E8B">
        <w:rPr>
          <w:rFonts w:ascii="Times New Roman" w:eastAsiaTheme="minorEastAsia" w:hAnsi="Times New Roman" w:cs="Times New Roman"/>
          <w:sz w:val="24"/>
        </w:rPr>
        <w:t xml:space="preserve">estocar conhecimento e </w:t>
      </w:r>
      <w:r w:rsidR="008D5E8B">
        <w:rPr>
          <w:rFonts w:ascii="Times New Roman" w:eastAsiaTheme="minorEastAsia" w:hAnsi="Times New Roman" w:cs="Times New Roman"/>
          <w:i/>
          <w:sz w:val="24"/>
        </w:rPr>
        <w:t>know-how</w:t>
      </w:r>
      <w:r w:rsidR="008D5E8B">
        <w:rPr>
          <w:rFonts w:ascii="Times New Roman" w:eastAsiaTheme="minorEastAsia" w:hAnsi="Times New Roman" w:cs="Times New Roman"/>
          <w:sz w:val="24"/>
        </w:rPr>
        <w:t xml:space="preserve"> nos trabalhadores, empresas, universidades, órgãos governamentais, entre outras instituições</w:t>
      </w:r>
      <w:r w:rsidR="00C77FE1">
        <w:rPr>
          <w:rFonts w:ascii="Times New Roman" w:eastAsiaTheme="minorEastAsia" w:hAnsi="Times New Roman" w:cs="Times New Roman"/>
          <w:sz w:val="24"/>
        </w:rPr>
        <w:t>,</w:t>
      </w:r>
      <w:r w:rsidR="008D5E8B">
        <w:rPr>
          <w:rFonts w:ascii="Times New Roman" w:eastAsiaTheme="minorEastAsia" w:hAnsi="Times New Roman" w:cs="Times New Roman"/>
          <w:sz w:val="24"/>
        </w:rPr>
        <w:t xml:space="preserve"> do que a especialização em um tipo de produto. Já os efeitos da concentração das exportações é um problema mais geral e não apenas restrito aos produtos baseados em recursos naturais (Lederman e Malone, 201</w:t>
      </w:r>
      <w:r w:rsidR="006D5249">
        <w:rPr>
          <w:rFonts w:ascii="Times New Roman" w:eastAsiaTheme="minorEastAsia" w:hAnsi="Times New Roman" w:cs="Times New Roman"/>
          <w:sz w:val="24"/>
        </w:rPr>
        <w:t>2</w:t>
      </w:r>
      <w:r w:rsidR="008D5E8B">
        <w:rPr>
          <w:rFonts w:ascii="Times New Roman" w:eastAsiaTheme="minorEastAsia" w:hAnsi="Times New Roman" w:cs="Times New Roman"/>
          <w:sz w:val="24"/>
        </w:rPr>
        <w:t>).</w:t>
      </w:r>
    </w:p>
    <w:p w:rsidR="007371B8" w:rsidRDefault="00A36898" w:rsidP="00D839F6">
      <w:pPr>
        <w:spacing w:line="24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Portanto, o produto exportado é importante para o desenvolvimento, dado sua oportunidade de diferenciação e aumento da qualidade. E mais importante que os tipos de produtos da cesta inicial é a capacidade de transferir o conhecimento e </w:t>
      </w:r>
      <w:r>
        <w:rPr>
          <w:rFonts w:ascii="Times New Roman" w:eastAsiaTheme="minorEastAsia" w:hAnsi="Times New Roman" w:cs="Times New Roman"/>
          <w:i/>
          <w:sz w:val="24"/>
        </w:rPr>
        <w:t>know-how</w:t>
      </w:r>
      <w:r>
        <w:rPr>
          <w:rFonts w:ascii="Times New Roman" w:eastAsiaTheme="minorEastAsia" w:hAnsi="Times New Roman" w:cs="Times New Roman"/>
          <w:sz w:val="24"/>
        </w:rPr>
        <w:t xml:space="preserve"> utilizado na produção de um produto ou setor para outro. Hidalgo </w:t>
      </w:r>
      <w:r w:rsidRPr="00A36898">
        <w:rPr>
          <w:rFonts w:ascii="Times New Roman" w:eastAsiaTheme="minorEastAsia" w:hAnsi="Times New Roman" w:cs="Times New Roman"/>
          <w:i/>
          <w:sz w:val="24"/>
        </w:rPr>
        <w:t>et all</w:t>
      </w:r>
      <w:r>
        <w:rPr>
          <w:rFonts w:ascii="Times New Roman" w:eastAsiaTheme="minorEastAsia" w:hAnsi="Times New Roman" w:cs="Times New Roman"/>
          <w:sz w:val="24"/>
        </w:rPr>
        <w:t xml:space="preserve"> (2007) usa </w:t>
      </w:r>
      <w:r w:rsidR="00C77FE1">
        <w:rPr>
          <w:rFonts w:ascii="Times New Roman" w:eastAsiaTheme="minorEastAsia" w:hAnsi="Times New Roman" w:cs="Times New Roman"/>
          <w:sz w:val="24"/>
        </w:rPr>
        <w:t xml:space="preserve">a </w:t>
      </w:r>
      <w:r>
        <w:rPr>
          <w:rFonts w:ascii="Times New Roman" w:eastAsiaTheme="minorEastAsia" w:hAnsi="Times New Roman" w:cs="Times New Roman"/>
          <w:sz w:val="24"/>
        </w:rPr>
        <w:t>analogia de uma floresta e os macacos que nela vivem para explicar como se dá essa transferência. Macacos seriam empresas que viveriam em árvores ou produtos da economia. O desenvolvimento tem mais chances na</w:t>
      </w:r>
      <w:r w:rsidR="00583545">
        <w:rPr>
          <w:rFonts w:ascii="Times New Roman" w:eastAsiaTheme="minorEastAsia" w:hAnsi="Times New Roman" w:cs="Times New Roman"/>
          <w:sz w:val="24"/>
        </w:rPr>
        <w:t>s áreas mais densas da floresta</w:t>
      </w:r>
      <w:r>
        <w:rPr>
          <w:rFonts w:ascii="Times New Roman" w:eastAsiaTheme="minorEastAsia" w:hAnsi="Times New Roman" w:cs="Times New Roman"/>
          <w:sz w:val="24"/>
        </w:rPr>
        <w:t xml:space="preserve">, onde </w:t>
      </w:r>
      <w:r w:rsidR="00C77FE1">
        <w:rPr>
          <w:rFonts w:ascii="Times New Roman" w:eastAsiaTheme="minorEastAsia" w:hAnsi="Times New Roman" w:cs="Times New Roman"/>
          <w:sz w:val="24"/>
        </w:rPr>
        <w:t>as árvores estão mais próximas, possibilitando a</w:t>
      </w:r>
      <w:r>
        <w:rPr>
          <w:rFonts w:ascii="Times New Roman" w:eastAsiaTheme="minorEastAsia" w:hAnsi="Times New Roman" w:cs="Times New Roman"/>
          <w:sz w:val="24"/>
        </w:rPr>
        <w:t xml:space="preserve">os macacos </w:t>
      </w:r>
      <w:r w:rsidR="00C77FE1">
        <w:rPr>
          <w:rFonts w:ascii="Times New Roman" w:eastAsiaTheme="minorEastAsia" w:hAnsi="Times New Roman" w:cs="Times New Roman"/>
          <w:sz w:val="24"/>
        </w:rPr>
        <w:t>pularem de uma árvore com maior facilidade</w:t>
      </w:r>
      <w:r>
        <w:rPr>
          <w:rFonts w:ascii="Times New Roman" w:eastAsiaTheme="minorEastAsia" w:hAnsi="Times New Roman" w:cs="Times New Roman"/>
          <w:sz w:val="24"/>
        </w:rPr>
        <w:t xml:space="preserve">. Ou seja, em um espaço abstrato de produtos, existem setores nos quais a utilização do mesmo conjunto de insumos </w:t>
      </w:r>
      <w:r w:rsidR="00035692">
        <w:rPr>
          <w:rFonts w:ascii="Times New Roman" w:eastAsiaTheme="minorEastAsia" w:hAnsi="Times New Roman" w:cs="Times New Roman"/>
          <w:sz w:val="24"/>
        </w:rPr>
        <w:t xml:space="preserve">e capacitações </w:t>
      </w:r>
      <w:r>
        <w:rPr>
          <w:rFonts w:ascii="Times New Roman" w:eastAsiaTheme="minorEastAsia" w:hAnsi="Times New Roman" w:cs="Times New Roman"/>
          <w:sz w:val="24"/>
        </w:rPr>
        <w:t xml:space="preserve">para a produção de um determinado produto </w:t>
      </w:r>
      <w:r w:rsidR="00035692">
        <w:rPr>
          <w:rFonts w:ascii="Times New Roman" w:eastAsiaTheme="minorEastAsia" w:hAnsi="Times New Roman" w:cs="Times New Roman"/>
          <w:sz w:val="24"/>
        </w:rPr>
        <w:t xml:space="preserve">permite às empresas entrarem na produção de </w:t>
      </w:r>
      <w:r w:rsidR="00C77FE1">
        <w:rPr>
          <w:rFonts w:ascii="Times New Roman" w:eastAsiaTheme="minorEastAsia" w:hAnsi="Times New Roman" w:cs="Times New Roman"/>
          <w:sz w:val="24"/>
        </w:rPr>
        <w:t xml:space="preserve">outro </w:t>
      </w:r>
      <w:r w:rsidR="00035692">
        <w:rPr>
          <w:rFonts w:ascii="Times New Roman" w:eastAsiaTheme="minorEastAsia" w:hAnsi="Times New Roman" w:cs="Times New Roman"/>
          <w:sz w:val="24"/>
        </w:rPr>
        <w:t xml:space="preserve">produto que utiliza um conjunto similar de capacitações e insumos. </w:t>
      </w:r>
      <w:r w:rsidR="00583545">
        <w:rPr>
          <w:rFonts w:ascii="Times New Roman" w:eastAsiaTheme="minorEastAsia" w:hAnsi="Times New Roman" w:cs="Times New Roman"/>
          <w:sz w:val="24"/>
        </w:rPr>
        <w:t>Mas</w:t>
      </w:r>
      <w:r w:rsidR="00C77FE1">
        <w:rPr>
          <w:rFonts w:ascii="Times New Roman" w:eastAsiaTheme="minorEastAsia" w:hAnsi="Times New Roman" w:cs="Times New Roman"/>
          <w:sz w:val="24"/>
        </w:rPr>
        <w:t>,</w:t>
      </w:r>
      <w:r w:rsidR="00583545">
        <w:rPr>
          <w:rFonts w:ascii="Times New Roman" w:eastAsiaTheme="minorEastAsia" w:hAnsi="Times New Roman" w:cs="Times New Roman"/>
          <w:sz w:val="24"/>
        </w:rPr>
        <w:t xml:space="preserve"> novamente, não é apenas o tipo de produto que permite o salto de uma árvore a outra como pode ser entendido num primeiro momento. Isso por que não há garantia de que estar na parte mais densa da floresta significa que será fácil alcançar as demais árvores</w:t>
      </w:r>
      <w:r w:rsidR="007371B8">
        <w:rPr>
          <w:rFonts w:ascii="Times New Roman" w:eastAsiaTheme="minorEastAsia" w:hAnsi="Times New Roman" w:cs="Times New Roman"/>
          <w:sz w:val="24"/>
        </w:rPr>
        <w:t xml:space="preserve"> (Lederman e Malone, 201</w:t>
      </w:r>
      <w:r w:rsidR="006D5249">
        <w:rPr>
          <w:rFonts w:ascii="Times New Roman" w:eastAsiaTheme="minorEastAsia" w:hAnsi="Times New Roman" w:cs="Times New Roman"/>
          <w:sz w:val="24"/>
        </w:rPr>
        <w:t>2</w:t>
      </w:r>
      <w:r w:rsidR="007371B8">
        <w:rPr>
          <w:rFonts w:ascii="Times New Roman" w:eastAsiaTheme="minorEastAsia" w:hAnsi="Times New Roman" w:cs="Times New Roman"/>
          <w:sz w:val="24"/>
        </w:rPr>
        <w:t>)</w:t>
      </w:r>
      <w:r w:rsidR="00583545">
        <w:rPr>
          <w:rFonts w:ascii="Times New Roman" w:eastAsiaTheme="minorEastAsia" w:hAnsi="Times New Roman" w:cs="Times New Roman"/>
          <w:sz w:val="24"/>
        </w:rPr>
        <w:t xml:space="preserve">. É preciso que os macacos possuam capacitações para realizar os saltos entre as árvores. </w:t>
      </w:r>
      <w:r w:rsidR="00C65ED0">
        <w:rPr>
          <w:rFonts w:ascii="Times New Roman" w:eastAsiaTheme="minorEastAsia" w:hAnsi="Times New Roman" w:cs="Times New Roman"/>
          <w:sz w:val="24"/>
        </w:rPr>
        <w:t>Em trabalho</w:t>
      </w:r>
      <w:r w:rsidR="00C77FE1">
        <w:rPr>
          <w:rFonts w:ascii="Times New Roman" w:eastAsiaTheme="minorEastAsia" w:hAnsi="Times New Roman" w:cs="Times New Roman"/>
          <w:sz w:val="24"/>
        </w:rPr>
        <w:t>s</w:t>
      </w:r>
      <w:r w:rsidR="00C65ED0">
        <w:rPr>
          <w:rFonts w:ascii="Times New Roman" w:eastAsiaTheme="minorEastAsia" w:hAnsi="Times New Roman" w:cs="Times New Roman"/>
          <w:sz w:val="24"/>
        </w:rPr>
        <w:t xml:space="preserve"> mais recente</w:t>
      </w:r>
      <w:r w:rsidR="00C77FE1">
        <w:rPr>
          <w:rFonts w:ascii="Times New Roman" w:eastAsiaTheme="minorEastAsia" w:hAnsi="Times New Roman" w:cs="Times New Roman"/>
          <w:sz w:val="24"/>
        </w:rPr>
        <w:t>s</w:t>
      </w:r>
      <w:r w:rsidR="00C65ED0">
        <w:rPr>
          <w:rFonts w:ascii="Times New Roman" w:eastAsiaTheme="minorEastAsia" w:hAnsi="Times New Roman" w:cs="Times New Roman"/>
          <w:sz w:val="24"/>
        </w:rPr>
        <w:t xml:space="preserve">, </w:t>
      </w:r>
      <w:r w:rsidR="00316A72">
        <w:rPr>
          <w:rFonts w:ascii="Times New Roman" w:eastAsiaTheme="minorEastAsia" w:hAnsi="Times New Roman" w:cs="Times New Roman"/>
          <w:sz w:val="24"/>
        </w:rPr>
        <w:t xml:space="preserve">Hausmann e Hidalgo (2010) e </w:t>
      </w:r>
      <w:r w:rsidR="00583545">
        <w:rPr>
          <w:rFonts w:ascii="Times New Roman" w:eastAsiaTheme="minorEastAsia" w:hAnsi="Times New Roman" w:cs="Times New Roman"/>
          <w:sz w:val="24"/>
        </w:rPr>
        <w:t>Hidalgo (2015) mud</w:t>
      </w:r>
      <w:r w:rsidR="00316A72">
        <w:rPr>
          <w:rFonts w:ascii="Times New Roman" w:eastAsiaTheme="minorEastAsia" w:hAnsi="Times New Roman" w:cs="Times New Roman"/>
          <w:sz w:val="24"/>
        </w:rPr>
        <w:t>aram</w:t>
      </w:r>
      <w:r w:rsidR="00583545">
        <w:rPr>
          <w:rFonts w:ascii="Times New Roman" w:eastAsiaTheme="minorEastAsia" w:hAnsi="Times New Roman" w:cs="Times New Roman"/>
          <w:sz w:val="24"/>
        </w:rPr>
        <w:t xml:space="preserve"> o foco das distâncias entre as árvores para a capacidade de acumulação </w:t>
      </w:r>
      <w:r w:rsidR="00C65ED0">
        <w:rPr>
          <w:rFonts w:ascii="Times New Roman" w:eastAsiaTheme="minorEastAsia" w:hAnsi="Times New Roman" w:cs="Times New Roman"/>
          <w:sz w:val="24"/>
        </w:rPr>
        <w:t xml:space="preserve">de conhecimento e </w:t>
      </w:r>
      <w:r w:rsidR="00C65ED0">
        <w:rPr>
          <w:rFonts w:ascii="Times New Roman" w:eastAsiaTheme="minorEastAsia" w:hAnsi="Times New Roman" w:cs="Times New Roman"/>
          <w:i/>
          <w:sz w:val="24"/>
        </w:rPr>
        <w:t>know-how</w:t>
      </w:r>
      <w:r w:rsidR="00C65ED0">
        <w:rPr>
          <w:rFonts w:ascii="Times New Roman" w:eastAsiaTheme="minorEastAsia" w:hAnsi="Times New Roman" w:cs="Times New Roman"/>
          <w:sz w:val="24"/>
        </w:rPr>
        <w:t xml:space="preserve"> em rede de pessoas e de empresas como determinante de um salto de sucesso.</w:t>
      </w:r>
      <w:r w:rsidR="007371B8">
        <w:rPr>
          <w:rFonts w:ascii="Times New Roman" w:eastAsiaTheme="minorEastAsia" w:hAnsi="Times New Roman" w:cs="Times New Roman"/>
          <w:sz w:val="24"/>
        </w:rPr>
        <w:t xml:space="preserve"> O “que produzir” é importante, mas sem o elemento-chave, o “como produzir” o desenvolvimento não ocorre, pois não há diversificação e nem diferenciação de produtos.</w:t>
      </w:r>
    </w:p>
    <w:p w:rsidR="00FE1730" w:rsidRDefault="004E7E88" w:rsidP="00D839F6">
      <w:pPr>
        <w:spacing w:line="240" w:lineRule="auto"/>
        <w:jc w:val="both"/>
        <w:rPr>
          <w:rFonts w:ascii="Times New Roman" w:eastAsiaTheme="minorEastAsia" w:hAnsi="Times New Roman" w:cs="Times New Roman"/>
          <w:sz w:val="24"/>
        </w:rPr>
      </w:pPr>
      <w:r>
        <w:rPr>
          <w:rFonts w:ascii="Times New Roman" w:eastAsiaTheme="minorEastAsia" w:hAnsi="Times New Roman" w:cs="Times New Roman"/>
          <w:sz w:val="24"/>
        </w:rPr>
        <w:t>O “como” produzir diferentes produtos pode ser mensurado pela comparação entre os Valores Unitários de Exportação e Importação (</w:t>
      </w:r>
      <m:oMath>
        <m:r>
          <w:rPr>
            <w:rFonts w:ascii="Cambria Math" w:eastAsiaTheme="minorEastAsia" w:hAnsi="Cambria Math" w:cs="Times New Roman"/>
            <w:sz w:val="24"/>
          </w:rPr>
          <m:t>VUM</m:t>
        </m:r>
      </m:oMath>
      <w:r>
        <w:rPr>
          <w:rFonts w:ascii="Times New Roman" w:eastAsiaTheme="minorEastAsia" w:hAnsi="Times New Roman" w:cs="Times New Roman"/>
          <w:sz w:val="24"/>
        </w:rPr>
        <w:t xml:space="preserve"> e </w:t>
      </w:r>
      <m:oMath>
        <m:r>
          <w:rPr>
            <w:rFonts w:ascii="Cambria Math" w:eastAsiaTheme="minorEastAsia" w:hAnsi="Cambria Math" w:cs="Times New Roman"/>
            <w:sz w:val="24"/>
          </w:rPr>
          <m:t>VUX</m:t>
        </m:r>
      </m:oMath>
      <w:r>
        <w:rPr>
          <w:rFonts w:ascii="Times New Roman" w:eastAsiaTheme="minorEastAsia" w:hAnsi="Times New Roman" w:cs="Times New Roman"/>
          <w:sz w:val="24"/>
        </w:rPr>
        <w:t>, respectivamente), que são apresentados na</w:t>
      </w:r>
      <w:r w:rsidR="00FE1730" w:rsidRPr="00FE1730">
        <w:rPr>
          <w:rFonts w:ascii="Times New Roman" w:eastAsiaTheme="minorEastAsia" w:hAnsi="Times New Roman" w:cs="Times New Roman"/>
          <w:sz w:val="24"/>
        </w:rPr>
        <w:t xml:space="preserve"> Tabela </w:t>
      </w:r>
      <w:r w:rsidR="00FE1730">
        <w:rPr>
          <w:rFonts w:ascii="Times New Roman" w:eastAsiaTheme="minorEastAsia" w:hAnsi="Times New Roman" w:cs="Times New Roman"/>
          <w:sz w:val="24"/>
        </w:rPr>
        <w:t>1</w:t>
      </w:r>
      <w:r w:rsidR="00FE1730" w:rsidRPr="00FE1730">
        <w:rPr>
          <w:rFonts w:ascii="Times New Roman" w:eastAsiaTheme="minorEastAsia" w:hAnsi="Times New Roman" w:cs="Times New Roman"/>
          <w:sz w:val="24"/>
        </w:rPr>
        <w:t>. Valores acima da unidade indicam que a qualidade e sofisticação dos produtos exportados foram maiores no período em relação aos produtos importados, e valores abaixo da unidade indicam o contrário.</w:t>
      </w:r>
    </w:p>
    <w:p w:rsidR="00FE1730" w:rsidRPr="00FE1730" w:rsidRDefault="00FE1730" w:rsidP="00D839F6">
      <w:pPr>
        <w:pStyle w:val="Legenda"/>
        <w:keepNext/>
        <w:jc w:val="center"/>
        <w:rPr>
          <w:rFonts w:ascii="Times New Roman" w:hAnsi="Times New Roman" w:cs="Times New Roman"/>
          <w:color w:val="auto"/>
          <w:sz w:val="24"/>
        </w:rPr>
      </w:pPr>
      <w:r w:rsidRPr="00FE1730">
        <w:rPr>
          <w:rFonts w:ascii="Times New Roman" w:hAnsi="Times New Roman" w:cs="Times New Roman"/>
          <w:color w:val="auto"/>
          <w:sz w:val="24"/>
        </w:rPr>
        <w:lastRenderedPageBreak/>
        <w:t xml:space="preserve">Tabela </w:t>
      </w:r>
      <w:r w:rsidR="0017548C" w:rsidRPr="00FE1730">
        <w:rPr>
          <w:rFonts w:ascii="Times New Roman" w:hAnsi="Times New Roman" w:cs="Times New Roman"/>
          <w:color w:val="auto"/>
          <w:sz w:val="24"/>
        </w:rPr>
        <w:fldChar w:fldCharType="begin"/>
      </w:r>
      <w:r w:rsidRPr="00FE1730">
        <w:rPr>
          <w:rFonts w:ascii="Times New Roman" w:hAnsi="Times New Roman" w:cs="Times New Roman"/>
          <w:color w:val="auto"/>
          <w:sz w:val="24"/>
        </w:rPr>
        <w:instrText xml:space="preserve"> SEQ Tabela \* ARABIC </w:instrText>
      </w:r>
      <w:r w:rsidR="0017548C" w:rsidRPr="00FE1730">
        <w:rPr>
          <w:rFonts w:ascii="Times New Roman" w:hAnsi="Times New Roman" w:cs="Times New Roman"/>
          <w:color w:val="auto"/>
          <w:sz w:val="24"/>
        </w:rPr>
        <w:fldChar w:fldCharType="separate"/>
      </w:r>
      <w:r w:rsidRPr="00FE1730">
        <w:rPr>
          <w:rFonts w:ascii="Times New Roman" w:hAnsi="Times New Roman" w:cs="Times New Roman"/>
          <w:noProof/>
          <w:color w:val="auto"/>
          <w:sz w:val="24"/>
        </w:rPr>
        <w:t>1</w:t>
      </w:r>
      <w:r w:rsidR="0017548C" w:rsidRPr="00FE1730">
        <w:rPr>
          <w:rFonts w:ascii="Times New Roman" w:hAnsi="Times New Roman" w:cs="Times New Roman"/>
          <w:color w:val="auto"/>
          <w:sz w:val="24"/>
        </w:rPr>
        <w:fldChar w:fldCharType="end"/>
      </w:r>
      <w:r w:rsidRPr="00FE1730">
        <w:rPr>
          <w:rFonts w:ascii="Times New Roman" w:hAnsi="Times New Roman" w:cs="Times New Roman"/>
          <w:color w:val="auto"/>
          <w:sz w:val="24"/>
        </w:rPr>
        <w:t xml:space="preserve"> - Diferenciação e Qualidade Comparada - Exportação e Importação</w:t>
      </w:r>
    </w:p>
    <w:p w:rsidR="000E508B" w:rsidRPr="00E31342" w:rsidRDefault="00FE1730" w:rsidP="00CD3D1C">
      <w:pPr>
        <w:spacing w:line="240" w:lineRule="auto"/>
        <w:jc w:val="center"/>
        <w:rPr>
          <w:rFonts w:ascii="Times New Roman" w:eastAsiaTheme="minorEastAsia" w:hAnsi="Times New Roman" w:cs="Times New Roman"/>
          <w:sz w:val="24"/>
        </w:rPr>
      </w:pPr>
      <w:r w:rsidRPr="00FE1730">
        <w:rPr>
          <w:rFonts w:ascii="Times New Roman" w:eastAsiaTheme="minorEastAsia" w:hAnsi="Times New Roman" w:cs="Times New Roman"/>
          <w:noProof/>
          <w:sz w:val="24"/>
          <w:lang w:eastAsia="pt-BR"/>
        </w:rPr>
        <w:drawing>
          <wp:inline distT="0" distB="0" distL="0" distR="0">
            <wp:extent cx="5760085" cy="4991200"/>
            <wp:effectExtent l="19050" t="0" r="0" b="0"/>
            <wp:docPr id="1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5760085" cy="4991200"/>
                    </a:xfrm>
                    <a:prstGeom prst="rect">
                      <a:avLst/>
                    </a:prstGeom>
                    <a:noFill/>
                    <a:ln w="9525">
                      <a:noFill/>
                      <a:miter lim="800000"/>
                      <a:headEnd/>
                      <a:tailEnd/>
                    </a:ln>
                  </pic:spPr>
                </pic:pic>
              </a:graphicData>
            </a:graphic>
          </wp:inline>
        </w:drawing>
      </w:r>
    </w:p>
    <w:p w:rsidR="005009BF" w:rsidRDefault="00FE1730" w:rsidP="00D839F6">
      <w:pPr>
        <w:spacing w:line="240" w:lineRule="auto"/>
        <w:jc w:val="both"/>
        <w:rPr>
          <w:rFonts w:ascii="Times New Roman" w:eastAsiaTheme="minorEastAsia" w:hAnsi="Times New Roman" w:cs="Times New Roman"/>
          <w:sz w:val="24"/>
        </w:rPr>
      </w:pPr>
      <w:r w:rsidRPr="00FE1730">
        <w:rPr>
          <w:rFonts w:ascii="Times New Roman" w:eastAsiaTheme="minorEastAsia" w:hAnsi="Times New Roman" w:cs="Times New Roman"/>
          <w:sz w:val="24"/>
        </w:rPr>
        <w:t xml:space="preserve">Considerando o período todo </w:t>
      </w:r>
      <w:r w:rsidR="005F207E">
        <w:rPr>
          <w:rFonts w:ascii="Times New Roman" w:eastAsiaTheme="minorEastAsia" w:hAnsi="Times New Roman" w:cs="Times New Roman"/>
          <w:sz w:val="24"/>
        </w:rPr>
        <w:t xml:space="preserve">exposto </w:t>
      </w:r>
      <w:r w:rsidRPr="00FE1730">
        <w:rPr>
          <w:rFonts w:ascii="Times New Roman" w:eastAsiaTheme="minorEastAsia" w:hAnsi="Times New Roman" w:cs="Times New Roman"/>
          <w:sz w:val="24"/>
        </w:rPr>
        <w:t xml:space="preserve">na primeira coluna, podemos ver que apenas seis setores apresentaram maior qualidade e sofisticação de seus produtos exportados em relação ao que o país importa. O setor 05 – Extração de Carvão Mineral e o setor 03 – Pesca e Aquicultura apresentaram os maiores valores comparativos, seguidos pelo setor 14 – Vestuário e Acessórios, o setor 18 – Impressão e Gravações e o setor 15 – Artigos de Couros e Calçados. O setor 13 – Produtos </w:t>
      </w:r>
      <w:r w:rsidR="00316A72">
        <w:rPr>
          <w:rFonts w:ascii="Times New Roman" w:eastAsiaTheme="minorEastAsia" w:hAnsi="Times New Roman" w:cs="Times New Roman"/>
          <w:sz w:val="24"/>
        </w:rPr>
        <w:t>T</w:t>
      </w:r>
      <w:r w:rsidRPr="00FE1730">
        <w:rPr>
          <w:rFonts w:ascii="Times New Roman" w:eastAsiaTheme="minorEastAsia" w:hAnsi="Times New Roman" w:cs="Times New Roman"/>
          <w:sz w:val="24"/>
        </w:rPr>
        <w:t xml:space="preserve">êxteis também apresentou um valor positivo, embora muito próximo da unidade. Novamente, exportações de setores baseados em recursos naturais e setores tradicionais da indústria </w:t>
      </w:r>
      <w:r w:rsidR="00316A72">
        <w:rPr>
          <w:rFonts w:ascii="Times New Roman" w:eastAsiaTheme="minorEastAsia" w:hAnsi="Times New Roman" w:cs="Times New Roman"/>
          <w:sz w:val="24"/>
        </w:rPr>
        <w:t xml:space="preserve">de transformação </w:t>
      </w:r>
      <w:r w:rsidRPr="00FE1730">
        <w:rPr>
          <w:rFonts w:ascii="Times New Roman" w:eastAsiaTheme="minorEastAsia" w:hAnsi="Times New Roman" w:cs="Times New Roman"/>
          <w:sz w:val="24"/>
        </w:rPr>
        <w:t>mostraram maior qualidade em relação às importações.</w:t>
      </w:r>
      <w:r w:rsidR="003E112F">
        <w:rPr>
          <w:rFonts w:ascii="Times New Roman" w:eastAsiaTheme="minorEastAsia" w:hAnsi="Times New Roman" w:cs="Times New Roman"/>
          <w:sz w:val="24"/>
        </w:rPr>
        <w:t xml:space="preserve"> Portanto, ainda existe uma considerável distância entre o conjunto de capacitações</w:t>
      </w:r>
      <w:r w:rsidR="007A21AA">
        <w:rPr>
          <w:rFonts w:ascii="Times New Roman" w:eastAsiaTheme="minorEastAsia" w:hAnsi="Times New Roman" w:cs="Times New Roman"/>
          <w:sz w:val="24"/>
        </w:rPr>
        <w:t xml:space="preserve"> e conhecimentos incorporado e utilizado nas exportações</w:t>
      </w:r>
      <w:r w:rsidR="008E4D08">
        <w:rPr>
          <w:rFonts w:ascii="Times New Roman" w:eastAsiaTheme="minorEastAsia" w:hAnsi="Times New Roman" w:cs="Times New Roman"/>
          <w:sz w:val="24"/>
        </w:rPr>
        <w:t xml:space="preserve"> </w:t>
      </w:r>
      <w:r w:rsidR="007A21AA">
        <w:rPr>
          <w:rFonts w:ascii="Times New Roman" w:eastAsiaTheme="minorEastAsia" w:hAnsi="Times New Roman" w:cs="Times New Roman"/>
          <w:sz w:val="24"/>
        </w:rPr>
        <w:t>e aquele utilizado pelos países dos quais o Brasil importa seus produtos, lembrando que estes últimos são em sua maioria do setor manufatureiro.</w:t>
      </w:r>
    </w:p>
    <w:p w:rsidR="00780EEF" w:rsidRDefault="00780EEF" w:rsidP="00D839F6">
      <w:pPr>
        <w:spacing w:line="240" w:lineRule="auto"/>
        <w:jc w:val="both"/>
        <w:rPr>
          <w:rFonts w:ascii="Times New Roman" w:eastAsiaTheme="minorEastAsia" w:hAnsi="Times New Roman" w:cs="Times New Roman"/>
          <w:sz w:val="24"/>
        </w:rPr>
      </w:pPr>
      <w:r>
        <w:rPr>
          <w:rFonts w:ascii="Times New Roman" w:eastAsiaTheme="minorEastAsia" w:hAnsi="Times New Roman" w:cs="Times New Roman"/>
          <w:sz w:val="24"/>
        </w:rPr>
        <w:t>Por fim, é necessário identificar quais setores exportadores que conseguiram se integrar às trajetórias de desenvolvimento associadas à elasticidade-renda da demanda. Ou seja, quais os setores que conseguiram ampliar a diversificação e a diferenciação e qualidade dos produtos que exporta</w:t>
      </w:r>
      <w:r w:rsidR="007A21AA">
        <w:rPr>
          <w:rFonts w:ascii="Times New Roman" w:eastAsiaTheme="minorEastAsia" w:hAnsi="Times New Roman" w:cs="Times New Roman"/>
          <w:sz w:val="24"/>
        </w:rPr>
        <w:t>ram</w:t>
      </w:r>
      <w:r>
        <w:rPr>
          <w:rFonts w:ascii="Times New Roman" w:eastAsiaTheme="minorEastAsia" w:hAnsi="Times New Roman" w:cs="Times New Roman"/>
          <w:sz w:val="24"/>
        </w:rPr>
        <w:t xml:space="preserve"> no período. A Figura 1, abaixo, auxilia a visualização dos setores CNAE </w:t>
      </w:r>
      <w:r w:rsidR="007A21AA">
        <w:rPr>
          <w:rFonts w:ascii="Times New Roman" w:eastAsiaTheme="minorEastAsia" w:hAnsi="Times New Roman" w:cs="Times New Roman"/>
          <w:sz w:val="24"/>
        </w:rPr>
        <w:t xml:space="preserve">2.0 a </w:t>
      </w:r>
      <w:r>
        <w:rPr>
          <w:rFonts w:ascii="Times New Roman" w:eastAsiaTheme="minorEastAsia" w:hAnsi="Times New Roman" w:cs="Times New Roman"/>
          <w:sz w:val="24"/>
        </w:rPr>
        <w:t>dois dígitos de acordo com a classificação OCDE de intensidade tecnológica e a classificação elaborada por Pavitt.</w:t>
      </w:r>
      <w:r w:rsidR="00C106DA">
        <w:rPr>
          <w:rFonts w:ascii="Times New Roman" w:eastAsiaTheme="minorEastAsia" w:hAnsi="Times New Roman" w:cs="Times New Roman"/>
          <w:sz w:val="24"/>
        </w:rPr>
        <w:t xml:space="preserve"> Os quadrados pretos com a letra N identifica</w:t>
      </w:r>
      <w:r w:rsidR="007A21AA">
        <w:rPr>
          <w:rFonts w:ascii="Times New Roman" w:eastAsiaTheme="minorEastAsia" w:hAnsi="Times New Roman" w:cs="Times New Roman"/>
          <w:sz w:val="24"/>
        </w:rPr>
        <w:t>m</w:t>
      </w:r>
      <w:r w:rsidR="00C106DA">
        <w:rPr>
          <w:rFonts w:ascii="Times New Roman" w:eastAsiaTheme="minorEastAsia" w:hAnsi="Times New Roman" w:cs="Times New Roman"/>
          <w:sz w:val="24"/>
        </w:rPr>
        <w:t xml:space="preserve"> os setores que não se integraram às trajetórias de desenvolvimento, enquanto os quadrados brancos com a letra S identifica</w:t>
      </w:r>
      <w:r w:rsidR="007A21AA">
        <w:rPr>
          <w:rFonts w:ascii="Times New Roman" w:eastAsiaTheme="minorEastAsia" w:hAnsi="Times New Roman" w:cs="Times New Roman"/>
          <w:sz w:val="24"/>
        </w:rPr>
        <w:t>m</w:t>
      </w:r>
      <w:r w:rsidR="00C106DA">
        <w:rPr>
          <w:rFonts w:ascii="Times New Roman" w:eastAsiaTheme="minorEastAsia" w:hAnsi="Times New Roman" w:cs="Times New Roman"/>
          <w:sz w:val="24"/>
        </w:rPr>
        <w:t xml:space="preserve"> os setores que </w:t>
      </w:r>
      <w:r w:rsidR="007A21AA">
        <w:rPr>
          <w:rFonts w:ascii="Times New Roman" w:eastAsiaTheme="minorEastAsia" w:hAnsi="Times New Roman" w:cs="Times New Roman"/>
          <w:sz w:val="24"/>
        </w:rPr>
        <w:t>conseguiram se integrar</w:t>
      </w:r>
      <w:r w:rsidR="00C106DA">
        <w:rPr>
          <w:rFonts w:ascii="Times New Roman" w:eastAsiaTheme="minorEastAsia" w:hAnsi="Times New Roman" w:cs="Times New Roman"/>
          <w:sz w:val="24"/>
        </w:rPr>
        <w:t>.</w:t>
      </w:r>
    </w:p>
    <w:p w:rsidR="00780EEF" w:rsidRPr="00780EEF" w:rsidRDefault="00780EEF" w:rsidP="00D839F6">
      <w:pPr>
        <w:pStyle w:val="Legenda"/>
        <w:keepNext/>
        <w:jc w:val="both"/>
        <w:rPr>
          <w:rFonts w:ascii="Times New Roman" w:hAnsi="Times New Roman" w:cs="Times New Roman"/>
          <w:color w:val="auto"/>
          <w:sz w:val="24"/>
        </w:rPr>
      </w:pPr>
      <w:r w:rsidRPr="00780EEF">
        <w:rPr>
          <w:rFonts w:ascii="Times New Roman" w:hAnsi="Times New Roman" w:cs="Times New Roman"/>
          <w:color w:val="auto"/>
          <w:sz w:val="24"/>
        </w:rPr>
        <w:lastRenderedPageBreak/>
        <w:t xml:space="preserve">Figura </w:t>
      </w:r>
      <w:r w:rsidR="0017548C" w:rsidRPr="00780EEF">
        <w:rPr>
          <w:rFonts w:ascii="Times New Roman" w:hAnsi="Times New Roman" w:cs="Times New Roman"/>
          <w:color w:val="auto"/>
          <w:sz w:val="24"/>
        </w:rPr>
        <w:fldChar w:fldCharType="begin"/>
      </w:r>
      <w:r w:rsidRPr="00780EEF">
        <w:rPr>
          <w:rFonts w:ascii="Times New Roman" w:hAnsi="Times New Roman" w:cs="Times New Roman"/>
          <w:color w:val="auto"/>
          <w:sz w:val="24"/>
        </w:rPr>
        <w:instrText xml:space="preserve"> SEQ Figura \* ARABIC </w:instrText>
      </w:r>
      <w:r w:rsidR="0017548C" w:rsidRPr="00780EEF">
        <w:rPr>
          <w:rFonts w:ascii="Times New Roman" w:hAnsi="Times New Roman" w:cs="Times New Roman"/>
          <w:color w:val="auto"/>
          <w:sz w:val="24"/>
        </w:rPr>
        <w:fldChar w:fldCharType="separate"/>
      </w:r>
      <w:r w:rsidRPr="00780EEF">
        <w:rPr>
          <w:rFonts w:ascii="Times New Roman" w:hAnsi="Times New Roman" w:cs="Times New Roman"/>
          <w:noProof/>
          <w:color w:val="auto"/>
          <w:sz w:val="24"/>
        </w:rPr>
        <w:t>1</w:t>
      </w:r>
      <w:r w:rsidR="0017548C" w:rsidRPr="00780EEF">
        <w:rPr>
          <w:rFonts w:ascii="Times New Roman" w:hAnsi="Times New Roman" w:cs="Times New Roman"/>
          <w:color w:val="auto"/>
          <w:sz w:val="24"/>
        </w:rPr>
        <w:fldChar w:fldCharType="end"/>
      </w:r>
      <w:r w:rsidRPr="00780EEF">
        <w:rPr>
          <w:rFonts w:ascii="Times New Roman" w:hAnsi="Times New Roman" w:cs="Times New Roman"/>
          <w:color w:val="auto"/>
          <w:sz w:val="24"/>
        </w:rPr>
        <w:t xml:space="preserve"> - Integração setorial às trajetórias de desenvolvimento associadas à elasticidade-renda da demanda</w:t>
      </w:r>
    </w:p>
    <w:p w:rsidR="00780EEF" w:rsidRDefault="00842A16" w:rsidP="006A48F7">
      <w:pPr>
        <w:keepNext/>
        <w:spacing w:line="240" w:lineRule="auto"/>
        <w:jc w:val="center"/>
      </w:pPr>
      <w:r w:rsidRPr="00842A16">
        <w:rPr>
          <w:noProof/>
          <w:lang w:eastAsia="pt-BR"/>
        </w:rPr>
        <w:drawing>
          <wp:inline distT="0" distB="0" distL="0" distR="0">
            <wp:extent cx="6120130" cy="1137121"/>
            <wp:effectExtent l="19050" t="0" r="0" b="0"/>
            <wp:docPr id="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6120130" cy="1137121"/>
                    </a:xfrm>
                    <a:prstGeom prst="rect">
                      <a:avLst/>
                    </a:prstGeom>
                    <a:noFill/>
                    <a:ln w="9525">
                      <a:noFill/>
                      <a:miter lim="800000"/>
                      <a:headEnd/>
                      <a:tailEnd/>
                    </a:ln>
                  </pic:spPr>
                </pic:pic>
              </a:graphicData>
            </a:graphic>
          </wp:inline>
        </w:drawing>
      </w:r>
    </w:p>
    <w:p w:rsidR="00F3086C" w:rsidRPr="00842A16" w:rsidRDefault="00780EEF" w:rsidP="00D839F6">
      <w:pPr>
        <w:spacing w:line="240" w:lineRule="auto"/>
        <w:jc w:val="both"/>
        <w:rPr>
          <w:rFonts w:ascii="Times New Roman" w:eastAsiaTheme="minorEastAsia" w:hAnsi="Times New Roman" w:cs="Times New Roman"/>
          <w:sz w:val="24"/>
        </w:rPr>
      </w:pPr>
      <w:r w:rsidRPr="00780EEF">
        <w:rPr>
          <w:rFonts w:ascii="Times New Roman" w:hAnsi="Times New Roman" w:cs="Times New Roman"/>
          <w:sz w:val="20"/>
        </w:rPr>
        <w:t>Fonte: Secex/MDIC. Elaboração própria.</w:t>
      </w:r>
    </w:p>
    <w:p w:rsidR="00393445" w:rsidRDefault="00393445" w:rsidP="006A48F7">
      <w:pPr>
        <w:spacing w:line="240" w:lineRule="auto"/>
        <w:jc w:val="center"/>
        <w:rPr>
          <w:rFonts w:ascii="Times New Roman" w:hAnsi="Times New Roman" w:cs="Times New Roman"/>
          <w:sz w:val="24"/>
        </w:rPr>
      </w:pPr>
      <w:r w:rsidRPr="00393445">
        <w:rPr>
          <w:noProof/>
          <w:lang w:eastAsia="pt-BR"/>
        </w:rPr>
        <w:drawing>
          <wp:inline distT="0" distB="0" distL="0" distR="0">
            <wp:extent cx="6479540" cy="2769544"/>
            <wp:effectExtent l="19050" t="0" r="0" b="0"/>
            <wp:docPr id="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6479540" cy="2769544"/>
                    </a:xfrm>
                    <a:prstGeom prst="rect">
                      <a:avLst/>
                    </a:prstGeom>
                    <a:noFill/>
                    <a:ln w="9525">
                      <a:noFill/>
                      <a:miter lim="800000"/>
                      <a:headEnd/>
                      <a:tailEnd/>
                    </a:ln>
                  </pic:spPr>
                </pic:pic>
              </a:graphicData>
            </a:graphic>
          </wp:inline>
        </w:drawing>
      </w:r>
    </w:p>
    <w:p w:rsidR="00C106DA" w:rsidRDefault="00CF0D8A" w:rsidP="00D839F6">
      <w:pPr>
        <w:spacing w:line="240" w:lineRule="auto"/>
        <w:jc w:val="both"/>
        <w:rPr>
          <w:rFonts w:ascii="Times New Roman" w:hAnsi="Times New Roman" w:cs="Times New Roman"/>
          <w:sz w:val="24"/>
        </w:rPr>
      </w:pPr>
      <w:r>
        <w:rPr>
          <w:rFonts w:ascii="Times New Roman" w:hAnsi="Times New Roman" w:cs="Times New Roman"/>
          <w:sz w:val="24"/>
        </w:rPr>
        <w:t xml:space="preserve">Apenas seis setores se integraram às duas trajetórias simultaneamente, ou seja, conseguiram aumentar o </w:t>
      </w:r>
      <w:r w:rsidR="007A21AA">
        <w:rPr>
          <w:rFonts w:ascii="Times New Roman" w:hAnsi="Times New Roman" w:cs="Times New Roman"/>
          <w:sz w:val="24"/>
        </w:rPr>
        <w:t xml:space="preserve">valor </w:t>
      </w:r>
      <w:r>
        <w:rPr>
          <w:rFonts w:ascii="Times New Roman" w:hAnsi="Times New Roman" w:cs="Times New Roman"/>
          <w:sz w:val="24"/>
        </w:rPr>
        <w:t xml:space="preserve">médio </w:t>
      </w:r>
      <w:r w:rsidR="007A21AA">
        <w:rPr>
          <w:rFonts w:ascii="Times New Roman" w:hAnsi="Times New Roman" w:cs="Times New Roman"/>
          <w:sz w:val="24"/>
        </w:rPr>
        <w:t xml:space="preserve">do índice </w:t>
      </w:r>
      <w:r>
        <w:rPr>
          <w:rFonts w:ascii="Times New Roman" w:hAnsi="Times New Roman" w:cs="Times New Roman"/>
          <w:sz w:val="24"/>
        </w:rPr>
        <w:t>Hirschman-Herfindahl (</w:t>
      </w:r>
      <m:oMath>
        <m:r>
          <w:rPr>
            <w:rFonts w:ascii="Cambria Math" w:hAnsi="Cambria Math" w:cs="Times New Roman"/>
            <w:sz w:val="24"/>
          </w:rPr>
          <m:t>HH’</m:t>
        </m:r>
      </m:oMath>
      <w:r>
        <w:rPr>
          <w:rFonts w:ascii="Times New Roman" w:hAnsi="Times New Roman" w:cs="Times New Roman"/>
          <w:sz w:val="24"/>
        </w:rPr>
        <w:t xml:space="preserve">) e a média dos Valores Unitários de Exportação </w:t>
      </w:r>
      <w:r w:rsidR="00C106DA">
        <w:rPr>
          <w:rFonts w:ascii="Times New Roman" w:hAnsi="Times New Roman" w:cs="Times New Roman"/>
          <w:sz w:val="24"/>
        </w:rPr>
        <w:t>(</w:t>
      </w:r>
      <m:oMath>
        <m:r>
          <w:rPr>
            <w:rFonts w:ascii="Cambria Math" w:hAnsi="Cambria Math" w:cs="Times New Roman"/>
            <w:sz w:val="24"/>
          </w:rPr>
          <m:t>VUX</m:t>
        </m:r>
      </m:oMath>
      <w:r w:rsidR="00C106DA">
        <w:rPr>
          <w:rFonts w:ascii="Times New Roman" w:hAnsi="Times New Roman" w:cs="Times New Roman"/>
          <w:sz w:val="24"/>
        </w:rPr>
        <w:t xml:space="preserve">) </w:t>
      </w:r>
      <w:r>
        <w:rPr>
          <w:rFonts w:ascii="Times New Roman" w:hAnsi="Times New Roman" w:cs="Times New Roman"/>
          <w:sz w:val="24"/>
        </w:rPr>
        <w:t xml:space="preserve">entre os períodos 2009-2012 e 2000-2004. Um setor classificado como </w:t>
      </w:r>
      <w:r w:rsidR="00780EEF" w:rsidRPr="00780EEF">
        <w:rPr>
          <w:rFonts w:ascii="Times New Roman" w:hAnsi="Times New Roman" w:cs="Times New Roman"/>
          <w:sz w:val="24"/>
        </w:rPr>
        <w:t>Alta tecnologia e Baseado em Ciência</w:t>
      </w:r>
      <w:r w:rsidR="00780EEF">
        <w:rPr>
          <w:rFonts w:ascii="Times New Roman" w:hAnsi="Times New Roman" w:cs="Times New Roman"/>
          <w:sz w:val="24"/>
        </w:rPr>
        <w:t xml:space="preserve">, o setor 26 </w:t>
      </w:r>
      <w:r w:rsidR="000631B4">
        <w:rPr>
          <w:rFonts w:ascii="Times New Roman" w:hAnsi="Times New Roman" w:cs="Times New Roman"/>
          <w:sz w:val="24"/>
        </w:rPr>
        <w:t>–</w:t>
      </w:r>
      <w:r w:rsidR="00083031">
        <w:rPr>
          <w:rFonts w:ascii="Times New Roman" w:hAnsi="Times New Roman" w:cs="Times New Roman"/>
          <w:sz w:val="24"/>
        </w:rPr>
        <w:t xml:space="preserve"> </w:t>
      </w:r>
      <w:r w:rsidR="000631B4">
        <w:rPr>
          <w:rFonts w:ascii="Times New Roman" w:hAnsi="Times New Roman" w:cs="Times New Roman"/>
          <w:sz w:val="24"/>
        </w:rPr>
        <w:t xml:space="preserve">Informática, </w:t>
      </w:r>
      <w:r>
        <w:rPr>
          <w:rFonts w:ascii="Times New Roman" w:hAnsi="Times New Roman" w:cs="Times New Roman"/>
          <w:sz w:val="24"/>
        </w:rPr>
        <w:t>E</w:t>
      </w:r>
      <w:r w:rsidR="000631B4">
        <w:rPr>
          <w:rFonts w:ascii="Times New Roman" w:hAnsi="Times New Roman" w:cs="Times New Roman"/>
          <w:sz w:val="24"/>
        </w:rPr>
        <w:t xml:space="preserve">letrônico e </w:t>
      </w:r>
      <w:r>
        <w:rPr>
          <w:rFonts w:ascii="Times New Roman" w:hAnsi="Times New Roman" w:cs="Times New Roman"/>
          <w:sz w:val="24"/>
        </w:rPr>
        <w:t>Ó</w:t>
      </w:r>
      <w:r w:rsidR="000631B4">
        <w:rPr>
          <w:rFonts w:ascii="Times New Roman" w:hAnsi="Times New Roman" w:cs="Times New Roman"/>
          <w:sz w:val="24"/>
        </w:rPr>
        <w:t>pticos</w:t>
      </w:r>
      <w:r>
        <w:rPr>
          <w:rFonts w:ascii="Times New Roman" w:hAnsi="Times New Roman" w:cs="Times New Roman"/>
          <w:sz w:val="24"/>
        </w:rPr>
        <w:t>; n</w:t>
      </w:r>
      <w:r w:rsidR="000631B4">
        <w:rPr>
          <w:rFonts w:ascii="Times New Roman" w:hAnsi="Times New Roman" w:cs="Times New Roman"/>
          <w:sz w:val="24"/>
        </w:rPr>
        <w:t>a classe de Média-alta tecnologia</w:t>
      </w:r>
      <w:r>
        <w:rPr>
          <w:rFonts w:ascii="Times New Roman" w:hAnsi="Times New Roman" w:cs="Times New Roman"/>
          <w:sz w:val="24"/>
        </w:rPr>
        <w:t xml:space="preserve"> e Difusores de </w:t>
      </w:r>
      <w:r w:rsidR="007A21AA">
        <w:rPr>
          <w:rFonts w:ascii="Times New Roman" w:hAnsi="Times New Roman" w:cs="Times New Roman"/>
          <w:sz w:val="24"/>
        </w:rPr>
        <w:t>P</w:t>
      </w:r>
      <w:r>
        <w:rPr>
          <w:rFonts w:ascii="Times New Roman" w:hAnsi="Times New Roman" w:cs="Times New Roman"/>
          <w:sz w:val="24"/>
        </w:rPr>
        <w:t xml:space="preserve">rogresso </w:t>
      </w:r>
      <w:r w:rsidR="007A21AA">
        <w:rPr>
          <w:rFonts w:ascii="Times New Roman" w:hAnsi="Times New Roman" w:cs="Times New Roman"/>
          <w:sz w:val="24"/>
        </w:rPr>
        <w:t>T</w:t>
      </w:r>
      <w:r>
        <w:rPr>
          <w:rFonts w:ascii="Times New Roman" w:hAnsi="Times New Roman" w:cs="Times New Roman"/>
          <w:sz w:val="24"/>
        </w:rPr>
        <w:t>écnico</w:t>
      </w:r>
      <w:r w:rsidR="000631B4">
        <w:rPr>
          <w:rFonts w:ascii="Times New Roman" w:hAnsi="Times New Roman" w:cs="Times New Roman"/>
          <w:sz w:val="24"/>
        </w:rPr>
        <w:t xml:space="preserve">, o setor </w:t>
      </w:r>
      <w:r>
        <w:rPr>
          <w:rFonts w:ascii="Times New Roman" w:hAnsi="Times New Roman" w:cs="Times New Roman"/>
          <w:sz w:val="24"/>
        </w:rPr>
        <w:t xml:space="preserve">28 – Máquinas e Equipamentos; um setor de Média-baixa tecnologia (setor 19 – Coque, </w:t>
      </w:r>
      <w:r w:rsidR="007A21AA">
        <w:rPr>
          <w:rFonts w:ascii="Times New Roman" w:hAnsi="Times New Roman" w:cs="Times New Roman"/>
          <w:sz w:val="24"/>
        </w:rPr>
        <w:t>P</w:t>
      </w:r>
      <w:r>
        <w:rPr>
          <w:rFonts w:ascii="Times New Roman" w:hAnsi="Times New Roman" w:cs="Times New Roman"/>
          <w:sz w:val="24"/>
        </w:rPr>
        <w:t xml:space="preserve">etróleo e </w:t>
      </w:r>
      <w:r w:rsidR="007A21AA">
        <w:rPr>
          <w:rFonts w:ascii="Times New Roman" w:hAnsi="Times New Roman" w:cs="Times New Roman"/>
          <w:sz w:val="24"/>
        </w:rPr>
        <w:t>B</w:t>
      </w:r>
      <w:r>
        <w:rPr>
          <w:rFonts w:ascii="Times New Roman" w:hAnsi="Times New Roman" w:cs="Times New Roman"/>
          <w:sz w:val="24"/>
        </w:rPr>
        <w:t xml:space="preserve">iocombustíveis), um setor de Baixa tecnologia e Dominado pelos </w:t>
      </w:r>
      <w:r w:rsidR="007A21AA">
        <w:rPr>
          <w:rFonts w:ascii="Times New Roman" w:hAnsi="Times New Roman" w:cs="Times New Roman"/>
          <w:sz w:val="24"/>
        </w:rPr>
        <w:t>F</w:t>
      </w:r>
      <w:r>
        <w:rPr>
          <w:rFonts w:ascii="Times New Roman" w:hAnsi="Times New Roman" w:cs="Times New Roman"/>
          <w:sz w:val="24"/>
        </w:rPr>
        <w:t>ornecedores (setor 14 – Vestuário e Acessórios); um setor das Indústrias Extrativas e outro Agrícola (setor 06 – Extração de Petróleo e Gás e setor 03 – Pesca e Aquicultura).</w:t>
      </w:r>
    </w:p>
    <w:p w:rsidR="000B3485" w:rsidRDefault="00C106DA" w:rsidP="00D839F6">
      <w:pPr>
        <w:spacing w:line="240" w:lineRule="auto"/>
        <w:jc w:val="both"/>
        <w:rPr>
          <w:rFonts w:ascii="Times New Roman" w:hAnsi="Times New Roman" w:cs="Times New Roman"/>
          <w:sz w:val="24"/>
        </w:rPr>
      </w:pPr>
      <w:r>
        <w:rPr>
          <w:rFonts w:ascii="Times New Roman" w:hAnsi="Times New Roman" w:cs="Times New Roman"/>
          <w:sz w:val="24"/>
        </w:rPr>
        <w:t xml:space="preserve">Além desses, mais nove setores se integraram apenas à trajetória 2 – Diversificação, com destaque para os setores que compõem a classe de Média-alta e Baixa tecnologias de acordo com a OCDE e a classe Dominado por </w:t>
      </w:r>
      <w:r w:rsidR="007A21AA">
        <w:rPr>
          <w:rFonts w:ascii="Times New Roman" w:hAnsi="Times New Roman" w:cs="Times New Roman"/>
          <w:sz w:val="24"/>
        </w:rPr>
        <w:t>F</w:t>
      </w:r>
      <w:r>
        <w:rPr>
          <w:rFonts w:ascii="Times New Roman" w:hAnsi="Times New Roman" w:cs="Times New Roman"/>
          <w:sz w:val="24"/>
        </w:rPr>
        <w:t>orne</w:t>
      </w:r>
      <w:r w:rsidR="007A21AA">
        <w:rPr>
          <w:rFonts w:ascii="Times New Roman" w:hAnsi="Times New Roman" w:cs="Times New Roman"/>
          <w:sz w:val="24"/>
        </w:rPr>
        <w:t>cedores da classificação Pavitt</w:t>
      </w:r>
      <w:r>
        <w:rPr>
          <w:rFonts w:ascii="Times New Roman" w:hAnsi="Times New Roman" w:cs="Times New Roman"/>
          <w:sz w:val="24"/>
        </w:rPr>
        <w:t>. Já na trajetória 3 – Diferenciação e Qualidade, apenas mais dois setores se integraram exclusivamente a ela: o setor 24 – Metalurgia, classificado como Média-baixa tecnologia e Intensivas em Escala – processo contínuo e o setor 02 – Produção Florestal</w:t>
      </w:r>
      <w:r w:rsidR="000B3485">
        <w:rPr>
          <w:rFonts w:ascii="Times New Roman" w:hAnsi="Times New Roman" w:cs="Times New Roman"/>
          <w:sz w:val="24"/>
        </w:rPr>
        <w:t>.</w:t>
      </w:r>
    </w:p>
    <w:p w:rsidR="00707D01" w:rsidRDefault="00707D01" w:rsidP="00D839F6">
      <w:pPr>
        <w:spacing w:line="240" w:lineRule="auto"/>
        <w:jc w:val="both"/>
        <w:rPr>
          <w:rFonts w:ascii="Times New Roman" w:hAnsi="Times New Roman" w:cs="Times New Roman"/>
          <w:sz w:val="24"/>
        </w:rPr>
      </w:pPr>
      <w:r>
        <w:rPr>
          <w:rFonts w:ascii="Times New Roman" w:hAnsi="Times New Roman" w:cs="Times New Roman"/>
          <w:sz w:val="24"/>
        </w:rPr>
        <w:t>O resultado foi um pouco diferente quando se observa a variação do valor médio do índice Hirschman-Herfindahl (</w:t>
      </w:r>
      <m:oMath>
        <m:r>
          <w:rPr>
            <w:rFonts w:ascii="Cambria Math" w:hAnsi="Cambria Math" w:cs="Times New Roman"/>
            <w:sz w:val="24"/>
          </w:rPr>
          <m:t>HH’</m:t>
        </m:r>
      </m:oMath>
      <w:r>
        <w:rPr>
          <w:rFonts w:ascii="Times New Roman" w:hAnsi="Times New Roman" w:cs="Times New Roman"/>
          <w:sz w:val="24"/>
        </w:rPr>
        <w:t>) e a média dos Valores Unitários de Exportação (</w:t>
      </w:r>
      <m:oMath>
        <m:r>
          <w:rPr>
            <w:rFonts w:ascii="Cambria Math" w:hAnsi="Cambria Math" w:cs="Times New Roman"/>
            <w:sz w:val="24"/>
          </w:rPr>
          <m:t>VUX</m:t>
        </m:r>
      </m:oMath>
      <w:r>
        <w:rPr>
          <w:rFonts w:ascii="Times New Roman" w:hAnsi="Times New Roman" w:cs="Times New Roman"/>
          <w:sz w:val="24"/>
        </w:rPr>
        <w:t xml:space="preserve">) entre os períodos 2005-2008 e 2000-2004. Esse período é importante por causa da eclosão da crise financeira que se iniciou no mercado imobiliário dos Estados Unidos em 2008 e alterou a dinâmica da economia e do comércio exterior brasileiros. </w:t>
      </w:r>
      <w:r w:rsidR="00A97FA9">
        <w:rPr>
          <w:rFonts w:ascii="Times New Roman" w:hAnsi="Times New Roman" w:cs="Times New Roman"/>
          <w:sz w:val="24"/>
        </w:rPr>
        <w:t xml:space="preserve">Três setores estavam integrados à trajetória de diversificação, com índice </w:t>
      </w:r>
      <m:oMath>
        <m:r>
          <w:rPr>
            <w:rFonts w:ascii="Cambria Math" w:hAnsi="Cambria Math" w:cs="Times New Roman"/>
            <w:sz w:val="24"/>
          </w:rPr>
          <m:t>HH'</m:t>
        </m:r>
      </m:oMath>
      <w:r w:rsidR="00A97FA9">
        <w:rPr>
          <w:rFonts w:ascii="Times New Roman" w:hAnsi="Times New Roman" w:cs="Times New Roman"/>
          <w:sz w:val="24"/>
        </w:rPr>
        <w:t xml:space="preserve">crescente no período 2005-2008 em relação ao período anterior, mas reverteu essa dinâmica após o </w:t>
      </w:r>
      <w:r w:rsidR="00C85971">
        <w:rPr>
          <w:rFonts w:ascii="Times New Roman" w:hAnsi="Times New Roman" w:cs="Times New Roman"/>
          <w:sz w:val="24"/>
        </w:rPr>
        <w:t>início</w:t>
      </w:r>
      <w:r w:rsidR="00A97FA9">
        <w:rPr>
          <w:rFonts w:ascii="Times New Roman" w:hAnsi="Times New Roman" w:cs="Times New Roman"/>
          <w:sz w:val="24"/>
        </w:rPr>
        <w:t xml:space="preserve"> da crise: o setor 7 – Extração de Minerais Metálicos, o setor 10 – Produtos Alimentícios e o setor 24 – Metalurgia. No sentido inverso, apenas o setor</w:t>
      </w:r>
      <w:r w:rsidR="00C85971">
        <w:rPr>
          <w:rFonts w:ascii="Times New Roman" w:hAnsi="Times New Roman" w:cs="Times New Roman"/>
          <w:sz w:val="24"/>
        </w:rPr>
        <w:t xml:space="preserve"> </w:t>
      </w:r>
      <w:r w:rsidR="00A97FA9">
        <w:rPr>
          <w:rFonts w:ascii="Times New Roman" w:hAnsi="Times New Roman" w:cs="Times New Roman"/>
          <w:sz w:val="24"/>
        </w:rPr>
        <w:t>26 – Informática, Eletrônicos e Ópticos melhorou sua diversificação no período posterior (2009-2012).</w:t>
      </w:r>
      <w:r w:rsidR="008E4D08">
        <w:rPr>
          <w:rFonts w:ascii="Times New Roman" w:hAnsi="Times New Roman" w:cs="Times New Roman"/>
          <w:sz w:val="24"/>
        </w:rPr>
        <w:t xml:space="preserve"> </w:t>
      </w:r>
      <w:r w:rsidR="006C20DF">
        <w:rPr>
          <w:rFonts w:ascii="Times New Roman" w:hAnsi="Times New Roman" w:cs="Times New Roman"/>
          <w:sz w:val="24"/>
        </w:rPr>
        <w:t xml:space="preserve">A trajetória de diferenciação se mostrou mais estável entre os períodos: apenas o setor 24 – Metalurgia mudou seu desempenho antes e depois da crise, integrando a terceira </w:t>
      </w:r>
      <w:r w:rsidR="006C20DF">
        <w:rPr>
          <w:rFonts w:ascii="Times New Roman" w:hAnsi="Times New Roman" w:cs="Times New Roman"/>
          <w:sz w:val="24"/>
        </w:rPr>
        <w:lastRenderedPageBreak/>
        <w:t>trajetória de desenvolvimento apenas depois do início da crise, no período 2009-2012 em relação ao período 2000-2004.</w:t>
      </w:r>
    </w:p>
    <w:p w:rsidR="00C106DA" w:rsidRDefault="000B3485" w:rsidP="00D839F6">
      <w:pPr>
        <w:spacing w:line="240" w:lineRule="auto"/>
        <w:jc w:val="both"/>
        <w:rPr>
          <w:rFonts w:ascii="Times New Roman" w:hAnsi="Times New Roman" w:cs="Times New Roman"/>
          <w:sz w:val="24"/>
        </w:rPr>
      </w:pPr>
      <w:r>
        <w:rPr>
          <w:rFonts w:ascii="Times New Roman" w:hAnsi="Times New Roman" w:cs="Times New Roman"/>
          <w:sz w:val="24"/>
        </w:rPr>
        <w:t xml:space="preserve">Portanto, </w:t>
      </w:r>
      <w:r w:rsidR="00C85971">
        <w:rPr>
          <w:rFonts w:ascii="Times New Roman" w:hAnsi="Times New Roman" w:cs="Times New Roman"/>
          <w:sz w:val="24"/>
        </w:rPr>
        <w:t xml:space="preserve">com </w:t>
      </w:r>
      <w:r>
        <w:rPr>
          <w:rFonts w:ascii="Times New Roman" w:hAnsi="Times New Roman" w:cs="Times New Roman"/>
          <w:sz w:val="24"/>
        </w:rPr>
        <w:t>as condições favoráveis ao comércio exterior brasileiro na década de 2000</w:t>
      </w:r>
      <w:r w:rsidR="00C85971">
        <w:rPr>
          <w:rFonts w:ascii="Times New Roman" w:hAnsi="Times New Roman" w:cs="Times New Roman"/>
          <w:sz w:val="24"/>
        </w:rPr>
        <w:t xml:space="preserve"> e</w:t>
      </w:r>
      <w:r>
        <w:rPr>
          <w:rFonts w:ascii="Times New Roman" w:hAnsi="Times New Roman" w:cs="Times New Roman"/>
          <w:sz w:val="24"/>
        </w:rPr>
        <w:t xml:space="preserve"> com o crescimento da demanda por nossos produtos minerais</w:t>
      </w:r>
      <w:r w:rsidR="00C85971">
        <w:rPr>
          <w:rFonts w:ascii="Times New Roman" w:hAnsi="Times New Roman" w:cs="Times New Roman"/>
          <w:sz w:val="24"/>
        </w:rPr>
        <w:t xml:space="preserve"> e agrícolas</w:t>
      </w:r>
      <w:r>
        <w:rPr>
          <w:rFonts w:ascii="Times New Roman" w:hAnsi="Times New Roman" w:cs="Times New Roman"/>
          <w:sz w:val="24"/>
        </w:rPr>
        <w:t xml:space="preserve">, </w:t>
      </w:r>
      <w:r w:rsidR="00C85971">
        <w:rPr>
          <w:rFonts w:ascii="Times New Roman" w:hAnsi="Times New Roman" w:cs="Times New Roman"/>
          <w:sz w:val="24"/>
        </w:rPr>
        <w:t>os setores baseados em recursos naturais apresentaram os melhores desempenhos relativos às trajetórias de diversificação e diferenciação, associadas à ampliação da elasticidade-renda da demanda das exportações</w:t>
      </w:r>
      <w:r>
        <w:rPr>
          <w:rFonts w:ascii="Times New Roman" w:hAnsi="Times New Roman" w:cs="Times New Roman"/>
          <w:sz w:val="24"/>
        </w:rPr>
        <w:t>.</w:t>
      </w:r>
    </w:p>
    <w:p w:rsidR="00CD3D1C" w:rsidRPr="003E2D28" w:rsidRDefault="000B3485" w:rsidP="00D839F6">
      <w:pPr>
        <w:pStyle w:val="PargrafodaLista"/>
        <w:numPr>
          <w:ilvl w:val="0"/>
          <w:numId w:val="1"/>
        </w:numPr>
        <w:spacing w:line="240" w:lineRule="auto"/>
        <w:jc w:val="both"/>
        <w:rPr>
          <w:rFonts w:ascii="Times New Roman" w:hAnsi="Times New Roman" w:cs="Times New Roman"/>
          <w:b/>
          <w:sz w:val="24"/>
          <w:szCs w:val="24"/>
        </w:rPr>
      </w:pPr>
      <w:r w:rsidRPr="000B3485">
        <w:rPr>
          <w:rFonts w:ascii="Times New Roman" w:hAnsi="Times New Roman" w:cs="Times New Roman"/>
          <w:b/>
          <w:sz w:val="24"/>
          <w:szCs w:val="24"/>
        </w:rPr>
        <w:t>Conclusão</w:t>
      </w:r>
    </w:p>
    <w:p w:rsidR="003E2D28" w:rsidRDefault="003E2D28" w:rsidP="003E2D28">
      <w:pPr>
        <w:jc w:val="both"/>
        <w:rPr>
          <w:rFonts w:ascii="Times New Roman" w:hAnsi="Times New Roman" w:cs="Times New Roman"/>
          <w:sz w:val="24"/>
          <w:szCs w:val="24"/>
        </w:rPr>
      </w:pPr>
      <w:r>
        <w:rPr>
          <w:rFonts w:ascii="Times New Roman" w:hAnsi="Times New Roman" w:cs="Times New Roman"/>
          <w:sz w:val="24"/>
          <w:szCs w:val="24"/>
        </w:rPr>
        <w:t>No longo prazo, as condições para o desenvolvimento dependem da interação entre duas forças motrizes, a difusão do progresso técnico por todos os setores da economia e a expansão da elasticidade-renda da demanda, criando condições para que a produtividade, a diversificação e a diferenciação de produtos aumentem na economia. As exportações de um país podem ser o mecanismo auxiliar nesta dinâmica de desenvolvimento em virtude de todas as conexões que possuem com seu sistema produtivo.</w:t>
      </w:r>
    </w:p>
    <w:p w:rsidR="003E2D28" w:rsidRDefault="003E2D28" w:rsidP="003E2D28">
      <w:pPr>
        <w:jc w:val="both"/>
        <w:rPr>
          <w:rFonts w:ascii="Times New Roman" w:hAnsi="Times New Roman" w:cs="Times New Roman"/>
          <w:sz w:val="24"/>
          <w:szCs w:val="24"/>
        </w:rPr>
      </w:pPr>
      <w:r>
        <w:rPr>
          <w:rFonts w:ascii="Times New Roman" w:hAnsi="Times New Roman" w:cs="Times New Roman"/>
          <w:sz w:val="24"/>
          <w:szCs w:val="24"/>
        </w:rPr>
        <w:t>Este artigo focou o comportamento das exportações nas trajetórias de desenvolvimento associadas à segunda força motriz no período de 2000 a 2012. Neste período, as exportações mostraram uma especialização diferente das importações e a composição daquelas não se tornaram mais parecidas com a destas últimas, dado que o Índice de Similaridade entre as duas pautas revelou um valor próximo de 0,50 (entre zero e um) e estável ao longo dos anos.</w:t>
      </w:r>
    </w:p>
    <w:p w:rsidR="00C85971" w:rsidRDefault="003E2D28" w:rsidP="00C85971">
      <w:pPr>
        <w:spacing w:line="240" w:lineRule="auto"/>
        <w:jc w:val="both"/>
        <w:rPr>
          <w:rFonts w:ascii="Times New Roman" w:hAnsi="Times New Roman" w:cs="Times New Roman"/>
          <w:sz w:val="24"/>
          <w:szCs w:val="24"/>
        </w:rPr>
      </w:pPr>
      <w:r>
        <w:rPr>
          <w:rFonts w:ascii="Times New Roman" w:hAnsi="Times New Roman" w:cs="Times New Roman"/>
          <w:sz w:val="24"/>
          <w:szCs w:val="24"/>
        </w:rPr>
        <w:t>Em relação à trajetória de diversificação das exportações, os setores que apresentaram os maiores Índices de Diversificação (</w:t>
      </w:r>
      <m:oMath>
        <m:sSub>
          <m:sSubPr>
            <m:ctrlPr>
              <w:rPr>
                <w:rFonts w:ascii="Cambria Math" w:hAnsi="Cambria Math" w:cs="Times New Roman"/>
                <w:i/>
                <w:sz w:val="24"/>
                <w:szCs w:val="24"/>
              </w:rPr>
            </m:ctrlPr>
          </m:sSubPr>
          <m:e>
            <m:r>
              <w:rPr>
                <w:rFonts w:ascii="Cambria Math" w:hAnsi="Cambria Math" w:cs="Times New Roman"/>
                <w:sz w:val="24"/>
                <w:szCs w:val="24"/>
              </w:rPr>
              <m:t>IDX</m:t>
            </m:r>
          </m:e>
          <m:sub>
            <m:r>
              <w:rPr>
                <w:rFonts w:ascii="Cambria Math" w:hAnsi="Cambria Math" w:cs="Times New Roman"/>
                <w:sz w:val="24"/>
                <w:szCs w:val="24"/>
              </w:rPr>
              <m:t>i</m:t>
            </m:r>
          </m:sub>
        </m:sSub>
      </m:oMath>
      <w:r>
        <w:rPr>
          <w:rFonts w:ascii="Times New Roman" w:hAnsi="Times New Roman" w:cs="Times New Roman"/>
          <w:sz w:val="24"/>
          <w:szCs w:val="24"/>
        </w:rPr>
        <w:t xml:space="preserve">), apesar de heterogêneos quanto à classificação por intensidade tecnológica ou das categorias de Pavitt, tem um fator importante em comum: </w:t>
      </w:r>
      <w:r w:rsidR="00C85971">
        <w:rPr>
          <w:rFonts w:ascii="Times New Roman" w:hAnsi="Times New Roman" w:cs="Times New Roman"/>
          <w:sz w:val="24"/>
          <w:szCs w:val="24"/>
        </w:rPr>
        <w:t xml:space="preserve">quatro dos seis principais setores que mais aumentaram sua diversificação são setores baseados, direta ou indiretamente, nos recursos naturais. </w:t>
      </w:r>
    </w:p>
    <w:p w:rsidR="003E2D28" w:rsidRDefault="003E2D28" w:rsidP="00C85971">
      <w:pPr>
        <w:spacing w:line="240" w:lineRule="auto"/>
        <w:jc w:val="both"/>
        <w:rPr>
          <w:rFonts w:ascii="Times New Roman" w:hAnsi="Times New Roman" w:cs="Times New Roman"/>
          <w:sz w:val="24"/>
          <w:szCs w:val="24"/>
        </w:rPr>
      </w:pPr>
      <w:r>
        <w:rPr>
          <w:rFonts w:ascii="Times New Roman" w:hAnsi="Times New Roman" w:cs="Times New Roman"/>
          <w:sz w:val="24"/>
          <w:szCs w:val="24"/>
        </w:rPr>
        <w:t>Já na terceira trajetória de desenvolvimento, os Índices de Diferenciação e Qualidade (</w:t>
      </w:r>
      <m:oMath>
        <m:sSub>
          <m:sSubPr>
            <m:ctrlPr>
              <w:rPr>
                <w:rFonts w:ascii="Cambria Math" w:hAnsi="Cambria Math" w:cs="Times New Roman"/>
                <w:i/>
                <w:sz w:val="24"/>
                <w:szCs w:val="24"/>
              </w:rPr>
            </m:ctrlPr>
          </m:sSubPr>
          <m:e>
            <m:r>
              <w:rPr>
                <w:rFonts w:ascii="Cambria Math" w:hAnsi="Cambria Math" w:cs="Times New Roman"/>
                <w:sz w:val="24"/>
                <w:szCs w:val="24"/>
              </w:rPr>
              <m:t>IQX</m:t>
            </m:r>
          </m:e>
          <m:sub>
            <m:r>
              <w:rPr>
                <w:rFonts w:ascii="Cambria Math" w:hAnsi="Cambria Math" w:cs="Times New Roman"/>
                <w:sz w:val="24"/>
                <w:szCs w:val="24"/>
              </w:rPr>
              <m:t>i</m:t>
            </m:r>
          </m:sub>
        </m:sSub>
      </m:oMath>
      <w:r>
        <w:rPr>
          <w:rFonts w:ascii="Times New Roman" w:hAnsi="Times New Roman" w:cs="Times New Roman"/>
          <w:sz w:val="24"/>
          <w:szCs w:val="24"/>
        </w:rPr>
        <w:t>) das exportações se mostraram mais específicos ao</w:t>
      </w:r>
      <w:r w:rsidR="008B5390">
        <w:rPr>
          <w:rFonts w:ascii="Times New Roman" w:hAnsi="Times New Roman" w:cs="Times New Roman"/>
          <w:sz w:val="24"/>
          <w:szCs w:val="24"/>
        </w:rPr>
        <w:t>s</w:t>
      </w:r>
      <w:r>
        <w:rPr>
          <w:rFonts w:ascii="Times New Roman" w:hAnsi="Times New Roman" w:cs="Times New Roman"/>
          <w:sz w:val="24"/>
          <w:szCs w:val="24"/>
        </w:rPr>
        <w:t xml:space="preserve"> setor</w:t>
      </w:r>
      <w:r w:rsidR="008B5390">
        <w:rPr>
          <w:rFonts w:ascii="Times New Roman" w:hAnsi="Times New Roman" w:cs="Times New Roman"/>
          <w:sz w:val="24"/>
          <w:szCs w:val="24"/>
        </w:rPr>
        <w:t>es</w:t>
      </w:r>
      <w:r>
        <w:rPr>
          <w:rFonts w:ascii="Times New Roman" w:hAnsi="Times New Roman" w:cs="Times New Roman"/>
          <w:sz w:val="24"/>
          <w:szCs w:val="24"/>
        </w:rPr>
        <w:t>, a se julgar pelo índice</w:t>
      </w:r>
      <w:r w:rsidR="008B539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IQM</m:t>
            </m:r>
          </m:e>
          <m:sub>
            <m:r>
              <w:rPr>
                <w:rFonts w:ascii="Cambria Math" w:hAnsi="Cambria Math" w:cs="Times New Roman"/>
                <w:sz w:val="24"/>
                <w:szCs w:val="24"/>
              </w:rPr>
              <m:t>i</m:t>
            </m:r>
          </m:sub>
        </m:sSub>
      </m:oMath>
      <w:r>
        <w:rPr>
          <w:rFonts w:ascii="Times New Roman" w:hAnsi="Times New Roman" w:cs="Times New Roman"/>
          <w:sz w:val="24"/>
          <w:szCs w:val="24"/>
        </w:rPr>
        <w:t xml:space="preserve"> calculados para as importações. Os setores com maiores </w:t>
      </w:r>
      <m:oMath>
        <m:sSub>
          <m:sSubPr>
            <m:ctrlPr>
              <w:rPr>
                <w:rFonts w:ascii="Cambria Math" w:hAnsi="Cambria Math" w:cs="Times New Roman"/>
                <w:i/>
                <w:sz w:val="24"/>
                <w:szCs w:val="24"/>
              </w:rPr>
            </m:ctrlPr>
          </m:sSubPr>
          <m:e>
            <m:r>
              <w:rPr>
                <w:rFonts w:ascii="Cambria Math" w:hAnsi="Cambria Math" w:cs="Times New Roman"/>
                <w:sz w:val="24"/>
                <w:szCs w:val="24"/>
              </w:rPr>
              <m:t>IQX</m:t>
            </m:r>
          </m:e>
          <m:sub>
            <m:r>
              <w:rPr>
                <w:rFonts w:ascii="Cambria Math" w:hAnsi="Cambria Math" w:cs="Times New Roman"/>
                <w:sz w:val="24"/>
                <w:szCs w:val="24"/>
              </w:rPr>
              <m:t>i</m:t>
            </m:r>
          </m:sub>
        </m:sSub>
      </m:oMath>
      <w:r>
        <w:rPr>
          <w:rFonts w:ascii="Times New Roman" w:eastAsiaTheme="minorEastAsia" w:hAnsi="Times New Roman" w:cs="Times New Roman"/>
          <w:sz w:val="24"/>
          <w:szCs w:val="24"/>
        </w:rPr>
        <w:t xml:space="preserve"> foram os mesmos para as exportações quanto para as importações. Apesar disso, </w:t>
      </w:r>
      <w:r>
        <w:rPr>
          <w:rFonts w:ascii="Times New Roman" w:hAnsi="Times New Roman" w:cs="Times New Roman"/>
          <w:sz w:val="24"/>
          <w:szCs w:val="24"/>
        </w:rPr>
        <w:t>a ampla desvantagem em termos de qualidade revelada pela razão entre os Valores Unitários sugere que a cesta de exportação brasileira possui qualidade e diferenciação inferiores a dos bens que importa.</w:t>
      </w:r>
    </w:p>
    <w:p w:rsidR="003E2D28" w:rsidRDefault="003E2D28" w:rsidP="003E2D28">
      <w:pPr>
        <w:jc w:val="both"/>
        <w:rPr>
          <w:rFonts w:ascii="Times New Roman" w:hAnsi="Times New Roman" w:cs="Times New Roman"/>
          <w:sz w:val="24"/>
          <w:szCs w:val="24"/>
        </w:rPr>
      </w:pPr>
      <w:r>
        <w:rPr>
          <w:rFonts w:ascii="Times New Roman" w:hAnsi="Times New Roman" w:cs="Times New Roman"/>
          <w:sz w:val="24"/>
          <w:szCs w:val="24"/>
        </w:rPr>
        <w:t>Quanto à integração às trajetórias de ampliação da elasticidade-renda apenas seis dos 30 setores analisados se integraram</w:t>
      </w:r>
      <w:r w:rsidR="008B5390">
        <w:rPr>
          <w:rFonts w:ascii="Times New Roman" w:hAnsi="Times New Roman" w:cs="Times New Roman"/>
          <w:sz w:val="24"/>
          <w:szCs w:val="24"/>
        </w:rPr>
        <w:t>, simultaneamente,</w:t>
      </w:r>
      <w:r>
        <w:rPr>
          <w:rFonts w:ascii="Times New Roman" w:hAnsi="Times New Roman" w:cs="Times New Roman"/>
          <w:sz w:val="24"/>
          <w:szCs w:val="24"/>
        </w:rPr>
        <w:t xml:space="preserve"> às trajetórias de diversificação e diferenciação. E três deles são setores associados aos recursos naturais, incluindo dois setores ligados ao setor petrolífero (Setor 19 – Coque, Petróleo e Bicombustíveis e o setor 06 – Extração de Petróleo e Gás).</w:t>
      </w:r>
      <w:r w:rsidR="00305F86">
        <w:rPr>
          <w:rFonts w:ascii="Times New Roman" w:hAnsi="Times New Roman" w:cs="Times New Roman"/>
          <w:sz w:val="24"/>
          <w:szCs w:val="24"/>
        </w:rPr>
        <w:t xml:space="preserve"> </w:t>
      </w:r>
      <w:r w:rsidR="008B5390">
        <w:rPr>
          <w:rFonts w:ascii="Times New Roman" w:hAnsi="Times New Roman" w:cs="Times New Roman"/>
          <w:sz w:val="24"/>
          <w:szCs w:val="24"/>
        </w:rPr>
        <w:t xml:space="preserve">A desagregação do setor 28 – Máquinas e Equipamentos poderá ainda revelar qual a magnitude da influência das máquinas e equipamentos destinados aos setores agrícolas, extrativos e de energia.  </w:t>
      </w:r>
    </w:p>
    <w:p w:rsidR="003E2D28" w:rsidRDefault="003E2D28" w:rsidP="003E2D28">
      <w:pPr>
        <w:jc w:val="both"/>
        <w:rPr>
          <w:rFonts w:ascii="Times New Roman" w:hAnsi="Times New Roman" w:cs="Times New Roman"/>
          <w:sz w:val="24"/>
          <w:szCs w:val="24"/>
        </w:rPr>
      </w:pPr>
      <w:r>
        <w:rPr>
          <w:rFonts w:ascii="Times New Roman" w:hAnsi="Times New Roman" w:cs="Times New Roman"/>
          <w:sz w:val="24"/>
          <w:szCs w:val="24"/>
        </w:rPr>
        <w:t xml:space="preserve">A tendência de maior vigor dos setores especializados em recursos naturais nas trajetórias de diversificação e diferenciação indica que os investimentos realizados nesses setores podem ter iniciado um processo coerente com a dinâmica do desenvolvimento econômico. Além disso, elevados valores de </w:t>
      </w:r>
      <m:oMath>
        <m:r>
          <w:rPr>
            <w:rFonts w:ascii="Cambria Math" w:hAnsi="Cambria Math" w:cs="Times New Roman"/>
            <w:sz w:val="24"/>
            <w:szCs w:val="24"/>
          </w:rPr>
          <m:t>IDX</m:t>
        </m:r>
      </m:oMath>
      <w:r>
        <w:rPr>
          <w:rFonts w:ascii="Times New Roman" w:eastAsiaTheme="minorEastAsia" w:hAnsi="Times New Roman" w:cs="Times New Roman"/>
          <w:sz w:val="24"/>
          <w:szCs w:val="24"/>
        </w:rPr>
        <w:t xml:space="preserve"> e </w:t>
      </w:r>
      <m:oMath>
        <m:r>
          <w:rPr>
            <w:rFonts w:ascii="Cambria Math" w:eastAsiaTheme="minorEastAsia" w:hAnsi="Cambria Math" w:cs="Times New Roman"/>
            <w:sz w:val="24"/>
            <w:szCs w:val="24"/>
          </w:rPr>
          <m:t>IQX</m:t>
        </m:r>
      </m:oMath>
      <w:r>
        <w:rPr>
          <w:rFonts w:ascii="Times New Roman" w:eastAsiaTheme="minorEastAsia" w:hAnsi="Times New Roman" w:cs="Times New Roman"/>
          <w:sz w:val="24"/>
          <w:szCs w:val="24"/>
        </w:rPr>
        <w:t xml:space="preserve"> em setores de Alta-média tecnologia sugerem que a indústria nacional manteve uma estrutura complexa entre 2000 e 2012. </w:t>
      </w:r>
    </w:p>
    <w:p w:rsidR="003E2D28" w:rsidRPr="00FE0810" w:rsidRDefault="003E2D28" w:rsidP="003E2D28">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Alguns desafios são fundamentais a partir desse ponto: como o conjunto de conhecimentos e </w:t>
      </w:r>
      <w:r>
        <w:rPr>
          <w:rFonts w:ascii="Times New Roman" w:hAnsi="Times New Roman" w:cs="Times New Roman"/>
          <w:i/>
          <w:sz w:val="24"/>
          <w:szCs w:val="24"/>
        </w:rPr>
        <w:t>know-how</w:t>
      </w:r>
      <w:r>
        <w:rPr>
          <w:rFonts w:ascii="Times New Roman" w:hAnsi="Times New Roman" w:cs="Times New Roman"/>
          <w:sz w:val="24"/>
          <w:szCs w:val="24"/>
        </w:rPr>
        <w:t xml:space="preserve"> dos setores baseados em recursos naturais pode ser difundido para os demais? A desvantagem de qualidade exibida pelas exportações mostrou que o país precisa expandir esse conjunto de capacitações para que se aproxime de uma “fronteira de qualidade” da indústria internacional. A ampliação dessas capacitações e da capacidade de difundir conhecimento e inovação de um setor a outro são elementos </w:t>
      </w:r>
      <w:r>
        <w:rPr>
          <w:rFonts w:ascii="Times New Roman" w:hAnsi="Times New Roman" w:cs="Times New Roman"/>
          <w:sz w:val="24"/>
          <w:szCs w:val="24"/>
        </w:rPr>
        <w:lastRenderedPageBreak/>
        <w:t xml:space="preserve">mais importantes para o desenvolvimento do que a reprodução de uma “cesta adequada” de exportações escolhida </w:t>
      </w:r>
      <w:r w:rsidRPr="00FE0810">
        <w:rPr>
          <w:rFonts w:ascii="Times New Roman" w:hAnsi="Times New Roman" w:cs="Times New Roman"/>
          <w:i/>
          <w:sz w:val="24"/>
          <w:szCs w:val="24"/>
        </w:rPr>
        <w:t>a priori</w:t>
      </w:r>
      <w:r>
        <w:rPr>
          <w:rFonts w:ascii="Times New Roman" w:hAnsi="Times New Roman" w:cs="Times New Roman"/>
          <w:sz w:val="24"/>
          <w:szCs w:val="24"/>
        </w:rPr>
        <w:t>.</w:t>
      </w:r>
    </w:p>
    <w:p w:rsidR="007F17AB" w:rsidRPr="006241B8" w:rsidRDefault="007F17AB" w:rsidP="00D839F6">
      <w:pPr>
        <w:pStyle w:val="PargrafodaLista"/>
        <w:numPr>
          <w:ilvl w:val="0"/>
          <w:numId w:val="1"/>
        </w:numPr>
        <w:spacing w:line="240" w:lineRule="auto"/>
        <w:jc w:val="both"/>
        <w:rPr>
          <w:rFonts w:ascii="Times New Roman" w:hAnsi="Times New Roman" w:cs="Times New Roman"/>
          <w:b/>
          <w:sz w:val="24"/>
          <w:szCs w:val="24"/>
        </w:rPr>
      </w:pPr>
      <w:r w:rsidRPr="006241B8">
        <w:rPr>
          <w:rFonts w:ascii="Times New Roman" w:hAnsi="Times New Roman" w:cs="Times New Roman"/>
          <w:b/>
          <w:sz w:val="24"/>
          <w:szCs w:val="24"/>
        </w:rPr>
        <w:t>Bibliografia</w:t>
      </w:r>
    </w:p>
    <w:p w:rsidR="005D5A1C" w:rsidRPr="005D5A1C" w:rsidRDefault="005D5A1C" w:rsidP="00D839F6">
      <w:pPr>
        <w:spacing w:line="240" w:lineRule="auto"/>
        <w:jc w:val="both"/>
        <w:rPr>
          <w:rFonts w:ascii="Times New Roman" w:hAnsi="Times New Roman" w:cs="Times New Roman"/>
          <w:sz w:val="24"/>
          <w:szCs w:val="24"/>
        </w:rPr>
      </w:pPr>
      <w:r w:rsidRPr="005D5A1C">
        <w:rPr>
          <w:rFonts w:ascii="Times New Roman" w:hAnsi="Times New Roman" w:cs="Times New Roman"/>
          <w:sz w:val="24"/>
          <w:szCs w:val="24"/>
          <w:lang w:val="en-US"/>
        </w:rPr>
        <w:t xml:space="preserve">Aoki, M., &amp; Yoshikawa, H. (2002). Demand saturation-creation and economic growth. </w:t>
      </w:r>
      <w:r w:rsidRPr="005D5A1C">
        <w:rPr>
          <w:rFonts w:ascii="Times New Roman" w:hAnsi="Times New Roman" w:cs="Times New Roman"/>
          <w:sz w:val="24"/>
          <w:szCs w:val="24"/>
        </w:rPr>
        <w:t>Journal of Economic Behavior &amp; Organization, 48(2), 127-154.</w:t>
      </w:r>
    </w:p>
    <w:p w:rsidR="005D5A1C" w:rsidRDefault="005D5A1C" w:rsidP="00D839F6">
      <w:pPr>
        <w:spacing w:line="240" w:lineRule="auto"/>
        <w:jc w:val="both"/>
        <w:rPr>
          <w:rFonts w:ascii="Times New Roman" w:hAnsi="Times New Roman" w:cs="Times New Roman"/>
          <w:sz w:val="24"/>
          <w:szCs w:val="24"/>
          <w:lang w:val="en-US"/>
        </w:rPr>
      </w:pPr>
      <w:r w:rsidRPr="005D5A1C">
        <w:rPr>
          <w:rFonts w:ascii="Times New Roman" w:hAnsi="Times New Roman" w:cs="Times New Roman"/>
          <w:sz w:val="24"/>
          <w:szCs w:val="24"/>
        </w:rPr>
        <w:t xml:space="preserve">Cavalcante, L. R. (2014). Classificações tecnológicas: uma sistematização. </w:t>
      </w:r>
      <w:r w:rsidRPr="005D5A1C">
        <w:rPr>
          <w:rFonts w:ascii="Times New Roman" w:hAnsi="Times New Roman" w:cs="Times New Roman"/>
          <w:sz w:val="24"/>
          <w:szCs w:val="24"/>
          <w:lang w:val="en-US"/>
        </w:rPr>
        <w:t>Brasília: Ipea.</w:t>
      </w:r>
    </w:p>
    <w:p w:rsidR="006241B8" w:rsidRPr="009279BB" w:rsidRDefault="006241B8" w:rsidP="00D839F6">
      <w:pPr>
        <w:spacing w:line="240" w:lineRule="auto"/>
        <w:jc w:val="both"/>
        <w:rPr>
          <w:rFonts w:ascii="Times New Roman" w:hAnsi="Times New Roman" w:cs="Times New Roman"/>
          <w:sz w:val="24"/>
          <w:szCs w:val="24"/>
          <w:lang w:val="en-US"/>
        </w:rPr>
      </w:pPr>
      <w:r w:rsidRPr="009279BB">
        <w:rPr>
          <w:rFonts w:ascii="Times New Roman" w:hAnsi="Times New Roman" w:cs="Times New Roman"/>
          <w:sz w:val="24"/>
          <w:szCs w:val="24"/>
          <w:lang w:val="en-US"/>
        </w:rPr>
        <w:t>Chenery, H. B. (1960). Patterns of industrial growth. The American Economic Review, 50(4), 624-654.</w:t>
      </w:r>
    </w:p>
    <w:p w:rsidR="006241B8" w:rsidRPr="006241B8" w:rsidRDefault="006241B8" w:rsidP="00D839F6">
      <w:pPr>
        <w:spacing w:line="240" w:lineRule="auto"/>
        <w:jc w:val="both"/>
        <w:rPr>
          <w:rFonts w:ascii="Times New Roman" w:hAnsi="Times New Roman" w:cs="Times New Roman"/>
          <w:sz w:val="24"/>
          <w:szCs w:val="24"/>
          <w:lang w:val="en-US"/>
        </w:rPr>
      </w:pPr>
      <w:r w:rsidRPr="009279BB">
        <w:rPr>
          <w:rFonts w:ascii="Times New Roman" w:hAnsi="Times New Roman" w:cs="Times New Roman"/>
          <w:sz w:val="24"/>
          <w:szCs w:val="24"/>
          <w:lang w:val="en-US"/>
        </w:rPr>
        <w:t xml:space="preserve">Finger, J. M., </w:t>
      </w:r>
      <w:r w:rsidRPr="006241B8">
        <w:rPr>
          <w:rFonts w:ascii="Times New Roman" w:hAnsi="Times New Roman" w:cs="Times New Roman"/>
          <w:sz w:val="24"/>
          <w:szCs w:val="24"/>
          <w:lang w:val="en-US"/>
        </w:rPr>
        <w:t>&amp; Kreinin, M. E. (1979). A Measure of ‘Export Similarity’ and Its Possible Uses. The Economic Journal, vol. 89, No. 356, 905-912.</w:t>
      </w:r>
    </w:p>
    <w:p w:rsidR="006241B8" w:rsidRPr="006241B8" w:rsidRDefault="006241B8" w:rsidP="00D839F6">
      <w:pPr>
        <w:spacing w:line="240" w:lineRule="auto"/>
        <w:jc w:val="both"/>
        <w:rPr>
          <w:rFonts w:ascii="Times New Roman" w:hAnsi="Times New Roman" w:cs="Times New Roman"/>
          <w:sz w:val="24"/>
          <w:szCs w:val="24"/>
          <w:lang w:val="en-US"/>
        </w:rPr>
      </w:pPr>
      <w:r w:rsidRPr="006241B8">
        <w:rPr>
          <w:rFonts w:ascii="Times New Roman" w:hAnsi="Times New Roman" w:cs="Times New Roman"/>
          <w:sz w:val="24"/>
          <w:szCs w:val="24"/>
          <w:lang w:val="en-US"/>
        </w:rPr>
        <w:t>Fontagné, L., &amp; Freudenberg, M. (1997). Intra-industry trade: methodological issues reconsidered (Vol. 97, No. 1). Paris: CEPII.</w:t>
      </w:r>
    </w:p>
    <w:p w:rsidR="006241B8" w:rsidRPr="006241B8" w:rsidRDefault="006241B8" w:rsidP="00D839F6">
      <w:pPr>
        <w:spacing w:line="240" w:lineRule="auto"/>
        <w:jc w:val="both"/>
        <w:rPr>
          <w:rFonts w:ascii="Times New Roman" w:hAnsi="Times New Roman" w:cs="Times New Roman"/>
          <w:sz w:val="24"/>
          <w:szCs w:val="24"/>
          <w:lang w:val="en-US"/>
        </w:rPr>
      </w:pPr>
      <w:r w:rsidRPr="006241B8">
        <w:rPr>
          <w:rFonts w:ascii="Times New Roman" w:hAnsi="Times New Roman" w:cs="Times New Roman"/>
          <w:sz w:val="24"/>
          <w:szCs w:val="24"/>
          <w:lang w:val="en-US"/>
        </w:rPr>
        <w:t>Fontagné, L., Freudenberg, M., &amp; Gaulier, G. (2005). Disentangling horizontal and vertical intra-industry trade. Paris: CEPII, 2005-10.</w:t>
      </w:r>
    </w:p>
    <w:p w:rsidR="006241B8" w:rsidRPr="006241B8" w:rsidRDefault="006241B8" w:rsidP="00D839F6">
      <w:pPr>
        <w:spacing w:line="240" w:lineRule="auto"/>
        <w:jc w:val="both"/>
        <w:rPr>
          <w:rFonts w:ascii="Times New Roman" w:hAnsi="Times New Roman" w:cs="Times New Roman"/>
          <w:sz w:val="24"/>
          <w:szCs w:val="24"/>
          <w:lang w:val="en-US"/>
        </w:rPr>
      </w:pPr>
      <w:r w:rsidRPr="006241B8">
        <w:rPr>
          <w:rFonts w:ascii="Times New Roman" w:hAnsi="Times New Roman" w:cs="Times New Roman"/>
          <w:sz w:val="24"/>
          <w:szCs w:val="24"/>
          <w:lang w:val="en-US"/>
        </w:rPr>
        <w:t>Funke M., Ruhwedel R., (2001) Product variety and economic growth: Empirical evidence for the OECD countries, IMF Staff papers, Vol 48, N° 2, (2001a)</w:t>
      </w:r>
    </w:p>
    <w:p w:rsidR="006241B8" w:rsidRPr="006241B8" w:rsidRDefault="006241B8" w:rsidP="00D839F6">
      <w:pPr>
        <w:spacing w:line="240" w:lineRule="auto"/>
        <w:jc w:val="both"/>
        <w:rPr>
          <w:rFonts w:ascii="Times New Roman" w:hAnsi="Times New Roman" w:cs="Times New Roman"/>
          <w:sz w:val="24"/>
          <w:szCs w:val="24"/>
          <w:lang w:val="en-US"/>
        </w:rPr>
      </w:pPr>
      <w:r w:rsidRPr="006241B8">
        <w:rPr>
          <w:rFonts w:ascii="Times New Roman" w:hAnsi="Times New Roman" w:cs="Times New Roman"/>
          <w:sz w:val="24"/>
          <w:szCs w:val="24"/>
          <w:lang w:val="en-US"/>
        </w:rPr>
        <w:t>Giles, J.A., &amp; Williams, C. L. (2000). Export-led growth: a survey of the empirical literature and some non-causality results. Part 1. Journal of International Trade &amp; Economic Development, 9(3), 261-337.</w:t>
      </w:r>
    </w:p>
    <w:p w:rsidR="006241B8" w:rsidRPr="006241B8" w:rsidRDefault="006241B8" w:rsidP="00D839F6">
      <w:pPr>
        <w:spacing w:line="240" w:lineRule="auto"/>
        <w:jc w:val="both"/>
        <w:rPr>
          <w:rFonts w:ascii="Times New Roman" w:hAnsi="Times New Roman" w:cs="Times New Roman"/>
          <w:sz w:val="24"/>
          <w:szCs w:val="24"/>
        </w:rPr>
      </w:pPr>
      <w:r w:rsidRPr="006241B8">
        <w:rPr>
          <w:rFonts w:ascii="Times New Roman" w:hAnsi="Times New Roman" w:cs="Times New Roman"/>
          <w:sz w:val="24"/>
          <w:szCs w:val="24"/>
          <w:lang w:val="en-US"/>
        </w:rPr>
        <w:t xml:space="preserve">Grossman, G. M., &amp; Helpman, E. (1989). Quality ladders in the theory of growth (No. w3099). </w:t>
      </w:r>
      <w:r w:rsidRPr="006241B8">
        <w:rPr>
          <w:rFonts w:ascii="Times New Roman" w:hAnsi="Times New Roman" w:cs="Times New Roman"/>
          <w:sz w:val="24"/>
          <w:szCs w:val="24"/>
        </w:rPr>
        <w:t>National Bureau of Economic Research.</w:t>
      </w:r>
    </w:p>
    <w:p w:rsidR="006241B8" w:rsidRPr="006241B8" w:rsidRDefault="006241B8" w:rsidP="00D839F6">
      <w:pPr>
        <w:spacing w:line="240" w:lineRule="auto"/>
        <w:jc w:val="both"/>
        <w:rPr>
          <w:rFonts w:ascii="Times New Roman" w:hAnsi="Times New Roman" w:cs="Times New Roman"/>
          <w:sz w:val="24"/>
          <w:szCs w:val="24"/>
        </w:rPr>
      </w:pPr>
      <w:r w:rsidRPr="006241B8">
        <w:rPr>
          <w:rFonts w:ascii="Times New Roman" w:hAnsi="Times New Roman" w:cs="Times New Roman"/>
          <w:sz w:val="24"/>
          <w:szCs w:val="24"/>
        </w:rPr>
        <w:t>Guimarães, E. A. Acumulação e crescimento da firma. Rio de Janeiro: Zahar, 1982.</w:t>
      </w:r>
    </w:p>
    <w:p w:rsidR="006241B8" w:rsidRPr="006241B8" w:rsidRDefault="006241B8" w:rsidP="00D839F6">
      <w:pPr>
        <w:spacing w:line="240" w:lineRule="auto"/>
        <w:jc w:val="both"/>
        <w:rPr>
          <w:rFonts w:ascii="Times New Roman" w:hAnsi="Times New Roman" w:cs="Times New Roman"/>
          <w:sz w:val="24"/>
          <w:szCs w:val="24"/>
          <w:lang w:val="en-US"/>
        </w:rPr>
      </w:pPr>
      <w:r w:rsidRPr="006241B8">
        <w:rPr>
          <w:rFonts w:ascii="Times New Roman" w:hAnsi="Times New Roman" w:cs="Times New Roman"/>
          <w:sz w:val="24"/>
          <w:szCs w:val="24"/>
        </w:rPr>
        <w:t xml:space="preserve">Hausmann, R. J. Hwang and D. Rodrik. </w:t>
      </w:r>
      <w:r w:rsidRPr="006241B8">
        <w:rPr>
          <w:rFonts w:ascii="Times New Roman" w:hAnsi="Times New Roman" w:cs="Times New Roman"/>
          <w:sz w:val="24"/>
          <w:szCs w:val="24"/>
          <w:lang w:val="en-US"/>
        </w:rPr>
        <w:t>(2006). ‘What You Export Matters’. NBER Working paper, 11905.</w:t>
      </w:r>
    </w:p>
    <w:p w:rsidR="006241B8" w:rsidRPr="006241B8" w:rsidRDefault="006241B8" w:rsidP="00D839F6">
      <w:pPr>
        <w:spacing w:line="240" w:lineRule="auto"/>
        <w:jc w:val="both"/>
        <w:rPr>
          <w:rFonts w:ascii="Times New Roman" w:hAnsi="Times New Roman" w:cs="Times New Roman"/>
          <w:sz w:val="24"/>
          <w:szCs w:val="24"/>
          <w:lang w:val="en-US"/>
        </w:rPr>
      </w:pPr>
      <w:r w:rsidRPr="006241B8">
        <w:rPr>
          <w:rFonts w:ascii="Times New Roman" w:hAnsi="Times New Roman" w:cs="Times New Roman"/>
          <w:sz w:val="24"/>
          <w:szCs w:val="24"/>
          <w:lang w:val="en-US"/>
        </w:rPr>
        <w:t>Hausmann, R., &amp; Hidalgo, C. A. (2010). Country diversification, product ubiquity, and economic divergence. CID working paper No. 201.</w:t>
      </w:r>
    </w:p>
    <w:p w:rsidR="006241B8" w:rsidRPr="006241B8" w:rsidRDefault="006241B8" w:rsidP="00D839F6">
      <w:pPr>
        <w:spacing w:line="240" w:lineRule="auto"/>
        <w:jc w:val="both"/>
        <w:rPr>
          <w:rFonts w:ascii="Times New Roman" w:hAnsi="Times New Roman" w:cs="Times New Roman"/>
          <w:sz w:val="24"/>
          <w:szCs w:val="24"/>
          <w:lang w:val="en-US"/>
        </w:rPr>
      </w:pPr>
      <w:r w:rsidRPr="006241B8">
        <w:rPr>
          <w:rFonts w:ascii="Times New Roman" w:hAnsi="Times New Roman" w:cs="Times New Roman"/>
          <w:sz w:val="24"/>
          <w:szCs w:val="24"/>
          <w:lang w:val="en-US"/>
        </w:rPr>
        <w:t>Hausmann, R., Hidalgo, C. A., Bustos, S., Coscia, M., Simoes, A., &amp; Yildirim, M. A. (2014). The atlas of economic complexity: Mapping paths to prosperity. Mit Press.</w:t>
      </w:r>
    </w:p>
    <w:p w:rsidR="006241B8" w:rsidRPr="00D839F6" w:rsidRDefault="006241B8" w:rsidP="00D839F6">
      <w:pPr>
        <w:spacing w:line="240" w:lineRule="auto"/>
        <w:jc w:val="both"/>
        <w:rPr>
          <w:rFonts w:ascii="Times New Roman" w:hAnsi="Times New Roman" w:cs="Times New Roman"/>
          <w:sz w:val="24"/>
          <w:szCs w:val="24"/>
          <w:lang w:val="en-US"/>
        </w:rPr>
      </w:pPr>
      <w:r w:rsidRPr="006241B8">
        <w:rPr>
          <w:rFonts w:ascii="Times New Roman" w:hAnsi="Times New Roman" w:cs="Times New Roman"/>
          <w:sz w:val="24"/>
          <w:szCs w:val="24"/>
        </w:rPr>
        <w:t xml:space="preserve">Henn, C., Papageorgiou, C., &amp; Spatafora, N. (2015). </w:t>
      </w:r>
      <w:r w:rsidRPr="006241B8">
        <w:rPr>
          <w:rFonts w:ascii="Times New Roman" w:hAnsi="Times New Roman" w:cs="Times New Roman"/>
          <w:sz w:val="24"/>
          <w:szCs w:val="24"/>
          <w:lang w:val="en-US"/>
        </w:rPr>
        <w:t xml:space="preserve">Export quality in advanced and developing economies: Evidence from a new dataset (No. </w:t>
      </w:r>
      <w:r w:rsidRPr="00D839F6">
        <w:rPr>
          <w:rFonts w:ascii="Times New Roman" w:hAnsi="Times New Roman" w:cs="Times New Roman"/>
          <w:sz w:val="24"/>
          <w:szCs w:val="24"/>
          <w:lang w:val="en-US"/>
        </w:rPr>
        <w:t>ERSD-2015-02). WTO Staff Working Paper.</w:t>
      </w:r>
    </w:p>
    <w:p w:rsidR="006241B8" w:rsidRPr="006241B8" w:rsidRDefault="006241B8" w:rsidP="00D839F6">
      <w:pPr>
        <w:spacing w:line="240" w:lineRule="auto"/>
        <w:jc w:val="both"/>
        <w:rPr>
          <w:rFonts w:ascii="Times New Roman" w:hAnsi="Times New Roman" w:cs="Times New Roman"/>
          <w:sz w:val="24"/>
          <w:szCs w:val="24"/>
          <w:lang w:val="en-US"/>
        </w:rPr>
      </w:pPr>
      <w:r w:rsidRPr="006241B8">
        <w:rPr>
          <w:rFonts w:ascii="Times New Roman" w:hAnsi="Times New Roman" w:cs="Times New Roman"/>
          <w:sz w:val="24"/>
          <w:szCs w:val="24"/>
          <w:lang w:val="en-US"/>
        </w:rPr>
        <w:t>Hesse, H. (2008). Export diversification and economic growth. Working Paper No. 21. Commission on Growth and Development, World Bank, Washington, DC.</w:t>
      </w:r>
    </w:p>
    <w:p w:rsidR="006241B8" w:rsidRPr="00D839F6" w:rsidRDefault="006241B8" w:rsidP="00D839F6">
      <w:pPr>
        <w:spacing w:line="240" w:lineRule="auto"/>
        <w:jc w:val="both"/>
        <w:rPr>
          <w:rFonts w:ascii="Times New Roman" w:hAnsi="Times New Roman" w:cs="Times New Roman"/>
          <w:sz w:val="24"/>
          <w:szCs w:val="24"/>
          <w:lang w:val="en-US"/>
        </w:rPr>
      </w:pPr>
      <w:r w:rsidRPr="006241B8">
        <w:rPr>
          <w:rFonts w:ascii="Times New Roman" w:hAnsi="Times New Roman" w:cs="Times New Roman"/>
          <w:sz w:val="24"/>
          <w:szCs w:val="24"/>
          <w:lang w:val="en-US"/>
        </w:rPr>
        <w:t xml:space="preserve">Hidalgo, C. (2015). Why Information Grows: The Evolution of Order, from Atoms to Economies. </w:t>
      </w:r>
      <w:r w:rsidRPr="00D839F6">
        <w:rPr>
          <w:rFonts w:ascii="Times New Roman" w:hAnsi="Times New Roman" w:cs="Times New Roman"/>
          <w:sz w:val="24"/>
          <w:szCs w:val="24"/>
          <w:lang w:val="en-US"/>
        </w:rPr>
        <w:t>Basic Books.</w:t>
      </w:r>
    </w:p>
    <w:p w:rsidR="006241B8" w:rsidRPr="00D839F6" w:rsidRDefault="006241B8" w:rsidP="00D839F6">
      <w:pPr>
        <w:spacing w:line="240" w:lineRule="auto"/>
        <w:jc w:val="both"/>
        <w:rPr>
          <w:rFonts w:ascii="Times New Roman" w:hAnsi="Times New Roman" w:cs="Times New Roman"/>
          <w:sz w:val="24"/>
          <w:szCs w:val="24"/>
          <w:lang w:val="en-US"/>
        </w:rPr>
      </w:pPr>
      <w:r w:rsidRPr="006241B8">
        <w:rPr>
          <w:rFonts w:ascii="Times New Roman" w:hAnsi="Times New Roman" w:cs="Times New Roman"/>
          <w:sz w:val="24"/>
          <w:szCs w:val="24"/>
          <w:lang w:val="en-US"/>
        </w:rPr>
        <w:t xml:space="preserve">Hidalgo, C. A., Klinger, B., Barabási, A. L., &amp; Hausmann, R. (2007). </w:t>
      </w:r>
      <w:r w:rsidRPr="00D839F6">
        <w:rPr>
          <w:rFonts w:ascii="Times New Roman" w:hAnsi="Times New Roman" w:cs="Times New Roman"/>
          <w:sz w:val="24"/>
          <w:szCs w:val="24"/>
          <w:lang w:val="en-US"/>
        </w:rPr>
        <w:t>The product space conditions the development of nations. Science, 317(5837), 482-487.</w:t>
      </w:r>
    </w:p>
    <w:p w:rsidR="006241B8" w:rsidRPr="006241B8" w:rsidRDefault="006241B8" w:rsidP="00D839F6">
      <w:pPr>
        <w:spacing w:line="240" w:lineRule="auto"/>
        <w:jc w:val="both"/>
        <w:rPr>
          <w:rFonts w:ascii="Times New Roman" w:hAnsi="Times New Roman" w:cs="Times New Roman"/>
          <w:sz w:val="24"/>
          <w:szCs w:val="24"/>
        </w:rPr>
      </w:pPr>
      <w:r w:rsidRPr="00D839F6">
        <w:rPr>
          <w:rFonts w:ascii="Times New Roman" w:hAnsi="Times New Roman" w:cs="Times New Roman"/>
          <w:sz w:val="24"/>
          <w:szCs w:val="24"/>
          <w:lang w:val="en-US"/>
        </w:rPr>
        <w:t xml:space="preserve">Hirschman, A. O. (1960). </w:t>
      </w:r>
      <w:r w:rsidRPr="006241B8">
        <w:rPr>
          <w:rFonts w:ascii="Times New Roman" w:hAnsi="Times New Roman" w:cs="Times New Roman"/>
          <w:sz w:val="24"/>
          <w:szCs w:val="24"/>
        </w:rPr>
        <w:t>Estratégia do desenvolvimento econômico: The strategy of economic development. 1958. Fundo de cultura.</w:t>
      </w:r>
    </w:p>
    <w:p w:rsidR="006241B8" w:rsidRPr="00D839F6" w:rsidRDefault="006241B8" w:rsidP="00D839F6">
      <w:pPr>
        <w:spacing w:line="240" w:lineRule="auto"/>
        <w:jc w:val="both"/>
        <w:rPr>
          <w:rFonts w:ascii="Times New Roman" w:hAnsi="Times New Roman" w:cs="Times New Roman"/>
          <w:sz w:val="24"/>
          <w:szCs w:val="24"/>
          <w:lang w:val="en-US"/>
        </w:rPr>
      </w:pPr>
      <w:r w:rsidRPr="006241B8">
        <w:rPr>
          <w:rFonts w:ascii="Times New Roman" w:hAnsi="Times New Roman" w:cs="Times New Roman"/>
          <w:sz w:val="24"/>
          <w:szCs w:val="24"/>
          <w:lang w:val="en-US"/>
        </w:rPr>
        <w:t>Hummels, D., &amp; Klenow, P. J. (2005). The Variety and Quality of a Nation</w:t>
      </w:r>
      <w:r w:rsidRPr="006241B8">
        <w:rPr>
          <w:rFonts w:ascii="Times New Roman" w:hAnsi="Times New Roman" w:cs="Times New Roman"/>
          <w:sz w:val="24"/>
          <w:szCs w:val="24"/>
        </w:rPr>
        <w:t>Г</w:t>
      </w:r>
      <w:r w:rsidRPr="006241B8">
        <w:rPr>
          <w:rFonts w:ascii="Times New Roman" w:hAnsi="Times New Roman" w:cs="Times New Roman"/>
          <w:sz w:val="24"/>
          <w:szCs w:val="24"/>
          <w:lang w:val="en-US"/>
        </w:rPr>
        <w:t xml:space="preserve">s Exports. </w:t>
      </w:r>
      <w:r w:rsidRPr="00D839F6">
        <w:rPr>
          <w:rFonts w:ascii="Times New Roman" w:hAnsi="Times New Roman" w:cs="Times New Roman"/>
          <w:sz w:val="24"/>
          <w:szCs w:val="24"/>
          <w:lang w:val="en-US"/>
        </w:rPr>
        <w:t>The American Economic Review, 95(3).</w:t>
      </w:r>
    </w:p>
    <w:p w:rsidR="006241B8" w:rsidRPr="00D839F6" w:rsidRDefault="006241B8" w:rsidP="00D839F6">
      <w:pPr>
        <w:spacing w:line="240" w:lineRule="auto"/>
        <w:jc w:val="both"/>
        <w:rPr>
          <w:rFonts w:ascii="Times New Roman" w:hAnsi="Times New Roman" w:cs="Times New Roman"/>
          <w:sz w:val="24"/>
          <w:szCs w:val="24"/>
          <w:lang w:val="en-US"/>
        </w:rPr>
      </w:pPr>
      <w:r w:rsidRPr="006241B8">
        <w:rPr>
          <w:rFonts w:ascii="Times New Roman" w:hAnsi="Times New Roman" w:cs="Times New Roman"/>
          <w:sz w:val="24"/>
          <w:szCs w:val="24"/>
          <w:lang w:val="en-US"/>
        </w:rPr>
        <w:lastRenderedPageBreak/>
        <w:t xml:space="preserve">Imbs, J., &amp; Wacziarg, R. (2003). Stages of diversification. </w:t>
      </w:r>
      <w:r w:rsidRPr="00D839F6">
        <w:rPr>
          <w:rFonts w:ascii="Times New Roman" w:hAnsi="Times New Roman" w:cs="Times New Roman"/>
          <w:sz w:val="24"/>
          <w:szCs w:val="24"/>
          <w:lang w:val="en-US"/>
        </w:rPr>
        <w:t>American Economic Review, 63-86.</w:t>
      </w:r>
    </w:p>
    <w:p w:rsidR="006241B8" w:rsidRPr="006241B8" w:rsidRDefault="006241B8" w:rsidP="00D839F6">
      <w:pPr>
        <w:spacing w:line="240" w:lineRule="auto"/>
        <w:jc w:val="both"/>
        <w:rPr>
          <w:rFonts w:ascii="Times New Roman" w:hAnsi="Times New Roman" w:cs="Times New Roman"/>
          <w:sz w:val="24"/>
          <w:szCs w:val="24"/>
          <w:lang w:val="en-US"/>
        </w:rPr>
      </w:pPr>
      <w:r w:rsidRPr="006241B8">
        <w:rPr>
          <w:rFonts w:ascii="Times New Roman" w:hAnsi="Times New Roman" w:cs="Times New Roman"/>
          <w:sz w:val="24"/>
          <w:szCs w:val="24"/>
          <w:lang w:val="en-US"/>
        </w:rPr>
        <w:t>Kaldor, N. (1970). THE CASE FOR REGIONAL POLICIES*. Scottish journal of political economy, 17(3), 337-348.</w:t>
      </w:r>
    </w:p>
    <w:p w:rsidR="006241B8" w:rsidRPr="00D839F6" w:rsidRDefault="006241B8" w:rsidP="00D839F6">
      <w:pPr>
        <w:spacing w:line="240" w:lineRule="auto"/>
        <w:jc w:val="both"/>
        <w:rPr>
          <w:rFonts w:ascii="Times New Roman" w:hAnsi="Times New Roman" w:cs="Times New Roman"/>
          <w:sz w:val="24"/>
          <w:szCs w:val="24"/>
          <w:lang w:val="en-US"/>
        </w:rPr>
      </w:pPr>
      <w:r w:rsidRPr="006241B8">
        <w:rPr>
          <w:rFonts w:ascii="Times New Roman" w:hAnsi="Times New Roman" w:cs="Times New Roman"/>
          <w:sz w:val="24"/>
          <w:szCs w:val="24"/>
          <w:lang w:val="en-US"/>
        </w:rPr>
        <w:t xml:space="preserve">Krüger, J. J. (2008). Productivity and structural change: a review of the literature. </w:t>
      </w:r>
      <w:r w:rsidRPr="00D839F6">
        <w:rPr>
          <w:rFonts w:ascii="Times New Roman" w:hAnsi="Times New Roman" w:cs="Times New Roman"/>
          <w:sz w:val="24"/>
          <w:szCs w:val="24"/>
          <w:lang w:val="en-US"/>
        </w:rPr>
        <w:t>Journal of Economic Surveys, 22(2), 330-363.</w:t>
      </w:r>
    </w:p>
    <w:p w:rsidR="006241B8" w:rsidRPr="00D839F6" w:rsidRDefault="006241B8" w:rsidP="00D839F6">
      <w:pPr>
        <w:spacing w:line="240" w:lineRule="auto"/>
        <w:jc w:val="both"/>
        <w:rPr>
          <w:rFonts w:ascii="Times New Roman" w:hAnsi="Times New Roman" w:cs="Times New Roman"/>
          <w:sz w:val="24"/>
          <w:szCs w:val="24"/>
          <w:lang w:val="en-US"/>
        </w:rPr>
      </w:pPr>
      <w:r w:rsidRPr="006241B8">
        <w:rPr>
          <w:rFonts w:ascii="Times New Roman" w:hAnsi="Times New Roman" w:cs="Times New Roman"/>
          <w:sz w:val="24"/>
          <w:szCs w:val="24"/>
          <w:lang w:val="en-US"/>
        </w:rPr>
        <w:t xml:space="preserve">Kuznets, S. (1973). Modern economic growth: findings and reflections. </w:t>
      </w:r>
      <w:r w:rsidRPr="00D839F6">
        <w:rPr>
          <w:rFonts w:ascii="Times New Roman" w:hAnsi="Times New Roman" w:cs="Times New Roman"/>
          <w:sz w:val="24"/>
          <w:szCs w:val="24"/>
          <w:lang w:val="en-US"/>
        </w:rPr>
        <w:t>The American Economic Review, 247-258.</w:t>
      </w:r>
    </w:p>
    <w:p w:rsidR="006241B8" w:rsidRPr="006241B8" w:rsidRDefault="006241B8" w:rsidP="00D839F6">
      <w:pPr>
        <w:spacing w:line="240" w:lineRule="auto"/>
        <w:jc w:val="both"/>
        <w:rPr>
          <w:rFonts w:ascii="Times New Roman" w:hAnsi="Times New Roman" w:cs="Times New Roman"/>
          <w:sz w:val="24"/>
          <w:szCs w:val="24"/>
          <w:lang w:val="en-US"/>
        </w:rPr>
      </w:pPr>
      <w:r w:rsidRPr="006241B8">
        <w:rPr>
          <w:rFonts w:ascii="Times New Roman" w:hAnsi="Times New Roman" w:cs="Times New Roman"/>
          <w:sz w:val="24"/>
          <w:szCs w:val="24"/>
          <w:lang w:val="en-US"/>
        </w:rPr>
        <w:t>Lederman, D., &amp; Maloney, W. (2012). Does what You Export Matter?: In Search of Empirical Guidance for Industrial Policies. World Bank Publications.</w:t>
      </w:r>
    </w:p>
    <w:p w:rsidR="006241B8" w:rsidRPr="006241B8" w:rsidRDefault="006241B8" w:rsidP="00D839F6">
      <w:pPr>
        <w:spacing w:line="240" w:lineRule="auto"/>
        <w:jc w:val="both"/>
        <w:rPr>
          <w:rFonts w:ascii="Times New Roman" w:hAnsi="Times New Roman" w:cs="Times New Roman"/>
          <w:sz w:val="24"/>
          <w:szCs w:val="24"/>
        </w:rPr>
      </w:pPr>
      <w:r w:rsidRPr="006241B8">
        <w:rPr>
          <w:rFonts w:ascii="Times New Roman" w:hAnsi="Times New Roman" w:cs="Times New Roman"/>
          <w:sz w:val="24"/>
          <w:szCs w:val="24"/>
          <w:lang w:val="en-US"/>
        </w:rPr>
        <w:t xml:space="preserve">Papageorgiou, C., &amp; Spatafora, M. N. (2012). Economic diversification in LICs: Stylized facts and macroeconomic implications (No. 12-13). </w:t>
      </w:r>
      <w:r w:rsidRPr="006241B8">
        <w:rPr>
          <w:rFonts w:ascii="Times New Roman" w:hAnsi="Times New Roman" w:cs="Times New Roman"/>
          <w:sz w:val="24"/>
          <w:szCs w:val="24"/>
        </w:rPr>
        <w:t>International Monetary Fund. ?????</w:t>
      </w:r>
    </w:p>
    <w:p w:rsidR="006241B8" w:rsidRPr="006241B8" w:rsidRDefault="006241B8" w:rsidP="00D839F6">
      <w:pPr>
        <w:spacing w:line="240" w:lineRule="auto"/>
        <w:jc w:val="both"/>
        <w:rPr>
          <w:rFonts w:ascii="Times New Roman" w:hAnsi="Times New Roman" w:cs="Times New Roman"/>
          <w:sz w:val="24"/>
          <w:szCs w:val="24"/>
          <w:lang w:val="en-US"/>
        </w:rPr>
      </w:pPr>
      <w:r w:rsidRPr="006241B8">
        <w:rPr>
          <w:rFonts w:ascii="Times New Roman" w:hAnsi="Times New Roman" w:cs="Times New Roman"/>
          <w:sz w:val="24"/>
          <w:szCs w:val="24"/>
        </w:rPr>
        <w:t xml:space="preserve">Resende, M., &amp; Boff, H. (2002). Concentração industrial. Kupfer, D.; Hasenclever, L. Economia Industrial: fundamentos teóricos e práticos no Brasil. </w:t>
      </w:r>
      <w:r w:rsidRPr="006241B8">
        <w:rPr>
          <w:rFonts w:ascii="Times New Roman" w:hAnsi="Times New Roman" w:cs="Times New Roman"/>
          <w:sz w:val="24"/>
          <w:szCs w:val="24"/>
          <w:lang w:val="en-US"/>
        </w:rPr>
        <w:t>Rio de Janeiro: Campus.</w:t>
      </w:r>
    </w:p>
    <w:p w:rsidR="006241B8" w:rsidRPr="006241B8" w:rsidRDefault="006241B8" w:rsidP="00D839F6">
      <w:pPr>
        <w:spacing w:line="240" w:lineRule="auto"/>
        <w:jc w:val="both"/>
        <w:rPr>
          <w:rFonts w:ascii="Times New Roman" w:hAnsi="Times New Roman" w:cs="Times New Roman"/>
          <w:sz w:val="24"/>
          <w:szCs w:val="24"/>
          <w:lang w:val="en-US"/>
        </w:rPr>
      </w:pPr>
      <w:r w:rsidRPr="006241B8">
        <w:rPr>
          <w:rFonts w:ascii="Times New Roman" w:hAnsi="Times New Roman" w:cs="Times New Roman"/>
          <w:sz w:val="24"/>
          <w:szCs w:val="24"/>
          <w:lang w:val="en-US"/>
        </w:rPr>
        <w:t>Saviotti, P. P., &amp; Frenken, K. (2008). Export variety and the economic performance of countries. Journal of Evolutionary Economics, 18(2), 201-218.</w:t>
      </w:r>
    </w:p>
    <w:p w:rsidR="006241B8" w:rsidRPr="006241B8" w:rsidRDefault="006241B8" w:rsidP="00D839F6">
      <w:pPr>
        <w:spacing w:line="240" w:lineRule="auto"/>
        <w:jc w:val="both"/>
        <w:rPr>
          <w:rFonts w:ascii="Times New Roman" w:hAnsi="Times New Roman" w:cs="Times New Roman"/>
          <w:sz w:val="24"/>
          <w:szCs w:val="24"/>
          <w:lang w:val="en-US"/>
        </w:rPr>
      </w:pPr>
      <w:r w:rsidRPr="006241B8">
        <w:rPr>
          <w:rFonts w:ascii="Times New Roman" w:hAnsi="Times New Roman" w:cs="Times New Roman"/>
          <w:sz w:val="24"/>
          <w:szCs w:val="24"/>
          <w:lang w:val="en-US"/>
        </w:rPr>
        <w:t>Saviotti, P. P., &amp; Metcalfe, J. S. (1984). A theoretical approach to the construction of technological output indicators. Research Policy, 13(3), 141-151.</w:t>
      </w:r>
    </w:p>
    <w:p w:rsidR="006241B8" w:rsidRPr="006241B8" w:rsidRDefault="006241B8" w:rsidP="00D839F6">
      <w:pPr>
        <w:spacing w:line="240" w:lineRule="auto"/>
        <w:jc w:val="both"/>
        <w:rPr>
          <w:rFonts w:ascii="Times New Roman" w:hAnsi="Times New Roman" w:cs="Times New Roman"/>
          <w:sz w:val="24"/>
          <w:szCs w:val="24"/>
          <w:lang w:val="en-US"/>
        </w:rPr>
      </w:pPr>
      <w:r w:rsidRPr="006241B8">
        <w:rPr>
          <w:rFonts w:ascii="Times New Roman" w:hAnsi="Times New Roman" w:cs="Times New Roman"/>
          <w:sz w:val="24"/>
          <w:szCs w:val="24"/>
          <w:lang w:val="en-US"/>
        </w:rPr>
        <w:t>Saviotti, P. P., &amp; Pyka, A. (2012). On the co-evolution of innovation and demand: some policy implications. Revue de l'OFCE, (5), 347-388.</w:t>
      </w:r>
    </w:p>
    <w:p w:rsidR="006241B8" w:rsidRPr="006241B8" w:rsidRDefault="006241B8" w:rsidP="00D839F6">
      <w:pPr>
        <w:spacing w:line="240" w:lineRule="auto"/>
        <w:jc w:val="both"/>
        <w:rPr>
          <w:rFonts w:ascii="Times New Roman" w:hAnsi="Times New Roman" w:cs="Times New Roman"/>
          <w:sz w:val="24"/>
          <w:szCs w:val="24"/>
        </w:rPr>
      </w:pPr>
      <w:r w:rsidRPr="006241B8">
        <w:rPr>
          <w:rFonts w:ascii="Times New Roman" w:hAnsi="Times New Roman" w:cs="Times New Roman"/>
          <w:sz w:val="24"/>
          <w:szCs w:val="24"/>
          <w:lang w:val="en-US"/>
        </w:rPr>
        <w:t xml:space="preserve">Schott, P. K. (2004). Across-product versus within-product specialization in international trade. </w:t>
      </w:r>
      <w:r w:rsidRPr="006241B8">
        <w:rPr>
          <w:rFonts w:ascii="Times New Roman" w:hAnsi="Times New Roman" w:cs="Times New Roman"/>
          <w:sz w:val="24"/>
          <w:szCs w:val="24"/>
        </w:rPr>
        <w:t>The Quarterly Journal of Economics, 647-678.</w:t>
      </w:r>
    </w:p>
    <w:p w:rsidR="006241B8" w:rsidRPr="006241B8" w:rsidRDefault="006241B8" w:rsidP="00D839F6">
      <w:pPr>
        <w:spacing w:line="240" w:lineRule="auto"/>
        <w:jc w:val="both"/>
        <w:rPr>
          <w:rFonts w:ascii="Times New Roman" w:hAnsi="Times New Roman" w:cs="Times New Roman"/>
          <w:sz w:val="24"/>
          <w:szCs w:val="24"/>
          <w:lang w:val="en-US"/>
        </w:rPr>
      </w:pPr>
      <w:r w:rsidRPr="006241B8">
        <w:rPr>
          <w:rFonts w:ascii="Times New Roman" w:hAnsi="Times New Roman" w:cs="Times New Roman"/>
          <w:sz w:val="24"/>
          <w:szCs w:val="24"/>
        </w:rPr>
        <w:t xml:space="preserve">Schumpeter, J. A. (1982). Teoria do desenvolvimento econômico: uma investigação sobre lucros, capital, crédito, juro e o ciclo econômico. </w:t>
      </w:r>
      <w:r w:rsidRPr="006241B8">
        <w:rPr>
          <w:rFonts w:ascii="Times New Roman" w:hAnsi="Times New Roman" w:cs="Times New Roman"/>
          <w:sz w:val="24"/>
          <w:szCs w:val="24"/>
          <w:lang w:val="en-US"/>
        </w:rPr>
        <w:t>São Paulo: Abril Cultural, 125-132.</w:t>
      </w:r>
    </w:p>
    <w:p w:rsidR="006241B8" w:rsidRPr="00D839F6" w:rsidRDefault="006241B8" w:rsidP="00D839F6">
      <w:pPr>
        <w:spacing w:line="240" w:lineRule="auto"/>
        <w:jc w:val="both"/>
        <w:rPr>
          <w:rFonts w:ascii="Times New Roman" w:hAnsi="Times New Roman" w:cs="Times New Roman"/>
          <w:sz w:val="24"/>
          <w:szCs w:val="24"/>
          <w:lang w:val="en-US"/>
        </w:rPr>
      </w:pPr>
      <w:r w:rsidRPr="006241B8">
        <w:rPr>
          <w:rFonts w:ascii="Times New Roman" w:hAnsi="Times New Roman" w:cs="Times New Roman"/>
          <w:sz w:val="24"/>
          <w:szCs w:val="24"/>
          <w:lang w:val="en-US"/>
        </w:rPr>
        <w:t xml:space="preserve">Syrquin, M. (1988) Patterns of Structural Change. In Chenery, H. E Srinivasan, T. Handbook of Development Economics. </w:t>
      </w:r>
      <w:r w:rsidRPr="00D839F6">
        <w:rPr>
          <w:rFonts w:ascii="Times New Roman" w:hAnsi="Times New Roman" w:cs="Times New Roman"/>
          <w:sz w:val="24"/>
          <w:szCs w:val="24"/>
          <w:lang w:val="en-US"/>
        </w:rPr>
        <w:t>Elsevier.</w:t>
      </w:r>
    </w:p>
    <w:p w:rsidR="007F17AB" w:rsidRPr="00DD72A2" w:rsidRDefault="006241B8" w:rsidP="00D839F6">
      <w:pPr>
        <w:spacing w:line="240" w:lineRule="auto"/>
        <w:jc w:val="both"/>
        <w:rPr>
          <w:rFonts w:ascii="Times New Roman" w:hAnsi="Times New Roman" w:cs="Times New Roman"/>
          <w:sz w:val="24"/>
          <w:szCs w:val="24"/>
          <w:lang w:val="en-US"/>
        </w:rPr>
      </w:pPr>
      <w:r w:rsidRPr="006241B8">
        <w:rPr>
          <w:rFonts w:ascii="Times New Roman" w:hAnsi="Times New Roman" w:cs="Times New Roman"/>
          <w:sz w:val="24"/>
          <w:szCs w:val="24"/>
          <w:lang w:val="en-US"/>
        </w:rPr>
        <w:t>Syrquin, M. (2010). Kuznets and Pasinetti on the study of structural transformati</w:t>
      </w:r>
      <w:r w:rsidR="003E2666">
        <w:rPr>
          <w:rFonts w:ascii="Times New Roman" w:hAnsi="Times New Roman" w:cs="Times New Roman"/>
          <w:sz w:val="24"/>
          <w:szCs w:val="24"/>
          <w:lang w:val="en-US"/>
        </w:rPr>
        <w:t>on: Never the Twain shall meet?</w:t>
      </w:r>
      <w:r w:rsidR="005D5A1C">
        <w:rPr>
          <w:rFonts w:ascii="Times New Roman" w:hAnsi="Times New Roman" w:cs="Times New Roman"/>
          <w:sz w:val="24"/>
          <w:szCs w:val="24"/>
          <w:lang w:val="en-US"/>
        </w:rPr>
        <w:t xml:space="preserve"> </w:t>
      </w:r>
      <w:r w:rsidR="00B80B41" w:rsidRPr="00B80B41">
        <w:rPr>
          <w:rFonts w:ascii="Times New Roman" w:hAnsi="Times New Roman" w:cs="Times New Roman"/>
          <w:sz w:val="24"/>
          <w:szCs w:val="24"/>
          <w:lang w:val="en-US"/>
        </w:rPr>
        <w:t>Structural Change and Economic Dynamics, 21(4), 248-257.</w:t>
      </w:r>
    </w:p>
    <w:sectPr w:rsidR="007F17AB" w:rsidRPr="00DD72A2" w:rsidSect="00D839F6">
      <w:pgSz w:w="11906" w:h="16838"/>
      <w:pgMar w:top="1134" w:right="851" w:bottom="1134" w:left="851" w:header="709" w:footer="709" w:gutter="0"/>
      <w:cols w:space="708"/>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FA5D24" w15:done="0"/>
  <w15:commentEx w15:paraId="65402C00" w15:done="0"/>
  <w15:commentEx w15:paraId="73106D62" w15:done="0"/>
  <w15:commentEx w15:paraId="0882D400" w15:done="0"/>
  <w15:commentEx w15:paraId="087CA29A" w15:done="0"/>
  <w15:commentEx w15:paraId="5F37F915" w15:done="0"/>
  <w15:commentEx w15:paraId="7F9EB017" w15:done="0"/>
  <w15:commentEx w15:paraId="4D52B025" w15:done="0"/>
  <w15:commentEx w15:paraId="147B6981" w15:done="0"/>
  <w15:commentEx w15:paraId="0354F9F4" w15:done="0"/>
  <w15:commentEx w15:paraId="15D9A589" w15:done="0"/>
  <w15:commentEx w15:paraId="4A77A3C3" w15:done="0"/>
  <w15:commentEx w15:paraId="731A9350" w15:done="0"/>
  <w15:commentEx w15:paraId="6E2E32FD" w15:done="0"/>
  <w15:commentEx w15:paraId="04EAD166"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B50B4" w:rsidRDefault="00AB50B4" w:rsidP="00F9352C">
      <w:pPr>
        <w:spacing w:after="0" w:line="240" w:lineRule="auto"/>
      </w:pPr>
      <w:r>
        <w:separator/>
      </w:r>
    </w:p>
  </w:endnote>
  <w:endnote w:type="continuationSeparator" w:id="1">
    <w:p w:rsidR="00AB50B4" w:rsidRDefault="00AB50B4" w:rsidP="00F9352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A00002EF" w:usb1="420020EB" w:usb2="00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B50B4" w:rsidRDefault="00AB50B4" w:rsidP="00F9352C">
      <w:pPr>
        <w:spacing w:after="0" w:line="240" w:lineRule="auto"/>
      </w:pPr>
      <w:r>
        <w:separator/>
      </w:r>
    </w:p>
  </w:footnote>
  <w:footnote w:type="continuationSeparator" w:id="1">
    <w:p w:rsidR="00AB50B4" w:rsidRDefault="00AB50B4" w:rsidP="00F9352C">
      <w:pPr>
        <w:spacing w:after="0" w:line="240" w:lineRule="auto"/>
      </w:pPr>
      <w:r>
        <w:continuationSeparator/>
      </w:r>
    </w:p>
  </w:footnote>
  <w:footnote w:id="2">
    <w:p w:rsidR="00936677" w:rsidRPr="00936677" w:rsidRDefault="00936677">
      <w:pPr>
        <w:pStyle w:val="Textodenotaderodap"/>
        <w:rPr>
          <w:rFonts w:ascii="Times New Roman" w:hAnsi="Times New Roman" w:cs="Times New Roman"/>
        </w:rPr>
      </w:pPr>
      <w:r w:rsidRPr="00936677">
        <w:rPr>
          <w:rStyle w:val="Refdenotaderodap"/>
          <w:rFonts w:ascii="Times New Roman" w:hAnsi="Times New Roman" w:cs="Times New Roman"/>
        </w:rPr>
        <w:footnoteRef/>
      </w:r>
      <w:r w:rsidRPr="00936677">
        <w:rPr>
          <w:rFonts w:ascii="Times New Roman" w:hAnsi="Times New Roman" w:cs="Times New Roman"/>
        </w:rPr>
        <w:t xml:space="preserve"> Doutorando em Economia </w:t>
      </w:r>
      <w:r>
        <w:rPr>
          <w:rFonts w:ascii="Times New Roman" w:hAnsi="Times New Roman" w:cs="Times New Roman"/>
        </w:rPr>
        <w:t xml:space="preserve">da Indústria e da Tecnologia. Programa de Pós-Graduação em Economia. Universidade Federal do Rio de Janeiro (UFRJ). Email: </w:t>
      </w:r>
      <w:hyperlink r:id="rId1" w:history="1">
        <w:r w:rsidRPr="006975EF">
          <w:rPr>
            <w:rStyle w:val="Hyperlink"/>
            <w:rFonts w:ascii="Times New Roman" w:hAnsi="Times New Roman" w:cs="Times New Roman"/>
          </w:rPr>
          <w:t>jeffersongaletti@gmail.com</w:t>
        </w:r>
      </w:hyperlink>
    </w:p>
  </w:footnote>
  <w:footnote w:id="3">
    <w:p w:rsidR="00936677" w:rsidRPr="00936677" w:rsidRDefault="00936677">
      <w:pPr>
        <w:pStyle w:val="Textodenotaderodap"/>
        <w:rPr>
          <w:rFonts w:ascii="Times New Roman" w:hAnsi="Times New Roman" w:cs="Times New Roman"/>
        </w:rPr>
      </w:pPr>
      <w:r w:rsidRPr="00936677">
        <w:rPr>
          <w:rStyle w:val="Refdenotaderodap"/>
          <w:rFonts w:ascii="Times New Roman" w:hAnsi="Times New Roman" w:cs="Times New Roman"/>
        </w:rPr>
        <w:footnoteRef/>
      </w:r>
      <w:r w:rsidRPr="00936677">
        <w:rPr>
          <w:rFonts w:ascii="Times New Roman" w:hAnsi="Times New Roman" w:cs="Times New Roman"/>
        </w:rPr>
        <w:t xml:space="preserve"> Pro</w:t>
      </w:r>
      <w:r>
        <w:rPr>
          <w:rFonts w:ascii="Times New Roman" w:hAnsi="Times New Roman" w:cs="Times New Roman"/>
        </w:rPr>
        <w:t>fessor Associado do Instituto de Economia da Universidade Federal do Rio de Janeiro. Email: Fred@ie.ufrj.br</w:t>
      </w:r>
    </w:p>
  </w:footnote>
  <w:footnote w:id="4">
    <w:p w:rsidR="00773356" w:rsidRPr="000D7CC5" w:rsidRDefault="00773356" w:rsidP="000D7CC5">
      <w:pPr>
        <w:pStyle w:val="Textodenotaderodap"/>
        <w:jc w:val="both"/>
        <w:rPr>
          <w:rFonts w:ascii="Times New Roman" w:hAnsi="Times New Roman" w:cs="Times New Roman"/>
        </w:rPr>
      </w:pPr>
      <w:r w:rsidRPr="000D7CC5">
        <w:rPr>
          <w:rStyle w:val="Refdenotaderodap"/>
          <w:rFonts w:ascii="Times New Roman" w:hAnsi="Times New Roman" w:cs="Times New Roman"/>
        </w:rPr>
        <w:footnoteRef/>
      </w:r>
      <w:r w:rsidRPr="000D7CC5">
        <w:rPr>
          <w:rFonts w:ascii="Times New Roman" w:hAnsi="Times New Roman" w:cs="Times New Roman"/>
        </w:rPr>
        <w:t xml:space="preserve"> O índice de </w:t>
      </w:r>
      <w:r w:rsidR="00E27265">
        <w:rPr>
          <w:rFonts w:ascii="Times New Roman" w:hAnsi="Times New Roman" w:cs="Times New Roman"/>
        </w:rPr>
        <w:t xml:space="preserve">Entropia </w:t>
      </w:r>
      <w:r w:rsidRPr="000D7CC5">
        <w:rPr>
          <w:rFonts w:ascii="Times New Roman" w:hAnsi="Times New Roman" w:cs="Times New Roman"/>
        </w:rPr>
        <w:t xml:space="preserve">também foi calculado para medir a diversificação setorial das exportações. Como os resultados não foram diferentes dos obtidos pelo índice de Hirschman-Herfindahl, optou-se, devido ao espaço limitado, por apresentar apenas esses últimos neste artigo. </w:t>
      </w:r>
    </w:p>
  </w:footnote>
  <w:footnote w:id="5">
    <w:p w:rsidR="00773356" w:rsidRDefault="00773356" w:rsidP="008D25CD">
      <w:pPr>
        <w:pStyle w:val="Textodenotaderodap"/>
        <w:jc w:val="both"/>
      </w:pPr>
      <w:r w:rsidRPr="002C3062">
        <w:rPr>
          <w:rStyle w:val="Refdenotaderodap"/>
          <w:rFonts w:ascii="Times New Roman" w:hAnsi="Times New Roman" w:cs="Times New Roman"/>
        </w:rPr>
        <w:footnoteRef/>
      </w:r>
      <w:r>
        <w:rPr>
          <w:rFonts w:ascii="Times New Roman" w:hAnsi="Times New Roman" w:cs="Times New Roman"/>
        </w:rPr>
        <w:t xml:space="preserve">A explicação e o cálculo detalhados do Índice de Complexidade Econômica podem ser encontrados em “The Atlas of Economic Complexity”. </w:t>
      </w:r>
      <w:hyperlink r:id="rId2" w:history="1">
        <w:r w:rsidRPr="00266304">
          <w:rPr>
            <w:rStyle w:val="Hyperlink"/>
            <w:rFonts w:ascii="Times New Roman" w:hAnsi="Times New Roman" w:cs="Times New Roman"/>
          </w:rPr>
          <w:t>http://atlas.media.mit.edu</w:t>
        </w:r>
      </w:hyperlink>
      <w:r>
        <w:rPr>
          <w:rFonts w:ascii="Times New Roman" w:hAnsi="Times New Roman" w:cs="Times New Roman"/>
        </w:rPr>
        <w:t xml:space="preserve"> acessado em 27/04/2016. </w:t>
      </w:r>
    </w:p>
  </w:footnote>
  <w:footnote w:id="6">
    <w:p w:rsidR="00773356" w:rsidRPr="008D25CD" w:rsidRDefault="00773356" w:rsidP="008D25CD">
      <w:pPr>
        <w:pStyle w:val="Textodenotaderodap"/>
        <w:jc w:val="both"/>
        <w:rPr>
          <w:rFonts w:ascii="Times New Roman" w:hAnsi="Times New Roman" w:cs="Times New Roman"/>
        </w:rPr>
      </w:pPr>
      <w:r w:rsidRPr="008D25CD">
        <w:rPr>
          <w:rStyle w:val="Refdenotaderodap"/>
          <w:rFonts w:ascii="Times New Roman" w:hAnsi="Times New Roman" w:cs="Times New Roman"/>
        </w:rPr>
        <w:footnoteRef/>
      </w:r>
      <w:r>
        <w:rPr>
          <w:rFonts w:ascii="Times New Roman" w:hAnsi="Times New Roman" w:cs="Times New Roman"/>
        </w:rPr>
        <w:t xml:space="preserve">A sobreposição de produtos exportados por Brasil e Estados Unidos não diz nada em relação à composição da pauta de exportação de ambos os países, ou seja, não significa que a proporção desses produtos no total das exportações seja a mesma. </w:t>
      </w:r>
    </w:p>
  </w:footnote>
  <w:footnote w:id="7">
    <w:p w:rsidR="00773356" w:rsidRPr="00EE6464" w:rsidRDefault="00773356" w:rsidP="00DE7129">
      <w:pPr>
        <w:pStyle w:val="Textodenotaderodap"/>
        <w:jc w:val="both"/>
        <w:rPr>
          <w:rFonts w:ascii="Times New Roman" w:hAnsi="Times New Roman" w:cs="Times New Roman"/>
        </w:rPr>
      </w:pPr>
      <w:r w:rsidRPr="00EE6464">
        <w:rPr>
          <w:rStyle w:val="Refdenotaderodap"/>
          <w:rFonts w:ascii="Times New Roman" w:hAnsi="Times New Roman" w:cs="Times New Roman"/>
        </w:rPr>
        <w:footnoteRef/>
      </w:r>
      <w:r w:rsidRPr="00EE6464">
        <w:rPr>
          <w:rFonts w:ascii="Times New Roman" w:hAnsi="Times New Roman" w:cs="Times New Roman"/>
        </w:rPr>
        <w:t xml:space="preserve"> </w:t>
      </w:r>
      <w:r>
        <w:rPr>
          <w:rFonts w:ascii="Times New Roman" w:hAnsi="Times New Roman" w:cs="Times New Roman"/>
        </w:rPr>
        <w:t xml:space="preserve">A classificação utilizada aqui é retirada da Nota Técnica do IPEA,”Classificações tecnológicas: uma sistematização”, que apresenta uma versão modificada da classificação original de Pavitt, baseada em trabalhos de Robinson (2003), Dosi </w:t>
      </w:r>
      <w:r>
        <w:rPr>
          <w:rFonts w:ascii="Times New Roman" w:hAnsi="Times New Roman" w:cs="Times New Roman"/>
          <w:i/>
        </w:rPr>
        <w:t>et all</w:t>
      </w:r>
      <w:r>
        <w:rPr>
          <w:rFonts w:ascii="Times New Roman" w:hAnsi="Times New Roman" w:cs="Times New Roman"/>
        </w:rPr>
        <w:t xml:space="preserve"> (2008) e Botazzi </w:t>
      </w:r>
      <w:r>
        <w:rPr>
          <w:rFonts w:ascii="Times New Roman" w:hAnsi="Times New Roman" w:cs="Times New Roman"/>
          <w:i/>
        </w:rPr>
        <w:t>et al</w:t>
      </w:r>
      <w:r>
        <w:rPr>
          <w:rFonts w:ascii="Times New Roman" w:hAnsi="Times New Roman" w:cs="Times New Roman"/>
        </w:rPr>
        <w:t xml:space="preserve"> (2010). Como a classificação considera apenas a indústria de transformação, optou-se por adicionar duas classes relacionadas às Indústrias Extrativas e as atividades ligadas à Agricultura e Pecuária. </w:t>
      </w:r>
    </w:p>
  </w:footnote>
  <w:footnote w:id="8">
    <w:p w:rsidR="00773356" w:rsidRPr="008443F3" w:rsidRDefault="00773356" w:rsidP="008443F3">
      <w:pPr>
        <w:pStyle w:val="Textodenotaderodap"/>
        <w:jc w:val="both"/>
        <w:rPr>
          <w:rFonts w:ascii="Times New Roman" w:hAnsi="Times New Roman" w:cs="Times New Roman"/>
        </w:rPr>
      </w:pPr>
      <w:r w:rsidRPr="008443F3">
        <w:rPr>
          <w:rStyle w:val="Refdenotaderodap"/>
          <w:rFonts w:ascii="Times New Roman" w:hAnsi="Times New Roman" w:cs="Times New Roman"/>
        </w:rPr>
        <w:footnoteRef/>
      </w:r>
      <w:r w:rsidRPr="008443F3">
        <w:rPr>
          <w:rFonts w:ascii="Times New Roman" w:hAnsi="Times New Roman" w:cs="Times New Roman"/>
        </w:rPr>
        <w:t xml:space="preserve"> Todos os índices e medidas calculados para os produtos importados seguiram a mesma metodologia descrita anteriormente </w:t>
      </w:r>
      <w:r>
        <w:rPr>
          <w:rFonts w:ascii="Times New Roman" w:hAnsi="Times New Roman" w:cs="Times New Roman"/>
        </w:rPr>
        <w:t>na seção 3.</w:t>
      </w:r>
    </w:p>
  </w:footnote>
  <w:footnote w:id="9">
    <w:p w:rsidR="000417E5" w:rsidRPr="000417E5" w:rsidRDefault="000417E5" w:rsidP="00F31493">
      <w:pPr>
        <w:pStyle w:val="Textodenotaderodap"/>
        <w:jc w:val="both"/>
        <w:rPr>
          <w:rFonts w:ascii="Times New Roman" w:hAnsi="Times New Roman" w:cs="Times New Roman"/>
        </w:rPr>
      </w:pPr>
      <w:r w:rsidRPr="000417E5">
        <w:rPr>
          <w:rStyle w:val="Refdenotaderodap"/>
          <w:rFonts w:ascii="Times New Roman" w:hAnsi="Times New Roman" w:cs="Times New Roman"/>
        </w:rPr>
        <w:footnoteRef/>
      </w:r>
      <w:r w:rsidRPr="000417E5">
        <w:rPr>
          <w:rFonts w:ascii="Times New Roman" w:hAnsi="Times New Roman" w:cs="Times New Roman"/>
        </w:rPr>
        <w:t xml:space="preserve"> </w:t>
      </w:r>
      <w:r>
        <w:rPr>
          <w:rFonts w:ascii="Times New Roman" w:hAnsi="Times New Roman" w:cs="Times New Roman"/>
        </w:rPr>
        <w:t xml:space="preserve">Esta série foi descontinuada em fevereiro de 2014. O setor foi atingido pela crise de 2008, de modo que seus índices em 2012 são inferiores aqueles registrados em 2008. </w:t>
      </w:r>
      <w:r w:rsidR="00F31493">
        <w:rPr>
          <w:rFonts w:ascii="Times New Roman" w:hAnsi="Times New Roman" w:cs="Times New Roman"/>
        </w:rPr>
        <w:t>Os Bens de Capital Agrícolas apresentaram índices 7% inferiores neste último período, enquanto o índice dos Bens de Capital para o Setor de Energia foi cortado pela metade. O índice de Bens de Capital para Fins Industriais diminuiu em 9%.</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F24171"/>
    <w:multiLevelType w:val="hybridMultilevel"/>
    <w:tmpl w:val="5048287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arlos Frederico Leão Rocha">
    <w15:presenceInfo w15:providerId="Windows Live" w15:userId="ed8c6812adb9ae7e"/>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characterSpacingControl w:val="doNotCompress"/>
  <w:footnotePr>
    <w:footnote w:id="0"/>
    <w:footnote w:id="1"/>
  </w:footnotePr>
  <w:endnotePr>
    <w:endnote w:id="0"/>
    <w:endnote w:id="1"/>
  </w:endnotePr>
  <w:compat/>
  <w:rsids>
    <w:rsidRoot w:val="008C7EF1"/>
    <w:rsid w:val="00012A19"/>
    <w:rsid w:val="00014B93"/>
    <w:rsid w:val="00035692"/>
    <w:rsid w:val="00036334"/>
    <w:rsid w:val="00041738"/>
    <w:rsid w:val="000417E5"/>
    <w:rsid w:val="00042E96"/>
    <w:rsid w:val="00055BCB"/>
    <w:rsid w:val="000631B4"/>
    <w:rsid w:val="00081635"/>
    <w:rsid w:val="00083031"/>
    <w:rsid w:val="000857D6"/>
    <w:rsid w:val="00090F3F"/>
    <w:rsid w:val="000931C1"/>
    <w:rsid w:val="000A312A"/>
    <w:rsid w:val="000A746C"/>
    <w:rsid w:val="000B0C6D"/>
    <w:rsid w:val="000B3485"/>
    <w:rsid w:val="000B59F5"/>
    <w:rsid w:val="000C14B8"/>
    <w:rsid w:val="000C3722"/>
    <w:rsid w:val="000C6A9E"/>
    <w:rsid w:val="000C7F39"/>
    <w:rsid w:val="000D7CC5"/>
    <w:rsid w:val="000E4B9D"/>
    <w:rsid w:val="000E508B"/>
    <w:rsid w:val="001128F0"/>
    <w:rsid w:val="001175CA"/>
    <w:rsid w:val="00120844"/>
    <w:rsid w:val="00124A53"/>
    <w:rsid w:val="001267C1"/>
    <w:rsid w:val="00127FE1"/>
    <w:rsid w:val="001337A6"/>
    <w:rsid w:val="00134F1A"/>
    <w:rsid w:val="00141BC5"/>
    <w:rsid w:val="00146143"/>
    <w:rsid w:val="001724FA"/>
    <w:rsid w:val="00173517"/>
    <w:rsid w:val="0017548C"/>
    <w:rsid w:val="00183B09"/>
    <w:rsid w:val="001857E8"/>
    <w:rsid w:val="0018714A"/>
    <w:rsid w:val="001952D2"/>
    <w:rsid w:val="0019593F"/>
    <w:rsid w:val="001A31D5"/>
    <w:rsid w:val="001A4B00"/>
    <w:rsid w:val="001B27E7"/>
    <w:rsid w:val="001B2B9F"/>
    <w:rsid w:val="001C177D"/>
    <w:rsid w:val="001C7EA9"/>
    <w:rsid w:val="001E219E"/>
    <w:rsid w:val="001E56BE"/>
    <w:rsid w:val="001F36B1"/>
    <w:rsid w:val="00220D57"/>
    <w:rsid w:val="002606F2"/>
    <w:rsid w:val="0027447F"/>
    <w:rsid w:val="00281FA8"/>
    <w:rsid w:val="00283DDC"/>
    <w:rsid w:val="0029785E"/>
    <w:rsid w:val="002A1E96"/>
    <w:rsid w:val="002A1EA7"/>
    <w:rsid w:val="002A2DFC"/>
    <w:rsid w:val="002C3062"/>
    <w:rsid w:val="002C56B2"/>
    <w:rsid w:val="002D0441"/>
    <w:rsid w:val="002D19E5"/>
    <w:rsid w:val="002D5DF0"/>
    <w:rsid w:val="002D766A"/>
    <w:rsid w:val="00301BF8"/>
    <w:rsid w:val="003024A1"/>
    <w:rsid w:val="00303AF9"/>
    <w:rsid w:val="00305F86"/>
    <w:rsid w:val="003075B4"/>
    <w:rsid w:val="00307D13"/>
    <w:rsid w:val="00310BA2"/>
    <w:rsid w:val="00316A72"/>
    <w:rsid w:val="003265C8"/>
    <w:rsid w:val="00330729"/>
    <w:rsid w:val="003345CE"/>
    <w:rsid w:val="00336A26"/>
    <w:rsid w:val="003448B5"/>
    <w:rsid w:val="003762CA"/>
    <w:rsid w:val="003770A1"/>
    <w:rsid w:val="00381756"/>
    <w:rsid w:val="00393445"/>
    <w:rsid w:val="003A458A"/>
    <w:rsid w:val="003B6F1F"/>
    <w:rsid w:val="003C039B"/>
    <w:rsid w:val="003C0EC1"/>
    <w:rsid w:val="003C7AC3"/>
    <w:rsid w:val="003E112F"/>
    <w:rsid w:val="003E2666"/>
    <w:rsid w:val="003E2D28"/>
    <w:rsid w:val="003E3FAF"/>
    <w:rsid w:val="003E660D"/>
    <w:rsid w:val="003F29E6"/>
    <w:rsid w:val="004017EB"/>
    <w:rsid w:val="00403A4B"/>
    <w:rsid w:val="00410849"/>
    <w:rsid w:val="0041470E"/>
    <w:rsid w:val="004155D8"/>
    <w:rsid w:val="00446F81"/>
    <w:rsid w:val="00460E6C"/>
    <w:rsid w:val="004670B7"/>
    <w:rsid w:val="0046728B"/>
    <w:rsid w:val="004864A1"/>
    <w:rsid w:val="00487648"/>
    <w:rsid w:val="004876D9"/>
    <w:rsid w:val="004921C0"/>
    <w:rsid w:val="004925BD"/>
    <w:rsid w:val="00492E12"/>
    <w:rsid w:val="00497F44"/>
    <w:rsid w:val="004A7136"/>
    <w:rsid w:val="004A7C2A"/>
    <w:rsid w:val="004D50A7"/>
    <w:rsid w:val="004E7E88"/>
    <w:rsid w:val="005009BF"/>
    <w:rsid w:val="00503E10"/>
    <w:rsid w:val="005046D6"/>
    <w:rsid w:val="00517827"/>
    <w:rsid w:val="00540A1E"/>
    <w:rsid w:val="005463F1"/>
    <w:rsid w:val="005669BD"/>
    <w:rsid w:val="00583545"/>
    <w:rsid w:val="00584BD8"/>
    <w:rsid w:val="005860D7"/>
    <w:rsid w:val="005A4422"/>
    <w:rsid w:val="005A66A6"/>
    <w:rsid w:val="005B4003"/>
    <w:rsid w:val="005D5A1C"/>
    <w:rsid w:val="005E1708"/>
    <w:rsid w:val="005E56DE"/>
    <w:rsid w:val="005E7F5B"/>
    <w:rsid w:val="005F207E"/>
    <w:rsid w:val="005F66C7"/>
    <w:rsid w:val="00600A6F"/>
    <w:rsid w:val="00614615"/>
    <w:rsid w:val="006241B8"/>
    <w:rsid w:val="006247AD"/>
    <w:rsid w:val="00627311"/>
    <w:rsid w:val="00636E19"/>
    <w:rsid w:val="00651567"/>
    <w:rsid w:val="00666B83"/>
    <w:rsid w:val="00676EA2"/>
    <w:rsid w:val="0069353D"/>
    <w:rsid w:val="006A3D6B"/>
    <w:rsid w:val="006A48F7"/>
    <w:rsid w:val="006A673E"/>
    <w:rsid w:val="006C20DF"/>
    <w:rsid w:val="006C38B3"/>
    <w:rsid w:val="006C487F"/>
    <w:rsid w:val="006D5249"/>
    <w:rsid w:val="006E0EAF"/>
    <w:rsid w:val="006E1D3B"/>
    <w:rsid w:val="006E3677"/>
    <w:rsid w:val="006E5885"/>
    <w:rsid w:val="006E70B2"/>
    <w:rsid w:val="006F5F46"/>
    <w:rsid w:val="006F7514"/>
    <w:rsid w:val="0070457E"/>
    <w:rsid w:val="00707D01"/>
    <w:rsid w:val="00722C47"/>
    <w:rsid w:val="0073417C"/>
    <w:rsid w:val="007371B8"/>
    <w:rsid w:val="007428DE"/>
    <w:rsid w:val="00742F6E"/>
    <w:rsid w:val="00746EFD"/>
    <w:rsid w:val="00751AA1"/>
    <w:rsid w:val="00766B21"/>
    <w:rsid w:val="00773356"/>
    <w:rsid w:val="00774390"/>
    <w:rsid w:val="00780EEF"/>
    <w:rsid w:val="00787BCE"/>
    <w:rsid w:val="00794AA0"/>
    <w:rsid w:val="007A21AA"/>
    <w:rsid w:val="007B319A"/>
    <w:rsid w:val="007B3657"/>
    <w:rsid w:val="007B3FD4"/>
    <w:rsid w:val="007C4870"/>
    <w:rsid w:val="007C7682"/>
    <w:rsid w:val="007F0EE9"/>
    <w:rsid w:val="007F17AB"/>
    <w:rsid w:val="00800B5A"/>
    <w:rsid w:val="00815B88"/>
    <w:rsid w:val="008166E5"/>
    <w:rsid w:val="00816DA3"/>
    <w:rsid w:val="00822732"/>
    <w:rsid w:val="008355A7"/>
    <w:rsid w:val="008420A8"/>
    <w:rsid w:val="00842A16"/>
    <w:rsid w:val="008443F3"/>
    <w:rsid w:val="00847DEF"/>
    <w:rsid w:val="008619F5"/>
    <w:rsid w:val="008654A6"/>
    <w:rsid w:val="00872424"/>
    <w:rsid w:val="00896B08"/>
    <w:rsid w:val="008B3FA7"/>
    <w:rsid w:val="008B5390"/>
    <w:rsid w:val="008C0912"/>
    <w:rsid w:val="008C7EF1"/>
    <w:rsid w:val="008D25CD"/>
    <w:rsid w:val="008D28C7"/>
    <w:rsid w:val="008D5E8B"/>
    <w:rsid w:val="008E4D08"/>
    <w:rsid w:val="008F0008"/>
    <w:rsid w:val="008F1442"/>
    <w:rsid w:val="009007BA"/>
    <w:rsid w:val="00903B8A"/>
    <w:rsid w:val="00910B8E"/>
    <w:rsid w:val="0092648E"/>
    <w:rsid w:val="009279BB"/>
    <w:rsid w:val="009309F0"/>
    <w:rsid w:val="00932443"/>
    <w:rsid w:val="00934BC5"/>
    <w:rsid w:val="00936677"/>
    <w:rsid w:val="00973707"/>
    <w:rsid w:val="00973B86"/>
    <w:rsid w:val="009741F8"/>
    <w:rsid w:val="00991E6A"/>
    <w:rsid w:val="009B0D3D"/>
    <w:rsid w:val="009C4923"/>
    <w:rsid w:val="009C6055"/>
    <w:rsid w:val="009C6E6A"/>
    <w:rsid w:val="009C7295"/>
    <w:rsid w:val="009D40A0"/>
    <w:rsid w:val="009D4CD0"/>
    <w:rsid w:val="009E67BB"/>
    <w:rsid w:val="009F6953"/>
    <w:rsid w:val="00A26F8F"/>
    <w:rsid w:val="00A36898"/>
    <w:rsid w:val="00A42DF0"/>
    <w:rsid w:val="00A55E0E"/>
    <w:rsid w:val="00A56F39"/>
    <w:rsid w:val="00A6022B"/>
    <w:rsid w:val="00A6132A"/>
    <w:rsid w:val="00A64CB1"/>
    <w:rsid w:val="00A73CCD"/>
    <w:rsid w:val="00A77DDF"/>
    <w:rsid w:val="00A852A1"/>
    <w:rsid w:val="00A97FA9"/>
    <w:rsid w:val="00AA1304"/>
    <w:rsid w:val="00AA1BA5"/>
    <w:rsid w:val="00AB50B4"/>
    <w:rsid w:val="00AC0B1F"/>
    <w:rsid w:val="00B03B75"/>
    <w:rsid w:val="00B266B0"/>
    <w:rsid w:val="00B45FED"/>
    <w:rsid w:val="00B50086"/>
    <w:rsid w:val="00B6188F"/>
    <w:rsid w:val="00B62452"/>
    <w:rsid w:val="00B75EC2"/>
    <w:rsid w:val="00B80B41"/>
    <w:rsid w:val="00B8254B"/>
    <w:rsid w:val="00B97451"/>
    <w:rsid w:val="00BE2496"/>
    <w:rsid w:val="00BE614B"/>
    <w:rsid w:val="00BF130F"/>
    <w:rsid w:val="00BF57E4"/>
    <w:rsid w:val="00C050F9"/>
    <w:rsid w:val="00C075D2"/>
    <w:rsid w:val="00C106DA"/>
    <w:rsid w:val="00C44F21"/>
    <w:rsid w:val="00C603E3"/>
    <w:rsid w:val="00C62603"/>
    <w:rsid w:val="00C65ED0"/>
    <w:rsid w:val="00C745C4"/>
    <w:rsid w:val="00C7530F"/>
    <w:rsid w:val="00C77FE1"/>
    <w:rsid w:val="00C8128B"/>
    <w:rsid w:val="00C81DDC"/>
    <w:rsid w:val="00C85971"/>
    <w:rsid w:val="00C93372"/>
    <w:rsid w:val="00C95E28"/>
    <w:rsid w:val="00CA1A99"/>
    <w:rsid w:val="00CA42DD"/>
    <w:rsid w:val="00CB1CF3"/>
    <w:rsid w:val="00CB4B44"/>
    <w:rsid w:val="00CD2D14"/>
    <w:rsid w:val="00CD3699"/>
    <w:rsid w:val="00CD3D1C"/>
    <w:rsid w:val="00CD6537"/>
    <w:rsid w:val="00CE5E85"/>
    <w:rsid w:val="00CF0D8A"/>
    <w:rsid w:val="00CF6F73"/>
    <w:rsid w:val="00CF7A2A"/>
    <w:rsid w:val="00D05437"/>
    <w:rsid w:val="00D064CC"/>
    <w:rsid w:val="00D11F17"/>
    <w:rsid w:val="00D1672B"/>
    <w:rsid w:val="00D26FD7"/>
    <w:rsid w:val="00D3610D"/>
    <w:rsid w:val="00D47774"/>
    <w:rsid w:val="00D500AC"/>
    <w:rsid w:val="00D55805"/>
    <w:rsid w:val="00D61A4B"/>
    <w:rsid w:val="00D81E1C"/>
    <w:rsid w:val="00D839F6"/>
    <w:rsid w:val="00D83BF0"/>
    <w:rsid w:val="00D84623"/>
    <w:rsid w:val="00DA068A"/>
    <w:rsid w:val="00DC0411"/>
    <w:rsid w:val="00DC5F1A"/>
    <w:rsid w:val="00DD5226"/>
    <w:rsid w:val="00DD72A2"/>
    <w:rsid w:val="00DE7129"/>
    <w:rsid w:val="00E05AFD"/>
    <w:rsid w:val="00E225D2"/>
    <w:rsid w:val="00E27265"/>
    <w:rsid w:val="00E31342"/>
    <w:rsid w:val="00E43196"/>
    <w:rsid w:val="00E53891"/>
    <w:rsid w:val="00E635B5"/>
    <w:rsid w:val="00E66F58"/>
    <w:rsid w:val="00E805EE"/>
    <w:rsid w:val="00EA078D"/>
    <w:rsid w:val="00EA6A44"/>
    <w:rsid w:val="00EB66FB"/>
    <w:rsid w:val="00EC0DD8"/>
    <w:rsid w:val="00EC5D26"/>
    <w:rsid w:val="00EE031B"/>
    <w:rsid w:val="00EE07CB"/>
    <w:rsid w:val="00EE6464"/>
    <w:rsid w:val="00EF60E4"/>
    <w:rsid w:val="00F01837"/>
    <w:rsid w:val="00F134B5"/>
    <w:rsid w:val="00F15E76"/>
    <w:rsid w:val="00F203A3"/>
    <w:rsid w:val="00F3086C"/>
    <w:rsid w:val="00F31493"/>
    <w:rsid w:val="00F35094"/>
    <w:rsid w:val="00F6054D"/>
    <w:rsid w:val="00F71218"/>
    <w:rsid w:val="00F73B9A"/>
    <w:rsid w:val="00F75A43"/>
    <w:rsid w:val="00F806E5"/>
    <w:rsid w:val="00F81EE6"/>
    <w:rsid w:val="00F91B5C"/>
    <w:rsid w:val="00F9352C"/>
    <w:rsid w:val="00FA25B9"/>
    <w:rsid w:val="00FB47C7"/>
    <w:rsid w:val="00FB7E35"/>
    <w:rsid w:val="00FC2616"/>
    <w:rsid w:val="00FC3EA5"/>
    <w:rsid w:val="00FE0810"/>
    <w:rsid w:val="00FE1730"/>
    <w:rsid w:val="00FE40F8"/>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054D"/>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8C7EF1"/>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C7EF1"/>
    <w:rPr>
      <w:rFonts w:ascii="Tahoma" w:hAnsi="Tahoma" w:cs="Tahoma"/>
      <w:sz w:val="16"/>
      <w:szCs w:val="16"/>
    </w:rPr>
  </w:style>
  <w:style w:type="paragraph" w:styleId="PargrafodaLista">
    <w:name w:val="List Paragraph"/>
    <w:basedOn w:val="Normal"/>
    <w:uiPriority w:val="34"/>
    <w:qFormat/>
    <w:rsid w:val="00081635"/>
    <w:pPr>
      <w:ind w:left="720"/>
      <w:contextualSpacing/>
    </w:pPr>
  </w:style>
  <w:style w:type="character" w:styleId="TextodoEspaoReservado">
    <w:name w:val="Placeholder Text"/>
    <w:basedOn w:val="Fontepargpadro"/>
    <w:uiPriority w:val="99"/>
    <w:semiHidden/>
    <w:rsid w:val="006E1D3B"/>
    <w:rPr>
      <w:color w:val="808080"/>
    </w:rPr>
  </w:style>
  <w:style w:type="paragraph" w:styleId="Legenda">
    <w:name w:val="caption"/>
    <w:basedOn w:val="Normal"/>
    <w:next w:val="Normal"/>
    <w:uiPriority w:val="35"/>
    <w:semiHidden/>
    <w:unhideWhenUsed/>
    <w:qFormat/>
    <w:rsid w:val="00973707"/>
    <w:pPr>
      <w:spacing w:line="240" w:lineRule="auto"/>
    </w:pPr>
    <w:rPr>
      <w:b/>
      <w:bCs/>
      <w:color w:val="4F81BD" w:themeColor="accent1"/>
      <w:sz w:val="18"/>
      <w:szCs w:val="18"/>
    </w:rPr>
  </w:style>
  <w:style w:type="paragraph" w:styleId="Textodenotaderodap">
    <w:name w:val="footnote text"/>
    <w:basedOn w:val="Normal"/>
    <w:link w:val="TextodenotaderodapChar"/>
    <w:uiPriority w:val="99"/>
    <w:semiHidden/>
    <w:unhideWhenUsed/>
    <w:rsid w:val="00F9352C"/>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F9352C"/>
    <w:rPr>
      <w:sz w:val="20"/>
      <w:szCs w:val="20"/>
    </w:rPr>
  </w:style>
  <w:style w:type="character" w:styleId="Refdenotaderodap">
    <w:name w:val="footnote reference"/>
    <w:basedOn w:val="Fontepargpadro"/>
    <w:uiPriority w:val="99"/>
    <w:semiHidden/>
    <w:unhideWhenUsed/>
    <w:rsid w:val="00F9352C"/>
    <w:rPr>
      <w:vertAlign w:val="superscript"/>
    </w:rPr>
  </w:style>
  <w:style w:type="character" w:styleId="Hyperlink">
    <w:name w:val="Hyperlink"/>
    <w:basedOn w:val="Fontepargpadro"/>
    <w:uiPriority w:val="99"/>
    <w:unhideWhenUsed/>
    <w:rsid w:val="00B62452"/>
    <w:rPr>
      <w:color w:val="0000FF" w:themeColor="hyperlink"/>
      <w:u w:val="single"/>
    </w:rPr>
  </w:style>
  <w:style w:type="character" w:styleId="Refdecomentrio">
    <w:name w:val="annotation reference"/>
    <w:basedOn w:val="Fontepargpadro"/>
    <w:uiPriority w:val="99"/>
    <w:semiHidden/>
    <w:unhideWhenUsed/>
    <w:rsid w:val="009279BB"/>
    <w:rPr>
      <w:sz w:val="16"/>
      <w:szCs w:val="16"/>
    </w:rPr>
  </w:style>
  <w:style w:type="paragraph" w:styleId="Textodecomentrio">
    <w:name w:val="annotation text"/>
    <w:basedOn w:val="Normal"/>
    <w:link w:val="TextodecomentrioChar"/>
    <w:uiPriority w:val="99"/>
    <w:semiHidden/>
    <w:unhideWhenUsed/>
    <w:rsid w:val="009279BB"/>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9279BB"/>
    <w:rPr>
      <w:sz w:val="20"/>
      <w:szCs w:val="20"/>
    </w:rPr>
  </w:style>
  <w:style w:type="paragraph" w:styleId="Assuntodocomentrio">
    <w:name w:val="annotation subject"/>
    <w:basedOn w:val="Textodecomentrio"/>
    <w:next w:val="Textodecomentrio"/>
    <w:link w:val="AssuntodocomentrioChar"/>
    <w:uiPriority w:val="99"/>
    <w:semiHidden/>
    <w:unhideWhenUsed/>
    <w:rsid w:val="009279BB"/>
    <w:rPr>
      <w:b/>
      <w:bCs/>
    </w:rPr>
  </w:style>
  <w:style w:type="character" w:customStyle="1" w:styleId="AssuntodocomentrioChar">
    <w:name w:val="Assunto do comentário Char"/>
    <w:basedOn w:val="TextodecomentrioChar"/>
    <w:link w:val="Assuntodocomentrio"/>
    <w:uiPriority w:val="99"/>
    <w:semiHidden/>
    <w:rsid w:val="009279BB"/>
    <w:rPr>
      <w:b/>
      <w:bCs/>
      <w:sz w:val="20"/>
      <w:szCs w:val="20"/>
    </w:rPr>
  </w:style>
  <w:style w:type="paragraph" w:styleId="Reviso">
    <w:name w:val="Revision"/>
    <w:hidden/>
    <w:uiPriority w:val="99"/>
    <w:semiHidden/>
    <w:rsid w:val="009279BB"/>
    <w:pPr>
      <w:spacing w:after="0" w:line="240" w:lineRule="auto"/>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atlas.media.mit.edu/" TargetMode="External"/><Relationship Id="rId13" Type="http://schemas.openxmlformats.org/officeDocument/2006/relationships/image" Target="media/image4.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20"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image" Target="media/image6.emf"/><Relationship Id="rId10" Type="http://schemas.openxmlformats.org/officeDocument/2006/relationships/hyperlink" Target="http://wits.worldbank.org/" TargetMode="Externa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5.emf"/></Relationships>
</file>

<file path=word/_rels/footnotes.xml.rels><?xml version="1.0" encoding="UTF-8" standalone="yes"?>
<Relationships xmlns="http://schemas.openxmlformats.org/package/2006/relationships"><Relationship Id="rId2" Type="http://schemas.openxmlformats.org/officeDocument/2006/relationships/hyperlink" Target="http://atlas.media.mit.edu" TargetMode="External"/><Relationship Id="rId1" Type="http://schemas.openxmlformats.org/officeDocument/2006/relationships/hyperlink" Target="mailto:jeffersongaletti@gmail.com"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AEDE86-2C86-484D-8362-C9AB948F49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21</Pages>
  <Words>11213</Words>
  <Characters>60551</Characters>
  <Application>Microsoft Office Word</Application>
  <DocSecurity>0</DocSecurity>
  <Lines>504</Lines>
  <Paragraphs>143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71621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Particular</dc:creator>
  <cp:lastModifiedBy>Particular</cp:lastModifiedBy>
  <cp:revision>3</cp:revision>
  <dcterms:created xsi:type="dcterms:W3CDTF">2016-07-20T20:58:00Z</dcterms:created>
  <dcterms:modified xsi:type="dcterms:W3CDTF">2016-07-20T21:07:00Z</dcterms:modified>
</cp:coreProperties>
</file>