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BFA3A8" w14:textId="77777777" w:rsidR="00D91558" w:rsidRPr="00D72581" w:rsidRDefault="00D91558" w:rsidP="00EB383D">
      <w:pPr>
        <w:spacing w:after="0" w:line="240" w:lineRule="auto"/>
        <w:ind w:right="44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 w:eastAsia="pt-BR"/>
        </w:rPr>
      </w:pPr>
      <w:r w:rsidRPr="00D72581">
        <w:rPr>
          <w:rFonts w:ascii="Times New Roman" w:eastAsia="Times New Roman" w:hAnsi="Times New Roman" w:cs="Times New Roman"/>
          <w:b/>
          <w:sz w:val="24"/>
          <w:szCs w:val="24"/>
          <w:lang w:val="en-US" w:eastAsia="pt-BR"/>
        </w:rPr>
        <w:t xml:space="preserve">CONFIDENCE AND </w:t>
      </w:r>
      <w:r w:rsidRPr="00D93761">
        <w:rPr>
          <w:rFonts w:ascii="Times New Roman" w:eastAsia="Times New Roman" w:hAnsi="Times New Roman" w:cs="Times New Roman"/>
          <w:b/>
          <w:sz w:val="24"/>
          <w:szCs w:val="24"/>
          <w:lang w:val="en-US" w:eastAsia="pt-BR"/>
        </w:rPr>
        <w:t>SELF-ATTRIBUTION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 w:eastAsia="pt-BR"/>
        </w:rPr>
        <w:t xml:space="preserve"> BIAS </w:t>
      </w:r>
      <w:r w:rsidRPr="00D72581">
        <w:rPr>
          <w:rFonts w:ascii="Times New Roman" w:eastAsia="Times New Roman" w:hAnsi="Times New Roman" w:cs="Times New Roman"/>
          <w:b/>
          <w:sz w:val="24"/>
          <w:szCs w:val="24"/>
          <w:lang w:val="en-US" w:eastAsia="pt-BR"/>
        </w:rPr>
        <w:t>IN AN ARTI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 w:eastAsia="pt-BR"/>
        </w:rPr>
        <w:t>FI</w:t>
      </w:r>
      <w:r w:rsidRPr="00D72581">
        <w:rPr>
          <w:rFonts w:ascii="Times New Roman" w:eastAsia="Times New Roman" w:hAnsi="Times New Roman" w:cs="Times New Roman"/>
          <w:b/>
          <w:sz w:val="24"/>
          <w:szCs w:val="24"/>
          <w:lang w:val="en-US" w:eastAsia="pt-BR"/>
        </w:rPr>
        <w:t xml:space="preserve">CIAL STOCK MARKET </w:t>
      </w:r>
    </w:p>
    <w:p w14:paraId="41F646A3" w14:textId="77777777" w:rsidR="00D91558" w:rsidRPr="00D72581" w:rsidRDefault="00D91558" w:rsidP="00EB383D">
      <w:pPr>
        <w:spacing w:after="0" w:line="240" w:lineRule="auto"/>
        <w:ind w:right="44"/>
        <w:jc w:val="center"/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n-US" w:eastAsia="pt-BR"/>
        </w:rPr>
      </w:pPr>
    </w:p>
    <w:p w14:paraId="2000B68E" w14:textId="77777777" w:rsidR="00D91558" w:rsidRPr="00D72581" w:rsidRDefault="00D91558" w:rsidP="00EB383D">
      <w:pPr>
        <w:spacing w:after="0" w:line="240" w:lineRule="auto"/>
        <w:ind w:right="44"/>
        <w:jc w:val="center"/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n-US" w:eastAsia="pt-BR"/>
        </w:rPr>
      </w:pPr>
    </w:p>
    <w:p w14:paraId="5668292C" w14:textId="364520B9" w:rsidR="00227E35" w:rsidRPr="00227E35" w:rsidRDefault="00227E35" w:rsidP="00EB383D">
      <w:pPr>
        <w:autoSpaceDE w:val="0"/>
        <w:spacing w:after="0" w:line="240" w:lineRule="auto"/>
        <w:jc w:val="center"/>
        <w:rPr>
          <w:rFonts w:ascii="Times New Roman" w:eastAsia="Calibri" w:hAnsi="Times New Roman" w:cs="Times New Roman"/>
          <w:sz w:val="20"/>
          <w:szCs w:val="20"/>
        </w:rPr>
      </w:pPr>
      <w:r w:rsidRPr="00227E35">
        <w:rPr>
          <w:rFonts w:ascii="Times New Roman" w:eastAsia="Calibri" w:hAnsi="Times New Roman" w:cs="Times New Roman"/>
          <w:sz w:val="20"/>
          <w:szCs w:val="20"/>
        </w:rPr>
        <w:t>Mario A. Bertella</w:t>
      </w:r>
      <w:r>
        <w:rPr>
          <w:rFonts w:ascii="Times New Roman" w:eastAsia="Calibri" w:hAnsi="Times New Roman" w:cs="Times New Roman"/>
          <w:sz w:val="20"/>
          <w:szCs w:val="20"/>
        </w:rPr>
        <w:t>¹</w:t>
      </w:r>
      <w:r w:rsidRPr="00227E35">
        <w:rPr>
          <w:rFonts w:ascii="Times New Roman" w:eastAsia="Calibri" w:hAnsi="Times New Roman" w:cs="Times New Roman"/>
          <w:sz w:val="20"/>
          <w:szCs w:val="20"/>
        </w:rPr>
        <w:t xml:space="preserve">, </w:t>
      </w:r>
      <w:r>
        <w:rPr>
          <w:rFonts w:ascii="Times New Roman" w:eastAsia="Calibri" w:hAnsi="Times New Roman" w:cs="Times New Roman"/>
          <w:sz w:val="20"/>
          <w:szCs w:val="20"/>
        </w:rPr>
        <w:t xml:space="preserve">Felipe R. Pires², </w:t>
      </w:r>
      <w:r w:rsidRPr="00227E35">
        <w:rPr>
          <w:rFonts w:ascii="Times New Roman" w:eastAsia="Calibri" w:hAnsi="Times New Roman" w:cs="Times New Roman"/>
          <w:sz w:val="20"/>
          <w:szCs w:val="20"/>
        </w:rPr>
        <w:t xml:space="preserve">Henio </w:t>
      </w:r>
      <w:r w:rsidR="00435382">
        <w:rPr>
          <w:rFonts w:ascii="Times New Roman" w:eastAsia="Calibri" w:hAnsi="Times New Roman" w:cs="Times New Roman"/>
          <w:sz w:val="20"/>
          <w:szCs w:val="20"/>
        </w:rPr>
        <w:t xml:space="preserve">H. </w:t>
      </w:r>
      <w:r w:rsidRPr="00227E35">
        <w:rPr>
          <w:rFonts w:ascii="Times New Roman" w:eastAsia="Calibri" w:hAnsi="Times New Roman" w:cs="Times New Roman"/>
          <w:sz w:val="20"/>
          <w:szCs w:val="20"/>
        </w:rPr>
        <w:t>A. Rego</w:t>
      </w:r>
      <w:r w:rsidRPr="00227E35">
        <w:rPr>
          <w:rFonts w:ascii="Times New Roman" w:eastAsia="Calibri" w:hAnsi="Times New Roman" w:cs="Times New Roman"/>
          <w:sz w:val="20"/>
          <w:szCs w:val="20"/>
          <w:vertAlign w:val="superscript"/>
        </w:rPr>
        <w:t>3</w:t>
      </w:r>
      <w:r w:rsidRPr="00227E35">
        <w:rPr>
          <w:rFonts w:ascii="Times New Roman" w:eastAsia="Calibri" w:hAnsi="Times New Roman" w:cs="Times New Roman"/>
          <w:sz w:val="20"/>
          <w:szCs w:val="20"/>
        </w:rPr>
        <w:t>,</w:t>
      </w:r>
      <w:r>
        <w:rPr>
          <w:rFonts w:ascii="Times New Roman" w:eastAsia="Calibri" w:hAnsi="Times New Roman" w:cs="Times New Roman"/>
          <w:sz w:val="20"/>
          <w:szCs w:val="20"/>
        </w:rPr>
        <w:t xml:space="preserve"> </w:t>
      </w:r>
      <w:r w:rsidRPr="00227E35">
        <w:rPr>
          <w:rFonts w:ascii="Times New Roman" w:eastAsia="Calibri" w:hAnsi="Times New Roman" w:cs="Times New Roman"/>
          <w:sz w:val="20"/>
          <w:szCs w:val="20"/>
        </w:rPr>
        <w:t>Jonathas N. Silva</w:t>
      </w:r>
      <w:r>
        <w:rPr>
          <w:rFonts w:ascii="Times New Roman" w:eastAsia="Calibri" w:hAnsi="Times New Roman" w:cs="Times New Roman"/>
          <w:sz w:val="20"/>
          <w:szCs w:val="20"/>
        </w:rPr>
        <w:t>¹</w:t>
      </w:r>
      <w:r w:rsidRPr="00227E35">
        <w:rPr>
          <w:rFonts w:ascii="Times New Roman" w:eastAsia="Calibri" w:hAnsi="Times New Roman" w:cs="Times New Roman"/>
          <w:sz w:val="20"/>
          <w:szCs w:val="20"/>
        </w:rPr>
        <w:t xml:space="preserve">, </w:t>
      </w:r>
      <w:r w:rsidR="00792C97">
        <w:rPr>
          <w:rFonts w:ascii="Times New Roman" w:eastAsia="Calibri" w:hAnsi="Times New Roman" w:cs="Times New Roman"/>
          <w:sz w:val="20"/>
          <w:szCs w:val="20"/>
        </w:rPr>
        <w:t>Irena Vodenska</w:t>
      </w:r>
      <w:r w:rsidR="00792C97">
        <w:rPr>
          <w:rFonts w:ascii="Cambria Math" w:eastAsia="Calibri" w:hAnsi="Cambria Math" w:cs="Times New Roman"/>
          <w:sz w:val="20"/>
          <w:szCs w:val="20"/>
        </w:rPr>
        <w:t>⁴</w:t>
      </w:r>
      <w:r w:rsidR="00792C97">
        <w:rPr>
          <w:rFonts w:ascii="Times New Roman" w:eastAsia="Calibri" w:hAnsi="Times New Roman" w:cs="Times New Roman"/>
          <w:sz w:val="20"/>
          <w:szCs w:val="20"/>
        </w:rPr>
        <w:t xml:space="preserve">, </w:t>
      </w:r>
      <w:r w:rsidRPr="00227E35">
        <w:rPr>
          <w:rFonts w:ascii="Times New Roman" w:eastAsia="Calibri" w:hAnsi="Times New Roman" w:cs="Times New Roman"/>
          <w:sz w:val="20"/>
          <w:szCs w:val="20"/>
        </w:rPr>
        <w:t>H. Eugene Stanley</w:t>
      </w:r>
      <w:r w:rsidR="001D054C" w:rsidRPr="001D054C">
        <w:rPr>
          <w:rFonts w:ascii="Times New Roman" w:eastAsia="Calibri" w:hAnsi="Times New Roman" w:cs="Times New Roman"/>
          <w:sz w:val="20"/>
          <w:szCs w:val="20"/>
          <w:vertAlign w:val="superscript"/>
        </w:rPr>
        <w:t>5</w:t>
      </w:r>
    </w:p>
    <w:p w14:paraId="750050AD" w14:textId="77777777" w:rsidR="00227E35" w:rsidRPr="00227E35" w:rsidRDefault="00227E35" w:rsidP="00EB383D">
      <w:pPr>
        <w:autoSpaceDE w:val="0"/>
        <w:spacing w:after="0" w:line="240" w:lineRule="auto"/>
        <w:jc w:val="center"/>
        <w:rPr>
          <w:rFonts w:ascii="Times New Roman" w:eastAsia="Calibri" w:hAnsi="Times New Roman" w:cs="Times New Roman"/>
          <w:sz w:val="20"/>
          <w:szCs w:val="20"/>
        </w:rPr>
      </w:pPr>
    </w:p>
    <w:p w14:paraId="2823F8EE" w14:textId="77777777" w:rsidR="00227E35" w:rsidRPr="00227E35" w:rsidRDefault="00227E35" w:rsidP="00EB383D">
      <w:pPr>
        <w:autoSpaceDE w:val="0"/>
        <w:spacing w:after="0" w:line="240" w:lineRule="auto"/>
        <w:jc w:val="center"/>
        <w:rPr>
          <w:rFonts w:ascii="Times New Roman" w:eastAsia="Calibri" w:hAnsi="Times New Roman" w:cs="Times New Roman"/>
          <w:sz w:val="14"/>
          <w:szCs w:val="14"/>
        </w:rPr>
      </w:pPr>
    </w:p>
    <w:p w14:paraId="07119483" w14:textId="77777777" w:rsidR="00227E35" w:rsidRPr="00227E35" w:rsidRDefault="00227E35" w:rsidP="00EB383D">
      <w:pPr>
        <w:autoSpaceDE w:val="0"/>
        <w:spacing w:after="0" w:line="240" w:lineRule="auto"/>
        <w:jc w:val="center"/>
        <w:rPr>
          <w:rFonts w:ascii="Times New Roman" w:eastAsia="Calibri" w:hAnsi="Times New Roman" w:cs="Times New Roman"/>
          <w:sz w:val="20"/>
          <w:szCs w:val="20"/>
          <w:vertAlign w:val="superscript"/>
          <w:lang w:val="en-US"/>
        </w:rPr>
      </w:pPr>
      <w:r w:rsidRPr="00227E35">
        <w:rPr>
          <w:rFonts w:ascii="Times New Roman" w:eastAsia="Calibri" w:hAnsi="Times New Roman" w:cs="Times New Roman"/>
          <w:sz w:val="20"/>
          <w:szCs w:val="20"/>
          <w:vertAlign w:val="superscript"/>
          <w:lang w:val="en-US"/>
        </w:rPr>
        <w:t>1</w:t>
      </w:r>
      <w:r w:rsidR="00047944">
        <w:rPr>
          <w:rFonts w:ascii="Times New Roman" w:eastAsia="Calibri" w:hAnsi="Times New Roman" w:cs="Times New Roman"/>
          <w:sz w:val="20"/>
          <w:szCs w:val="20"/>
          <w:vertAlign w:val="superscript"/>
          <w:lang w:val="en-US"/>
        </w:rPr>
        <w:t xml:space="preserve"> </w:t>
      </w:r>
      <w:r w:rsidRPr="00227E35">
        <w:rPr>
          <w:rFonts w:ascii="Times New Roman" w:eastAsia="Calibri" w:hAnsi="Times New Roman" w:cs="Times New Roman"/>
          <w:sz w:val="20"/>
          <w:szCs w:val="20"/>
          <w:lang w:val="en-US"/>
        </w:rPr>
        <w:t>Department of Economics, Sao Paulo State University (UNESP), SP, Brazil</w:t>
      </w:r>
    </w:p>
    <w:p w14:paraId="487B1518" w14:textId="77777777" w:rsidR="00227E35" w:rsidRPr="00227E35" w:rsidRDefault="00227E35" w:rsidP="00EB383D">
      <w:pPr>
        <w:autoSpaceDE w:val="0"/>
        <w:spacing w:after="0" w:line="240" w:lineRule="auto"/>
        <w:jc w:val="center"/>
        <w:rPr>
          <w:rFonts w:ascii="Times New Roman" w:eastAsia="Calibri" w:hAnsi="Times New Roman" w:cs="Times New Roman"/>
          <w:sz w:val="20"/>
          <w:szCs w:val="20"/>
          <w:vertAlign w:val="superscript"/>
        </w:rPr>
      </w:pPr>
      <w:r w:rsidRPr="00227E35">
        <w:rPr>
          <w:rFonts w:ascii="Times New Roman" w:eastAsia="Calibri" w:hAnsi="Times New Roman" w:cs="Times New Roman"/>
          <w:sz w:val="20"/>
          <w:szCs w:val="20"/>
          <w:vertAlign w:val="superscript"/>
        </w:rPr>
        <w:t>2</w:t>
      </w:r>
      <w:r w:rsidR="00047944" w:rsidRPr="00047944">
        <w:rPr>
          <w:rFonts w:ascii="Times New Roman" w:eastAsia="Calibri" w:hAnsi="Times New Roman" w:cs="Times New Roman"/>
          <w:sz w:val="20"/>
          <w:szCs w:val="20"/>
          <w:vertAlign w:val="superscript"/>
        </w:rPr>
        <w:t xml:space="preserve"> </w:t>
      </w:r>
      <w:r w:rsidR="00047944" w:rsidRPr="00047944">
        <w:rPr>
          <w:rFonts w:ascii="Times New Roman" w:eastAsia="Calibri" w:hAnsi="Times New Roman" w:cs="Times New Roman"/>
          <w:sz w:val="20"/>
          <w:szCs w:val="20"/>
        </w:rPr>
        <w:t>Sao Paulo</w:t>
      </w:r>
      <w:r w:rsidR="00B968B5">
        <w:rPr>
          <w:rFonts w:ascii="Times New Roman" w:eastAsia="Calibri" w:hAnsi="Times New Roman" w:cs="Times New Roman"/>
          <w:sz w:val="20"/>
          <w:szCs w:val="20"/>
        </w:rPr>
        <w:t xml:space="preserve"> Metropolitan Company</w:t>
      </w:r>
      <w:r w:rsidR="00047944" w:rsidRPr="00047944">
        <w:rPr>
          <w:rFonts w:ascii="Times New Roman" w:eastAsia="Calibri" w:hAnsi="Times New Roman" w:cs="Times New Roman"/>
          <w:sz w:val="20"/>
          <w:szCs w:val="20"/>
        </w:rPr>
        <w:t xml:space="preserve">, </w:t>
      </w:r>
      <w:r w:rsidR="00047944">
        <w:rPr>
          <w:rFonts w:ascii="Times New Roman" w:eastAsia="Calibri" w:hAnsi="Times New Roman" w:cs="Times New Roman"/>
          <w:sz w:val="20"/>
          <w:szCs w:val="20"/>
        </w:rPr>
        <w:t>SP, Brazil</w:t>
      </w:r>
    </w:p>
    <w:p w14:paraId="34E519B4" w14:textId="77777777" w:rsidR="00227E35" w:rsidRDefault="00227E35" w:rsidP="00EB383D">
      <w:pPr>
        <w:autoSpaceDE w:val="0"/>
        <w:spacing w:after="0" w:line="240" w:lineRule="auto"/>
        <w:jc w:val="center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227E35">
        <w:rPr>
          <w:rFonts w:ascii="Times New Roman" w:eastAsia="Calibri" w:hAnsi="Times New Roman" w:cs="Times New Roman"/>
          <w:sz w:val="20"/>
          <w:szCs w:val="20"/>
          <w:vertAlign w:val="superscript"/>
          <w:lang w:val="en-US"/>
        </w:rPr>
        <w:t>3</w:t>
      </w:r>
      <w:r w:rsidR="00047944">
        <w:rPr>
          <w:rFonts w:ascii="Times New Roman" w:eastAsia="Calibri" w:hAnsi="Times New Roman" w:cs="Times New Roman"/>
          <w:sz w:val="20"/>
          <w:szCs w:val="20"/>
          <w:vertAlign w:val="superscript"/>
          <w:lang w:val="en-US"/>
        </w:rPr>
        <w:t xml:space="preserve"> </w:t>
      </w:r>
      <w:r w:rsidRPr="00227E35">
        <w:rPr>
          <w:rFonts w:ascii="Times New Roman" w:eastAsia="Calibri" w:hAnsi="Times New Roman" w:cs="Times New Roman"/>
          <w:sz w:val="20"/>
          <w:szCs w:val="20"/>
          <w:lang w:val="en-US"/>
        </w:rPr>
        <w:t>Federal Institute of Education, Science and Technology, MA, Brazil</w:t>
      </w:r>
    </w:p>
    <w:p w14:paraId="3DBB0AB1" w14:textId="1CC2F9E8" w:rsidR="00792C97" w:rsidRPr="00227E35" w:rsidRDefault="001D054C" w:rsidP="00EB383D">
      <w:pPr>
        <w:autoSpaceDE w:val="0"/>
        <w:spacing w:after="0" w:line="240" w:lineRule="auto"/>
        <w:jc w:val="center"/>
        <w:rPr>
          <w:rFonts w:ascii="Times New Roman" w:eastAsia="Calibri" w:hAnsi="Times New Roman" w:cs="Times New Roman"/>
          <w:sz w:val="20"/>
          <w:szCs w:val="20"/>
          <w:vertAlign w:val="superscript"/>
          <w:lang w:val="en-US"/>
        </w:rPr>
      </w:pPr>
      <w:r w:rsidRPr="001D054C">
        <w:rPr>
          <w:rFonts w:ascii="Times New Roman" w:eastAsia="Calibri" w:hAnsi="Times New Roman" w:cs="Times New Roman"/>
          <w:sz w:val="20"/>
          <w:szCs w:val="20"/>
          <w:vertAlign w:val="superscript"/>
          <w:lang w:val="en-US"/>
        </w:rPr>
        <w:t>4</w:t>
      </w:r>
      <w:r w:rsidR="00792C97">
        <w:rPr>
          <w:rFonts w:ascii="Times New Roman" w:eastAsia="Calibri" w:hAnsi="Times New Roman" w:cs="Times New Roman"/>
          <w:sz w:val="20"/>
          <w:szCs w:val="20"/>
          <w:lang w:val="en-US"/>
        </w:rPr>
        <w:t>Metropolitan College, Boston University, Boston, MA, USA</w:t>
      </w:r>
    </w:p>
    <w:p w14:paraId="5417DC04" w14:textId="5883378A" w:rsidR="00047944" w:rsidRPr="00047944" w:rsidRDefault="001D054C" w:rsidP="00EB383D">
      <w:pPr>
        <w:autoSpaceDE w:val="0"/>
        <w:spacing w:after="0" w:line="240" w:lineRule="auto"/>
        <w:jc w:val="center"/>
        <w:rPr>
          <w:rFonts w:ascii="Times New Roman" w:eastAsia="Calibri" w:hAnsi="Times New Roman" w:cs="Times New Roman"/>
          <w:sz w:val="20"/>
          <w:szCs w:val="20"/>
          <w:vertAlign w:val="superscript"/>
          <w:lang w:val="en-US"/>
        </w:rPr>
      </w:pPr>
      <w:r w:rsidRPr="001D054C">
        <w:rPr>
          <w:rFonts w:ascii="Times New Roman" w:eastAsia="Calibri" w:hAnsi="Times New Roman" w:cs="Times New Roman"/>
          <w:sz w:val="20"/>
          <w:szCs w:val="20"/>
          <w:vertAlign w:val="superscript"/>
          <w:lang w:val="en-US"/>
        </w:rPr>
        <w:t>5</w:t>
      </w:r>
      <w:r w:rsidR="00047944" w:rsidRPr="00047944">
        <w:rPr>
          <w:rFonts w:ascii="Times New Roman" w:eastAsia="Calibri" w:hAnsi="Times New Roman" w:cs="Times New Roman"/>
          <w:sz w:val="20"/>
          <w:szCs w:val="20"/>
          <w:lang w:val="en-US"/>
        </w:rPr>
        <w:t>Center for Polymer Studies and Department of Physics, Boston University, Boston, MA, USA</w:t>
      </w:r>
    </w:p>
    <w:p w14:paraId="32606630" w14:textId="77777777" w:rsidR="00227E35" w:rsidRPr="00227E35" w:rsidRDefault="00227E35" w:rsidP="00EB383D">
      <w:pPr>
        <w:autoSpaceDE w:val="0"/>
        <w:spacing w:after="0" w:line="240" w:lineRule="auto"/>
        <w:jc w:val="center"/>
        <w:rPr>
          <w:rFonts w:ascii="Times New Roman" w:eastAsia="Calibri" w:hAnsi="Times New Roman" w:cs="Times New Roman"/>
          <w:sz w:val="20"/>
          <w:szCs w:val="20"/>
          <w:vertAlign w:val="superscript"/>
          <w:lang w:val="en-US"/>
        </w:rPr>
      </w:pPr>
    </w:p>
    <w:p w14:paraId="373D0605" w14:textId="77777777" w:rsidR="00227E35" w:rsidRPr="00227E35" w:rsidRDefault="00227E35" w:rsidP="00EB383D">
      <w:pPr>
        <w:autoSpaceDE w:val="0"/>
        <w:spacing w:after="0" w:line="240" w:lineRule="auto"/>
        <w:jc w:val="center"/>
        <w:rPr>
          <w:rFonts w:ascii="Times New Roman" w:eastAsia="Calibri" w:hAnsi="Times New Roman" w:cs="Times New Roman"/>
          <w:sz w:val="20"/>
          <w:szCs w:val="20"/>
          <w:lang w:val="en-US"/>
        </w:rPr>
      </w:pPr>
    </w:p>
    <w:p w14:paraId="3B1CCBB4" w14:textId="49F7C734" w:rsidR="00D91558" w:rsidRDefault="00D91558" w:rsidP="00EB383D">
      <w:pPr>
        <w:spacing w:after="0" w:line="240" w:lineRule="auto"/>
        <w:ind w:right="45"/>
        <w:jc w:val="both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FF2456">
        <w:rPr>
          <w:rFonts w:ascii="Times New Roman" w:hAnsi="Times New Roman" w:cs="Times New Roman"/>
          <w:b/>
          <w:sz w:val="24"/>
          <w:szCs w:val="24"/>
          <w:lang w:val="en-US"/>
        </w:rPr>
        <w:t>Abstract:</w:t>
      </w:r>
      <w:r w:rsidRPr="00FF24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A2D4E">
        <w:rPr>
          <w:rFonts w:ascii="Times New Roman" w:hAnsi="Times New Roman" w:cs="Times New Roman"/>
          <w:sz w:val="24"/>
          <w:szCs w:val="24"/>
          <w:lang w:val="en-US"/>
        </w:rPr>
        <w:t xml:space="preserve">Using </w:t>
      </w:r>
      <w:r w:rsidRPr="00FF2456">
        <w:rPr>
          <w:rFonts w:ascii="Times New Roman" w:hAnsi="Times New Roman" w:cs="Times New Roman"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7A2D4E">
        <w:rPr>
          <w:rFonts w:ascii="Times New Roman" w:hAnsi="Times New Roman" w:cs="Times New Roman"/>
          <w:sz w:val="24"/>
          <w:szCs w:val="24"/>
          <w:lang w:val="en-US"/>
        </w:rPr>
        <w:t xml:space="preserve"> agent-based model we examine</w:t>
      </w:r>
      <w:r w:rsidRPr="00FF2456">
        <w:rPr>
          <w:rFonts w:ascii="Times New Roman" w:hAnsi="Times New Roman" w:cs="Times New Roman"/>
          <w:sz w:val="24"/>
          <w:szCs w:val="24"/>
          <w:lang w:val="en-US"/>
        </w:rPr>
        <w:t xml:space="preserve"> the dynamic</w:t>
      </w: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FF2456">
        <w:rPr>
          <w:rFonts w:ascii="Times New Roman" w:hAnsi="Times New Roman" w:cs="Times New Roman"/>
          <w:sz w:val="24"/>
          <w:szCs w:val="24"/>
          <w:lang w:val="en-US"/>
        </w:rPr>
        <w:t xml:space="preserve"> of </w:t>
      </w:r>
      <w:r>
        <w:rPr>
          <w:rFonts w:ascii="Times New Roman" w:hAnsi="Times New Roman" w:cs="Times New Roman"/>
          <w:sz w:val="24"/>
          <w:szCs w:val="24"/>
          <w:lang w:val="en-US"/>
        </w:rPr>
        <w:t>stock</w:t>
      </w:r>
      <w:r w:rsidRPr="00FF2456">
        <w:rPr>
          <w:rFonts w:ascii="Times New Roman" w:hAnsi="Times New Roman" w:cs="Times New Roman"/>
          <w:sz w:val="24"/>
          <w:szCs w:val="24"/>
          <w:lang w:val="en-US"/>
        </w:rPr>
        <w:t xml:space="preserve"> price</w:t>
      </w:r>
      <w:r w:rsidR="007A2D4E">
        <w:rPr>
          <w:rFonts w:ascii="Times New Roman" w:hAnsi="Times New Roman" w:cs="Times New Roman"/>
          <w:sz w:val="24"/>
          <w:szCs w:val="24"/>
          <w:lang w:val="en-US"/>
        </w:rPr>
        <w:t xml:space="preserve"> fluctuations</w:t>
      </w:r>
      <w:r w:rsidRPr="00FF2456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r w:rsidR="007A2D4E">
        <w:rPr>
          <w:rFonts w:ascii="Times New Roman" w:hAnsi="Times New Roman" w:cs="Times New Roman"/>
          <w:sz w:val="24"/>
          <w:szCs w:val="24"/>
          <w:lang w:val="en-US"/>
        </w:rPr>
        <w:t>their</w:t>
      </w:r>
      <w:r w:rsidRPr="00FF2456">
        <w:rPr>
          <w:rFonts w:ascii="Times New Roman" w:hAnsi="Times New Roman" w:cs="Times New Roman"/>
          <w:sz w:val="24"/>
          <w:szCs w:val="24"/>
          <w:lang w:val="en-US"/>
        </w:rPr>
        <w:t xml:space="preserve"> rate</w:t>
      </w:r>
      <w:r w:rsidR="007A2D4E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FF2456">
        <w:rPr>
          <w:rFonts w:ascii="Times New Roman" w:hAnsi="Times New Roman" w:cs="Times New Roman"/>
          <w:sz w:val="24"/>
          <w:szCs w:val="24"/>
          <w:lang w:val="en-US"/>
        </w:rPr>
        <w:t xml:space="preserve"> of return in an artificial financial market composed of fundamentalist and chartist agents with and without confidence. </w:t>
      </w:r>
      <w:r w:rsidR="007A2D4E">
        <w:rPr>
          <w:rFonts w:ascii="Times New Roman" w:hAnsi="Times New Roman" w:cs="Times New Roman"/>
          <w:sz w:val="24"/>
          <w:szCs w:val="24"/>
          <w:lang w:val="en-US"/>
        </w:rPr>
        <w:t xml:space="preserve">We find that </w:t>
      </w:r>
      <w:r w:rsidR="007A2D4E" w:rsidRPr="00FF2456">
        <w:rPr>
          <w:rFonts w:ascii="Times New Roman" w:hAnsi="Times New Roman" w:cs="Times New Roman"/>
          <w:sz w:val="24"/>
          <w:szCs w:val="24"/>
          <w:lang w:val="en-US"/>
        </w:rPr>
        <w:t>chartist agents</w:t>
      </w:r>
      <w:r w:rsidR="007A2D4E">
        <w:rPr>
          <w:rFonts w:ascii="Times New Roman" w:hAnsi="Times New Roman" w:cs="Times New Roman"/>
          <w:sz w:val="24"/>
          <w:szCs w:val="24"/>
          <w:lang w:val="en-US"/>
        </w:rPr>
        <w:t xml:space="preserve"> who are confident generate higher </w:t>
      </w:r>
      <w:r w:rsidR="007A2D4E" w:rsidRPr="00FF2456">
        <w:rPr>
          <w:rFonts w:ascii="Times New Roman" w:hAnsi="Times New Roman" w:cs="Times New Roman"/>
          <w:sz w:val="24"/>
          <w:szCs w:val="24"/>
          <w:lang w:val="en-US"/>
        </w:rPr>
        <w:t xml:space="preserve">price and rate of return </w:t>
      </w:r>
      <w:r w:rsidR="007A2D4E">
        <w:rPr>
          <w:rFonts w:ascii="Times New Roman" w:hAnsi="Times New Roman" w:cs="Times New Roman"/>
          <w:sz w:val="24"/>
          <w:szCs w:val="24"/>
          <w:lang w:val="en-US"/>
        </w:rPr>
        <w:t>volatilities than those who are not</w:t>
      </w:r>
      <w:r w:rsidRPr="00FF2456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7A2D4E">
        <w:rPr>
          <w:rFonts w:ascii="Times New Roman" w:hAnsi="Times New Roman" w:cs="Times New Roman"/>
          <w:sz w:val="24"/>
          <w:szCs w:val="24"/>
          <w:lang w:val="en-US"/>
        </w:rPr>
        <w:t xml:space="preserve">We also find that </w:t>
      </w:r>
      <w:r w:rsidRPr="00FF2456">
        <w:rPr>
          <w:rFonts w:ascii="Times New Roman" w:hAnsi="Times New Roman" w:cs="Times New Roman"/>
          <w:sz w:val="24"/>
          <w:szCs w:val="24"/>
          <w:lang w:val="en-US"/>
        </w:rPr>
        <w:t xml:space="preserve">kurtosis and </w:t>
      </w:r>
      <w:r w:rsidR="008E78F0">
        <w:rPr>
          <w:rFonts w:ascii="Times New Roman" w:hAnsi="Times New Roman" w:cs="Times New Roman"/>
          <w:sz w:val="24"/>
          <w:szCs w:val="24"/>
          <w:lang w:val="en-US"/>
        </w:rPr>
        <w:t>skewness</w:t>
      </w:r>
      <w:r w:rsidRPr="00FF24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are</w:t>
      </w:r>
      <w:r w:rsidRPr="00FF2456">
        <w:rPr>
          <w:rFonts w:ascii="Times New Roman" w:hAnsi="Times New Roman" w:cs="Times New Roman"/>
          <w:sz w:val="24"/>
          <w:szCs w:val="24"/>
          <w:lang w:val="en-US"/>
        </w:rPr>
        <w:t xml:space="preserve"> lower </w:t>
      </w:r>
      <w:r w:rsidR="007A2D4E">
        <w:rPr>
          <w:rFonts w:ascii="Times New Roman" w:hAnsi="Times New Roman" w:cs="Times New Roman"/>
          <w:sz w:val="24"/>
          <w:szCs w:val="24"/>
          <w:lang w:val="en-US"/>
        </w:rPr>
        <w:t xml:space="preserve">in our </w:t>
      </w:r>
      <w:r w:rsidRPr="004B1A03">
        <w:rPr>
          <w:rFonts w:ascii="Times New Roman" w:hAnsi="Times New Roman" w:cs="Times New Roman"/>
          <w:sz w:val="24"/>
          <w:szCs w:val="24"/>
          <w:lang w:val="en-US"/>
        </w:rPr>
        <w:t xml:space="preserve">simulation study </w:t>
      </w:r>
      <w:r w:rsidR="007A2D4E">
        <w:rPr>
          <w:rFonts w:ascii="Times New Roman" w:hAnsi="Times New Roman" w:cs="Times New Roman"/>
          <w:sz w:val="24"/>
          <w:szCs w:val="24"/>
          <w:lang w:val="en-US"/>
        </w:rPr>
        <w:t>of agent</w:t>
      </w:r>
      <w:r w:rsidR="00CE7EF2">
        <w:rPr>
          <w:rFonts w:ascii="Times New Roman" w:hAnsi="Times New Roman" w:cs="Times New Roman"/>
          <w:sz w:val="24"/>
          <w:szCs w:val="24"/>
          <w:lang w:val="en-US"/>
        </w:rPr>
        <w:t>s who are not confident. We show</w:t>
      </w:r>
      <w:r w:rsidR="007A2D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that the stock</w:t>
      </w:r>
      <w:r w:rsidRPr="00FF2456">
        <w:rPr>
          <w:rFonts w:ascii="Times New Roman" w:hAnsi="Times New Roman" w:cs="Times New Roman"/>
          <w:sz w:val="24"/>
          <w:szCs w:val="24"/>
          <w:lang w:val="en-US"/>
        </w:rPr>
        <w:t xml:space="preserve"> price and confidence index</w:t>
      </w:r>
      <w:r w:rsidR="00363790">
        <w:rPr>
          <w:rFonts w:ascii="Times New Roman" w:hAnsi="Times New Roman" w:cs="Times New Roman"/>
          <w:sz w:val="24"/>
          <w:szCs w:val="24"/>
          <w:lang w:val="en-US"/>
        </w:rPr>
        <w:t>—</w:t>
      </w:r>
      <w:r w:rsidR="002A20A9">
        <w:rPr>
          <w:rFonts w:ascii="Times New Roman" w:hAnsi="Times New Roman" w:cs="Times New Roman"/>
          <w:sz w:val="24"/>
          <w:szCs w:val="24"/>
          <w:lang w:val="en-US"/>
        </w:rPr>
        <w:t>both</w:t>
      </w:r>
      <w:r w:rsidRPr="00FF2456">
        <w:rPr>
          <w:rFonts w:ascii="Times New Roman" w:hAnsi="Times New Roman" w:cs="Times New Roman"/>
          <w:sz w:val="24"/>
          <w:szCs w:val="24"/>
          <w:lang w:val="en-US"/>
        </w:rPr>
        <w:t xml:space="preserve"> generated by our model</w:t>
      </w:r>
      <w:r w:rsidR="00363790">
        <w:rPr>
          <w:rFonts w:ascii="Times New Roman" w:hAnsi="Times New Roman" w:cs="Times New Roman"/>
          <w:sz w:val="24"/>
          <w:szCs w:val="24"/>
          <w:lang w:val="en-US"/>
        </w:rPr>
        <w:t>—</w:t>
      </w:r>
      <w:r>
        <w:rPr>
          <w:rFonts w:ascii="Times New Roman" w:hAnsi="Times New Roman" w:cs="Times New Roman"/>
          <w:sz w:val="24"/>
          <w:szCs w:val="24"/>
          <w:lang w:val="en-US"/>
        </w:rPr>
        <w:t>are</w:t>
      </w:r>
      <w:r w:rsidRPr="00FF2456">
        <w:rPr>
          <w:rFonts w:ascii="Times New Roman" w:hAnsi="Times New Roman" w:cs="Times New Roman"/>
          <w:sz w:val="24"/>
          <w:szCs w:val="24"/>
          <w:lang w:val="en-US"/>
        </w:rPr>
        <w:t xml:space="preserve"> cointegrated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and that stock</w:t>
      </w:r>
      <w:r w:rsidRPr="00FF2456">
        <w:rPr>
          <w:rFonts w:ascii="Times New Roman" w:hAnsi="Times New Roman" w:cs="Times New Roman"/>
          <w:sz w:val="24"/>
          <w:szCs w:val="24"/>
          <w:lang w:val="en-US"/>
        </w:rPr>
        <w:t xml:space="preserve"> price </w:t>
      </w:r>
      <w:r w:rsidR="005F12B3">
        <w:rPr>
          <w:rFonts w:ascii="Times New Roman" w:hAnsi="Times New Roman" w:cs="Times New Roman"/>
          <w:sz w:val="24"/>
          <w:szCs w:val="24"/>
          <w:lang w:val="en-US"/>
        </w:rPr>
        <w:t xml:space="preserve">affects </w:t>
      </w:r>
      <w:r w:rsidRPr="00FF2456">
        <w:rPr>
          <w:rFonts w:ascii="Times New Roman" w:hAnsi="Times New Roman" w:cs="Times New Roman"/>
          <w:sz w:val="24"/>
          <w:szCs w:val="24"/>
          <w:lang w:val="en-US"/>
        </w:rPr>
        <w:t>confidence index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but </w:t>
      </w:r>
      <w:r w:rsidR="007A2D4E" w:rsidRPr="00FF2456">
        <w:rPr>
          <w:rFonts w:ascii="Times New Roman" w:hAnsi="Times New Roman" w:cs="Times New Roman"/>
          <w:sz w:val="24"/>
          <w:szCs w:val="24"/>
          <w:lang w:val="en-US"/>
        </w:rPr>
        <w:t>confidence index</w:t>
      </w:r>
      <w:r w:rsidR="007A2D4E">
        <w:rPr>
          <w:rFonts w:ascii="Times New Roman" w:hAnsi="Times New Roman" w:cs="Times New Roman"/>
          <w:sz w:val="24"/>
          <w:szCs w:val="24"/>
          <w:lang w:val="en-US"/>
        </w:rPr>
        <w:t xml:space="preserve"> does not affect stock price</w:t>
      </w:r>
      <w:r w:rsidRPr="00FF2456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B41C6D">
        <w:rPr>
          <w:rFonts w:ascii="Times New Roman" w:hAnsi="Times New Roman" w:cs="Times New Roman"/>
          <w:sz w:val="24"/>
          <w:szCs w:val="24"/>
          <w:lang w:val="en-US"/>
        </w:rPr>
        <w:t>We next</w:t>
      </w:r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</w:t>
      </w:r>
      <w:r w:rsidRPr="00FF2456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compare </w:t>
      </w:r>
      <w:r w:rsidR="007A2D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the results of </w:t>
      </w:r>
      <w:r w:rsidRPr="00FF2456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our model </w:t>
      </w:r>
      <w:r w:rsidR="007A2D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with </w:t>
      </w:r>
      <w:r w:rsidR="005F12B3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the </w:t>
      </w:r>
      <w:r w:rsidR="00E10BC2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S&amp;P 500</w:t>
      </w:r>
      <w:r w:rsidRPr="00FF2456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</w:t>
      </w:r>
      <w:r w:rsidR="00C13FA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index </w:t>
      </w:r>
      <w:r w:rsidR="004B20BC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and its</w:t>
      </w:r>
      <w:r w:rsidRPr="00FF2456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respective </w:t>
      </w:r>
      <w:r w:rsidR="007A2D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stock </w:t>
      </w:r>
      <w:r w:rsidR="001C05D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market</w:t>
      </w:r>
      <w:r w:rsidR="007A2D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</w:t>
      </w:r>
      <w:r w:rsidRPr="00FF2456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confidence </w:t>
      </w:r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i</w:t>
      </w:r>
      <w:r w:rsidRPr="00FF2456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nd</w:t>
      </w:r>
      <w:r w:rsidR="00C13FA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ex</w:t>
      </w:r>
      <w:r w:rsidRPr="00FF2456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</w:t>
      </w:r>
      <w:r w:rsidR="002A20A9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using </w:t>
      </w:r>
      <w:r w:rsidRPr="00FF2456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cointegration </w:t>
      </w:r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and </w:t>
      </w:r>
      <w:r w:rsidRPr="00FF2456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Granger</w:t>
      </w:r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</w:t>
      </w:r>
      <w:r w:rsidRPr="00FF2456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test</w:t>
      </w:r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s. </w:t>
      </w:r>
      <w:r w:rsidR="0091346B" w:rsidRPr="0012471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A</w:t>
      </w:r>
      <w:r w:rsidR="00A77CC1" w:rsidRPr="0012471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s in </w:t>
      </w:r>
      <w:r w:rsidR="0091346B" w:rsidRPr="0012471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our model, </w:t>
      </w:r>
      <w:r w:rsidR="005F12B3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we find </w:t>
      </w:r>
      <w:r w:rsidR="00A77CC1" w:rsidRPr="0012471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that </w:t>
      </w:r>
      <w:r w:rsidR="00215F23" w:rsidRPr="0012471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stock</w:t>
      </w:r>
      <w:r w:rsidR="0091346B" w:rsidRPr="0012471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prices drive</w:t>
      </w:r>
      <w:r w:rsidR="00A77CC1" w:rsidRPr="0012471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t</w:t>
      </w:r>
      <w:r w:rsidR="008E78F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heir respective confidence indic</w:t>
      </w:r>
      <w:r w:rsidR="00A77CC1" w:rsidRPr="0012471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es, </w:t>
      </w:r>
      <w:r w:rsidR="005F12B3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but that</w:t>
      </w:r>
      <w:r w:rsidR="00A77CC1" w:rsidRPr="0012471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the opposite relationship</w:t>
      </w:r>
      <w:r w:rsidR="00124710" w:rsidRPr="0012471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, i.e., </w:t>
      </w:r>
      <w:r w:rsidR="00A77CC1" w:rsidRPr="0012471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the assumption that conf</w:t>
      </w:r>
      <w:r w:rsidR="00124710" w:rsidRPr="0012471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idence </w:t>
      </w:r>
      <w:r w:rsidR="005F12B3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indices drive</w:t>
      </w:r>
      <w:r w:rsidR="00124710" w:rsidRPr="0012471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stock price</w:t>
      </w:r>
      <w:r w:rsidR="005F12B3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s,</w:t>
      </w:r>
      <w:r w:rsidR="00124710" w:rsidRPr="0012471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is </w:t>
      </w:r>
      <w:r w:rsidR="00A77CC1" w:rsidRPr="0012471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not significant. </w:t>
      </w:r>
    </w:p>
    <w:p w14:paraId="19210B2B" w14:textId="77777777" w:rsidR="00E073A6" w:rsidRDefault="00E073A6" w:rsidP="00EB383D">
      <w:pPr>
        <w:spacing w:after="0" w:line="240" w:lineRule="auto"/>
        <w:ind w:right="45"/>
        <w:jc w:val="both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</w:p>
    <w:p w14:paraId="6AE8190E" w14:textId="77777777" w:rsidR="00E073A6" w:rsidRPr="00821432" w:rsidRDefault="00E073A6" w:rsidP="00EB383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73A6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Resumo: </w:t>
      </w:r>
      <w:bookmarkStart w:id="0" w:name="result_box"/>
      <w:bookmarkEnd w:id="0"/>
      <w:r w:rsidRPr="00E073A6">
        <w:rPr>
          <w:rFonts w:ascii="Times New Roman" w:hAnsi="Times New Roman" w:cs="Times New Roman"/>
          <w:sz w:val="24"/>
          <w:szCs w:val="24"/>
        </w:rPr>
        <w:t xml:space="preserve">O objetivo deste estudo é analisar, por meio de um modelo baseado em agentes, a dinâmica do preço das ações e sua taxa de retorno num mercado financeiro artificial composto de agentes fundamentalistas e grafistas com e sem confiança. </w:t>
      </w:r>
      <w:r w:rsidRPr="00821432">
        <w:rPr>
          <w:rFonts w:ascii="Times New Roman" w:hAnsi="Times New Roman" w:cs="Times New Roman"/>
          <w:sz w:val="24"/>
          <w:szCs w:val="24"/>
        </w:rPr>
        <w:t>Quando a confiança é incorporada aos agentes grafistas, maior volatilidade é obtida para as variáveis preço e taxa de retorno em comparação com os dados sem confiança. Além disso, a curtose e assimetria são menores do que no caso do estudo de simulação sem confiança. Em seguida, verificou-se que o preço das ações e índice de confiança – ambas as variáveis geradas pelo nosso modelo - são cointegrados e que a causalidade ocorre do preço das ações para o índice de confiança, mas não o contrário. Em seguida, comparamos nosso modelo com o S&amp;P 500 e o índice de confiança para a bolsa de valores calculado pela Universidade de Yale. Ambas as variáveis mostraram-se cointegradas, sendo que o S&amp;P 500 causa o índice de confiança da Universidade Yale (mas não o contrário) corroborando os resultados de nosso modelo.</w:t>
      </w:r>
    </w:p>
    <w:p w14:paraId="23B6387B" w14:textId="0BE43175" w:rsidR="00E073A6" w:rsidRDefault="00E073A6" w:rsidP="00EB383D">
      <w:pPr>
        <w:spacing w:after="0" w:line="240" w:lineRule="auto"/>
        <w:ind w:right="45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</w:p>
    <w:p w14:paraId="057C167A" w14:textId="77777777" w:rsidR="00EB383D" w:rsidRPr="00EF042E" w:rsidRDefault="00EB383D" w:rsidP="00EB383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F042E">
        <w:rPr>
          <w:rFonts w:ascii="Times New Roman" w:hAnsi="Times New Roman" w:cs="Times New Roman"/>
          <w:b/>
          <w:sz w:val="24"/>
          <w:szCs w:val="24"/>
          <w:lang w:val="en-US"/>
        </w:rPr>
        <w:t xml:space="preserve">JEL Code: </w:t>
      </w:r>
      <w:r w:rsidRPr="00EF042E">
        <w:rPr>
          <w:rFonts w:ascii="Times New Roman" w:hAnsi="Times New Roman" w:cs="Times New Roman"/>
          <w:sz w:val="24"/>
          <w:szCs w:val="24"/>
          <w:lang w:val="en-US"/>
        </w:rPr>
        <w:t>G02; G17</w:t>
      </w:r>
    </w:p>
    <w:p w14:paraId="735E58A8" w14:textId="77777777" w:rsidR="00EB383D" w:rsidRPr="001C3E9B" w:rsidRDefault="00EB383D" w:rsidP="00EB383D">
      <w:pPr>
        <w:spacing w:after="0" w:line="240" w:lineRule="auto"/>
        <w:ind w:right="45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 w:eastAsia="pt-BR"/>
        </w:rPr>
      </w:pPr>
    </w:p>
    <w:p w14:paraId="0006ADE1" w14:textId="77777777" w:rsidR="00D91558" w:rsidRPr="00F335E0" w:rsidRDefault="00D91558" w:rsidP="00EB383D">
      <w:pPr>
        <w:spacing w:after="0" w:line="240" w:lineRule="auto"/>
        <w:ind w:right="45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en-US" w:eastAsia="pt-BR"/>
        </w:rPr>
      </w:pPr>
      <w:r w:rsidRPr="00F335E0">
        <w:rPr>
          <w:rFonts w:ascii="Times New Roman" w:eastAsia="Times New Roman" w:hAnsi="Times New Roman" w:cs="Times New Roman"/>
          <w:b/>
          <w:noProof/>
          <w:sz w:val="24"/>
          <w:szCs w:val="24"/>
          <w:lang w:val="en-US" w:eastAsia="pt-BR"/>
        </w:rPr>
        <w:t>Keywords:</w:t>
      </w:r>
      <w:r w:rsidRPr="00F335E0">
        <w:rPr>
          <w:rFonts w:ascii="Times New Roman" w:eastAsia="Times New Roman" w:hAnsi="Times New Roman" w:cs="Times New Roman"/>
          <w:noProof/>
          <w:sz w:val="24"/>
          <w:szCs w:val="24"/>
          <w:lang w:val="en-US" w:eastAsia="pt-BR"/>
        </w:rPr>
        <w:t xml:space="preserve"> agent-based model; artificial stock market; confidence; cointegration </w:t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US" w:eastAsia="pt-BR"/>
        </w:rPr>
        <w:t xml:space="preserve">and </w:t>
      </w:r>
      <w:r w:rsidRPr="00F335E0">
        <w:rPr>
          <w:rFonts w:ascii="Times New Roman" w:eastAsia="Times New Roman" w:hAnsi="Times New Roman" w:cs="Times New Roman"/>
          <w:noProof/>
          <w:sz w:val="24"/>
          <w:szCs w:val="24"/>
          <w:lang w:val="en-US" w:eastAsia="pt-BR"/>
        </w:rPr>
        <w:t>Granger test</w:t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US" w:eastAsia="pt-BR"/>
        </w:rPr>
        <w:t>s</w:t>
      </w:r>
      <w:r w:rsidRPr="00F335E0">
        <w:rPr>
          <w:rFonts w:ascii="Times New Roman" w:eastAsia="Times New Roman" w:hAnsi="Times New Roman" w:cs="Times New Roman"/>
          <w:noProof/>
          <w:sz w:val="24"/>
          <w:szCs w:val="24"/>
          <w:lang w:val="en-US" w:eastAsia="pt-BR"/>
        </w:rPr>
        <w:t xml:space="preserve">  </w:t>
      </w:r>
    </w:p>
    <w:p w14:paraId="1B494CD5" w14:textId="77777777" w:rsidR="00D91558" w:rsidRDefault="00D91558" w:rsidP="00EB383D">
      <w:pPr>
        <w:spacing w:line="240" w:lineRule="auto"/>
        <w:rPr>
          <w:lang w:val="en-US"/>
        </w:rPr>
      </w:pPr>
    </w:p>
    <w:p w14:paraId="2EFAA85D" w14:textId="0DB89F9B" w:rsidR="00821432" w:rsidRPr="00821432" w:rsidRDefault="00821432" w:rsidP="00821432">
      <w:pPr>
        <w:spacing w:after="0" w:line="240" w:lineRule="auto"/>
        <w:ind w:right="45"/>
        <w:jc w:val="both"/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</w:pPr>
      <w:r w:rsidRPr="00821432">
        <w:rPr>
          <w:rFonts w:ascii="Times New Roman" w:eastAsia="Times New Roman" w:hAnsi="Times New Roman" w:cs="Times New Roman"/>
          <w:b/>
          <w:noProof/>
          <w:sz w:val="24"/>
          <w:szCs w:val="24"/>
          <w:lang w:eastAsia="pt-BR"/>
        </w:rPr>
        <w:t>Palavra</w:t>
      </w:r>
      <w:r w:rsidR="001C3E9B">
        <w:rPr>
          <w:rFonts w:ascii="Times New Roman" w:eastAsia="Times New Roman" w:hAnsi="Times New Roman" w:cs="Times New Roman"/>
          <w:b/>
          <w:noProof/>
          <w:sz w:val="24"/>
          <w:szCs w:val="24"/>
          <w:lang w:eastAsia="pt-BR"/>
        </w:rPr>
        <w:t>s</w:t>
      </w:r>
      <w:bookmarkStart w:id="1" w:name="_GoBack"/>
      <w:bookmarkEnd w:id="1"/>
      <w:r w:rsidRPr="00821432">
        <w:rPr>
          <w:rFonts w:ascii="Times New Roman" w:eastAsia="Times New Roman" w:hAnsi="Times New Roman" w:cs="Times New Roman"/>
          <w:b/>
          <w:noProof/>
          <w:sz w:val="24"/>
          <w:szCs w:val="24"/>
          <w:lang w:eastAsia="pt-BR"/>
        </w:rPr>
        <w:t xml:space="preserve"> chave:</w:t>
      </w:r>
      <w:r w:rsidRPr="00821432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t xml:space="preserve"> modelo de agentes; mercado de a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t>ções artificial</w:t>
      </w:r>
      <w:r w:rsidRPr="00821432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t xml:space="preserve">; confiança;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t>Teste de Granger e de cointegração</w:t>
      </w:r>
    </w:p>
    <w:p w14:paraId="668EB874" w14:textId="4408A4B0" w:rsidR="00DE2B41" w:rsidRPr="001C3E9B" w:rsidRDefault="00DE2B41" w:rsidP="00EB383D">
      <w:pPr>
        <w:spacing w:after="0" w:line="240" w:lineRule="auto"/>
        <w:ind w:right="44"/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n-US" w:eastAsia="pt-BR"/>
        </w:rPr>
      </w:pPr>
      <w:r w:rsidRPr="001C3E9B">
        <w:rPr>
          <w:rFonts w:ascii="Times New Roman" w:eastAsia="Times New Roman" w:hAnsi="Times New Roman" w:cs="Times New Roman"/>
          <w:b/>
          <w:noProof/>
          <w:sz w:val="24"/>
          <w:szCs w:val="24"/>
          <w:lang w:val="en-US" w:eastAsia="pt-BR"/>
        </w:rPr>
        <w:lastRenderedPageBreak/>
        <w:t>INTRODUCTION</w:t>
      </w:r>
    </w:p>
    <w:p w14:paraId="0C472824" w14:textId="2CB193D9" w:rsidR="00DE2B41" w:rsidRPr="00DE2B41" w:rsidRDefault="00873FC1" w:rsidP="00EB383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In recent decad</w:t>
      </w:r>
      <w:r w:rsidR="007A2D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es the efficient market h</w:t>
      </w:r>
      <w:r w:rsidR="00DE2B41"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ypothesis (EMH) has been </w:t>
      </w:r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generally assumed to be true </w:t>
      </w:r>
      <w:r w:rsidR="00D91558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in</w:t>
      </w:r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f</w:t>
      </w:r>
      <w:r w:rsidR="00DE2B41"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inance (Shleifer, 2000). In </w:t>
      </w:r>
      <w:r w:rsidR="00D91558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his classic paper, Fama (</w:t>
      </w:r>
      <w:r w:rsidR="00DE2B41"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1970</w:t>
      </w:r>
      <w:r w:rsidR="00D91558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) de</w:t>
      </w:r>
      <w:r w:rsidR="00DE2B41"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fined an efficient financial market as </w:t>
      </w:r>
      <w:r w:rsidR="00C61CFD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one</w:t>
      </w:r>
      <w:r w:rsidR="00D91558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</w:t>
      </w:r>
      <w:r w:rsidR="00DE2B41"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in which </w:t>
      </w:r>
      <w:r w:rsidR="00A72E06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asset</w:t>
      </w:r>
      <w:r w:rsidR="00DE2B41"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prices always </w:t>
      </w:r>
      <w:r w:rsidR="00A72E06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fully </w:t>
      </w:r>
      <w:r w:rsidR="00DE2B41"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reflect </w:t>
      </w:r>
      <w:r w:rsidR="00A70F63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available</w:t>
      </w:r>
      <w:r w:rsidR="00DE2B41"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</w:t>
      </w:r>
      <w:r w:rsidR="00A72E06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information</w:t>
      </w:r>
      <w:r w:rsidR="00DE2B41"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. The EMH is based on three arguments</w:t>
      </w:r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, (i) that</w:t>
      </w:r>
      <w:r w:rsidR="00DE2B41"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investors are rational</w:t>
      </w:r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, </w:t>
      </w:r>
      <w:r w:rsidR="00DE2B41"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perfectly consistent</w:t>
      </w:r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and coherent as they critically examine their options</w:t>
      </w:r>
      <w:r w:rsidR="005F12B3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,</w:t>
      </w:r>
      <w:r w:rsidR="00DE2B41"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and possess enormous computational power</w:t>
      </w:r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, (ii) that some</w:t>
      </w:r>
      <w:r w:rsidR="00DE2B41"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investors are irrational</w:t>
      </w:r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but because their </w:t>
      </w:r>
      <w:r w:rsidR="00496342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actions</w:t>
      </w:r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are random they cancel themselves out and do not affect asset prices, and (iii) that when irrational </w:t>
      </w:r>
      <w:r w:rsidR="00DE2B41"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investors </w:t>
      </w:r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begin to act in concert they are stopped </w:t>
      </w:r>
      <w:r w:rsidR="00DE2B41"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by rational arbitra</w:t>
      </w:r>
      <w:r w:rsidR="0025632B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geurs</w:t>
      </w:r>
      <w:r w:rsidR="00DE2B41"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who eliminate their influence on </w:t>
      </w:r>
      <w:r w:rsidR="00115145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asset</w:t>
      </w:r>
      <w:r w:rsidR="00DE2B41"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prices (Shleifer, 2000). The EMH </w:t>
      </w:r>
      <w:r w:rsidR="00496342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seems to work best when applied to</w:t>
      </w:r>
      <w:r w:rsidR="00DE2B41"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the </w:t>
      </w:r>
      <w:r w:rsidR="00F63AC6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nonactive</w:t>
      </w:r>
      <w:r w:rsidR="00DE2B41"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management of resources. </w:t>
      </w:r>
    </w:p>
    <w:p w14:paraId="20DB9312" w14:textId="10281B99" w:rsidR="00DE2B41" w:rsidRPr="00DE2B41" w:rsidRDefault="000F5FB6" w:rsidP="00EB383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In the first </w:t>
      </w:r>
      <w:r w:rsidR="00594C9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decade</w:t>
      </w:r>
      <w:r w:rsidR="00DE2B41"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after </w:t>
      </w:r>
      <w:r w:rsidR="00DE2B41"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its development in the 1960s, the EMH </w:t>
      </w:r>
      <w:r w:rsidR="005F12B3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became </w:t>
      </w:r>
      <w:r w:rsidR="00496342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unanimously accepted, both among theoreticians and those working empirically. </w:t>
      </w:r>
      <w:r w:rsidR="00DE2B41"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Jensen</w:t>
      </w:r>
      <w:r w:rsidR="00496342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,</w:t>
      </w:r>
      <w:r w:rsidR="00DE2B41"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one of the creators of the EMH</w:t>
      </w:r>
      <w:r w:rsidR="00496342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,</w:t>
      </w:r>
      <w:r w:rsidR="00DE2B41"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</w:t>
      </w:r>
      <w:r w:rsidR="00496342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stated </w:t>
      </w:r>
      <w:r w:rsidR="00A70F63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“</w:t>
      </w:r>
      <w:r w:rsidR="00A70F63" w:rsidRPr="00A70F63">
        <w:rPr>
          <w:rFonts w:ascii="Times New Roman" w:hAnsi="Times New Roman" w:cs="Times New Roman"/>
          <w:sz w:val="24"/>
          <w:szCs w:val="24"/>
          <w:lang w:val="en-US"/>
        </w:rPr>
        <w:t>th</w:t>
      </w:r>
      <w:r w:rsidR="00496342">
        <w:rPr>
          <w:rFonts w:ascii="Times New Roman" w:hAnsi="Times New Roman" w:cs="Times New Roman"/>
          <w:sz w:val="24"/>
          <w:szCs w:val="24"/>
          <w:lang w:val="en-US"/>
        </w:rPr>
        <w:t>ere is no other proposition in e</w:t>
      </w:r>
      <w:r w:rsidR="00A70F63" w:rsidRPr="00A70F63">
        <w:rPr>
          <w:rFonts w:ascii="Times New Roman" w:hAnsi="Times New Roman" w:cs="Times New Roman"/>
          <w:sz w:val="24"/>
          <w:szCs w:val="24"/>
          <w:lang w:val="en-US"/>
        </w:rPr>
        <w:t>conomics which has more solid empirical e</w:t>
      </w:r>
      <w:r w:rsidR="00496342">
        <w:rPr>
          <w:rFonts w:ascii="Times New Roman" w:hAnsi="Times New Roman" w:cs="Times New Roman"/>
          <w:sz w:val="24"/>
          <w:szCs w:val="24"/>
          <w:lang w:val="en-US"/>
        </w:rPr>
        <w:t>vidence supporting it than the efficient market h</w:t>
      </w:r>
      <w:r w:rsidR="00A70F63" w:rsidRPr="00A70F63">
        <w:rPr>
          <w:rFonts w:ascii="Times New Roman" w:hAnsi="Times New Roman" w:cs="Times New Roman"/>
          <w:sz w:val="24"/>
          <w:szCs w:val="24"/>
          <w:lang w:val="en-US"/>
        </w:rPr>
        <w:t>ypothesis</w:t>
      </w:r>
      <w:r w:rsidR="00A70F63">
        <w:rPr>
          <w:rFonts w:ascii="Times New Roman" w:hAnsi="Times New Roman" w:cs="Times New Roman"/>
          <w:sz w:val="24"/>
          <w:szCs w:val="24"/>
          <w:lang w:val="en-US"/>
        </w:rPr>
        <w:t>”</w:t>
      </w:r>
      <w:r w:rsidR="00DE2B41"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(Jensen, 1978, p. 95).</w:t>
      </w:r>
    </w:p>
    <w:p w14:paraId="22A5D08A" w14:textId="4456ADAB" w:rsidR="00DE2B41" w:rsidRPr="00DE2B41" w:rsidRDefault="00DE2B41" w:rsidP="00EB383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In the </w:t>
      </w:r>
      <w:r w:rsidR="00C6747C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years that followed</w:t>
      </w:r>
      <w:r w:rsidR="00DC1AE2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, </w:t>
      </w:r>
      <w:r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this hypothesis began to be questioned </w:t>
      </w:r>
      <w:r w:rsidR="00D0427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not only from </w:t>
      </w:r>
      <w:r w:rsidR="00C6747C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a</w:t>
      </w:r>
      <w:r w:rsidR="00DC1AE2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</w:t>
      </w:r>
      <w:r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theoretical</w:t>
      </w:r>
      <w:r w:rsidR="00D0427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but also from an </w:t>
      </w:r>
      <w:r w:rsidR="00DC1AE2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empirical </w:t>
      </w:r>
      <w:r w:rsidR="00F63AC6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point of view</w:t>
      </w:r>
      <w:r w:rsidR="00DC1AE2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. </w:t>
      </w:r>
      <w:r w:rsidR="00496342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First,</w:t>
      </w:r>
      <w:r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</w:t>
      </w:r>
      <w:r w:rsidR="00496342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to bluntly </w:t>
      </w:r>
      <w:r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state that people in general and investors </w:t>
      </w:r>
      <w:r w:rsidR="00496342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in particular</w:t>
      </w:r>
      <w:r w:rsidR="00D0427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</w:t>
      </w:r>
      <w:r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are </w:t>
      </w:r>
      <w:r w:rsidR="00D0427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totally </w:t>
      </w:r>
      <w:r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rational</w:t>
      </w:r>
      <w:r w:rsidR="00496342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is problematic</w:t>
      </w:r>
      <w:r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. </w:t>
      </w:r>
      <w:r w:rsidR="00646C7A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According to </w:t>
      </w:r>
      <w:r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Fisher Black (1986), investors </w:t>
      </w:r>
      <w:r w:rsidR="00646C7A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trade</w:t>
      </w:r>
      <w:r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on noise instead of </w:t>
      </w:r>
      <w:r w:rsidR="00646C7A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on information</w:t>
      </w:r>
      <w:r w:rsidR="005F12B3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, but this is statement overly </w:t>
      </w:r>
      <w:r w:rsidR="006F4026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general because investor behavior </w:t>
      </w:r>
      <w:r w:rsidR="005F12B3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is</w:t>
      </w:r>
      <w:r w:rsidR="006F4026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often </w:t>
      </w:r>
      <w:r w:rsidR="005F12B3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simultaneously </w:t>
      </w:r>
      <w:r w:rsidR="006F4026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irrational and </w:t>
      </w:r>
      <w:r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highly systematic. </w:t>
      </w:r>
    </w:p>
    <w:p w14:paraId="4E3DFE0C" w14:textId="780F26D4" w:rsidR="00DE2B41" w:rsidRPr="00DE2B41" w:rsidRDefault="00DE2B41" w:rsidP="00EB383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Tversky and Kahneman (1986) </w:t>
      </w:r>
      <w:r w:rsidR="006F4026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point out</w:t>
      </w:r>
      <w:r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that </w:t>
      </w:r>
      <w:r w:rsidR="006F4026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trader actions can</w:t>
      </w:r>
      <w:r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</w:t>
      </w:r>
      <w:r w:rsidR="006F4026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indicate a departure</w:t>
      </w:r>
      <w:r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from </w:t>
      </w:r>
      <w:r w:rsidR="006F4026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the</w:t>
      </w:r>
      <w:r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conventional </w:t>
      </w:r>
      <w:r w:rsidR="006F4026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rational </w:t>
      </w:r>
      <w:r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decision model in several fundamental areas, </w:t>
      </w:r>
      <w:r w:rsidR="006F4026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including their </w:t>
      </w:r>
      <w:r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attitudes </w:t>
      </w:r>
      <w:r w:rsidR="0068018A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towards</w:t>
      </w:r>
      <w:r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risk, </w:t>
      </w:r>
      <w:r w:rsidR="006F4026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their </w:t>
      </w:r>
      <w:r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mental accounting</w:t>
      </w:r>
      <w:r w:rsidR="006F4026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,</w:t>
      </w:r>
      <w:r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and </w:t>
      </w:r>
      <w:r w:rsidR="006F4026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when they exhibit </w:t>
      </w:r>
      <w:r w:rsidR="0068018A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overconfidence</w:t>
      </w:r>
      <w:r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. </w:t>
      </w:r>
      <w:r w:rsidR="008B4688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Awareness of t</w:t>
      </w:r>
      <w:r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hese psychological </w:t>
      </w:r>
      <w:r w:rsidR="008B4688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factors</w:t>
      </w:r>
      <w:r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</w:t>
      </w:r>
      <w:r w:rsidR="008B4688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and</w:t>
      </w:r>
      <w:r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</w:t>
      </w:r>
      <w:r w:rsidR="008B4688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of </w:t>
      </w:r>
      <w:r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the </w:t>
      </w:r>
      <w:r w:rsidR="008B4688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reality</w:t>
      </w:r>
      <w:r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that arbitra</w:t>
      </w:r>
      <w:r w:rsidR="0025632B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ge</w:t>
      </w:r>
      <w:r w:rsidR="008B4688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is limited has produced a new approach to the study of </w:t>
      </w:r>
      <w:r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financial market</w:t>
      </w:r>
      <w:r w:rsidR="008B4688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s:</w:t>
      </w:r>
      <w:r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</w:t>
      </w:r>
      <w:r w:rsidR="008B4688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behavioral f</w:t>
      </w:r>
      <w:r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inance (BF).</w:t>
      </w:r>
    </w:p>
    <w:p w14:paraId="50E41635" w14:textId="0D4185F5" w:rsidR="00DE2B41" w:rsidRDefault="00763D2A" w:rsidP="00EB383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Although c</w:t>
      </w:r>
      <w:r w:rsidR="00DE2B41"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onventional </w:t>
      </w:r>
      <w:r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financial market</w:t>
      </w:r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</w:t>
      </w:r>
      <w:r w:rsidR="00DE2B41"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models based on </w:t>
      </w:r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such </w:t>
      </w:r>
      <w:r w:rsidR="00DE2B41"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hypotheses as rational selection and </w:t>
      </w:r>
      <w:r w:rsidR="0087342C"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market </w:t>
      </w:r>
      <w:r w:rsidR="00DE2B41"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efficiency are elegant, </w:t>
      </w:r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none have been </w:t>
      </w:r>
      <w:r w:rsidR="004836A2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able to </w:t>
      </w:r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explain such </w:t>
      </w:r>
      <w:r w:rsidR="00DE2B41"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basic empirical characteristics or “anomalies” </w:t>
      </w:r>
      <w:r w:rsidR="00A0549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in</w:t>
      </w:r>
      <w:r w:rsidR="00DE2B41"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real</w:t>
      </w:r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-world</w:t>
      </w:r>
      <w:r w:rsidR="00DE2B41"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financial markets</w:t>
      </w:r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as </w:t>
      </w:r>
      <w:r w:rsidR="00DE2B41"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excess</w:t>
      </w:r>
      <w:r w:rsidR="00EC7CC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ive</w:t>
      </w:r>
      <w:r w:rsidR="00DE2B41"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transaction </w:t>
      </w:r>
      <w:r w:rsidR="00DE2B41"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volume </w:t>
      </w:r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or</w:t>
      </w:r>
      <w:r w:rsidR="00DE2B41"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price </w:t>
      </w:r>
      <w:r w:rsidR="00DE2B41"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volatility. </w:t>
      </w:r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Thus</w:t>
      </w:r>
      <w:r w:rsidR="00DE2B41"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financial markets have become one of the most</w:t>
      </w:r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active areas </w:t>
      </w:r>
      <w:r w:rsidR="005F12B3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within which</w:t>
      </w:r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researchers using</w:t>
      </w:r>
      <w:r w:rsidR="00DE2B41"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agent-based models</w:t>
      </w:r>
      <w:r w:rsidR="005F12B3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attempt to understand </w:t>
      </w:r>
      <w:r w:rsidR="00DE2B41" w:rsidRPr="002439A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>regularities</w:t>
      </w:r>
      <w:r w:rsidR="007B0A5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 xml:space="preserve"> </w:t>
      </w:r>
      <w:r w:rsidR="00DE2B41"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found in financial data. One of the first studies </w:t>
      </w:r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of this type </w:t>
      </w:r>
      <w:r w:rsidR="00D80224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was</w:t>
      </w:r>
      <w:r w:rsidR="00DE2B41"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conducted by Arthur et al. (1997), </w:t>
      </w:r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who developed </w:t>
      </w:r>
      <w:r w:rsidR="001A4CD4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a dynam</w:t>
      </w:r>
      <w:r w:rsidR="00D80224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ic theory </w:t>
      </w:r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of</w:t>
      </w:r>
      <w:r w:rsidR="00D80224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asset pricing</w:t>
      </w:r>
      <w:r w:rsidR="00CD09F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that was</w:t>
      </w:r>
      <w:r w:rsidR="00D80224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</w:t>
      </w:r>
      <w:r w:rsidR="001A4CD4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based on </w:t>
      </w:r>
      <w:r w:rsidR="001A4CD4"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heterogeneous</w:t>
      </w:r>
      <w:r w:rsidR="001A4CD4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investors </w:t>
      </w:r>
      <w:r w:rsidR="00DE2B41"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who </w:t>
      </w:r>
      <w:r w:rsidR="00C3102B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update </w:t>
      </w:r>
      <w:r w:rsidR="00DE2B41"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their price expectations individually and inductively using classification systems. </w:t>
      </w:r>
    </w:p>
    <w:p w14:paraId="6C113440" w14:textId="5C13FC22" w:rsidR="00AF571D" w:rsidRDefault="005F12B3" w:rsidP="00EB383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A</w:t>
      </w:r>
      <w:r w:rsidR="00AF571D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gent-based computational </w:t>
      </w:r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models treat economies as systems</w:t>
      </w:r>
      <w:r w:rsidR="00AF571D"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</w:t>
      </w:r>
      <w:r w:rsidR="00AF571D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made up of independent </w:t>
      </w:r>
      <w:r w:rsidR="00AF571D"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agents who interact with each other</w:t>
      </w:r>
      <w:r w:rsidR="00AF571D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according to</w:t>
      </w:r>
      <w:r w:rsidR="00AF571D"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a set of rules. </w:t>
      </w:r>
      <w:r w:rsidR="00AF571D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The initial market conditions are specified and the</w:t>
      </w:r>
      <w:r w:rsidR="00AF571D"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economy </w:t>
      </w:r>
      <w:r w:rsidR="00AF571D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is allowed to evolve</w:t>
      </w:r>
      <w:r w:rsidR="00AF571D"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over time </w:t>
      </w:r>
      <w:r w:rsidR="00AF571D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as </w:t>
      </w:r>
      <w:r w:rsidR="00AF571D"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the constituent agents repeatedly</w:t>
      </w:r>
      <w:r w:rsidR="00AF571D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interact. The goal is to </w:t>
      </w:r>
      <w:r w:rsidR="001C05D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investigate</w:t>
      </w:r>
      <w:r w:rsidR="00150047" w:rsidRPr="00150047">
        <w:rPr>
          <w:rFonts w:ascii="Times New Roman" w:eastAsia="Times New Roman" w:hAnsi="Times New Roman" w:cs="Times New Roman"/>
          <w:color w:val="0070C0"/>
          <w:sz w:val="24"/>
          <w:szCs w:val="24"/>
          <w:lang w:val="en-US" w:eastAsia="pt-BR"/>
        </w:rPr>
        <w:t xml:space="preserve"> </w:t>
      </w:r>
      <w:r w:rsidR="00AF571D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the relationship between</w:t>
      </w:r>
      <w:r w:rsidR="00AF571D"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market prices and </w:t>
      </w:r>
      <w:r w:rsidR="00AF571D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information</w:t>
      </w:r>
      <w:r w:rsidR="00AF571D"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.   </w:t>
      </w:r>
    </w:p>
    <w:p w14:paraId="5934D54E" w14:textId="2FF3796A" w:rsidR="00DE2B41" w:rsidRPr="00DE2B41" w:rsidRDefault="00DE2B41" w:rsidP="00EB383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pt-BR"/>
        </w:rPr>
      </w:pPr>
      <w:r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Agent-based models can contribute significantly to the study of financial behavior</w:t>
      </w:r>
      <w:r w:rsidR="00CD09F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by </w:t>
      </w:r>
      <w:r w:rsidR="00CD09F1"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computationally</w:t>
      </w:r>
      <w:r w:rsidR="00CD09F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analyzing these</w:t>
      </w:r>
      <w:r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psychological characteristics. </w:t>
      </w:r>
      <w:r w:rsidR="00CD09F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Note </w:t>
      </w:r>
      <w:r w:rsidR="00870675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that a</w:t>
      </w:r>
      <w:r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gent-based models applied to </w:t>
      </w:r>
      <w:r w:rsidR="00CD09F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f</w:t>
      </w:r>
      <w:r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inance are behavioral models</w:t>
      </w:r>
      <w:r w:rsidR="00870675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themselves</w:t>
      </w:r>
      <w:r w:rsidR="00CD09F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because </w:t>
      </w:r>
      <w:r w:rsidR="00870675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the agents</w:t>
      </w:r>
      <w:r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are limited rationally and usually follow </w:t>
      </w:r>
      <w:r w:rsidR="00295FC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rules </w:t>
      </w:r>
      <w:r w:rsidR="00CD09F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that are </w:t>
      </w:r>
      <w:r w:rsidR="00295FC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either </w:t>
      </w:r>
      <w:r w:rsidR="00CD09F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pre</w:t>
      </w:r>
      <w:r w:rsidR="00870675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set </w:t>
      </w:r>
      <w:r w:rsidR="00295FC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or </w:t>
      </w:r>
      <w:r w:rsidR="00CD09F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learned</w:t>
      </w:r>
      <w:r w:rsidR="00295FC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</w:t>
      </w:r>
      <w:r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through experience. </w:t>
      </w:r>
      <w:r w:rsidR="00CD09F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M</w:t>
      </w:r>
      <w:r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ost of the models created </w:t>
      </w:r>
      <w:r w:rsidR="005F12B3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thus</w:t>
      </w:r>
      <w:r w:rsidR="00295FC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far</w:t>
      </w:r>
      <w:r w:rsidR="00CD09F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depart from the behavioral f</w:t>
      </w:r>
      <w:r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inance </w:t>
      </w:r>
      <w:r w:rsidR="00CD09F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approach, however, </w:t>
      </w:r>
      <w:r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in that they assume </w:t>
      </w:r>
      <w:r w:rsidR="00CD09F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that </w:t>
      </w:r>
      <w:r w:rsidR="00295FC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the agents</w:t>
      </w:r>
      <w:r w:rsidR="00CD09F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exhibit</w:t>
      </w:r>
      <w:r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conventional preferences.  </w:t>
      </w:r>
    </w:p>
    <w:p w14:paraId="5AE7FA4F" w14:textId="3597C442" w:rsidR="00DE2B41" w:rsidRPr="00DE2B41" w:rsidRDefault="00CD09F1" w:rsidP="00EB383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Our goal here is</w:t>
      </w:r>
      <w:r w:rsidR="00DE2B41"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to create an agent-based model in which </w:t>
      </w:r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the </w:t>
      </w:r>
      <w:r w:rsidR="00DE2B41"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agents </w:t>
      </w:r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exhibit confidence in their decision</w:t>
      </w:r>
      <w:r w:rsidR="00150047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making, in accordance with the behavioral f</w:t>
      </w:r>
      <w:r w:rsidR="00DE2B41"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inance</w:t>
      </w:r>
      <w:r w:rsidR="00D50ED7" w:rsidRPr="00D50ED7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</w:t>
      </w:r>
      <w:r w:rsidR="00D50ED7"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approach</w:t>
      </w:r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, and we assume that the</w:t>
      </w:r>
      <w:r w:rsidR="00D50ED7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</w:t>
      </w:r>
      <w:r w:rsidR="00DE2B41"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level of </w:t>
      </w:r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agent </w:t>
      </w:r>
      <w:r w:rsidR="00DE2B41"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confidence evolves </w:t>
      </w:r>
      <w:r w:rsidR="00D50ED7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during </w:t>
      </w:r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the </w:t>
      </w:r>
      <w:r w:rsidR="00D50ED7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simulation time</w:t>
      </w:r>
      <w:r w:rsidR="00DE2B41"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. According to Odean (1999), the overconfidence of successful agents can be </w:t>
      </w:r>
      <w:r w:rsidR="00CD0593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reinforced </w:t>
      </w:r>
      <w:r w:rsidR="00DE2B41"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by a self-attribution bias, </w:t>
      </w:r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i.e.</w:t>
      </w:r>
      <w:r w:rsidR="00CD0593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when </w:t>
      </w:r>
      <w:r w:rsidR="00CD0593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they believe </w:t>
      </w:r>
      <w:r w:rsidR="00DE2B41"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their </w:t>
      </w:r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trading </w:t>
      </w:r>
      <w:r w:rsidR="00DE2B41"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success is </w:t>
      </w:r>
      <w:r w:rsidR="00CD0593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the result of </w:t>
      </w:r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their own ability</w:t>
      </w:r>
      <w:r w:rsidR="00DE2B41"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. </w:t>
      </w:r>
      <w:r w:rsidR="00F13CC7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A small number</w:t>
      </w:r>
      <w:r w:rsidR="00CD0593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</w:t>
      </w:r>
      <w:r w:rsidR="00F13CC7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of </w:t>
      </w:r>
      <w:r w:rsidR="00CD0593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papers </w:t>
      </w:r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in the </w:t>
      </w:r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lastRenderedPageBreak/>
        <w:t xml:space="preserve">literature </w:t>
      </w:r>
      <w:r w:rsidR="00CD0593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in</w:t>
      </w:r>
      <w:r w:rsidR="00F13CC7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corporate</w:t>
      </w:r>
      <w:r w:rsidR="00CD0593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psychological biases into the agents</w:t>
      </w:r>
      <w:r w:rsidR="00F13CC7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, among them</w:t>
      </w:r>
      <w:r w:rsidR="00CD0593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the stu</w:t>
      </w:r>
      <w:r w:rsidR="00F13CC7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dies</w:t>
      </w:r>
      <w:r w:rsidR="00CD0593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by </w:t>
      </w:r>
      <w:r w:rsidR="00DE2B41"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Takahashi and Terano (2003), Lovric (2011)</w:t>
      </w:r>
      <w:r w:rsidR="00F13CC7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,</w:t>
      </w:r>
      <w:r w:rsidR="00DE2B41"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and Bertella et al. (2014). Takahashi and Terano (2003) </w:t>
      </w:r>
      <w:r w:rsidR="00F13CC7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use the </w:t>
      </w:r>
      <w:r w:rsidR="00DE2B41"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Bayes </w:t>
      </w:r>
      <w:r w:rsidR="00C118AD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error </w:t>
      </w:r>
      <w:r w:rsidR="00DE2B41"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correction model</w:t>
      </w:r>
      <w:r w:rsidR="00C118AD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,</w:t>
      </w:r>
      <w:r w:rsidR="00DE2B41"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Lovric (2011)</w:t>
      </w:r>
      <w:r w:rsidR="00C118AD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the model by Levy, Levy</w:t>
      </w:r>
      <w:r w:rsidR="00F13CC7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,</w:t>
      </w:r>
      <w:r w:rsidR="00C118AD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and Solomon (2000), and </w:t>
      </w:r>
      <w:r w:rsidR="00DE2B41"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Bertella et al. (2014) </w:t>
      </w:r>
      <w:r w:rsidR="00C118AD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a study </w:t>
      </w:r>
      <w:r w:rsidR="00DE2B41"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by Arthur et al. (1997). </w:t>
      </w:r>
      <w:r w:rsidR="00C118AD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Our study is similar to that </w:t>
      </w:r>
      <w:r w:rsidR="00DE2B41"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by Bertella et al. (2014)</w:t>
      </w:r>
      <w:r w:rsidR="007B0A56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,</w:t>
      </w:r>
      <w:r w:rsidR="00DE2B41"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</w:t>
      </w:r>
      <w:r w:rsidR="00F13CC7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but </w:t>
      </w:r>
      <w:r w:rsidR="007B0A56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it differs </w:t>
      </w:r>
      <w:r w:rsidR="00C118AD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in the way </w:t>
      </w:r>
      <w:r w:rsidR="00F13CC7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we model </w:t>
      </w:r>
      <w:r w:rsidR="004C719B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confidence </w:t>
      </w:r>
      <w:r w:rsidR="007F5258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and </w:t>
      </w:r>
      <w:r w:rsidR="008E78F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how </w:t>
      </w:r>
      <w:r w:rsidR="00F50472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we ver</w:t>
      </w:r>
      <w:r w:rsidR="00F13CC7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ify</w:t>
      </w:r>
      <w:r w:rsidR="004C719B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</w:t>
      </w:r>
      <w:r w:rsidR="007F5258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the robustness of our model</w:t>
      </w:r>
      <w:r w:rsidR="00AC312C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.</w:t>
      </w:r>
      <w:r w:rsidR="00DE2B41"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 </w:t>
      </w:r>
    </w:p>
    <w:p w14:paraId="107A94E6" w14:textId="29C7B0E2" w:rsidR="00DE2B41" w:rsidRPr="00DE2B41" w:rsidRDefault="00DE2B41" w:rsidP="00EB383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The study is </w:t>
      </w:r>
      <w:r w:rsidR="00921D62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organized</w:t>
      </w:r>
      <w:r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as follows: section </w:t>
      </w:r>
      <w:r w:rsidR="004857A7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one </w:t>
      </w:r>
      <w:r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describes the </w:t>
      </w:r>
      <w:r w:rsidR="00921D62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model </w:t>
      </w:r>
      <w:r w:rsidR="004857A7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framework</w:t>
      </w:r>
      <w:r w:rsidR="000C359D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, section two</w:t>
      </w:r>
      <w:r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how </w:t>
      </w:r>
      <w:r w:rsidR="000C359D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agent</w:t>
      </w:r>
      <w:r w:rsidR="0097391F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</w:t>
      </w:r>
      <w:r w:rsidR="000C359D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expectation is</w:t>
      </w:r>
      <w:r w:rsidR="0097391F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</w:t>
      </w:r>
      <w:r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determined</w:t>
      </w:r>
      <w:r w:rsidR="000C359D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,</w:t>
      </w:r>
      <w:r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</w:t>
      </w:r>
      <w:r w:rsidR="00921D62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section three </w:t>
      </w:r>
      <w:r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the behavioral bias </w:t>
      </w:r>
      <w:r w:rsidR="000C359D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that affects </w:t>
      </w:r>
      <w:r w:rsidR="0097391F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agent</w:t>
      </w:r>
      <w:r w:rsidR="000C359D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decision</w:t>
      </w:r>
      <w:r w:rsidR="0097391F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making</w:t>
      </w:r>
      <w:r w:rsidR="000C359D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, section four</w:t>
      </w:r>
      <w:r w:rsidR="00921D62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</w:t>
      </w:r>
      <w:r w:rsidR="00EF1583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the</w:t>
      </w:r>
      <w:r w:rsidR="0097391F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econometric analysis of our model</w:t>
      </w:r>
      <w:r w:rsidR="005F12B3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, comparing it </w:t>
      </w:r>
      <w:r w:rsidR="00921D62" w:rsidRPr="001833F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with </w:t>
      </w:r>
      <w:r w:rsidR="00842712" w:rsidRPr="001833F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the data </w:t>
      </w:r>
      <w:r w:rsidR="006B21EB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from</w:t>
      </w:r>
      <w:r w:rsidR="00842712" w:rsidRPr="001833F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</w:t>
      </w:r>
      <w:r w:rsidR="005F12B3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the </w:t>
      </w:r>
      <w:r w:rsidR="00842712" w:rsidRPr="001833F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S&amp;P 500 </w:t>
      </w:r>
      <w:r w:rsidR="00842712"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ind</w:t>
      </w:r>
      <w:r w:rsidR="009A35B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ex and its</w:t>
      </w:r>
      <w:r w:rsidR="001B20CF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confidence levels</w:t>
      </w:r>
      <w:r w:rsidR="000C359D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, and section five</w:t>
      </w:r>
      <w:r w:rsidR="00921D62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</w:t>
      </w:r>
      <w:r w:rsidR="005F12B3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presents</w:t>
      </w:r>
      <w:r w:rsidR="008206CB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some</w:t>
      </w:r>
      <w:r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final considerations. </w:t>
      </w:r>
    </w:p>
    <w:p w14:paraId="49AEFA1F" w14:textId="77777777" w:rsidR="00DE2B41" w:rsidRPr="00DE2B41" w:rsidRDefault="00DE2B41" w:rsidP="00EB383D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pt-BR"/>
        </w:rPr>
      </w:pPr>
    </w:p>
    <w:p w14:paraId="2FBF96C5" w14:textId="3F675A62" w:rsidR="00C06750" w:rsidRPr="00DE2B41" w:rsidRDefault="00DE2B41" w:rsidP="00EB383D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pt-BR"/>
        </w:rPr>
      </w:pPr>
      <w:r w:rsidRPr="00DE2B41">
        <w:rPr>
          <w:rFonts w:ascii="Times New Roman" w:eastAsia="Times New Roman" w:hAnsi="Times New Roman" w:cs="Times New Roman"/>
          <w:b/>
          <w:sz w:val="24"/>
          <w:szCs w:val="24"/>
          <w:lang w:val="en-US" w:eastAsia="pt-BR"/>
        </w:rPr>
        <w:t>1. The Model</w:t>
      </w:r>
    </w:p>
    <w:p w14:paraId="4D14F09A" w14:textId="6CD9A923" w:rsidR="00073C41" w:rsidRDefault="00DE2B41" w:rsidP="00EB383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Our model </w:t>
      </w:r>
      <w:r w:rsidR="00842712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is</w:t>
      </w:r>
      <w:r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based on </w:t>
      </w:r>
      <w:r w:rsidR="00842712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a study b</w:t>
      </w:r>
      <w:r w:rsidR="00D7749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y</w:t>
      </w:r>
      <w:r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Bertella et al. (2014)</w:t>
      </w:r>
      <w:r w:rsidR="00842712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, and is composed of </w:t>
      </w:r>
      <w:r w:rsidRPr="008206CB">
        <w:rPr>
          <w:rFonts w:ascii="Times New Roman" w:eastAsia="Times New Roman" w:hAnsi="Times New Roman" w:cs="Times New Roman"/>
          <w:i/>
          <w:sz w:val="24"/>
          <w:szCs w:val="24"/>
          <w:lang w:val="en-US" w:eastAsia="pt-BR"/>
        </w:rPr>
        <w:t>N</w:t>
      </w:r>
      <w:r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agents </w:t>
      </w:r>
      <w:r w:rsidR="00D7749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who </w:t>
      </w:r>
      <w:r w:rsidR="00C0675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decide </w:t>
      </w:r>
      <w:r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whether </w:t>
      </w:r>
      <w:r w:rsidR="00C0675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to </w:t>
      </w:r>
      <w:r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invest in a risky asset (</w:t>
      </w:r>
      <w:r w:rsidR="005F12B3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e.g., a </w:t>
      </w:r>
      <w:r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stock) or in </w:t>
      </w:r>
      <w:r w:rsidR="00D7749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one that is </w:t>
      </w:r>
      <w:r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risk</w:t>
      </w:r>
      <w:r w:rsidR="00D7749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-</w:t>
      </w:r>
      <w:r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free</w:t>
      </w:r>
      <w:r w:rsidR="00D7749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(</w:t>
      </w:r>
      <w:r w:rsidR="00C0675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e.g.</w:t>
      </w:r>
      <w:r w:rsidR="00D7749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, </w:t>
      </w:r>
      <w:r w:rsidR="00C0675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a </w:t>
      </w:r>
      <w:r w:rsidR="00D7749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US Treasury security).</w:t>
      </w:r>
    </w:p>
    <w:p w14:paraId="3D0C84C4" w14:textId="375F21C2" w:rsidR="00DE2B41" w:rsidRPr="00DE2B41" w:rsidRDefault="00D77491" w:rsidP="00EB383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T</w:t>
      </w:r>
      <w:r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he dividend paid by the stock per </w:t>
      </w:r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time </w:t>
      </w:r>
      <w:r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unit</w:t>
      </w:r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,</w:t>
      </w:r>
      <w:r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based on studies by </w:t>
      </w:r>
      <w:r w:rsidR="00DE2B41"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Arthur et al. (1997) and LeBaron et al (1999), is </w:t>
      </w:r>
    </w:p>
    <w:p w14:paraId="244E2ED8" w14:textId="2B61765B" w:rsidR="00DE2B41" w:rsidRPr="00DE2B41" w:rsidRDefault="00DE2B41" w:rsidP="00EB383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                                                      </w:t>
      </w:r>
      <w:r w:rsidR="002D652F">
        <w:rPr>
          <w:rFonts w:ascii="Times New Roman" w:eastAsia="Times New Roman" w:hAnsi="Times New Roman" w:cs="Times New Roman"/>
          <w:b/>
          <w:noProof/>
          <w:position w:val="-12"/>
          <w:sz w:val="24"/>
          <w:szCs w:val="24"/>
          <w:lang w:eastAsia="pt-BR"/>
        </w:rPr>
        <w:drawing>
          <wp:inline distT="0" distB="0" distL="0" distR="0" wp14:anchorId="73E32723" wp14:editId="0439759B">
            <wp:extent cx="1457325" cy="257175"/>
            <wp:effectExtent l="0" t="0" r="9525" b="9525"/>
            <wp:docPr id="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                                                         (1)</w:t>
      </w:r>
    </w:p>
    <w:p w14:paraId="3745F6E3" w14:textId="65607B60" w:rsidR="00DE2B41" w:rsidRPr="00073C41" w:rsidRDefault="00C42C88" w:rsidP="00EB383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w</w:t>
      </w:r>
      <w:r w:rsidR="00DE2B41"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here </w:t>
      </w:r>
      <w:r w:rsidR="002D652F">
        <w:rPr>
          <w:rFonts w:ascii="Times New Roman" w:eastAsia="Times New Roman" w:hAnsi="Times New Roman" w:cs="Times New Roman"/>
          <w:noProof/>
          <w:position w:val="-6"/>
          <w:sz w:val="24"/>
          <w:szCs w:val="24"/>
          <w:lang w:eastAsia="pt-BR"/>
        </w:rPr>
        <w:drawing>
          <wp:inline distT="0" distB="0" distL="0" distR="0" wp14:anchorId="6C6162F2" wp14:editId="16B83261">
            <wp:extent cx="152400" cy="200025"/>
            <wp:effectExtent l="0" t="0" r="0" b="9525"/>
            <wp:docPr id="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E2B41"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is the dividend base, </w:t>
      </w:r>
      <w:r w:rsidR="00DE2B41" w:rsidRPr="00DE2B41">
        <w:rPr>
          <w:rFonts w:ascii="Times New Roman" w:eastAsia="Times New Roman" w:hAnsi="Times New Roman" w:cs="Times New Roman"/>
          <w:i/>
          <w:sz w:val="24"/>
          <w:szCs w:val="24"/>
          <w:lang w:val="en-US" w:eastAsia="pt-BR"/>
        </w:rPr>
        <w:t>ε</w:t>
      </w:r>
      <w:r w:rsidR="00DE2B41" w:rsidRPr="00DE2B41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val="en-US" w:eastAsia="pt-BR"/>
        </w:rPr>
        <w:t xml:space="preserve">t </w:t>
      </w:r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has </w:t>
      </w:r>
      <w:r w:rsidR="008206CB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a </w:t>
      </w:r>
      <w:r w:rsidR="00DE2B41"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normal distribution with mean 0</w:t>
      </w:r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and </w:t>
      </w:r>
      <w:r w:rsidR="00DE2B41"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finite variance </w:t>
      </w:r>
      <w:r w:rsidR="00DE2B41" w:rsidRPr="00DE2B41">
        <w:rPr>
          <w:rFonts w:ascii="Times New Roman" w:eastAsia="Times New Roman" w:hAnsi="Times New Roman" w:cs="Times New Roman"/>
          <w:i/>
          <w:sz w:val="24"/>
          <w:szCs w:val="24"/>
          <w:lang w:val="en-US" w:eastAsia="pt-BR"/>
        </w:rPr>
        <w:t>σ</w:t>
      </w:r>
      <w:r w:rsidR="00DE2B41" w:rsidRPr="00DE2B41">
        <w:rPr>
          <w:rFonts w:ascii="Times New Roman" w:eastAsia="Times New Roman" w:hAnsi="Times New Roman" w:cs="Times New Roman"/>
          <w:i/>
          <w:sz w:val="24"/>
          <w:szCs w:val="24"/>
          <w:vertAlign w:val="superscript"/>
          <w:lang w:val="en-US" w:eastAsia="pt-BR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,</w:t>
      </w:r>
      <w:r w:rsidR="00DE2B41"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and 0&lt;ρ&lt;1. The utility function is </w:t>
      </w:r>
    </w:p>
    <w:p w14:paraId="121D39AF" w14:textId="37F7BE4A" w:rsidR="00DE2B41" w:rsidRPr="00DE2B41" w:rsidRDefault="00DE2B41" w:rsidP="00EB383D">
      <w:pPr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pt-BR"/>
        </w:rPr>
      </w:pPr>
      <w:r w:rsidRPr="00DE2B41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pt-BR"/>
        </w:rPr>
        <w:t xml:space="preserve">                                                             </w:t>
      </w:r>
      <w:r w:rsidR="002D652F">
        <w:rPr>
          <w:rFonts w:ascii="Times New Roman" w:eastAsia="Times New Roman" w:hAnsi="Times New Roman" w:cs="Times New Roman"/>
          <w:noProof/>
          <w:color w:val="FF0000"/>
          <w:position w:val="-14"/>
          <w:sz w:val="24"/>
          <w:szCs w:val="24"/>
          <w:lang w:eastAsia="pt-BR"/>
        </w:rPr>
        <w:drawing>
          <wp:inline distT="0" distB="0" distL="0" distR="0" wp14:anchorId="6F1DDA38" wp14:editId="6F7D60CE">
            <wp:extent cx="1047750" cy="285750"/>
            <wp:effectExtent l="0" t="0" r="0" b="0"/>
            <wp:docPr id="4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2B41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pt-BR"/>
        </w:rPr>
        <w:t xml:space="preserve">                                                               </w:t>
      </w:r>
      <w:r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(2)</w:t>
      </w:r>
    </w:p>
    <w:p w14:paraId="14E001F2" w14:textId="291352E9" w:rsidR="00DE2B41" w:rsidRPr="005F12B3" w:rsidRDefault="00DE2B41" w:rsidP="00EB383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where </w:t>
      </w:r>
      <w:r w:rsidRPr="00DE2B41">
        <w:rPr>
          <w:rFonts w:ascii="Times New Roman" w:eastAsia="Times New Roman" w:hAnsi="Times New Roman" w:cs="Times New Roman"/>
          <w:i/>
          <w:sz w:val="24"/>
          <w:szCs w:val="24"/>
          <w:lang w:val="en-US" w:eastAsia="pt-BR"/>
        </w:rPr>
        <w:t>W</w:t>
      </w:r>
      <w:r w:rsidRPr="00DE2B41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val="en-US" w:eastAsia="pt-BR"/>
        </w:rPr>
        <w:t xml:space="preserve">i,t </w:t>
      </w:r>
      <w:r w:rsidRPr="00DE2B41">
        <w:rPr>
          <w:rFonts w:ascii="Times New Roman" w:eastAsia="Times New Roman" w:hAnsi="Times New Roman" w:cs="Times New Roman"/>
          <w:i/>
          <w:sz w:val="24"/>
          <w:szCs w:val="24"/>
          <w:lang w:val="en-US" w:eastAsia="pt-BR"/>
        </w:rPr>
        <w:t xml:space="preserve"> </w:t>
      </w:r>
      <w:r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is the wealth of agent </w:t>
      </w:r>
      <w:r w:rsidRPr="00DE2B41">
        <w:rPr>
          <w:rFonts w:ascii="Times New Roman" w:eastAsia="Times New Roman" w:hAnsi="Times New Roman" w:cs="Times New Roman"/>
          <w:i/>
          <w:sz w:val="24"/>
          <w:szCs w:val="24"/>
          <w:lang w:val="en-US" w:eastAsia="pt-BR"/>
        </w:rPr>
        <w:t>i</w:t>
      </w:r>
      <w:r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</w:t>
      </w:r>
      <w:r w:rsidR="00F05ED9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at time</w:t>
      </w:r>
      <w:r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</w:t>
      </w:r>
      <w:r w:rsidRPr="00DE2B41">
        <w:rPr>
          <w:rFonts w:ascii="Times New Roman" w:eastAsia="Times New Roman" w:hAnsi="Times New Roman" w:cs="Times New Roman"/>
          <w:i/>
          <w:sz w:val="24"/>
          <w:szCs w:val="24"/>
          <w:lang w:val="en-US" w:eastAsia="pt-BR"/>
        </w:rPr>
        <w:t>t</w:t>
      </w:r>
      <w:r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and </w:t>
      </w:r>
      <w:r w:rsidRPr="00DE2B41">
        <w:rPr>
          <w:rFonts w:ascii="Times New Roman" w:eastAsia="Times New Roman" w:hAnsi="Times New Roman" w:cs="Times New Roman"/>
          <w:i/>
          <w:sz w:val="24"/>
          <w:szCs w:val="24"/>
          <w:lang w:val="en-US" w:eastAsia="pt-BR"/>
        </w:rPr>
        <w:t xml:space="preserve">λ </w:t>
      </w:r>
      <w:r w:rsidR="007D6FD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is </w:t>
      </w:r>
      <w:r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the level of risk aversion.</w:t>
      </w:r>
      <w:r w:rsidR="005F12B3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</w:t>
      </w:r>
      <w:r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The maximization of the expected utility is subject to the budget restriction</w:t>
      </w:r>
    </w:p>
    <w:p w14:paraId="70B76206" w14:textId="77777777" w:rsidR="00DE2B41" w:rsidRPr="00DE2B41" w:rsidRDefault="00DE2B41" w:rsidP="00EB383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                                     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 w:eastAsia="pt-BR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pt-BR"/>
              </w:rPr>
              <m:t>W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pt-BR"/>
              </w:rPr>
              <m:t>i,t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  <w:lang w:val="en-US" w:eastAsia="pt-BR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 w:eastAsia="pt-BR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pt-BR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pt-BR"/>
              </w:rPr>
              <m:t>i,t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 w:eastAsia="pt-BR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en-US" w:eastAsia="pt-BR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pt-BR"/>
                  </w:rPr>
                  <m:t>p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pt-BR"/>
                  </w:rPr>
                  <m:t>t</m:t>
                </m:r>
              </m:sub>
            </m:sSub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pt-BR"/>
              </w:rPr>
              <m:t>+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en-US" w:eastAsia="pt-BR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pt-BR"/>
                  </w:rPr>
                  <m:t>d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pt-BR"/>
                  </w:rPr>
                  <m:t>t</m:t>
                </m:r>
              </m:sub>
            </m:sSub>
          </m:e>
        </m:d>
        <m:r>
          <w:rPr>
            <w:rFonts w:ascii="Cambria Math" w:eastAsia="Times New Roman" w:hAnsi="Cambria Math" w:cs="Times New Roman"/>
            <w:sz w:val="24"/>
            <w:szCs w:val="24"/>
            <w:lang w:val="en-US" w:eastAsia="pt-BR"/>
          </w:rPr>
          <m:t>+(1+r)(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 w:eastAsia="pt-BR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pt-BR"/>
              </w:rPr>
              <m:t>W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pt-BR"/>
              </w:rPr>
              <m:t>i,t-1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  <w:lang w:val="en-US" w:eastAsia="pt-BR"/>
          </w:rPr>
          <m:t>-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 w:eastAsia="pt-BR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pt-BR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pt-BR"/>
              </w:rPr>
              <m:t>t</m:t>
            </m:r>
          </m:sub>
        </m:sSub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 w:eastAsia="pt-BR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pt-BR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pt-BR"/>
              </w:rPr>
              <m:t>i,t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  <w:lang w:val="en-US" w:eastAsia="pt-BR"/>
          </w:rPr>
          <m:t>)</m:t>
        </m:r>
      </m:oMath>
      <w:r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                                   (3)</w:t>
      </w:r>
    </w:p>
    <w:p w14:paraId="46387A76" w14:textId="77777777" w:rsidR="00DE2B41" w:rsidRPr="00DE2B41" w:rsidRDefault="00DE2B41" w:rsidP="00EB383D">
      <w:pPr>
        <w:spacing w:after="0" w:line="240" w:lineRule="auto"/>
        <w:jc w:val="both"/>
        <w:rPr>
          <w:rFonts w:ascii="Times New Roman" w:eastAsia="Times New Roman" w:hAnsi="Times New Roman" w:cs="Times New Roman"/>
          <w:lang w:val="en-US" w:eastAsia="pt-BR"/>
        </w:rPr>
      </w:pPr>
      <w:r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where </w:t>
      </w:r>
      <w:r w:rsidRPr="00DE2B41">
        <w:rPr>
          <w:rFonts w:ascii="Times New Roman" w:eastAsia="Times New Roman" w:hAnsi="Times New Roman" w:cs="Times New Roman"/>
          <w:i/>
          <w:sz w:val="24"/>
          <w:szCs w:val="24"/>
          <w:lang w:val="en-US" w:eastAsia="pt-BR"/>
        </w:rPr>
        <w:t>W</w:t>
      </w:r>
      <w:r w:rsidRPr="00DE2B41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val="en-US" w:eastAsia="pt-BR"/>
        </w:rPr>
        <w:t xml:space="preserve">i,t  </w:t>
      </w:r>
      <w:r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represents the wealth of agent</w:t>
      </w:r>
      <w:r w:rsidRPr="00DE2B41">
        <w:rPr>
          <w:rFonts w:ascii="Times New Roman" w:eastAsia="Times New Roman" w:hAnsi="Times New Roman" w:cs="Times New Roman"/>
          <w:i/>
          <w:sz w:val="24"/>
          <w:szCs w:val="24"/>
          <w:lang w:val="en-US" w:eastAsia="pt-BR"/>
        </w:rPr>
        <w:t xml:space="preserve"> i</w:t>
      </w:r>
      <w:r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</w:t>
      </w:r>
      <w:r w:rsidR="00F05ED9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at time</w:t>
      </w:r>
      <w:r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</w:t>
      </w:r>
      <w:r w:rsidRPr="00DE2B41">
        <w:rPr>
          <w:rFonts w:ascii="Times New Roman" w:eastAsia="Times New Roman" w:hAnsi="Times New Roman" w:cs="Times New Roman"/>
          <w:i/>
          <w:sz w:val="24"/>
          <w:szCs w:val="24"/>
          <w:lang w:val="en-US" w:eastAsia="pt-BR"/>
        </w:rPr>
        <w:t>t,</w:t>
      </w:r>
      <w:r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</w:t>
      </w:r>
      <w:r w:rsidRPr="00DE2B41">
        <w:rPr>
          <w:rFonts w:ascii="Times New Roman" w:eastAsia="Times New Roman" w:hAnsi="Times New Roman" w:cs="Times New Roman"/>
          <w:i/>
          <w:sz w:val="24"/>
          <w:szCs w:val="24"/>
          <w:lang w:val="en-US" w:eastAsia="pt-BR"/>
        </w:rPr>
        <w:t>x</w:t>
      </w:r>
      <w:r w:rsidRPr="00DE2B41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val="en-US" w:eastAsia="pt-BR"/>
        </w:rPr>
        <w:t>i,t</w:t>
      </w:r>
      <w:r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represents the quantity of stocks </w:t>
      </w:r>
      <w:r w:rsidR="00EB1BB3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ordered</w:t>
      </w:r>
      <w:r w:rsidR="00F05ED9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b</w:t>
      </w:r>
      <w:r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y agent </w:t>
      </w:r>
      <w:r w:rsidRPr="00DE2B41">
        <w:rPr>
          <w:rFonts w:ascii="Times New Roman" w:eastAsia="Times New Roman" w:hAnsi="Times New Roman" w:cs="Times New Roman"/>
          <w:i/>
          <w:sz w:val="24"/>
          <w:szCs w:val="24"/>
          <w:lang w:val="en-US" w:eastAsia="pt-BR"/>
        </w:rPr>
        <w:t>i,</w:t>
      </w:r>
      <w:r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</w:t>
      </w:r>
      <w:r w:rsidRPr="00DE2B41">
        <w:rPr>
          <w:rFonts w:ascii="Times New Roman" w:eastAsia="Times New Roman" w:hAnsi="Times New Roman" w:cs="Times New Roman"/>
          <w:i/>
          <w:sz w:val="24"/>
          <w:szCs w:val="24"/>
          <w:lang w:val="en-US" w:eastAsia="pt-BR"/>
        </w:rPr>
        <w:t>p</w:t>
      </w:r>
      <w:r w:rsidRPr="00DE2B41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val="en-US" w:eastAsia="pt-BR"/>
        </w:rPr>
        <w:t xml:space="preserve">t </w:t>
      </w:r>
      <w:r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and</w:t>
      </w:r>
      <w:r w:rsidRPr="00DE2B41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val="en-US" w:eastAsia="pt-BR"/>
        </w:rPr>
        <w:t xml:space="preserve">  </w:t>
      </w:r>
      <w:r w:rsidRPr="00DE2B41">
        <w:rPr>
          <w:rFonts w:ascii="Times New Roman" w:eastAsia="Times New Roman" w:hAnsi="Times New Roman" w:cs="Times New Roman"/>
          <w:i/>
          <w:sz w:val="24"/>
          <w:szCs w:val="24"/>
          <w:lang w:val="en-US" w:eastAsia="pt-BR"/>
        </w:rPr>
        <w:t>d</w:t>
      </w:r>
      <w:r w:rsidRPr="00DE2B41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val="en-US" w:eastAsia="pt-BR"/>
        </w:rPr>
        <w:t>t</w:t>
      </w:r>
      <w:r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are the price and </w:t>
      </w:r>
      <w:r w:rsidR="00342208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stock </w:t>
      </w:r>
      <w:r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dividend respectively</w:t>
      </w:r>
      <w:r w:rsidR="00342208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at time</w:t>
      </w:r>
      <w:r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</w:t>
      </w:r>
      <w:r w:rsidRPr="00DE2B41">
        <w:rPr>
          <w:rFonts w:ascii="Times New Roman" w:eastAsia="Times New Roman" w:hAnsi="Times New Roman" w:cs="Times New Roman"/>
          <w:i/>
          <w:sz w:val="24"/>
          <w:szCs w:val="24"/>
          <w:lang w:val="en-US" w:eastAsia="pt-BR"/>
        </w:rPr>
        <w:t>t</w:t>
      </w:r>
      <w:r w:rsidR="00342208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,</w:t>
      </w:r>
      <w:r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and </w:t>
      </w:r>
      <w:r w:rsidRPr="00DE2B41">
        <w:rPr>
          <w:rFonts w:ascii="Times New Roman" w:eastAsia="Times New Roman" w:hAnsi="Times New Roman" w:cs="Times New Roman"/>
          <w:i/>
          <w:sz w:val="24"/>
          <w:szCs w:val="24"/>
          <w:lang w:val="en-US" w:eastAsia="pt-BR"/>
        </w:rPr>
        <w:t>r</w:t>
      </w:r>
      <w:r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corresponds to the interest rate for the risk-free </w:t>
      </w:r>
      <w:r w:rsidR="00342208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asset</w:t>
      </w:r>
      <w:r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, considered constant over time. </w:t>
      </w:r>
    </w:p>
    <w:p w14:paraId="7FBEEB7D" w14:textId="3C480B36" w:rsidR="00DE2B41" w:rsidRPr="00DE2B41" w:rsidRDefault="00DE2B41" w:rsidP="00EB383D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lang w:val="en-US" w:eastAsia="pt-BR"/>
        </w:rPr>
      </w:pPr>
      <w:r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The </w:t>
      </w:r>
      <w:r w:rsidR="00530B0D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optimal </w:t>
      </w:r>
      <w:r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quantity of stocks </w:t>
      </w:r>
      <w:r w:rsidR="003C06A3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ordered</w:t>
      </w:r>
      <w:r w:rsidR="00342208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</w:t>
      </w:r>
      <w:r w:rsidR="00530B0D"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by each agent </w:t>
      </w:r>
      <w:r w:rsidR="00530B0D" w:rsidRPr="00DE2B41">
        <w:rPr>
          <w:rFonts w:ascii="Times New Roman" w:eastAsia="Times New Roman" w:hAnsi="Times New Roman" w:cs="Times New Roman"/>
          <w:i/>
          <w:sz w:val="24"/>
          <w:szCs w:val="24"/>
          <w:lang w:val="en-US" w:eastAsia="pt-BR"/>
        </w:rPr>
        <w:t>x</w:t>
      </w:r>
      <w:r w:rsidR="00530B0D" w:rsidRPr="00DE2B41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val="en-US" w:eastAsia="pt-BR"/>
        </w:rPr>
        <w:t xml:space="preserve">i,t </w:t>
      </w:r>
      <w:r w:rsidR="00530B0D"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</w:t>
      </w:r>
      <w:r w:rsidR="00C0675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is</w:t>
      </w:r>
    </w:p>
    <w:p w14:paraId="5A5D0675" w14:textId="70EF9215" w:rsidR="00DE2B41" w:rsidRPr="00DE2B41" w:rsidRDefault="00DE2B41" w:rsidP="00EB383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DE2B41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pt-BR"/>
        </w:rPr>
        <w:t xml:space="preserve">                                                </w:t>
      </w:r>
      <w:r w:rsidR="002D652F">
        <w:rPr>
          <w:rFonts w:ascii="Times New Roman" w:eastAsia="Times New Roman" w:hAnsi="Times New Roman" w:cs="Times New Roman"/>
          <w:noProof/>
          <w:color w:val="FF0000"/>
          <w:position w:val="-28"/>
          <w:sz w:val="24"/>
          <w:szCs w:val="24"/>
          <w:lang w:eastAsia="pt-BR"/>
        </w:rPr>
        <w:drawing>
          <wp:inline distT="0" distB="0" distL="0" distR="0" wp14:anchorId="67497D5E" wp14:editId="59D8E5AA">
            <wp:extent cx="2133600" cy="447675"/>
            <wp:effectExtent l="0" t="0" r="0" b="9525"/>
            <wp:docPr id="4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2B41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pt-BR"/>
        </w:rPr>
        <w:t xml:space="preserve">                                               </w:t>
      </w:r>
      <w:r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(4)</w:t>
      </w:r>
    </w:p>
    <w:p w14:paraId="3DCD8DA5" w14:textId="77777777" w:rsidR="00DE2B41" w:rsidRPr="00DE2B41" w:rsidRDefault="00DE2B41" w:rsidP="00EB38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</w:p>
    <w:p w14:paraId="11BFD64D" w14:textId="4169FDB2" w:rsidR="00DE2B41" w:rsidRPr="00DE2B41" w:rsidRDefault="00DE2B41" w:rsidP="00EB383D">
      <w:pPr>
        <w:spacing w:after="0" w:line="240" w:lineRule="auto"/>
        <w:rPr>
          <w:rFonts w:ascii="Times New Roman" w:eastAsia="Times New Roman" w:hAnsi="Times New Roman" w:cs="Times New Roman"/>
          <w:lang w:val="en-US" w:eastAsia="pt-BR"/>
        </w:rPr>
      </w:pPr>
      <w:r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where </w:t>
      </w:r>
      <w:r w:rsidRPr="00DE2B41">
        <w:rPr>
          <w:rFonts w:ascii="Times New Roman" w:eastAsia="Times New Roman" w:hAnsi="Times New Roman" w:cs="Times New Roman"/>
          <w:i/>
          <w:sz w:val="24"/>
          <w:szCs w:val="24"/>
          <w:lang w:val="en-US" w:eastAsia="pt-BR"/>
        </w:rPr>
        <w:t>σ</w:t>
      </w:r>
      <w:r w:rsidRPr="00DE2B41">
        <w:rPr>
          <w:rFonts w:ascii="Times New Roman" w:eastAsia="Times New Roman" w:hAnsi="Times New Roman" w:cs="Times New Roman"/>
          <w:i/>
          <w:sz w:val="24"/>
          <w:szCs w:val="24"/>
          <w:vertAlign w:val="superscript"/>
          <w:lang w:val="en-US" w:eastAsia="pt-BR"/>
        </w:rPr>
        <w:t>2</w:t>
      </w:r>
      <w:r w:rsidRPr="00DE2B41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val="en-US" w:eastAsia="pt-BR"/>
        </w:rPr>
        <w:t>i,t,,p+d</w:t>
      </w:r>
      <w:r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 is the </w:t>
      </w:r>
      <w:r w:rsidR="00342208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perceived </w:t>
      </w:r>
      <w:r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variance </w:t>
      </w:r>
      <w:r w:rsidR="00342208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of the </w:t>
      </w:r>
      <w:r w:rsidR="00C0675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returns</w:t>
      </w:r>
      <w:r w:rsidR="00C5173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, described by</w:t>
      </w:r>
    </w:p>
    <w:p w14:paraId="078CF5E8" w14:textId="77777777" w:rsidR="00DE2B41" w:rsidRPr="00DE2B41" w:rsidRDefault="00DE2B41" w:rsidP="00EB383D">
      <w:pPr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pt-BR"/>
        </w:rPr>
      </w:pPr>
    </w:p>
    <w:p w14:paraId="45C28605" w14:textId="0C41E658" w:rsidR="00DE2B41" w:rsidRPr="00DE2B41" w:rsidRDefault="00DE2B41" w:rsidP="00EB383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DE2B41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pt-BR"/>
        </w:rPr>
        <w:t xml:space="preserve">                                   </w:t>
      </w:r>
      <w:r w:rsidR="002D652F">
        <w:rPr>
          <w:rFonts w:ascii="Times New Roman" w:eastAsia="Times New Roman" w:hAnsi="Times New Roman" w:cs="Times New Roman"/>
          <w:noProof/>
          <w:color w:val="FF0000"/>
          <w:position w:val="-14"/>
          <w:sz w:val="24"/>
          <w:szCs w:val="24"/>
          <w:lang w:eastAsia="pt-BR"/>
        </w:rPr>
        <w:drawing>
          <wp:inline distT="0" distB="0" distL="0" distR="0" wp14:anchorId="095B7610" wp14:editId="05363953">
            <wp:extent cx="3381375" cy="257175"/>
            <wp:effectExtent l="0" t="0" r="9525" b="9525"/>
            <wp:docPr id="4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2B41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pt-BR"/>
        </w:rPr>
        <w:t xml:space="preserve">                            </w:t>
      </w:r>
      <w:r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(5)</w:t>
      </w:r>
    </w:p>
    <w:p w14:paraId="529C4542" w14:textId="77777777" w:rsidR="00DE2B41" w:rsidRPr="00DE2B41" w:rsidRDefault="00DE2B41" w:rsidP="00EB383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pt-BR"/>
        </w:rPr>
      </w:pPr>
    </w:p>
    <w:p w14:paraId="5019CDD7" w14:textId="77777777" w:rsidR="00DE2B41" w:rsidRPr="00DE2B41" w:rsidRDefault="001D2E89" w:rsidP="00EB383D">
      <w:pPr>
        <w:spacing w:after="0" w:line="240" w:lineRule="auto"/>
        <w:jc w:val="both"/>
        <w:rPr>
          <w:rFonts w:ascii="Times New Roman" w:eastAsia="Times New Roman" w:hAnsi="Times New Roman" w:cs="Times New Roman"/>
          <w:lang w:val="en-US"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in which</w:t>
      </w:r>
      <w:r w:rsidR="00DE2B41"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parameter </w:t>
      </w:r>
      <w:r w:rsidR="00DE2B41" w:rsidRPr="00DE2B41">
        <w:rPr>
          <w:rFonts w:ascii="Times New Roman" w:eastAsia="Times New Roman" w:hAnsi="Times New Roman" w:cs="Times New Roman"/>
          <w:i/>
          <w:sz w:val="24"/>
          <w:szCs w:val="24"/>
          <w:lang w:val="en-US" w:eastAsia="pt-BR"/>
        </w:rPr>
        <w:t xml:space="preserve">θ </w:t>
      </w:r>
      <w:r w:rsidR="00DE2B41"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determines the weight placed on the most recent square error as opposed to the weight placed on past square errors. </w:t>
      </w:r>
    </w:p>
    <w:p w14:paraId="08FA9B48" w14:textId="1F7BB6EF" w:rsidR="00DE2B41" w:rsidRPr="00DE2B41" w:rsidRDefault="003C06A3" w:rsidP="00EB383D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lang w:val="en-US"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The m</w:t>
      </w:r>
      <w:r w:rsidR="00DE2B41"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arket price is determined by the difference between the quantity of stocks </w:t>
      </w:r>
      <w:r w:rsidR="00EB1BB3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order</w:t>
      </w:r>
      <w:r w:rsidR="001D2E89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ed </w:t>
      </w:r>
      <w:r w:rsidR="00DE2B41"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by agent </w:t>
      </w:r>
      <w:r w:rsidR="00DE2B41" w:rsidRPr="00DE2B41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pt-BR"/>
        </w:rPr>
        <w:t>i</w:t>
      </w:r>
      <w:r w:rsidR="00DE2B41"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</w:t>
      </w:r>
      <w:r w:rsidR="001D2E89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at</w:t>
      </w:r>
      <w:r w:rsidR="00DE2B41"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</w:t>
      </w:r>
      <w:r w:rsidR="00DE2B41" w:rsidRPr="00DE2B41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pt-BR"/>
        </w:rPr>
        <w:t>t</w:t>
      </w:r>
      <w:r w:rsidR="00DE2B41"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</w:t>
      </w:r>
      <w:r w:rsidR="007D6FD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and the quantity</w:t>
      </w:r>
      <w:r w:rsidR="00C0675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at a </w:t>
      </w:r>
      <w:r w:rsidR="00DE2B41"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previous time </w:t>
      </w:r>
      <w:r w:rsidR="00DE2B41" w:rsidRPr="00DE2B41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pt-BR"/>
        </w:rPr>
        <w:t>t-1</w:t>
      </w:r>
      <w:r w:rsidR="00DE2B41"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. </w:t>
      </w:r>
      <w:r w:rsidR="00C0675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If</w:t>
      </w:r>
      <w:r w:rsidR="001D2E89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</w:t>
      </w:r>
      <w:r w:rsidR="00DE2B41"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this difference </w:t>
      </w:r>
      <w:r w:rsidR="00C0675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is</w:t>
      </w:r>
      <w:r w:rsidR="00DE2B41"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positive or </w:t>
      </w:r>
      <w:r w:rsidR="00AA45A9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zero,</w:t>
      </w:r>
      <w:r w:rsidR="00DE2B41"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the number of stocks that agent </w:t>
      </w:r>
      <w:r w:rsidR="00DE2B41" w:rsidRPr="00DE2B41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pt-BR"/>
        </w:rPr>
        <w:t>i</w:t>
      </w:r>
      <w:r w:rsidR="00DE2B41"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will buy </w:t>
      </w:r>
      <w:r w:rsidR="001D2E89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at</w:t>
      </w:r>
      <w:r w:rsidR="00DE2B41"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</w:t>
      </w:r>
      <w:r w:rsidR="00DE2B41" w:rsidRPr="00DE2B41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pt-BR"/>
        </w:rPr>
        <w:t>t</w:t>
      </w:r>
      <w:r w:rsidR="00DE2B41"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(</w:t>
      </w:r>
      <w:r w:rsidR="00DE2B41" w:rsidRPr="00DE2B41">
        <w:rPr>
          <w:rFonts w:ascii="Times New Roman" w:eastAsia="Times New Roman" w:hAnsi="Times New Roman" w:cs="Times New Roman"/>
          <w:i/>
          <w:sz w:val="24"/>
          <w:szCs w:val="24"/>
          <w:lang w:val="en-US" w:eastAsia="pt-BR"/>
        </w:rPr>
        <w:t>b</w:t>
      </w:r>
      <w:r w:rsidR="00DE2B41" w:rsidRPr="00DE2B41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val="en-US" w:eastAsia="pt-BR"/>
        </w:rPr>
        <w:t>i,t</w:t>
      </w:r>
      <w:r w:rsidR="00DE2B41"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) will be the difference</w:t>
      </w:r>
      <w:r w:rsidR="004C380B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itself</w:t>
      </w:r>
      <w:r w:rsidR="00DE2B41" w:rsidRPr="00DE2B41">
        <w:rPr>
          <w:rFonts w:ascii="Times New Roman" w:eastAsia="Times New Roman" w:hAnsi="Times New Roman" w:cs="Times New Roman"/>
          <w:lang w:val="en-US" w:eastAsia="pt-BR"/>
        </w:rPr>
        <w:t xml:space="preserve">, </w:t>
      </w:r>
      <w:r w:rsidR="00DE2B41" w:rsidRPr="004C380B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and the number of stocks that the</w:t>
      </w:r>
      <w:r w:rsidR="00DE2B41" w:rsidRPr="00DE2B41">
        <w:rPr>
          <w:rFonts w:ascii="Times New Roman" w:eastAsia="Times New Roman" w:hAnsi="Times New Roman" w:cs="Times New Roman"/>
          <w:lang w:val="en-US" w:eastAsia="pt-BR"/>
        </w:rPr>
        <w:t xml:space="preserve"> </w:t>
      </w:r>
      <w:r w:rsidR="00DE2B41" w:rsidRPr="00530B0D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agent will sell at the same time </w:t>
      </w:r>
      <w:r w:rsidR="00DE2B41" w:rsidRPr="00530B0D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pt-BR"/>
        </w:rPr>
        <w:t>t</w:t>
      </w:r>
      <w:r w:rsidR="00DE2B41" w:rsidRPr="00DE2B41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pt-BR"/>
        </w:rPr>
        <w:t xml:space="preserve"> </w:t>
      </w:r>
      <w:r w:rsidR="00DE2B41"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(</w:t>
      </w:r>
      <w:r w:rsidR="00DE2B41" w:rsidRPr="00DE2B41">
        <w:rPr>
          <w:rFonts w:ascii="Times New Roman" w:eastAsia="Times New Roman" w:hAnsi="Times New Roman" w:cs="Times New Roman"/>
          <w:i/>
          <w:sz w:val="24"/>
          <w:szCs w:val="24"/>
          <w:lang w:val="en-US" w:eastAsia="pt-BR"/>
        </w:rPr>
        <w:t>o</w:t>
      </w:r>
      <w:r w:rsidR="00DE2B41" w:rsidRPr="00DE2B41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val="en-US" w:eastAsia="pt-BR"/>
        </w:rPr>
        <w:t>i,t</w:t>
      </w:r>
      <w:r w:rsidR="00DE2B41"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) will be </w:t>
      </w:r>
      <w:r w:rsidR="00AA45A9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zero</w:t>
      </w:r>
      <w:r w:rsidR="00DE2B41"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. This situation </w:t>
      </w:r>
      <w:r w:rsidR="004C380B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will reverse </w:t>
      </w:r>
      <w:r w:rsidR="00C0675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when </w:t>
      </w:r>
      <w:r w:rsidR="00DE2B41"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the difference is negative. By </w:t>
      </w:r>
      <w:r w:rsidR="004C380B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adding </w:t>
      </w:r>
      <w:r w:rsidR="00DE2B41"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the contribution of </w:t>
      </w:r>
      <w:r w:rsidR="00DE2B41" w:rsidRPr="00DE2B41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pt-BR"/>
        </w:rPr>
        <w:t>b</w:t>
      </w:r>
      <w:r w:rsidR="00DE2B41" w:rsidRPr="00DE2B41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val="en-US" w:eastAsia="pt-BR"/>
        </w:rPr>
        <w:t>i,t</w:t>
      </w:r>
      <w:r w:rsidR="00DE2B41"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and </w:t>
      </w:r>
      <w:r w:rsidR="00DE2B41" w:rsidRPr="00DE2B41">
        <w:rPr>
          <w:rFonts w:ascii="Times New Roman" w:eastAsia="Times New Roman" w:hAnsi="Times New Roman" w:cs="Times New Roman"/>
          <w:i/>
          <w:sz w:val="24"/>
          <w:szCs w:val="24"/>
          <w:lang w:val="en-US" w:eastAsia="pt-BR"/>
        </w:rPr>
        <w:t>o</w:t>
      </w:r>
      <w:r w:rsidR="00DE2B41" w:rsidRPr="00DE2B41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val="en-US" w:eastAsia="pt-BR"/>
        </w:rPr>
        <w:t>i,t</w:t>
      </w:r>
      <w:r w:rsidR="00DE2B41"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</w:t>
      </w:r>
      <w:r w:rsidR="004C380B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together </w:t>
      </w:r>
      <w:r w:rsidR="00DE2B41"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for all agents, we can </w:t>
      </w:r>
      <w:r w:rsidR="00DE2B41"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lastRenderedPageBreak/>
        <w:t xml:space="preserve">determine the total quantity </w:t>
      </w:r>
      <w:r w:rsidR="00486A17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demanded</w:t>
      </w:r>
      <w:r w:rsidR="00DE2B41"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, </w:t>
      </w:r>
      <w:r w:rsidR="00DE2B41" w:rsidRPr="00DE2B41">
        <w:rPr>
          <w:rFonts w:ascii="Times New Roman" w:eastAsia="Times New Roman" w:hAnsi="Times New Roman" w:cs="Times New Roman"/>
          <w:i/>
          <w:sz w:val="24"/>
          <w:szCs w:val="24"/>
          <w:lang w:val="en-US" w:eastAsia="pt-BR"/>
        </w:rPr>
        <w:t>B</w:t>
      </w:r>
      <w:r w:rsidR="00DE2B41" w:rsidRPr="00DE2B41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val="en-US" w:eastAsia="pt-BR"/>
        </w:rPr>
        <w:t>t</w:t>
      </w:r>
      <w:r w:rsidR="00486A17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, and supplied</w:t>
      </w:r>
      <w:r w:rsidR="00DE2B41"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, </w:t>
      </w:r>
      <w:r w:rsidR="00DE2B41" w:rsidRPr="00DE2B41">
        <w:rPr>
          <w:rFonts w:ascii="Times New Roman" w:eastAsia="Times New Roman" w:hAnsi="Times New Roman" w:cs="Times New Roman"/>
          <w:i/>
          <w:sz w:val="24"/>
          <w:szCs w:val="24"/>
          <w:lang w:val="en-US" w:eastAsia="pt-BR"/>
        </w:rPr>
        <w:t>O</w:t>
      </w:r>
      <w:r w:rsidR="00DE2B41" w:rsidRPr="00DE2B41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val="en-US" w:eastAsia="pt-BR"/>
        </w:rPr>
        <w:t>t</w:t>
      </w:r>
      <w:r w:rsidR="00DE2B41"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Thus</w:t>
      </w:r>
      <w:r w:rsidR="004C380B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, according to </w:t>
      </w:r>
      <w:r w:rsidR="00DE2B41"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Farmer and Joshi (2002), the stock price </w:t>
      </w:r>
      <w:r w:rsidR="004C380B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at time</w:t>
      </w:r>
      <w:r w:rsidR="00DE2B41"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</w:t>
      </w:r>
      <w:r w:rsidR="00DE2B41" w:rsidRPr="00DE2B41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pt-BR"/>
        </w:rPr>
        <w:t>t</w:t>
      </w:r>
      <w:r w:rsidR="00DE2B41"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</w:t>
      </w:r>
      <w:r w:rsidR="00C0675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is</w:t>
      </w:r>
    </w:p>
    <w:p w14:paraId="1123DB65" w14:textId="221199CB" w:rsidR="00DE2B41" w:rsidRPr="00DE2B41" w:rsidRDefault="00DE2B41" w:rsidP="00EB383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                                                           </w:t>
      </w:r>
      <w:r w:rsidR="002D652F">
        <w:rPr>
          <w:rFonts w:ascii="Times New Roman" w:eastAsia="Times New Roman" w:hAnsi="Times New Roman" w:cs="Times New Roman"/>
          <w:noProof/>
          <w:position w:val="-12"/>
          <w:sz w:val="24"/>
          <w:szCs w:val="24"/>
          <w:lang w:eastAsia="pt-BR"/>
        </w:rPr>
        <w:drawing>
          <wp:inline distT="0" distB="0" distL="0" distR="0" wp14:anchorId="14CD0168" wp14:editId="312CE31D">
            <wp:extent cx="1276350" cy="276225"/>
            <wp:effectExtent l="0" t="0" r="0" b="9525"/>
            <wp:docPr id="4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                                                       (6)</w:t>
      </w:r>
    </w:p>
    <w:p w14:paraId="27A47B0C" w14:textId="77777777" w:rsidR="00DE2B41" w:rsidRPr="00DE2B41" w:rsidRDefault="00DE2B41" w:rsidP="00EB383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</w:p>
    <w:p w14:paraId="7847B6CC" w14:textId="77777777" w:rsidR="00073C41" w:rsidRDefault="00E94CA9" w:rsidP="00EB383D">
      <w:pPr>
        <w:spacing w:line="240" w:lineRule="auto"/>
        <w:jc w:val="both"/>
        <w:rPr>
          <w:rFonts w:ascii="Times New Roman" w:eastAsia="Times New Roman" w:hAnsi="Times New Roman" w:cs="Times New Roman"/>
          <w:lang w:val="en-US"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where</w:t>
      </w:r>
      <w:r w:rsidR="00DE2B41"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parameter </w:t>
      </w:r>
      <w:r w:rsidR="00DE2B41" w:rsidRPr="00DE2B41">
        <w:rPr>
          <w:rFonts w:ascii="Times New Roman" w:eastAsia="Times New Roman" w:hAnsi="Times New Roman" w:cs="Times New Roman"/>
          <w:i/>
          <w:sz w:val="24"/>
          <w:szCs w:val="24"/>
          <w:lang w:val="en-US" w:eastAsia="pt-BR"/>
        </w:rPr>
        <w:t>β</w:t>
      </w:r>
      <w:r w:rsidR="00DE2B41"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ease</w:t>
      </w:r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s</w:t>
      </w:r>
      <w:r w:rsidR="00DE2B41"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</w:t>
      </w:r>
      <w:r w:rsidR="00486A17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price </w:t>
      </w:r>
      <w:r w:rsidR="00DE2B41"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fluctuations </w:t>
      </w:r>
      <w:r w:rsidR="006D406B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in </w:t>
      </w:r>
      <w:r w:rsidR="00DE2B41"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the market.</w:t>
      </w:r>
    </w:p>
    <w:p w14:paraId="6EFE82B5" w14:textId="56CE48A8" w:rsidR="00DE2B41" w:rsidRPr="00DE2B41" w:rsidRDefault="00DE2B41" w:rsidP="00EB383D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lang w:val="en-US" w:eastAsia="pt-BR"/>
        </w:rPr>
      </w:pPr>
      <w:r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The </w:t>
      </w:r>
      <w:r w:rsidR="003C06A3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rate of </w:t>
      </w:r>
      <w:r w:rsidR="006D406B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return </w:t>
      </w:r>
      <w:r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at t</w:t>
      </w:r>
      <w:r w:rsidR="006D406B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ime</w:t>
      </w:r>
      <w:r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</w:t>
      </w:r>
      <w:r w:rsidRPr="00DE2B41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pt-BR"/>
        </w:rPr>
        <w:t>t</w:t>
      </w:r>
      <w:r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can </w:t>
      </w:r>
      <w:r w:rsidR="00E94CA9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then </w:t>
      </w:r>
      <w:r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be</w:t>
      </w:r>
      <w:r w:rsidR="00E94CA9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calculated using</w:t>
      </w:r>
    </w:p>
    <w:p w14:paraId="34E948B9" w14:textId="281C4C25" w:rsidR="00DE2B41" w:rsidRPr="00DE2B41" w:rsidRDefault="00DE2B41" w:rsidP="00EB383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                                                             </w:t>
      </w:r>
      <w:r w:rsidR="002D652F">
        <w:rPr>
          <w:rFonts w:ascii="Times New Roman" w:eastAsia="Times New Roman" w:hAnsi="Times New Roman" w:cs="Times New Roman"/>
          <w:noProof/>
          <w:position w:val="-30"/>
          <w:sz w:val="24"/>
          <w:szCs w:val="24"/>
          <w:lang w:eastAsia="pt-BR"/>
        </w:rPr>
        <w:drawing>
          <wp:inline distT="0" distB="0" distL="0" distR="0" wp14:anchorId="17BBB219" wp14:editId="4632DB85">
            <wp:extent cx="1390650" cy="514350"/>
            <wp:effectExtent l="0" t="0" r="0" b="0"/>
            <wp:docPr id="4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                                                  (7)</w:t>
      </w:r>
    </w:p>
    <w:p w14:paraId="7497BB7E" w14:textId="77777777" w:rsidR="00DE2B41" w:rsidRPr="00DE2B41" w:rsidRDefault="00DE2B41" w:rsidP="00EB383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pt-BR"/>
        </w:rPr>
      </w:pPr>
    </w:p>
    <w:p w14:paraId="7C00CC40" w14:textId="77777777" w:rsidR="00DE2B41" w:rsidRPr="00DE2B41" w:rsidRDefault="00DE2B41" w:rsidP="00EB383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 w:eastAsia="pt-BR"/>
        </w:rPr>
      </w:pPr>
      <w:r w:rsidRPr="00DE2B41">
        <w:rPr>
          <w:rFonts w:ascii="Times New Roman" w:eastAsia="Times New Roman" w:hAnsi="Times New Roman" w:cs="Times New Roman"/>
          <w:b/>
          <w:sz w:val="24"/>
          <w:szCs w:val="24"/>
          <w:lang w:val="en-US" w:eastAsia="pt-BR"/>
        </w:rPr>
        <w:t xml:space="preserve">2. Formation of Expectations and </w:t>
      </w:r>
      <w:r w:rsidR="007D4AF9">
        <w:rPr>
          <w:rFonts w:ascii="Times New Roman" w:eastAsia="Times New Roman" w:hAnsi="Times New Roman" w:cs="Times New Roman"/>
          <w:b/>
          <w:sz w:val="24"/>
          <w:szCs w:val="24"/>
          <w:lang w:val="en-US" w:eastAsia="pt-BR"/>
        </w:rPr>
        <w:t xml:space="preserve">Trading </w:t>
      </w:r>
      <w:r w:rsidR="003C06A3">
        <w:rPr>
          <w:rFonts w:ascii="Times New Roman" w:eastAsia="Times New Roman" w:hAnsi="Times New Roman" w:cs="Times New Roman"/>
          <w:b/>
          <w:sz w:val="24"/>
          <w:szCs w:val="24"/>
          <w:lang w:val="en-US" w:eastAsia="pt-BR"/>
        </w:rPr>
        <w:t>Strategi</w:t>
      </w:r>
      <w:r w:rsidR="007D4AF9">
        <w:rPr>
          <w:rFonts w:ascii="Times New Roman" w:eastAsia="Times New Roman" w:hAnsi="Times New Roman" w:cs="Times New Roman"/>
          <w:b/>
          <w:sz w:val="24"/>
          <w:szCs w:val="24"/>
          <w:lang w:val="en-US" w:eastAsia="pt-BR"/>
        </w:rPr>
        <w:t>es</w:t>
      </w:r>
    </w:p>
    <w:p w14:paraId="45A8C0A4" w14:textId="40CCA4E2" w:rsidR="00DE2B41" w:rsidRPr="00DE2B41" w:rsidRDefault="00DE2B41" w:rsidP="00EB383D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lang w:val="en-US" w:eastAsia="pt-BR"/>
        </w:rPr>
      </w:pPr>
      <w:r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For the formation of expectations </w:t>
      </w:r>
      <w:r w:rsidR="00336ADA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regarding the </w:t>
      </w:r>
      <w:r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price and future dividend of the stock </w:t>
      </w:r>
      <w:r w:rsidR="00336ADA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traded</w:t>
      </w:r>
      <w:r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,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lang w:val="en-US"/>
              </w:rPr>
              <m:t>i,t</m:t>
            </m:r>
          </m:sub>
        </m:sSub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t+1</m:t>
                </m:r>
              </m:sub>
            </m:sSub>
            <m:r>
              <w:rPr>
                <w:rFonts w:ascii="Cambria Math" w:hAnsi="Cambria Math"/>
                <w:lang w:val="en-US"/>
              </w:rPr>
              <m:t>+</m:t>
            </m:r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t+1</m:t>
                </m:r>
              </m:sub>
            </m:sSub>
          </m:e>
        </m:d>
      </m:oMath>
      <w:r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, the fundamentalists assume certain rules based on the dividend at </w:t>
      </w:r>
      <w:r w:rsidR="00336ADA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time</w:t>
      </w:r>
      <w:r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</w:t>
      </w:r>
      <w:r w:rsidRPr="00DE2B41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pt-BR"/>
        </w:rPr>
        <w:t>t</w:t>
      </w:r>
      <w:r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and </w:t>
      </w:r>
      <w:r w:rsidR="00B864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therefore </w:t>
      </w:r>
      <w:r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estimate </w:t>
      </w:r>
      <w:r w:rsidR="00B864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that </w:t>
      </w:r>
      <w:r w:rsidR="00E94CA9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growth </w:t>
      </w:r>
      <w:r w:rsidR="00B864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will </w:t>
      </w:r>
      <w:r w:rsidR="00E94CA9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be</w:t>
      </w:r>
      <w:r w:rsidR="00B864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</w:t>
      </w:r>
      <w:r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at a constant rate </w:t>
      </w:r>
      <w:r w:rsidRPr="00DE2B41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pt-BR"/>
        </w:rPr>
        <w:t>g</w:t>
      </w:r>
      <w:r w:rsidR="00B86441">
        <w:rPr>
          <w:rFonts w:ascii="Times New Roman" w:eastAsia="Times New Roman" w:hAnsi="Times New Roman" w:cs="Times New Roman"/>
          <w:iCs/>
          <w:sz w:val="24"/>
          <w:szCs w:val="24"/>
          <w:lang w:val="en-US" w:eastAsia="pt-BR"/>
        </w:rPr>
        <w:t xml:space="preserve">, </w:t>
      </w:r>
      <w:r w:rsidR="00E94CA9">
        <w:rPr>
          <w:rFonts w:ascii="Times New Roman" w:eastAsia="Times New Roman" w:hAnsi="Times New Roman" w:cs="Times New Roman"/>
          <w:iCs/>
          <w:sz w:val="24"/>
          <w:szCs w:val="24"/>
          <w:lang w:val="en-US" w:eastAsia="pt-BR"/>
        </w:rPr>
        <w:t>i.e.</w:t>
      </w:r>
      <w:r w:rsidR="00B86441">
        <w:rPr>
          <w:rFonts w:ascii="Times New Roman" w:eastAsia="Times New Roman" w:hAnsi="Times New Roman" w:cs="Times New Roman"/>
          <w:iCs/>
          <w:sz w:val="24"/>
          <w:szCs w:val="24"/>
          <w:lang w:val="en-US" w:eastAsia="pt-BR"/>
        </w:rPr>
        <w:t>,</w:t>
      </w:r>
      <w:r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</w:t>
      </w:r>
    </w:p>
    <w:p w14:paraId="75F32420" w14:textId="77777777" w:rsidR="00DE2B41" w:rsidRPr="00DE2B41" w:rsidRDefault="00DE2B41" w:rsidP="00EB383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</w:p>
    <w:p w14:paraId="0BBDC395" w14:textId="3DB0A539" w:rsidR="00DE2B41" w:rsidRPr="00DE2B41" w:rsidRDefault="00DE2B41" w:rsidP="00EB383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                                                              </w:t>
      </w:r>
      <w:r w:rsidR="002D652F">
        <w:rPr>
          <w:rFonts w:ascii="Times New Roman" w:eastAsia="Times New Roman" w:hAnsi="Times New Roman" w:cs="Times New Roman"/>
          <w:noProof/>
          <w:position w:val="-12"/>
          <w:sz w:val="24"/>
          <w:szCs w:val="24"/>
          <w:lang w:eastAsia="pt-BR"/>
        </w:rPr>
        <w:drawing>
          <wp:inline distT="0" distB="0" distL="0" distR="0" wp14:anchorId="16AC2F38" wp14:editId="07FE3129">
            <wp:extent cx="1171575" cy="238125"/>
            <wp:effectExtent l="0" t="0" r="9525" b="9525"/>
            <wp:docPr id="4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                                                      (8)</w:t>
      </w:r>
    </w:p>
    <w:p w14:paraId="0A04EA99" w14:textId="77777777" w:rsidR="00DE2B41" w:rsidRPr="00DE2B41" w:rsidRDefault="00DE2B41" w:rsidP="00EB38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and</w:t>
      </w:r>
    </w:p>
    <w:p w14:paraId="79A89D49" w14:textId="139FF1FE" w:rsidR="00DE2B41" w:rsidRPr="00DE2B41" w:rsidRDefault="00DE2B41" w:rsidP="00EB383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                                                            </w:t>
      </w:r>
      <w:r w:rsidR="002D652F">
        <w:rPr>
          <w:rFonts w:ascii="Times New Roman" w:eastAsia="Times New Roman" w:hAnsi="Times New Roman" w:cs="Times New Roman"/>
          <w:noProof/>
          <w:position w:val="-66"/>
          <w:sz w:val="24"/>
          <w:szCs w:val="24"/>
          <w:lang w:eastAsia="pt-BR"/>
        </w:rPr>
        <w:drawing>
          <wp:inline distT="0" distB="0" distL="0" distR="0" wp14:anchorId="669C2B6B" wp14:editId="78669CF2">
            <wp:extent cx="1219200" cy="685800"/>
            <wp:effectExtent l="0" t="0" r="0" b="0"/>
            <wp:docPr id="4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                                                        (9)</w:t>
      </w:r>
    </w:p>
    <w:p w14:paraId="54A6F214" w14:textId="4981C681" w:rsidR="00DE2B41" w:rsidRPr="00DE2B41" w:rsidRDefault="00DE2B41" w:rsidP="00EB383D">
      <w:pPr>
        <w:spacing w:after="0" w:line="240" w:lineRule="auto"/>
        <w:jc w:val="both"/>
        <w:rPr>
          <w:rFonts w:ascii="Times New Roman" w:eastAsia="Times New Roman" w:hAnsi="Times New Roman" w:cs="Times New Roman"/>
          <w:lang w:val="en-US" w:eastAsia="pt-BR"/>
        </w:rPr>
      </w:pPr>
      <w:r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in which </w:t>
      </w:r>
      <w:r w:rsidRPr="00DE2B41">
        <w:rPr>
          <w:rFonts w:ascii="Times New Roman" w:eastAsia="Times New Roman" w:hAnsi="Times New Roman" w:cs="Times New Roman"/>
          <w:i/>
          <w:sz w:val="24"/>
          <w:szCs w:val="24"/>
          <w:lang w:val="en-US" w:eastAsia="pt-BR"/>
        </w:rPr>
        <w:t>k</w:t>
      </w:r>
      <w:r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refers to the discount rate of the flow of future dividends. </w:t>
      </w:r>
      <w:r w:rsidR="00B864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On the other hand, the </w:t>
      </w:r>
      <w:r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chartis</w:t>
      </w:r>
      <w:r w:rsidR="00301AB5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ts estimate that </w:t>
      </w:r>
      <w:r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prices are inertial</w:t>
      </w:r>
      <w:r w:rsidR="00B864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, that is, </w:t>
      </w:r>
      <w:r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if the </w:t>
      </w:r>
      <w:r w:rsidR="00B864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recent </w:t>
      </w:r>
      <w:r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price has increased</w:t>
      </w:r>
      <w:r w:rsidR="007D6FD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the future price will also increase</w:t>
      </w:r>
      <w:r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, and vice-versa. </w:t>
      </w:r>
      <w:r w:rsidR="00B864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Thu</w:t>
      </w:r>
      <w:r w:rsidR="006D4EBD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s</w:t>
      </w:r>
      <w:r w:rsidR="00B864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</w:t>
      </w:r>
      <w:r w:rsidR="006D4EBD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based on a study by </w:t>
      </w:r>
      <w:r w:rsidR="007D6FD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Takahashi and Terano (2003) our</w:t>
      </w:r>
      <w:r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expectations </w:t>
      </w:r>
      <w:r w:rsidR="00C24CD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of </w:t>
      </w:r>
      <w:r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price and future dividends </w:t>
      </w:r>
      <w:r w:rsidR="007D6FD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will be</w:t>
      </w:r>
    </w:p>
    <w:p w14:paraId="23A1CD26" w14:textId="77777777" w:rsidR="00DE2B41" w:rsidRPr="00DE2B41" w:rsidRDefault="00DE2B41" w:rsidP="00EB383D">
      <w:pPr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pt-BR"/>
        </w:rPr>
      </w:pPr>
    </w:p>
    <w:p w14:paraId="1147E327" w14:textId="526D968D" w:rsidR="00DE2B41" w:rsidRPr="00DE2B41" w:rsidRDefault="00DE2B41" w:rsidP="00EB38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DE2B41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pt-BR"/>
        </w:rPr>
        <w:t xml:space="preserve">                                                            </w:t>
      </w:r>
      <w:r w:rsidR="002D652F">
        <w:rPr>
          <w:rFonts w:ascii="Times New Roman" w:eastAsia="Times New Roman" w:hAnsi="Times New Roman" w:cs="Times New Roman"/>
          <w:noProof/>
          <w:position w:val="-12"/>
          <w:sz w:val="24"/>
          <w:szCs w:val="24"/>
          <w:lang w:eastAsia="pt-BR"/>
        </w:rPr>
        <w:drawing>
          <wp:inline distT="0" distB="0" distL="0" distR="0" wp14:anchorId="103A8AEE" wp14:editId="3EA4C6DB">
            <wp:extent cx="1514475" cy="238125"/>
            <wp:effectExtent l="0" t="0" r="9525" b="9525"/>
            <wp:docPr id="4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                                                 (10)</w:t>
      </w:r>
    </w:p>
    <w:p w14:paraId="0DE2196D" w14:textId="77777777" w:rsidR="00DE2B41" w:rsidRPr="00DE2B41" w:rsidRDefault="00DE2B41" w:rsidP="00EB383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and</w:t>
      </w:r>
    </w:p>
    <w:p w14:paraId="35F61E4D" w14:textId="21AE1B78" w:rsidR="00DE2B41" w:rsidRPr="00DE2B41" w:rsidRDefault="00DE2B41" w:rsidP="00EB38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                                                           </w:t>
      </w:r>
      <w:r w:rsidR="002D652F">
        <w:rPr>
          <w:rFonts w:ascii="Times New Roman" w:eastAsia="Times New Roman" w:hAnsi="Times New Roman" w:cs="Times New Roman"/>
          <w:noProof/>
          <w:position w:val="-12"/>
          <w:sz w:val="24"/>
          <w:szCs w:val="24"/>
          <w:lang w:eastAsia="pt-BR"/>
        </w:rPr>
        <w:drawing>
          <wp:inline distT="0" distB="0" distL="0" distR="0" wp14:anchorId="30F084E2" wp14:editId="1447CDC8">
            <wp:extent cx="1428750" cy="238125"/>
            <wp:effectExtent l="0" t="0" r="0" b="9525"/>
            <wp:docPr id="4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                                                  (11)</w:t>
      </w:r>
    </w:p>
    <w:p w14:paraId="3DF53030" w14:textId="77777777" w:rsidR="00DE2B41" w:rsidRPr="00DE2B41" w:rsidRDefault="00DE2B41" w:rsidP="00EB383D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pt-BR"/>
        </w:rPr>
      </w:pPr>
    </w:p>
    <w:p w14:paraId="02466E78" w14:textId="7E5164F4" w:rsidR="00DE2B41" w:rsidRPr="00DE2B41" w:rsidRDefault="00DE2B41" w:rsidP="00EB383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in which term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 w:eastAsia="pt-BR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pt-BR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pt-BR"/>
              </w:rPr>
              <m:t>t-m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  <w:lang w:val="en-US" w:eastAsia="pt-BR"/>
          </w:rPr>
          <m:t>=</m:t>
        </m:r>
        <m:f>
          <m:fPr>
            <m:type m:val="lin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 w:eastAsia="pt-BR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pt-BR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pt-BR"/>
              </w:rPr>
              <m:t>m</m:t>
            </m:r>
          </m:den>
        </m:f>
        <m:nary>
          <m:naryPr>
            <m:chr m:val="∑"/>
            <m:limLoc m:val="undOvr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 w:eastAsia="pt-BR"/>
              </w:rPr>
            </m:ctrlPr>
          </m:naryPr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pt-BR"/>
              </w:rPr>
              <m:t>m=1</m:t>
            </m:r>
          </m:sub>
          <m:sup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pt-BR"/>
              </w:rPr>
              <m:t>m</m:t>
            </m:r>
          </m:sup>
          <m:e>
            <m:f>
              <m:fPr>
                <m:type m:val="lin"/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en-US" w:eastAsia="pt-BR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pt-BR"/>
                  </w:rPr>
                  <m:t>(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US" w:eastAsia="pt-BR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pt-BR"/>
                      </w:rPr>
                      <m:t>p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pt-BR"/>
                      </w:rPr>
                      <m:t>t-1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US" w:eastAsia="pt-BR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pt-BR"/>
                      </w:rPr>
                      <m:t>p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pt-BR"/>
                      </w:rPr>
                      <m:t>t-1-m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pt-BR"/>
                  </w:rPr>
                  <m:t>-1)</m:t>
                </m:r>
              </m:den>
            </m:f>
          </m:e>
        </m:nary>
      </m:oMath>
      <w:r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is associated with memory length, which can be </w:t>
      </w:r>
      <w:r w:rsidR="006D4EBD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of </w:t>
      </w:r>
      <w:r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one, five</w:t>
      </w:r>
      <w:r w:rsidR="007D6FD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,</w:t>
      </w:r>
      <w:r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or ten units of time (</w:t>
      </w:r>
      <w:r w:rsidRPr="00DE2B41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pt-BR"/>
        </w:rPr>
        <w:t xml:space="preserve">m = </w:t>
      </w:r>
      <w:r w:rsidRPr="00DE2B41">
        <w:rPr>
          <w:rFonts w:ascii="Times New Roman" w:eastAsia="Times New Roman" w:hAnsi="Times New Roman" w:cs="Times New Roman"/>
          <w:iCs/>
          <w:sz w:val="24"/>
          <w:szCs w:val="24"/>
          <w:lang w:val="en-US" w:eastAsia="pt-BR"/>
        </w:rPr>
        <w:t>1, 5</w:t>
      </w:r>
      <w:r w:rsidR="007D6FDE">
        <w:rPr>
          <w:rFonts w:ascii="Times New Roman" w:eastAsia="Times New Roman" w:hAnsi="Times New Roman" w:cs="Times New Roman"/>
          <w:iCs/>
          <w:sz w:val="24"/>
          <w:szCs w:val="24"/>
          <w:lang w:val="en-US" w:eastAsia="pt-BR"/>
        </w:rPr>
        <w:t>,</w:t>
      </w:r>
      <w:r w:rsidRPr="00DE2B41">
        <w:rPr>
          <w:rFonts w:ascii="Times New Roman" w:eastAsia="Times New Roman" w:hAnsi="Times New Roman" w:cs="Times New Roman"/>
          <w:iCs/>
          <w:sz w:val="24"/>
          <w:szCs w:val="24"/>
          <w:lang w:val="en-US" w:eastAsia="pt-BR"/>
        </w:rPr>
        <w:t xml:space="preserve"> and 10,</w:t>
      </w:r>
      <w:r w:rsidRPr="00DE2B41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pt-BR"/>
        </w:rPr>
        <w:t xml:space="preserve"> </w:t>
      </w:r>
      <w:r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respectively).</w:t>
      </w:r>
    </w:p>
    <w:p w14:paraId="63089A94" w14:textId="068E34B6" w:rsidR="00DE2B41" w:rsidRPr="00DE2B41" w:rsidRDefault="007D6FDE" w:rsidP="00EB383D">
      <w:pPr>
        <w:spacing w:after="0" w:line="240" w:lineRule="auto"/>
        <w:ind w:firstLine="708"/>
        <w:jc w:val="both"/>
        <w:rPr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We carry our s</w:t>
      </w:r>
      <w:r w:rsidR="00DE2B41"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imulation</w:t>
      </w:r>
      <w:r w:rsidR="006D4EBD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for </w:t>
      </w:r>
      <w:r w:rsidR="00DE2B41"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100 agents, arbitrarily distributed between chartist</w:t>
      </w:r>
      <w:r w:rsidR="006D4EBD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s</w:t>
      </w:r>
      <w:r w:rsidR="00DE2B41"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and fundamentalist</w:t>
      </w:r>
      <w:r w:rsidR="006D4EBD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s</w:t>
      </w:r>
      <w:r w:rsidR="00C24CD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, who </w:t>
      </w:r>
      <w:r w:rsidR="006D4EBD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can</w:t>
      </w:r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—</w:t>
      </w:r>
      <w:r w:rsidR="00C24CD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at each period </w:t>
      </w:r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of time—</w:t>
      </w:r>
      <w:r w:rsidR="006D4EBD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order </w:t>
      </w:r>
      <w:r w:rsidR="00DE2B41"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and sell (short) </w:t>
      </w:r>
      <w:r w:rsidR="00FB7EA7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up to </w:t>
      </w:r>
      <w:r w:rsidR="00DE2B41"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a maximum of five stocks. </w:t>
      </w:r>
    </w:p>
    <w:p w14:paraId="5C1F0751" w14:textId="77777777" w:rsidR="00DE2B41" w:rsidRPr="00DE2B41" w:rsidRDefault="00DE2B41" w:rsidP="00EB383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</w:p>
    <w:p w14:paraId="6F3FF220" w14:textId="2B2024D8" w:rsidR="00073C41" w:rsidRDefault="00CE7EF2" w:rsidP="00EB383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pt-B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 w:eastAsia="pt-BR"/>
        </w:rPr>
        <w:t>3. C</w:t>
      </w:r>
      <w:r w:rsidR="007D6FDE">
        <w:rPr>
          <w:rFonts w:ascii="Times New Roman" w:eastAsia="Times New Roman" w:hAnsi="Times New Roman" w:cs="Times New Roman"/>
          <w:b/>
          <w:sz w:val="24"/>
          <w:szCs w:val="24"/>
          <w:lang w:val="en-US" w:eastAsia="pt-BR"/>
        </w:rPr>
        <w:t>onfidence and Self-A</w:t>
      </w:r>
      <w:r w:rsidR="00DE2B41" w:rsidRPr="00DE2B41">
        <w:rPr>
          <w:rFonts w:ascii="Times New Roman" w:eastAsia="Times New Roman" w:hAnsi="Times New Roman" w:cs="Times New Roman"/>
          <w:b/>
          <w:sz w:val="24"/>
          <w:szCs w:val="24"/>
          <w:lang w:val="en-US" w:eastAsia="pt-BR"/>
        </w:rPr>
        <w:t>ttribution Bias</w:t>
      </w:r>
    </w:p>
    <w:p w14:paraId="21DB20DD" w14:textId="0338B322" w:rsidR="00DE2B41" w:rsidRPr="00073C41" w:rsidRDefault="00DE2B41" w:rsidP="00EB383D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4"/>
          <w:szCs w:val="24"/>
          <w:lang w:val="en-US" w:eastAsia="pt-BR"/>
        </w:rPr>
      </w:pPr>
      <w:r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According to Barberis and Thaler (2005), behavioral finance</w:t>
      </w:r>
      <w:r w:rsidR="007D6FD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studies</w:t>
      </w:r>
      <w:r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can be divided into two categories:</w:t>
      </w:r>
    </w:p>
    <w:p w14:paraId="6E88852A" w14:textId="1CCF658C" w:rsidR="00DE2B41" w:rsidRPr="00DE2B41" w:rsidRDefault="00386870" w:rsidP="00EB383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1) </w:t>
      </w:r>
      <w:r w:rsidR="007D6FD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those</w:t>
      </w:r>
      <w:r w:rsidR="00DE2B41"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</w:t>
      </w:r>
      <w:r w:rsidR="009A193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that </w:t>
      </w:r>
      <w:r w:rsidR="00DA1F3D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show </w:t>
      </w:r>
      <w:r w:rsidR="00FB7EA7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that </w:t>
      </w:r>
      <w:r w:rsidR="00DE2B41"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arbitrage operations are </w:t>
      </w:r>
      <w:r w:rsidR="007D6FD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usually unable to keep </w:t>
      </w:r>
      <w:r w:rsidR="00DE2B41"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stock prices </w:t>
      </w:r>
      <w:r w:rsidR="00DA1F3D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attached to their</w:t>
      </w:r>
      <w:r w:rsidR="00DE2B41"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fundamental values;</w:t>
      </w:r>
      <w:r w:rsidR="007D6FD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and</w:t>
      </w:r>
    </w:p>
    <w:p w14:paraId="06699605" w14:textId="4B49E533" w:rsidR="00DE2B41" w:rsidRPr="00DE2B41" w:rsidRDefault="00DE2B41" w:rsidP="00EB383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lastRenderedPageBreak/>
        <w:t xml:space="preserve">2) </w:t>
      </w:r>
      <w:r w:rsidR="007D6FD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those</w:t>
      </w:r>
      <w:r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</w:t>
      </w:r>
      <w:r w:rsidR="00DA1F3D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that </w:t>
      </w:r>
      <w:r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demonstrat</w:t>
      </w:r>
      <w:r w:rsidR="009A193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e</w:t>
      </w:r>
      <w:r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that agents commit systematic errors when </w:t>
      </w:r>
      <w:r w:rsidR="007D6FD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facing </w:t>
      </w:r>
      <w:r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uncertainty</w:t>
      </w:r>
      <w:r w:rsidR="007D6FD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and deviate</w:t>
      </w:r>
      <w:r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from conventional assumptions. </w:t>
      </w:r>
    </w:p>
    <w:p w14:paraId="1BACF7BD" w14:textId="2E60D95D" w:rsidR="00DE2B41" w:rsidRPr="00DE2B41" w:rsidRDefault="00DE2B41" w:rsidP="00EB383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The first </w:t>
      </w:r>
      <w:r w:rsidR="007D6FD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category</w:t>
      </w:r>
      <w:r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</w:t>
      </w:r>
      <w:r w:rsidR="001C128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of study demonstrates</w:t>
      </w:r>
      <w:r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that arbitrage operations are not perfect. The second </w:t>
      </w:r>
      <w:r w:rsidR="00DA1F3D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makes it clear </w:t>
      </w:r>
      <w:r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that psychology </w:t>
      </w:r>
      <w:r w:rsidR="00DA1F3D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influences </w:t>
      </w:r>
      <w:r w:rsidR="001C128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a family’s</w:t>
      </w:r>
      <w:r w:rsidR="00DA1F3D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decisions </w:t>
      </w:r>
      <w:r w:rsidR="001C128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about </w:t>
      </w:r>
      <w:r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consumption and investment. According to Kahneman and Riepe (1998), financial decisions in uncertain environments are based on </w:t>
      </w:r>
      <w:r w:rsidR="00B574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established</w:t>
      </w:r>
      <w:r w:rsidR="00937E88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</w:t>
      </w:r>
      <w:r w:rsidR="001C128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rules and intuition. Thus either an excess or deficit</w:t>
      </w:r>
      <w:r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</w:t>
      </w:r>
      <w:r w:rsidR="001C128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of confidence</w:t>
      </w:r>
      <w:r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can affect the actions of </w:t>
      </w:r>
      <w:r w:rsidR="00B574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an economic agent</w:t>
      </w:r>
      <w:r w:rsidR="001C128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and lead </w:t>
      </w:r>
      <w:r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to </w:t>
      </w:r>
      <w:r w:rsidR="001C128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irrational </w:t>
      </w:r>
      <w:r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trading </w:t>
      </w:r>
      <w:r w:rsidR="001C128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decisions</w:t>
      </w:r>
      <w:r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. </w:t>
      </w:r>
    </w:p>
    <w:p w14:paraId="55A8D0CB" w14:textId="1A6B7511" w:rsidR="00DE2B41" w:rsidRPr="00DE2B41" w:rsidRDefault="00F47067" w:rsidP="00EB383D">
      <w:pPr>
        <w:spacing w:after="0" w:line="240" w:lineRule="auto"/>
        <w:ind w:firstLine="708"/>
        <w:jc w:val="both"/>
        <w:rPr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In our study</w:t>
      </w:r>
      <w:r w:rsidR="001C128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we use</w:t>
      </w:r>
      <w:r w:rsidR="00DE2B41"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the perceived v</w:t>
      </w:r>
      <w:r w:rsidR="001C128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ariance of</w:t>
      </w:r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</w:t>
      </w:r>
      <w:r w:rsidR="00DE2B41"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stock return</w:t>
      </w:r>
      <w:r w:rsidR="001C128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s</w:t>
      </w:r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described by </w:t>
      </w:r>
      <w:r w:rsidR="001C128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Eq.</w:t>
      </w:r>
      <w:r w:rsidR="00DE2B41"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(</w:t>
      </w:r>
      <w:r w:rsidR="00DE2B41"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5</w:t>
      </w:r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)</w:t>
      </w:r>
      <w:r w:rsidR="001C128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and create</w:t>
      </w:r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a confidence coefficient </w:t>
      </w:r>
      <w:r w:rsidR="001C128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that</w:t>
      </w:r>
      <w:r w:rsidR="00DE2B41"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, </w:t>
      </w:r>
      <w:r w:rsidR="001C128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when </w:t>
      </w:r>
      <w:r w:rsidR="00DE2B41"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multiplied by the perceived variance of returns, characterize</w:t>
      </w:r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s</w:t>
      </w:r>
      <w:r w:rsidR="001C128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its under- or over-</w:t>
      </w:r>
      <w:r w:rsidR="00DE2B41"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estimation</w:t>
      </w:r>
      <w:r w:rsidR="001C128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,</w:t>
      </w:r>
    </w:p>
    <w:p w14:paraId="485EF25B" w14:textId="77777777" w:rsidR="00DE2B41" w:rsidRPr="00DE2B41" w:rsidRDefault="00DE2B41" w:rsidP="00EB383D">
      <w:pPr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pt-BR"/>
        </w:rPr>
      </w:pPr>
    </w:p>
    <w:p w14:paraId="7D847B80" w14:textId="0A2903B6" w:rsidR="00DE2B41" w:rsidRPr="00DE2B41" w:rsidRDefault="00DE2B41" w:rsidP="00EB383D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pt-BR"/>
        </w:rPr>
      </w:pPr>
      <w:r w:rsidRPr="00DE2B41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pt-BR"/>
        </w:rPr>
        <w:t xml:space="preserve">                                                       </w:t>
      </w:r>
      <w:r w:rsidR="002D652F">
        <w:rPr>
          <w:rFonts w:ascii="Times New Roman" w:eastAsia="Times New Roman" w:hAnsi="Times New Roman" w:cs="Times New Roman"/>
          <w:noProof/>
          <w:position w:val="-14"/>
          <w:sz w:val="24"/>
          <w:szCs w:val="24"/>
          <w:lang w:eastAsia="pt-BR"/>
        </w:rPr>
        <w:drawing>
          <wp:inline distT="0" distB="0" distL="0" distR="0" wp14:anchorId="1626A354" wp14:editId="325BE33A">
            <wp:extent cx="1600200" cy="257175"/>
            <wp:effectExtent l="0" t="0" r="0" b="9525"/>
            <wp:docPr id="4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                                                   (12)</w:t>
      </w:r>
    </w:p>
    <w:p w14:paraId="5E82D3A9" w14:textId="77777777" w:rsidR="00DE2B41" w:rsidRPr="00DE2B41" w:rsidRDefault="00DE2B41" w:rsidP="00EB383D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pt-BR"/>
        </w:rPr>
      </w:pPr>
    </w:p>
    <w:p w14:paraId="5BFEE577" w14:textId="32F0FF7C" w:rsidR="00DE2B41" w:rsidRPr="00DE2B41" w:rsidRDefault="001C1280" w:rsidP="00EB383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where</w:t>
      </w:r>
      <w:r w:rsidR="00DE2B41"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coefficient </w:t>
      </w:r>
      <w:r w:rsidR="00DE2B41" w:rsidRPr="00DE2B41">
        <w:rPr>
          <w:rFonts w:ascii="Times New Roman" w:eastAsia="Times New Roman" w:hAnsi="Times New Roman" w:cs="Times New Roman"/>
          <w:i/>
          <w:sz w:val="24"/>
          <w:szCs w:val="24"/>
          <w:lang w:val="en-US" w:eastAsia="pt-BR"/>
        </w:rPr>
        <w:t>oc</w:t>
      </w:r>
      <w:r w:rsidR="00DE2B41"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represents </w:t>
      </w:r>
      <w:r w:rsidR="00A8162D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the </w:t>
      </w:r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level of </w:t>
      </w:r>
      <w:r w:rsidR="00F47067"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agent</w:t>
      </w:r>
      <w:r w:rsidR="00DE2B41"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confidence. When </w:t>
      </w:r>
      <w:r w:rsidR="00DE2B41" w:rsidRPr="00DE2B41">
        <w:rPr>
          <w:rFonts w:ascii="Times New Roman" w:eastAsia="Times New Roman" w:hAnsi="Times New Roman" w:cs="Times New Roman"/>
          <w:i/>
          <w:sz w:val="24"/>
          <w:szCs w:val="24"/>
          <w:lang w:val="en-US" w:eastAsia="pt-BR"/>
        </w:rPr>
        <w:t xml:space="preserve">oc = 1, </w:t>
      </w:r>
      <w:r w:rsidR="00A8162D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the</w:t>
      </w:r>
      <w:r w:rsidR="00937E88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</w:t>
      </w:r>
      <w:r w:rsidR="00DE2B41"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agent ha</w:t>
      </w:r>
      <w:r w:rsidR="00A332D7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s</w:t>
      </w:r>
      <w:r w:rsidR="00DE2B41"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a neutral </w:t>
      </w:r>
      <w:r w:rsidR="00A8162D"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level</w:t>
      </w:r>
      <w:r w:rsidR="00A8162D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of </w:t>
      </w:r>
      <w:r w:rsidR="00DE2B41"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confidence</w:t>
      </w:r>
      <w:r w:rsidR="00A332D7" w:rsidRPr="00A332D7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and the</w:t>
      </w:r>
      <w:r w:rsidR="00A332D7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</w:t>
      </w:r>
      <w:r w:rsidR="00DE2B41"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variance </w:t>
      </w:r>
      <w:r w:rsidR="00A332D7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of</w:t>
      </w:r>
      <w:r w:rsidR="00DE2B41"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the stock return </w:t>
      </w:r>
      <w:r w:rsidR="00A332D7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i</w:t>
      </w:r>
      <w:r w:rsidR="00DE2B41"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s not underestimated. When </w:t>
      </w:r>
      <w:r w:rsidR="00DE2B41" w:rsidRPr="00DE2B41">
        <w:rPr>
          <w:rFonts w:ascii="Times New Roman" w:eastAsia="Times New Roman" w:hAnsi="Times New Roman" w:cs="Times New Roman"/>
          <w:i/>
          <w:sz w:val="24"/>
          <w:szCs w:val="24"/>
          <w:lang w:val="en-US" w:eastAsia="pt-BR"/>
        </w:rPr>
        <w:t xml:space="preserve">oc &gt; 1, </w:t>
      </w:r>
      <w:r w:rsidR="00DE2B41"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the agent </w:t>
      </w:r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lacks </w:t>
      </w:r>
      <w:r w:rsidR="00A8162D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confidence </w:t>
      </w:r>
      <w:r w:rsidR="00DE2B41"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and </w:t>
      </w:r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the </w:t>
      </w:r>
      <w:r w:rsidR="00DE2B41"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variance </w:t>
      </w:r>
      <w:r w:rsidR="00A332D7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of</w:t>
      </w:r>
      <w:r w:rsidR="00DE2B41"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the stock return </w:t>
      </w:r>
      <w:r w:rsidR="00A332D7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i</w:t>
      </w:r>
      <w:r w:rsidR="00DE2B41"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s overestimated. When</w:t>
      </w:r>
      <w:r w:rsidR="00A8162D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</w:t>
      </w:r>
      <w:r w:rsidR="002D652F">
        <w:rPr>
          <w:rFonts w:ascii="Times New Roman" w:eastAsia="Times New Roman" w:hAnsi="Times New Roman" w:cs="Times New Roman"/>
          <w:noProof/>
          <w:position w:val="-6"/>
          <w:sz w:val="24"/>
          <w:szCs w:val="24"/>
          <w:lang w:eastAsia="pt-BR"/>
        </w:rPr>
        <w:drawing>
          <wp:inline distT="0" distB="0" distL="0" distR="0" wp14:anchorId="63547D18" wp14:editId="601579DD">
            <wp:extent cx="638175" cy="180975"/>
            <wp:effectExtent l="0" t="0" r="9525" b="9525"/>
            <wp:docPr id="39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E2B41"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, the agent </w:t>
      </w:r>
      <w:r w:rsidR="00A332D7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i</w:t>
      </w:r>
      <w:r w:rsidR="00DE2B41"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s </w:t>
      </w:r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over</w:t>
      </w:r>
      <w:r w:rsidR="00DE2B41"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confident and </w:t>
      </w:r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the </w:t>
      </w:r>
      <w:r w:rsidR="00DE2B41"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variance </w:t>
      </w:r>
      <w:r w:rsidR="00A332D7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of</w:t>
      </w:r>
      <w:r w:rsidR="00DE2B41"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the stock return </w:t>
      </w:r>
      <w:r w:rsidR="00A332D7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i</w:t>
      </w:r>
      <w:r w:rsidR="00DE2B41"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s underestimated</w:t>
      </w:r>
      <w:r w:rsidR="00A332D7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i.e.</w:t>
      </w:r>
      <w:r w:rsidR="00A332D7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, agents </w:t>
      </w:r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strongly</w:t>
      </w:r>
      <w:r w:rsidR="00A332D7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believe </w:t>
      </w:r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in the validity</w:t>
      </w:r>
      <w:r w:rsidR="00A332D7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of </w:t>
      </w:r>
      <w:r w:rsidR="00A332D7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their </w:t>
      </w:r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stock return </w:t>
      </w:r>
      <w:r w:rsidR="00A332D7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predictions</w:t>
      </w:r>
      <w:r w:rsidR="00DE2B41"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. </w:t>
      </w:r>
    </w:p>
    <w:p w14:paraId="5CB5F5B9" w14:textId="07493830" w:rsidR="00DE2B41" w:rsidRPr="00DE2B41" w:rsidRDefault="001C1280" w:rsidP="00EB383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We assume </w:t>
      </w:r>
      <w:r w:rsidR="00DE2B41"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that the</w:t>
      </w:r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level of</w:t>
      </w:r>
      <w:r w:rsidR="00A45A09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agent</w:t>
      </w:r>
      <w:r w:rsidR="00DE2B41"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confidence</w:t>
      </w:r>
      <w:r w:rsidR="00A45A09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</w:t>
      </w:r>
      <w:r w:rsidR="00DE2B41"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evolve</w:t>
      </w:r>
      <w:r w:rsidR="00A8162D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s</w:t>
      </w:r>
      <w:r w:rsidR="00DE2B41"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</w:t>
      </w:r>
      <w:r w:rsidR="001E3D59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during</w:t>
      </w:r>
      <w:r w:rsidR="00D13F06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the</w:t>
      </w:r>
      <w:r w:rsidR="00DE2B41"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simulation</w:t>
      </w:r>
      <w:r w:rsidR="00A45A09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time</w:t>
      </w:r>
      <w:r w:rsidR="00DE2B41"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. As mentioned</w:t>
      </w:r>
      <w:r w:rsidR="00D13F06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above</w:t>
      </w:r>
      <w:r w:rsidR="00DE2B41"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, the overconfidence of successful agents can be </w:t>
      </w:r>
      <w:r w:rsidR="00D13F06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further </w:t>
      </w:r>
      <w:r w:rsidR="00DE2B41"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strengthened by </w:t>
      </w:r>
      <w:r w:rsidR="007B0A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a self-attribution bias. </w:t>
      </w:r>
      <w:r w:rsidR="00D23568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The </w:t>
      </w:r>
      <w:r w:rsidR="00D13F06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level of </w:t>
      </w:r>
      <w:r w:rsidR="00CE493D"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agent</w:t>
      </w:r>
      <w:r w:rsidR="00DE2B41"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confidence is </w:t>
      </w:r>
      <w:r w:rsidR="00D23568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updated </w:t>
      </w:r>
      <w:r w:rsidR="00DE2B41"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based on the success of their predictions. </w:t>
      </w:r>
      <w:r w:rsidR="00D13F06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We</w:t>
      </w:r>
      <w:r w:rsidR="00F960E3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carry out this updating</w:t>
      </w:r>
      <w:r w:rsidR="00D13F06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by first mapping</w:t>
      </w:r>
      <w:r w:rsidR="00F960E3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</w:t>
      </w:r>
      <w:r w:rsidR="00F960E3"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confidence </w:t>
      </w:r>
      <w:r w:rsidR="00DE2B41"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coefficient </w:t>
      </w:r>
      <w:r w:rsidR="00DE2B41" w:rsidRPr="00DE2B41">
        <w:rPr>
          <w:rFonts w:ascii="Times New Roman" w:eastAsia="Times New Roman" w:hAnsi="Times New Roman" w:cs="Times New Roman"/>
          <w:i/>
          <w:sz w:val="24"/>
          <w:szCs w:val="24"/>
          <w:lang w:val="en-US" w:eastAsia="pt-BR"/>
        </w:rPr>
        <w:t>oc</w:t>
      </w:r>
      <w:r w:rsidR="00DE2B41"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</w:t>
      </w:r>
      <w:r w:rsidR="00F960E3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from </w:t>
      </w:r>
      <w:r w:rsidR="00DE2B41"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interval</w:t>
      </w:r>
      <w:r w:rsidR="002D652F">
        <w:rPr>
          <w:rFonts w:ascii="Times New Roman" w:eastAsia="Times New Roman" w:hAnsi="Times New Roman" w:cs="Times New Roman"/>
          <w:noProof/>
          <w:position w:val="-10"/>
          <w:sz w:val="24"/>
          <w:szCs w:val="24"/>
          <w:lang w:eastAsia="pt-BR"/>
        </w:rPr>
        <w:drawing>
          <wp:inline distT="0" distB="0" distL="0" distR="0" wp14:anchorId="3B4FE8AC" wp14:editId="05B7CFA4">
            <wp:extent cx="657225" cy="228600"/>
            <wp:effectExtent l="0" t="0" r="9525" b="0"/>
            <wp:docPr id="38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960E3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into </w:t>
      </w:r>
      <w:r w:rsidR="00DE2B41"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a more convenient interval</w:t>
      </w:r>
      <w:r w:rsidR="00FF32F9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, </w:t>
      </w:r>
      <w:r w:rsidR="002D652F">
        <w:rPr>
          <w:rFonts w:ascii="Times New Roman" w:eastAsia="Times New Roman" w:hAnsi="Times New Roman" w:cs="Times New Roman"/>
          <w:noProof/>
          <w:position w:val="-10"/>
          <w:sz w:val="24"/>
          <w:szCs w:val="24"/>
          <w:lang w:eastAsia="pt-BR"/>
        </w:rPr>
        <w:drawing>
          <wp:inline distT="0" distB="0" distL="0" distR="0" wp14:anchorId="039DD7FE" wp14:editId="0E34599F">
            <wp:extent cx="542925" cy="228600"/>
            <wp:effectExtent l="0" t="0" r="9525" b="0"/>
            <wp:docPr id="12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E7253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.</w:t>
      </w:r>
      <w:r w:rsidR="00DE2B41"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T</w:t>
      </w:r>
      <w:r w:rsidR="006E7253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hus, </w:t>
      </w:r>
      <w:r w:rsidR="00FF32F9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as described by </w:t>
      </w:r>
      <w:r w:rsidR="006E7253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Lovric (2011)</w:t>
      </w:r>
      <w:r w:rsidR="00FF32F9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, </w:t>
      </w:r>
      <w:r w:rsidR="00D13F06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we use </w:t>
      </w:r>
      <w:r w:rsidR="007576C6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a</w:t>
      </w:r>
      <w:r w:rsidR="007B0A56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</w:t>
      </w:r>
      <w:r w:rsidR="00A8773C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t</w:t>
      </w:r>
      <w:r w:rsidR="00CA02B9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ransformation function</w:t>
      </w:r>
      <w:r w:rsidR="00DE2B41"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</w:t>
      </w:r>
      <w:r w:rsidR="00DE2B41" w:rsidRPr="00DE2B41">
        <w:rPr>
          <w:rFonts w:ascii="Times New Roman" w:eastAsia="Times New Roman" w:hAnsi="Times New Roman" w:cs="Times New Roman"/>
          <w:i/>
          <w:sz w:val="24"/>
          <w:szCs w:val="24"/>
          <w:lang w:val="en-US" w:eastAsia="pt-BR"/>
        </w:rPr>
        <w:t>T</w:t>
      </w:r>
      <w:r w:rsidR="00D13F06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,</w:t>
      </w:r>
    </w:p>
    <w:p w14:paraId="4BA09ED6" w14:textId="77777777" w:rsidR="00DE2B41" w:rsidRPr="00DE2B41" w:rsidRDefault="00DE2B41" w:rsidP="00EB383D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FF0000"/>
          <w:sz w:val="24"/>
          <w:szCs w:val="24"/>
          <w:lang w:val="en-US" w:eastAsia="pt-BR"/>
        </w:rPr>
      </w:pPr>
    </w:p>
    <w:p w14:paraId="6BFA4F68" w14:textId="0C34D22E" w:rsidR="00DE2B41" w:rsidRPr="00DE2B41" w:rsidRDefault="00DE2B41" w:rsidP="00EB383D">
      <w:pPr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pt-BR"/>
        </w:rPr>
      </w:pPr>
      <w:r w:rsidRPr="00DE2B41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n-US" w:eastAsia="pt-BR"/>
        </w:rPr>
        <w:t xml:space="preserve">                                                     </w:t>
      </w:r>
      <w:r w:rsidR="002D652F">
        <w:rPr>
          <w:rFonts w:ascii="Times New Roman" w:eastAsia="Times New Roman" w:hAnsi="Times New Roman" w:cs="Times New Roman"/>
          <w:b/>
          <w:noProof/>
          <w:position w:val="-14"/>
          <w:sz w:val="24"/>
          <w:szCs w:val="24"/>
          <w:lang w:eastAsia="pt-BR"/>
        </w:rPr>
        <w:drawing>
          <wp:inline distT="0" distB="0" distL="0" distR="0" wp14:anchorId="5973E604" wp14:editId="2E6C4F8E">
            <wp:extent cx="1466850" cy="304800"/>
            <wp:effectExtent l="0" t="0" r="0" b="0"/>
            <wp:docPr id="11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2B41">
        <w:rPr>
          <w:rFonts w:ascii="Times New Roman" w:eastAsia="Times New Roman" w:hAnsi="Times New Roman" w:cs="Times New Roman"/>
          <w:b/>
          <w:sz w:val="24"/>
          <w:szCs w:val="24"/>
          <w:lang w:val="en-US" w:eastAsia="pt-BR"/>
        </w:rPr>
        <w:t xml:space="preserve">                                                          </w:t>
      </w:r>
      <w:r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(13)</w:t>
      </w:r>
    </w:p>
    <w:p w14:paraId="77954460" w14:textId="77777777" w:rsidR="00073C41" w:rsidRDefault="00DE2B41" w:rsidP="00EB383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            </w:t>
      </w:r>
    </w:p>
    <w:p w14:paraId="34CA9D1C" w14:textId="5A3CF5FF" w:rsidR="00DE2B41" w:rsidRPr="00DE2B41" w:rsidRDefault="007576C6" w:rsidP="00EB383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The t</w:t>
      </w:r>
      <w:r w:rsidR="00DE2B41"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ransformation function </w:t>
      </w:r>
      <w:r w:rsidR="00DE2B41" w:rsidRPr="00DE2B41">
        <w:rPr>
          <w:rFonts w:ascii="Times New Roman" w:eastAsia="Times New Roman" w:hAnsi="Times New Roman" w:cs="Times New Roman"/>
          <w:i/>
          <w:sz w:val="24"/>
          <w:szCs w:val="24"/>
          <w:lang w:val="en-US" w:eastAsia="pt-BR"/>
        </w:rPr>
        <w:t>T(</w:t>
      </w:r>
      <w:r w:rsidR="00D13F06">
        <w:rPr>
          <w:rFonts w:ascii="Times New Roman" w:eastAsia="Times New Roman" w:hAnsi="Times New Roman" w:cs="Times New Roman"/>
          <w:i/>
          <w:sz w:val="24"/>
          <w:szCs w:val="24"/>
          <w:lang w:val="en-US" w:eastAsia="pt-BR"/>
        </w:rPr>
        <w:t>..</w:t>
      </w:r>
      <w:r w:rsidR="00DE2B41" w:rsidRPr="00DE2B41">
        <w:rPr>
          <w:rFonts w:ascii="Times New Roman" w:eastAsia="Times New Roman" w:hAnsi="Times New Roman" w:cs="Times New Roman"/>
          <w:i/>
          <w:sz w:val="24"/>
          <w:szCs w:val="24"/>
          <w:lang w:val="en-US" w:eastAsia="pt-BR"/>
        </w:rPr>
        <w:t>.)</w:t>
      </w:r>
      <w:r w:rsidR="00DE2B41"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is defined so that the neutral level of confidence </w:t>
      </w:r>
      <w:r w:rsidR="002D652F">
        <w:rPr>
          <w:rFonts w:ascii="Times New Roman" w:eastAsia="Times New Roman" w:hAnsi="Times New Roman" w:cs="Times New Roman"/>
          <w:noProof/>
          <w:position w:val="-14"/>
          <w:sz w:val="24"/>
          <w:szCs w:val="24"/>
          <w:lang w:eastAsia="pt-BR"/>
        </w:rPr>
        <w:drawing>
          <wp:inline distT="0" distB="0" distL="0" distR="0" wp14:anchorId="4E4C10E0" wp14:editId="358569EA">
            <wp:extent cx="590550" cy="238125"/>
            <wp:effectExtent l="0" t="0" r="0" b="9525"/>
            <wp:docPr id="10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E2B41"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can be </w:t>
      </w:r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mapped </w:t>
      </w:r>
      <w:r w:rsidR="00DE2B41"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at </w:t>
      </w:r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the </w:t>
      </w:r>
      <w:r w:rsidR="00DE2B41"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mean point </w:t>
      </w:r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of the transformation function</w:t>
      </w:r>
      <w:r w:rsidR="002D652F">
        <w:rPr>
          <w:rFonts w:ascii="Times New Roman" w:eastAsia="Times New Roman" w:hAnsi="Times New Roman" w:cs="Times New Roman"/>
          <w:noProof/>
          <w:position w:val="-14"/>
          <w:sz w:val="24"/>
          <w:szCs w:val="24"/>
          <w:lang w:eastAsia="pt-BR"/>
        </w:rPr>
        <w:drawing>
          <wp:inline distT="0" distB="0" distL="0" distR="0" wp14:anchorId="57305104" wp14:editId="4D83B228">
            <wp:extent cx="685800" cy="238125"/>
            <wp:effectExtent l="0" t="0" r="0" b="9525"/>
            <wp:docPr id="9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E2B41"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. After the </w:t>
      </w:r>
      <w:r w:rsidR="00D13F06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level of </w:t>
      </w:r>
      <w:r w:rsidR="00083470"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agent confidence </w:t>
      </w:r>
      <w:r w:rsidR="0008347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is transformed </w:t>
      </w:r>
      <w:r w:rsidR="00FF32F9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into </w:t>
      </w:r>
      <w:r w:rsidR="00DE2B41"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interval</w:t>
      </w:r>
      <w:r w:rsidR="0008347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</w:t>
      </w:r>
      <w:r w:rsidR="002D652F">
        <w:rPr>
          <w:rFonts w:ascii="Times New Roman" w:eastAsia="Times New Roman" w:hAnsi="Times New Roman" w:cs="Times New Roman"/>
          <w:noProof/>
          <w:position w:val="-10"/>
          <w:sz w:val="24"/>
          <w:szCs w:val="24"/>
          <w:lang w:eastAsia="pt-BR"/>
        </w:rPr>
        <w:drawing>
          <wp:inline distT="0" distB="0" distL="0" distR="0" wp14:anchorId="73A0F904" wp14:editId="25BAA83B">
            <wp:extent cx="542925" cy="228600"/>
            <wp:effectExtent l="0" t="0" r="9525" b="0"/>
            <wp:docPr id="8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13F06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, the</w:t>
      </w:r>
      <w:r w:rsidR="00D202F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</w:t>
      </w:r>
      <w:r w:rsidR="00DE2B41"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levels </w:t>
      </w:r>
      <w:r w:rsidR="00D202F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are</w:t>
      </w:r>
      <w:r w:rsidR="00DE2B41"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updated according to</w:t>
      </w:r>
    </w:p>
    <w:p w14:paraId="5BFA0593" w14:textId="77777777" w:rsidR="00DE2B41" w:rsidRPr="00DE2B41" w:rsidRDefault="00DE2B41" w:rsidP="00EB383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</w:p>
    <w:p w14:paraId="21B4C068" w14:textId="478A8C62" w:rsidR="00DE2B41" w:rsidRPr="00DE2B41" w:rsidRDefault="00DE2B41" w:rsidP="00EB383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                     </w:t>
      </w:r>
      <w:r w:rsidR="002D652F">
        <w:rPr>
          <w:rFonts w:ascii="Times New Roman" w:eastAsia="Times New Roman" w:hAnsi="Times New Roman" w:cs="Times New Roman"/>
          <w:noProof/>
          <w:position w:val="-36"/>
          <w:sz w:val="24"/>
          <w:szCs w:val="24"/>
          <w:lang w:eastAsia="pt-BR"/>
        </w:rPr>
        <w:drawing>
          <wp:inline distT="0" distB="0" distL="0" distR="0" wp14:anchorId="017E043F" wp14:editId="5129B17B">
            <wp:extent cx="4000500" cy="5334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                  (14)</w:t>
      </w:r>
    </w:p>
    <w:p w14:paraId="2E460DC1" w14:textId="77777777" w:rsidR="00DE2B41" w:rsidRPr="00DE2B41" w:rsidRDefault="00DE2B41" w:rsidP="00EB383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   </w:t>
      </w:r>
    </w:p>
    <w:p w14:paraId="508A72E3" w14:textId="16A0AA9E" w:rsidR="00DE2B41" w:rsidRPr="00DE2B41" w:rsidRDefault="00D13F06" w:rsidP="00EB383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where </w:t>
      </w:r>
      <w:r w:rsidR="002D652F">
        <w:rPr>
          <w:rFonts w:ascii="Times New Roman" w:eastAsia="Times New Roman" w:hAnsi="Times New Roman" w:cs="Times New Roman"/>
          <w:noProof/>
          <w:position w:val="-14"/>
          <w:sz w:val="24"/>
          <w:szCs w:val="24"/>
          <w:lang w:eastAsia="pt-BR"/>
        </w:rPr>
        <w:drawing>
          <wp:inline distT="0" distB="0" distL="0" distR="0" wp14:anchorId="5A7586AE" wp14:editId="4E0A04CA">
            <wp:extent cx="466725" cy="23812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E2B41"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corresponds to the </w:t>
      </w:r>
      <w:r w:rsidR="004C60FB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perceived</w:t>
      </w:r>
      <w:r w:rsidR="004C60FB"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</w:t>
      </w:r>
      <w:r w:rsidR="00DE2B41"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standard deviation of the stock return. If the difference between the expected stock return and the actual return </w:t>
      </w:r>
      <w:r w:rsidR="00D202F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i</w:t>
      </w:r>
      <w:r w:rsidR="00DE2B41"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s within the interval of confidence defined by the agents, then the </w:t>
      </w:r>
      <w:r w:rsidR="000B67D2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level</w:t>
      </w:r>
      <w:r w:rsidR="00DE2B41"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of confidence </w:t>
      </w:r>
      <w:r w:rsidR="0008347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will be </w:t>
      </w:r>
      <w:r w:rsidR="0038687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decreased by parameter </w:t>
      </w:r>
      <w:r w:rsidR="002D652F">
        <w:rPr>
          <w:rFonts w:ascii="Times New Roman" w:eastAsia="Times New Roman" w:hAnsi="Times New Roman" w:cs="Times New Roman"/>
          <w:noProof/>
          <w:position w:val="-6"/>
          <w:sz w:val="24"/>
          <w:szCs w:val="24"/>
          <w:lang w:eastAsia="pt-BR"/>
        </w:rPr>
        <w:drawing>
          <wp:inline distT="0" distB="0" distL="0" distR="0" wp14:anchorId="69BC97FA" wp14:editId="0EC102EC">
            <wp:extent cx="142875" cy="16192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.</w:t>
      </w:r>
      <w:r w:rsidR="00DE2B41"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If it is not,</w:t>
      </w:r>
      <w:r w:rsidR="00AB7A6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</w:t>
      </w:r>
      <w:r w:rsidR="00DE2B41"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the agents </w:t>
      </w:r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are</w:t>
      </w:r>
      <w:r w:rsidR="00DE2B41"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less confident and </w:t>
      </w:r>
      <w:r w:rsidR="002D652F">
        <w:rPr>
          <w:rFonts w:ascii="Times New Roman" w:eastAsia="Times New Roman" w:hAnsi="Times New Roman" w:cs="Times New Roman"/>
          <w:noProof/>
          <w:position w:val="-14"/>
          <w:sz w:val="24"/>
          <w:szCs w:val="24"/>
          <w:lang w:eastAsia="pt-BR"/>
        </w:rPr>
        <w:drawing>
          <wp:inline distT="0" distB="0" distL="0" distR="0" wp14:anchorId="031F442A" wp14:editId="2017E7EF">
            <wp:extent cx="238125" cy="23812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E2B41"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</w:t>
      </w:r>
      <w:r w:rsidR="00BB7824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i</w:t>
      </w:r>
      <w:r w:rsidR="00DE2B41"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s multiplied by parameter </w:t>
      </w:r>
      <w:r w:rsidR="002D652F">
        <w:rPr>
          <w:rFonts w:ascii="Times New Roman" w:eastAsia="Times New Roman" w:hAnsi="Times New Roman" w:cs="Times New Roman"/>
          <w:noProof/>
          <w:position w:val="-6"/>
          <w:sz w:val="24"/>
          <w:szCs w:val="24"/>
          <w:lang w:eastAsia="pt-BR"/>
        </w:rPr>
        <w:drawing>
          <wp:inline distT="0" distB="0" distL="0" distR="0" wp14:anchorId="6186B9C6" wp14:editId="225EB5CF">
            <wp:extent cx="142875" cy="20002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E2B41"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.</w:t>
      </w:r>
    </w:p>
    <w:p w14:paraId="6A665D22" w14:textId="5DFFC6CC" w:rsidR="00DE2B41" w:rsidRPr="00DE2B41" w:rsidRDefault="00D13F06" w:rsidP="00EB383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Note </w:t>
      </w:r>
      <w:r w:rsidR="00DE2B41"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that </w:t>
      </w:r>
      <w:r w:rsidR="002D652F">
        <w:rPr>
          <w:rFonts w:ascii="Times New Roman" w:eastAsia="Times New Roman" w:hAnsi="Times New Roman" w:cs="Times New Roman"/>
          <w:noProof/>
          <w:position w:val="-6"/>
          <w:sz w:val="24"/>
          <w:szCs w:val="24"/>
          <w:lang w:eastAsia="pt-BR"/>
        </w:rPr>
        <w:drawing>
          <wp:inline distT="0" distB="0" distL="0" distR="0" wp14:anchorId="0891DBD1" wp14:editId="4864CC55">
            <wp:extent cx="342900" cy="20002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E2B41"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and</w:t>
      </w:r>
      <w:r w:rsidR="00AB7A6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</w:t>
      </w:r>
      <w:r w:rsidR="002D652F">
        <w:rPr>
          <w:rFonts w:ascii="Times New Roman" w:eastAsia="Times New Roman" w:hAnsi="Times New Roman" w:cs="Times New Roman"/>
          <w:noProof/>
          <w:position w:val="-6"/>
          <w:sz w:val="24"/>
          <w:szCs w:val="24"/>
          <w:lang w:eastAsia="pt-BR"/>
        </w:rPr>
        <w:drawing>
          <wp:inline distT="0" distB="0" distL="0" distR="0" wp14:anchorId="5EAAA735" wp14:editId="71C6C629">
            <wp:extent cx="590550" cy="18097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E2B41"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. It is possible that </w:t>
      </w:r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the </w:t>
      </w:r>
      <w:r w:rsidR="00DE2B41"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updating </w:t>
      </w:r>
      <w:r w:rsidR="00BB7824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of </w:t>
      </w:r>
      <w:r w:rsidR="00DE2B41"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the</w:t>
      </w:r>
      <w:r w:rsidR="00BB7824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level of </w:t>
      </w:r>
      <w:r w:rsidR="00BB7824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agent </w:t>
      </w:r>
      <w:r w:rsidR="00DE2B41"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confidence </w:t>
      </w:r>
      <w:r w:rsidR="00BB7824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is</w:t>
      </w:r>
      <w:r w:rsidR="00DE2B41"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biased. For example, </w:t>
      </w:r>
      <w:r w:rsidR="004C60FB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the increase in </w:t>
      </w:r>
      <w:r w:rsidR="00BB7824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confidence level </w:t>
      </w:r>
      <w:r w:rsidR="00DE2B41"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for good predictions </w:t>
      </w:r>
      <w:r w:rsidR="004C60FB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can be </w:t>
      </w:r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lastRenderedPageBreak/>
        <w:t>greater</w:t>
      </w:r>
      <w:r w:rsidR="001C31C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than the</w:t>
      </w:r>
      <w:r w:rsidR="001C31C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</w:t>
      </w:r>
      <w:r w:rsidR="00DE2B41"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decrease </w:t>
      </w:r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in confidence level</w:t>
      </w:r>
      <w:r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</w:t>
      </w:r>
      <w:r w:rsidR="00DE2B41"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for bad predictions. An example of </w:t>
      </w:r>
      <w:r w:rsidR="001C31C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a non-biased </w:t>
      </w:r>
      <w:r w:rsidR="00DE2B41"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self-attribution </w:t>
      </w:r>
      <w:r w:rsidR="001C31C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bias </w:t>
      </w:r>
      <w:r w:rsidR="00DE2B41"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occurs when </w:t>
      </w:r>
      <w:r w:rsidR="002D652F">
        <w:rPr>
          <w:rFonts w:ascii="Times New Roman" w:eastAsia="Times New Roman" w:hAnsi="Times New Roman" w:cs="Times New Roman"/>
          <w:noProof/>
          <w:position w:val="-6"/>
          <w:sz w:val="24"/>
          <w:szCs w:val="24"/>
          <w:lang w:eastAsia="pt-BR"/>
        </w:rPr>
        <w:drawing>
          <wp:inline distT="0" distB="0" distL="0" distR="0" wp14:anchorId="53DD84A1" wp14:editId="08E11CBE">
            <wp:extent cx="781050" cy="200025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E2B41"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, </w:t>
      </w:r>
      <w:r w:rsidR="001C31C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where </w:t>
      </w:r>
      <w:r w:rsidR="002D652F">
        <w:rPr>
          <w:rFonts w:ascii="Times New Roman" w:eastAsia="Times New Roman" w:hAnsi="Times New Roman" w:cs="Times New Roman"/>
          <w:noProof/>
          <w:position w:val="-10"/>
          <w:sz w:val="24"/>
          <w:szCs w:val="24"/>
          <w:lang w:eastAsia="pt-BR"/>
        </w:rPr>
        <w:drawing>
          <wp:inline distT="0" distB="0" distL="0" distR="0" wp14:anchorId="7435EF4C" wp14:editId="635F6B8D">
            <wp:extent cx="571500" cy="200025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E2B41"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and </w:t>
      </w:r>
      <w:r w:rsidR="002D652F">
        <w:rPr>
          <w:rFonts w:ascii="Times New Roman" w:eastAsia="Times New Roman" w:hAnsi="Times New Roman" w:cs="Times New Roman"/>
          <w:noProof/>
          <w:position w:val="-10"/>
          <w:sz w:val="24"/>
          <w:szCs w:val="24"/>
          <w:lang w:eastAsia="pt-BR"/>
        </w:rPr>
        <w:drawing>
          <wp:inline distT="0" distB="0" distL="0" distR="0" wp14:anchorId="542A3C81" wp14:editId="3E84B4EA">
            <wp:extent cx="514350" cy="23812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E2B41"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. </w:t>
      </w:r>
    </w:p>
    <w:p w14:paraId="740FC60D" w14:textId="2F6BA9C9" w:rsidR="00DE2B41" w:rsidRPr="00DE2B41" w:rsidRDefault="00DE2B41" w:rsidP="00EB383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After the </w:t>
      </w:r>
      <w:r w:rsidR="009B4DF5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level of </w:t>
      </w:r>
      <w:r w:rsidR="001C31C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agent confidence is updated</w:t>
      </w:r>
      <w:r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, </w:t>
      </w:r>
      <w:r w:rsidR="002D652F">
        <w:rPr>
          <w:rFonts w:ascii="Times New Roman" w:eastAsia="Times New Roman" w:hAnsi="Times New Roman" w:cs="Times New Roman"/>
          <w:noProof/>
          <w:position w:val="-14"/>
          <w:sz w:val="24"/>
          <w:szCs w:val="24"/>
          <w:lang w:eastAsia="pt-BR"/>
        </w:rPr>
        <w:drawing>
          <wp:inline distT="0" distB="0" distL="0" distR="0" wp14:anchorId="7360117A" wp14:editId="1632A188">
            <wp:extent cx="333375" cy="238125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</w:t>
      </w:r>
      <w:r w:rsidR="00AB7A6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it </w:t>
      </w:r>
      <w:r w:rsidR="001C31C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is </w:t>
      </w:r>
      <w:r w:rsidR="00AB7A6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mapped at </w:t>
      </w:r>
      <w:r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the original interval</w:t>
      </w:r>
      <w:r w:rsidR="002D652F">
        <w:rPr>
          <w:rFonts w:ascii="Times New Roman" w:eastAsia="Times New Roman" w:hAnsi="Times New Roman" w:cs="Times New Roman"/>
          <w:noProof/>
          <w:position w:val="-10"/>
          <w:sz w:val="24"/>
          <w:szCs w:val="24"/>
          <w:lang w:eastAsia="pt-BR"/>
        </w:rPr>
        <w:drawing>
          <wp:inline distT="0" distB="0" distL="0" distR="0" wp14:anchorId="478B75BF" wp14:editId="50F4AB71">
            <wp:extent cx="342900" cy="22860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using the inverse </w:t>
      </w:r>
      <w:r w:rsidR="00AB7A60"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transformation</w:t>
      </w:r>
      <w:r w:rsidR="00AB7A6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</w:t>
      </w:r>
      <w:r w:rsidR="00F903B3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function</w:t>
      </w:r>
      <w:r w:rsidR="009B4DF5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as described by Lovric (2011),</w:t>
      </w:r>
    </w:p>
    <w:p w14:paraId="1C2DE5B9" w14:textId="77777777" w:rsidR="00DE2B41" w:rsidRPr="00DE2B41" w:rsidRDefault="00DE2B41" w:rsidP="00EB383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</w:p>
    <w:p w14:paraId="27D2AD92" w14:textId="1B9639FE" w:rsidR="00DE2B41" w:rsidRPr="00DE2B41" w:rsidRDefault="00DE2B41" w:rsidP="00EB383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                                               </w:t>
      </w:r>
      <w:r w:rsidR="002D652F">
        <w:rPr>
          <w:rFonts w:ascii="Times New Roman" w:eastAsia="Times New Roman" w:hAnsi="Times New Roman" w:cs="Times New Roman"/>
          <w:noProof/>
          <w:position w:val="-32"/>
          <w:sz w:val="24"/>
          <w:szCs w:val="24"/>
          <w:lang w:eastAsia="pt-BR"/>
        </w:rPr>
        <w:drawing>
          <wp:inline distT="0" distB="0" distL="0" distR="0" wp14:anchorId="4C31071D" wp14:editId="0BE2EC77">
            <wp:extent cx="2238375" cy="504825"/>
            <wp:effectExtent l="0" t="0" r="9525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                                          (15)</w:t>
      </w:r>
    </w:p>
    <w:p w14:paraId="585978D4" w14:textId="77777777" w:rsidR="00DE2B41" w:rsidRPr="00DE2B41" w:rsidRDefault="00DE2B41" w:rsidP="00EB383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</w:p>
    <w:p w14:paraId="1A698AAC" w14:textId="6BED21BE" w:rsidR="003A0BFA" w:rsidRPr="003A0BFA" w:rsidRDefault="00DE2B41" w:rsidP="00EB383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 w:eastAsia="pt-BR"/>
        </w:rPr>
      </w:pPr>
      <w:r w:rsidRPr="00DE2B41">
        <w:rPr>
          <w:rFonts w:ascii="Times New Roman" w:eastAsia="Times New Roman" w:hAnsi="Times New Roman" w:cs="Times New Roman"/>
          <w:b/>
          <w:sz w:val="24"/>
          <w:szCs w:val="24"/>
          <w:lang w:val="en-US" w:eastAsia="pt-BR"/>
        </w:rPr>
        <w:t>4. R</w:t>
      </w:r>
      <w:r w:rsidR="00F165ED">
        <w:rPr>
          <w:rFonts w:ascii="Times New Roman" w:eastAsia="Times New Roman" w:hAnsi="Times New Roman" w:cs="Times New Roman"/>
          <w:b/>
          <w:sz w:val="24"/>
          <w:szCs w:val="24"/>
          <w:lang w:val="en-US" w:eastAsia="pt-BR"/>
        </w:rPr>
        <w:t xml:space="preserve">esults and </w:t>
      </w:r>
      <w:r w:rsidRPr="00DE2B41">
        <w:rPr>
          <w:rFonts w:ascii="Times New Roman" w:eastAsia="Times New Roman" w:hAnsi="Times New Roman" w:cs="Times New Roman"/>
          <w:b/>
          <w:sz w:val="24"/>
          <w:szCs w:val="24"/>
          <w:lang w:val="en-US" w:eastAsia="pt-BR"/>
        </w:rPr>
        <w:t>D</w:t>
      </w:r>
      <w:r w:rsidR="00F165ED">
        <w:rPr>
          <w:rFonts w:ascii="Times New Roman" w:eastAsia="Times New Roman" w:hAnsi="Times New Roman" w:cs="Times New Roman"/>
          <w:b/>
          <w:sz w:val="24"/>
          <w:szCs w:val="24"/>
          <w:lang w:val="en-US" w:eastAsia="pt-BR"/>
        </w:rPr>
        <w:t>iscussion</w:t>
      </w:r>
      <w:r w:rsidRPr="00DE2B41">
        <w:rPr>
          <w:rFonts w:ascii="Times New Roman" w:eastAsia="Times New Roman" w:hAnsi="Times New Roman" w:cs="Times New Roman"/>
          <w:b/>
          <w:sz w:val="24"/>
          <w:szCs w:val="24"/>
          <w:lang w:val="en-US" w:eastAsia="pt-BR"/>
        </w:rPr>
        <w:t xml:space="preserve"> </w:t>
      </w:r>
    </w:p>
    <w:p w14:paraId="534ACDCC" w14:textId="67E2D2D4" w:rsidR="00DE2B41" w:rsidRPr="00DE2B41" w:rsidRDefault="00DE2B41" w:rsidP="00EB383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This section </w:t>
      </w:r>
      <w:r w:rsidR="009B4DF5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describes</w:t>
      </w:r>
      <w:r w:rsidR="00D4381B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t</w:t>
      </w:r>
      <w:r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he computer simulations and </w:t>
      </w:r>
      <w:r w:rsidR="009B4DF5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discusses </w:t>
      </w:r>
      <w:r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the results. </w:t>
      </w:r>
      <w:r w:rsidR="009B4DF5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The s</w:t>
      </w:r>
      <w:r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imulations </w:t>
      </w:r>
      <w:r w:rsidR="00F903B3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are</w:t>
      </w:r>
      <w:r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</w:t>
      </w:r>
      <w:r w:rsidR="009B4DF5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carried out </w:t>
      </w:r>
      <w:r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as follows: </w:t>
      </w:r>
      <w:r w:rsidR="009B4DF5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(a) I</w:t>
      </w:r>
      <w:r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n the first </w:t>
      </w:r>
      <w:r w:rsidR="009B4DF5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simulation we focus on</w:t>
      </w:r>
      <w:r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the </w:t>
      </w:r>
      <w:r w:rsidR="00B74522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behavioral </w:t>
      </w:r>
      <w:r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heterogeneity of </w:t>
      </w:r>
      <w:r w:rsidR="00B74522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agents</w:t>
      </w:r>
      <w:r w:rsidR="009B4DF5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</w:t>
      </w:r>
      <w:r w:rsidR="0038687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with</w:t>
      </w:r>
      <w:r w:rsidR="000307A4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</w:t>
      </w:r>
      <w:r w:rsidR="009B4DF5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a </w:t>
      </w:r>
      <w:r w:rsidR="000307A4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neutral level of </w:t>
      </w:r>
      <w:r w:rsidR="009B4DF5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confidence in a market</w:t>
      </w:r>
      <w:r w:rsidR="00B74522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</w:t>
      </w:r>
      <w:r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composed of 25 fundamentalist agents, 25 chartist agents with </w:t>
      </w:r>
      <w:r w:rsidRPr="009B4DF5">
        <w:rPr>
          <w:rFonts w:ascii="Times New Roman" w:eastAsia="Times New Roman" w:hAnsi="Times New Roman" w:cs="Times New Roman"/>
          <w:i/>
          <w:sz w:val="24"/>
          <w:szCs w:val="24"/>
          <w:lang w:val="en-US" w:eastAsia="pt-BR"/>
        </w:rPr>
        <w:t>m</w:t>
      </w:r>
      <w:r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= 1</w:t>
      </w:r>
      <w:r w:rsidR="00D4381B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, </w:t>
      </w:r>
      <w:r w:rsidR="009B4DF5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25 chartist agents with </w:t>
      </w:r>
      <w:r w:rsidR="009B4DF5" w:rsidRPr="009B4DF5">
        <w:rPr>
          <w:rFonts w:ascii="Times New Roman" w:eastAsia="Times New Roman" w:hAnsi="Times New Roman" w:cs="Times New Roman"/>
          <w:i/>
          <w:sz w:val="24"/>
          <w:szCs w:val="24"/>
          <w:lang w:val="en-US" w:eastAsia="pt-BR"/>
        </w:rPr>
        <w:t>m</w:t>
      </w:r>
      <w:r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= 5</w:t>
      </w:r>
      <w:r w:rsidR="00B74522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,</w:t>
      </w:r>
      <w:r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and 25 chartist agents with </w:t>
      </w:r>
      <w:r w:rsidRPr="009B4DF5">
        <w:rPr>
          <w:rFonts w:ascii="Times New Roman" w:eastAsia="Times New Roman" w:hAnsi="Times New Roman" w:cs="Times New Roman"/>
          <w:i/>
          <w:sz w:val="24"/>
          <w:szCs w:val="24"/>
          <w:lang w:val="en-US" w:eastAsia="pt-BR"/>
        </w:rPr>
        <w:t>m</w:t>
      </w:r>
      <w:r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= 10</w:t>
      </w:r>
      <w:r w:rsidR="009B4DF5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.</w:t>
      </w:r>
      <w:r w:rsidR="009B4DF5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br/>
        <w:t>(b) In the</w:t>
      </w:r>
      <w:r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second </w:t>
      </w:r>
      <w:r w:rsidR="009B4DF5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simulation we use the same market configuration but vary the</w:t>
      </w:r>
      <w:r w:rsidR="00F162BF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levels of </w:t>
      </w:r>
      <w:r w:rsidR="009B4DF5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chartist agent </w:t>
      </w:r>
      <w:r w:rsidR="00B74522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confidence</w:t>
      </w:r>
      <w:r w:rsidR="00F162BF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.</w:t>
      </w:r>
      <w:r w:rsidRPr="00DE2B41">
        <w:rPr>
          <w:rFonts w:ascii="Times New Roman" w:eastAsia="Times New Roman" w:hAnsi="Times New Roman" w:cs="Times New Roman"/>
          <w:sz w:val="24"/>
          <w:szCs w:val="24"/>
          <w:vertAlign w:val="superscript"/>
          <w:lang w:val="en-US" w:eastAsia="pt-BR"/>
        </w:rPr>
        <w:footnoteReference w:id="1"/>
      </w:r>
      <w:r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</w:t>
      </w:r>
    </w:p>
    <w:p w14:paraId="77C5DC2E" w14:textId="77777777" w:rsidR="00DE2B41" w:rsidRPr="00DE2B41" w:rsidRDefault="00DE2B41" w:rsidP="00EB383D">
      <w:pPr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pt-BR"/>
        </w:rPr>
      </w:pPr>
    </w:p>
    <w:p w14:paraId="7C9CBF14" w14:textId="77777777" w:rsidR="00DE2B41" w:rsidRPr="00DE2B41" w:rsidRDefault="00DE2B41" w:rsidP="00EB383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 w:eastAsia="pt-BR"/>
        </w:rPr>
      </w:pPr>
      <w:r w:rsidRPr="00DE2B41">
        <w:rPr>
          <w:rFonts w:ascii="Times New Roman" w:eastAsia="Times New Roman" w:hAnsi="Times New Roman" w:cs="Times New Roman"/>
          <w:b/>
          <w:sz w:val="24"/>
          <w:szCs w:val="24"/>
          <w:lang w:val="en-US" w:eastAsia="pt-BR"/>
        </w:rPr>
        <w:t>4.1 H</w:t>
      </w:r>
      <w:r w:rsidR="00386870">
        <w:rPr>
          <w:rFonts w:ascii="Times New Roman" w:eastAsia="Times New Roman" w:hAnsi="Times New Roman" w:cs="Times New Roman"/>
          <w:b/>
          <w:sz w:val="24"/>
          <w:szCs w:val="24"/>
          <w:lang w:val="en-US" w:eastAsia="pt-BR"/>
        </w:rPr>
        <w:t>eterogeneous Agents with</w:t>
      </w:r>
      <w:r w:rsidR="000307A4">
        <w:rPr>
          <w:rFonts w:ascii="Times New Roman" w:eastAsia="Times New Roman" w:hAnsi="Times New Roman" w:cs="Times New Roman"/>
          <w:b/>
          <w:sz w:val="24"/>
          <w:szCs w:val="24"/>
          <w:lang w:val="en-US" w:eastAsia="pt-BR"/>
        </w:rPr>
        <w:t xml:space="preserve"> Neutral</w:t>
      </w:r>
      <w:r w:rsidR="00386870">
        <w:rPr>
          <w:rFonts w:ascii="Times New Roman" w:eastAsia="Times New Roman" w:hAnsi="Times New Roman" w:cs="Times New Roman"/>
          <w:b/>
          <w:sz w:val="24"/>
          <w:szCs w:val="24"/>
          <w:lang w:val="en-US" w:eastAsia="pt-BR"/>
        </w:rPr>
        <w:t xml:space="preserve"> </w:t>
      </w:r>
      <w:r w:rsidR="00706CAF">
        <w:rPr>
          <w:rFonts w:ascii="Times New Roman" w:eastAsia="Times New Roman" w:hAnsi="Times New Roman" w:cs="Times New Roman"/>
          <w:b/>
          <w:sz w:val="24"/>
          <w:szCs w:val="24"/>
          <w:lang w:val="en-US" w:eastAsia="pt-BR"/>
        </w:rPr>
        <w:t>C</w:t>
      </w:r>
      <w:r w:rsidRPr="00DE2B41">
        <w:rPr>
          <w:rFonts w:ascii="Times New Roman" w:eastAsia="Times New Roman" w:hAnsi="Times New Roman" w:cs="Times New Roman"/>
          <w:b/>
          <w:sz w:val="24"/>
          <w:szCs w:val="24"/>
          <w:lang w:val="en-US" w:eastAsia="pt-BR"/>
        </w:rPr>
        <w:t>onfidence</w:t>
      </w:r>
    </w:p>
    <w:p w14:paraId="5E53C491" w14:textId="50A77A18" w:rsidR="00DE2B41" w:rsidRPr="003A0BFA" w:rsidRDefault="00DE2B41" w:rsidP="00EB383D">
      <w:pPr>
        <w:spacing w:after="0" w:line="240" w:lineRule="auto"/>
        <w:ind w:right="44" w:firstLine="708"/>
        <w:jc w:val="both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In this </w:t>
      </w:r>
      <w:r w:rsidR="003A0BFA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simulation</w:t>
      </w:r>
      <w:r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, agents </w:t>
      </w:r>
      <w:r w:rsidR="00B74522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can </w:t>
      </w:r>
      <w:r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adopt different </w:t>
      </w:r>
      <w:r w:rsidR="00B74522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trading </w:t>
      </w:r>
      <w:r w:rsidR="002C4B46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strategies</w:t>
      </w:r>
      <w:r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. The market is composed of fundamentalist and chartist agents, with different memory lengths (</w:t>
      </w:r>
      <w:r w:rsidRPr="0018445C">
        <w:rPr>
          <w:rFonts w:ascii="Times New Roman" w:eastAsia="Times New Roman" w:hAnsi="Times New Roman" w:cs="Times New Roman"/>
          <w:i/>
          <w:sz w:val="24"/>
          <w:szCs w:val="24"/>
          <w:lang w:val="en-US" w:eastAsia="pt-BR"/>
        </w:rPr>
        <w:t>m</w:t>
      </w:r>
      <w:r w:rsidR="0018445C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</w:t>
      </w:r>
      <w:r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=</w:t>
      </w:r>
      <w:r w:rsidR="0018445C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</w:t>
      </w:r>
      <w:r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1, </w:t>
      </w:r>
      <w:r w:rsidRPr="0018445C">
        <w:rPr>
          <w:rFonts w:ascii="Times New Roman" w:eastAsia="Times New Roman" w:hAnsi="Times New Roman" w:cs="Times New Roman"/>
          <w:i/>
          <w:sz w:val="24"/>
          <w:szCs w:val="24"/>
          <w:lang w:val="en-US" w:eastAsia="pt-BR"/>
        </w:rPr>
        <w:t>m</w:t>
      </w:r>
      <w:r w:rsidR="0018445C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</w:t>
      </w:r>
      <w:r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=</w:t>
      </w:r>
      <w:r w:rsidR="0018445C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</w:t>
      </w:r>
      <w:r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5,</w:t>
      </w:r>
      <w:r w:rsidR="003A0BFA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and</w:t>
      </w:r>
      <w:r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</w:t>
      </w:r>
      <w:r w:rsidRPr="0018445C">
        <w:rPr>
          <w:rFonts w:ascii="Times New Roman" w:eastAsia="Times New Roman" w:hAnsi="Times New Roman" w:cs="Times New Roman"/>
          <w:i/>
          <w:sz w:val="24"/>
          <w:szCs w:val="24"/>
          <w:lang w:val="en-US" w:eastAsia="pt-BR"/>
        </w:rPr>
        <w:t>m</w:t>
      </w:r>
      <w:r w:rsidR="0018445C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</w:t>
      </w:r>
      <w:r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=</w:t>
      </w:r>
      <w:r w:rsidR="0018445C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</w:t>
      </w:r>
      <w:r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10).</w:t>
      </w:r>
      <w:r w:rsidR="003A0BFA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</w:t>
      </w:r>
      <w:r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The results </w:t>
      </w:r>
      <w:r w:rsidR="008D0A3B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are shown in </w:t>
      </w:r>
      <w:r w:rsidR="003A0BFA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Graphs 1 and 2.</w:t>
      </w:r>
      <w:r w:rsidRPr="00DE2B41">
        <w:rPr>
          <w:color w:val="FF0000"/>
          <w:lang w:val="en-US" w:eastAsia="pt-BR"/>
        </w:rPr>
        <w:t xml:space="preserve"> </w:t>
      </w:r>
      <w:r w:rsidRPr="00DE2B41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n-US" w:eastAsia="pt-BR"/>
        </w:rPr>
        <w:t xml:space="preserve">                </w:t>
      </w:r>
    </w:p>
    <w:p w14:paraId="6EAF0B9F" w14:textId="17A25EEF" w:rsidR="00636C54" w:rsidRDefault="00636C54" w:rsidP="00EB383D">
      <w:pPr>
        <w:tabs>
          <w:tab w:val="left" w:pos="3550"/>
        </w:tabs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pt-BR"/>
        </w:rPr>
      </w:pPr>
    </w:p>
    <w:p w14:paraId="4C5DCF38" w14:textId="77777777" w:rsidR="00DE2B41" w:rsidRPr="00DE2B41" w:rsidRDefault="00E50D4F" w:rsidP="00EB383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 w:eastAsia="pt-B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 w:eastAsia="pt-BR"/>
        </w:rPr>
        <w:t xml:space="preserve">    </w:t>
      </w:r>
      <w:r w:rsidR="00FC1ED1">
        <w:rPr>
          <w:rFonts w:ascii="Times New Roman" w:eastAsia="Times New Roman" w:hAnsi="Times New Roman" w:cs="Times New Roman"/>
          <w:b/>
          <w:sz w:val="24"/>
          <w:szCs w:val="24"/>
          <w:lang w:val="en-US" w:eastAsia="pt-BR"/>
        </w:rPr>
        <w:t xml:space="preserve">                          </w:t>
      </w:r>
      <w:r w:rsidR="00DE2B41" w:rsidRPr="00DE2B41">
        <w:rPr>
          <w:rFonts w:ascii="Times New Roman" w:eastAsia="Times New Roman" w:hAnsi="Times New Roman" w:cs="Times New Roman"/>
          <w:b/>
          <w:sz w:val="24"/>
          <w:szCs w:val="24"/>
          <w:lang w:val="en-US" w:eastAsia="pt-BR"/>
        </w:rPr>
        <w:t>Graph 1 – Evolution of the Stock Price (Different Types of Agents)</w:t>
      </w:r>
    </w:p>
    <w:p w14:paraId="45E365F2" w14:textId="77777777" w:rsidR="00DE2B41" w:rsidRPr="00DE2B41" w:rsidRDefault="00E50D4F" w:rsidP="00EB383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eastAsia="pt-BR"/>
        </w:rPr>
        <w:drawing>
          <wp:inline distT="0" distB="0" distL="0" distR="0" wp14:anchorId="0FEABE80" wp14:editId="3B9AFB9C">
            <wp:extent cx="6509982" cy="3263016"/>
            <wp:effectExtent l="0" t="0" r="571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1932" cy="326900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FCABD25" w14:textId="77777777" w:rsidR="00836D94" w:rsidRPr="009C12E9" w:rsidRDefault="00FC1ED1" w:rsidP="00EB383D">
      <w:pPr>
        <w:spacing w:after="0" w:line="240" w:lineRule="auto"/>
        <w:ind w:right="44"/>
        <w:jc w:val="center"/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n-US"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 </w:t>
      </w:r>
      <w:r w:rsidR="00DE2B41" w:rsidRPr="009C12E9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Source: Own </w:t>
      </w:r>
      <w:r w:rsidR="008C4A47" w:rsidRPr="009C12E9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creat</w:t>
      </w:r>
      <w:r w:rsidR="00DE2B41" w:rsidRPr="009C12E9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ion</w:t>
      </w:r>
      <w:r w:rsidR="008732A1" w:rsidRPr="009C12E9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</w:t>
      </w:r>
      <w:r w:rsidR="00DE2B41" w:rsidRPr="009C12E9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n-US" w:eastAsia="pt-BR"/>
        </w:rPr>
        <w:t xml:space="preserve">   </w:t>
      </w:r>
    </w:p>
    <w:p w14:paraId="73112B1A" w14:textId="0FA41393" w:rsidR="00DE2B41" w:rsidRPr="00DE2B41" w:rsidRDefault="00FC1ED1" w:rsidP="00EB383D">
      <w:pPr>
        <w:spacing w:after="0" w:line="240" w:lineRule="auto"/>
        <w:ind w:right="44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 w:eastAsia="pt-B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 w:eastAsia="pt-BR"/>
        </w:rPr>
        <w:lastRenderedPageBreak/>
        <w:t xml:space="preserve">          </w:t>
      </w:r>
      <w:r w:rsidR="00073C41">
        <w:rPr>
          <w:rFonts w:ascii="Times New Roman" w:eastAsia="Times New Roman" w:hAnsi="Times New Roman" w:cs="Times New Roman"/>
          <w:b/>
          <w:sz w:val="24"/>
          <w:szCs w:val="24"/>
          <w:lang w:val="en-US" w:eastAsia="pt-BR"/>
        </w:rPr>
        <w:t xml:space="preserve">         </w:t>
      </w:r>
      <w:r w:rsidR="00DE2B41" w:rsidRPr="00DE2B41">
        <w:rPr>
          <w:rFonts w:ascii="Times New Roman" w:eastAsia="Times New Roman" w:hAnsi="Times New Roman" w:cs="Times New Roman"/>
          <w:b/>
          <w:sz w:val="24"/>
          <w:szCs w:val="24"/>
          <w:lang w:val="en-US" w:eastAsia="pt-BR"/>
        </w:rPr>
        <w:t>Graph 2 – Evolution of the Stock Rate of Return (Different types of Agents)</w:t>
      </w:r>
    </w:p>
    <w:p w14:paraId="74AF6DB7" w14:textId="77777777" w:rsidR="00DE2B41" w:rsidRPr="00DE2B41" w:rsidRDefault="00836D94" w:rsidP="00EB383D">
      <w:pPr>
        <w:spacing w:after="0" w:line="240" w:lineRule="auto"/>
        <w:ind w:right="44"/>
        <w:jc w:val="both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3B3519C" wp14:editId="514EA184">
            <wp:extent cx="6497215" cy="3251468"/>
            <wp:effectExtent l="0" t="0" r="0" b="635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2474" cy="3254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                                        </w:t>
      </w:r>
      <w:r w:rsidR="00FC1ED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                </w:t>
      </w:r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</w:t>
      </w:r>
      <w:r w:rsidR="00DE2B41"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Source: Own </w:t>
      </w:r>
      <w:r w:rsidR="00FD32D2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creation</w:t>
      </w:r>
    </w:p>
    <w:p w14:paraId="09110DA1" w14:textId="23A294A9" w:rsidR="00DE2B41" w:rsidRPr="00DE2B41" w:rsidRDefault="00DE2B41" w:rsidP="00EB383D">
      <w:pPr>
        <w:spacing w:after="0" w:line="240" w:lineRule="auto"/>
        <w:ind w:right="44" w:firstLine="708"/>
        <w:jc w:val="both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Graph 1 </w:t>
      </w:r>
      <w:r w:rsidR="003A0BFA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compares</w:t>
      </w:r>
      <w:r w:rsidR="008C4A47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</w:t>
      </w:r>
      <w:r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the evolution of the stock price </w:t>
      </w:r>
      <w:r w:rsidR="003A0BFA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with </w:t>
      </w:r>
      <w:r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the reference case</w:t>
      </w:r>
      <w:r w:rsidR="005A4532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(</w:t>
      </w:r>
      <w:r w:rsidR="003A0BFA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in which there are </w:t>
      </w:r>
      <w:r w:rsidR="005A4532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only fundamentalists)</w:t>
      </w:r>
      <w:r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. The</w:t>
      </w:r>
      <w:r w:rsidR="003A0BFA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evolution pattern of the</w:t>
      </w:r>
      <w:r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stock price</w:t>
      </w:r>
      <w:r w:rsidR="003A0BFA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differs</w:t>
      </w:r>
      <w:r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</w:t>
      </w:r>
      <w:r w:rsidR="008C4A47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entirely from that </w:t>
      </w:r>
      <w:r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of </w:t>
      </w:r>
      <w:r w:rsidR="008C4A47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the </w:t>
      </w:r>
      <w:r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reference case. </w:t>
      </w:r>
      <w:r w:rsidR="002B75E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Thus the</w:t>
      </w:r>
      <w:r w:rsidR="00C87058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presence of behavioral </w:t>
      </w:r>
      <w:r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heterogeneity in the market </w:t>
      </w:r>
      <w:r w:rsidR="002B75E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may</w:t>
      </w:r>
      <w:r w:rsidR="003A0BFA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explain the </w:t>
      </w:r>
      <w:r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excess volatility and systematic deviations of </w:t>
      </w:r>
      <w:r w:rsidR="002B75E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the asset</w:t>
      </w:r>
      <w:r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prices from their fundamental values. </w:t>
      </w:r>
      <w:r w:rsidR="0093278C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Note that there are </w:t>
      </w:r>
      <w:r w:rsidR="00675822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periods </w:t>
      </w:r>
      <w:r w:rsidR="00C87058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when </w:t>
      </w:r>
      <w:r w:rsidR="002B75E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the </w:t>
      </w:r>
      <w:r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stock price </w:t>
      </w:r>
      <w:r w:rsidR="00C87058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is </w:t>
      </w:r>
      <w:r w:rsidR="002B75E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sustainably </w:t>
      </w:r>
      <w:r w:rsidR="00C87058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higher than the reference p</w:t>
      </w:r>
      <w:r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rice</w:t>
      </w:r>
      <w:r w:rsidR="00C87058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, periods </w:t>
      </w:r>
      <w:r w:rsidR="002B7502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when the market is volatile, and periods of extreme volatility, which </w:t>
      </w:r>
      <w:r w:rsidR="0093278C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are </w:t>
      </w:r>
      <w:r w:rsidR="002B7502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characteri</w:t>
      </w:r>
      <w:r w:rsidR="0093278C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stic of</w:t>
      </w:r>
      <w:r w:rsidR="002B7502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</w:t>
      </w:r>
      <w:r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market </w:t>
      </w:r>
      <w:r w:rsidR="00AB320A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crashes</w:t>
      </w:r>
      <w:r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.</w:t>
      </w:r>
    </w:p>
    <w:p w14:paraId="571FEE8E" w14:textId="0810D6D3" w:rsidR="00DE2B41" w:rsidRPr="00DE2B41" w:rsidRDefault="00DE2B41" w:rsidP="00EB383D">
      <w:pPr>
        <w:spacing w:after="0" w:line="240" w:lineRule="auto"/>
        <w:ind w:right="44" w:firstLine="708"/>
        <w:jc w:val="both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Graph 2 </w:t>
      </w:r>
      <w:r w:rsidR="002B7502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shows </w:t>
      </w:r>
      <w:r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the evolution of the stock rate of return</w:t>
      </w:r>
      <w:r w:rsidR="002B7502"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</w:t>
      </w:r>
      <w:r w:rsidR="002B7502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during</w:t>
      </w:r>
      <w:r w:rsidR="0093278C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the</w:t>
      </w:r>
      <w:r w:rsidR="002B7502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simulation time</w:t>
      </w:r>
      <w:r w:rsidR="0093278C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, which</w:t>
      </w:r>
      <w:r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confirm</w:t>
      </w:r>
      <w:r w:rsidR="002B7502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s the presence of </w:t>
      </w:r>
      <w:r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excess volatility in the market. </w:t>
      </w:r>
      <w:r w:rsidR="002B7502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E</w:t>
      </w:r>
      <w:r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xcess volatility occur</w:t>
      </w:r>
      <w:r w:rsidR="002B7502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s</w:t>
      </w:r>
      <w:r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</w:t>
      </w:r>
      <w:r w:rsidR="009A78C2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at periods </w:t>
      </w:r>
      <w:r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when </w:t>
      </w:r>
      <w:r w:rsidR="009A78C2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the </w:t>
      </w:r>
      <w:r w:rsidR="009B4166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dividend value </w:t>
      </w:r>
      <w:r w:rsidR="009A78C2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generated by th</w:t>
      </w:r>
      <w:r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e stock breaks </w:t>
      </w:r>
      <w:r w:rsidR="009A78C2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t</w:t>
      </w:r>
      <w:r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he trend </w:t>
      </w:r>
      <w:r w:rsidR="0093278C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heretofore </w:t>
      </w:r>
      <w:r w:rsidR="009A78C2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maintained</w:t>
      </w:r>
      <w:r w:rsidR="0093278C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. The</w:t>
      </w:r>
      <w:r w:rsidR="007070FF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</w:t>
      </w:r>
      <w:r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chartist agents </w:t>
      </w:r>
      <w:r w:rsidR="0093278C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do </w:t>
      </w:r>
      <w:r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not expect this break</w:t>
      </w:r>
      <w:r w:rsidR="0093278C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because</w:t>
      </w:r>
      <w:r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they d</w:t>
      </w:r>
      <w:r w:rsidR="007070FF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o</w:t>
      </w:r>
      <w:r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not know the value of the dividend generated in the </w:t>
      </w:r>
      <w:r w:rsidR="004A53FB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prior</w:t>
      </w:r>
      <w:r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period. The greater the number of chartist agents in the market, the greater the impact </w:t>
      </w:r>
      <w:r w:rsidR="007070FF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of their actions and </w:t>
      </w:r>
      <w:r w:rsidR="005A0A26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the higher </w:t>
      </w:r>
      <w:r w:rsidR="004A53FB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the market </w:t>
      </w:r>
      <w:r w:rsidR="005A0A26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volatility</w:t>
      </w:r>
      <w:r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. </w:t>
      </w:r>
      <w:r w:rsidR="00AA43B6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S</w:t>
      </w:r>
      <w:r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tatistics </w:t>
      </w:r>
      <w:r w:rsidR="00AA43B6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for t</w:t>
      </w:r>
      <w:r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his </w:t>
      </w:r>
      <w:r w:rsidR="004A53FB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simulation</w:t>
      </w:r>
      <w:r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, as well as the normality test for the rate of return, are </w:t>
      </w:r>
      <w:r w:rsidR="007F4995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shown</w:t>
      </w:r>
      <w:r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</w:t>
      </w:r>
      <w:r w:rsidR="004A53FB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in Table 2</w:t>
      </w:r>
      <w:r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. </w:t>
      </w:r>
    </w:p>
    <w:p w14:paraId="7F0FAF66" w14:textId="77777777" w:rsidR="00DE2B41" w:rsidRDefault="00DE2B41" w:rsidP="00EB383D">
      <w:pPr>
        <w:spacing w:after="0" w:line="240" w:lineRule="auto"/>
        <w:ind w:right="44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 w:eastAsia="pt-BR"/>
        </w:rPr>
      </w:pPr>
      <w:r w:rsidRPr="00DE2B41">
        <w:rPr>
          <w:rFonts w:ascii="Times New Roman" w:eastAsia="Times New Roman" w:hAnsi="Times New Roman" w:cs="Times New Roman"/>
          <w:b/>
          <w:sz w:val="24"/>
          <w:szCs w:val="24"/>
          <w:lang w:val="en-US" w:eastAsia="pt-BR"/>
        </w:rPr>
        <w:t xml:space="preserve">                             </w:t>
      </w:r>
    </w:p>
    <w:p w14:paraId="5B059397" w14:textId="77777777" w:rsidR="004A53FB" w:rsidRPr="00DE2B41" w:rsidRDefault="004A53FB" w:rsidP="00EB383D">
      <w:pPr>
        <w:spacing w:after="0" w:line="240" w:lineRule="auto"/>
        <w:ind w:right="44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 w:eastAsia="pt-BR"/>
        </w:rPr>
      </w:pPr>
    </w:p>
    <w:p w14:paraId="17C8D8E3" w14:textId="77777777" w:rsidR="00DE2B41" w:rsidRPr="00DE2B41" w:rsidRDefault="00DE2B41" w:rsidP="00EB383D">
      <w:pPr>
        <w:spacing w:after="0" w:line="240" w:lineRule="auto"/>
        <w:ind w:right="44"/>
        <w:jc w:val="both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DE2B41">
        <w:rPr>
          <w:rFonts w:ascii="Times New Roman" w:eastAsia="Times New Roman" w:hAnsi="Times New Roman" w:cs="Times New Roman"/>
          <w:b/>
          <w:sz w:val="24"/>
          <w:szCs w:val="24"/>
          <w:lang w:val="en-US" w:eastAsia="pt-BR"/>
        </w:rPr>
        <w:t xml:space="preserve">                         Table 2 – Descriptive Statistics (Different Types of Agents)</w:t>
      </w:r>
    </w:p>
    <w:tbl>
      <w:tblPr>
        <w:tblStyle w:val="Tabelacomgrade"/>
        <w:tblpPr w:leftFromText="141" w:rightFromText="141" w:vertAnchor="text" w:horzAnchor="margin" w:tblpXSpec="center" w:tblpY="15"/>
        <w:tblOverlap w:val="never"/>
        <w:tblW w:w="0" w:type="auto"/>
        <w:tblLook w:val="04A0" w:firstRow="1" w:lastRow="0" w:firstColumn="1" w:lastColumn="0" w:noHBand="0" w:noVBand="1"/>
      </w:tblPr>
      <w:tblGrid>
        <w:gridCol w:w="1360"/>
        <w:gridCol w:w="1313"/>
        <w:gridCol w:w="1313"/>
      </w:tblGrid>
      <w:tr w:rsidR="00CA02B9" w:rsidRPr="00DE2B41" w14:paraId="11817362" w14:textId="77777777" w:rsidTr="007A2D4E">
        <w:trPr>
          <w:trHeight w:val="315"/>
        </w:trPr>
        <w:tc>
          <w:tcPr>
            <w:tcW w:w="1360" w:type="dxa"/>
            <w:noWrap/>
            <w:hideMark/>
          </w:tcPr>
          <w:p w14:paraId="0F35479F" w14:textId="77777777" w:rsidR="00CA02B9" w:rsidRPr="00DE2B41" w:rsidRDefault="00CA02B9" w:rsidP="00EB383D">
            <w:pPr>
              <w:ind w:right="44"/>
              <w:jc w:val="both"/>
              <w:rPr>
                <w:rFonts w:cstheme="minorHAnsi"/>
                <w:lang w:val="en-US"/>
              </w:rPr>
            </w:pPr>
          </w:p>
        </w:tc>
        <w:tc>
          <w:tcPr>
            <w:tcW w:w="1313" w:type="dxa"/>
            <w:noWrap/>
            <w:hideMark/>
          </w:tcPr>
          <w:p w14:paraId="0A09595C" w14:textId="77777777" w:rsidR="00CA02B9" w:rsidRPr="00DE2B41" w:rsidRDefault="00CA02B9" w:rsidP="00EB383D">
            <w:pPr>
              <w:ind w:right="44"/>
              <w:jc w:val="both"/>
              <w:rPr>
                <w:rFonts w:cstheme="minorHAnsi"/>
                <w:lang w:val="en-US"/>
              </w:rPr>
            </w:pPr>
            <w:r w:rsidRPr="00DE2B41">
              <w:rPr>
                <w:rFonts w:cstheme="minorHAnsi"/>
                <w:lang w:val="en-US"/>
              </w:rPr>
              <w:t>Stock Price</w:t>
            </w:r>
          </w:p>
        </w:tc>
        <w:tc>
          <w:tcPr>
            <w:tcW w:w="1313" w:type="dxa"/>
          </w:tcPr>
          <w:p w14:paraId="23B5D38C" w14:textId="77777777" w:rsidR="00CA02B9" w:rsidRPr="00DE2B41" w:rsidRDefault="00CA02B9" w:rsidP="00EB383D">
            <w:pPr>
              <w:ind w:right="44"/>
              <w:jc w:val="both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Return Rate</w:t>
            </w:r>
          </w:p>
        </w:tc>
      </w:tr>
      <w:tr w:rsidR="00CA02B9" w:rsidRPr="00DE2B41" w14:paraId="3BF1EEE0" w14:textId="77777777" w:rsidTr="007A2D4E">
        <w:trPr>
          <w:trHeight w:val="315"/>
        </w:trPr>
        <w:tc>
          <w:tcPr>
            <w:tcW w:w="1360" w:type="dxa"/>
            <w:noWrap/>
            <w:hideMark/>
          </w:tcPr>
          <w:p w14:paraId="2E34420E" w14:textId="77777777" w:rsidR="00CA02B9" w:rsidRPr="00DE2B41" w:rsidRDefault="00CA02B9" w:rsidP="00EB383D">
            <w:pPr>
              <w:ind w:right="44"/>
              <w:jc w:val="center"/>
              <w:rPr>
                <w:rFonts w:cstheme="minorHAnsi"/>
                <w:lang w:val="en-US"/>
              </w:rPr>
            </w:pPr>
            <w:r w:rsidRPr="00DE2B41">
              <w:rPr>
                <w:rFonts w:cstheme="minorHAnsi"/>
                <w:lang w:val="en-US"/>
              </w:rPr>
              <w:t>Mean</w:t>
            </w:r>
          </w:p>
        </w:tc>
        <w:tc>
          <w:tcPr>
            <w:tcW w:w="1313" w:type="dxa"/>
            <w:noWrap/>
            <w:hideMark/>
          </w:tcPr>
          <w:p w14:paraId="25D6E98E" w14:textId="77777777" w:rsidR="00CA02B9" w:rsidRPr="00DE2B41" w:rsidRDefault="00CA02B9" w:rsidP="00EB383D">
            <w:pPr>
              <w:ind w:right="44"/>
              <w:jc w:val="center"/>
              <w:rPr>
                <w:rFonts w:cstheme="minorHAnsi"/>
                <w:lang w:val="en-US"/>
              </w:rPr>
            </w:pPr>
            <w:r w:rsidRPr="00DE2B41">
              <w:rPr>
                <w:rFonts w:cstheme="minorHAnsi"/>
                <w:lang w:val="en-US"/>
              </w:rPr>
              <w:t>20</w:t>
            </w:r>
            <w:r>
              <w:rPr>
                <w:rFonts w:cstheme="minorHAnsi"/>
                <w:lang w:val="en-US"/>
              </w:rPr>
              <w:t>.</w:t>
            </w:r>
            <w:r w:rsidRPr="00DE2B41">
              <w:rPr>
                <w:rFonts w:cstheme="minorHAnsi"/>
                <w:lang w:val="en-US"/>
              </w:rPr>
              <w:t>5618</w:t>
            </w:r>
          </w:p>
        </w:tc>
        <w:tc>
          <w:tcPr>
            <w:tcW w:w="1313" w:type="dxa"/>
          </w:tcPr>
          <w:p w14:paraId="40CAB797" w14:textId="77777777" w:rsidR="00CA02B9" w:rsidRPr="00DE2B41" w:rsidRDefault="00CA02B9" w:rsidP="00EB383D">
            <w:pPr>
              <w:ind w:right="44"/>
              <w:jc w:val="center"/>
              <w:rPr>
                <w:rFonts w:cstheme="minorHAnsi"/>
                <w:lang w:val="en-US"/>
              </w:rPr>
            </w:pPr>
            <w:r w:rsidRPr="00DE2B41">
              <w:rPr>
                <w:rFonts w:cstheme="minorHAnsi"/>
                <w:lang w:val="en-US"/>
              </w:rPr>
              <w:t>0</w:t>
            </w:r>
            <w:r>
              <w:rPr>
                <w:rFonts w:cstheme="minorHAnsi"/>
                <w:lang w:val="en-US"/>
              </w:rPr>
              <w:t>.</w:t>
            </w:r>
            <w:r w:rsidRPr="00DE2B41">
              <w:rPr>
                <w:rFonts w:cstheme="minorHAnsi"/>
                <w:lang w:val="en-US"/>
              </w:rPr>
              <w:t>1946</w:t>
            </w:r>
          </w:p>
        </w:tc>
      </w:tr>
      <w:tr w:rsidR="00CA02B9" w:rsidRPr="00DE2B41" w14:paraId="4ECBF470" w14:textId="77777777" w:rsidTr="007A2D4E">
        <w:trPr>
          <w:trHeight w:val="315"/>
        </w:trPr>
        <w:tc>
          <w:tcPr>
            <w:tcW w:w="1360" w:type="dxa"/>
            <w:noWrap/>
            <w:hideMark/>
          </w:tcPr>
          <w:p w14:paraId="4B65EB1B" w14:textId="77777777" w:rsidR="00CA02B9" w:rsidRPr="00DE2B41" w:rsidRDefault="00CA02B9" w:rsidP="00EB383D">
            <w:pPr>
              <w:ind w:right="44"/>
              <w:jc w:val="center"/>
              <w:rPr>
                <w:rFonts w:cstheme="minorHAnsi"/>
                <w:lang w:val="en-US"/>
              </w:rPr>
            </w:pPr>
            <w:r w:rsidRPr="00DE2B41">
              <w:rPr>
                <w:rFonts w:cstheme="minorHAnsi"/>
                <w:lang w:val="en-US"/>
              </w:rPr>
              <w:t>Median</w:t>
            </w:r>
          </w:p>
        </w:tc>
        <w:tc>
          <w:tcPr>
            <w:tcW w:w="1313" w:type="dxa"/>
            <w:noWrap/>
            <w:hideMark/>
          </w:tcPr>
          <w:p w14:paraId="1FF93B95" w14:textId="77777777" w:rsidR="00CA02B9" w:rsidRPr="00DE2B41" w:rsidRDefault="00CA02B9" w:rsidP="00EB383D">
            <w:pPr>
              <w:ind w:right="44"/>
              <w:jc w:val="center"/>
              <w:rPr>
                <w:rFonts w:cstheme="minorHAnsi"/>
                <w:lang w:val="en-US"/>
              </w:rPr>
            </w:pPr>
            <w:r w:rsidRPr="00DE2B41">
              <w:rPr>
                <w:rFonts w:cstheme="minorHAnsi"/>
                <w:lang w:val="en-US"/>
              </w:rPr>
              <w:t>20</w:t>
            </w:r>
            <w:r>
              <w:rPr>
                <w:rFonts w:cstheme="minorHAnsi"/>
                <w:lang w:val="en-US"/>
              </w:rPr>
              <w:t>.</w:t>
            </w:r>
            <w:r w:rsidRPr="00DE2B41">
              <w:rPr>
                <w:rFonts w:cstheme="minorHAnsi"/>
                <w:lang w:val="en-US"/>
              </w:rPr>
              <w:t>7289</w:t>
            </w:r>
          </w:p>
        </w:tc>
        <w:tc>
          <w:tcPr>
            <w:tcW w:w="1313" w:type="dxa"/>
          </w:tcPr>
          <w:p w14:paraId="376F95A0" w14:textId="77777777" w:rsidR="00CA02B9" w:rsidRPr="00DE2B41" w:rsidRDefault="00CA02B9" w:rsidP="00EB383D">
            <w:pPr>
              <w:ind w:right="44"/>
              <w:jc w:val="center"/>
              <w:rPr>
                <w:rFonts w:cstheme="minorHAnsi"/>
                <w:lang w:val="en-US"/>
              </w:rPr>
            </w:pPr>
            <w:r w:rsidRPr="00DE2B41">
              <w:rPr>
                <w:rFonts w:cstheme="minorHAnsi"/>
                <w:lang w:val="en-US"/>
              </w:rPr>
              <w:t>0</w:t>
            </w:r>
            <w:r>
              <w:rPr>
                <w:rFonts w:cstheme="minorHAnsi"/>
                <w:lang w:val="en-US"/>
              </w:rPr>
              <w:t>.</w:t>
            </w:r>
            <w:r w:rsidRPr="00DE2B41">
              <w:rPr>
                <w:rFonts w:cstheme="minorHAnsi"/>
                <w:lang w:val="en-US"/>
              </w:rPr>
              <w:t>1945</w:t>
            </w:r>
          </w:p>
        </w:tc>
      </w:tr>
      <w:tr w:rsidR="00CA02B9" w:rsidRPr="00675302" w14:paraId="1860D53C" w14:textId="77777777" w:rsidTr="007A2D4E">
        <w:trPr>
          <w:trHeight w:val="315"/>
        </w:trPr>
        <w:tc>
          <w:tcPr>
            <w:tcW w:w="1360" w:type="dxa"/>
            <w:noWrap/>
            <w:hideMark/>
          </w:tcPr>
          <w:p w14:paraId="016D5A50" w14:textId="77777777" w:rsidR="00CA02B9" w:rsidRPr="00DE2B41" w:rsidRDefault="00CA02B9" w:rsidP="00EB383D">
            <w:pPr>
              <w:ind w:right="44"/>
              <w:jc w:val="center"/>
              <w:rPr>
                <w:rFonts w:cstheme="minorHAnsi"/>
                <w:lang w:val="en-US"/>
              </w:rPr>
            </w:pPr>
            <w:r w:rsidRPr="00DE2B41">
              <w:rPr>
                <w:rFonts w:cstheme="minorHAnsi"/>
                <w:lang w:val="en-US"/>
              </w:rPr>
              <w:t>St</w:t>
            </w:r>
            <w:r>
              <w:rPr>
                <w:rFonts w:cstheme="minorHAnsi"/>
                <w:lang w:val="en-US"/>
              </w:rPr>
              <w:t>.</w:t>
            </w:r>
            <w:r w:rsidRPr="00DE2B41">
              <w:rPr>
                <w:rFonts w:cstheme="minorHAnsi"/>
                <w:lang w:val="en-US"/>
              </w:rPr>
              <w:t xml:space="preserve"> Deviation</w:t>
            </w:r>
          </w:p>
        </w:tc>
        <w:tc>
          <w:tcPr>
            <w:tcW w:w="1313" w:type="dxa"/>
            <w:noWrap/>
            <w:hideMark/>
          </w:tcPr>
          <w:p w14:paraId="5B2E5892" w14:textId="77777777" w:rsidR="00CA02B9" w:rsidRPr="00DE2B41" w:rsidRDefault="00CA02B9" w:rsidP="00EB383D">
            <w:pPr>
              <w:ind w:right="44"/>
              <w:jc w:val="center"/>
              <w:rPr>
                <w:rFonts w:cstheme="minorHAnsi"/>
                <w:lang w:val="en-US"/>
              </w:rPr>
            </w:pPr>
            <w:r w:rsidRPr="00DE2B41">
              <w:rPr>
                <w:rFonts w:cstheme="minorHAnsi"/>
                <w:lang w:val="en-US"/>
              </w:rPr>
              <w:t>0</w:t>
            </w:r>
            <w:r>
              <w:rPr>
                <w:rFonts w:cstheme="minorHAnsi"/>
                <w:lang w:val="en-US"/>
              </w:rPr>
              <w:t>.</w:t>
            </w:r>
            <w:r w:rsidRPr="00DE2B41">
              <w:rPr>
                <w:rFonts w:cstheme="minorHAnsi"/>
                <w:lang w:val="en-US"/>
              </w:rPr>
              <w:t>8131</w:t>
            </w:r>
          </w:p>
        </w:tc>
        <w:tc>
          <w:tcPr>
            <w:tcW w:w="1313" w:type="dxa"/>
          </w:tcPr>
          <w:p w14:paraId="1C08CB02" w14:textId="77777777" w:rsidR="00CA02B9" w:rsidRPr="00DE2B41" w:rsidRDefault="00CA02B9" w:rsidP="00EB383D">
            <w:pPr>
              <w:ind w:right="44"/>
              <w:jc w:val="center"/>
              <w:rPr>
                <w:rFonts w:cstheme="minorHAnsi"/>
                <w:lang w:val="en-US"/>
              </w:rPr>
            </w:pPr>
            <w:r w:rsidRPr="00DE2B41">
              <w:rPr>
                <w:rFonts w:cstheme="minorHAnsi"/>
                <w:lang w:val="en-US"/>
              </w:rPr>
              <w:t>0</w:t>
            </w:r>
            <w:r>
              <w:rPr>
                <w:rFonts w:cstheme="minorHAnsi"/>
                <w:lang w:val="en-US"/>
              </w:rPr>
              <w:t>.</w:t>
            </w:r>
            <w:r w:rsidRPr="00DE2B41">
              <w:rPr>
                <w:rFonts w:cstheme="minorHAnsi"/>
                <w:lang w:val="en-US"/>
              </w:rPr>
              <w:t>0305</w:t>
            </w:r>
          </w:p>
        </w:tc>
      </w:tr>
      <w:tr w:rsidR="00CA02B9" w:rsidRPr="00675302" w14:paraId="7175AAA2" w14:textId="77777777" w:rsidTr="007A2D4E">
        <w:trPr>
          <w:trHeight w:val="315"/>
        </w:trPr>
        <w:tc>
          <w:tcPr>
            <w:tcW w:w="1360" w:type="dxa"/>
            <w:noWrap/>
            <w:hideMark/>
          </w:tcPr>
          <w:p w14:paraId="55E1198A" w14:textId="77777777" w:rsidR="00CA02B9" w:rsidRPr="00DE2B41" w:rsidRDefault="00CA02B9" w:rsidP="00EB383D">
            <w:pPr>
              <w:ind w:right="44"/>
              <w:jc w:val="center"/>
              <w:rPr>
                <w:rFonts w:cstheme="minorHAnsi"/>
                <w:lang w:val="en-US"/>
              </w:rPr>
            </w:pPr>
            <w:r w:rsidRPr="00DE2B41">
              <w:rPr>
                <w:rFonts w:cstheme="minorHAnsi"/>
                <w:lang w:val="en-US"/>
              </w:rPr>
              <w:t>Kurtosis</w:t>
            </w:r>
          </w:p>
        </w:tc>
        <w:tc>
          <w:tcPr>
            <w:tcW w:w="1313" w:type="dxa"/>
            <w:noWrap/>
            <w:hideMark/>
          </w:tcPr>
          <w:p w14:paraId="379DAC8F" w14:textId="77777777" w:rsidR="00CA02B9" w:rsidRPr="00DE2B41" w:rsidRDefault="00CA02B9" w:rsidP="00EB383D">
            <w:pPr>
              <w:ind w:right="44"/>
              <w:jc w:val="center"/>
              <w:rPr>
                <w:rFonts w:cstheme="minorHAnsi"/>
                <w:lang w:val="en-US"/>
              </w:rPr>
            </w:pPr>
            <w:r w:rsidRPr="00DE2B41">
              <w:rPr>
                <w:rFonts w:cstheme="minorHAnsi"/>
                <w:lang w:val="en-US"/>
              </w:rPr>
              <w:t>5</w:t>
            </w:r>
            <w:r>
              <w:rPr>
                <w:rFonts w:cstheme="minorHAnsi"/>
                <w:lang w:val="en-US"/>
              </w:rPr>
              <w:t>.</w:t>
            </w:r>
            <w:r w:rsidRPr="00DE2B41">
              <w:rPr>
                <w:rFonts w:cstheme="minorHAnsi"/>
                <w:lang w:val="en-US"/>
              </w:rPr>
              <w:t>3023</w:t>
            </w:r>
          </w:p>
        </w:tc>
        <w:tc>
          <w:tcPr>
            <w:tcW w:w="1313" w:type="dxa"/>
          </w:tcPr>
          <w:p w14:paraId="36F1B33B" w14:textId="77777777" w:rsidR="00CA02B9" w:rsidRPr="00DE2B41" w:rsidRDefault="00CA02B9" w:rsidP="00EB383D">
            <w:pPr>
              <w:ind w:right="44"/>
              <w:jc w:val="center"/>
              <w:rPr>
                <w:rFonts w:cstheme="minorHAnsi"/>
                <w:lang w:val="en-US"/>
              </w:rPr>
            </w:pPr>
            <w:r w:rsidRPr="00DE2B41">
              <w:rPr>
                <w:rFonts w:cstheme="minorHAnsi"/>
                <w:lang w:val="en-US"/>
              </w:rPr>
              <w:t>8</w:t>
            </w:r>
            <w:r>
              <w:rPr>
                <w:rFonts w:cstheme="minorHAnsi"/>
                <w:lang w:val="en-US"/>
              </w:rPr>
              <w:t>.</w:t>
            </w:r>
            <w:r w:rsidRPr="00DE2B41">
              <w:rPr>
                <w:rFonts w:cstheme="minorHAnsi"/>
                <w:lang w:val="en-US"/>
              </w:rPr>
              <w:t>8112</w:t>
            </w:r>
          </w:p>
        </w:tc>
      </w:tr>
      <w:tr w:rsidR="00CA02B9" w:rsidRPr="00675302" w14:paraId="23FACCB1" w14:textId="77777777" w:rsidTr="007A2D4E">
        <w:trPr>
          <w:trHeight w:val="315"/>
        </w:trPr>
        <w:tc>
          <w:tcPr>
            <w:tcW w:w="1360" w:type="dxa"/>
            <w:noWrap/>
            <w:hideMark/>
          </w:tcPr>
          <w:p w14:paraId="4A1FFEA3" w14:textId="28464D26" w:rsidR="00CA02B9" w:rsidRPr="00DE2B41" w:rsidRDefault="00F165ED" w:rsidP="00EB383D">
            <w:pPr>
              <w:ind w:right="44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Skewness</w:t>
            </w:r>
          </w:p>
        </w:tc>
        <w:tc>
          <w:tcPr>
            <w:tcW w:w="1313" w:type="dxa"/>
            <w:noWrap/>
            <w:hideMark/>
          </w:tcPr>
          <w:p w14:paraId="4878A1BC" w14:textId="77777777" w:rsidR="00CA02B9" w:rsidRPr="00DE2B41" w:rsidRDefault="00CA02B9" w:rsidP="00EB383D">
            <w:pPr>
              <w:ind w:right="44"/>
              <w:jc w:val="center"/>
              <w:rPr>
                <w:rFonts w:cstheme="minorHAnsi"/>
                <w:lang w:val="en-US"/>
              </w:rPr>
            </w:pPr>
            <w:r w:rsidRPr="00DE2B41">
              <w:rPr>
                <w:rFonts w:cstheme="minorHAnsi"/>
                <w:lang w:val="en-US"/>
              </w:rPr>
              <w:t>-1</w:t>
            </w:r>
            <w:r>
              <w:rPr>
                <w:rFonts w:cstheme="minorHAnsi"/>
                <w:lang w:val="en-US"/>
              </w:rPr>
              <w:t>.</w:t>
            </w:r>
            <w:r w:rsidRPr="00DE2B41">
              <w:rPr>
                <w:rFonts w:cstheme="minorHAnsi"/>
                <w:lang w:val="en-US"/>
              </w:rPr>
              <w:t>3694</w:t>
            </w:r>
          </w:p>
        </w:tc>
        <w:tc>
          <w:tcPr>
            <w:tcW w:w="1313" w:type="dxa"/>
          </w:tcPr>
          <w:p w14:paraId="56E18010" w14:textId="77777777" w:rsidR="00CA02B9" w:rsidRPr="00DE2B41" w:rsidRDefault="00CA02B9" w:rsidP="00EB383D">
            <w:pPr>
              <w:ind w:right="44"/>
              <w:jc w:val="center"/>
              <w:rPr>
                <w:rFonts w:cstheme="minorHAnsi"/>
                <w:lang w:val="en-US"/>
              </w:rPr>
            </w:pPr>
            <w:r w:rsidRPr="00DE2B41">
              <w:rPr>
                <w:rFonts w:cstheme="minorHAnsi"/>
                <w:lang w:val="en-US"/>
              </w:rPr>
              <w:t>0</w:t>
            </w:r>
            <w:r>
              <w:rPr>
                <w:rFonts w:cstheme="minorHAnsi"/>
                <w:lang w:val="en-US"/>
              </w:rPr>
              <w:t>.</w:t>
            </w:r>
            <w:r w:rsidRPr="00DE2B41">
              <w:rPr>
                <w:rFonts w:cstheme="minorHAnsi"/>
                <w:lang w:val="en-US"/>
              </w:rPr>
              <w:t>9167</w:t>
            </w:r>
          </w:p>
        </w:tc>
      </w:tr>
    </w:tbl>
    <w:p w14:paraId="678B64D6" w14:textId="77777777" w:rsidR="00DE2B41" w:rsidRPr="00DE2B41" w:rsidRDefault="00DE2B41" w:rsidP="00EB383D">
      <w:pPr>
        <w:spacing w:after="0" w:line="240" w:lineRule="auto"/>
        <w:ind w:right="44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DE2B41">
        <w:rPr>
          <w:rFonts w:ascii="Times New Roman" w:hAnsi="Times New Roman" w:cs="Times New Roman"/>
          <w:sz w:val="24"/>
          <w:szCs w:val="24"/>
          <w:lang w:val="en-US" w:eastAsia="pt-BR"/>
        </w:rPr>
        <w:br w:type="textWrapping" w:clear="all"/>
      </w:r>
      <w:r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Source: Own </w:t>
      </w:r>
      <w:r w:rsidR="005A4532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creation</w:t>
      </w:r>
    </w:p>
    <w:p w14:paraId="69A84AF8" w14:textId="77777777" w:rsidR="00DE2B41" w:rsidRDefault="00DE2B41" w:rsidP="00EB383D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 w:eastAsia="pt-BR"/>
        </w:rPr>
      </w:pPr>
    </w:p>
    <w:p w14:paraId="0D0FF0E9" w14:textId="77777777" w:rsidR="00DE2B41" w:rsidRPr="00DE2B41" w:rsidRDefault="00FC1ED1" w:rsidP="00EB383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 w:eastAsia="pt-B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 w:eastAsia="pt-BR"/>
        </w:rPr>
        <w:lastRenderedPageBreak/>
        <w:t xml:space="preserve">                                        </w:t>
      </w:r>
      <w:r w:rsidR="00DE2B41" w:rsidRPr="00DE2B41">
        <w:rPr>
          <w:rFonts w:ascii="Times New Roman" w:eastAsia="Times New Roman" w:hAnsi="Times New Roman" w:cs="Times New Roman"/>
          <w:b/>
          <w:sz w:val="24"/>
          <w:szCs w:val="24"/>
          <w:lang w:val="en-US" w:eastAsia="pt-BR"/>
        </w:rPr>
        <w:t>Figure 1 – Shapiro</w:t>
      </w:r>
      <w:r w:rsidR="007B0A56">
        <w:rPr>
          <w:rFonts w:ascii="Times New Roman" w:eastAsia="Times New Roman" w:hAnsi="Times New Roman" w:cs="Times New Roman"/>
          <w:b/>
          <w:sz w:val="24"/>
          <w:szCs w:val="24"/>
          <w:lang w:val="en-US" w:eastAsia="pt-BR"/>
        </w:rPr>
        <w:t xml:space="preserve"> </w:t>
      </w:r>
      <w:r w:rsidR="00DE2B41" w:rsidRPr="00DE2B41">
        <w:rPr>
          <w:rFonts w:ascii="Times New Roman" w:eastAsia="Times New Roman" w:hAnsi="Times New Roman" w:cs="Times New Roman"/>
          <w:b/>
          <w:sz w:val="24"/>
          <w:szCs w:val="24"/>
          <w:lang w:val="en-US" w:eastAsia="pt-BR"/>
        </w:rPr>
        <w:t>-Wilk Normality Test</w:t>
      </w:r>
    </w:p>
    <w:p w14:paraId="3799E3C6" w14:textId="77777777" w:rsidR="00DE2B41" w:rsidRPr="00DE2B41" w:rsidRDefault="00DE2B41" w:rsidP="00EB383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 w:eastAsia="pt-BR"/>
        </w:rPr>
      </w:pPr>
      <w:r w:rsidRPr="00DE2B41">
        <w:rPr>
          <w:rFonts w:ascii="Times New Roman" w:eastAsia="Times New Roman" w:hAnsi="Times New Roman" w:cs="Times New Roman"/>
          <w:b/>
          <w:sz w:val="24"/>
          <w:szCs w:val="24"/>
          <w:lang w:val="en-US" w:eastAsia="pt-BR"/>
        </w:rPr>
        <w:t xml:space="preserve"> Stock Rate of Return </w:t>
      </w:r>
    </w:p>
    <w:p w14:paraId="25C4078F" w14:textId="77777777" w:rsidR="00DE2B41" w:rsidRPr="00DE2B41" w:rsidRDefault="00DE2B41" w:rsidP="00EB383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 w:eastAsia="pt-BR"/>
        </w:rPr>
      </w:pPr>
      <w:r w:rsidRPr="00DE2B41">
        <w:rPr>
          <w:rFonts w:ascii="Times New Roman" w:eastAsia="Times New Roman" w:hAnsi="Times New Roman" w:cs="Times New Roman"/>
          <w:b/>
          <w:sz w:val="24"/>
          <w:szCs w:val="24"/>
          <w:lang w:val="en-US" w:eastAsia="pt-BR"/>
        </w:rPr>
        <w:t xml:space="preserve">   (Different Types of Agents)</w:t>
      </w:r>
    </w:p>
    <w:p w14:paraId="6C62D09D" w14:textId="77777777" w:rsidR="00DE2B41" w:rsidRPr="00DE2B41" w:rsidRDefault="00DE2B41" w:rsidP="00EB383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DE2B41">
        <w:rPr>
          <w:rFonts w:ascii="Times New Roman" w:eastAsia="Times New Roman" w:hAnsi="Times New Roman" w:cs="Times New Roman"/>
          <w:b/>
          <w:noProof/>
          <w:sz w:val="24"/>
          <w:szCs w:val="24"/>
          <w:lang w:eastAsia="pt-BR"/>
        </w:rPr>
        <w:drawing>
          <wp:inline distT="0" distB="0" distL="0" distR="0" wp14:anchorId="5097289B" wp14:editId="51FDB27A">
            <wp:extent cx="3816350" cy="2737485"/>
            <wp:effectExtent l="0" t="0" r="0" b="571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350" cy="27374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5EA04CF" w14:textId="77777777" w:rsidR="00DE2B41" w:rsidRPr="00DE2B41" w:rsidRDefault="005A4532" w:rsidP="00EB383D">
      <w:pPr>
        <w:spacing w:after="0" w:line="240" w:lineRule="auto"/>
        <w:ind w:right="44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    </w:t>
      </w:r>
      <w:r w:rsidR="00DE2B41"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Source: Own </w:t>
      </w:r>
      <w:r w:rsidR="00AB320A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creation</w:t>
      </w:r>
    </w:p>
    <w:p w14:paraId="1DC730B9" w14:textId="77777777" w:rsidR="00DE2B41" w:rsidRPr="00DE2B41" w:rsidRDefault="00DE2B41" w:rsidP="00EB383D">
      <w:pPr>
        <w:spacing w:after="0" w:line="240" w:lineRule="auto"/>
        <w:ind w:right="-1036"/>
        <w:jc w:val="both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</w:p>
    <w:p w14:paraId="7DA4F388" w14:textId="0CC4C0CC" w:rsidR="00DE2B41" w:rsidRPr="00DE2B41" w:rsidRDefault="004A53FB" w:rsidP="00EB383D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Note that the </w:t>
      </w:r>
      <w:r w:rsidR="00DE2B41"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mean and median </w:t>
      </w:r>
      <w:r w:rsidR="001C72BD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values </w:t>
      </w:r>
      <w:r w:rsidR="00AB3169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of the return rate </w:t>
      </w:r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are lower than the values in </w:t>
      </w:r>
      <w:r w:rsidR="00DE2B41"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the reference case, but the standard deviation and kurtosis </w:t>
      </w:r>
      <w:r w:rsidR="001C72BD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values </w:t>
      </w:r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are higher</w:t>
      </w:r>
      <w:r w:rsidR="00DE2B41"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, </w:t>
      </w:r>
      <w:r w:rsidR="006E0CCA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which </w:t>
      </w:r>
      <w:r w:rsidR="00DE2B41"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indicat</w:t>
      </w:r>
      <w:r w:rsidR="006E0CCA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e</w:t>
      </w:r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s</w:t>
      </w:r>
      <w:r w:rsidR="006E0CCA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</w:t>
      </w:r>
      <w:r w:rsidR="00DE2B41"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a substantial increase in volatility, </w:t>
      </w:r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the presence of </w:t>
      </w:r>
      <w:r w:rsidR="00DE2B41"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heavy tails</w:t>
      </w:r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,</w:t>
      </w:r>
      <w:r w:rsidR="00DE2B41"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and a considerable discrepancy in the normal distribution</w:t>
      </w:r>
      <w:r w:rsidR="006E0CCA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(see Fig. 1). All of these </w:t>
      </w:r>
      <w:r w:rsidR="00DE2B41"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characteristics </w:t>
      </w:r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are </w:t>
      </w:r>
      <w:r w:rsidR="00DE2B41"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commonly found in financ</w:t>
      </w:r>
      <w:r w:rsidR="006E0CCA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ial series</w:t>
      </w:r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and </w:t>
      </w:r>
      <w:r w:rsidR="00096304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may </w:t>
      </w:r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be the </w:t>
      </w:r>
      <w:r w:rsidR="006E0CCA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result </w:t>
      </w:r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of </w:t>
      </w:r>
      <w:r w:rsidR="006E0CCA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behavioral </w:t>
      </w:r>
      <w:r w:rsidR="00DE2B41"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heterogeneity</w:t>
      </w:r>
      <w:r w:rsidR="006E0CCA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</w:t>
      </w:r>
      <w:r w:rsidR="00DE2B41"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in the financial market. </w:t>
      </w:r>
    </w:p>
    <w:p w14:paraId="26A82E01" w14:textId="77777777" w:rsidR="00DE2B41" w:rsidRPr="00DE2B41" w:rsidRDefault="00DE2B41" w:rsidP="00EB383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 w:eastAsia="pt-BR"/>
        </w:rPr>
      </w:pPr>
      <w:r w:rsidRPr="00DE2B41">
        <w:rPr>
          <w:rFonts w:ascii="Times New Roman" w:eastAsia="Times New Roman" w:hAnsi="Times New Roman" w:cs="Times New Roman"/>
          <w:b/>
          <w:sz w:val="24"/>
          <w:szCs w:val="24"/>
          <w:lang w:val="en-US" w:eastAsia="pt-BR"/>
        </w:rPr>
        <w:t xml:space="preserve">4.2 Heterogeneous Agents with </w:t>
      </w:r>
      <w:r w:rsidR="000C45E3">
        <w:rPr>
          <w:rFonts w:ascii="Times New Roman" w:eastAsia="Times New Roman" w:hAnsi="Times New Roman" w:cs="Times New Roman"/>
          <w:b/>
          <w:sz w:val="24"/>
          <w:szCs w:val="24"/>
          <w:lang w:val="en-US" w:eastAsia="pt-BR"/>
        </w:rPr>
        <w:t xml:space="preserve">Different Levels of </w:t>
      </w:r>
      <w:r w:rsidR="00706CAF">
        <w:rPr>
          <w:rFonts w:ascii="Times New Roman" w:eastAsia="Times New Roman" w:hAnsi="Times New Roman" w:cs="Times New Roman"/>
          <w:b/>
          <w:sz w:val="24"/>
          <w:szCs w:val="24"/>
          <w:lang w:val="en-US" w:eastAsia="pt-BR"/>
        </w:rPr>
        <w:t>C</w:t>
      </w:r>
      <w:r w:rsidRPr="00DE2B41">
        <w:rPr>
          <w:rFonts w:ascii="Times New Roman" w:eastAsia="Times New Roman" w:hAnsi="Times New Roman" w:cs="Times New Roman"/>
          <w:b/>
          <w:sz w:val="24"/>
          <w:szCs w:val="24"/>
          <w:lang w:val="en-US" w:eastAsia="pt-BR"/>
        </w:rPr>
        <w:t>onfidence</w:t>
      </w:r>
    </w:p>
    <w:p w14:paraId="78899ED8" w14:textId="19606001" w:rsidR="00FC1ED1" w:rsidRDefault="00DE2B41" w:rsidP="00EB383D">
      <w:pPr>
        <w:spacing w:after="0" w:line="240" w:lineRule="auto"/>
        <w:ind w:right="45" w:firstLine="708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 w:eastAsia="pt-BR"/>
        </w:rPr>
      </w:pPr>
      <w:r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The next </w:t>
      </w:r>
      <w:r w:rsidR="004A53FB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simulation focuses on</w:t>
      </w:r>
      <w:r w:rsidR="002C7942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</w:t>
      </w:r>
      <w:r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the interaction </w:t>
      </w:r>
      <w:r w:rsidR="002C7942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between</w:t>
      </w:r>
      <w:r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different types of agents in the market</w:t>
      </w:r>
      <w:r w:rsidR="004A53FB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and allows</w:t>
      </w:r>
      <w:r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their confidence levels </w:t>
      </w:r>
      <w:r w:rsidR="004A53FB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to </w:t>
      </w:r>
      <w:r w:rsidR="002C7942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evolv</w:t>
      </w:r>
      <w:r w:rsidR="004A53FB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e</w:t>
      </w:r>
      <w:r w:rsidR="002C7942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during </w:t>
      </w:r>
      <w:r w:rsidR="004A53FB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the </w:t>
      </w:r>
      <w:r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simulation. The market </w:t>
      </w:r>
      <w:r w:rsidR="002C7942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is</w:t>
      </w:r>
      <w:r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composed of 25 fundamentalist agents not </w:t>
      </w:r>
      <w:r w:rsidR="00706CAF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influenced by </w:t>
      </w:r>
      <w:r w:rsidR="002C7942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confidence and </w:t>
      </w:r>
      <w:r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75 chartist agents </w:t>
      </w:r>
      <w:r w:rsidR="00706CAF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influenced by </w:t>
      </w:r>
      <w:r w:rsidR="002C7942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confidence </w:t>
      </w:r>
      <w:r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and divided equally according to their memory of analysis. </w:t>
      </w:r>
      <w:r w:rsidR="004A53FB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Graph</w:t>
      </w:r>
      <w:r w:rsidR="00EA41EB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s</w:t>
      </w:r>
      <w:r w:rsidR="004A53FB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3</w:t>
      </w:r>
      <w:r w:rsidR="00EA41EB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–5</w:t>
      </w:r>
      <w:r w:rsidR="004A53FB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sho</w:t>
      </w:r>
      <w:r w:rsidR="00EA41EB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w</w:t>
      </w:r>
      <w:r w:rsidR="004A53FB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</w:t>
      </w:r>
      <w:r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the results. </w:t>
      </w:r>
      <w:r w:rsidR="00EA41EB">
        <w:rPr>
          <w:rFonts w:ascii="Times New Roman" w:eastAsia="Times New Roman" w:hAnsi="Times New Roman" w:cs="Times New Roman"/>
          <w:b/>
          <w:sz w:val="24"/>
          <w:szCs w:val="24"/>
          <w:lang w:val="en-US" w:eastAsia="pt-BR"/>
        </w:rPr>
        <w:t xml:space="preserve">    </w:t>
      </w:r>
      <w:r w:rsidR="002A0CAB">
        <w:rPr>
          <w:rFonts w:ascii="Times New Roman" w:eastAsia="Times New Roman" w:hAnsi="Times New Roman" w:cs="Times New Roman"/>
          <w:b/>
          <w:sz w:val="24"/>
          <w:szCs w:val="24"/>
          <w:lang w:val="en-US" w:eastAsia="pt-BR"/>
        </w:rPr>
        <w:t xml:space="preserve">              </w:t>
      </w:r>
    </w:p>
    <w:p w14:paraId="0BCE35B0" w14:textId="77777777" w:rsidR="004C66AE" w:rsidRDefault="004C66AE" w:rsidP="00EB383D">
      <w:pPr>
        <w:spacing w:after="0" w:line="240" w:lineRule="auto"/>
        <w:ind w:right="45" w:firstLine="708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 w:eastAsia="pt-BR"/>
        </w:rPr>
      </w:pPr>
    </w:p>
    <w:p w14:paraId="00EE57CA" w14:textId="77777777" w:rsidR="004C66AE" w:rsidRDefault="004C66AE" w:rsidP="00EB383D">
      <w:pPr>
        <w:spacing w:after="0" w:line="240" w:lineRule="auto"/>
        <w:ind w:right="45" w:firstLine="708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 w:eastAsia="pt-BR"/>
        </w:rPr>
      </w:pPr>
    </w:p>
    <w:p w14:paraId="52AA925C" w14:textId="77777777" w:rsidR="004C66AE" w:rsidRDefault="004C66AE" w:rsidP="00EB383D">
      <w:pPr>
        <w:spacing w:after="0" w:line="240" w:lineRule="auto"/>
        <w:ind w:right="45" w:firstLine="708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 w:eastAsia="pt-BR"/>
        </w:rPr>
      </w:pPr>
    </w:p>
    <w:p w14:paraId="74BDB32E" w14:textId="77777777" w:rsidR="004C66AE" w:rsidRDefault="004C66AE" w:rsidP="00EB383D">
      <w:pPr>
        <w:spacing w:after="0" w:line="240" w:lineRule="auto"/>
        <w:ind w:right="45" w:firstLine="708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 w:eastAsia="pt-BR"/>
        </w:rPr>
      </w:pPr>
    </w:p>
    <w:p w14:paraId="2C8FD643" w14:textId="77777777" w:rsidR="004C66AE" w:rsidRDefault="004C66AE" w:rsidP="00EB383D">
      <w:pPr>
        <w:spacing w:after="0" w:line="240" w:lineRule="auto"/>
        <w:ind w:right="45" w:firstLine="708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 w:eastAsia="pt-BR"/>
        </w:rPr>
      </w:pPr>
    </w:p>
    <w:p w14:paraId="251B8735" w14:textId="77777777" w:rsidR="004C66AE" w:rsidRDefault="004C66AE" w:rsidP="00EB383D">
      <w:pPr>
        <w:spacing w:after="0" w:line="240" w:lineRule="auto"/>
        <w:ind w:right="45" w:firstLine="708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 w:eastAsia="pt-BR"/>
        </w:rPr>
      </w:pPr>
    </w:p>
    <w:p w14:paraId="2C1EBEF1" w14:textId="77777777" w:rsidR="004C66AE" w:rsidRDefault="004C66AE" w:rsidP="00EB383D">
      <w:pPr>
        <w:spacing w:after="0" w:line="240" w:lineRule="auto"/>
        <w:ind w:right="45" w:firstLine="708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 w:eastAsia="pt-BR"/>
        </w:rPr>
      </w:pPr>
    </w:p>
    <w:p w14:paraId="328FF05A" w14:textId="77777777" w:rsidR="004C66AE" w:rsidRDefault="004C66AE" w:rsidP="00EB383D">
      <w:pPr>
        <w:spacing w:after="0" w:line="240" w:lineRule="auto"/>
        <w:ind w:right="45" w:firstLine="708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 w:eastAsia="pt-BR"/>
        </w:rPr>
      </w:pPr>
    </w:p>
    <w:p w14:paraId="57048D80" w14:textId="77777777" w:rsidR="004C66AE" w:rsidRDefault="004C66AE" w:rsidP="00EB383D">
      <w:pPr>
        <w:spacing w:after="0" w:line="240" w:lineRule="auto"/>
        <w:ind w:right="45" w:firstLine="708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 w:eastAsia="pt-BR"/>
        </w:rPr>
      </w:pPr>
    </w:p>
    <w:p w14:paraId="64B55B6A" w14:textId="77777777" w:rsidR="004C66AE" w:rsidRDefault="004C66AE" w:rsidP="00EB383D">
      <w:pPr>
        <w:spacing w:after="0" w:line="240" w:lineRule="auto"/>
        <w:ind w:right="45" w:firstLine="708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 w:eastAsia="pt-BR"/>
        </w:rPr>
      </w:pPr>
    </w:p>
    <w:p w14:paraId="1C80CB46" w14:textId="77777777" w:rsidR="004C66AE" w:rsidRDefault="004C66AE" w:rsidP="00EB383D">
      <w:pPr>
        <w:spacing w:after="0" w:line="240" w:lineRule="auto"/>
        <w:ind w:right="45" w:firstLine="708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 w:eastAsia="pt-BR"/>
        </w:rPr>
      </w:pPr>
    </w:p>
    <w:p w14:paraId="14030723" w14:textId="77777777" w:rsidR="004C66AE" w:rsidRDefault="004C66AE" w:rsidP="00EB383D">
      <w:pPr>
        <w:spacing w:after="0" w:line="240" w:lineRule="auto"/>
        <w:ind w:right="45" w:firstLine="708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 w:eastAsia="pt-BR"/>
        </w:rPr>
      </w:pPr>
    </w:p>
    <w:p w14:paraId="533580DC" w14:textId="77777777" w:rsidR="004C66AE" w:rsidRDefault="004C66AE" w:rsidP="00EB383D">
      <w:pPr>
        <w:spacing w:after="0" w:line="240" w:lineRule="auto"/>
        <w:ind w:right="45" w:firstLine="708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 w:eastAsia="pt-BR"/>
        </w:rPr>
      </w:pPr>
    </w:p>
    <w:p w14:paraId="529FB1F0" w14:textId="77777777" w:rsidR="00FC1ED1" w:rsidRDefault="00FC1ED1" w:rsidP="00EB383D">
      <w:pPr>
        <w:spacing w:after="0" w:line="240" w:lineRule="auto"/>
        <w:ind w:right="45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 w:eastAsia="pt-BR"/>
        </w:rPr>
      </w:pPr>
    </w:p>
    <w:p w14:paraId="537A2C90" w14:textId="77777777" w:rsidR="00DE2B41" w:rsidRPr="00DE2B41" w:rsidRDefault="00FC1ED1" w:rsidP="00EB383D">
      <w:pPr>
        <w:spacing w:after="0" w:line="240" w:lineRule="auto"/>
        <w:ind w:right="45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 w:eastAsia="pt-B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 w:eastAsia="pt-BR"/>
        </w:rPr>
        <w:lastRenderedPageBreak/>
        <w:t xml:space="preserve">                          </w:t>
      </w:r>
      <w:r w:rsidR="00DE2B41" w:rsidRPr="00DE2B41">
        <w:rPr>
          <w:rFonts w:ascii="Times New Roman" w:eastAsia="Times New Roman" w:hAnsi="Times New Roman" w:cs="Times New Roman"/>
          <w:b/>
          <w:sz w:val="24"/>
          <w:szCs w:val="24"/>
          <w:lang w:val="en-US" w:eastAsia="pt-BR"/>
        </w:rPr>
        <w:t>Graph 3 – Stock Price (Dif</w:t>
      </w:r>
      <w:r w:rsidR="00706CAF">
        <w:rPr>
          <w:rFonts w:ascii="Times New Roman" w:eastAsia="Times New Roman" w:hAnsi="Times New Roman" w:cs="Times New Roman"/>
          <w:b/>
          <w:sz w:val="24"/>
          <w:szCs w:val="24"/>
          <w:lang w:val="en-US" w:eastAsia="pt-BR"/>
        </w:rPr>
        <w:t>ferent Types of Agents with C</w:t>
      </w:r>
      <w:r w:rsidR="00DE2B41" w:rsidRPr="00DE2B41">
        <w:rPr>
          <w:rFonts w:ascii="Times New Roman" w:eastAsia="Times New Roman" w:hAnsi="Times New Roman" w:cs="Times New Roman"/>
          <w:b/>
          <w:sz w:val="24"/>
          <w:szCs w:val="24"/>
          <w:lang w:val="en-US" w:eastAsia="pt-BR"/>
        </w:rPr>
        <w:t>onfidence)</w:t>
      </w:r>
    </w:p>
    <w:p w14:paraId="110C6B21" w14:textId="77777777" w:rsidR="00DE2B41" w:rsidRPr="00DE2B41" w:rsidRDefault="00F34082" w:rsidP="00EB383D">
      <w:pPr>
        <w:spacing w:after="0" w:line="240" w:lineRule="auto"/>
        <w:ind w:right="44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0CB4C8F1" wp14:editId="0E8D7821">
            <wp:extent cx="6462215" cy="3239074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4019" cy="3244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4768A29" w14:textId="77777777" w:rsidR="00DE2B41" w:rsidRPr="00DE2B41" w:rsidRDefault="00FC1ED1" w:rsidP="00EB383D">
      <w:pPr>
        <w:spacing w:after="0" w:line="240" w:lineRule="auto"/>
        <w:ind w:right="44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             </w:t>
      </w:r>
      <w:r w:rsidR="009C12E9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</w:t>
      </w:r>
      <w:r w:rsidR="00DE2B41"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Source: Own </w:t>
      </w:r>
      <w:r w:rsidR="009A7233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creation</w:t>
      </w:r>
    </w:p>
    <w:p w14:paraId="729F1112" w14:textId="77777777" w:rsidR="00DE2B41" w:rsidRPr="00DE2B41" w:rsidRDefault="00DE2B41" w:rsidP="00EB383D">
      <w:pPr>
        <w:spacing w:after="0" w:line="240" w:lineRule="auto"/>
        <w:ind w:right="44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</w:p>
    <w:p w14:paraId="5B5ED8FF" w14:textId="60723C7C" w:rsidR="00DE2B41" w:rsidRPr="00DE2B41" w:rsidRDefault="00073C41" w:rsidP="00EB383D">
      <w:pPr>
        <w:spacing w:after="0" w:line="240" w:lineRule="auto"/>
        <w:ind w:right="44"/>
        <w:jc w:val="both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 w:eastAsia="pt-BR"/>
        </w:rPr>
        <w:t xml:space="preserve">                         </w:t>
      </w:r>
      <w:r w:rsidR="00DE2B41" w:rsidRPr="00DE2B41">
        <w:rPr>
          <w:rFonts w:ascii="Times New Roman" w:eastAsia="Times New Roman" w:hAnsi="Times New Roman" w:cs="Times New Roman"/>
          <w:b/>
          <w:sz w:val="24"/>
          <w:szCs w:val="24"/>
          <w:lang w:val="en-US" w:eastAsia="pt-BR"/>
        </w:rPr>
        <w:t>Graph 4 – Rate of Return (Dif</w:t>
      </w:r>
      <w:r w:rsidR="00543563">
        <w:rPr>
          <w:rFonts w:ascii="Times New Roman" w:eastAsia="Times New Roman" w:hAnsi="Times New Roman" w:cs="Times New Roman"/>
          <w:b/>
          <w:sz w:val="24"/>
          <w:szCs w:val="24"/>
          <w:lang w:val="en-US" w:eastAsia="pt-BR"/>
        </w:rPr>
        <w:t>ferent Types of Agents with C</w:t>
      </w:r>
      <w:r w:rsidR="00DE2B41" w:rsidRPr="00DE2B41">
        <w:rPr>
          <w:rFonts w:ascii="Times New Roman" w:eastAsia="Times New Roman" w:hAnsi="Times New Roman" w:cs="Times New Roman"/>
          <w:b/>
          <w:sz w:val="24"/>
          <w:szCs w:val="24"/>
          <w:lang w:val="en-US" w:eastAsia="pt-BR"/>
        </w:rPr>
        <w:t>onfidence)</w:t>
      </w:r>
    </w:p>
    <w:p w14:paraId="60B79968" w14:textId="77777777" w:rsidR="00DE2B41" w:rsidRPr="00DE2B41" w:rsidRDefault="00E24C00" w:rsidP="00EB383D">
      <w:pPr>
        <w:spacing w:after="0" w:line="240" w:lineRule="auto"/>
        <w:ind w:right="44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644654C4" wp14:editId="792EC7AE">
            <wp:extent cx="6469039" cy="3237366"/>
            <wp:effectExtent l="0" t="0" r="8255" b="127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8579" cy="323713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E8524C3" w14:textId="77777777" w:rsidR="00DE2B41" w:rsidRDefault="00FC1ED1" w:rsidP="00EB383D">
      <w:pPr>
        <w:spacing w:after="0" w:line="240" w:lineRule="auto"/>
        <w:ind w:right="44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                 </w:t>
      </w:r>
      <w:r w:rsidR="00DE2B41"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Source: Own </w:t>
      </w:r>
      <w:r w:rsidR="009A7233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creation</w:t>
      </w:r>
    </w:p>
    <w:p w14:paraId="54E041F4" w14:textId="77777777" w:rsidR="00A6171F" w:rsidRPr="00DE2B41" w:rsidRDefault="00A6171F" w:rsidP="00EB383D">
      <w:pPr>
        <w:spacing w:after="0" w:line="240" w:lineRule="auto"/>
        <w:ind w:right="44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</w:p>
    <w:p w14:paraId="3A4F03E2" w14:textId="4BBFD488" w:rsidR="00FC1ED1" w:rsidRDefault="002A0CAB" w:rsidP="00EB383D">
      <w:pPr>
        <w:spacing w:after="0" w:line="240" w:lineRule="auto"/>
        <w:ind w:right="44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 w:eastAsia="pt-B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 w:eastAsia="pt-BR"/>
        </w:rPr>
        <w:t xml:space="preserve">                          </w:t>
      </w:r>
    </w:p>
    <w:p w14:paraId="0454D191" w14:textId="77777777" w:rsidR="00CA02B9" w:rsidRDefault="00FC1ED1" w:rsidP="00EB383D">
      <w:pPr>
        <w:spacing w:after="0" w:line="240" w:lineRule="auto"/>
        <w:ind w:right="44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 w:eastAsia="pt-B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 w:eastAsia="pt-BR"/>
        </w:rPr>
        <w:t xml:space="preserve">                    </w:t>
      </w:r>
    </w:p>
    <w:p w14:paraId="3D294695" w14:textId="77777777" w:rsidR="004C66AE" w:rsidRDefault="004C66AE" w:rsidP="00EB383D">
      <w:pPr>
        <w:spacing w:after="0" w:line="240" w:lineRule="auto"/>
        <w:ind w:right="44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 w:eastAsia="pt-BR"/>
        </w:rPr>
      </w:pPr>
    </w:p>
    <w:p w14:paraId="738585DC" w14:textId="77777777" w:rsidR="004C66AE" w:rsidRDefault="004C66AE" w:rsidP="00EB383D">
      <w:pPr>
        <w:spacing w:after="0" w:line="240" w:lineRule="auto"/>
        <w:ind w:right="44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 w:eastAsia="pt-BR"/>
        </w:rPr>
      </w:pPr>
    </w:p>
    <w:p w14:paraId="44F860B2" w14:textId="77777777" w:rsidR="00DE2B41" w:rsidRPr="00DE2B41" w:rsidRDefault="00CA02B9" w:rsidP="00EB383D">
      <w:pPr>
        <w:spacing w:after="0" w:line="240" w:lineRule="auto"/>
        <w:ind w:right="44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 w:eastAsia="pt-B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 w:eastAsia="pt-BR"/>
        </w:rPr>
        <w:lastRenderedPageBreak/>
        <w:t xml:space="preserve">                    </w:t>
      </w:r>
      <w:r w:rsidR="00DE2B41" w:rsidRPr="00DE2B41">
        <w:rPr>
          <w:rFonts w:ascii="Times New Roman" w:eastAsia="Times New Roman" w:hAnsi="Times New Roman" w:cs="Times New Roman"/>
          <w:b/>
          <w:sz w:val="24"/>
          <w:szCs w:val="24"/>
          <w:lang w:val="en-US" w:eastAsia="pt-BR"/>
        </w:rPr>
        <w:t>Graph 5 – Level of Confidence (Dif</w:t>
      </w:r>
      <w:r w:rsidR="00543563">
        <w:rPr>
          <w:rFonts w:ascii="Times New Roman" w:eastAsia="Times New Roman" w:hAnsi="Times New Roman" w:cs="Times New Roman"/>
          <w:b/>
          <w:sz w:val="24"/>
          <w:szCs w:val="24"/>
          <w:lang w:val="en-US" w:eastAsia="pt-BR"/>
        </w:rPr>
        <w:t>ferent Types of Agents with C</w:t>
      </w:r>
      <w:r w:rsidR="00DE2B41" w:rsidRPr="00DE2B41">
        <w:rPr>
          <w:rFonts w:ascii="Times New Roman" w:eastAsia="Times New Roman" w:hAnsi="Times New Roman" w:cs="Times New Roman"/>
          <w:b/>
          <w:sz w:val="24"/>
          <w:szCs w:val="24"/>
          <w:lang w:val="en-US" w:eastAsia="pt-BR"/>
        </w:rPr>
        <w:t>onfidence)</w:t>
      </w:r>
    </w:p>
    <w:p w14:paraId="07A26F46" w14:textId="77777777" w:rsidR="00DE2B41" w:rsidRPr="00DE2B41" w:rsidRDefault="009C12E9" w:rsidP="00EB383D">
      <w:pPr>
        <w:spacing w:after="0" w:line="240" w:lineRule="auto"/>
        <w:ind w:right="44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12AF4E4F" wp14:editId="6A5BD5FC">
            <wp:extent cx="6462215" cy="3239073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3889" cy="3244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D938567" w14:textId="77777777" w:rsidR="00DE2B41" w:rsidRPr="00DE2B41" w:rsidRDefault="009C12E9" w:rsidP="00EB383D">
      <w:pPr>
        <w:spacing w:after="0" w:line="240" w:lineRule="auto"/>
        <w:ind w:right="44"/>
        <w:jc w:val="both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                                         </w:t>
      </w:r>
      <w:r w:rsidR="00FC1ED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                    </w:t>
      </w:r>
      <w:r w:rsidR="00DE2B41"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Source: Own </w:t>
      </w:r>
      <w:r w:rsidR="009A7233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creation</w:t>
      </w:r>
    </w:p>
    <w:p w14:paraId="1F71AA5E" w14:textId="77777777" w:rsidR="00DE2B41" w:rsidRPr="00DE2B41" w:rsidRDefault="00DE2B41" w:rsidP="00EB383D">
      <w:pPr>
        <w:spacing w:after="0" w:line="240" w:lineRule="auto"/>
        <w:ind w:right="44"/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pt-BR"/>
        </w:rPr>
      </w:pPr>
    </w:p>
    <w:p w14:paraId="635012ED" w14:textId="2BF15410" w:rsidR="00DE2B41" w:rsidRPr="00DE2B41" w:rsidRDefault="00EA41EB" w:rsidP="00EB383D">
      <w:pPr>
        <w:spacing w:after="0" w:line="240" w:lineRule="auto"/>
        <w:ind w:right="45" w:firstLine="708"/>
        <w:jc w:val="both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This simulation takes into account</w:t>
      </w:r>
      <w:r w:rsidR="009F606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behavioral </w:t>
      </w:r>
      <w:r w:rsidR="00DE2B41"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heterogeneity</w:t>
      </w:r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, but also </w:t>
      </w:r>
      <w:r w:rsidR="009F606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the effect of</w:t>
      </w:r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the changing levels of</w:t>
      </w:r>
      <w:r w:rsidR="009F606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agent confidence. This additional factor allows us to analyze and explain additional characteristics</w:t>
      </w:r>
      <w:r w:rsidR="00DE2B41"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Graphs 3–5 show</w:t>
      </w:r>
      <w:r w:rsidR="00DE2B41"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that the periods when </w:t>
      </w:r>
      <w:r w:rsidR="003A42DB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assets are </w:t>
      </w:r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sharply</w:t>
      </w:r>
      <w:r w:rsidR="003A42DB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</w:t>
      </w:r>
      <w:r w:rsidR="00F1574C" w:rsidRPr="004E736F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overvalued</w:t>
      </w:r>
      <w:r w:rsidR="00F1574C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</w:t>
      </w:r>
      <w:r w:rsidR="003A42DB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coincide with </w:t>
      </w:r>
      <w:r w:rsidR="00F46507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those </w:t>
      </w:r>
      <w:r w:rsidR="00F1574C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when </w:t>
      </w:r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agent confidence level is high</w:t>
      </w:r>
      <w:r w:rsidR="00F1574C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, and the periods when prices fall coincide </w:t>
      </w:r>
      <w:r w:rsidR="001B3673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with those when agent confidence level is low</w:t>
      </w:r>
      <w:r w:rsidR="00DE2B41"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. </w:t>
      </w:r>
      <w:r w:rsidR="001B3673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Note </w:t>
      </w:r>
      <w:r w:rsidR="00091C32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that </w:t>
      </w:r>
      <w:r w:rsidR="001B3673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in this case the </w:t>
      </w:r>
      <w:r w:rsidR="00091C32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v</w:t>
      </w:r>
      <w:r w:rsidR="00DE2B41"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olatility </w:t>
      </w:r>
      <w:r w:rsidR="008814D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is also much higher </w:t>
      </w:r>
      <w:r w:rsidR="00DE2B41"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than </w:t>
      </w:r>
      <w:r w:rsidR="001B3673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when </w:t>
      </w:r>
      <w:r w:rsidR="00DE2B41"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agents </w:t>
      </w:r>
      <w:r w:rsidR="001B3673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have a “neutral”</w:t>
      </w:r>
      <w:r w:rsidR="008814D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c</w:t>
      </w:r>
      <w:r w:rsidR="00DE2B41"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onfidence</w:t>
      </w:r>
      <w:r w:rsidR="001B3673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level</w:t>
      </w:r>
      <w:r w:rsidR="00DE2B41"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.</w:t>
      </w:r>
    </w:p>
    <w:p w14:paraId="11F2FE45" w14:textId="06140368" w:rsidR="00DE2B41" w:rsidRPr="00DE2B41" w:rsidRDefault="00DE2B41" w:rsidP="00EB383D">
      <w:pPr>
        <w:spacing w:after="0" w:line="240" w:lineRule="auto"/>
        <w:ind w:right="45" w:firstLine="708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 w:eastAsia="pt-BR"/>
        </w:rPr>
      </w:pPr>
      <w:r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T</w:t>
      </w:r>
      <w:r w:rsidR="001B3673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able 3 shows </w:t>
      </w:r>
      <w:r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the descriptive statistics and the </w:t>
      </w:r>
      <w:r w:rsidR="008814D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normality </w:t>
      </w:r>
      <w:r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test for the stock rate of return</w:t>
      </w:r>
      <w:r w:rsidR="008814D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for this </w:t>
      </w:r>
      <w:r w:rsidR="001B3673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simulation</w:t>
      </w:r>
      <w:r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. </w:t>
      </w:r>
      <w:r w:rsidR="004E736F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Note how </w:t>
      </w:r>
      <w:r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the standard deviation </w:t>
      </w:r>
      <w:r w:rsidR="001B3673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is higher than in </w:t>
      </w:r>
      <w:r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the previous case, indicating an increase in volatility</w:t>
      </w:r>
      <w:r w:rsidR="001B3673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. An </w:t>
      </w:r>
      <w:r w:rsidR="004E736F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excess of confidence intensifies </w:t>
      </w:r>
      <w:r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volatility, </w:t>
      </w:r>
      <w:r w:rsidR="004E736F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and </w:t>
      </w:r>
      <w:r w:rsidR="00502DDA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kurtosis and skewness</w:t>
      </w:r>
      <w:r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</w:t>
      </w:r>
      <w:r w:rsidR="004E736F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are</w:t>
      </w:r>
      <w:r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</w:t>
      </w:r>
      <w:r w:rsidR="001B3673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less than in </w:t>
      </w:r>
      <w:r w:rsidR="004E736F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the previous</w:t>
      </w:r>
      <w:r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ca</w:t>
      </w:r>
      <w:r w:rsidR="008732A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se (</w:t>
      </w:r>
      <w:r w:rsidR="001B3673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which had </w:t>
      </w:r>
      <w:r w:rsidR="008732A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heterogeneous agents with </w:t>
      </w:r>
      <w:r w:rsidR="001B3673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a </w:t>
      </w:r>
      <w:r w:rsidR="008732A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neutral </w:t>
      </w:r>
      <w:r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confidence</w:t>
      </w:r>
      <w:r w:rsidR="001B3673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level</w:t>
      </w:r>
      <w:r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)</w:t>
      </w:r>
      <w:r w:rsidR="001B3673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, but the</w:t>
      </w:r>
      <w:r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distribution of the rate</w:t>
      </w:r>
      <w:r w:rsidR="001B3673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s</w:t>
      </w:r>
      <w:r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of return</w:t>
      </w:r>
      <w:r w:rsidR="008B4B14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</w:t>
      </w:r>
      <w:r w:rsidR="004E736F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remains </w:t>
      </w:r>
      <w:r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far from normal. </w:t>
      </w:r>
      <w:r w:rsidRPr="00DE2B41">
        <w:rPr>
          <w:rFonts w:ascii="Times New Roman" w:eastAsia="Times New Roman" w:hAnsi="Times New Roman" w:cs="Times New Roman"/>
          <w:b/>
          <w:sz w:val="24"/>
          <w:szCs w:val="24"/>
          <w:lang w:val="en-US" w:eastAsia="pt-BR"/>
        </w:rPr>
        <w:t xml:space="preserve">           </w:t>
      </w:r>
    </w:p>
    <w:p w14:paraId="302FED99" w14:textId="77777777" w:rsidR="00FC1ED1" w:rsidRDefault="00FC1ED1" w:rsidP="00EB383D">
      <w:pPr>
        <w:spacing w:after="0" w:line="240" w:lineRule="auto"/>
        <w:ind w:right="44"/>
        <w:rPr>
          <w:rFonts w:ascii="Times New Roman" w:eastAsia="Times New Roman" w:hAnsi="Times New Roman" w:cs="Times New Roman"/>
          <w:b/>
          <w:sz w:val="24"/>
          <w:szCs w:val="24"/>
          <w:lang w:val="en-US" w:eastAsia="pt-BR"/>
        </w:rPr>
      </w:pPr>
    </w:p>
    <w:p w14:paraId="39BAD050" w14:textId="77777777" w:rsidR="00DE2B41" w:rsidRPr="00DE2B41" w:rsidRDefault="00DE2B41" w:rsidP="00EB383D">
      <w:pPr>
        <w:spacing w:after="0" w:line="240" w:lineRule="auto"/>
        <w:ind w:right="44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 w:eastAsia="pt-BR"/>
        </w:rPr>
      </w:pPr>
      <w:r w:rsidRPr="00DE2B41">
        <w:rPr>
          <w:rFonts w:ascii="Times New Roman" w:eastAsia="Times New Roman" w:hAnsi="Times New Roman" w:cs="Times New Roman"/>
          <w:b/>
          <w:sz w:val="24"/>
          <w:szCs w:val="24"/>
          <w:lang w:val="en-US" w:eastAsia="pt-BR"/>
        </w:rPr>
        <w:t>Table 3 – Descriptive Statistics</w:t>
      </w:r>
    </w:p>
    <w:p w14:paraId="4ED65CB6" w14:textId="77777777" w:rsidR="00DE2B41" w:rsidRPr="00DE2B41" w:rsidRDefault="00DE2B41" w:rsidP="00EB383D">
      <w:pPr>
        <w:spacing w:after="0" w:line="240" w:lineRule="auto"/>
        <w:ind w:right="45"/>
        <w:jc w:val="both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DE2B41">
        <w:rPr>
          <w:rFonts w:ascii="Times New Roman" w:eastAsia="Times New Roman" w:hAnsi="Times New Roman" w:cs="Times New Roman"/>
          <w:b/>
          <w:sz w:val="24"/>
          <w:szCs w:val="24"/>
          <w:lang w:val="en-US" w:eastAsia="pt-BR"/>
        </w:rPr>
        <w:t xml:space="preserve">                                   (Different Types of Agents with Overconfidence)</w:t>
      </w:r>
    </w:p>
    <w:tbl>
      <w:tblPr>
        <w:tblW w:w="3560" w:type="dxa"/>
        <w:tblInd w:w="292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60"/>
        <w:gridCol w:w="1220"/>
        <w:gridCol w:w="1180"/>
      </w:tblGrid>
      <w:tr w:rsidR="00DE2B41" w:rsidRPr="00675302" w14:paraId="33B2D81B" w14:textId="77777777" w:rsidTr="00D91558">
        <w:trPr>
          <w:trHeight w:val="315"/>
        </w:trPr>
        <w:tc>
          <w:tcPr>
            <w:tcW w:w="1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AF8F2E" w14:textId="77777777" w:rsidR="00DE2B41" w:rsidRPr="00675302" w:rsidRDefault="00DE2B41" w:rsidP="00EB38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pt-BR"/>
              </w:rPr>
            </w:pPr>
            <w:r w:rsidRPr="006753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pt-BR"/>
              </w:rPr>
              <w:t> </w:t>
            </w:r>
          </w:p>
        </w:tc>
        <w:tc>
          <w:tcPr>
            <w:tcW w:w="12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14A21E" w14:textId="77777777" w:rsidR="00DE2B41" w:rsidRPr="00675302" w:rsidRDefault="00DE2B41" w:rsidP="00EB38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pt-BR"/>
              </w:rPr>
            </w:pPr>
            <w:r w:rsidRPr="006753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pt-BR"/>
              </w:rPr>
              <w:t>Stock Price</w:t>
            </w:r>
          </w:p>
        </w:tc>
        <w:tc>
          <w:tcPr>
            <w:tcW w:w="11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9C1A89" w14:textId="77777777" w:rsidR="00DE2B41" w:rsidRPr="00675302" w:rsidRDefault="00DE2B41" w:rsidP="00EB38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pt-BR"/>
              </w:rPr>
            </w:pPr>
            <w:r w:rsidRPr="006753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pt-BR"/>
              </w:rPr>
              <w:t>Return</w:t>
            </w:r>
            <w:r w:rsidR="000E69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pt-BR"/>
              </w:rPr>
              <w:t xml:space="preserve"> Rate</w:t>
            </w:r>
          </w:p>
        </w:tc>
      </w:tr>
      <w:tr w:rsidR="00DE2B41" w:rsidRPr="00675302" w14:paraId="37AC2F12" w14:textId="77777777" w:rsidTr="00D91558">
        <w:trPr>
          <w:trHeight w:val="315"/>
        </w:trPr>
        <w:tc>
          <w:tcPr>
            <w:tcW w:w="11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195195" w14:textId="77777777" w:rsidR="00DE2B41" w:rsidRPr="00675302" w:rsidRDefault="00DE2B41" w:rsidP="00EB38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pt-BR"/>
              </w:rPr>
            </w:pPr>
            <w:r w:rsidRPr="006753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pt-BR"/>
              </w:rPr>
              <w:t>Mean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5BAFCC" w14:textId="77777777" w:rsidR="00DE2B41" w:rsidRPr="00675302" w:rsidRDefault="00DE2B41" w:rsidP="00EB38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pt-BR"/>
              </w:rPr>
            </w:pPr>
            <w:r w:rsidRPr="006753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pt-BR"/>
              </w:rPr>
              <w:t>20</w:t>
            </w:r>
            <w:r w:rsidR="006753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pt-BR"/>
              </w:rPr>
              <w:t>.</w:t>
            </w:r>
            <w:r w:rsidRPr="006753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pt-BR"/>
              </w:rPr>
              <w:t>4605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7409E4" w14:textId="77777777" w:rsidR="00DE2B41" w:rsidRPr="00675302" w:rsidRDefault="00DE2B41" w:rsidP="00EB38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pt-BR"/>
              </w:rPr>
            </w:pPr>
            <w:r w:rsidRPr="006753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pt-BR"/>
              </w:rPr>
              <w:t>0</w:t>
            </w:r>
            <w:r w:rsidR="006753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pt-BR"/>
              </w:rPr>
              <w:t>.</w:t>
            </w:r>
            <w:r w:rsidRPr="006753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pt-BR"/>
              </w:rPr>
              <w:t>1972</w:t>
            </w:r>
          </w:p>
        </w:tc>
      </w:tr>
      <w:tr w:rsidR="00DE2B41" w:rsidRPr="00675302" w14:paraId="4775984F" w14:textId="77777777" w:rsidTr="00D91558">
        <w:trPr>
          <w:trHeight w:val="315"/>
        </w:trPr>
        <w:tc>
          <w:tcPr>
            <w:tcW w:w="11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9684B4" w14:textId="77777777" w:rsidR="00DE2B41" w:rsidRPr="00675302" w:rsidRDefault="00DE2B41" w:rsidP="00EB38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pt-BR"/>
              </w:rPr>
            </w:pPr>
            <w:r w:rsidRPr="006753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pt-BR"/>
              </w:rPr>
              <w:t>Median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6DCBF4" w14:textId="77777777" w:rsidR="00DE2B41" w:rsidRPr="00675302" w:rsidRDefault="00DE2B41" w:rsidP="00EB38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pt-BR"/>
              </w:rPr>
            </w:pPr>
            <w:r w:rsidRPr="006753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pt-BR"/>
              </w:rPr>
              <w:t>20</w:t>
            </w:r>
            <w:r w:rsidR="006753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pt-BR"/>
              </w:rPr>
              <w:t>.</w:t>
            </w:r>
            <w:r w:rsidRPr="006753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pt-BR"/>
              </w:rPr>
              <w:t>5626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360BF6" w14:textId="77777777" w:rsidR="00DE2B41" w:rsidRPr="00675302" w:rsidRDefault="00DE2B41" w:rsidP="00EB38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pt-BR"/>
              </w:rPr>
            </w:pPr>
            <w:r w:rsidRPr="006753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pt-BR"/>
              </w:rPr>
              <w:t>0</w:t>
            </w:r>
            <w:r w:rsidR="006753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pt-BR"/>
              </w:rPr>
              <w:t>.</w:t>
            </w:r>
            <w:r w:rsidRPr="006753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pt-BR"/>
              </w:rPr>
              <w:t>1974</w:t>
            </w:r>
          </w:p>
        </w:tc>
      </w:tr>
      <w:tr w:rsidR="00DE2B41" w:rsidRPr="00675302" w14:paraId="582DB6D0" w14:textId="77777777" w:rsidTr="00D91558">
        <w:trPr>
          <w:trHeight w:val="315"/>
        </w:trPr>
        <w:tc>
          <w:tcPr>
            <w:tcW w:w="11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60F488" w14:textId="77777777" w:rsidR="00DE2B41" w:rsidRPr="00675302" w:rsidRDefault="00DE2B41" w:rsidP="00EB38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pt-BR"/>
              </w:rPr>
            </w:pPr>
            <w:r w:rsidRPr="006753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pt-BR"/>
              </w:rPr>
              <w:t>St</w:t>
            </w:r>
            <w:r w:rsidR="006753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pt-BR"/>
              </w:rPr>
              <w:t>.D</w:t>
            </w:r>
            <w:r w:rsidRPr="006753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pt-BR"/>
              </w:rPr>
              <w:t>eviation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91B31C" w14:textId="77777777" w:rsidR="00DE2B41" w:rsidRPr="00675302" w:rsidRDefault="00DE2B41" w:rsidP="00EB38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pt-BR"/>
              </w:rPr>
            </w:pPr>
            <w:r w:rsidRPr="006753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pt-BR"/>
              </w:rPr>
              <w:t>1</w:t>
            </w:r>
            <w:r w:rsidR="006753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pt-BR"/>
              </w:rPr>
              <w:t>.</w:t>
            </w:r>
            <w:r w:rsidRPr="006753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pt-BR"/>
              </w:rPr>
              <w:t>4671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9131BB" w14:textId="77777777" w:rsidR="00DE2B41" w:rsidRPr="00675302" w:rsidRDefault="00DE2B41" w:rsidP="00EB38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pt-BR"/>
              </w:rPr>
            </w:pPr>
            <w:r w:rsidRPr="006753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pt-BR"/>
              </w:rPr>
              <w:t>0</w:t>
            </w:r>
            <w:r w:rsidR="006753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pt-BR"/>
              </w:rPr>
              <w:t>.</w:t>
            </w:r>
            <w:r w:rsidRPr="006753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pt-BR"/>
              </w:rPr>
              <w:t>0578</w:t>
            </w:r>
          </w:p>
        </w:tc>
      </w:tr>
      <w:tr w:rsidR="00DE2B41" w:rsidRPr="00675302" w14:paraId="0215A1AB" w14:textId="77777777" w:rsidTr="00D91558">
        <w:trPr>
          <w:trHeight w:val="315"/>
        </w:trPr>
        <w:tc>
          <w:tcPr>
            <w:tcW w:w="11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CB2845" w14:textId="77777777" w:rsidR="00DE2B41" w:rsidRPr="00675302" w:rsidRDefault="00DE2B41" w:rsidP="00EB38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pt-BR"/>
              </w:rPr>
            </w:pPr>
            <w:r w:rsidRPr="006753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pt-BR"/>
              </w:rPr>
              <w:t>Kurtosis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D4CFAF" w14:textId="77777777" w:rsidR="00DE2B41" w:rsidRPr="00675302" w:rsidRDefault="00DE2B41" w:rsidP="00EB38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pt-BR"/>
              </w:rPr>
            </w:pPr>
            <w:r w:rsidRPr="006753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pt-BR"/>
              </w:rPr>
              <w:t>-0</w:t>
            </w:r>
            <w:r w:rsidR="006753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pt-BR"/>
              </w:rPr>
              <w:t>.</w:t>
            </w:r>
            <w:r w:rsidRPr="006753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pt-BR"/>
              </w:rPr>
              <w:t>1429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3046B7" w14:textId="77777777" w:rsidR="00DE2B41" w:rsidRPr="00675302" w:rsidRDefault="00DE2B41" w:rsidP="00EB38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pt-BR"/>
              </w:rPr>
            </w:pPr>
            <w:r w:rsidRPr="006753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pt-BR"/>
              </w:rPr>
              <w:t>1</w:t>
            </w:r>
            <w:r w:rsidR="006753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pt-BR"/>
              </w:rPr>
              <w:t>.</w:t>
            </w:r>
            <w:r w:rsidRPr="006753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pt-BR"/>
              </w:rPr>
              <w:t>1202</w:t>
            </w:r>
          </w:p>
        </w:tc>
      </w:tr>
      <w:tr w:rsidR="00DE2B41" w:rsidRPr="00675302" w14:paraId="03DA8110" w14:textId="77777777" w:rsidTr="00D91558">
        <w:trPr>
          <w:trHeight w:val="315"/>
        </w:trPr>
        <w:tc>
          <w:tcPr>
            <w:tcW w:w="11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E7BFAB" w14:textId="2C76B391" w:rsidR="00DE2B41" w:rsidRPr="00675302" w:rsidRDefault="00F165ED" w:rsidP="00EB38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pt-BR"/>
              </w:rPr>
              <w:t>Skewness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B0AC7B" w14:textId="77777777" w:rsidR="00DE2B41" w:rsidRPr="00675302" w:rsidRDefault="00DE2B41" w:rsidP="00EB38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pt-BR"/>
              </w:rPr>
            </w:pPr>
            <w:r w:rsidRPr="006753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pt-BR"/>
              </w:rPr>
              <w:t>-0</w:t>
            </w:r>
            <w:r w:rsidR="006753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pt-BR"/>
              </w:rPr>
              <w:t>.</w:t>
            </w:r>
            <w:r w:rsidRPr="006753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pt-BR"/>
              </w:rPr>
              <w:t>5265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D5E5B8" w14:textId="77777777" w:rsidR="00DE2B41" w:rsidRPr="00675302" w:rsidRDefault="00DE2B41" w:rsidP="00EB38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pt-BR"/>
              </w:rPr>
            </w:pPr>
            <w:r w:rsidRPr="006753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pt-BR"/>
              </w:rPr>
              <w:t>0</w:t>
            </w:r>
            <w:r w:rsidR="006753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pt-BR"/>
              </w:rPr>
              <w:t>.</w:t>
            </w:r>
            <w:r w:rsidRPr="006753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pt-BR"/>
              </w:rPr>
              <w:t>2280</w:t>
            </w:r>
          </w:p>
        </w:tc>
      </w:tr>
    </w:tbl>
    <w:p w14:paraId="709605A5" w14:textId="77777777" w:rsidR="00DE2B41" w:rsidRPr="00DE2B41" w:rsidRDefault="00DE2B41" w:rsidP="00EB383D">
      <w:pPr>
        <w:spacing w:after="0" w:line="240" w:lineRule="auto"/>
        <w:ind w:right="45"/>
        <w:jc w:val="both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                                                       Source: Own </w:t>
      </w:r>
      <w:r w:rsidR="00350E94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crea</w:t>
      </w:r>
      <w:r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tion</w:t>
      </w:r>
    </w:p>
    <w:p w14:paraId="4FFBEAA8" w14:textId="77777777" w:rsidR="000601B3" w:rsidRDefault="000601B3" w:rsidP="00EB383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pt-BR"/>
        </w:rPr>
      </w:pPr>
    </w:p>
    <w:p w14:paraId="0E660547" w14:textId="77777777" w:rsidR="000601B3" w:rsidRDefault="000601B3" w:rsidP="00EB383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pt-BR"/>
        </w:rPr>
      </w:pPr>
    </w:p>
    <w:p w14:paraId="7AE52AE3" w14:textId="77777777" w:rsidR="000601B3" w:rsidRDefault="000601B3" w:rsidP="00EB383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pt-BR"/>
        </w:rPr>
      </w:pPr>
    </w:p>
    <w:p w14:paraId="74005AA2" w14:textId="1F1ED4A0" w:rsidR="00DE2B41" w:rsidRPr="00DE2B41" w:rsidRDefault="00DE2B41" w:rsidP="00EB383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 w:eastAsia="pt-BR"/>
        </w:rPr>
      </w:pPr>
      <w:r w:rsidRPr="00DE2B41">
        <w:rPr>
          <w:rFonts w:ascii="Times New Roman" w:eastAsia="Times New Roman" w:hAnsi="Times New Roman" w:cs="Times New Roman"/>
          <w:b/>
          <w:sz w:val="24"/>
          <w:szCs w:val="24"/>
          <w:lang w:val="en-US" w:eastAsia="pt-BR"/>
        </w:rPr>
        <w:lastRenderedPageBreak/>
        <w:t>Figure 2 – Shapiro</w:t>
      </w:r>
      <w:r w:rsidR="007B0A56">
        <w:rPr>
          <w:rFonts w:ascii="Times New Roman" w:eastAsia="Times New Roman" w:hAnsi="Times New Roman" w:cs="Times New Roman"/>
          <w:b/>
          <w:sz w:val="24"/>
          <w:szCs w:val="24"/>
          <w:lang w:val="en-US" w:eastAsia="pt-BR"/>
        </w:rPr>
        <w:t xml:space="preserve"> </w:t>
      </w:r>
      <w:r w:rsidRPr="00DE2B41">
        <w:rPr>
          <w:rFonts w:ascii="Times New Roman" w:eastAsia="Times New Roman" w:hAnsi="Times New Roman" w:cs="Times New Roman"/>
          <w:b/>
          <w:sz w:val="24"/>
          <w:szCs w:val="24"/>
          <w:lang w:val="en-US" w:eastAsia="pt-BR"/>
        </w:rPr>
        <w:t>-Wilk Normality Test</w:t>
      </w:r>
    </w:p>
    <w:p w14:paraId="4CA1F47C" w14:textId="55BDB465" w:rsidR="00DE2B41" w:rsidRPr="00DE2B41" w:rsidRDefault="00DE2B41" w:rsidP="00EB383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 w:eastAsia="pt-BR"/>
        </w:rPr>
      </w:pPr>
      <w:r w:rsidRPr="00DE2B41">
        <w:rPr>
          <w:rFonts w:ascii="Times New Roman" w:eastAsia="Times New Roman" w:hAnsi="Times New Roman" w:cs="Times New Roman"/>
          <w:b/>
          <w:sz w:val="24"/>
          <w:szCs w:val="24"/>
          <w:lang w:val="en-US" w:eastAsia="pt-BR"/>
        </w:rPr>
        <w:t>Stock Rate of Return</w:t>
      </w:r>
    </w:p>
    <w:p w14:paraId="7C2D07CB" w14:textId="69BE6360" w:rsidR="00DE2B41" w:rsidRPr="00DE2B41" w:rsidRDefault="00DE2B41" w:rsidP="00EB383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 w:eastAsia="pt-BR"/>
        </w:rPr>
      </w:pPr>
      <w:r w:rsidRPr="00DE2B41">
        <w:rPr>
          <w:rFonts w:ascii="Times New Roman" w:eastAsia="Times New Roman" w:hAnsi="Times New Roman" w:cs="Times New Roman"/>
          <w:b/>
          <w:sz w:val="24"/>
          <w:szCs w:val="24"/>
          <w:lang w:val="en-US" w:eastAsia="pt-BR"/>
        </w:rPr>
        <w:t>(Dif</w:t>
      </w:r>
      <w:r w:rsidR="000601B3">
        <w:rPr>
          <w:rFonts w:ascii="Times New Roman" w:eastAsia="Times New Roman" w:hAnsi="Times New Roman" w:cs="Times New Roman"/>
          <w:b/>
          <w:sz w:val="24"/>
          <w:szCs w:val="24"/>
          <w:lang w:val="en-US" w:eastAsia="pt-BR"/>
        </w:rPr>
        <w:t>ferent Types of Agents with C</w:t>
      </w:r>
      <w:r w:rsidRPr="00DE2B41">
        <w:rPr>
          <w:rFonts w:ascii="Times New Roman" w:eastAsia="Times New Roman" w:hAnsi="Times New Roman" w:cs="Times New Roman"/>
          <w:b/>
          <w:sz w:val="24"/>
          <w:szCs w:val="24"/>
          <w:lang w:val="en-US" w:eastAsia="pt-BR"/>
        </w:rPr>
        <w:t>onfidence)</w:t>
      </w:r>
    </w:p>
    <w:p w14:paraId="6690F346" w14:textId="77777777" w:rsidR="00DE2B41" w:rsidRDefault="00DE2B41" w:rsidP="00EB383D">
      <w:pPr>
        <w:spacing w:after="0" w:line="240" w:lineRule="auto"/>
        <w:ind w:right="44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</w:p>
    <w:p w14:paraId="61D1C06F" w14:textId="77777777" w:rsidR="00DE2B41" w:rsidRPr="00DE2B41" w:rsidRDefault="00DE2B41" w:rsidP="00EB383D">
      <w:pPr>
        <w:spacing w:after="0" w:line="240" w:lineRule="auto"/>
        <w:ind w:right="44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                       </w:t>
      </w:r>
      <w:r w:rsidRPr="00DE2B41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602D019B" wp14:editId="39A38814">
            <wp:extent cx="3938270" cy="285940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8270" cy="28594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6D053C4" w14:textId="77777777" w:rsidR="00DE2B41" w:rsidRPr="00DE2B41" w:rsidRDefault="00DE2B41" w:rsidP="00EB383D">
      <w:pPr>
        <w:spacing w:after="0" w:line="240" w:lineRule="auto"/>
        <w:ind w:right="44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                                                       Source: Own </w:t>
      </w:r>
      <w:r w:rsidR="00350E94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cre</w:t>
      </w:r>
      <w:r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ation</w:t>
      </w:r>
    </w:p>
    <w:p w14:paraId="412A6031" w14:textId="77777777" w:rsidR="00DE2B41" w:rsidRPr="00DE2B41" w:rsidRDefault="00DE2B41" w:rsidP="00EB383D">
      <w:pPr>
        <w:spacing w:after="0" w:line="240" w:lineRule="auto"/>
        <w:ind w:right="44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</w:p>
    <w:p w14:paraId="2A2DDFE5" w14:textId="77777777" w:rsidR="001B3673" w:rsidRDefault="00DE2B41" w:rsidP="00EB383D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E2B41">
        <w:rPr>
          <w:rFonts w:ascii="Times New Roman" w:hAnsi="Times New Roman" w:cs="Times New Roman"/>
          <w:b/>
          <w:sz w:val="24"/>
          <w:szCs w:val="24"/>
          <w:lang w:val="en-US"/>
        </w:rPr>
        <w:t>5. E</w:t>
      </w:r>
      <w:r w:rsidR="00350E94">
        <w:rPr>
          <w:rFonts w:ascii="Times New Roman" w:hAnsi="Times New Roman" w:cs="Times New Roman"/>
          <w:b/>
          <w:sz w:val="24"/>
          <w:szCs w:val="24"/>
          <w:lang w:val="en-US"/>
        </w:rPr>
        <w:t>conometric</w:t>
      </w:r>
      <w:r w:rsidRPr="00DE2B4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Analysis</w:t>
      </w:r>
    </w:p>
    <w:p w14:paraId="04C3E84C" w14:textId="2B6B78D7" w:rsidR="00DE2B41" w:rsidRPr="00843DAD" w:rsidRDefault="001B3673" w:rsidP="00EB383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We next measure the robustness of </w:t>
      </w:r>
      <w:r w:rsidR="00DE2B41" w:rsidRPr="00DE2B41">
        <w:rPr>
          <w:rFonts w:ascii="Times New Roman" w:hAnsi="Times New Roman" w:cs="Times New Roman"/>
          <w:sz w:val="24"/>
          <w:szCs w:val="24"/>
          <w:lang w:val="en-US"/>
        </w:rPr>
        <w:t>our model by comparing it</w:t>
      </w:r>
      <w:r w:rsidR="00843DAD">
        <w:rPr>
          <w:rFonts w:ascii="Times New Roman" w:hAnsi="Times New Roman" w:cs="Times New Roman"/>
          <w:sz w:val="24"/>
          <w:szCs w:val="24"/>
          <w:lang w:val="en-US"/>
        </w:rPr>
        <w:t>s results</w:t>
      </w:r>
      <w:r w:rsidR="00DE2B41" w:rsidRPr="00DE2B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91355">
        <w:rPr>
          <w:rFonts w:ascii="Times New Roman" w:hAnsi="Times New Roman" w:cs="Times New Roman"/>
          <w:sz w:val="24"/>
          <w:szCs w:val="24"/>
          <w:lang w:val="en-US"/>
        </w:rPr>
        <w:t>with</w:t>
      </w:r>
      <w:r w:rsidR="00DE2B41" w:rsidRPr="00DE2B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50E94">
        <w:rPr>
          <w:rFonts w:ascii="Times New Roman" w:hAnsi="Times New Roman" w:cs="Times New Roman"/>
          <w:sz w:val="24"/>
          <w:szCs w:val="24"/>
          <w:lang w:val="en-US"/>
        </w:rPr>
        <w:t>actual</w:t>
      </w:r>
      <w:r w:rsidR="00DE2B41" w:rsidRPr="00DE2B41">
        <w:rPr>
          <w:rFonts w:ascii="Times New Roman" w:hAnsi="Times New Roman" w:cs="Times New Roman"/>
          <w:sz w:val="24"/>
          <w:szCs w:val="24"/>
          <w:lang w:val="en-US"/>
        </w:rPr>
        <w:t xml:space="preserve"> data. </w:t>
      </w:r>
      <w:r w:rsidR="00843DAD">
        <w:rPr>
          <w:rFonts w:ascii="Times New Roman" w:hAnsi="Times New Roman" w:cs="Times New Roman"/>
          <w:sz w:val="24"/>
          <w:szCs w:val="24"/>
          <w:lang w:val="en-US"/>
        </w:rPr>
        <w:t>We first</w:t>
      </w:r>
      <w:r w:rsidR="00291355">
        <w:rPr>
          <w:rFonts w:ascii="Times New Roman" w:hAnsi="Times New Roman" w:cs="Times New Roman"/>
          <w:sz w:val="24"/>
          <w:szCs w:val="24"/>
          <w:lang w:val="en-US"/>
        </w:rPr>
        <w:t xml:space="preserve"> analyz</w:t>
      </w:r>
      <w:r w:rsidR="00843DAD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29135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43DAD">
        <w:rPr>
          <w:rFonts w:ascii="Times New Roman" w:hAnsi="Times New Roman" w:cs="Times New Roman"/>
          <w:sz w:val="24"/>
          <w:szCs w:val="24"/>
          <w:lang w:val="en-US"/>
        </w:rPr>
        <w:t>two</w:t>
      </w:r>
      <w:r w:rsidR="008B4B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E2B41" w:rsidRPr="00DE2B41">
        <w:rPr>
          <w:rFonts w:ascii="Times New Roman" w:hAnsi="Times New Roman" w:cs="Times New Roman"/>
          <w:sz w:val="24"/>
          <w:szCs w:val="24"/>
          <w:lang w:val="en-US"/>
        </w:rPr>
        <w:t>variables</w:t>
      </w:r>
      <w:r w:rsidR="00843DAD" w:rsidRPr="00843D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43DAD" w:rsidRPr="00DE2B41">
        <w:rPr>
          <w:rFonts w:ascii="Times New Roman" w:hAnsi="Times New Roman" w:cs="Times New Roman"/>
          <w:sz w:val="24"/>
          <w:szCs w:val="24"/>
          <w:lang w:val="en-US"/>
        </w:rPr>
        <w:t>produced by the model</w:t>
      </w:r>
      <w:r w:rsidR="00843DAD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DE2B41" w:rsidRPr="00DE2B41">
        <w:rPr>
          <w:rFonts w:ascii="Times New Roman" w:hAnsi="Times New Roman" w:cs="Times New Roman"/>
          <w:sz w:val="24"/>
          <w:szCs w:val="24"/>
          <w:lang w:val="en-US"/>
        </w:rPr>
        <w:t xml:space="preserve"> confidence and price</w:t>
      </w:r>
      <w:r w:rsidR="00843DAD">
        <w:rPr>
          <w:rFonts w:ascii="Times New Roman" w:hAnsi="Times New Roman" w:cs="Times New Roman"/>
          <w:sz w:val="24"/>
          <w:szCs w:val="24"/>
          <w:lang w:val="en-US"/>
        </w:rPr>
        <w:t>, to determine</w:t>
      </w:r>
      <w:r w:rsidR="00291355">
        <w:rPr>
          <w:rFonts w:ascii="Times New Roman" w:hAnsi="Times New Roman" w:cs="Times New Roman"/>
          <w:sz w:val="24"/>
          <w:szCs w:val="24"/>
          <w:lang w:val="en-US"/>
        </w:rPr>
        <w:t xml:space="preserve"> whether </w:t>
      </w:r>
      <w:r w:rsidR="00843DAD">
        <w:rPr>
          <w:rFonts w:ascii="Times New Roman" w:hAnsi="Times New Roman" w:cs="Times New Roman"/>
          <w:sz w:val="24"/>
          <w:szCs w:val="24"/>
          <w:lang w:val="en-US"/>
        </w:rPr>
        <w:t xml:space="preserve">confidence </w:t>
      </w:r>
      <w:r w:rsidR="00291355">
        <w:rPr>
          <w:rFonts w:ascii="Times New Roman" w:hAnsi="Times New Roman" w:cs="Times New Roman"/>
          <w:sz w:val="24"/>
          <w:szCs w:val="24"/>
          <w:lang w:val="en-US"/>
        </w:rPr>
        <w:t xml:space="preserve">determines </w:t>
      </w:r>
      <w:r w:rsidR="00843DAD">
        <w:rPr>
          <w:rFonts w:ascii="Times New Roman" w:hAnsi="Times New Roman" w:cs="Times New Roman"/>
          <w:sz w:val="24"/>
          <w:szCs w:val="24"/>
          <w:lang w:val="en-US"/>
        </w:rPr>
        <w:t>price</w:t>
      </w:r>
      <w:r w:rsidR="00291355">
        <w:rPr>
          <w:rFonts w:ascii="Times New Roman" w:hAnsi="Times New Roman" w:cs="Times New Roman"/>
          <w:sz w:val="24"/>
          <w:szCs w:val="24"/>
          <w:lang w:val="en-US"/>
        </w:rPr>
        <w:t xml:space="preserve"> or </w:t>
      </w:r>
      <w:r w:rsidR="00843DAD">
        <w:rPr>
          <w:rFonts w:ascii="Times New Roman" w:hAnsi="Times New Roman" w:cs="Times New Roman"/>
          <w:sz w:val="24"/>
          <w:szCs w:val="24"/>
          <w:lang w:val="en-US"/>
        </w:rPr>
        <w:t>price determines confidence</w:t>
      </w:r>
      <w:r w:rsidR="00DE2B41" w:rsidRPr="00DE2B41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A86C54">
        <w:rPr>
          <w:rFonts w:ascii="Times New Roman" w:hAnsi="Times New Roman" w:cs="Times New Roman"/>
          <w:sz w:val="24"/>
          <w:szCs w:val="24"/>
          <w:lang w:val="en-US"/>
        </w:rPr>
        <w:t xml:space="preserve">We then </w:t>
      </w:r>
      <w:r w:rsidR="00DE2B41" w:rsidRPr="00DE2B41">
        <w:rPr>
          <w:rFonts w:ascii="Times New Roman" w:hAnsi="Times New Roman" w:cs="Times New Roman"/>
          <w:sz w:val="24"/>
          <w:szCs w:val="24"/>
          <w:lang w:val="en-US"/>
        </w:rPr>
        <w:t xml:space="preserve">compare the results with </w:t>
      </w:r>
      <w:r w:rsidR="00A86C54">
        <w:rPr>
          <w:rFonts w:ascii="Times New Roman" w:hAnsi="Times New Roman" w:cs="Times New Roman"/>
          <w:sz w:val="24"/>
          <w:szCs w:val="24"/>
          <w:lang w:val="en-US"/>
        </w:rPr>
        <w:t xml:space="preserve">actual </w:t>
      </w:r>
      <w:r w:rsidR="00C13FAE">
        <w:rPr>
          <w:rFonts w:ascii="Times New Roman" w:hAnsi="Times New Roman" w:cs="Times New Roman"/>
          <w:sz w:val="24"/>
          <w:szCs w:val="24"/>
          <w:lang w:val="en-US"/>
        </w:rPr>
        <w:t xml:space="preserve">S&amp;P 500 index </w:t>
      </w:r>
      <w:r w:rsidR="00843DAD"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="00DE2B41" w:rsidRPr="00DE2B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60CE3">
        <w:rPr>
          <w:rFonts w:ascii="Times New Roman" w:hAnsi="Times New Roman" w:cs="Times New Roman"/>
          <w:sz w:val="24"/>
          <w:szCs w:val="24"/>
          <w:lang w:val="en-US"/>
        </w:rPr>
        <w:t xml:space="preserve">and </w:t>
      </w:r>
      <w:r w:rsidR="00843DAD">
        <w:rPr>
          <w:rFonts w:ascii="Times New Roman" w:hAnsi="Times New Roman" w:cs="Times New Roman"/>
          <w:sz w:val="24"/>
          <w:szCs w:val="24"/>
          <w:lang w:val="en-US"/>
        </w:rPr>
        <w:t>with</w:t>
      </w:r>
      <w:r w:rsidR="00460CE3">
        <w:rPr>
          <w:rFonts w:ascii="Times New Roman" w:hAnsi="Times New Roman" w:cs="Times New Roman"/>
          <w:sz w:val="24"/>
          <w:szCs w:val="24"/>
          <w:lang w:val="en-US"/>
        </w:rPr>
        <w:t xml:space="preserve"> confiden</w:t>
      </w:r>
      <w:r w:rsidR="00C13FAE">
        <w:rPr>
          <w:rFonts w:ascii="Times New Roman" w:hAnsi="Times New Roman" w:cs="Times New Roman"/>
          <w:sz w:val="24"/>
          <w:szCs w:val="24"/>
          <w:lang w:val="en-US"/>
        </w:rPr>
        <w:t>ce indices calculated for this</w:t>
      </w:r>
      <w:r w:rsidR="00460CE3">
        <w:rPr>
          <w:rFonts w:ascii="Times New Roman" w:hAnsi="Times New Roman" w:cs="Times New Roman"/>
          <w:sz w:val="24"/>
          <w:szCs w:val="24"/>
          <w:lang w:val="en-US"/>
        </w:rPr>
        <w:t xml:space="preserve"> stock market</w:t>
      </w:r>
      <w:r w:rsidR="00843DAD">
        <w:rPr>
          <w:rFonts w:ascii="Times New Roman" w:hAnsi="Times New Roman" w:cs="Times New Roman"/>
          <w:sz w:val="24"/>
          <w:szCs w:val="24"/>
          <w:lang w:val="en-US"/>
        </w:rPr>
        <w:t xml:space="preserve"> to determine</w:t>
      </w:r>
      <w:r w:rsidR="00460CE3">
        <w:rPr>
          <w:rFonts w:ascii="Times New Roman" w:hAnsi="Times New Roman" w:cs="Times New Roman"/>
          <w:sz w:val="24"/>
          <w:szCs w:val="24"/>
          <w:lang w:val="en-US"/>
        </w:rPr>
        <w:t xml:space="preserve"> whether</w:t>
      </w:r>
      <w:r w:rsidR="00843DAD">
        <w:rPr>
          <w:rFonts w:ascii="Times New Roman" w:hAnsi="Times New Roman" w:cs="Times New Roman"/>
          <w:sz w:val="24"/>
          <w:szCs w:val="24"/>
          <w:lang w:val="en-US"/>
        </w:rPr>
        <w:t xml:space="preserve"> real-world </w:t>
      </w:r>
      <w:r w:rsidR="00460CE3">
        <w:rPr>
          <w:rFonts w:ascii="Times New Roman" w:hAnsi="Times New Roman" w:cs="Times New Roman"/>
          <w:sz w:val="24"/>
          <w:szCs w:val="24"/>
          <w:lang w:val="en-US"/>
        </w:rPr>
        <w:t xml:space="preserve">confidence </w:t>
      </w:r>
      <w:r w:rsidR="00843DAD">
        <w:rPr>
          <w:rFonts w:ascii="Times New Roman" w:hAnsi="Times New Roman" w:cs="Times New Roman"/>
          <w:sz w:val="24"/>
          <w:szCs w:val="24"/>
          <w:lang w:val="en-US"/>
        </w:rPr>
        <w:t>levels determine</w:t>
      </w:r>
      <w:r w:rsidR="00460CE3">
        <w:rPr>
          <w:rFonts w:ascii="Times New Roman" w:hAnsi="Times New Roman" w:cs="Times New Roman"/>
          <w:sz w:val="24"/>
          <w:szCs w:val="24"/>
          <w:lang w:val="en-US"/>
        </w:rPr>
        <w:t xml:space="preserve"> stock prices or </w:t>
      </w:r>
      <w:r w:rsidR="00843DAD">
        <w:rPr>
          <w:rFonts w:ascii="Times New Roman" w:hAnsi="Times New Roman" w:cs="Times New Roman"/>
          <w:sz w:val="24"/>
          <w:szCs w:val="24"/>
          <w:lang w:val="en-US"/>
        </w:rPr>
        <w:t xml:space="preserve">stock prices determine confidence levels. </w:t>
      </w:r>
      <w:r w:rsidR="00DE2B41" w:rsidRPr="00DE2B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6AB35438" w14:textId="77777777" w:rsidR="00DE2B41" w:rsidRPr="00DE2B41" w:rsidRDefault="00DE2B41" w:rsidP="00EB383D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</w:p>
    <w:p w14:paraId="7CB2D36A" w14:textId="77777777" w:rsidR="00DE2B41" w:rsidRPr="00DE2B41" w:rsidRDefault="00DE2B41" w:rsidP="00EB383D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E2B41">
        <w:rPr>
          <w:rFonts w:ascii="Times New Roman" w:hAnsi="Times New Roman" w:cs="Times New Roman"/>
          <w:b/>
          <w:sz w:val="24"/>
          <w:szCs w:val="24"/>
          <w:lang w:val="en-US"/>
        </w:rPr>
        <w:t xml:space="preserve">5.1 Unit Root Tests </w:t>
      </w:r>
    </w:p>
    <w:p w14:paraId="73657900" w14:textId="31255BF0" w:rsidR="00DE2B41" w:rsidRPr="00DE2B41" w:rsidRDefault="001872C7" w:rsidP="00EB383D">
      <w:pPr>
        <w:spacing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DE2B41" w:rsidRPr="00DE2B41">
        <w:rPr>
          <w:rFonts w:ascii="Times New Roman" w:hAnsi="Times New Roman" w:cs="Times New Roman"/>
          <w:sz w:val="24"/>
          <w:szCs w:val="24"/>
          <w:lang w:val="en-US"/>
        </w:rPr>
        <w:t>he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E2B41" w:rsidRPr="00DE2B41">
        <w:rPr>
          <w:rFonts w:ascii="Times New Roman" w:hAnsi="Times New Roman" w:cs="Times New Roman"/>
          <w:sz w:val="24"/>
          <w:szCs w:val="24"/>
          <w:lang w:val="en-US"/>
        </w:rPr>
        <w:t xml:space="preserve">hypotheses were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first </w:t>
      </w:r>
      <w:r w:rsidR="00DE2B41" w:rsidRPr="00DE2B41">
        <w:rPr>
          <w:rFonts w:ascii="Times New Roman" w:hAnsi="Times New Roman" w:cs="Times New Roman"/>
          <w:sz w:val="24"/>
          <w:szCs w:val="24"/>
          <w:lang w:val="en-US"/>
        </w:rPr>
        <w:t>tested for the t</w:t>
      </w:r>
      <w:r>
        <w:rPr>
          <w:rFonts w:ascii="Times New Roman" w:hAnsi="Times New Roman" w:cs="Times New Roman"/>
          <w:sz w:val="24"/>
          <w:szCs w:val="24"/>
          <w:lang w:val="en-US"/>
        </w:rPr>
        <w:t>ime series describing random walks</w:t>
      </w:r>
      <w:r w:rsidR="00DE2B41" w:rsidRPr="00DE2B41">
        <w:rPr>
          <w:rFonts w:ascii="Times New Roman" w:hAnsi="Times New Roman" w:cs="Times New Roman"/>
          <w:sz w:val="24"/>
          <w:szCs w:val="24"/>
          <w:lang w:val="en-US"/>
        </w:rPr>
        <w:t xml:space="preserve">: (i) the confidence index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t</m:t>
            </m:r>
          </m:sub>
        </m:sSub>
      </m:oMath>
      <w:r w:rsidR="00DE2B41" w:rsidRPr="00DE2B41">
        <w:rPr>
          <w:rFonts w:ascii="Times New Roman" w:hAnsi="Times New Roman" w:cs="Times New Roman"/>
          <w:sz w:val="24"/>
          <w:szCs w:val="24"/>
          <w:lang w:val="en-US"/>
        </w:rPr>
        <w:t xml:space="preserve"> and (ii) the stock price</w:t>
      </w:r>
      <w:r w:rsidR="00BF369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t</m:t>
            </m:r>
          </m:sub>
        </m:sSub>
      </m:oMath>
      <w:r w:rsidR="00DE2B41" w:rsidRPr="00DE2B41">
        <w:rPr>
          <w:rFonts w:ascii="Times New Roman" w:hAnsi="Times New Roman" w:cs="Times New Roman"/>
          <w:sz w:val="24"/>
          <w:szCs w:val="24"/>
          <w:lang w:val="en-US"/>
        </w:rPr>
        <w:t xml:space="preserve">, obtained </w:t>
      </w:r>
      <w:r w:rsidR="00843DAD">
        <w:rPr>
          <w:rFonts w:ascii="Times New Roman" w:hAnsi="Times New Roman" w:cs="Times New Roman"/>
          <w:sz w:val="24"/>
          <w:szCs w:val="24"/>
          <w:lang w:val="en-US"/>
        </w:rPr>
        <w:t>using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the </w:t>
      </w:r>
      <w:r w:rsidR="00843DAD">
        <w:rPr>
          <w:rFonts w:ascii="Times New Roman" w:hAnsi="Times New Roman" w:cs="Times New Roman"/>
          <w:sz w:val="24"/>
          <w:szCs w:val="24"/>
          <w:lang w:val="en-US"/>
        </w:rPr>
        <w:t xml:space="preserve">above </w:t>
      </w:r>
      <w:r>
        <w:rPr>
          <w:rFonts w:ascii="Times New Roman" w:hAnsi="Times New Roman" w:cs="Times New Roman"/>
          <w:sz w:val="24"/>
          <w:szCs w:val="24"/>
          <w:lang w:val="en-US"/>
        </w:rPr>
        <w:t>computer model</w:t>
      </w:r>
      <w:r w:rsidR="00843DAD">
        <w:rPr>
          <w:rFonts w:ascii="Times New Roman" w:hAnsi="Times New Roman" w:cs="Times New Roman"/>
          <w:sz w:val="24"/>
          <w:szCs w:val="24"/>
          <w:lang w:val="en-US"/>
        </w:rPr>
        <w:t xml:space="preserve"> and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D3A00">
        <w:rPr>
          <w:rFonts w:ascii="Times New Roman" w:hAnsi="Times New Roman" w:cs="Times New Roman"/>
          <w:sz w:val="24"/>
          <w:szCs w:val="24"/>
          <w:lang w:val="en-US"/>
        </w:rPr>
        <w:t xml:space="preserve">unit root tests </w:t>
      </w:r>
      <w:r w:rsidR="00BF3690">
        <w:rPr>
          <w:rFonts w:ascii="Times New Roman" w:hAnsi="Times New Roman" w:cs="Times New Roman"/>
          <w:sz w:val="24"/>
          <w:szCs w:val="24"/>
          <w:lang w:val="en-US"/>
        </w:rPr>
        <w:t>using</w:t>
      </w:r>
      <w:r w:rsidR="00843DAD">
        <w:rPr>
          <w:rFonts w:ascii="Times New Roman" w:hAnsi="Times New Roman" w:cs="Times New Roman"/>
          <w:sz w:val="24"/>
          <w:szCs w:val="24"/>
          <w:lang w:val="en-US"/>
        </w:rPr>
        <w:t xml:space="preserve"> four</w:t>
      </w:r>
      <w:r w:rsidR="00DE2B41" w:rsidRPr="00DE2B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D3A00">
        <w:rPr>
          <w:rFonts w:ascii="Times New Roman" w:hAnsi="Times New Roman" w:cs="Times New Roman"/>
          <w:sz w:val="24"/>
          <w:szCs w:val="24"/>
          <w:lang w:val="en-US"/>
        </w:rPr>
        <w:t>methodologies</w:t>
      </w:r>
      <w:r w:rsidR="00DE2B41" w:rsidRPr="00DE2B41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</w:p>
    <w:p w14:paraId="16DFD9A2" w14:textId="3D6EE041" w:rsidR="00DE2B41" w:rsidRPr="00DE2B41" w:rsidRDefault="00DE2B41" w:rsidP="00EB383D">
      <w:pPr>
        <w:numPr>
          <w:ilvl w:val="0"/>
          <w:numId w:val="12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E2B41">
        <w:rPr>
          <w:rFonts w:ascii="Times New Roman" w:hAnsi="Times New Roman" w:cs="Times New Roman"/>
          <w:sz w:val="24"/>
          <w:szCs w:val="24"/>
          <w:lang w:val="en-US"/>
        </w:rPr>
        <w:t>Ljung-Box Test – LB (Ljung &amp; Box, 1978)</w:t>
      </w:r>
      <w:r w:rsidR="000601B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4ACCD3B" w14:textId="619DFC65" w:rsidR="00DE2B41" w:rsidRPr="00DE2B41" w:rsidRDefault="00DE2B41" w:rsidP="00EB383D">
      <w:pPr>
        <w:numPr>
          <w:ilvl w:val="0"/>
          <w:numId w:val="12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E2B41">
        <w:rPr>
          <w:rFonts w:ascii="Times New Roman" w:hAnsi="Times New Roman" w:cs="Times New Roman"/>
          <w:sz w:val="24"/>
          <w:szCs w:val="24"/>
          <w:lang w:val="en-US"/>
        </w:rPr>
        <w:t>Phillips-Perron Test – PP (Phillips &amp; Perron, 1988)</w:t>
      </w:r>
      <w:r w:rsidR="000601B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44A1ED0" w14:textId="04E8A648" w:rsidR="00DE2B41" w:rsidRPr="00DE2B41" w:rsidRDefault="00DE2B41" w:rsidP="00EB383D">
      <w:pPr>
        <w:numPr>
          <w:ilvl w:val="0"/>
          <w:numId w:val="12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E2B41">
        <w:rPr>
          <w:rFonts w:ascii="Times New Roman" w:hAnsi="Times New Roman" w:cs="Times New Roman"/>
          <w:sz w:val="24"/>
          <w:szCs w:val="24"/>
          <w:lang w:val="en-US"/>
        </w:rPr>
        <w:t>Augmented Dickey-Fuller Test – ADF (Dickey &amp; Fuller, 1979; and MacKinnon, 1991)</w:t>
      </w:r>
      <w:r w:rsidR="000601B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A8CC4E3" w14:textId="6C3FC7BC" w:rsidR="00DE2B41" w:rsidRPr="00DE2B41" w:rsidRDefault="00DE2B41" w:rsidP="00EB383D">
      <w:pPr>
        <w:numPr>
          <w:ilvl w:val="0"/>
          <w:numId w:val="12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E2B41">
        <w:rPr>
          <w:rFonts w:ascii="Times New Roman" w:hAnsi="Times New Roman" w:cs="Times New Roman"/>
          <w:sz w:val="24"/>
          <w:szCs w:val="24"/>
          <w:lang w:val="en-US"/>
        </w:rPr>
        <w:t>Kwiatkowski-Phillips-Schmidt-Shin – KPSS (Kwiatkowski et al. 1992)</w:t>
      </w:r>
      <w:r w:rsidR="000601B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5670DE2" w14:textId="77777777" w:rsidR="00C66217" w:rsidRDefault="00C66217" w:rsidP="00EB383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3BCCFF1" w14:textId="31DAE3EF" w:rsidR="00DE2B41" w:rsidRPr="00DE2B41" w:rsidRDefault="00DE2B41" w:rsidP="00EB383D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E2B41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6A0CE7">
        <w:rPr>
          <w:rFonts w:ascii="Times New Roman" w:hAnsi="Times New Roman" w:cs="Times New Roman"/>
          <w:sz w:val="24"/>
          <w:szCs w:val="24"/>
          <w:lang w:val="en-US"/>
        </w:rPr>
        <w:t xml:space="preserve">adopted </w:t>
      </w:r>
      <w:r w:rsidRPr="00DE2B41">
        <w:rPr>
          <w:rFonts w:ascii="Times New Roman" w:hAnsi="Times New Roman" w:cs="Times New Roman"/>
          <w:sz w:val="24"/>
          <w:szCs w:val="24"/>
          <w:lang w:val="en-US"/>
        </w:rPr>
        <w:t xml:space="preserve">econometric procedure </w:t>
      </w:r>
      <w:r w:rsidR="00AE1A07">
        <w:rPr>
          <w:rFonts w:ascii="Times New Roman" w:hAnsi="Times New Roman" w:cs="Times New Roman"/>
          <w:sz w:val="24"/>
          <w:szCs w:val="24"/>
          <w:lang w:val="en-US"/>
        </w:rPr>
        <w:t>tested the following modified pair of hypotheses</w:t>
      </w:r>
      <w:r w:rsidRPr="00DE2B41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DE2B41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</w:p>
    <w:p w14:paraId="0D824465" w14:textId="77777777" w:rsidR="00DE2B41" w:rsidRPr="00DE2B41" w:rsidRDefault="003B66A1" w:rsidP="00EB383D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'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 xml:space="preserve">: series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 and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 are nonstationary</m:t>
          </m:r>
        </m:oMath>
      </m:oMathPara>
    </w:p>
    <w:p w14:paraId="5986831F" w14:textId="77777777" w:rsidR="00DE2B41" w:rsidRPr="00DE2B41" w:rsidRDefault="003B66A1" w:rsidP="00EB383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'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 xml:space="preserve">: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series 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 and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 are stationary</m:t>
          </m:r>
        </m:oMath>
      </m:oMathPara>
    </w:p>
    <w:p w14:paraId="18613174" w14:textId="133F702C" w:rsidR="00E473E1" w:rsidRDefault="00DE2B41" w:rsidP="00EB383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E2B41">
        <w:rPr>
          <w:rFonts w:ascii="Times New Roman" w:hAnsi="Times New Roman" w:cs="Times New Roman"/>
          <w:sz w:val="24"/>
          <w:szCs w:val="24"/>
          <w:lang w:val="en-US"/>
        </w:rPr>
        <w:lastRenderedPageBreak/>
        <w:t>Graph</w:t>
      </w:r>
      <w:r w:rsidR="00D60AF4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DE2B41">
        <w:rPr>
          <w:rFonts w:ascii="Times New Roman" w:hAnsi="Times New Roman" w:cs="Times New Roman"/>
          <w:sz w:val="24"/>
          <w:szCs w:val="24"/>
          <w:lang w:val="en-US"/>
        </w:rPr>
        <w:t xml:space="preserve"> 6</w:t>
      </w:r>
      <w:r w:rsidR="00050364">
        <w:rPr>
          <w:rFonts w:ascii="Times New Roman" w:hAnsi="Times New Roman" w:cs="Times New Roman"/>
          <w:sz w:val="24"/>
          <w:szCs w:val="24"/>
          <w:lang w:val="en-US"/>
        </w:rPr>
        <w:t>a and 6b</w:t>
      </w:r>
      <w:r w:rsidRPr="00DE2B41">
        <w:rPr>
          <w:rFonts w:ascii="Times New Roman" w:hAnsi="Times New Roman" w:cs="Times New Roman"/>
          <w:sz w:val="24"/>
          <w:szCs w:val="24"/>
          <w:lang w:val="en-US"/>
        </w:rPr>
        <w:t xml:space="preserve"> show the t</w:t>
      </w:r>
      <w:r w:rsidR="00AE1A07">
        <w:rPr>
          <w:rFonts w:ascii="Times New Roman" w:hAnsi="Times New Roman" w:cs="Times New Roman"/>
          <w:sz w:val="24"/>
          <w:szCs w:val="24"/>
          <w:lang w:val="en-US"/>
        </w:rPr>
        <w:t>ime</w:t>
      </w:r>
      <w:r w:rsidRPr="00DE2B41">
        <w:rPr>
          <w:rFonts w:ascii="Times New Roman" w:hAnsi="Times New Roman" w:cs="Times New Roman"/>
          <w:sz w:val="24"/>
          <w:szCs w:val="24"/>
          <w:lang w:val="en-US"/>
        </w:rPr>
        <w:t xml:space="preserve"> evolution contain</w:t>
      </w:r>
      <w:r w:rsidR="00045BF6">
        <w:rPr>
          <w:rFonts w:ascii="Times New Roman" w:hAnsi="Times New Roman" w:cs="Times New Roman"/>
          <w:sz w:val="24"/>
          <w:szCs w:val="24"/>
          <w:lang w:val="en-US"/>
        </w:rPr>
        <w:t>ing</w:t>
      </w:r>
      <w:r w:rsidRPr="00DE2B41">
        <w:rPr>
          <w:rFonts w:ascii="Times New Roman" w:hAnsi="Times New Roman" w:cs="Times New Roman"/>
          <w:sz w:val="24"/>
          <w:szCs w:val="24"/>
          <w:lang w:val="en-US"/>
        </w:rPr>
        <w:t xml:space="preserve"> a sub-set of 500 values </w:t>
      </w:r>
      <w:r w:rsidR="00045BF6">
        <w:rPr>
          <w:rFonts w:ascii="Times New Roman" w:hAnsi="Times New Roman" w:cs="Times New Roman"/>
          <w:sz w:val="24"/>
          <w:szCs w:val="24"/>
          <w:lang w:val="en-US"/>
        </w:rPr>
        <w:t>for</w:t>
      </w:r>
      <w:r w:rsidR="007B24A8">
        <w:rPr>
          <w:rFonts w:ascii="Times New Roman" w:hAnsi="Times New Roman" w:cs="Times New Roman"/>
          <w:sz w:val="24"/>
          <w:szCs w:val="24"/>
          <w:lang w:val="en-US"/>
        </w:rPr>
        <w:t xml:space="preserve"> the </w:t>
      </w:r>
      <w:r w:rsidRPr="00DE2B41">
        <w:rPr>
          <w:rFonts w:ascii="Times New Roman" w:hAnsi="Times New Roman" w:cs="Times New Roman"/>
          <w:sz w:val="24"/>
          <w:szCs w:val="24"/>
          <w:lang w:val="en-US"/>
        </w:rPr>
        <w:t xml:space="preserve">confidence index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t</m:t>
            </m:r>
          </m:sub>
        </m:sSub>
      </m:oMath>
      <w:r w:rsidR="007B24A8">
        <w:rPr>
          <w:rFonts w:ascii="Times New Roman" w:hAnsi="Times New Roman" w:cs="Times New Roman"/>
          <w:sz w:val="24"/>
          <w:szCs w:val="24"/>
          <w:lang w:val="en-US"/>
        </w:rPr>
        <w:t xml:space="preserve"> and the</w:t>
      </w:r>
      <w:r w:rsidRPr="00DE2B41">
        <w:rPr>
          <w:rFonts w:ascii="Times New Roman" w:hAnsi="Times New Roman" w:cs="Times New Roman"/>
          <w:sz w:val="24"/>
          <w:szCs w:val="24"/>
          <w:lang w:val="en-US"/>
        </w:rPr>
        <w:t xml:space="preserve"> stock price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t</m:t>
            </m:r>
          </m:sub>
        </m:sSub>
      </m:oMath>
      <w:r w:rsidR="00050364">
        <w:rPr>
          <w:rFonts w:ascii="Times New Roman" w:hAnsi="Times New Roman" w:cs="Times New Roman"/>
          <w:sz w:val="24"/>
          <w:szCs w:val="24"/>
          <w:lang w:val="en-US"/>
        </w:rPr>
        <w:t>, and their respective growth rate, suggesting a non-stationarity behavior in in all cases.</w:t>
      </w:r>
    </w:p>
    <w:p w14:paraId="63B2E5E9" w14:textId="4270EEAD" w:rsidR="00DE2B41" w:rsidRDefault="00DE2B41" w:rsidP="00EB383D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E2B41">
        <w:rPr>
          <w:rFonts w:ascii="Times New Roman" w:hAnsi="Times New Roman" w:cs="Times New Roman"/>
          <w:b/>
          <w:sz w:val="24"/>
          <w:szCs w:val="24"/>
          <w:lang w:val="en-US"/>
        </w:rPr>
        <w:t xml:space="preserve">Graph 6 – Time series </w:t>
      </w:r>
      <w:r w:rsidR="00657296">
        <w:rPr>
          <w:rFonts w:ascii="Times New Roman" w:hAnsi="Times New Roman" w:cs="Times New Roman"/>
          <w:b/>
          <w:sz w:val="24"/>
          <w:szCs w:val="24"/>
          <w:lang w:val="en-US"/>
        </w:rPr>
        <w:t>illustrating</w:t>
      </w:r>
      <w:r w:rsidRPr="00DE2B4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050364">
        <w:rPr>
          <w:rFonts w:ascii="Times New Roman" w:hAnsi="Times New Roman" w:cs="Times New Roman"/>
          <w:b/>
          <w:sz w:val="24"/>
          <w:szCs w:val="24"/>
          <w:lang w:val="en-US"/>
        </w:rPr>
        <w:t xml:space="preserve">a) </w:t>
      </w:r>
      <w:r w:rsidRPr="00DE2B41">
        <w:rPr>
          <w:rFonts w:ascii="Times New Roman" w:hAnsi="Times New Roman" w:cs="Times New Roman"/>
          <w:b/>
          <w:sz w:val="24"/>
          <w:szCs w:val="24"/>
          <w:lang w:val="en-US"/>
        </w:rPr>
        <w:t>the confidence index and the stock price</w:t>
      </w:r>
      <w:r w:rsidR="0005036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and b) their respective growth rate</w:t>
      </w:r>
    </w:p>
    <w:p w14:paraId="5CE4F176" w14:textId="77777777" w:rsidR="00050364" w:rsidRPr="00DE2B41" w:rsidRDefault="00050364" w:rsidP="00EB383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12B1361" w14:textId="52E19378" w:rsidR="00DE2B41" w:rsidRPr="008E78F0" w:rsidRDefault="00050364" w:rsidP="00EB383D">
      <w:pPr>
        <w:spacing w:after="0" w:line="240" w:lineRule="auto"/>
        <w:jc w:val="center"/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</w:pPr>
      <w:r w:rsidRPr="00DE2B41">
        <w:rPr>
          <w:rFonts w:ascii="Times New Roman" w:hAnsi="Times New Roman" w:cs="Times New Roman"/>
          <w:noProof/>
          <w:color w:val="FF0000"/>
          <w:sz w:val="24"/>
          <w:szCs w:val="24"/>
          <w:lang w:eastAsia="pt-BR"/>
        </w:rPr>
        <w:drawing>
          <wp:inline distT="0" distB="0" distL="0" distR="0" wp14:anchorId="32E34CEB" wp14:editId="6E1BD687">
            <wp:extent cx="2819400" cy="2114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ata_series.png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0268" cy="2115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24A8" w:rsidRPr="007B24A8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7B24A8" w:rsidRPr="007B24A8">
        <w:rPr>
          <w:rFonts w:ascii="Times New Roman" w:hAnsi="Times New Roman" w:cs="Times New Roman"/>
          <w:b/>
          <w:noProof/>
          <w:color w:val="FF0000"/>
          <w:sz w:val="24"/>
          <w:szCs w:val="24"/>
          <w:lang w:eastAsia="pt-BR"/>
        </w:rPr>
        <w:drawing>
          <wp:inline distT="0" distB="0" distL="0" distR="0" wp14:anchorId="04B8C700" wp14:editId="1E288F3F">
            <wp:extent cx="2846008" cy="2134506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enio\Desktop\Pesquisa\Pesquisa 2014\Econophysics\tests\data_series-model.png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6008" cy="2134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93541E" w14:textId="77777777" w:rsidR="00DE2B41" w:rsidRPr="00DE2B41" w:rsidRDefault="00DE2B41" w:rsidP="00EB383D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Source: Own </w:t>
      </w:r>
      <w:r w:rsidR="00045BF6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creation</w:t>
      </w:r>
      <w:r w:rsidR="0047326D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</w:t>
      </w:r>
    </w:p>
    <w:p w14:paraId="4B0EE19C" w14:textId="7DE1E147" w:rsidR="00DE2B41" w:rsidRDefault="00045BF6" w:rsidP="00EB383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DE2B41" w:rsidRPr="00DE2B41">
        <w:rPr>
          <w:rFonts w:ascii="Times New Roman" w:hAnsi="Times New Roman" w:cs="Times New Roman"/>
          <w:sz w:val="24"/>
          <w:szCs w:val="24"/>
          <w:lang w:val="en-US"/>
        </w:rPr>
        <w:t xml:space="preserve">ll </w:t>
      </w:r>
      <w:r w:rsidR="009109CC">
        <w:rPr>
          <w:rFonts w:ascii="Times New Roman" w:hAnsi="Times New Roman" w:cs="Times New Roman"/>
          <w:sz w:val="24"/>
          <w:szCs w:val="24"/>
          <w:lang w:val="en-US"/>
        </w:rPr>
        <w:t xml:space="preserve">four </w:t>
      </w:r>
      <w:r>
        <w:rPr>
          <w:rFonts w:ascii="Times New Roman" w:hAnsi="Times New Roman" w:cs="Times New Roman"/>
          <w:sz w:val="24"/>
          <w:szCs w:val="24"/>
          <w:lang w:val="en-US"/>
        </w:rPr>
        <w:t>u</w:t>
      </w:r>
      <w:r w:rsidR="00DE2B41" w:rsidRPr="00DE2B41">
        <w:rPr>
          <w:rFonts w:ascii="Times New Roman" w:hAnsi="Times New Roman" w:cs="Times New Roman"/>
          <w:sz w:val="24"/>
          <w:szCs w:val="24"/>
          <w:lang w:val="en-US"/>
        </w:rPr>
        <w:t xml:space="preserve">nit root tests corroborate </w:t>
      </w:r>
      <w:r w:rsidR="009109CC">
        <w:rPr>
          <w:rFonts w:ascii="Times New Roman" w:hAnsi="Times New Roman" w:cs="Times New Roman"/>
          <w:sz w:val="24"/>
          <w:szCs w:val="24"/>
          <w:lang w:val="en-US"/>
        </w:rPr>
        <w:t xml:space="preserve">the results shown in Graph 6 and use </w:t>
      </w:r>
      <w:r w:rsidR="00001383">
        <w:rPr>
          <w:rFonts w:ascii="Times New Roman" w:hAnsi="Times New Roman" w:cs="Times New Roman"/>
          <w:sz w:val="24"/>
          <w:szCs w:val="24"/>
          <w:lang w:val="en-US"/>
        </w:rPr>
        <w:t xml:space="preserve">as </w:t>
      </w:r>
      <w:r w:rsidR="009109CC">
        <w:rPr>
          <w:rFonts w:ascii="Times New Roman" w:hAnsi="Times New Roman" w:cs="Times New Roman"/>
          <w:sz w:val="24"/>
          <w:szCs w:val="24"/>
          <w:lang w:val="en-US"/>
        </w:rPr>
        <w:t xml:space="preserve">a </w:t>
      </w:r>
      <w:r w:rsidR="00001383">
        <w:rPr>
          <w:rFonts w:ascii="Times New Roman" w:hAnsi="Times New Roman" w:cs="Times New Roman"/>
          <w:sz w:val="24"/>
          <w:szCs w:val="24"/>
          <w:lang w:val="en-US"/>
        </w:rPr>
        <w:t xml:space="preserve">base </w:t>
      </w:r>
      <w:r w:rsidR="00DE2B41" w:rsidRPr="00DE2B41">
        <w:rPr>
          <w:rFonts w:ascii="Times New Roman" w:hAnsi="Times New Roman" w:cs="Times New Roman"/>
          <w:sz w:val="24"/>
          <w:szCs w:val="24"/>
          <w:lang w:val="en-US"/>
        </w:rPr>
        <w:t xml:space="preserve">a </w:t>
      </w:r>
      <w:r w:rsidR="00001383">
        <w:rPr>
          <w:rFonts w:ascii="Times New Roman" w:hAnsi="Times New Roman" w:cs="Times New Roman"/>
          <w:sz w:val="24"/>
          <w:szCs w:val="24"/>
          <w:lang w:val="en-US"/>
        </w:rPr>
        <w:t xml:space="preserve">significance </w:t>
      </w:r>
      <w:r w:rsidR="00DE2B41" w:rsidRPr="00DE2B41">
        <w:rPr>
          <w:rFonts w:ascii="Times New Roman" w:hAnsi="Times New Roman" w:cs="Times New Roman"/>
          <w:sz w:val="24"/>
          <w:szCs w:val="24"/>
          <w:lang w:val="en-US"/>
        </w:rPr>
        <w:t xml:space="preserve">level of 5% (p-value &lt; 0.05), as </w:t>
      </w:r>
      <w:r w:rsidR="00001383">
        <w:rPr>
          <w:rFonts w:ascii="Times New Roman" w:hAnsi="Times New Roman" w:cs="Times New Roman"/>
          <w:sz w:val="24"/>
          <w:szCs w:val="24"/>
          <w:lang w:val="en-US"/>
        </w:rPr>
        <w:t xml:space="preserve">shown by the values </w:t>
      </w:r>
      <w:r w:rsidR="00DE2B41" w:rsidRPr="00DE2B41">
        <w:rPr>
          <w:rFonts w:ascii="Times New Roman" w:hAnsi="Times New Roman" w:cs="Times New Roman"/>
          <w:sz w:val="24"/>
          <w:szCs w:val="24"/>
          <w:lang w:val="en-US"/>
        </w:rPr>
        <w:t xml:space="preserve">in Table 4.  </w:t>
      </w:r>
    </w:p>
    <w:p w14:paraId="14F1E7EE" w14:textId="77777777" w:rsidR="00DE2B41" w:rsidRPr="00DE2B41" w:rsidRDefault="00DE2B41" w:rsidP="00EB383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E2B41">
        <w:rPr>
          <w:rFonts w:ascii="Times New Roman" w:hAnsi="Times New Roman" w:cs="Times New Roman"/>
          <w:b/>
          <w:sz w:val="24"/>
          <w:szCs w:val="24"/>
          <w:lang w:val="en-US"/>
        </w:rPr>
        <w:t>Table 4 – Unit Root Test</w:t>
      </w:r>
    </w:p>
    <w:tbl>
      <w:tblPr>
        <w:tblStyle w:val="Tabelacomgrade"/>
        <w:tblW w:w="0" w:type="auto"/>
        <w:tblInd w:w="-5" w:type="dxa"/>
        <w:tblLook w:val="04A0" w:firstRow="1" w:lastRow="0" w:firstColumn="1" w:lastColumn="0" w:noHBand="0" w:noVBand="1"/>
      </w:tblPr>
      <w:tblGrid>
        <w:gridCol w:w="3330"/>
        <w:gridCol w:w="1530"/>
        <w:gridCol w:w="1530"/>
        <w:gridCol w:w="1530"/>
        <w:gridCol w:w="1479"/>
      </w:tblGrid>
      <w:tr w:rsidR="00421936" w:rsidRPr="00DE2B41" w14:paraId="7B1EE600" w14:textId="77777777" w:rsidTr="00E161C3">
        <w:tc>
          <w:tcPr>
            <w:tcW w:w="3330" w:type="dxa"/>
          </w:tcPr>
          <w:p w14:paraId="23C7B3A1" w14:textId="77777777" w:rsidR="00421936" w:rsidRPr="00DE2B41" w:rsidRDefault="00421936" w:rsidP="00EB383D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3060" w:type="dxa"/>
            <w:gridSpan w:val="2"/>
          </w:tcPr>
          <w:p w14:paraId="055AEA70" w14:textId="4DF71B66" w:rsidR="00421936" w:rsidRPr="00DE2B41" w:rsidRDefault="00421936" w:rsidP="00EB383D">
            <w:pPr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Indexes</w:t>
            </w:r>
          </w:p>
        </w:tc>
        <w:tc>
          <w:tcPr>
            <w:tcW w:w="3009" w:type="dxa"/>
            <w:gridSpan w:val="2"/>
          </w:tcPr>
          <w:p w14:paraId="3DE7A7D8" w14:textId="52BA3E5B" w:rsidR="00421936" w:rsidRPr="00DE2B41" w:rsidRDefault="00421936" w:rsidP="00EB383D">
            <w:pPr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Growth Rate</w:t>
            </w:r>
          </w:p>
        </w:tc>
      </w:tr>
      <w:tr w:rsidR="00050364" w:rsidRPr="00DE2B41" w14:paraId="2BA618E6" w14:textId="229FDBAB" w:rsidTr="00E161C3">
        <w:tc>
          <w:tcPr>
            <w:tcW w:w="3330" w:type="dxa"/>
          </w:tcPr>
          <w:p w14:paraId="1F5B492A" w14:textId="77777777" w:rsidR="00050364" w:rsidRPr="00DE2B41" w:rsidRDefault="00050364" w:rsidP="00EB383D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530" w:type="dxa"/>
          </w:tcPr>
          <w:p w14:paraId="0C12907A" w14:textId="77777777" w:rsidR="00050364" w:rsidRPr="00DE2B41" w:rsidRDefault="00050364" w:rsidP="00EB383D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DE2B41">
              <w:rPr>
                <w:b/>
                <w:sz w:val="24"/>
                <w:szCs w:val="24"/>
                <w:lang w:val="en-US"/>
              </w:rPr>
              <w:t>Confidence</w:t>
            </w:r>
          </w:p>
        </w:tc>
        <w:tc>
          <w:tcPr>
            <w:tcW w:w="1530" w:type="dxa"/>
          </w:tcPr>
          <w:p w14:paraId="3F3D3EFC" w14:textId="77777777" w:rsidR="00050364" w:rsidRPr="00DE2B41" w:rsidRDefault="00050364" w:rsidP="00EB383D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DE2B41">
              <w:rPr>
                <w:b/>
                <w:sz w:val="24"/>
                <w:szCs w:val="24"/>
                <w:lang w:val="en-US"/>
              </w:rPr>
              <w:t>Price</w:t>
            </w:r>
          </w:p>
        </w:tc>
        <w:tc>
          <w:tcPr>
            <w:tcW w:w="1530" w:type="dxa"/>
          </w:tcPr>
          <w:p w14:paraId="1F543469" w14:textId="1BE30753" w:rsidR="00050364" w:rsidRPr="00DE2B41" w:rsidRDefault="00050364" w:rsidP="00EB383D">
            <w:pPr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Confidence</w:t>
            </w:r>
          </w:p>
        </w:tc>
        <w:tc>
          <w:tcPr>
            <w:tcW w:w="1479" w:type="dxa"/>
          </w:tcPr>
          <w:p w14:paraId="69BAF6C0" w14:textId="4CC03DF7" w:rsidR="00050364" w:rsidRPr="00DE2B41" w:rsidRDefault="00E161C3" w:rsidP="00EB383D">
            <w:pPr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Price</w:t>
            </w:r>
          </w:p>
        </w:tc>
      </w:tr>
      <w:tr w:rsidR="00E161C3" w:rsidRPr="00DE2B41" w14:paraId="21B07A2F" w14:textId="44991677" w:rsidTr="00E161C3">
        <w:tc>
          <w:tcPr>
            <w:tcW w:w="3330" w:type="dxa"/>
          </w:tcPr>
          <w:p w14:paraId="1E15F0BF" w14:textId="77777777" w:rsidR="00E161C3" w:rsidRPr="00DE2B41" w:rsidRDefault="00E161C3" w:rsidP="00EB383D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DE2B41">
              <w:rPr>
                <w:b/>
                <w:sz w:val="24"/>
                <w:szCs w:val="24"/>
                <w:lang w:val="en-US"/>
              </w:rPr>
              <w:t>LB Test</w:t>
            </w:r>
          </w:p>
          <w:p w14:paraId="4AC183E9" w14:textId="77777777" w:rsidR="00E161C3" w:rsidRPr="00DE2B41" w:rsidRDefault="00E161C3" w:rsidP="00EB383D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DE2B41">
              <w:rPr>
                <w:b/>
                <w:sz w:val="24"/>
                <w:szCs w:val="24"/>
                <w:lang w:val="en-US"/>
              </w:rPr>
              <w:t>(p &lt; 0.05)</w:t>
            </w:r>
          </w:p>
        </w:tc>
        <w:tc>
          <w:tcPr>
            <w:tcW w:w="1530" w:type="dxa"/>
          </w:tcPr>
          <w:p w14:paraId="7CEE6825" w14:textId="77777777" w:rsidR="00E161C3" w:rsidRPr="00DE2B41" w:rsidRDefault="00E161C3" w:rsidP="00EB383D">
            <w:pPr>
              <w:jc w:val="center"/>
              <w:rPr>
                <w:sz w:val="24"/>
                <w:szCs w:val="24"/>
                <w:lang w:val="en-US"/>
              </w:rPr>
            </w:pPr>
            <w:r w:rsidRPr="00DE2B41">
              <w:rPr>
                <w:sz w:val="24"/>
                <w:szCs w:val="24"/>
                <w:lang w:val="en-US"/>
              </w:rPr>
              <w:t xml:space="preserve">p = 0.0 </w:t>
            </w:r>
          </w:p>
          <w:p w14:paraId="611E3FDC" w14:textId="77777777" w:rsidR="00E161C3" w:rsidRPr="00DE2B41" w:rsidRDefault="00E161C3" w:rsidP="00EB383D">
            <w:pPr>
              <w:jc w:val="center"/>
              <w:rPr>
                <w:sz w:val="24"/>
                <w:szCs w:val="24"/>
                <w:lang w:val="en-US"/>
              </w:rPr>
            </w:pPr>
            <w:r w:rsidRPr="00DE2B41">
              <w:rPr>
                <w:sz w:val="24"/>
                <w:szCs w:val="24"/>
                <w:lang w:val="en-US"/>
              </w:rPr>
              <w:t>(TRUE)</w:t>
            </w:r>
          </w:p>
        </w:tc>
        <w:tc>
          <w:tcPr>
            <w:tcW w:w="1530" w:type="dxa"/>
          </w:tcPr>
          <w:p w14:paraId="6084D4D4" w14:textId="77777777" w:rsidR="00E161C3" w:rsidRPr="00DE2B41" w:rsidRDefault="00E161C3" w:rsidP="00EB383D">
            <w:pPr>
              <w:jc w:val="center"/>
              <w:rPr>
                <w:sz w:val="24"/>
                <w:szCs w:val="24"/>
                <w:lang w:val="en-US"/>
              </w:rPr>
            </w:pPr>
            <w:r w:rsidRPr="00DE2B41">
              <w:rPr>
                <w:sz w:val="24"/>
                <w:szCs w:val="24"/>
                <w:lang w:val="en-US"/>
              </w:rPr>
              <w:t xml:space="preserve">p = 0.0 </w:t>
            </w:r>
          </w:p>
          <w:p w14:paraId="62E5B729" w14:textId="77777777" w:rsidR="00E161C3" w:rsidRPr="00DE2B41" w:rsidRDefault="00E161C3" w:rsidP="00EB383D">
            <w:pPr>
              <w:jc w:val="center"/>
              <w:rPr>
                <w:sz w:val="24"/>
                <w:szCs w:val="24"/>
                <w:lang w:val="en-US"/>
              </w:rPr>
            </w:pPr>
            <w:r w:rsidRPr="00DE2B41">
              <w:rPr>
                <w:sz w:val="24"/>
                <w:szCs w:val="24"/>
                <w:lang w:val="en-US"/>
              </w:rPr>
              <w:t>(TRUE)</w:t>
            </w:r>
          </w:p>
        </w:tc>
        <w:tc>
          <w:tcPr>
            <w:tcW w:w="1530" w:type="dxa"/>
          </w:tcPr>
          <w:p w14:paraId="4DE09CA8" w14:textId="77777777" w:rsidR="00E161C3" w:rsidRPr="00DE2B41" w:rsidRDefault="00E161C3" w:rsidP="00EB383D">
            <w:pPr>
              <w:jc w:val="center"/>
              <w:rPr>
                <w:sz w:val="24"/>
                <w:szCs w:val="24"/>
                <w:lang w:val="en-US"/>
              </w:rPr>
            </w:pPr>
            <w:r w:rsidRPr="00DE2B41">
              <w:rPr>
                <w:sz w:val="24"/>
                <w:szCs w:val="24"/>
                <w:lang w:val="en-US"/>
              </w:rPr>
              <w:t xml:space="preserve">p = 0.0 </w:t>
            </w:r>
          </w:p>
          <w:p w14:paraId="3FA9E772" w14:textId="3CE6B2CC" w:rsidR="00E161C3" w:rsidRPr="00DE2B41" w:rsidRDefault="00E161C3" w:rsidP="00EB383D">
            <w:pPr>
              <w:jc w:val="center"/>
              <w:rPr>
                <w:sz w:val="24"/>
                <w:szCs w:val="24"/>
                <w:lang w:val="en-US"/>
              </w:rPr>
            </w:pPr>
            <w:r w:rsidRPr="00DE2B41">
              <w:rPr>
                <w:sz w:val="24"/>
                <w:szCs w:val="24"/>
                <w:lang w:val="en-US"/>
              </w:rPr>
              <w:t>(TRUE)</w:t>
            </w:r>
          </w:p>
        </w:tc>
        <w:tc>
          <w:tcPr>
            <w:tcW w:w="1479" w:type="dxa"/>
          </w:tcPr>
          <w:p w14:paraId="796606CF" w14:textId="77777777" w:rsidR="00E161C3" w:rsidRPr="00DE2B41" w:rsidRDefault="00E161C3" w:rsidP="00EB383D">
            <w:pPr>
              <w:jc w:val="center"/>
              <w:rPr>
                <w:sz w:val="24"/>
                <w:szCs w:val="24"/>
                <w:lang w:val="en-US"/>
              </w:rPr>
            </w:pPr>
            <w:r w:rsidRPr="00DE2B41">
              <w:rPr>
                <w:sz w:val="24"/>
                <w:szCs w:val="24"/>
                <w:lang w:val="en-US"/>
              </w:rPr>
              <w:t xml:space="preserve">p = 0.0 </w:t>
            </w:r>
          </w:p>
          <w:p w14:paraId="3FFFB097" w14:textId="5A203712" w:rsidR="00E161C3" w:rsidRPr="00DE2B41" w:rsidRDefault="00E161C3" w:rsidP="00EB383D">
            <w:pPr>
              <w:jc w:val="center"/>
              <w:rPr>
                <w:sz w:val="24"/>
                <w:szCs w:val="24"/>
                <w:lang w:val="en-US"/>
              </w:rPr>
            </w:pPr>
            <w:r w:rsidRPr="00DE2B41">
              <w:rPr>
                <w:sz w:val="24"/>
                <w:szCs w:val="24"/>
                <w:lang w:val="en-US"/>
              </w:rPr>
              <w:t>(TRUE)</w:t>
            </w:r>
          </w:p>
        </w:tc>
      </w:tr>
      <w:tr w:rsidR="00E161C3" w:rsidRPr="00DE2B41" w14:paraId="4F593B5E" w14:textId="4F267722" w:rsidTr="00E161C3">
        <w:tc>
          <w:tcPr>
            <w:tcW w:w="3330" w:type="dxa"/>
          </w:tcPr>
          <w:p w14:paraId="0A4C3232" w14:textId="77777777" w:rsidR="00E161C3" w:rsidRPr="00DE2B41" w:rsidRDefault="00E161C3" w:rsidP="00EB383D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DE2B41">
              <w:rPr>
                <w:b/>
                <w:sz w:val="24"/>
                <w:szCs w:val="24"/>
                <w:lang w:val="en-US"/>
              </w:rPr>
              <w:t>PP Test</w:t>
            </w:r>
          </w:p>
          <w:p w14:paraId="282E68D4" w14:textId="77777777" w:rsidR="00E161C3" w:rsidRPr="00DE2B41" w:rsidRDefault="00E161C3" w:rsidP="00EB383D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DE2B41">
              <w:rPr>
                <w:b/>
                <w:sz w:val="24"/>
                <w:szCs w:val="24"/>
                <w:lang w:val="en-US"/>
              </w:rPr>
              <w:t>(p &lt; 0.05)</w:t>
            </w:r>
          </w:p>
        </w:tc>
        <w:tc>
          <w:tcPr>
            <w:tcW w:w="1530" w:type="dxa"/>
          </w:tcPr>
          <w:p w14:paraId="17785D7E" w14:textId="77777777" w:rsidR="00E161C3" w:rsidRPr="00DE2B41" w:rsidRDefault="00E161C3" w:rsidP="00EB383D">
            <w:pPr>
              <w:jc w:val="center"/>
              <w:rPr>
                <w:sz w:val="24"/>
                <w:szCs w:val="24"/>
                <w:lang w:val="en-US"/>
              </w:rPr>
            </w:pPr>
            <w:r w:rsidRPr="00DE2B41">
              <w:rPr>
                <w:sz w:val="24"/>
                <w:szCs w:val="24"/>
                <w:lang w:val="en-US"/>
              </w:rPr>
              <w:t xml:space="preserve">p = 0.01 </w:t>
            </w:r>
          </w:p>
          <w:p w14:paraId="7FA76165" w14:textId="77777777" w:rsidR="00E161C3" w:rsidRPr="00DE2B41" w:rsidRDefault="00E161C3" w:rsidP="00EB383D">
            <w:pPr>
              <w:jc w:val="center"/>
              <w:rPr>
                <w:sz w:val="24"/>
                <w:szCs w:val="24"/>
                <w:lang w:val="en-US"/>
              </w:rPr>
            </w:pPr>
            <w:r w:rsidRPr="00DE2B41">
              <w:rPr>
                <w:sz w:val="24"/>
                <w:szCs w:val="24"/>
                <w:lang w:val="en-US"/>
              </w:rPr>
              <w:t>(TRUE)</w:t>
            </w:r>
          </w:p>
        </w:tc>
        <w:tc>
          <w:tcPr>
            <w:tcW w:w="1530" w:type="dxa"/>
          </w:tcPr>
          <w:p w14:paraId="5350497D" w14:textId="77777777" w:rsidR="00E161C3" w:rsidRPr="00DE2B41" w:rsidRDefault="00E161C3" w:rsidP="00EB383D">
            <w:pPr>
              <w:jc w:val="center"/>
              <w:rPr>
                <w:sz w:val="24"/>
                <w:szCs w:val="24"/>
                <w:lang w:val="en-US"/>
              </w:rPr>
            </w:pPr>
            <w:r w:rsidRPr="00DE2B41">
              <w:rPr>
                <w:sz w:val="24"/>
                <w:szCs w:val="24"/>
                <w:lang w:val="en-US"/>
              </w:rPr>
              <w:t>p = 0.01</w:t>
            </w:r>
          </w:p>
          <w:p w14:paraId="4A202C88" w14:textId="77777777" w:rsidR="00E161C3" w:rsidRPr="00DE2B41" w:rsidRDefault="00E161C3" w:rsidP="00EB383D">
            <w:pPr>
              <w:jc w:val="center"/>
              <w:rPr>
                <w:sz w:val="24"/>
                <w:szCs w:val="24"/>
                <w:lang w:val="en-US"/>
              </w:rPr>
            </w:pPr>
            <w:r w:rsidRPr="00DE2B41">
              <w:rPr>
                <w:sz w:val="24"/>
                <w:szCs w:val="24"/>
                <w:lang w:val="en-US"/>
              </w:rPr>
              <w:t>(TRUE)</w:t>
            </w:r>
          </w:p>
        </w:tc>
        <w:tc>
          <w:tcPr>
            <w:tcW w:w="1530" w:type="dxa"/>
          </w:tcPr>
          <w:p w14:paraId="20EDA1C1" w14:textId="77777777" w:rsidR="00E161C3" w:rsidRPr="00DE2B41" w:rsidRDefault="00E161C3" w:rsidP="00EB383D">
            <w:pPr>
              <w:jc w:val="center"/>
              <w:rPr>
                <w:sz w:val="24"/>
                <w:szCs w:val="24"/>
                <w:lang w:val="en-US"/>
              </w:rPr>
            </w:pPr>
            <w:r w:rsidRPr="00DE2B41">
              <w:rPr>
                <w:sz w:val="24"/>
                <w:szCs w:val="24"/>
                <w:lang w:val="en-US"/>
              </w:rPr>
              <w:t xml:space="preserve">p = 0.01 </w:t>
            </w:r>
          </w:p>
          <w:p w14:paraId="2CE8AFB3" w14:textId="57633863" w:rsidR="00E161C3" w:rsidRPr="00DE2B41" w:rsidRDefault="00E161C3" w:rsidP="00EB383D">
            <w:pPr>
              <w:jc w:val="center"/>
              <w:rPr>
                <w:sz w:val="24"/>
                <w:szCs w:val="24"/>
                <w:lang w:val="en-US"/>
              </w:rPr>
            </w:pPr>
            <w:r w:rsidRPr="00DE2B41">
              <w:rPr>
                <w:sz w:val="24"/>
                <w:szCs w:val="24"/>
                <w:lang w:val="en-US"/>
              </w:rPr>
              <w:t>(TRUE)</w:t>
            </w:r>
          </w:p>
        </w:tc>
        <w:tc>
          <w:tcPr>
            <w:tcW w:w="1479" w:type="dxa"/>
          </w:tcPr>
          <w:p w14:paraId="14770E8D" w14:textId="77777777" w:rsidR="00E161C3" w:rsidRPr="00DE2B41" w:rsidRDefault="00E161C3" w:rsidP="00EB383D">
            <w:pPr>
              <w:jc w:val="center"/>
              <w:rPr>
                <w:sz w:val="24"/>
                <w:szCs w:val="24"/>
                <w:lang w:val="en-US"/>
              </w:rPr>
            </w:pPr>
            <w:r w:rsidRPr="00DE2B41">
              <w:rPr>
                <w:sz w:val="24"/>
                <w:szCs w:val="24"/>
                <w:lang w:val="en-US"/>
              </w:rPr>
              <w:t>p = 0.01</w:t>
            </w:r>
          </w:p>
          <w:p w14:paraId="11B52ADF" w14:textId="3675EFDF" w:rsidR="00E161C3" w:rsidRPr="00DE2B41" w:rsidRDefault="00E161C3" w:rsidP="00EB383D">
            <w:pPr>
              <w:jc w:val="center"/>
              <w:rPr>
                <w:sz w:val="24"/>
                <w:szCs w:val="24"/>
                <w:lang w:val="en-US"/>
              </w:rPr>
            </w:pPr>
            <w:r w:rsidRPr="00DE2B41">
              <w:rPr>
                <w:sz w:val="24"/>
                <w:szCs w:val="24"/>
                <w:lang w:val="en-US"/>
              </w:rPr>
              <w:t>(TRUE)</w:t>
            </w:r>
          </w:p>
        </w:tc>
      </w:tr>
      <w:tr w:rsidR="00E161C3" w:rsidRPr="00DE2B41" w14:paraId="3B2C4D58" w14:textId="6E3A667B" w:rsidTr="00E161C3">
        <w:tc>
          <w:tcPr>
            <w:tcW w:w="3330" w:type="dxa"/>
          </w:tcPr>
          <w:p w14:paraId="2D475672" w14:textId="77777777" w:rsidR="00E161C3" w:rsidRPr="00DE2B41" w:rsidRDefault="00E161C3" w:rsidP="00EB383D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DE2B41">
              <w:rPr>
                <w:b/>
                <w:sz w:val="24"/>
                <w:szCs w:val="24"/>
                <w:lang w:val="en-US"/>
              </w:rPr>
              <w:t>ADF Test</w:t>
            </w:r>
          </w:p>
          <w:p w14:paraId="24CC3054" w14:textId="77777777" w:rsidR="00E161C3" w:rsidRPr="00DE2B41" w:rsidRDefault="00E161C3" w:rsidP="00EB383D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DE2B41">
              <w:rPr>
                <w:b/>
                <w:sz w:val="24"/>
                <w:szCs w:val="24"/>
                <w:lang w:val="en-US"/>
              </w:rPr>
              <w:t>(p &lt; 0.05)</w:t>
            </w:r>
          </w:p>
        </w:tc>
        <w:tc>
          <w:tcPr>
            <w:tcW w:w="1530" w:type="dxa"/>
          </w:tcPr>
          <w:p w14:paraId="4866C2FC" w14:textId="77777777" w:rsidR="00E161C3" w:rsidRPr="00DE2B41" w:rsidRDefault="00E161C3" w:rsidP="00EB383D">
            <w:pPr>
              <w:jc w:val="center"/>
              <w:rPr>
                <w:sz w:val="24"/>
                <w:szCs w:val="24"/>
                <w:lang w:val="en-US"/>
              </w:rPr>
            </w:pPr>
            <w:r w:rsidRPr="00DE2B41">
              <w:rPr>
                <w:sz w:val="24"/>
                <w:szCs w:val="24"/>
                <w:lang w:val="en-US"/>
              </w:rPr>
              <w:t xml:space="preserve">p = 0.01 </w:t>
            </w:r>
          </w:p>
          <w:p w14:paraId="2953076E" w14:textId="77777777" w:rsidR="00E161C3" w:rsidRPr="00DE2B41" w:rsidRDefault="00E161C3" w:rsidP="00EB383D">
            <w:pPr>
              <w:jc w:val="center"/>
              <w:rPr>
                <w:sz w:val="24"/>
                <w:szCs w:val="24"/>
                <w:lang w:val="en-US"/>
              </w:rPr>
            </w:pPr>
            <w:r w:rsidRPr="00DE2B41">
              <w:rPr>
                <w:sz w:val="24"/>
                <w:szCs w:val="24"/>
                <w:lang w:val="en-US"/>
              </w:rPr>
              <w:t>(TRUE)</w:t>
            </w:r>
          </w:p>
        </w:tc>
        <w:tc>
          <w:tcPr>
            <w:tcW w:w="1530" w:type="dxa"/>
          </w:tcPr>
          <w:p w14:paraId="7150BE2E" w14:textId="77777777" w:rsidR="00E161C3" w:rsidRPr="00DE2B41" w:rsidRDefault="00E161C3" w:rsidP="00EB383D">
            <w:pPr>
              <w:jc w:val="center"/>
              <w:rPr>
                <w:sz w:val="24"/>
                <w:szCs w:val="24"/>
                <w:lang w:val="en-US"/>
              </w:rPr>
            </w:pPr>
            <w:r w:rsidRPr="00DE2B41">
              <w:rPr>
                <w:sz w:val="24"/>
                <w:szCs w:val="24"/>
                <w:lang w:val="en-US"/>
              </w:rPr>
              <w:t xml:space="preserve">p = 0.01 </w:t>
            </w:r>
          </w:p>
          <w:p w14:paraId="419CE5E5" w14:textId="77777777" w:rsidR="00E161C3" w:rsidRPr="00DE2B41" w:rsidRDefault="00E161C3" w:rsidP="00EB383D">
            <w:pPr>
              <w:jc w:val="center"/>
              <w:rPr>
                <w:sz w:val="24"/>
                <w:szCs w:val="24"/>
                <w:lang w:val="en-US"/>
              </w:rPr>
            </w:pPr>
            <w:r w:rsidRPr="00DE2B41">
              <w:rPr>
                <w:sz w:val="24"/>
                <w:szCs w:val="24"/>
                <w:lang w:val="en-US"/>
              </w:rPr>
              <w:t>(TRUE))</w:t>
            </w:r>
          </w:p>
        </w:tc>
        <w:tc>
          <w:tcPr>
            <w:tcW w:w="1530" w:type="dxa"/>
          </w:tcPr>
          <w:p w14:paraId="657FFDC6" w14:textId="77777777" w:rsidR="00E161C3" w:rsidRPr="00DE2B41" w:rsidRDefault="00E161C3" w:rsidP="00EB383D">
            <w:pPr>
              <w:jc w:val="center"/>
              <w:rPr>
                <w:sz w:val="24"/>
                <w:szCs w:val="24"/>
                <w:lang w:val="en-US"/>
              </w:rPr>
            </w:pPr>
            <w:r w:rsidRPr="00DE2B41">
              <w:rPr>
                <w:sz w:val="24"/>
                <w:szCs w:val="24"/>
                <w:lang w:val="en-US"/>
              </w:rPr>
              <w:t xml:space="preserve">p = 0.01 </w:t>
            </w:r>
          </w:p>
          <w:p w14:paraId="7577A22F" w14:textId="7A3784DF" w:rsidR="00E161C3" w:rsidRPr="00DE2B41" w:rsidRDefault="00E161C3" w:rsidP="00EB383D">
            <w:pPr>
              <w:jc w:val="center"/>
              <w:rPr>
                <w:sz w:val="24"/>
                <w:szCs w:val="24"/>
                <w:lang w:val="en-US"/>
              </w:rPr>
            </w:pPr>
            <w:r w:rsidRPr="00DE2B41">
              <w:rPr>
                <w:sz w:val="24"/>
                <w:szCs w:val="24"/>
                <w:lang w:val="en-US"/>
              </w:rPr>
              <w:t>(TRUE)</w:t>
            </w:r>
          </w:p>
        </w:tc>
        <w:tc>
          <w:tcPr>
            <w:tcW w:w="1479" w:type="dxa"/>
          </w:tcPr>
          <w:p w14:paraId="3EF14716" w14:textId="77777777" w:rsidR="00E161C3" w:rsidRPr="00DE2B41" w:rsidRDefault="00E161C3" w:rsidP="00EB383D">
            <w:pPr>
              <w:jc w:val="center"/>
              <w:rPr>
                <w:sz w:val="24"/>
                <w:szCs w:val="24"/>
                <w:lang w:val="en-US"/>
              </w:rPr>
            </w:pPr>
            <w:r w:rsidRPr="00DE2B41">
              <w:rPr>
                <w:sz w:val="24"/>
                <w:szCs w:val="24"/>
                <w:lang w:val="en-US"/>
              </w:rPr>
              <w:t xml:space="preserve">p = 0.01 </w:t>
            </w:r>
          </w:p>
          <w:p w14:paraId="517A62BC" w14:textId="4940FC5F" w:rsidR="00E161C3" w:rsidRPr="00DE2B41" w:rsidRDefault="00E161C3" w:rsidP="00EB383D">
            <w:pPr>
              <w:jc w:val="center"/>
              <w:rPr>
                <w:sz w:val="24"/>
                <w:szCs w:val="24"/>
                <w:lang w:val="en-US"/>
              </w:rPr>
            </w:pPr>
            <w:r w:rsidRPr="00DE2B41">
              <w:rPr>
                <w:sz w:val="24"/>
                <w:szCs w:val="24"/>
                <w:lang w:val="en-US"/>
              </w:rPr>
              <w:t>(TRUE))</w:t>
            </w:r>
          </w:p>
        </w:tc>
      </w:tr>
      <w:tr w:rsidR="00E161C3" w:rsidRPr="00DE2B41" w14:paraId="38FF8CE0" w14:textId="5F2AAF6B" w:rsidTr="00E161C3">
        <w:trPr>
          <w:trHeight w:val="507"/>
        </w:trPr>
        <w:tc>
          <w:tcPr>
            <w:tcW w:w="3330" w:type="dxa"/>
          </w:tcPr>
          <w:p w14:paraId="2DA009ED" w14:textId="77777777" w:rsidR="00E161C3" w:rsidRPr="00DE2B41" w:rsidRDefault="00E161C3" w:rsidP="00EB383D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DE2B41">
              <w:rPr>
                <w:b/>
                <w:sz w:val="24"/>
                <w:szCs w:val="24"/>
                <w:lang w:val="en-US"/>
              </w:rPr>
              <w:t>KPSS Test</w:t>
            </w:r>
          </w:p>
          <w:p w14:paraId="6FA9A495" w14:textId="77777777" w:rsidR="00E161C3" w:rsidRPr="00DE2B41" w:rsidRDefault="00E161C3" w:rsidP="00EB383D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DE2B41">
              <w:rPr>
                <w:b/>
                <w:sz w:val="24"/>
                <w:szCs w:val="24"/>
                <w:lang w:val="en-US"/>
              </w:rPr>
              <w:t>(p &gt; 0.05)</w:t>
            </w:r>
          </w:p>
        </w:tc>
        <w:tc>
          <w:tcPr>
            <w:tcW w:w="1530" w:type="dxa"/>
          </w:tcPr>
          <w:p w14:paraId="5A1BE003" w14:textId="77777777" w:rsidR="00E161C3" w:rsidRPr="00DE2B41" w:rsidRDefault="00E161C3" w:rsidP="00EB383D">
            <w:pPr>
              <w:jc w:val="center"/>
              <w:rPr>
                <w:sz w:val="24"/>
                <w:szCs w:val="24"/>
                <w:lang w:val="en-US"/>
              </w:rPr>
            </w:pPr>
            <w:r w:rsidRPr="00DE2B41">
              <w:rPr>
                <w:sz w:val="24"/>
                <w:szCs w:val="24"/>
                <w:lang w:val="en-US"/>
              </w:rPr>
              <w:t>p = 0.01</w:t>
            </w:r>
          </w:p>
          <w:p w14:paraId="7A6DC4E7" w14:textId="77777777" w:rsidR="00E161C3" w:rsidRPr="00DE2B41" w:rsidRDefault="00E161C3" w:rsidP="00EB383D">
            <w:pPr>
              <w:jc w:val="center"/>
              <w:rPr>
                <w:sz w:val="24"/>
                <w:szCs w:val="24"/>
                <w:lang w:val="en-US"/>
              </w:rPr>
            </w:pPr>
            <w:r w:rsidRPr="00DE2B41">
              <w:rPr>
                <w:sz w:val="24"/>
                <w:szCs w:val="24"/>
                <w:lang w:val="en-US"/>
              </w:rPr>
              <w:t>(TRUE)</w:t>
            </w:r>
          </w:p>
        </w:tc>
        <w:tc>
          <w:tcPr>
            <w:tcW w:w="1530" w:type="dxa"/>
          </w:tcPr>
          <w:p w14:paraId="6027CEBF" w14:textId="77777777" w:rsidR="00E161C3" w:rsidRPr="00DE2B41" w:rsidRDefault="00E161C3" w:rsidP="00EB383D">
            <w:pPr>
              <w:jc w:val="center"/>
              <w:rPr>
                <w:sz w:val="24"/>
                <w:szCs w:val="24"/>
                <w:lang w:val="en-US"/>
              </w:rPr>
            </w:pPr>
            <w:r w:rsidRPr="00DE2B41">
              <w:rPr>
                <w:sz w:val="24"/>
                <w:szCs w:val="24"/>
                <w:lang w:val="en-US"/>
              </w:rPr>
              <w:t xml:space="preserve">p = 0.1 </w:t>
            </w:r>
          </w:p>
          <w:p w14:paraId="723366E6" w14:textId="77777777" w:rsidR="00E161C3" w:rsidRPr="00DE2B41" w:rsidRDefault="00E161C3" w:rsidP="00EB383D">
            <w:pPr>
              <w:jc w:val="center"/>
              <w:rPr>
                <w:sz w:val="24"/>
                <w:szCs w:val="24"/>
                <w:lang w:val="en-US"/>
              </w:rPr>
            </w:pPr>
            <w:r w:rsidRPr="00DE2B41">
              <w:rPr>
                <w:sz w:val="24"/>
                <w:szCs w:val="24"/>
                <w:lang w:val="en-US"/>
              </w:rPr>
              <w:t>(TRUE)</w:t>
            </w:r>
          </w:p>
        </w:tc>
        <w:tc>
          <w:tcPr>
            <w:tcW w:w="1530" w:type="dxa"/>
          </w:tcPr>
          <w:p w14:paraId="5D1E9922" w14:textId="77777777" w:rsidR="00E161C3" w:rsidRPr="00DE2B41" w:rsidRDefault="00E161C3" w:rsidP="00EB383D">
            <w:pPr>
              <w:jc w:val="center"/>
              <w:rPr>
                <w:sz w:val="24"/>
                <w:szCs w:val="24"/>
                <w:lang w:val="en-US"/>
              </w:rPr>
            </w:pPr>
            <w:r w:rsidRPr="00DE2B41">
              <w:rPr>
                <w:sz w:val="24"/>
                <w:szCs w:val="24"/>
                <w:lang w:val="en-US"/>
              </w:rPr>
              <w:t>p = 0.01</w:t>
            </w:r>
          </w:p>
          <w:p w14:paraId="562DAAAD" w14:textId="79E59845" w:rsidR="00E161C3" w:rsidRPr="00DE2B41" w:rsidRDefault="00E161C3" w:rsidP="00EB383D">
            <w:pPr>
              <w:jc w:val="center"/>
              <w:rPr>
                <w:sz w:val="24"/>
                <w:szCs w:val="24"/>
                <w:lang w:val="en-US"/>
              </w:rPr>
            </w:pPr>
            <w:r w:rsidRPr="00DE2B41">
              <w:rPr>
                <w:sz w:val="24"/>
                <w:szCs w:val="24"/>
                <w:lang w:val="en-US"/>
              </w:rPr>
              <w:t>(TRUE)</w:t>
            </w:r>
          </w:p>
        </w:tc>
        <w:tc>
          <w:tcPr>
            <w:tcW w:w="1479" w:type="dxa"/>
          </w:tcPr>
          <w:p w14:paraId="780F96FC" w14:textId="77777777" w:rsidR="00E161C3" w:rsidRPr="00DE2B41" w:rsidRDefault="00E161C3" w:rsidP="00EB383D">
            <w:pPr>
              <w:jc w:val="center"/>
              <w:rPr>
                <w:sz w:val="24"/>
                <w:szCs w:val="24"/>
                <w:lang w:val="en-US"/>
              </w:rPr>
            </w:pPr>
            <w:r w:rsidRPr="00DE2B41">
              <w:rPr>
                <w:sz w:val="24"/>
                <w:szCs w:val="24"/>
                <w:lang w:val="en-US"/>
              </w:rPr>
              <w:t xml:space="preserve">p = 0.1 </w:t>
            </w:r>
          </w:p>
          <w:p w14:paraId="03989602" w14:textId="09202E92" w:rsidR="00E161C3" w:rsidRPr="00DE2B41" w:rsidRDefault="00E161C3" w:rsidP="00EB383D">
            <w:pPr>
              <w:jc w:val="center"/>
              <w:rPr>
                <w:sz w:val="24"/>
                <w:szCs w:val="24"/>
                <w:lang w:val="en-US"/>
              </w:rPr>
            </w:pPr>
            <w:r w:rsidRPr="00DE2B41">
              <w:rPr>
                <w:sz w:val="24"/>
                <w:szCs w:val="24"/>
                <w:lang w:val="en-US"/>
              </w:rPr>
              <w:t>(TRUE)</w:t>
            </w:r>
          </w:p>
        </w:tc>
      </w:tr>
      <w:tr w:rsidR="00E161C3" w:rsidRPr="00DE2B41" w14:paraId="306A5D5D" w14:textId="0FBF810E" w:rsidTr="00E161C3">
        <w:trPr>
          <w:trHeight w:val="507"/>
        </w:trPr>
        <w:tc>
          <w:tcPr>
            <w:tcW w:w="3330" w:type="dxa"/>
          </w:tcPr>
          <w:p w14:paraId="48D19342" w14:textId="0C0405C3" w:rsidR="00E161C3" w:rsidRDefault="00E161C3" w:rsidP="00EB383D">
            <w:pPr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ADF </w:t>
            </w:r>
            <w:r w:rsidRPr="00AF14B1">
              <w:rPr>
                <w:rFonts w:ascii="Symbol" w:hAnsi="Symbol"/>
                <w:b/>
                <w:sz w:val="24"/>
                <w:szCs w:val="24"/>
                <w:lang w:val="en-US"/>
              </w:rPr>
              <w:t></w:t>
            </w:r>
            <w:r>
              <w:rPr>
                <w:b/>
                <w:sz w:val="24"/>
                <w:szCs w:val="24"/>
                <w:lang w:val="en-US"/>
              </w:rPr>
              <w:t xml:space="preserve"> critical values</w:t>
            </w:r>
          </w:p>
          <w:p w14:paraId="6833B934" w14:textId="43C26AE0" w:rsidR="00E161C3" w:rsidRDefault="00E161C3" w:rsidP="00EB383D">
            <w:pPr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    1%      5%      10%</w:t>
            </w:r>
          </w:p>
          <w:p w14:paraId="5334C529" w14:textId="151CC6D1" w:rsidR="00E161C3" w:rsidRPr="00DE2B41" w:rsidRDefault="00E161C3" w:rsidP="00EB383D">
            <w:pPr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-2.58     -1.95     -1.62 </w:t>
            </w:r>
          </w:p>
        </w:tc>
        <w:tc>
          <w:tcPr>
            <w:tcW w:w="1530" w:type="dxa"/>
          </w:tcPr>
          <w:p w14:paraId="480ADA4D" w14:textId="77777777" w:rsidR="00E161C3" w:rsidRDefault="00E161C3" w:rsidP="00EB383D">
            <w:pPr>
              <w:jc w:val="center"/>
              <w:rPr>
                <w:rFonts w:ascii="Symbol" w:hAnsi="Symbol"/>
                <w:sz w:val="24"/>
                <w:szCs w:val="24"/>
                <w:lang w:val="en-US"/>
              </w:rPr>
            </w:pPr>
          </w:p>
          <w:p w14:paraId="6365A1F3" w14:textId="47E6854E" w:rsidR="00E161C3" w:rsidRDefault="00E161C3" w:rsidP="00EB383D">
            <w:pPr>
              <w:jc w:val="center"/>
              <w:rPr>
                <w:sz w:val="24"/>
                <w:szCs w:val="24"/>
                <w:lang w:val="en-US"/>
              </w:rPr>
            </w:pPr>
            <w:r w:rsidRPr="00AF14B1">
              <w:rPr>
                <w:rFonts w:ascii="Symbol" w:hAnsi="Symbol"/>
                <w:sz w:val="24"/>
                <w:szCs w:val="24"/>
                <w:lang w:val="en-US"/>
              </w:rPr>
              <w:t></w:t>
            </w:r>
            <w:r>
              <w:rPr>
                <w:sz w:val="24"/>
                <w:szCs w:val="24"/>
                <w:lang w:val="en-US"/>
              </w:rPr>
              <w:t xml:space="preserve"> = </w:t>
            </w:r>
            <w:r w:rsidR="00632C32" w:rsidRPr="00632C32">
              <w:rPr>
                <w:sz w:val="24"/>
                <w:szCs w:val="24"/>
                <w:lang w:val="en-US"/>
              </w:rPr>
              <w:t>-28.4477</w:t>
            </w:r>
          </w:p>
          <w:p w14:paraId="2A7C93EE" w14:textId="4D02C948" w:rsidR="00E161C3" w:rsidRPr="00DE2B41" w:rsidRDefault="00E161C3" w:rsidP="00EB383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(TRUE)</w:t>
            </w:r>
          </w:p>
        </w:tc>
        <w:tc>
          <w:tcPr>
            <w:tcW w:w="1530" w:type="dxa"/>
          </w:tcPr>
          <w:p w14:paraId="70887D39" w14:textId="77777777" w:rsidR="00E161C3" w:rsidRDefault="00E161C3" w:rsidP="00EB383D">
            <w:pPr>
              <w:jc w:val="center"/>
              <w:rPr>
                <w:rFonts w:ascii="Symbol" w:hAnsi="Symbol"/>
                <w:sz w:val="24"/>
                <w:szCs w:val="24"/>
                <w:lang w:val="en-US"/>
              </w:rPr>
            </w:pPr>
          </w:p>
          <w:p w14:paraId="3F38F64F" w14:textId="42A6D62E" w:rsidR="00E161C3" w:rsidRDefault="00E161C3" w:rsidP="00EB383D">
            <w:pPr>
              <w:jc w:val="center"/>
              <w:rPr>
                <w:sz w:val="24"/>
                <w:szCs w:val="24"/>
                <w:lang w:val="en-US"/>
              </w:rPr>
            </w:pPr>
            <w:r w:rsidRPr="00AF14B1">
              <w:rPr>
                <w:rFonts w:ascii="Symbol" w:hAnsi="Symbol"/>
                <w:sz w:val="24"/>
                <w:szCs w:val="24"/>
                <w:lang w:val="en-US"/>
              </w:rPr>
              <w:t></w:t>
            </w:r>
            <w:r>
              <w:rPr>
                <w:sz w:val="24"/>
                <w:szCs w:val="24"/>
                <w:lang w:val="en-US"/>
              </w:rPr>
              <w:t xml:space="preserve"> = </w:t>
            </w:r>
            <w:r w:rsidR="00632C32" w:rsidRPr="00632C32">
              <w:rPr>
                <w:sz w:val="24"/>
                <w:szCs w:val="24"/>
                <w:lang w:val="en-US"/>
              </w:rPr>
              <w:t>-28.1368</w:t>
            </w:r>
          </w:p>
          <w:p w14:paraId="0843E9BB" w14:textId="074DFF42" w:rsidR="00E161C3" w:rsidRPr="00DE2B41" w:rsidRDefault="00E161C3" w:rsidP="00EB383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(TRUE)</w:t>
            </w:r>
          </w:p>
        </w:tc>
        <w:tc>
          <w:tcPr>
            <w:tcW w:w="1530" w:type="dxa"/>
          </w:tcPr>
          <w:p w14:paraId="28F7A892" w14:textId="77777777" w:rsidR="00E161C3" w:rsidRDefault="00E161C3" w:rsidP="00EB383D">
            <w:pPr>
              <w:jc w:val="center"/>
              <w:rPr>
                <w:rFonts w:ascii="Symbol" w:hAnsi="Symbol"/>
                <w:sz w:val="24"/>
                <w:szCs w:val="24"/>
                <w:lang w:val="en-US"/>
              </w:rPr>
            </w:pPr>
          </w:p>
          <w:p w14:paraId="400ABF6F" w14:textId="77777777" w:rsidR="00E161C3" w:rsidRDefault="00E161C3" w:rsidP="00EB383D">
            <w:pPr>
              <w:jc w:val="center"/>
              <w:rPr>
                <w:sz w:val="24"/>
                <w:szCs w:val="24"/>
                <w:lang w:val="en-US"/>
              </w:rPr>
            </w:pPr>
            <w:r w:rsidRPr="00AF14B1">
              <w:rPr>
                <w:rFonts w:ascii="Symbol" w:hAnsi="Symbol"/>
                <w:sz w:val="24"/>
                <w:szCs w:val="24"/>
                <w:lang w:val="en-US"/>
              </w:rPr>
              <w:t></w:t>
            </w:r>
            <w:r>
              <w:rPr>
                <w:sz w:val="24"/>
                <w:szCs w:val="24"/>
                <w:lang w:val="en-US"/>
              </w:rPr>
              <w:t xml:space="preserve"> = -33.3431</w:t>
            </w:r>
          </w:p>
          <w:p w14:paraId="737B9163" w14:textId="775EC95B" w:rsidR="00E161C3" w:rsidRDefault="00E161C3" w:rsidP="00EB383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(TRUE)</w:t>
            </w:r>
          </w:p>
        </w:tc>
        <w:tc>
          <w:tcPr>
            <w:tcW w:w="1479" w:type="dxa"/>
          </w:tcPr>
          <w:p w14:paraId="0A5FA591" w14:textId="77777777" w:rsidR="00E161C3" w:rsidRDefault="00E161C3" w:rsidP="00EB383D">
            <w:pPr>
              <w:jc w:val="center"/>
              <w:rPr>
                <w:rFonts w:ascii="Symbol" w:hAnsi="Symbol"/>
                <w:sz w:val="24"/>
                <w:szCs w:val="24"/>
                <w:lang w:val="en-US"/>
              </w:rPr>
            </w:pPr>
          </w:p>
          <w:p w14:paraId="125F68BF" w14:textId="77777777" w:rsidR="00E161C3" w:rsidRDefault="00E161C3" w:rsidP="00EB383D">
            <w:pPr>
              <w:jc w:val="center"/>
              <w:rPr>
                <w:sz w:val="24"/>
                <w:szCs w:val="24"/>
                <w:lang w:val="en-US"/>
              </w:rPr>
            </w:pPr>
            <w:r w:rsidRPr="00AF14B1">
              <w:rPr>
                <w:rFonts w:ascii="Symbol" w:hAnsi="Symbol"/>
                <w:sz w:val="24"/>
                <w:szCs w:val="24"/>
                <w:lang w:val="en-US"/>
              </w:rPr>
              <w:t></w:t>
            </w:r>
            <w:r>
              <w:rPr>
                <w:sz w:val="24"/>
                <w:szCs w:val="24"/>
                <w:lang w:val="en-US"/>
              </w:rPr>
              <w:t xml:space="preserve"> = -54.1440</w:t>
            </w:r>
          </w:p>
          <w:p w14:paraId="40C69DA6" w14:textId="71421C49" w:rsidR="00E161C3" w:rsidRDefault="00E161C3" w:rsidP="00EB383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(TRUE)</w:t>
            </w:r>
          </w:p>
        </w:tc>
      </w:tr>
      <w:tr w:rsidR="00E161C3" w:rsidRPr="00172072" w14:paraId="73A1691D" w14:textId="1E9ABF8D" w:rsidTr="00E161C3">
        <w:trPr>
          <w:trHeight w:val="507"/>
        </w:trPr>
        <w:tc>
          <w:tcPr>
            <w:tcW w:w="3330" w:type="dxa"/>
          </w:tcPr>
          <w:p w14:paraId="0345219C" w14:textId="6F69E344" w:rsidR="00E161C3" w:rsidRDefault="00E161C3" w:rsidP="00EB383D">
            <w:pPr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KPSS </w:t>
            </w:r>
            <w:r w:rsidRPr="00AF14B1">
              <w:rPr>
                <w:rFonts w:ascii="Symbol" w:hAnsi="Symbol"/>
                <w:b/>
                <w:sz w:val="24"/>
                <w:szCs w:val="24"/>
                <w:lang w:val="en-US"/>
              </w:rPr>
              <w:t></w:t>
            </w:r>
            <w:r>
              <w:rPr>
                <w:b/>
                <w:sz w:val="24"/>
                <w:szCs w:val="24"/>
                <w:lang w:val="en-US"/>
              </w:rPr>
              <w:t xml:space="preserve"> critical values</w:t>
            </w:r>
          </w:p>
          <w:p w14:paraId="0E27150C" w14:textId="6157FFC0" w:rsidR="00E161C3" w:rsidRDefault="00E161C3" w:rsidP="00EB383D">
            <w:pPr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   1%      2.5%      5%       10%</w:t>
            </w:r>
          </w:p>
          <w:p w14:paraId="6FFEBA1F" w14:textId="384AFCF4" w:rsidR="00E161C3" w:rsidRPr="00DE2B41" w:rsidRDefault="00E161C3" w:rsidP="00EB383D">
            <w:pPr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0.216     0.176     0.146     0.119</w:t>
            </w:r>
          </w:p>
        </w:tc>
        <w:tc>
          <w:tcPr>
            <w:tcW w:w="1530" w:type="dxa"/>
          </w:tcPr>
          <w:p w14:paraId="7EF0BF78" w14:textId="77777777" w:rsidR="00E161C3" w:rsidRDefault="00E161C3" w:rsidP="00EB383D">
            <w:pPr>
              <w:jc w:val="center"/>
              <w:rPr>
                <w:rFonts w:ascii="Symbol" w:hAnsi="Symbol"/>
                <w:sz w:val="24"/>
                <w:szCs w:val="24"/>
                <w:lang w:val="en-US"/>
              </w:rPr>
            </w:pPr>
          </w:p>
          <w:p w14:paraId="74EE6982" w14:textId="78A30841" w:rsidR="00E161C3" w:rsidRDefault="00E161C3" w:rsidP="00EB383D">
            <w:pPr>
              <w:jc w:val="center"/>
              <w:rPr>
                <w:sz w:val="24"/>
                <w:szCs w:val="24"/>
                <w:lang w:val="en-US"/>
              </w:rPr>
            </w:pPr>
            <w:r w:rsidRPr="00AF14B1">
              <w:rPr>
                <w:rFonts w:ascii="Symbol" w:hAnsi="Symbol"/>
                <w:sz w:val="24"/>
                <w:szCs w:val="24"/>
                <w:lang w:val="en-US"/>
              </w:rPr>
              <w:t></w:t>
            </w:r>
            <w:r>
              <w:rPr>
                <w:sz w:val="24"/>
                <w:szCs w:val="24"/>
                <w:lang w:val="en-US"/>
              </w:rPr>
              <w:t xml:space="preserve"> = </w:t>
            </w:r>
            <w:r w:rsidR="00632C32">
              <w:rPr>
                <w:sz w:val="24"/>
                <w:szCs w:val="24"/>
                <w:lang w:val="en-US"/>
              </w:rPr>
              <w:t>0.1481</w:t>
            </w:r>
          </w:p>
          <w:p w14:paraId="1A373991" w14:textId="7952976F" w:rsidR="00E161C3" w:rsidRPr="00DE2B41" w:rsidRDefault="00E161C3" w:rsidP="00EB383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(TRUE)</w:t>
            </w:r>
          </w:p>
        </w:tc>
        <w:tc>
          <w:tcPr>
            <w:tcW w:w="1530" w:type="dxa"/>
          </w:tcPr>
          <w:p w14:paraId="56463030" w14:textId="77777777" w:rsidR="00E161C3" w:rsidRDefault="00E161C3" w:rsidP="00EB383D">
            <w:pPr>
              <w:jc w:val="center"/>
              <w:rPr>
                <w:rFonts w:ascii="Symbol" w:hAnsi="Symbol"/>
                <w:sz w:val="24"/>
                <w:szCs w:val="24"/>
                <w:lang w:val="en-US"/>
              </w:rPr>
            </w:pPr>
          </w:p>
          <w:p w14:paraId="5DB37787" w14:textId="15FCD13B" w:rsidR="00E161C3" w:rsidRDefault="00E161C3" w:rsidP="00EB383D">
            <w:pPr>
              <w:jc w:val="center"/>
              <w:rPr>
                <w:sz w:val="24"/>
                <w:szCs w:val="24"/>
                <w:lang w:val="en-US"/>
              </w:rPr>
            </w:pPr>
            <w:r w:rsidRPr="00AF14B1">
              <w:rPr>
                <w:rFonts w:ascii="Symbol" w:hAnsi="Symbol"/>
                <w:sz w:val="24"/>
                <w:szCs w:val="24"/>
                <w:lang w:val="en-US"/>
              </w:rPr>
              <w:t></w:t>
            </w:r>
            <w:r>
              <w:rPr>
                <w:sz w:val="24"/>
                <w:szCs w:val="24"/>
                <w:lang w:val="en-US"/>
              </w:rPr>
              <w:t xml:space="preserve"> = </w:t>
            </w:r>
            <w:r w:rsidR="00632C32" w:rsidRPr="00632C32">
              <w:rPr>
                <w:sz w:val="24"/>
                <w:szCs w:val="24"/>
                <w:lang w:val="en-US"/>
              </w:rPr>
              <w:t>0.0406</w:t>
            </w:r>
          </w:p>
          <w:p w14:paraId="53A81E5B" w14:textId="5FE48EFB" w:rsidR="00E161C3" w:rsidRPr="00DE2B41" w:rsidRDefault="00632C32" w:rsidP="00EB383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(FALSE</w:t>
            </w:r>
            <w:r w:rsidR="00E161C3"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1530" w:type="dxa"/>
          </w:tcPr>
          <w:p w14:paraId="1043FF81" w14:textId="77777777" w:rsidR="00E161C3" w:rsidRDefault="00E161C3" w:rsidP="00EB383D">
            <w:pPr>
              <w:jc w:val="center"/>
              <w:rPr>
                <w:rFonts w:ascii="Symbol" w:hAnsi="Symbol"/>
                <w:sz w:val="24"/>
                <w:szCs w:val="24"/>
                <w:lang w:val="en-US"/>
              </w:rPr>
            </w:pPr>
          </w:p>
          <w:p w14:paraId="1BADA965" w14:textId="77777777" w:rsidR="00E161C3" w:rsidRDefault="00E161C3" w:rsidP="00EB383D">
            <w:pPr>
              <w:jc w:val="center"/>
              <w:rPr>
                <w:sz w:val="24"/>
                <w:szCs w:val="24"/>
                <w:lang w:val="en-US"/>
              </w:rPr>
            </w:pPr>
            <w:r w:rsidRPr="00AF14B1">
              <w:rPr>
                <w:rFonts w:ascii="Symbol" w:hAnsi="Symbol"/>
                <w:sz w:val="24"/>
                <w:szCs w:val="24"/>
                <w:lang w:val="en-US"/>
              </w:rPr>
              <w:t></w:t>
            </w:r>
            <w:r>
              <w:rPr>
                <w:sz w:val="24"/>
                <w:szCs w:val="24"/>
                <w:lang w:val="en-US"/>
              </w:rPr>
              <w:t xml:space="preserve"> = 0.2</w:t>
            </w:r>
            <w:r w:rsidRPr="0058171E">
              <w:rPr>
                <w:sz w:val="24"/>
                <w:szCs w:val="24"/>
                <w:lang w:val="en-US"/>
              </w:rPr>
              <w:t>16</w:t>
            </w:r>
            <w:r>
              <w:rPr>
                <w:sz w:val="24"/>
                <w:szCs w:val="24"/>
                <w:lang w:val="en-US"/>
              </w:rPr>
              <w:t>1</w:t>
            </w:r>
          </w:p>
          <w:p w14:paraId="289BD61A" w14:textId="70483DA3" w:rsidR="00E161C3" w:rsidRDefault="00E161C3" w:rsidP="00EB383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(TRUE)</w:t>
            </w:r>
          </w:p>
        </w:tc>
        <w:tc>
          <w:tcPr>
            <w:tcW w:w="1479" w:type="dxa"/>
          </w:tcPr>
          <w:p w14:paraId="1E718E07" w14:textId="77777777" w:rsidR="00E161C3" w:rsidRDefault="00E161C3" w:rsidP="00EB383D">
            <w:pPr>
              <w:jc w:val="center"/>
              <w:rPr>
                <w:rFonts w:ascii="Symbol" w:hAnsi="Symbol"/>
                <w:sz w:val="24"/>
                <w:szCs w:val="24"/>
                <w:lang w:val="en-US"/>
              </w:rPr>
            </w:pPr>
          </w:p>
          <w:p w14:paraId="0562671B" w14:textId="77777777" w:rsidR="00E161C3" w:rsidRDefault="00E161C3" w:rsidP="00EB383D">
            <w:pPr>
              <w:jc w:val="center"/>
              <w:rPr>
                <w:sz w:val="24"/>
                <w:szCs w:val="24"/>
                <w:lang w:val="en-US"/>
              </w:rPr>
            </w:pPr>
            <w:r w:rsidRPr="00AF14B1">
              <w:rPr>
                <w:rFonts w:ascii="Symbol" w:hAnsi="Symbol"/>
                <w:sz w:val="24"/>
                <w:szCs w:val="24"/>
                <w:lang w:val="en-US"/>
              </w:rPr>
              <w:t></w:t>
            </w:r>
            <w:r>
              <w:rPr>
                <w:sz w:val="24"/>
                <w:szCs w:val="24"/>
                <w:lang w:val="en-US"/>
              </w:rPr>
              <w:t xml:space="preserve"> = 0.</w:t>
            </w:r>
            <w:r w:rsidRPr="0058171E">
              <w:rPr>
                <w:sz w:val="24"/>
                <w:szCs w:val="24"/>
                <w:lang w:val="en-US"/>
              </w:rPr>
              <w:t>1</w:t>
            </w:r>
            <w:r>
              <w:rPr>
                <w:sz w:val="24"/>
                <w:szCs w:val="24"/>
                <w:lang w:val="en-US"/>
              </w:rPr>
              <w:t>5</w:t>
            </w:r>
            <w:r w:rsidRPr="0058171E">
              <w:rPr>
                <w:sz w:val="24"/>
                <w:szCs w:val="24"/>
                <w:lang w:val="en-US"/>
              </w:rPr>
              <w:t>1</w:t>
            </w:r>
            <w:r>
              <w:rPr>
                <w:sz w:val="24"/>
                <w:szCs w:val="24"/>
                <w:lang w:val="en-US"/>
              </w:rPr>
              <w:t>1</w:t>
            </w:r>
          </w:p>
          <w:p w14:paraId="31B33A52" w14:textId="2B1A3201" w:rsidR="00E161C3" w:rsidRDefault="00E161C3" w:rsidP="00EB383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(TRUE)</w:t>
            </w:r>
          </w:p>
        </w:tc>
      </w:tr>
    </w:tbl>
    <w:p w14:paraId="3E19D78D" w14:textId="4A45F30D" w:rsidR="00DE2B41" w:rsidRPr="00DE2B41" w:rsidRDefault="00BF3690" w:rsidP="00EB383D">
      <w:pPr>
        <w:tabs>
          <w:tab w:val="left" w:pos="3600"/>
        </w:tabs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Thus t</w:t>
      </w:r>
      <w:r w:rsidR="00DE2B41" w:rsidRPr="00DE2B41">
        <w:rPr>
          <w:rFonts w:ascii="Times New Roman" w:hAnsi="Times New Roman" w:cs="Times New Roman"/>
          <w:sz w:val="24"/>
          <w:szCs w:val="24"/>
          <w:lang w:val="en-US"/>
        </w:rPr>
        <w:t xml:space="preserve">he results </w:t>
      </w:r>
      <w:r>
        <w:rPr>
          <w:rFonts w:ascii="Times New Roman" w:hAnsi="Times New Roman" w:cs="Times New Roman"/>
          <w:sz w:val="24"/>
          <w:szCs w:val="24"/>
          <w:lang w:val="en-US"/>
        </w:rPr>
        <w:t>for</w:t>
      </w:r>
      <w:r w:rsidR="00DE2B41" w:rsidRPr="00DE2B41">
        <w:rPr>
          <w:rFonts w:ascii="Times New Roman" w:hAnsi="Times New Roman" w:cs="Times New Roman"/>
          <w:sz w:val="24"/>
          <w:szCs w:val="24"/>
          <w:lang w:val="en-US"/>
        </w:rPr>
        <w:t xml:space="preserve"> stock price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its growth rate, </w:t>
      </w:r>
      <w:r w:rsidR="00DE2B41" w:rsidRPr="00DE2B41">
        <w:rPr>
          <w:rFonts w:ascii="Times New Roman" w:hAnsi="Times New Roman" w:cs="Times New Roman"/>
          <w:sz w:val="24"/>
          <w:szCs w:val="24"/>
          <w:lang w:val="en-US"/>
        </w:rPr>
        <w:t>confidence index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and its growth rate show</w:t>
      </w:r>
      <w:r w:rsidR="00DE2B41" w:rsidRPr="00DE2B41">
        <w:rPr>
          <w:rFonts w:ascii="Times New Roman" w:hAnsi="Times New Roman" w:cs="Times New Roman"/>
          <w:sz w:val="24"/>
          <w:szCs w:val="24"/>
          <w:lang w:val="en-US"/>
        </w:rPr>
        <w:t xml:space="preserve"> that </w:t>
      </w:r>
      <w:r w:rsidR="009109CC">
        <w:rPr>
          <w:rFonts w:ascii="Times New Roman" w:hAnsi="Times New Roman" w:cs="Times New Roman"/>
          <w:sz w:val="24"/>
          <w:szCs w:val="24"/>
          <w:lang w:val="en-US"/>
        </w:rPr>
        <w:t xml:space="preserve">we cannot </w:t>
      </w:r>
      <w:r w:rsidR="00DE2B41" w:rsidRPr="00DE2B41">
        <w:rPr>
          <w:rFonts w:ascii="Times New Roman" w:hAnsi="Times New Roman" w:cs="Times New Roman"/>
          <w:sz w:val="24"/>
          <w:szCs w:val="24"/>
          <w:lang w:val="en-US"/>
        </w:rPr>
        <w:t xml:space="preserve">reject the null hypothesis and </w:t>
      </w:r>
      <w:r w:rsidR="009109CC">
        <w:rPr>
          <w:rFonts w:ascii="Times New Roman" w:hAnsi="Times New Roman" w:cs="Times New Roman"/>
          <w:sz w:val="24"/>
          <w:szCs w:val="24"/>
          <w:lang w:val="en-US"/>
        </w:rPr>
        <w:t>thus</w:t>
      </w:r>
      <w:r w:rsidR="00DE2B41" w:rsidRPr="00DE2B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60941">
        <w:rPr>
          <w:rFonts w:ascii="Times New Roman" w:hAnsi="Times New Roman" w:cs="Times New Roman"/>
          <w:sz w:val="24"/>
          <w:szCs w:val="24"/>
          <w:lang w:val="en-US"/>
        </w:rPr>
        <w:t>all the</w:t>
      </w:r>
      <w:r w:rsidR="00DE2B41" w:rsidRPr="00DE2B41">
        <w:rPr>
          <w:rFonts w:ascii="Times New Roman" w:hAnsi="Times New Roman" w:cs="Times New Roman"/>
          <w:sz w:val="24"/>
          <w:szCs w:val="24"/>
          <w:lang w:val="en-US"/>
        </w:rPr>
        <w:t xml:space="preserve"> series ha</w:t>
      </w:r>
      <w:r w:rsidR="00001383">
        <w:rPr>
          <w:rFonts w:ascii="Times New Roman" w:hAnsi="Times New Roman" w:cs="Times New Roman"/>
          <w:sz w:val="24"/>
          <w:szCs w:val="24"/>
          <w:lang w:val="en-US"/>
        </w:rPr>
        <w:t>ve</w:t>
      </w:r>
      <w:r w:rsidR="00DE2B41" w:rsidRPr="00DE2B41">
        <w:rPr>
          <w:rFonts w:ascii="Times New Roman" w:hAnsi="Times New Roman" w:cs="Times New Roman"/>
          <w:sz w:val="24"/>
          <w:szCs w:val="24"/>
          <w:lang w:val="en-US"/>
        </w:rPr>
        <w:t xml:space="preserve"> a unit root and </w:t>
      </w:r>
      <w:r w:rsidR="00001383">
        <w:rPr>
          <w:rFonts w:ascii="Times New Roman" w:hAnsi="Times New Roman" w:cs="Times New Roman"/>
          <w:sz w:val="24"/>
          <w:szCs w:val="24"/>
          <w:lang w:val="en-US"/>
        </w:rPr>
        <w:t>are</w:t>
      </w:r>
      <w:r w:rsidR="009109CC">
        <w:rPr>
          <w:rFonts w:ascii="Times New Roman" w:hAnsi="Times New Roman" w:cs="Times New Roman"/>
          <w:sz w:val="24"/>
          <w:szCs w:val="24"/>
          <w:lang w:val="en-US"/>
        </w:rPr>
        <w:t xml:space="preserve"> non-</w:t>
      </w:r>
      <w:r w:rsidR="00DE2B41" w:rsidRPr="00DE2B41">
        <w:rPr>
          <w:rFonts w:ascii="Times New Roman" w:hAnsi="Times New Roman" w:cs="Times New Roman"/>
          <w:sz w:val="24"/>
          <w:szCs w:val="24"/>
          <w:lang w:val="en-US"/>
        </w:rPr>
        <w:t xml:space="preserve">stationary. </w:t>
      </w:r>
    </w:p>
    <w:p w14:paraId="3751EB30" w14:textId="77777777" w:rsidR="004C66AE" w:rsidRDefault="004C66AE" w:rsidP="00EB383D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5CB870B8" w14:textId="77777777" w:rsidR="004C66AE" w:rsidRDefault="004C66AE" w:rsidP="00EB383D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3D4A1C8B" w14:textId="65E0879E" w:rsidR="00DE2B41" w:rsidRPr="00DE2B41" w:rsidRDefault="00AD0F2B" w:rsidP="00EB383D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 xml:space="preserve">5.2 </w:t>
      </w:r>
      <w:r w:rsidR="00DE2B41" w:rsidRPr="00DE2B41">
        <w:rPr>
          <w:rFonts w:ascii="Times New Roman" w:hAnsi="Times New Roman" w:cs="Times New Roman"/>
          <w:b/>
          <w:sz w:val="24"/>
          <w:szCs w:val="24"/>
          <w:lang w:val="en-US"/>
        </w:rPr>
        <w:t xml:space="preserve">Cointegration and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Granger Tests</w:t>
      </w:r>
    </w:p>
    <w:p w14:paraId="26DF7C8A" w14:textId="043D3C20" w:rsidR="00DE2B41" w:rsidRPr="00DE2B41" w:rsidRDefault="00DE2B41" w:rsidP="00EB383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E2B41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556791" w:rsidRPr="00DE2B41">
        <w:rPr>
          <w:rFonts w:ascii="Times New Roman" w:hAnsi="Times New Roman" w:cs="Times New Roman"/>
          <w:sz w:val="24"/>
          <w:szCs w:val="24"/>
          <w:lang w:val="en-US"/>
        </w:rPr>
        <w:t xml:space="preserve">random </w:t>
      </w:r>
      <w:r w:rsidR="00556791">
        <w:rPr>
          <w:rFonts w:ascii="Times New Roman" w:hAnsi="Times New Roman" w:cs="Times New Roman"/>
          <w:sz w:val="24"/>
          <w:szCs w:val="24"/>
          <w:lang w:val="en-US"/>
        </w:rPr>
        <w:t xml:space="preserve">walk </w:t>
      </w:r>
      <w:r w:rsidRPr="00DE2B41">
        <w:rPr>
          <w:rFonts w:ascii="Times New Roman" w:hAnsi="Times New Roman" w:cs="Times New Roman"/>
          <w:sz w:val="24"/>
          <w:szCs w:val="24"/>
          <w:lang w:val="en-US"/>
        </w:rPr>
        <w:t>analys</w:t>
      </w:r>
      <w:r w:rsidR="006321A5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556791">
        <w:rPr>
          <w:rFonts w:ascii="Times New Roman" w:hAnsi="Times New Roman" w:cs="Times New Roman"/>
          <w:sz w:val="24"/>
          <w:szCs w:val="24"/>
          <w:lang w:val="en-US"/>
        </w:rPr>
        <w:t xml:space="preserve">s </w:t>
      </w:r>
      <w:r w:rsidR="006321A5">
        <w:rPr>
          <w:rFonts w:ascii="Times New Roman" w:hAnsi="Times New Roman" w:cs="Times New Roman"/>
          <w:sz w:val="24"/>
          <w:szCs w:val="24"/>
          <w:lang w:val="en-US"/>
        </w:rPr>
        <w:t>carried out in the prev</w:t>
      </w:r>
      <w:r w:rsidR="00556791">
        <w:rPr>
          <w:rFonts w:ascii="Times New Roman" w:hAnsi="Times New Roman" w:cs="Times New Roman"/>
          <w:sz w:val="24"/>
          <w:szCs w:val="24"/>
          <w:lang w:val="en-US"/>
        </w:rPr>
        <w:t>ious section confirm the non-</w:t>
      </w:r>
      <w:r w:rsidR="006321A5">
        <w:rPr>
          <w:rFonts w:ascii="Times New Roman" w:hAnsi="Times New Roman" w:cs="Times New Roman"/>
          <w:sz w:val="24"/>
          <w:szCs w:val="24"/>
          <w:lang w:val="en-US"/>
        </w:rPr>
        <w:t>stationarity of the series analyzed individually</w:t>
      </w:r>
      <w:r w:rsidRPr="00DE2B41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556791">
        <w:rPr>
          <w:rFonts w:ascii="Times New Roman" w:hAnsi="Times New Roman" w:cs="Times New Roman"/>
          <w:sz w:val="24"/>
          <w:szCs w:val="24"/>
          <w:lang w:val="en-US"/>
        </w:rPr>
        <w:t xml:space="preserve">We now test </w:t>
      </w:r>
      <w:r w:rsidR="006321A5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C571F4">
        <w:rPr>
          <w:rFonts w:ascii="Times New Roman" w:hAnsi="Times New Roman" w:cs="Times New Roman"/>
          <w:sz w:val="24"/>
          <w:szCs w:val="24"/>
          <w:lang w:val="en-US"/>
        </w:rPr>
        <w:t xml:space="preserve"> series</w:t>
      </w:r>
      <w:r w:rsidR="006321A5">
        <w:rPr>
          <w:rFonts w:ascii="Times New Roman" w:hAnsi="Times New Roman" w:cs="Times New Roman"/>
          <w:sz w:val="24"/>
          <w:szCs w:val="24"/>
          <w:lang w:val="en-US"/>
        </w:rPr>
        <w:t xml:space="preserve"> for cointegration in order to </w:t>
      </w:r>
      <w:r w:rsidR="00262535">
        <w:rPr>
          <w:rFonts w:ascii="Times New Roman" w:hAnsi="Times New Roman" w:cs="Times New Roman"/>
          <w:sz w:val="24"/>
          <w:szCs w:val="24"/>
          <w:lang w:val="en-US"/>
        </w:rPr>
        <w:t>determine whether there is a</w:t>
      </w:r>
      <w:r w:rsidR="006321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571F4">
        <w:rPr>
          <w:rFonts w:ascii="Times New Roman" w:hAnsi="Times New Roman" w:cs="Times New Roman"/>
          <w:sz w:val="24"/>
          <w:szCs w:val="24"/>
          <w:lang w:val="en-US"/>
        </w:rPr>
        <w:t xml:space="preserve">long-range </w:t>
      </w:r>
      <w:r w:rsidR="00262535">
        <w:rPr>
          <w:rFonts w:ascii="Times New Roman" w:hAnsi="Times New Roman" w:cs="Times New Roman"/>
          <w:sz w:val="24"/>
          <w:szCs w:val="24"/>
          <w:lang w:val="en-US"/>
        </w:rPr>
        <w:t xml:space="preserve">temporal </w:t>
      </w:r>
      <w:r w:rsidR="00C571F4">
        <w:rPr>
          <w:rFonts w:ascii="Times New Roman" w:hAnsi="Times New Roman" w:cs="Times New Roman"/>
          <w:sz w:val="24"/>
          <w:szCs w:val="24"/>
          <w:lang w:val="en-US"/>
        </w:rPr>
        <w:t>relation</w:t>
      </w:r>
      <w:r w:rsidR="005D4EA7">
        <w:rPr>
          <w:rFonts w:ascii="Times New Roman" w:hAnsi="Times New Roman" w:cs="Times New Roman"/>
          <w:sz w:val="24"/>
          <w:szCs w:val="24"/>
          <w:lang w:val="en-US"/>
        </w:rPr>
        <w:t>ship</w:t>
      </w:r>
      <w:r w:rsidR="00C571F4">
        <w:rPr>
          <w:rFonts w:ascii="Times New Roman" w:hAnsi="Times New Roman" w:cs="Times New Roman"/>
          <w:sz w:val="24"/>
          <w:szCs w:val="24"/>
          <w:lang w:val="en-US"/>
        </w:rPr>
        <w:t xml:space="preserve"> between </w:t>
      </w:r>
      <w:r w:rsidR="00262535">
        <w:rPr>
          <w:rFonts w:ascii="Times New Roman" w:hAnsi="Times New Roman" w:cs="Times New Roman"/>
          <w:sz w:val="24"/>
          <w:szCs w:val="24"/>
          <w:lang w:val="en-US"/>
        </w:rPr>
        <w:t>the two variables</w:t>
      </w:r>
      <w:r w:rsidR="00BF3690">
        <w:rPr>
          <w:rFonts w:ascii="Times New Roman" w:hAnsi="Times New Roman" w:cs="Times New Roman"/>
          <w:sz w:val="24"/>
          <w:szCs w:val="24"/>
          <w:lang w:val="en-US"/>
        </w:rPr>
        <w:t>, price and confidence, and their growth rates</w:t>
      </w:r>
      <w:r w:rsidR="00C571F4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262535">
        <w:rPr>
          <w:rFonts w:ascii="Times New Roman" w:hAnsi="Times New Roman" w:cs="Times New Roman"/>
          <w:sz w:val="24"/>
          <w:szCs w:val="24"/>
          <w:lang w:val="en-US"/>
        </w:rPr>
        <w:t xml:space="preserve"> We test two </w:t>
      </w:r>
      <w:r w:rsidRPr="00DE2B41">
        <w:rPr>
          <w:rFonts w:ascii="Times New Roman" w:hAnsi="Times New Roman" w:cs="Times New Roman"/>
          <w:sz w:val="24"/>
          <w:szCs w:val="24"/>
          <w:lang w:val="en-US"/>
        </w:rPr>
        <w:t>hypotheses:</w:t>
      </w:r>
    </w:p>
    <w:p w14:paraId="66B97D57" w14:textId="77777777" w:rsidR="00DE2B41" w:rsidRPr="00DE2B41" w:rsidRDefault="003B66A1" w:rsidP="00EB383D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: series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t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 and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t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 are not cointegrated</m:t>
          </m:r>
        </m:oMath>
      </m:oMathPara>
    </w:p>
    <w:p w14:paraId="750A702F" w14:textId="77777777" w:rsidR="00DE2B41" w:rsidRPr="00DE2B41" w:rsidRDefault="003B66A1" w:rsidP="00EB383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: series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t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 and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t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 are cointegrated</m:t>
          </m:r>
        </m:oMath>
      </m:oMathPara>
    </w:p>
    <w:p w14:paraId="1A4E2DF0" w14:textId="77777777" w:rsidR="00A102FC" w:rsidRDefault="00262535" w:rsidP="00EB383D">
      <w:pPr>
        <w:spacing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Following</w:t>
      </w:r>
      <w:r w:rsidR="00C571F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E2B41" w:rsidRPr="00DE2B41">
        <w:rPr>
          <w:rFonts w:ascii="Times New Roman" w:hAnsi="Times New Roman" w:cs="Times New Roman"/>
          <w:sz w:val="24"/>
          <w:szCs w:val="24"/>
          <w:lang w:val="en-US"/>
        </w:rPr>
        <w:t xml:space="preserve">Engle and Granger (1987), </w:t>
      </w:r>
      <w:r>
        <w:rPr>
          <w:rFonts w:ascii="Times New Roman" w:hAnsi="Times New Roman" w:cs="Times New Roman"/>
          <w:sz w:val="24"/>
          <w:szCs w:val="24"/>
          <w:lang w:val="en-US"/>
        </w:rPr>
        <w:t>we</w:t>
      </w:r>
      <w:r w:rsidR="00C571F4">
        <w:rPr>
          <w:rFonts w:ascii="Times New Roman" w:hAnsi="Times New Roman" w:cs="Times New Roman"/>
          <w:sz w:val="24"/>
          <w:szCs w:val="24"/>
          <w:lang w:val="en-US"/>
        </w:rPr>
        <w:t xml:space="preserve"> test whether the series cointegrate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by</w:t>
      </w:r>
      <w:r w:rsidR="00C571F4">
        <w:rPr>
          <w:rFonts w:ascii="Times New Roman" w:hAnsi="Times New Roman" w:cs="Times New Roman"/>
          <w:sz w:val="24"/>
          <w:szCs w:val="24"/>
          <w:lang w:val="en-US"/>
        </w:rPr>
        <w:t xml:space="preserve"> first</w:t>
      </w:r>
      <w:r w:rsidR="005D4EA7">
        <w:rPr>
          <w:rFonts w:ascii="Times New Roman" w:hAnsi="Times New Roman" w:cs="Times New Roman"/>
          <w:sz w:val="24"/>
          <w:szCs w:val="24"/>
          <w:lang w:val="en-US"/>
        </w:rPr>
        <w:t xml:space="preserve"> conduct</w:t>
      </w:r>
      <w:r>
        <w:rPr>
          <w:rFonts w:ascii="Times New Roman" w:hAnsi="Times New Roman" w:cs="Times New Roman"/>
          <w:sz w:val="24"/>
          <w:szCs w:val="24"/>
          <w:lang w:val="en-US"/>
        </w:rPr>
        <w:t>ing</w:t>
      </w:r>
      <w:r w:rsidR="005D4EA7">
        <w:rPr>
          <w:rFonts w:ascii="Times New Roman" w:hAnsi="Times New Roman" w:cs="Times New Roman"/>
          <w:sz w:val="24"/>
          <w:szCs w:val="24"/>
          <w:lang w:val="en-US"/>
        </w:rPr>
        <w:t xml:space="preserve"> a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5D4E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ordinary least squares </w:t>
      </w:r>
      <w:r w:rsidRPr="00DE2B41">
        <w:rPr>
          <w:rFonts w:ascii="Times New Roman" w:hAnsi="Times New Roman" w:cs="Times New Roman"/>
          <w:sz w:val="24"/>
          <w:szCs w:val="24"/>
          <w:lang w:val="en-US"/>
        </w:rPr>
        <w:t>(OLS)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regression </w:t>
      </w:r>
      <w:r w:rsidR="005D4EA7">
        <w:rPr>
          <w:rFonts w:ascii="Times New Roman" w:hAnsi="Times New Roman" w:cs="Times New Roman"/>
          <w:sz w:val="24"/>
          <w:szCs w:val="24"/>
          <w:lang w:val="en-US"/>
        </w:rPr>
        <w:t>to estimate a time series</w:t>
      </w:r>
      <w:r w:rsidR="00DE2B41" w:rsidRPr="00DE2B41">
        <w:rPr>
          <w:rFonts w:ascii="Times New Roman" w:hAnsi="Times New Roman" w:cs="Times New Roman"/>
          <w:sz w:val="24"/>
          <w:szCs w:val="24"/>
          <w:lang w:val="en-US"/>
        </w:rPr>
        <w:t xml:space="preserve">. Graph 7 </w:t>
      </w:r>
      <w:r w:rsidR="00BF18E7">
        <w:rPr>
          <w:rFonts w:ascii="Times New Roman" w:hAnsi="Times New Roman" w:cs="Times New Roman"/>
          <w:sz w:val="24"/>
          <w:szCs w:val="24"/>
          <w:lang w:val="en-US"/>
        </w:rPr>
        <w:t xml:space="preserve">shows the residuals obtained through this regression for the data used, which in this case </w:t>
      </w:r>
      <w:r>
        <w:rPr>
          <w:rFonts w:ascii="Times New Roman" w:hAnsi="Times New Roman" w:cs="Times New Roman"/>
          <w:sz w:val="24"/>
          <w:szCs w:val="24"/>
          <w:lang w:val="en-US"/>
        </w:rPr>
        <w:t>are</w:t>
      </w:r>
      <w:r w:rsidR="00BF18E7">
        <w:rPr>
          <w:rFonts w:ascii="Times New Roman" w:hAnsi="Times New Roman" w:cs="Times New Roman"/>
          <w:sz w:val="24"/>
          <w:szCs w:val="24"/>
          <w:lang w:val="en-US"/>
        </w:rPr>
        <w:t xml:space="preserve"> stock price</w:t>
      </w: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DE2B41" w:rsidRPr="00DE2B41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0B66F59C" w14:textId="460EB9A5" w:rsidR="00360763" w:rsidRPr="00A102FC" w:rsidRDefault="00D92214" w:rsidP="00EB383D">
      <w:pPr>
        <w:spacing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102FC">
        <w:rPr>
          <w:rFonts w:ascii="Times New Roman" w:hAnsi="Times New Roman" w:cs="Times New Roman"/>
          <w:sz w:val="24"/>
          <w:szCs w:val="24"/>
          <w:lang w:val="en-US"/>
        </w:rPr>
        <w:t xml:space="preserve">First, to </w:t>
      </w:r>
      <w:r w:rsidR="00A102FC" w:rsidRPr="00A102FC">
        <w:rPr>
          <w:rFonts w:ascii="Times New Roman" w:hAnsi="Times New Roman" w:cs="Times New Roman"/>
          <w:sz w:val="24"/>
          <w:szCs w:val="24"/>
          <w:lang w:val="en-US"/>
        </w:rPr>
        <w:t>test the cointegration for the price index with respect to c</w:t>
      </w:r>
      <w:r w:rsidRPr="00A102FC">
        <w:rPr>
          <w:rFonts w:ascii="Times New Roman" w:hAnsi="Times New Roman" w:cs="Times New Roman"/>
          <w:sz w:val="24"/>
          <w:szCs w:val="24"/>
          <w:lang w:val="en-US"/>
        </w:rPr>
        <w:t>o</w:t>
      </w:r>
      <w:r w:rsidR="00D60AF4">
        <w:rPr>
          <w:rFonts w:ascii="Times New Roman" w:hAnsi="Times New Roman" w:cs="Times New Roman"/>
          <w:sz w:val="24"/>
          <w:szCs w:val="24"/>
          <w:lang w:val="en-US"/>
        </w:rPr>
        <w:t>nfidence index, we use</w:t>
      </w:r>
      <w:r w:rsidRPr="00A102FC">
        <w:rPr>
          <w:rFonts w:ascii="Times New Roman" w:hAnsi="Times New Roman" w:cs="Times New Roman"/>
          <w:sz w:val="24"/>
          <w:szCs w:val="24"/>
          <w:lang w:val="en-US"/>
        </w:rPr>
        <w:t xml:space="preserve"> the most negative Dickey-Fuller (DF) value to </w:t>
      </w:r>
      <w:r w:rsidR="00D60AF4">
        <w:rPr>
          <w:rFonts w:ascii="Times New Roman" w:hAnsi="Times New Roman" w:cs="Times New Roman"/>
          <w:sz w:val="24"/>
          <w:szCs w:val="24"/>
          <w:lang w:val="en-US"/>
        </w:rPr>
        <w:t>select</w:t>
      </w:r>
      <w:r w:rsidRPr="00A102FC">
        <w:rPr>
          <w:rFonts w:ascii="Times New Roman" w:hAnsi="Times New Roman" w:cs="Times New Roman"/>
          <w:sz w:val="24"/>
          <w:szCs w:val="24"/>
          <w:lang w:val="en-US"/>
        </w:rPr>
        <w:t xml:space="preserve"> which regression formula </w:t>
      </w:r>
      <w:r w:rsidR="00D60AF4">
        <w:rPr>
          <w:rFonts w:ascii="Times New Roman" w:hAnsi="Times New Roman" w:cs="Times New Roman"/>
          <w:sz w:val="24"/>
          <w:szCs w:val="24"/>
          <w:lang w:val="en-US"/>
        </w:rPr>
        <w:t>we will apply</w:t>
      </w:r>
      <w:r w:rsidRPr="00A102FC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360763" w:rsidRPr="00A102FC">
        <w:rPr>
          <w:rFonts w:ascii="Times New Roman" w:hAnsi="Times New Roman" w:cs="Times New Roman"/>
          <w:sz w:val="24"/>
          <w:szCs w:val="24"/>
          <w:lang w:val="en-US"/>
        </w:rPr>
        <w:t xml:space="preserve">When </w:t>
      </w:r>
      <w:r w:rsidR="0032761E">
        <w:rPr>
          <w:rFonts w:ascii="Times New Roman" w:hAnsi="Times New Roman" w:cs="Times New Roman"/>
          <w:sz w:val="24"/>
          <w:szCs w:val="24"/>
          <w:lang w:val="en-US"/>
        </w:rPr>
        <w:t xml:space="preserve">we test </w:t>
      </w:r>
      <w:r w:rsidR="00360763" w:rsidRPr="00A102FC">
        <w:rPr>
          <w:rFonts w:ascii="Times New Roman" w:hAnsi="Times New Roman" w:cs="Times New Roman"/>
          <w:sz w:val="24"/>
          <w:szCs w:val="24"/>
          <w:lang w:val="en-US"/>
        </w:rPr>
        <w:t>the residuals of the regression “confidence vs price” for the existe</w:t>
      </w:r>
      <w:r w:rsidR="00D60AF4">
        <w:rPr>
          <w:rFonts w:ascii="Times New Roman" w:hAnsi="Times New Roman" w:cs="Times New Roman"/>
          <w:sz w:val="24"/>
          <w:szCs w:val="24"/>
          <w:lang w:val="en-US"/>
        </w:rPr>
        <w:t>nce of a unit root</w:t>
      </w:r>
      <w:r w:rsidR="0032761E">
        <w:rPr>
          <w:rFonts w:ascii="Times New Roman" w:hAnsi="Times New Roman" w:cs="Times New Roman"/>
          <w:sz w:val="24"/>
          <w:szCs w:val="24"/>
          <w:lang w:val="en-US"/>
        </w:rPr>
        <w:t xml:space="preserve"> we get</w:t>
      </w:r>
      <w:r w:rsidR="00D60AF4">
        <w:rPr>
          <w:rFonts w:ascii="Times New Roman" w:hAnsi="Times New Roman" w:cs="Times New Roman"/>
          <w:sz w:val="24"/>
          <w:szCs w:val="24"/>
          <w:lang w:val="en-US"/>
        </w:rPr>
        <w:t xml:space="preserve"> a value of –</w:t>
      </w:r>
      <w:r w:rsidR="00360763" w:rsidRPr="00A102FC">
        <w:rPr>
          <w:rFonts w:ascii="Times New Roman" w:hAnsi="Times New Roman" w:cs="Times New Roman"/>
          <w:sz w:val="24"/>
          <w:szCs w:val="24"/>
          <w:lang w:val="en-US"/>
        </w:rPr>
        <w:t>27.366 for statistic t, with p</w:t>
      </w:r>
      <w:r w:rsidR="00D60AF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60763" w:rsidRPr="00A102FC">
        <w:rPr>
          <w:rFonts w:ascii="Times New Roman" w:hAnsi="Times New Roman" w:cs="Times New Roman"/>
          <w:sz w:val="24"/>
          <w:szCs w:val="24"/>
          <w:lang w:val="en-US"/>
        </w:rPr>
        <w:t>&lt;</w:t>
      </w:r>
      <w:r w:rsidR="00D60AF4">
        <w:rPr>
          <w:rFonts w:ascii="Times New Roman" w:hAnsi="Times New Roman" w:cs="Times New Roman"/>
          <w:sz w:val="24"/>
          <w:szCs w:val="24"/>
          <w:lang w:val="en-US"/>
        </w:rPr>
        <w:t xml:space="preserve"> 2.2e-16 (</w:t>
      </w:r>
      <w:r w:rsidR="0032761E">
        <w:rPr>
          <w:rFonts w:ascii="Times New Roman" w:hAnsi="Times New Roman" w:cs="Times New Roman"/>
          <w:sz w:val="24"/>
          <w:szCs w:val="24"/>
          <w:lang w:val="en-US"/>
        </w:rPr>
        <w:t xml:space="preserve">and </w:t>
      </w:r>
      <w:r w:rsidR="00D60AF4">
        <w:rPr>
          <w:rFonts w:ascii="Times New Roman" w:hAnsi="Times New Roman" w:cs="Times New Roman"/>
          <w:sz w:val="24"/>
          <w:szCs w:val="24"/>
          <w:lang w:val="en-US"/>
        </w:rPr>
        <w:t>a value of –</w:t>
      </w:r>
      <w:r w:rsidR="00360763" w:rsidRPr="00A102FC">
        <w:rPr>
          <w:rFonts w:ascii="Times New Roman" w:hAnsi="Times New Roman" w:cs="Times New Roman"/>
          <w:sz w:val="24"/>
          <w:szCs w:val="24"/>
          <w:lang w:val="en-US"/>
        </w:rPr>
        <w:t>15.812 for the formula “price vs confidence”), and f</w:t>
      </w:r>
      <w:r w:rsidR="0032761E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360763" w:rsidRPr="00A102FC">
        <w:rPr>
          <w:rFonts w:ascii="Times New Roman" w:hAnsi="Times New Roman" w:cs="Times New Roman"/>
          <w:sz w:val="24"/>
          <w:szCs w:val="24"/>
          <w:lang w:val="en-US"/>
        </w:rPr>
        <w:t>nd that we can reject</w:t>
      </w:r>
      <w:r w:rsidR="00D60AF4">
        <w:rPr>
          <w:rFonts w:ascii="Times New Roman" w:hAnsi="Times New Roman" w:cs="Times New Roman"/>
          <w:sz w:val="24"/>
          <w:szCs w:val="24"/>
          <w:lang w:val="en-US"/>
        </w:rPr>
        <w:t xml:space="preserve"> the null hypothesis. Thus</w:t>
      </w:r>
      <w:r w:rsidR="00360763" w:rsidRPr="00A102FC">
        <w:rPr>
          <w:rFonts w:ascii="Times New Roman" w:hAnsi="Times New Roman" w:cs="Times New Roman"/>
          <w:sz w:val="24"/>
          <w:szCs w:val="24"/>
          <w:lang w:val="en-US"/>
        </w:rPr>
        <w:t xml:space="preserve"> we assume that the residual is stationary, and </w:t>
      </w:r>
      <w:r w:rsidR="0032761E">
        <w:rPr>
          <w:rFonts w:ascii="Times New Roman" w:hAnsi="Times New Roman" w:cs="Times New Roman"/>
          <w:sz w:val="24"/>
          <w:szCs w:val="24"/>
          <w:lang w:val="en-US"/>
        </w:rPr>
        <w:t>that</w:t>
      </w:r>
      <w:r w:rsidR="00360763" w:rsidRPr="00A102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2761E">
        <w:rPr>
          <w:rFonts w:ascii="Times New Roman" w:hAnsi="Times New Roman" w:cs="Times New Roman"/>
          <w:sz w:val="24"/>
          <w:szCs w:val="24"/>
          <w:lang w:val="en-US"/>
        </w:rPr>
        <w:t xml:space="preserve">we cannot reject </w:t>
      </w:r>
      <w:r w:rsidR="00360763" w:rsidRPr="00A102FC">
        <w:rPr>
          <w:rFonts w:ascii="Times New Roman" w:hAnsi="Times New Roman" w:cs="Times New Roman"/>
          <w:sz w:val="24"/>
          <w:szCs w:val="24"/>
          <w:lang w:val="en-US"/>
        </w:rPr>
        <w:t>the hypothesis that the series are cointegrated, suggesting that there is a relatio</w:t>
      </w:r>
      <w:r w:rsidR="00A102FC" w:rsidRPr="00A102FC">
        <w:rPr>
          <w:rFonts w:ascii="Times New Roman" w:hAnsi="Times New Roman" w:cs="Times New Roman"/>
          <w:sz w:val="24"/>
          <w:szCs w:val="24"/>
          <w:lang w:val="en-US"/>
        </w:rPr>
        <w:t xml:space="preserve">nship </w:t>
      </w:r>
      <w:r w:rsidR="00D60AF4">
        <w:rPr>
          <w:rFonts w:ascii="Times New Roman" w:hAnsi="Times New Roman" w:cs="Times New Roman"/>
          <w:sz w:val="24"/>
          <w:szCs w:val="24"/>
          <w:lang w:val="en-US"/>
        </w:rPr>
        <w:t>between</w:t>
      </w:r>
      <w:r w:rsidR="00A102FC" w:rsidRPr="00A102FC">
        <w:rPr>
          <w:rFonts w:ascii="Times New Roman" w:hAnsi="Times New Roman" w:cs="Times New Roman"/>
          <w:sz w:val="24"/>
          <w:szCs w:val="24"/>
          <w:lang w:val="en-US"/>
        </w:rPr>
        <w:t xml:space="preserve"> confidence and the p</w:t>
      </w:r>
      <w:r w:rsidR="00360763" w:rsidRPr="00A102FC">
        <w:rPr>
          <w:rFonts w:ascii="Times New Roman" w:hAnsi="Times New Roman" w:cs="Times New Roman"/>
          <w:sz w:val="24"/>
          <w:szCs w:val="24"/>
          <w:lang w:val="en-US"/>
        </w:rPr>
        <w:t>rice index.</w:t>
      </w:r>
    </w:p>
    <w:p w14:paraId="511F38A2" w14:textId="40485037" w:rsidR="00D92214" w:rsidRPr="00574E89" w:rsidRDefault="0032761E" w:rsidP="00EB383D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We obtain a</w:t>
      </w:r>
      <w:r w:rsidR="00D60AF4">
        <w:rPr>
          <w:rFonts w:ascii="Times New Roman" w:hAnsi="Times New Roman" w:cs="Times New Roman"/>
          <w:sz w:val="24"/>
          <w:szCs w:val="24"/>
          <w:lang w:val="en-US"/>
        </w:rPr>
        <w:t xml:space="preserve"> similar result for</w:t>
      </w:r>
      <w:r w:rsidR="00360763" w:rsidRPr="00A102FC">
        <w:rPr>
          <w:rFonts w:ascii="Times New Roman" w:hAnsi="Times New Roman" w:cs="Times New Roman"/>
          <w:sz w:val="24"/>
          <w:szCs w:val="24"/>
          <w:lang w:val="en-US"/>
        </w:rPr>
        <w:t xml:space="preserve"> the growth rate of the ind</w:t>
      </w:r>
      <w:r w:rsidR="00D60AF4">
        <w:rPr>
          <w:rFonts w:ascii="Times New Roman" w:hAnsi="Times New Roman" w:cs="Times New Roman"/>
          <w:sz w:val="24"/>
          <w:szCs w:val="24"/>
          <w:lang w:val="en-US"/>
        </w:rPr>
        <w:t>ic</w:t>
      </w:r>
      <w:r w:rsidR="00360763" w:rsidRPr="00A102FC">
        <w:rPr>
          <w:rFonts w:ascii="Times New Roman" w:hAnsi="Times New Roman" w:cs="Times New Roman"/>
          <w:sz w:val="24"/>
          <w:szCs w:val="24"/>
          <w:lang w:val="en-US"/>
        </w:rPr>
        <w:t>es. S</w:t>
      </w:r>
      <w:r w:rsidR="00D92214" w:rsidRPr="00A102FC">
        <w:rPr>
          <w:rFonts w:ascii="Times New Roman" w:hAnsi="Times New Roman" w:cs="Times New Roman"/>
          <w:sz w:val="24"/>
          <w:szCs w:val="24"/>
          <w:lang w:val="en-US"/>
        </w:rPr>
        <w:t>ince the DF value for the regression formula “</w:t>
      </w:r>
      <w:r w:rsidR="00360763" w:rsidRPr="00A102FC">
        <w:rPr>
          <w:rFonts w:ascii="Times New Roman" w:hAnsi="Times New Roman" w:cs="Times New Roman"/>
          <w:sz w:val="24"/>
          <w:szCs w:val="24"/>
          <w:lang w:val="en-US"/>
        </w:rPr>
        <w:t xml:space="preserve">growth of </w:t>
      </w:r>
      <w:r w:rsidR="00D92214" w:rsidRPr="00A102FC">
        <w:rPr>
          <w:rFonts w:ascii="Times New Roman" w:hAnsi="Times New Roman" w:cs="Times New Roman"/>
          <w:sz w:val="24"/>
          <w:szCs w:val="24"/>
          <w:lang w:val="en-US"/>
        </w:rPr>
        <w:t xml:space="preserve">confidence vs </w:t>
      </w:r>
      <w:r w:rsidR="00360763" w:rsidRPr="00A102FC">
        <w:rPr>
          <w:rFonts w:ascii="Times New Roman" w:hAnsi="Times New Roman" w:cs="Times New Roman"/>
          <w:sz w:val="24"/>
          <w:szCs w:val="24"/>
          <w:lang w:val="en-US"/>
        </w:rPr>
        <w:t xml:space="preserve">growth of </w:t>
      </w:r>
      <w:r w:rsidR="00D92214" w:rsidRPr="00A102FC">
        <w:rPr>
          <w:rFonts w:ascii="Times New Roman" w:hAnsi="Times New Roman" w:cs="Times New Roman"/>
          <w:sz w:val="24"/>
          <w:szCs w:val="24"/>
          <w:lang w:val="en-US"/>
        </w:rPr>
        <w:t>price” is</w:t>
      </w:r>
      <w:r w:rsidR="00D92214" w:rsidRPr="00A102FC">
        <w:rPr>
          <w:lang w:val="en-US"/>
        </w:rPr>
        <w:t xml:space="preserve"> </w:t>
      </w:r>
      <w:r w:rsidR="00D60AF4">
        <w:rPr>
          <w:rFonts w:ascii="Times New Roman" w:hAnsi="Times New Roman" w:cs="Times New Roman"/>
          <w:sz w:val="24"/>
          <w:szCs w:val="24"/>
          <w:lang w:val="en-US"/>
        </w:rPr>
        <w:t>–</w:t>
      </w:r>
      <w:r>
        <w:rPr>
          <w:rFonts w:ascii="Times New Roman" w:hAnsi="Times New Roman" w:cs="Times New Roman"/>
          <w:sz w:val="24"/>
          <w:szCs w:val="24"/>
          <w:lang w:val="en-US"/>
        </w:rPr>
        <w:t>62.2409</w:t>
      </w:r>
      <w:r w:rsidR="00D92214" w:rsidRPr="00A102FC">
        <w:rPr>
          <w:rFonts w:ascii="Times New Roman" w:hAnsi="Times New Roman" w:cs="Times New Roman"/>
          <w:sz w:val="24"/>
          <w:szCs w:val="24"/>
          <w:lang w:val="en-US"/>
        </w:rPr>
        <w:t xml:space="preserve">, and  </w:t>
      </w:r>
      <w:r w:rsidR="00D60AF4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="00F76496" w:rsidRPr="00A102FC">
        <w:rPr>
          <w:rFonts w:ascii="Times New Roman" w:hAnsi="Times New Roman" w:cs="Times New Roman"/>
          <w:sz w:val="24"/>
          <w:szCs w:val="24"/>
          <w:lang w:val="en-US"/>
        </w:rPr>
        <w:t>42.0239</w:t>
      </w:r>
      <w:r w:rsidR="00D92214" w:rsidRPr="00A102FC">
        <w:rPr>
          <w:rFonts w:ascii="Times New Roman" w:hAnsi="Times New Roman" w:cs="Times New Roman"/>
          <w:sz w:val="24"/>
          <w:szCs w:val="24"/>
          <w:lang w:val="en-US"/>
        </w:rPr>
        <w:t xml:space="preserve"> for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its </w:t>
      </w:r>
      <w:r w:rsidR="00B835A8" w:rsidRPr="00A102FC">
        <w:rPr>
          <w:rFonts w:ascii="Times New Roman" w:hAnsi="Times New Roman" w:cs="Times New Roman"/>
          <w:sz w:val="24"/>
          <w:szCs w:val="24"/>
          <w:lang w:val="en-US"/>
        </w:rPr>
        <w:t>opposite</w:t>
      </w:r>
      <w:r w:rsidR="00D92214" w:rsidRPr="00A102FC">
        <w:rPr>
          <w:rFonts w:ascii="Times New Roman" w:hAnsi="Times New Roman" w:cs="Times New Roman"/>
          <w:sz w:val="24"/>
          <w:szCs w:val="24"/>
          <w:lang w:val="en-US"/>
        </w:rPr>
        <w:t>, we cho</w:t>
      </w:r>
      <w:r>
        <w:rPr>
          <w:rFonts w:ascii="Times New Roman" w:hAnsi="Times New Roman" w:cs="Times New Roman"/>
          <w:sz w:val="24"/>
          <w:szCs w:val="24"/>
          <w:lang w:val="en-US"/>
        </w:rPr>
        <w:t>o</w:t>
      </w:r>
      <w:r w:rsidR="00D92214" w:rsidRPr="00A102FC">
        <w:rPr>
          <w:rFonts w:ascii="Times New Roman" w:hAnsi="Times New Roman" w:cs="Times New Roman"/>
          <w:sz w:val="24"/>
          <w:szCs w:val="24"/>
          <w:lang w:val="en-US"/>
        </w:rPr>
        <w:t xml:space="preserve">se </w:t>
      </w:r>
      <w:r w:rsidR="00B835A8" w:rsidRPr="00A102FC">
        <w:rPr>
          <w:rFonts w:ascii="Times New Roman" w:hAnsi="Times New Roman" w:cs="Times New Roman"/>
          <w:sz w:val="24"/>
          <w:szCs w:val="24"/>
          <w:lang w:val="en-US"/>
        </w:rPr>
        <w:t xml:space="preserve">“growth of confidence vs growth of price” </w:t>
      </w:r>
      <w:r>
        <w:rPr>
          <w:rFonts w:ascii="Times New Roman" w:hAnsi="Times New Roman" w:cs="Times New Roman"/>
          <w:sz w:val="24"/>
          <w:szCs w:val="24"/>
          <w:lang w:val="en-US"/>
        </w:rPr>
        <w:t>to be the dependent variable and fi</w:t>
      </w:r>
      <w:r w:rsidR="00D92214" w:rsidRPr="00A102FC">
        <w:rPr>
          <w:rFonts w:ascii="Times New Roman" w:hAnsi="Times New Roman" w:cs="Times New Roman"/>
          <w:sz w:val="24"/>
          <w:szCs w:val="24"/>
          <w:lang w:val="en-US"/>
        </w:rPr>
        <w:t xml:space="preserve">nd that we </w:t>
      </w:r>
      <w:r w:rsidRPr="00A102FC">
        <w:rPr>
          <w:rFonts w:ascii="Times New Roman" w:hAnsi="Times New Roman" w:cs="Times New Roman"/>
          <w:sz w:val="24"/>
          <w:szCs w:val="24"/>
          <w:lang w:val="en-US"/>
        </w:rPr>
        <w:t xml:space="preserve">can </w:t>
      </w:r>
      <w:r w:rsidR="00B835A8" w:rsidRPr="00A102FC">
        <w:rPr>
          <w:rFonts w:ascii="Times New Roman" w:hAnsi="Times New Roman" w:cs="Times New Roman"/>
          <w:sz w:val="24"/>
          <w:szCs w:val="24"/>
          <w:lang w:val="en-US"/>
        </w:rPr>
        <w:t>also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at </w:t>
      </w:r>
      <w:r w:rsidRPr="00A102FC">
        <w:rPr>
          <w:rFonts w:ascii="Times New Roman" w:hAnsi="Times New Roman" w:cs="Times New Roman"/>
          <w:sz w:val="24"/>
          <w:szCs w:val="24"/>
          <w:lang w:val="en-US"/>
        </w:rPr>
        <w:t>a 90% confidence level (p-value is 10%)</w:t>
      </w:r>
      <w:r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B835A8" w:rsidRPr="00A102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92214" w:rsidRPr="00A102FC">
        <w:rPr>
          <w:rFonts w:ascii="Times New Roman" w:hAnsi="Times New Roman" w:cs="Times New Roman"/>
          <w:sz w:val="24"/>
          <w:szCs w:val="24"/>
          <w:lang w:val="en-US"/>
        </w:rPr>
        <w:t xml:space="preserve">reject the null hypotesis. </w:t>
      </w:r>
    </w:p>
    <w:p w14:paraId="15F6742F" w14:textId="77777777" w:rsidR="00D92214" w:rsidRPr="00574E89" w:rsidRDefault="00D92214" w:rsidP="00EB383D">
      <w:pPr>
        <w:spacing w:line="240" w:lineRule="auto"/>
        <w:ind w:firstLine="708"/>
        <w:jc w:val="both"/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</w:pPr>
    </w:p>
    <w:p w14:paraId="119C0A4E" w14:textId="49F63D0A" w:rsidR="00DE2B41" w:rsidRPr="00DE2B41" w:rsidRDefault="00DE2B41" w:rsidP="00EB383D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DE2B41">
        <w:rPr>
          <w:rFonts w:ascii="Times New Roman" w:hAnsi="Times New Roman" w:cs="Times New Roman"/>
          <w:b/>
          <w:sz w:val="24"/>
          <w:szCs w:val="24"/>
          <w:lang w:val="en-US"/>
        </w:rPr>
        <w:t>Graph 7 – Residual</w:t>
      </w:r>
      <w:r w:rsidR="00F0593A">
        <w:rPr>
          <w:rFonts w:ascii="Times New Roman" w:hAnsi="Times New Roman" w:cs="Times New Roman"/>
          <w:b/>
          <w:sz w:val="24"/>
          <w:szCs w:val="24"/>
          <w:lang w:val="en-US"/>
        </w:rPr>
        <w:t>s from</w:t>
      </w:r>
      <w:r w:rsidR="00B835A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the r</w:t>
      </w:r>
      <w:r w:rsidRPr="00DE2B41">
        <w:rPr>
          <w:rFonts w:ascii="Times New Roman" w:hAnsi="Times New Roman" w:cs="Times New Roman"/>
          <w:b/>
          <w:sz w:val="24"/>
          <w:szCs w:val="24"/>
          <w:lang w:val="en-US"/>
        </w:rPr>
        <w:t>egression</w:t>
      </w:r>
      <w:r w:rsidR="00B835A8">
        <w:rPr>
          <w:rFonts w:ascii="Times New Roman" w:hAnsi="Times New Roman" w:cs="Times New Roman"/>
          <w:b/>
          <w:sz w:val="24"/>
          <w:szCs w:val="24"/>
          <w:lang w:val="en-US"/>
        </w:rPr>
        <w:t xml:space="preserve">s a) </w:t>
      </w:r>
      <w:r w:rsidR="00B835A8" w:rsidRPr="00B835A8">
        <w:rPr>
          <w:rFonts w:ascii="Times New Roman" w:hAnsi="Times New Roman" w:cs="Times New Roman"/>
          <w:b/>
          <w:sz w:val="24"/>
          <w:szCs w:val="24"/>
          <w:lang w:val="en-US"/>
        </w:rPr>
        <w:t>“confidence vs price”</w:t>
      </w:r>
      <w:r w:rsidR="00B835A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and b) </w:t>
      </w:r>
      <w:r w:rsidR="00B835A8" w:rsidRPr="00B835A8">
        <w:rPr>
          <w:rFonts w:ascii="Times New Roman" w:hAnsi="Times New Roman" w:cs="Times New Roman"/>
          <w:b/>
          <w:sz w:val="24"/>
          <w:szCs w:val="24"/>
          <w:lang w:val="en-US"/>
        </w:rPr>
        <w:t>“confidence vs price”</w:t>
      </w:r>
      <w:r w:rsidR="00B835A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formulas</w:t>
      </w:r>
    </w:p>
    <w:p w14:paraId="11B64AAC" w14:textId="1240DF33" w:rsidR="00DE2B41" w:rsidRPr="00DE2B41" w:rsidRDefault="00B835A8" w:rsidP="00EB383D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E2B41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11A6541C" wp14:editId="100CDA2B">
            <wp:extent cx="2876550" cy="2157413"/>
            <wp:effectExtent l="0" t="0" r="0" b="0"/>
            <wp:docPr id="1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esiduals_vs_fitted.png"/>
                    <pic:cNvPicPr/>
                  </pic:nvPicPr>
                  <pic:blipFill>
                    <a:blip r:embed="rId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0407" cy="2167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03794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3C007609" wp14:editId="2264DB61">
            <wp:extent cx="2924175" cy="2190750"/>
            <wp:effectExtent l="0" t="0" r="9525" b="0"/>
            <wp:docPr id="55" name="Picture 1" descr="residuals_vs_fit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iduals_vs_fitted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E2B41"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Source: Own </w:t>
      </w:r>
      <w:r w:rsidR="00F0593A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creation</w:t>
      </w:r>
      <w:r w:rsidR="0047326D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</w:t>
      </w:r>
    </w:p>
    <w:p w14:paraId="195B6D1F" w14:textId="313A25B9" w:rsidR="00DE2B41" w:rsidRDefault="00DE2B41" w:rsidP="00EB383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E2B41">
        <w:rPr>
          <w:rFonts w:ascii="Times New Roman" w:hAnsi="Times New Roman" w:cs="Times New Roman"/>
          <w:sz w:val="24"/>
          <w:szCs w:val="24"/>
          <w:lang w:val="en-US"/>
        </w:rPr>
        <w:t xml:space="preserve">Graph 8 </w:t>
      </w:r>
      <w:r w:rsidR="00F0593A">
        <w:rPr>
          <w:rFonts w:ascii="Times New Roman" w:hAnsi="Times New Roman" w:cs="Times New Roman"/>
          <w:sz w:val="24"/>
          <w:szCs w:val="24"/>
          <w:lang w:val="en-US"/>
        </w:rPr>
        <w:t xml:space="preserve">shows the </w:t>
      </w:r>
      <w:r w:rsidRPr="00DE2B41">
        <w:rPr>
          <w:rFonts w:ascii="Times New Roman" w:hAnsi="Times New Roman" w:cs="Times New Roman"/>
          <w:sz w:val="24"/>
          <w:szCs w:val="24"/>
          <w:lang w:val="en-US"/>
        </w:rPr>
        <w:t xml:space="preserve">autocorrelation function (ACF) </w:t>
      </w:r>
      <w:r w:rsidR="00C85C02">
        <w:rPr>
          <w:rFonts w:ascii="Times New Roman" w:hAnsi="Times New Roman" w:cs="Times New Roman"/>
          <w:sz w:val="24"/>
          <w:szCs w:val="24"/>
          <w:lang w:val="en-US"/>
        </w:rPr>
        <w:t xml:space="preserve">of </w:t>
      </w:r>
      <w:r w:rsidR="00262535">
        <w:rPr>
          <w:rFonts w:ascii="Times New Roman" w:hAnsi="Times New Roman" w:cs="Times New Roman"/>
          <w:sz w:val="24"/>
          <w:szCs w:val="24"/>
          <w:lang w:val="en-US"/>
        </w:rPr>
        <w:t>residuals</w:t>
      </w:r>
      <w:r w:rsidRPr="00DE2B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0593A">
        <w:rPr>
          <w:rFonts w:ascii="Times New Roman" w:hAnsi="Times New Roman" w:cs="Times New Roman"/>
          <w:sz w:val="24"/>
          <w:szCs w:val="24"/>
          <w:lang w:val="en-US"/>
        </w:rPr>
        <w:t xml:space="preserve">for </w:t>
      </w:r>
      <w:r w:rsidR="001B451A">
        <w:rPr>
          <w:rFonts w:ascii="Times New Roman" w:hAnsi="Times New Roman" w:cs="Times New Roman"/>
          <w:sz w:val="24"/>
          <w:szCs w:val="24"/>
          <w:lang w:val="en-US"/>
        </w:rPr>
        <w:t>the test by</w:t>
      </w:r>
      <w:r w:rsidR="00F059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85C02">
        <w:rPr>
          <w:rFonts w:ascii="Times New Roman" w:hAnsi="Times New Roman" w:cs="Times New Roman"/>
          <w:sz w:val="24"/>
          <w:szCs w:val="24"/>
          <w:lang w:val="en-US"/>
        </w:rPr>
        <w:t>Ljung–Box</w:t>
      </w:r>
      <w:r w:rsidR="00F0593A">
        <w:rPr>
          <w:rFonts w:ascii="Times New Roman" w:hAnsi="Times New Roman" w:cs="Times New Roman"/>
          <w:sz w:val="24"/>
          <w:szCs w:val="24"/>
          <w:lang w:val="en-US"/>
        </w:rPr>
        <w:t xml:space="preserve"> (1978)</w:t>
      </w:r>
      <w:r w:rsidR="0032761E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F764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431FB">
        <w:rPr>
          <w:rFonts w:ascii="Times New Roman" w:hAnsi="Times New Roman" w:cs="Times New Roman"/>
          <w:sz w:val="24"/>
          <w:szCs w:val="24"/>
          <w:lang w:val="en-US"/>
        </w:rPr>
        <w:t xml:space="preserve">and Table 5 </w:t>
      </w:r>
      <w:r w:rsidR="00F0593A">
        <w:rPr>
          <w:rFonts w:ascii="Times New Roman" w:hAnsi="Times New Roman" w:cs="Times New Roman"/>
          <w:sz w:val="24"/>
          <w:szCs w:val="24"/>
          <w:lang w:val="en-US"/>
        </w:rPr>
        <w:t>shows the result</w:t>
      </w:r>
      <w:r w:rsidR="002D1BF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F0593A">
        <w:rPr>
          <w:rFonts w:ascii="Times New Roman" w:hAnsi="Times New Roman" w:cs="Times New Roman"/>
          <w:sz w:val="24"/>
          <w:szCs w:val="24"/>
          <w:lang w:val="en-US"/>
        </w:rPr>
        <w:t xml:space="preserve"> of </w:t>
      </w:r>
      <w:r w:rsidR="00664872">
        <w:rPr>
          <w:rFonts w:ascii="Times New Roman" w:hAnsi="Times New Roman" w:cs="Times New Roman"/>
          <w:sz w:val="24"/>
          <w:szCs w:val="24"/>
          <w:lang w:val="en-US"/>
        </w:rPr>
        <w:t xml:space="preserve">autocorrelation </w:t>
      </w:r>
      <w:r w:rsidR="000A1607">
        <w:rPr>
          <w:rFonts w:ascii="Times New Roman" w:hAnsi="Times New Roman" w:cs="Times New Roman"/>
          <w:sz w:val="24"/>
          <w:szCs w:val="24"/>
          <w:lang w:val="en-US"/>
        </w:rPr>
        <w:t xml:space="preserve">tests for </w:t>
      </w:r>
      <w:r w:rsidR="00664872">
        <w:rPr>
          <w:rFonts w:ascii="Times New Roman" w:hAnsi="Times New Roman" w:cs="Times New Roman"/>
          <w:sz w:val="24"/>
          <w:szCs w:val="24"/>
          <w:lang w:val="en-US"/>
        </w:rPr>
        <w:t xml:space="preserve">residuals, revealing a correlation between </w:t>
      </w:r>
      <w:r w:rsidR="002D1BFF" w:rsidRPr="00DE2B41">
        <w:rPr>
          <w:rFonts w:ascii="Times New Roman" w:hAnsi="Times New Roman" w:cs="Times New Roman"/>
          <w:sz w:val="24"/>
          <w:szCs w:val="24"/>
          <w:lang w:val="en-US"/>
        </w:rPr>
        <w:t>confidence and price</w:t>
      </w:r>
      <w:r w:rsidR="002D1BF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664872">
        <w:rPr>
          <w:rFonts w:ascii="Times New Roman" w:hAnsi="Times New Roman" w:cs="Times New Roman"/>
          <w:sz w:val="24"/>
          <w:szCs w:val="24"/>
          <w:lang w:val="en-US"/>
        </w:rPr>
        <w:t xml:space="preserve">thus </w:t>
      </w:r>
      <w:r w:rsidR="002D1BFF">
        <w:rPr>
          <w:rFonts w:ascii="Times New Roman" w:hAnsi="Times New Roman" w:cs="Times New Roman"/>
          <w:sz w:val="24"/>
          <w:szCs w:val="24"/>
          <w:lang w:val="en-US"/>
        </w:rPr>
        <w:t>supporting</w:t>
      </w:r>
      <w:r w:rsidR="006648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E2B41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C85C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E2B41">
        <w:rPr>
          <w:rFonts w:ascii="Times New Roman" w:hAnsi="Times New Roman" w:cs="Times New Roman"/>
          <w:sz w:val="24"/>
          <w:szCs w:val="24"/>
          <w:lang w:val="en-US"/>
        </w:rPr>
        <w:t xml:space="preserve">hypothesis </w:t>
      </w:r>
      <w:r w:rsidR="002D1BFF">
        <w:rPr>
          <w:rFonts w:ascii="Times New Roman" w:hAnsi="Times New Roman" w:cs="Times New Roman"/>
          <w:sz w:val="24"/>
          <w:szCs w:val="24"/>
          <w:lang w:val="en-US"/>
        </w:rPr>
        <w:t>that the series are</w:t>
      </w:r>
      <w:r w:rsidR="006648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E2B41">
        <w:rPr>
          <w:rFonts w:ascii="Times New Roman" w:hAnsi="Times New Roman" w:cs="Times New Roman"/>
          <w:sz w:val="24"/>
          <w:szCs w:val="24"/>
          <w:lang w:val="en-US"/>
        </w:rPr>
        <w:t>cointegrat</w:t>
      </w:r>
      <w:r w:rsidR="002D1BFF">
        <w:rPr>
          <w:rFonts w:ascii="Times New Roman" w:hAnsi="Times New Roman" w:cs="Times New Roman"/>
          <w:sz w:val="24"/>
          <w:szCs w:val="24"/>
          <w:lang w:val="en-US"/>
        </w:rPr>
        <w:t>ed.</w:t>
      </w:r>
    </w:p>
    <w:p w14:paraId="54168130" w14:textId="77777777" w:rsidR="00B835A8" w:rsidRDefault="00B835A8" w:rsidP="00EB383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6376006C" w14:textId="3D9D817C" w:rsidR="00DE2B41" w:rsidRPr="001F2A3A" w:rsidRDefault="00DE2B41" w:rsidP="00EB383D">
      <w:pPr>
        <w:spacing w:after="0" w:line="240" w:lineRule="auto"/>
        <w:jc w:val="center"/>
        <w:rPr>
          <w:rFonts w:ascii="Times New Roman" w:hAnsi="Times New Roman" w:cs="Times New Roman"/>
          <w:noProof/>
          <w:color w:val="FF0000"/>
          <w:sz w:val="24"/>
          <w:szCs w:val="24"/>
          <w:lang w:val="en-US" w:eastAsia="pt-BR"/>
        </w:rPr>
      </w:pPr>
      <w:r w:rsidRPr="00DE2B41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Graph 8 – Autocorrelation function of residuals</w:t>
      </w:r>
      <w:r w:rsidR="00B835A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B835A8" w:rsidRPr="00B835A8">
        <w:rPr>
          <w:rFonts w:ascii="Times New Roman" w:hAnsi="Times New Roman" w:cs="Times New Roman"/>
          <w:b/>
          <w:sz w:val="24"/>
          <w:szCs w:val="24"/>
          <w:lang w:val="en-US"/>
        </w:rPr>
        <w:t>from the regressions a) “confidence vs price” and b) “confidence vs price” formulas</w:t>
      </w:r>
    </w:p>
    <w:p w14:paraId="40FB17FC" w14:textId="0D3CCF70" w:rsidR="00291659" w:rsidRPr="00DE2B41" w:rsidRDefault="00B835A8" w:rsidP="00EB383D">
      <w:pPr>
        <w:spacing w:after="0" w:line="240" w:lineRule="auto"/>
        <w:jc w:val="center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E2B41">
        <w:rPr>
          <w:rFonts w:ascii="Times New Roman" w:hAnsi="Times New Roman" w:cs="Times New Roman"/>
          <w:noProof/>
          <w:color w:val="FF0000"/>
          <w:sz w:val="24"/>
          <w:szCs w:val="24"/>
          <w:lang w:eastAsia="pt-BR"/>
        </w:rPr>
        <w:drawing>
          <wp:inline distT="0" distB="0" distL="0" distR="0" wp14:anchorId="025CF774" wp14:editId="5C55D7CE">
            <wp:extent cx="2806699" cy="2105025"/>
            <wp:effectExtent l="0" t="0" r="0" b="0"/>
            <wp:docPr id="1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esiduals_autocorrelation.png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1278" cy="2160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03794">
        <w:rPr>
          <w:rFonts w:ascii="Times New Roman" w:hAnsi="Times New Roman" w:cs="Times New Roman"/>
          <w:noProof/>
          <w:color w:val="FF0000"/>
          <w:sz w:val="24"/>
          <w:szCs w:val="24"/>
          <w:lang w:eastAsia="pt-BR"/>
        </w:rPr>
        <w:drawing>
          <wp:inline distT="0" distB="0" distL="0" distR="0" wp14:anchorId="1DEDF970" wp14:editId="461E234B">
            <wp:extent cx="2800350" cy="2105025"/>
            <wp:effectExtent l="0" t="0" r="0" b="9525"/>
            <wp:docPr id="17" name="Picture 2" descr="residuals_autocorrel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iduals_autocorrelation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D3F5D6" w14:textId="77777777" w:rsidR="00DE2B41" w:rsidRPr="00DE2B41" w:rsidRDefault="00DE2B41" w:rsidP="00EB383D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Source: Own </w:t>
      </w:r>
      <w:r w:rsidR="00C85C02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creation</w:t>
      </w:r>
    </w:p>
    <w:p w14:paraId="733ED2E7" w14:textId="47B443C1" w:rsidR="002D1BFF" w:rsidRDefault="002D1BFF" w:rsidP="00EB383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FC9249E" w14:textId="110FDD29" w:rsidR="002D1BFF" w:rsidRDefault="00C61FA2" w:rsidP="00EB383D">
      <w:pPr>
        <w:spacing w:line="240" w:lineRule="auto"/>
        <w:ind w:firstLine="708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To confirm the</w:t>
      </w:r>
      <w:r w:rsidR="002D1BFF">
        <w:rPr>
          <w:rFonts w:ascii="Times New Roman" w:hAnsi="Times New Roman" w:cs="Times New Roman"/>
          <w:sz w:val="24"/>
          <w:szCs w:val="24"/>
          <w:lang w:val="en-US"/>
        </w:rPr>
        <w:t xml:space="preserve"> cointegration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among the series</w:t>
      </w:r>
      <w:r w:rsidR="002D1BFF">
        <w:rPr>
          <w:rFonts w:ascii="Times New Roman" w:hAnsi="Times New Roman" w:cs="Times New Roman"/>
          <w:sz w:val="24"/>
          <w:szCs w:val="24"/>
          <w:lang w:val="en-US"/>
        </w:rPr>
        <w:t xml:space="preserve"> we use</w:t>
      </w:r>
      <w:r w:rsidR="00BA4A8D">
        <w:rPr>
          <w:rFonts w:ascii="Times New Roman" w:hAnsi="Times New Roman" w:cs="Times New Roman"/>
          <w:sz w:val="24"/>
          <w:szCs w:val="24"/>
          <w:lang w:val="en-US"/>
        </w:rPr>
        <w:t xml:space="preserve"> t</w:t>
      </w:r>
      <w:r w:rsidR="00DE2B41" w:rsidRPr="00DE2B41">
        <w:rPr>
          <w:rFonts w:ascii="Times New Roman" w:hAnsi="Times New Roman" w:cs="Times New Roman"/>
          <w:sz w:val="24"/>
          <w:szCs w:val="24"/>
          <w:lang w:val="en-US"/>
        </w:rPr>
        <w:t>he Johan</w:t>
      </w:r>
      <w:r w:rsidR="00BA4A8D">
        <w:rPr>
          <w:rFonts w:ascii="Times New Roman" w:hAnsi="Times New Roman" w:cs="Times New Roman"/>
          <w:sz w:val="24"/>
          <w:szCs w:val="24"/>
          <w:lang w:val="en-US"/>
        </w:rPr>
        <w:t xml:space="preserve">sen test (1991) </w:t>
      </w:r>
      <w:r w:rsidR="002D1BFF">
        <w:rPr>
          <w:rFonts w:ascii="Times New Roman" w:hAnsi="Times New Roman" w:cs="Times New Roman"/>
          <w:sz w:val="24"/>
          <w:szCs w:val="24"/>
          <w:lang w:val="en-US"/>
        </w:rPr>
        <w:t>to estimate</w:t>
      </w:r>
      <w:r w:rsidR="00BA4A8D">
        <w:rPr>
          <w:rFonts w:ascii="Times New Roman" w:hAnsi="Times New Roman" w:cs="Times New Roman"/>
          <w:sz w:val="24"/>
          <w:szCs w:val="24"/>
          <w:lang w:val="en-US"/>
        </w:rPr>
        <w:t xml:space="preserve"> the </w:t>
      </w:r>
      <w:r w:rsidR="002D1BFF">
        <w:rPr>
          <w:rFonts w:ascii="Times New Roman" w:hAnsi="Times New Roman" w:cs="Times New Roman"/>
          <w:sz w:val="24"/>
          <w:szCs w:val="24"/>
          <w:lang w:val="en-US"/>
        </w:rPr>
        <w:t>confidence level rank of a series or a set of series</w:t>
      </w:r>
      <w:r w:rsidR="007422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D1BFF">
        <w:rPr>
          <w:rFonts w:ascii="Times New Roman" w:hAnsi="Times New Roman" w:cs="Times New Roman"/>
          <w:sz w:val="24"/>
          <w:szCs w:val="24"/>
          <w:lang w:val="en-US"/>
        </w:rPr>
        <w:t xml:space="preserve">to test </w:t>
      </w:r>
      <w:r w:rsidR="00BE479E">
        <w:rPr>
          <w:rFonts w:ascii="Times New Roman" w:hAnsi="Times New Roman" w:cs="Times New Roman"/>
          <w:sz w:val="24"/>
          <w:szCs w:val="24"/>
          <w:lang w:val="en-US"/>
        </w:rPr>
        <w:t xml:space="preserve">for </w:t>
      </w:r>
      <w:r w:rsidR="00742224">
        <w:rPr>
          <w:rFonts w:ascii="Times New Roman" w:hAnsi="Times New Roman" w:cs="Times New Roman"/>
          <w:sz w:val="24"/>
          <w:szCs w:val="24"/>
          <w:lang w:val="en-US"/>
        </w:rPr>
        <w:t xml:space="preserve">the null hypothesis of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r=0</m:t>
        </m:r>
      </m:oMath>
      <w:r w:rsidR="00DE2B41" w:rsidRPr="00DE2B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42224">
        <w:rPr>
          <w:rFonts w:ascii="Times New Roman" w:hAnsi="Times New Roman" w:cs="Times New Roman"/>
          <w:sz w:val="24"/>
          <w:szCs w:val="24"/>
          <w:lang w:val="en-US"/>
        </w:rPr>
        <w:t xml:space="preserve">(without any cointegration) and </w:t>
      </w:r>
      <w:r w:rsidR="002D1BFF">
        <w:rPr>
          <w:rFonts w:ascii="Times New Roman" w:hAnsi="Times New Roman" w:cs="Times New Roman"/>
          <w:sz w:val="24"/>
          <w:szCs w:val="24"/>
          <w:lang w:val="en-US"/>
        </w:rPr>
        <w:t>the null hypothesis</w:t>
      </w:r>
      <w:r w:rsidR="00742224">
        <w:rPr>
          <w:rFonts w:ascii="Times New Roman" w:hAnsi="Times New Roman" w:cs="Times New Roman"/>
          <w:sz w:val="24"/>
          <w:szCs w:val="24"/>
          <w:lang w:val="en-US"/>
        </w:rPr>
        <w:t xml:space="preserve"> of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r ≤1</m:t>
        </m:r>
      </m:oMath>
      <w:r w:rsidR="00DE2B41" w:rsidRPr="00DE2B41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(with cointegration)</w:t>
      </w:r>
      <w:r w:rsidR="00DE2B41" w:rsidRPr="00DE2B41">
        <w:rPr>
          <w:rFonts w:ascii="Times New Roman" w:hAnsi="Times New Roman" w:cs="Times New Roman"/>
          <w:sz w:val="24"/>
          <w:szCs w:val="24"/>
          <w:lang w:val="en-US"/>
        </w:rPr>
        <w:t xml:space="preserve">. In the Johansen test, </w:t>
      </w:r>
      <w:r w:rsidR="002D1BFF">
        <w:rPr>
          <w:rFonts w:ascii="Times New Roman" w:hAnsi="Times New Roman" w:cs="Times New Roman"/>
          <w:sz w:val="24"/>
          <w:szCs w:val="24"/>
          <w:lang w:val="en-US"/>
        </w:rPr>
        <w:t>when the</w:t>
      </w:r>
      <w:r w:rsidR="007422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E2B41" w:rsidRPr="00DE2B41">
        <w:rPr>
          <w:rFonts w:ascii="Times New Roman" w:hAnsi="Times New Roman" w:cs="Times New Roman"/>
          <w:sz w:val="24"/>
          <w:szCs w:val="24"/>
          <w:lang w:val="en-US"/>
        </w:rPr>
        <w:t xml:space="preserve">value for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r ≤1</m:t>
        </m:r>
      </m:oMath>
      <w:r w:rsidR="00DE2B41" w:rsidRPr="00DE2B41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 w:rsidR="00742224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is </w:t>
      </w:r>
      <w:r w:rsidR="00DE2B41" w:rsidRPr="00DE2B41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greater than </w:t>
      </w:r>
      <w:r w:rsidR="002D1BFF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the </w:t>
      </w:r>
      <w:r w:rsidR="002D1BFF">
        <w:rPr>
          <w:rFonts w:ascii="Times New Roman" w:hAnsi="Times New Roman" w:cs="Times New Roman"/>
          <w:sz w:val="24"/>
          <w:szCs w:val="24"/>
          <w:lang w:val="en-US"/>
        </w:rPr>
        <w:t xml:space="preserve">confidence level </w:t>
      </w:r>
      <w:r w:rsidR="00742224">
        <w:rPr>
          <w:rFonts w:ascii="Times New Roman" w:eastAsiaTheme="minorEastAsia" w:hAnsi="Times New Roman" w:cs="Times New Roman"/>
          <w:sz w:val="24"/>
          <w:szCs w:val="24"/>
          <w:lang w:val="en-US"/>
        </w:rPr>
        <w:t>value</w:t>
      </w:r>
      <w:r w:rsidR="00BD2524">
        <w:rPr>
          <w:rFonts w:ascii="Times New Roman" w:eastAsiaTheme="minorEastAsia" w:hAnsi="Times New Roman" w:cs="Times New Roman"/>
          <w:sz w:val="24"/>
          <w:szCs w:val="24"/>
          <w:lang w:val="en-US"/>
        </w:rPr>
        <w:t>,</w:t>
      </w:r>
      <w:r w:rsidR="002D1BFF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 w:rsidR="00952EAE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there is </w:t>
      </w:r>
      <w:r w:rsidR="00DE2B41" w:rsidRPr="00DE2B41">
        <w:rPr>
          <w:rFonts w:ascii="Times New Roman" w:eastAsiaTheme="minorEastAsia" w:hAnsi="Times New Roman" w:cs="Times New Roman"/>
          <w:sz w:val="24"/>
          <w:szCs w:val="24"/>
          <w:lang w:val="en-US"/>
        </w:rPr>
        <w:t>cointegration</w:t>
      </w:r>
      <w:r w:rsidR="002D1BFF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. Table </w:t>
      </w:r>
      <w:r w:rsidR="00F76496">
        <w:rPr>
          <w:rFonts w:ascii="Times New Roman" w:eastAsiaTheme="minorEastAsia" w:hAnsi="Times New Roman" w:cs="Times New Roman"/>
          <w:sz w:val="24"/>
          <w:szCs w:val="24"/>
          <w:lang w:val="en-US"/>
        </w:rPr>
        <w:t>5</w:t>
      </w:r>
      <w:r w:rsidR="002D1BFF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shows the test results</w:t>
      </w:r>
      <w:r w:rsidR="00952EAE">
        <w:rPr>
          <w:rFonts w:ascii="Times New Roman" w:eastAsiaTheme="minorEastAsia" w:hAnsi="Times New Roman" w:cs="Times New Roman"/>
          <w:sz w:val="24"/>
          <w:szCs w:val="24"/>
          <w:lang w:val="en-US"/>
        </w:rPr>
        <w:t>, which confirm</w:t>
      </w:r>
      <w:r w:rsidR="002D1BFF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that there is </w:t>
      </w:r>
      <w:r w:rsidR="002D1BFF" w:rsidRPr="00DE2B41">
        <w:rPr>
          <w:rFonts w:ascii="Times New Roman" w:eastAsiaTheme="minorEastAsia" w:hAnsi="Times New Roman" w:cs="Times New Roman"/>
          <w:sz w:val="24"/>
          <w:szCs w:val="24"/>
          <w:lang w:val="en-US"/>
        </w:rPr>
        <w:t>cointegration</w:t>
      </w:r>
      <w:r w:rsidR="0032761E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in both the regression of the indic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es and their respective growth rate regression</w:t>
      </w:r>
      <w:r w:rsidR="002D1BFF">
        <w:rPr>
          <w:rFonts w:ascii="Times New Roman" w:eastAsiaTheme="minorEastAsia" w:hAnsi="Times New Roman" w:cs="Times New Roman"/>
          <w:sz w:val="24"/>
          <w:szCs w:val="24"/>
          <w:lang w:val="en-US"/>
        </w:rPr>
        <w:t>.</w:t>
      </w:r>
      <w:r w:rsidR="00DE2B41" w:rsidRPr="00DE2B41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</w:p>
    <w:p w14:paraId="3FCD3853" w14:textId="0DF45349" w:rsidR="00DE2B41" w:rsidRPr="00DE2B41" w:rsidRDefault="00DE2B41" w:rsidP="00EB383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E2B41">
        <w:rPr>
          <w:rFonts w:ascii="Times New Roman" w:hAnsi="Times New Roman" w:cs="Times New Roman"/>
          <w:b/>
          <w:sz w:val="24"/>
          <w:szCs w:val="24"/>
          <w:lang w:val="en-US"/>
        </w:rPr>
        <w:t xml:space="preserve">Table </w:t>
      </w:r>
      <w:r w:rsidR="00F76496">
        <w:rPr>
          <w:rFonts w:ascii="Times New Roman" w:hAnsi="Times New Roman" w:cs="Times New Roman"/>
          <w:b/>
          <w:sz w:val="24"/>
          <w:szCs w:val="24"/>
          <w:lang w:val="en-US"/>
        </w:rPr>
        <w:t>5</w:t>
      </w:r>
      <w:r w:rsidRPr="00DE2B4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– Johansen test for Confidence x Stock Price</w:t>
      </w:r>
    </w:p>
    <w:tbl>
      <w:tblPr>
        <w:tblStyle w:val="Tabelacomgrade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990"/>
        <w:gridCol w:w="2430"/>
        <w:gridCol w:w="2546"/>
        <w:gridCol w:w="900"/>
        <w:gridCol w:w="810"/>
        <w:gridCol w:w="836"/>
      </w:tblGrid>
      <w:tr w:rsidR="00840286" w:rsidRPr="00840286" w14:paraId="11B5D70D" w14:textId="77777777" w:rsidTr="0091346B">
        <w:trPr>
          <w:jc w:val="center"/>
        </w:trPr>
        <w:tc>
          <w:tcPr>
            <w:tcW w:w="990" w:type="dxa"/>
          </w:tcPr>
          <w:p w14:paraId="34604C81" w14:textId="77777777" w:rsidR="00840286" w:rsidRPr="00DE2B41" w:rsidRDefault="00840286" w:rsidP="00EB383D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976" w:type="dxa"/>
            <w:gridSpan w:val="2"/>
          </w:tcPr>
          <w:p w14:paraId="28D45386" w14:textId="0CA918C5" w:rsidR="00840286" w:rsidRPr="00DE2B41" w:rsidRDefault="00840286" w:rsidP="00EB383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Value test for the regression formula:</w:t>
            </w:r>
          </w:p>
        </w:tc>
        <w:tc>
          <w:tcPr>
            <w:tcW w:w="2546" w:type="dxa"/>
            <w:gridSpan w:val="3"/>
            <w:vMerge w:val="restart"/>
          </w:tcPr>
          <w:p w14:paraId="7494F632" w14:textId="568235CB" w:rsidR="00840286" w:rsidRPr="00DE2B41" w:rsidRDefault="00840286" w:rsidP="00EB383D">
            <w:pPr>
              <w:jc w:val="center"/>
              <w:rPr>
                <w:sz w:val="24"/>
                <w:szCs w:val="24"/>
                <w:lang w:val="en-US"/>
              </w:rPr>
            </w:pPr>
            <w:r w:rsidRPr="00DE2B41">
              <w:rPr>
                <w:sz w:val="24"/>
                <w:szCs w:val="24"/>
                <w:lang w:val="en-US"/>
              </w:rPr>
              <w:t>Level of confidence</w:t>
            </w:r>
          </w:p>
        </w:tc>
      </w:tr>
      <w:tr w:rsidR="00840286" w:rsidRPr="001C3E9B" w14:paraId="7BAE9255" w14:textId="77777777" w:rsidTr="00840286">
        <w:trPr>
          <w:trHeight w:val="414"/>
          <w:jc w:val="center"/>
        </w:trPr>
        <w:tc>
          <w:tcPr>
            <w:tcW w:w="990" w:type="dxa"/>
            <w:vMerge w:val="restart"/>
          </w:tcPr>
          <w:p w14:paraId="3EF6A6B6" w14:textId="77777777" w:rsidR="00840286" w:rsidRPr="00DE2B41" w:rsidRDefault="00840286" w:rsidP="00EB383D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430" w:type="dxa"/>
            <w:vMerge w:val="restart"/>
          </w:tcPr>
          <w:p w14:paraId="176676CD" w14:textId="2E8A59F0" w:rsidR="00840286" w:rsidRPr="00DE2B41" w:rsidRDefault="00840286" w:rsidP="00EB383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</w:t>
            </w:r>
            <w:r w:rsidRPr="00840286">
              <w:rPr>
                <w:sz w:val="24"/>
                <w:szCs w:val="24"/>
                <w:lang w:val="en-US"/>
              </w:rPr>
              <w:t>“confidence vs price”</w:t>
            </w:r>
          </w:p>
        </w:tc>
        <w:tc>
          <w:tcPr>
            <w:tcW w:w="2546" w:type="dxa"/>
            <w:vMerge w:val="restart"/>
          </w:tcPr>
          <w:p w14:paraId="700A65B4" w14:textId="58862D72" w:rsidR="00840286" w:rsidRPr="00DE2B41" w:rsidRDefault="00840286" w:rsidP="00EB383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</w:t>
            </w:r>
            <w:r w:rsidRPr="00840286">
              <w:rPr>
                <w:sz w:val="24"/>
                <w:szCs w:val="24"/>
                <w:lang w:val="en-US"/>
              </w:rPr>
              <w:t>“</w:t>
            </w:r>
            <w:r>
              <w:rPr>
                <w:sz w:val="24"/>
                <w:szCs w:val="24"/>
                <w:lang w:val="en-US"/>
              </w:rPr>
              <w:t xml:space="preserve">growth of </w:t>
            </w:r>
            <w:r w:rsidRPr="00840286">
              <w:rPr>
                <w:sz w:val="24"/>
                <w:szCs w:val="24"/>
                <w:lang w:val="en-US"/>
              </w:rPr>
              <w:t xml:space="preserve">confidence vs </w:t>
            </w:r>
            <w:r>
              <w:rPr>
                <w:sz w:val="24"/>
                <w:szCs w:val="24"/>
                <w:lang w:val="en-US"/>
              </w:rPr>
              <w:t xml:space="preserve">growth of </w:t>
            </w:r>
            <w:r w:rsidRPr="00840286">
              <w:rPr>
                <w:sz w:val="24"/>
                <w:szCs w:val="24"/>
                <w:lang w:val="en-US"/>
              </w:rPr>
              <w:t>price”</w:t>
            </w:r>
          </w:p>
        </w:tc>
        <w:tc>
          <w:tcPr>
            <w:tcW w:w="2546" w:type="dxa"/>
            <w:gridSpan w:val="3"/>
            <w:vMerge/>
          </w:tcPr>
          <w:p w14:paraId="50E8526A" w14:textId="01CDFD7C" w:rsidR="00840286" w:rsidRPr="00DE2B41" w:rsidRDefault="00840286" w:rsidP="00EB383D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840286" w:rsidRPr="00DE2B41" w14:paraId="42C98E97" w14:textId="77777777" w:rsidTr="00840286">
        <w:trPr>
          <w:jc w:val="center"/>
        </w:trPr>
        <w:tc>
          <w:tcPr>
            <w:tcW w:w="990" w:type="dxa"/>
            <w:vMerge/>
          </w:tcPr>
          <w:p w14:paraId="7330C14F" w14:textId="77777777" w:rsidR="00840286" w:rsidRPr="00DE2B41" w:rsidRDefault="00840286" w:rsidP="00EB383D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430" w:type="dxa"/>
            <w:vMerge/>
          </w:tcPr>
          <w:p w14:paraId="3074EC69" w14:textId="77777777" w:rsidR="00840286" w:rsidRPr="00DE2B41" w:rsidRDefault="00840286" w:rsidP="00EB383D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546" w:type="dxa"/>
            <w:vMerge/>
          </w:tcPr>
          <w:p w14:paraId="6708DE96" w14:textId="77777777" w:rsidR="00840286" w:rsidRPr="00DE2B41" w:rsidRDefault="00840286" w:rsidP="00EB383D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00" w:type="dxa"/>
          </w:tcPr>
          <w:p w14:paraId="109E439A" w14:textId="59ECA87E" w:rsidR="00840286" w:rsidRPr="00DE2B41" w:rsidRDefault="00840286" w:rsidP="00EB383D">
            <w:pPr>
              <w:jc w:val="center"/>
              <w:rPr>
                <w:sz w:val="24"/>
                <w:szCs w:val="24"/>
                <w:lang w:val="en-US"/>
              </w:rPr>
            </w:pPr>
            <w:r w:rsidRPr="00DE2B41">
              <w:rPr>
                <w:sz w:val="24"/>
                <w:szCs w:val="24"/>
                <w:lang w:val="en-US"/>
              </w:rPr>
              <w:t>10%</w:t>
            </w:r>
          </w:p>
        </w:tc>
        <w:tc>
          <w:tcPr>
            <w:tcW w:w="810" w:type="dxa"/>
          </w:tcPr>
          <w:p w14:paraId="22941B0D" w14:textId="77777777" w:rsidR="00840286" w:rsidRPr="00DE2B41" w:rsidRDefault="00840286" w:rsidP="00EB383D">
            <w:pPr>
              <w:jc w:val="center"/>
              <w:rPr>
                <w:sz w:val="24"/>
                <w:szCs w:val="24"/>
                <w:lang w:val="en-US"/>
              </w:rPr>
            </w:pPr>
            <w:r w:rsidRPr="00DE2B41">
              <w:rPr>
                <w:sz w:val="24"/>
                <w:szCs w:val="24"/>
                <w:lang w:val="en-US"/>
              </w:rPr>
              <w:t>5%</w:t>
            </w:r>
          </w:p>
        </w:tc>
        <w:tc>
          <w:tcPr>
            <w:tcW w:w="836" w:type="dxa"/>
          </w:tcPr>
          <w:p w14:paraId="26DE8CBA" w14:textId="77777777" w:rsidR="00840286" w:rsidRPr="00DE2B41" w:rsidRDefault="00840286" w:rsidP="00EB383D">
            <w:pPr>
              <w:jc w:val="center"/>
              <w:rPr>
                <w:sz w:val="24"/>
                <w:szCs w:val="24"/>
                <w:lang w:val="en-US"/>
              </w:rPr>
            </w:pPr>
            <w:r w:rsidRPr="00DE2B41">
              <w:rPr>
                <w:sz w:val="24"/>
                <w:szCs w:val="24"/>
                <w:lang w:val="en-US"/>
              </w:rPr>
              <w:t>1%</w:t>
            </w:r>
          </w:p>
        </w:tc>
      </w:tr>
      <w:tr w:rsidR="00C61FA2" w:rsidRPr="00DE2B41" w14:paraId="745B0B55" w14:textId="77777777" w:rsidTr="00840286">
        <w:trPr>
          <w:jc w:val="center"/>
        </w:trPr>
        <w:tc>
          <w:tcPr>
            <w:tcW w:w="990" w:type="dxa"/>
          </w:tcPr>
          <w:p w14:paraId="49701A96" w14:textId="77777777" w:rsidR="00C61FA2" w:rsidRPr="00DE2B41" w:rsidRDefault="00C61FA2" w:rsidP="00EB383D">
            <w:pPr>
              <w:jc w:val="center"/>
              <w:rPr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r=0</m:t>
                </m:r>
              </m:oMath>
            </m:oMathPara>
          </w:p>
        </w:tc>
        <w:tc>
          <w:tcPr>
            <w:tcW w:w="2430" w:type="dxa"/>
          </w:tcPr>
          <w:p w14:paraId="6CB8BD43" w14:textId="5423AAAB" w:rsidR="00C61FA2" w:rsidRPr="00DE2B41" w:rsidRDefault="00C61FA2" w:rsidP="00EB383D">
            <w:pPr>
              <w:jc w:val="center"/>
              <w:rPr>
                <w:sz w:val="24"/>
                <w:szCs w:val="24"/>
                <w:lang w:val="en-US"/>
              </w:rPr>
            </w:pPr>
            <w:r w:rsidRPr="00C61FA2">
              <w:rPr>
                <w:sz w:val="24"/>
                <w:szCs w:val="24"/>
                <w:lang w:val="en-US"/>
              </w:rPr>
              <w:t>754.49</w:t>
            </w:r>
          </w:p>
        </w:tc>
        <w:tc>
          <w:tcPr>
            <w:tcW w:w="2546" w:type="dxa"/>
          </w:tcPr>
          <w:p w14:paraId="4A48F4C8" w14:textId="6B1FE4EF" w:rsidR="00C61FA2" w:rsidRPr="00DE2B41" w:rsidRDefault="00C61FA2" w:rsidP="00EB383D">
            <w:pPr>
              <w:jc w:val="center"/>
              <w:rPr>
                <w:sz w:val="24"/>
                <w:szCs w:val="24"/>
                <w:lang w:val="en-US"/>
              </w:rPr>
            </w:pPr>
            <w:r w:rsidRPr="004041A9">
              <w:rPr>
                <w:sz w:val="24"/>
                <w:szCs w:val="24"/>
                <w:lang w:val="en-US"/>
              </w:rPr>
              <w:t>796.67</w:t>
            </w:r>
          </w:p>
        </w:tc>
        <w:tc>
          <w:tcPr>
            <w:tcW w:w="900" w:type="dxa"/>
          </w:tcPr>
          <w:p w14:paraId="0641AC34" w14:textId="5A500126" w:rsidR="00C61FA2" w:rsidRPr="00DE2B41" w:rsidRDefault="00C61FA2" w:rsidP="00EB383D">
            <w:pPr>
              <w:jc w:val="center"/>
              <w:rPr>
                <w:sz w:val="24"/>
                <w:szCs w:val="24"/>
                <w:lang w:val="en-US"/>
              </w:rPr>
            </w:pPr>
            <w:r w:rsidRPr="00DE2B41">
              <w:rPr>
                <w:sz w:val="24"/>
                <w:szCs w:val="24"/>
                <w:lang w:val="en-US"/>
              </w:rPr>
              <w:t>6.50</w:t>
            </w:r>
          </w:p>
        </w:tc>
        <w:tc>
          <w:tcPr>
            <w:tcW w:w="810" w:type="dxa"/>
          </w:tcPr>
          <w:p w14:paraId="2077F9EB" w14:textId="77777777" w:rsidR="00C61FA2" w:rsidRPr="00DE2B41" w:rsidRDefault="00C61FA2" w:rsidP="00EB383D">
            <w:pPr>
              <w:jc w:val="center"/>
              <w:rPr>
                <w:sz w:val="24"/>
                <w:szCs w:val="24"/>
                <w:lang w:val="en-US"/>
              </w:rPr>
            </w:pPr>
            <w:r w:rsidRPr="00DE2B41">
              <w:rPr>
                <w:sz w:val="24"/>
                <w:szCs w:val="24"/>
                <w:lang w:val="en-US"/>
              </w:rPr>
              <w:t>8.18</w:t>
            </w:r>
          </w:p>
        </w:tc>
        <w:tc>
          <w:tcPr>
            <w:tcW w:w="836" w:type="dxa"/>
          </w:tcPr>
          <w:p w14:paraId="35BB7A99" w14:textId="77777777" w:rsidR="00C61FA2" w:rsidRPr="00DE2B41" w:rsidRDefault="00C61FA2" w:rsidP="00EB383D">
            <w:pPr>
              <w:jc w:val="center"/>
              <w:rPr>
                <w:sz w:val="24"/>
                <w:szCs w:val="24"/>
                <w:lang w:val="en-US"/>
              </w:rPr>
            </w:pPr>
            <w:r w:rsidRPr="00DE2B41">
              <w:rPr>
                <w:sz w:val="24"/>
                <w:szCs w:val="24"/>
                <w:lang w:val="en-US"/>
              </w:rPr>
              <w:t>11.65</w:t>
            </w:r>
          </w:p>
        </w:tc>
      </w:tr>
      <w:tr w:rsidR="00C61FA2" w:rsidRPr="00DE2B41" w14:paraId="7C80D57D" w14:textId="77777777" w:rsidTr="00840286">
        <w:trPr>
          <w:jc w:val="center"/>
        </w:trPr>
        <w:tc>
          <w:tcPr>
            <w:tcW w:w="990" w:type="dxa"/>
          </w:tcPr>
          <w:p w14:paraId="63CEAE38" w14:textId="77777777" w:rsidR="00C61FA2" w:rsidRPr="00DE2B41" w:rsidRDefault="00C61FA2" w:rsidP="00EB383D">
            <w:pPr>
              <w:jc w:val="center"/>
              <w:rPr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r ≤1</m:t>
                </m:r>
              </m:oMath>
            </m:oMathPara>
          </w:p>
        </w:tc>
        <w:tc>
          <w:tcPr>
            <w:tcW w:w="2430" w:type="dxa"/>
          </w:tcPr>
          <w:p w14:paraId="0AFE7B61" w14:textId="1B680256" w:rsidR="00C61FA2" w:rsidRPr="00DE2B41" w:rsidRDefault="00C61FA2" w:rsidP="00EB383D">
            <w:pPr>
              <w:jc w:val="center"/>
              <w:rPr>
                <w:sz w:val="24"/>
                <w:szCs w:val="24"/>
                <w:lang w:val="en-US"/>
              </w:rPr>
            </w:pPr>
            <w:r w:rsidRPr="00C61FA2">
              <w:rPr>
                <w:sz w:val="24"/>
                <w:szCs w:val="24"/>
                <w:lang w:val="en-US"/>
              </w:rPr>
              <w:t>6269.19</w:t>
            </w:r>
          </w:p>
        </w:tc>
        <w:tc>
          <w:tcPr>
            <w:tcW w:w="2546" w:type="dxa"/>
          </w:tcPr>
          <w:p w14:paraId="117F09B7" w14:textId="419E98D0" w:rsidR="00C61FA2" w:rsidRPr="00DE2B41" w:rsidRDefault="00C61FA2" w:rsidP="00EB383D">
            <w:pPr>
              <w:jc w:val="center"/>
              <w:rPr>
                <w:sz w:val="24"/>
                <w:szCs w:val="24"/>
                <w:lang w:val="en-US"/>
              </w:rPr>
            </w:pPr>
            <w:r w:rsidRPr="004041A9">
              <w:rPr>
                <w:sz w:val="24"/>
                <w:szCs w:val="24"/>
                <w:lang w:val="en-US"/>
              </w:rPr>
              <w:t>4019.59</w:t>
            </w:r>
          </w:p>
        </w:tc>
        <w:tc>
          <w:tcPr>
            <w:tcW w:w="900" w:type="dxa"/>
          </w:tcPr>
          <w:p w14:paraId="5FCFF454" w14:textId="6BE37EA9" w:rsidR="00C61FA2" w:rsidRPr="00DE2B41" w:rsidRDefault="00C61FA2" w:rsidP="00EB383D">
            <w:pPr>
              <w:jc w:val="center"/>
              <w:rPr>
                <w:sz w:val="24"/>
                <w:szCs w:val="24"/>
                <w:lang w:val="en-US"/>
              </w:rPr>
            </w:pPr>
            <w:r w:rsidRPr="00DE2B41">
              <w:rPr>
                <w:sz w:val="24"/>
                <w:szCs w:val="24"/>
                <w:lang w:val="en-US"/>
              </w:rPr>
              <w:t>15.66</w:t>
            </w:r>
          </w:p>
        </w:tc>
        <w:tc>
          <w:tcPr>
            <w:tcW w:w="810" w:type="dxa"/>
          </w:tcPr>
          <w:p w14:paraId="47DD2E48" w14:textId="77777777" w:rsidR="00C61FA2" w:rsidRPr="00DE2B41" w:rsidRDefault="00C61FA2" w:rsidP="00EB383D">
            <w:pPr>
              <w:jc w:val="center"/>
              <w:rPr>
                <w:sz w:val="24"/>
                <w:szCs w:val="24"/>
                <w:lang w:val="en-US"/>
              </w:rPr>
            </w:pPr>
            <w:r w:rsidRPr="00DE2B41">
              <w:rPr>
                <w:sz w:val="24"/>
                <w:szCs w:val="24"/>
                <w:lang w:val="en-US"/>
              </w:rPr>
              <w:t>17.95</w:t>
            </w:r>
          </w:p>
        </w:tc>
        <w:tc>
          <w:tcPr>
            <w:tcW w:w="836" w:type="dxa"/>
          </w:tcPr>
          <w:p w14:paraId="0B454BFD" w14:textId="77777777" w:rsidR="00C61FA2" w:rsidRPr="00DE2B41" w:rsidRDefault="00C61FA2" w:rsidP="00EB383D">
            <w:pPr>
              <w:jc w:val="center"/>
              <w:rPr>
                <w:sz w:val="24"/>
                <w:szCs w:val="24"/>
                <w:lang w:val="en-US"/>
              </w:rPr>
            </w:pPr>
            <w:r w:rsidRPr="00DE2B41">
              <w:rPr>
                <w:sz w:val="24"/>
                <w:szCs w:val="24"/>
                <w:lang w:val="en-US"/>
              </w:rPr>
              <w:t>23.52</w:t>
            </w:r>
          </w:p>
        </w:tc>
      </w:tr>
    </w:tbl>
    <w:p w14:paraId="7CF1488D" w14:textId="77777777" w:rsidR="00C66217" w:rsidRDefault="00C66217" w:rsidP="00EB383D">
      <w:pPr>
        <w:spacing w:after="0" w:line="240" w:lineRule="auto"/>
        <w:ind w:right="43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</w:pPr>
    </w:p>
    <w:p w14:paraId="75459FCF" w14:textId="719E32BE" w:rsidR="00DE2B41" w:rsidRPr="00DE2B41" w:rsidRDefault="00DE2B41" w:rsidP="00EB383D">
      <w:pPr>
        <w:spacing w:after="0" w:line="240" w:lineRule="auto"/>
        <w:ind w:right="43" w:firstLine="708"/>
        <w:jc w:val="both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According to Alexander (2001), </w:t>
      </w:r>
      <w:r w:rsidR="002D1BFF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when there is </w:t>
      </w:r>
      <w:r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cointe</w:t>
      </w:r>
      <w:r w:rsidR="007F079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gration between two time series</w:t>
      </w:r>
      <w:r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a </w:t>
      </w:r>
      <w:r w:rsidR="00952EAE"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causal </w:t>
      </w:r>
      <w:r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Granger-type relationship will also exist. </w:t>
      </w:r>
      <w:r w:rsidR="00384F52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Although c</w:t>
      </w:r>
      <w:r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ointegration is not </w:t>
      </w:r>
      <w:r w:rsidR="00384F52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required to indicate </w:t>
      </w:r>
      <w:r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the presence of this relationship</w:t>
      </w:r>
      <w:r w:rsidR="007F079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—</w:t>
      </w:r>
      <w:r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which may reflect </w:t>
      </w:r>
      <w:r w:rsidR="007F27F7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common </w:t>
      </w:r>
      <w:r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characteristics</w:t>
      </w:r>
      <w:r w:rsidR="007F27F7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</w:t>
      </w:r>
      <w:r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between the series</w:t>
      </w:r>
      <w:r w:rsidR="007F079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—</w:t>
      </w:r>
      <w:r w:rsidR="00EF6697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the inverse is true, </w:t>
      </w:r>
      <w:r w:rsidR="007F079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i.e.</w:t>
      </w:r>
      <w:r w:rsidR="00EF6697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, the presence of </w:t>
      </w:r>
      <w:r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a causal relationship </w:t>
      </w:r>
      <w:r w:rsidR="001C05D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suggests</w:t>
      </w:r>
      <w:r w:rsidR="00150047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</w:t>
      </w:r>
      <w:r w:rsidR="007F079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that there is </w:t>
      </w:r>
      <w:r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cointegration between </w:t>
      </w:r>
      <w:r w:rsidR="007F079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the </w:t>
      </w:r>
      <w:r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two time series.  </w:t>
      </w:r>
    </w:p>
    <w:p w14:paraId="0B10CEB3" w14:textId="604CAA2A" w:rsidR="00DE2B41" w:rsidRPr="00DE2B41" w:rsidRDefault="00DE2B41" w:rsidP="00EB383D">
      <w:pPr>
        <w:spacing w:after="0" w:line="240" w:lineRule="auto"/>
        <w:ind w:right="43" w:firstLine="708"/>
        <w:jc w:val="both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To identify </w:t>
      </w:r>
      <w:r w:rsidR="00EF6697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a </w:t>
      </w:r>
      <w:r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causality relationship between the confidence index a</w:t>
      </w:r>
      <w:r w:rsidR="007F079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nd the stock price, we conduct</w:t>
      </w:r>
      <w:r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</w:t>
      </w:r>
      <w:r w:rsidR="00DF07C9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the </w:t>
      </w:r>
      <w:r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Granger</w:t>
      </w:r>
      <w:r w:rsidR="00EF6697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</w:t>
      </w:r>
      <w:r w:rsidR="00DF07C9"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causality</w:t>
      </w:r>
      <w:r w:rsidR="00DF07C9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</w:t>
      </w:r>
      <w:r w:rsidR="00EF6697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test </w:t>
      </w:r>
      <w:r w:rsidR="00DF07C9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with </w:t>
      </w:r>
      <w:r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up to three </w:t>
      </w:r>
      <w:r w:rsidR="00C338B6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discrepancies</w:t>
      </w:r>
      <w:r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, for </w:t>
      </w:r>
      <w:r w:rsidR="007F079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two</w:t>
      </w:r>
      <w:r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hypotheses:</w:t>
      </w:r>
    </w:p>
    <w:p w14:paraId="20EC8F6F" w14:textId="77777777" w:rsidR="00DE2B41" w:rsidRPr="00DE2B41" w:rsidRDefault="003B66A1" w:rsidP="00EB383D">
      <w:pPr>
        <w:spacing w:after="0" w:line="240" w:lineRule="auto"/>
        <w:jc w:val="both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: Stock Price causes Confidence Index </m:t>
          </m:r>
        </m:oMath>
      </m:oMathPara>
    </w:p>
    <w:p w14:paraId="2E475889" w14:textId="77777777" w:rsidR="00DE2B41" w:rsidRPr="00DE2B41" w:rsidRDefault="003B66A1" w:rsidP="00EB383D">
      <w:pPr>
        <w:spacing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: Confidence Index causes Stock Price </m:t>
          </m:r>
        </m:oMath>
      </m:oMathPara>
    </w:p>
    <w:p w14:paraId="2AC92C58" w14:textId="77777777" w:rsidR="004C66AE" w:rsidRDefault="004C66AE" w:rsidP="00EB383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02B6FC39" w14:textId="77777777" w:rsidR="004C66AE" w:rsidRDefault="004C66AE" w:rsidP="00EB383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40F6B86D" w14:textId="77777777" w:rsidR="004C66AE" w:rsidRDefault="004C66AE" w:rsidP="00EB383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540DFD66" w14:textId="77777777" w:rsidR="004C66AE" w:rsidRDefault="004C66AE" w:rsidP="00EB383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37BF0DB1" w14:textId="77777777" w:rsidR="004C66AE" w:rsidRDefault="004C66AE" w:rsidP="00EB383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377D1EC3" w14:textId="77777777" w:rsidR="004C66AE" w:rsidRDefault="004C66AE" w:rsidP="00EB383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1441EBE0" w14:textId="11C97237" w:rsidR="00DE2B41" w:rsidRPr="00DE2B41" w:rsidRDefault="00DE2B41" w:rsidP="00EB383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E2B41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 xml:space="preserve">Table </w:t>
      </w:r>
      <w:r w:rsidR="00F76496">
        <w:rPr>
          <w:rFonts w:ascii="Times New Roman" w:hAnsi="Times New Roman" w:cs="Times New Roman"/>
          <w:b/>
          <w:sz w:val="24"/>
          <w:szCs w:val="24"/>
          <w:lang w:val="en-US"/>
        </w:rPr>
        <w:t>6</w:t>
      </w:r>
      <w:r w:rsidRPr="00DE2B4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– Results of the Granger test </w:t>
      </w:r>
      <w:r w:rsidR="00DF07C9">
        <w:rPr>
          <w:rFonts w:ascii="Times New Roman" w:hAnsi="Times New Roman" w:cs="Times New Roman"/>
          <w:b/>
          <w:sz w:val="24"/>
          <w:szCs w:val="24"/>
          <w:lang w:val="en-US"/>
        </w:rPr>
        <w:t xml:space="preserve">for the </w:t>
      </w:r>
      <w:r w:rsidRPr="00DE2B41">
        <w:rPr>
          <w:rFonts w:ascii="Times New Roman" w:hAnsi="Times New Roman" w:cs="Times New Roman"/>
          <w:b/>
          <w:sz w:val="24"/>
          <w:szCs w:val="24"/>
          <w:lang w:val="en-US"/>
        </w:rPr>
        <w:t xml:space="preserve">causality relationship </w:t>
      </w:r>
      <w:r w:rsidR="00DF07C9">
        <w:rPr>
          <w:rFonts w:ascii="Times New Roman" w:hAnsi="Times New Roman" w:cs="Times New Roman"/>
          <w:b/>
          <w:sz w:val="24"/>
          <w:szCs w:val="24"/>
          <w:lang w:val="en-US"/>
        </w:rPr>
        <w:t>analysis</w:t>
      </w:r>
      <w:r w:rsidRPr="00DE2B4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66"/>
        <w:gridCol w:w="1279"/>
        <w:gridCol w:w="542"/>
        <w:gridCol w:w="1159"/>
        <w:gridCol w:w="1399"/>
        <w:gridCol w:w="542"/>
        <w:gridCol w:w="1279"/>
        <w:gridCol w:w="1399"/>
        <w:gridCol w:w="542"/>
      </w:tblGrid>
      <w:tr w:rsidR="00C61FA2" w:rsidRPr="00DE2B41" w14:paraId="7FE75122" w14:textId="77777777" w:rsidTr="00C61FA2">
        <w:tc>
          <w:tcPr>
            <w:tcW w:w="3087" w:type="dxa"/>
            <w:gridSpan w:val="3"/>
          </w:tcPr>
          <w:p w14:paraId="40029A30" w14:textId="75209E41" w:rsidR="00C61FA2" w:rsidRPr="00DE2B41" w:rsidRDefault="00C61FA2" w:rsidP="00EB383D">
            <w:pPr>
              <w:ind w:right="43"/>
              <w:jc w:val="center"/>
              <w:rPr>
                <w:sz w:val="24"/>
                <w:szCs w:val="24"/>
                <w:lang w:val="en-US"/>
              </w:rPr>
            </w:pPr>
            <w:r w:rsidRPr="00DE2B41">
              <w:rPr>
                <w:sz w:val="24"/>
                <w:szCs w:val="24"/>
                <w:lang w:val="en-US"/>
              </w:rPr>
              <w:t xml:space="preserve">One </w:t>
            </w:r>
            <w:r>
              <w:rPr>
                <w:sz w:val="24"/>
                <w:szCs w:val="24"/>
                <w:lang w:val="en-US"/>
              </w:rPr>
              <w:t>discrepancy</w:t>
            </w:r>
          </w:p>
        </w:tc>
        <w:tc>
          <w:tcPr>
            <w:tcW w:w="3100" w:type="dxa"/>
            <w:gridSpan w:val="3"/>
          </w:tcPr>
          <w:p w14:paraId="3EE1FB8E" w14:textId="7F640F82" w:rsidR="00C61FA2" w:rsidRPr="00DE2B41" w:rsidRDefault="00C61FA2" w:rsidP="00EB383D">
            <w:pPr>
              <w:ind w:right="43"/>
              <w:jc w:val="center"/>
              <w:rPr>
                <w:sz w:val="24"/>
                <w:szCs w:val="24"/>
                <w:lang w:val="en-US"/>
              </w:rPr>
            </w:pPr>
            <w:r w:rsidRPr="00DE2B41">
              <w:rPr>
                <w:sz w:val="24"/>
                <w:szCs w:val="24"/>
                <w:lang w:val="en-US"/>
              </w:rPr>
              <w:t xml:space="preserve">Two </w:t>
            </w:r>
            <w:r>
              <w:rPr>
                <w:sz w:val="24"/>
                <w:szCs w:val="24"/>
                <w:lang w:val="en-US"/>
              </w:rPr>
              <w:t>discrepancies</w:t>
            </w:r>
          </w:p>
        </w:tc>
        <w:tc>
          <w:tcPr>
            <w:tcW w:w="3207" w:type="dxa"/>
            <w:gridSpan w:val="3"/>
          </w:tcPr>
          <w:p w14:paraId="7E7C4170" w14:textId="3CB3DDA5" w:rsidR="00C61FA2" w:rsidRPr="00DE2B41" w:rsidRDefault="00C61FA2" w:rsidP="00EB383D">
            <w:pPr>
              <w:ind w:right="43"/>
              <w:jc w:val="center"/>
              <w:rPr>
                <w:sz w:val="24"/>
                <w:szCs w:val="24"/>
                <w:lang w:val="en-US"/>
              </w:rPr>
            </w:pPr>
            <w:r w:rsidRPr="00DE2B41">
              <w:rPr>
                <w:sz w:val="24"/>
                <w:szCs w:val="24"/>
                <w:lang w:val="en-US"/>
              </w:rPr>
              <w:t xml:space="preserve">Three </w:t>
            </w:r>
            <w:r>
              <w:rPr>
                <w:sz w:val="24"/>
                <w:szCs w:val="24"/>
                <w:lang w:val="en-US"/>
              </w:rPr>
              <w:t>discrepancies</w:t>
            </w:r>
          </w:p>
        </w:tc>
      </w:tr>
      <w:tr w:rsidR="00C61FA2" w:rsidRPr="00DE2B41" w14:paraId="6928B166" w14:textId="77777777" w:rsidTr="00C61FA2">
        <w:tc>
          <w:tcPr>
            <w:tcW w:w="1266" w:type="dxa"/>
          </w:tcPr>
          <w:p w14:paraId="68207179" w14:textId="5B4AE0AD" w:rsidR="00C61FA2" w:rsidRPr="00DE2B41" w:rsidRDefault="00C61FA2" w:rsidP="00EB383D">
            <w:pPr>
              <w:ind w:right="43"/>
              <w:jc w:val="center"/>
              <w:rPr>
                <w:sz w:val="24"/>
                <w:szCs w:val="24"/>
              </w:rPr>
            </w:pPr>
            <w:r w:rsidRPr="00DE2B41">
              <w:rPr>
                <w:sz w:val="24"/>
                <w:szCs w:val="24"/>
              </w:rPr>
              <w:t>F-test</w:t>
            </w:r>
          </w:p>
        </w:tc>
        <w:tc>
          <w:tcPr>
            <w:tcW w:w="1279" w:type="dxa"/>
          </w:tcPr>
          <w:p w14:paraId="3FAE0CFE" w14:textId="629A2F9A" w:rsidR="00C61FA2" w:rsidRPr="00DE2B41" w:rsidRDefault="00C61FA2" w:rsidP="00EB383D">
            <w:pPr>
              <w:ind w:right="43"/>
              <w:jc w:val="center"/>
              <w:rPr>
                <w:sz w:val="24"/>
                <w:szCs w:val="24"/>
                <w:lang w:val="en-US"/>
              </w:rPr>
            </w:pPr>
            <w:r w:rsidRPr="00DE2B41">
              <w:rPr>
                <w:sz w:val="24"/>
                <w:szCs w:val="24"/>
                <w:lang w:val="en-US"/>
              </w:rPr>
              <w:t>p-value</w:t>
            </w:r>
          </w:p>
        </w:tc>
        <w:tc>
          <w:tcPr>
            <w:tcW w:w="542" w:type="dxa"/>
          </w:tcPr>
          <w:p w14:paraId="1335448B" w14:textId="50211038" w:rsidR="00C61FA2" w:rsidRPr="00DE2B41" w:rsidRDefault="00C61FA2" w:rsidP="00EB383D">
            <w:pPr>
              <w:ind w:right="43"/>
              <w:jc w:val="center"/>
              <w:rPr>
                <w:sz w:val="24"/>
                <w:szCs w:val="24"/>
                <w:lang w:val="en-US"/>
              </w:rPr>
            </w:pPr>
            <w:r w:rsidRPr="00DE2B41">
              <w:rPr>
                <w:sz w:val="24"/>
                <w:szCs w:val="24"/>
                <w:lang w:val="en-US"/>
              </w:rPr>
              <w:t>R</w:t>
            </w:r>
            <w:r w:rsidRPr="00DE2B41">
              <w:rPr>
                <w:sz w:val="24"/>
                <w:szCs w:val="24"/>
                <w:vertAlign w:val="superscript"/>
                <w:lang w:val="en-US"/>
              </w:rPr>
              <w:t>2</w:t>
            </w:r>
          </w:p>
        </w:tc>
        <w:tc>
          <w:tcPr>
            <w:tcW w:w="1159" w:type="dxa"/>
          </w:tcPr>
          <w:p w14:paraId="7D933AEB" w14:textId="21FA5880" w:rsidR="00C61FA2" w:rsidRPr="00DE2B41" w:rsidRDefault="00C61FA2" w:rsidP="00EB383D">
            <w:pPr>
              <w:ind w:right="43"/>
              <w:jc w:val="center"/>
              <w:rPr>
                <w:sz w:val="24"/>
                <w:szCs w:val="24"/>
                <w:lang w:val="en-US"/>
              </w:rPr>
            </w:pPr>
            <w:r w:rsidRPr="00DE2B41">
              <w:rPr>
                <w:sz w:val="24"/>
                <w:szCs w:val="24"/>
              </w:rPr>
              <w:t>F-test</w:t>
            </w:r>
          </w:p>
        </w:tc>
        <w:tc>
          <w:tcPr>
            <w:tcW w:w="1399" w:type="dxa"/>
          </w:tcPr>
          <w:p w14:paraId="144852F1" w14:textId="1C21DB54" w:rsidR="00C61FA2" w:rsidRPr="00DE2B41" w:rsidRDefault="00C61FA2" w:rsidP="00EB383D">
            <w:pPr>
              <w:ind w:right="43"/>
              <w:jc w:val="center"/>
              <w:rPr>
                <w:sz w:val="24"/>
                <w:szCs w:val="24"/>
                <w:lang w:val="en-US"/>
              </w:rPr>
            </w:pPr>
            <w:r w:rsidRPr="00DE2B41">
              <w:rPr>
                <w:sz w:val="24"/>
                <w:szCs w:val="24"/>
                <w:lang w:val="en-US"/>
              </w:rPr>
              <w:t>p-value</w:t>
            </w:r>
          </w:p>
        </w:tc>
        <w:tc>
          <w:tcPr>
            <w:tcW w:w="542" w:type="dxa"/>
          </w:tcPr>
          <w:p w14:paraId="35A2ADE9" w14:textId="59E7DB2A" w:rsidR="00C61FA2" w:rsidRPr="00DE2B41" w:rsidRDefault="00C61FA2" w:rsidP="00EB383D">
            <w:pPr>
              <w:ind w:right="43"/>
              <w:jc w:val="center"/>
              <w:rPr>
                <w:sz w:val="24"/>
                <w:szCs w:val="24"/>
                <w:lang w:val="en-US"/>
              </w:rPr>
            </w:pPr>
            <w:r w:rsidRPr="00DE2B41">
              <w:rPr>
                <w:sz w:val="24"/>
                <w:szCs w:val="24"/>
                <w:lang w:val="en-US"/>
              </w:rPr>
              <w:t>R</w:t>
            </w:r>
            <w:r w:rsidRPr="00DE2B41">
              <w:rPr>
                <w:sz w:val="24"/>
                <w:szCs w:val="24"/>
                <w:vertAlign w:val="superscript"/>
                <w:lang w:val="en-US"/>
              </w:rPr>
              <w:t>2</w:t>
            </w:r>
          </w:p>
        </w:tc>
        <w:tc>
          <w:tcPr>
            <w:tcW w:w="1266" w:type="dxa"/>
          </w:tcPr>
          <w:p w14:paraId="3CF68CA0" w14:textId="76FE4336" w:rsidR="00C61FA2" w:rsidRPr="00DE2B41" w:rsidRDefault="00C61FA2" w:rsidP="00EB383D">
            <w:pPr>
              <w:ind w:right="43"/>
              <w:jc w:val="center"/>
              <w:rPr>
                <w:sz w:val="24"/>
                <w:szCs w:val="24"/>
                <w:lang w:val="en-US"/>
              </w:rPr>
            </w:pPr>
            <w:r w:rsidRPr="00DE2B41">
              <w:rPr>
                <w:sz w:val="24"/>
                <w:szCs w:val="24"/>
              </w:rPr>
              <w:t>F-test</w:t>
            </w:r>
          </w:p>
        </w:tc>
        <w:tc>
          <w:tcPr>
            <w:tcW w:w="1399" w:type="dxa"/>
          </w:tcPr>
          <w:p w14:paraId="597DACD1" w14:textId="13656BAD" w:rsidR="00C61FA2" w:rsidRPr="00DE2B41" w:rsidRDefault="00C61FA2" w:rsidP="00EB383D">
            <w:pPr>
              <w:ind w:right="43"/>
              <w:jc w:val="center"/>
              <w:rPr>
                <w:sz w:val="24"/>
                <w:szCs w:val="24"/>
                <w:lang w:val="en-US"/>
              </w:rPr>
            </w:pPr>
            <w:r w:rsidRPr="00DE2B41">
              <w:rPr>
                <w:sz w:val="24"/>
                <w:szCs w:val="24"/>
                <w:lang w:val="en-US"/>
              </w:rPr>
              <w:t>p-value</w:t>
            </w:r>
          </w:p>
        </w:tc>
        <w:tc>
          <w:tcPr>
            <w:tcW w:w="542" w:type="dxa"/>
          </w:tcPr>
          <w:p w14:paraId="455BADD6" w14:textId="34E08578" w:rsidR="00C61FA2" w:rsidRPr="00DE2B41" w:rsidRDefault="00C61FA2" w:rsidP="00EB383D">
            <w:pPr>
              <w:ind w:right="43"/>
              <w:jc w:val="center"/>
              <w:rPr>
                <w:sz w:val="24"/>
                <w:szCs w:val="24"/>
                <w:lang w:val="en-US"/>
              </w:rPr>
            </w:pPr>
            <w:r w:rsidRPr="00DE2B41">
              <w:rPr>
                <w:sz w:val="24"/>
                <w:szCs w:val="24"/>
                <w:lang w:val="en-US"/>
              </w:rPr>
              <w:t>R</w:t>
            </w:r>
            <w:r w:rsidRPr="00DE2B41">
              <w:rPr>
                <w:sz w:val="24"/>
                <w:szCs w:val="24"/>
                <w:vertAlign w:val="superscript"/>
                <w:lang w:val="en-US"/>
              </w:rPr>
              <w:t>2</w:t>
            </w:r>
          </w:p>
        </w:tc>
      </w:tr>
      <w:tr w:rsidR="00C61FA2" w:rsidRPr="00DE2B41" w14:paraId="4DBA02DA" w14:textId="77777777" w:rsidTr="00D91558">
        <w:tc>
          <w:tcPr>
            <w:tcW w:w="9394" w:type="dxa"/>
            <w:gridSpan w:val="9"/>
          </w:tcPr>
          <w:p w14:paraId="592A7AE8" w14:textId="1F78160D" w:rsidR="00C61FA2" w:rsidRPr="00DE2B41" w:rsidRDefault="00C61FA2" w:rsidP="00EB383D">
            <w:pPr>
              <w:ind w:right="43"/>
              <w:jc w:val="center"/>
              <w:rPr>
                <w:sz w:val="24"/>
                <w:szCs w:val="24"/>
                <w:lang w:val="en-US"/>
              </w:rPr>
            </w:pPr>
            <w:r w:rsidRPr="00DE2B41">
              <w:rPr>
                <w:sz w:val="24"/>
                <w:szCs w:val="24"/>
                <w:lang w:val="en-US"/>
              </w:rPr>
              <w:t>Price causes confidence</w:t>
            </w:r>
          </w:p>
        </w:tc>
      </w:tr>
      <w:tr w:rsidR="00C61FA2" w:rsidRPr="00DE2B41" w14:paraId="79BA16C5" w14:textId="77777777" w:rsidTr="00C61FA2">
        <w:tc>
          <w:tcPr>
            <w:tcW w:w="1266" w:type="dxa"/>
          </w:tcPr>
          <w:p w14:paraId="740C4699" w14:textId="5CF2C52A" w:rsidR="00C61FA2" w:rsidRPr="00DE2B41" w:rsidRDefault="00C61FA2" w:rsidP="00EB383D">
            <w:pPr>
              <w:ind w:right="43"/>
              <w:jc w:val="center"/>
              <w:rPr>
                <w:sz w:val="24"/>
                <w:szCs w:val="24"/>
              </w:rPr>
            </w:pPr>
            <w:r w:rsidRPr="00DE2B41">
              <w:rPr>
                <w:sz w:val="24"/>
                <w:szCs w:val="24"/>
              </w:rPr>
              <w:t>4.398977</w:t>
            </w:r>
          </w:p>
        </w:tc>
        <w:tc>
          <w:tcPr>
            <w:tcW w:w="1279" w:type="dxa"/>
          </w:tcPr>
          <w:p w14:paraId="15FD60E2" w14:textId="6882D14B" w:rsidR="00C61FA2" w:rsidRPr="00DE2B41" w:rsidRDefault="00C61FA2" w:rsidP="00EB383D">
            <w:pPr>
              <w:ind w:right="43"/>
              <w:jc w:val="center"/>
              <w:rPr>
                <w:sz w:val="24"/>
                <w:szCs w:val="24"/>
                <w:lang w:val="en-US"/>
              </w:rPr>
            </w:pPr>
            <w:r w:rsidRPr="00DE2B41">
              <w:rPr>
                <w:sz w:val="24"/>
                <w:szCs w:val="24"/>
                <w:lang w:val="en-US"/>
              </w:rPr>
              <w:t>0.0360106</w:t>
            </w:r>
          </w:p>
        </w:tc>
        <w:tc>
          <w:tcPr>
            <w:tcW w:w="542" w:type="dxa"/>
          </w:tcPr>
          <w:p w14:paraId="347A76F9" w14:textId="7DA41FCE" w:rsidR="00C61FA2" w:rsidRPr="00DE2B41" w:rsidRDefault="00C61FA2" w:rsidP="00EB383D">
            <w:pPr>
              <w:ind w:right="43"/>
              <w:jc w:val="center"/>
              <w:rPr>
                <w:sz w:val="24"/>
                <w:szCs w:val="24"/>
                <w:lang w:val="en-US"/>
              </w:rPr>
            </w:pPr>
            <w:r w:rsidRPr="00DE2B41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159" w:type="dxa"/>
          </w:tcPr>
          <w:p w14:paraId="59330320" w14:textId="20D1217B" w:rsidR="00C61FA2" w:rsidRPr="00DE2B41" w:rsidRDefault="00C61FA2" w:rsidP="00EB383D">
            <w:pPr>
              <w:ind w:right="43"/>
              <w:jc w:val="center"/>
              <w:rPr>
                <w:sz w:val="24"/>
                <w:szCs w:val="24"/>
                <w:lang w:val="en-US"/>
              </w:rPr>
            </w:pPr>
            <w:r w:rsidRPr="00DE2B41">
              <w:rPr>
                <w:sz w:val="24"/>
                <w:szCs w:val="24"/>
                <w:lang w:val="en-US"/>
              </w:rPr>
              <w:t>3.948997</w:t>
            </w:r>
          </w:p>
        </w:tc>
        <w:tc>
          <w:tcPr>
            <w:tcW w:w="1399" w:type="dxa"/>
          </w:tcPr>
          <w:p w14:paraId="150BC635" w14:textId="5DAD91AD" w:rsidR="00C61FA2" w:rsidRPr="00DE2B41" w:rsidRDefault="00C61FA2" w:rsidP="00EB383D">
            <w:pPr>
              <w:ind w:right="43"/>
              <w:jc w:val="center"/>
              <w:rPr>
                <w:sz w:val="24"/>
                <w:szCs w:val="24"/>
                <w:lang w:val="en-US"/>
              </w:rPr>
            </w:pPr>
            <w:r w:rsidRPr="00DE2B41">
              <w:rPr>
                <w:sz w:val="24"/>
                <w:szCs w:val="24"/>
                <w:lang w:val="en-US"/>
              </w:rPr>
              <w:t>0.01933424</w:t>
            </w:r>
          </w:p>
        </w:tc>
        <w:tc>
          <w:tcPr>
            <w:tcW w:w="542" w:type="dxa"/>
          </w:tcPr>
          <w:p w14:paraId="7FBFA216" w14:textId="1C75FBC6" w:rsidR="00C61FA2" w:rsidRPr="00DE2B41" w:rsidRDefault="00C61FA2" w:rsidP="00EB383D">
            <w:pPr>
              <w:ind w:right="43"/>
              <w:jc w:val="center"/>
              <w:rPr>
                <w:sz w:val="24"/>
                <w:szCs w:val="24"/>
                <w:lang w:val="en-US"/>
              </w:rPr>
            </w:pPr>
            <w:r w:rsidRPr="00DE2B41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266" w:type="dxa"/>
          </w:tcPr>
          <w:p w14:paraId="75BA2717" w14:textId="7BBCDB40" w:rsidR="00C61FA2" w:rsidRPr="00DE2B41" w:rsidRDefault="00C61FA2" w:rsidP="00EB383D">
            <w:pPr>
              <w:ind w:right="43"/>
              <w:jc w:val="center"/>
              <w:rPr>
                <w:sz w:val="24"/>
                <w:szCs w:val="24"/>
                <w:lang w:val="en-US"/>
              </w:rPr>
            </w:pPr>
            <w:r w:rsidRPr="00DE2B41">
              <w:rPr>
                <w:sz w:val="24"/>
                <w:szCs w:val="24"/>
                <w:lang w:val="en-US"/>
              </w:rPr>
              <w:t>2.561213</w:t>
            </w:r>
          </w:p>
        </w:tc>
        <w:tc>
          <w:tcPr>
            <w:tcW w:w="1399" w:type="dxa"/>
          </w:tcPr>
          <w:p w14:paraId="017A9C5D" w14:textId="47A57706" w:rsidR="00C61FA2" w:rsidRPr="00DE2B41" w:rsidRDefault="00C61FA2" w:rsidP="00EB383D">
            <w:pPr>
              <w:ind w:right="43"/>
              <w:jc w:val="center"/>
              <w:rPr>
                <w:sz w:val="24"/>
                <w:szCs w:val="24"/>
                <w:lang w:val="en-US"/>
              </w:rPr>
            </w:pPr>
            <w:r w:rsidRPr="00DE2B41">
              <w:rPr>
                <w:sz w:val="24"/>
                <w:szCs w:val="24"/>
                <w:lang w:val="en-US"/>
              </w:rPr>
              <w:t>0.05314514</w:t>
            </w:r>
          </w:p>
        </w:tc>
        <w:tc>
          <w:tcPr>
            <w:tcW w:w="542" w:type="dxa"/>
          </w:tcPr>
          <w:p w14:paraId="57CD4AC4" w14:textId="2D2956CA" w:rsidR="00C61FA2" w:rsidRPr="00DE2B41" w:rsidRDefault="00C61FA2" w:rsidP="00EB383D">
            <w:pPr>
              <w:ind w:right="43"/>
              <w:jc w:val="center"/>
              <w:rPr>
                <w:sz w:val="24"/>
                <w:szCs w:val="24"/>
                <w:lang w:val="en-US"/>
              </w:rPr>
            </w:pPr>
            <w:r w:rsidRPr="00DE2B41">
              <w:rPr>
                <w:sz w:val="24"/>
                <w:szCs w:val="24"/>
                <w:lang w:val="en-US"/>
              </w:rPr>
              <w:t>1</w:t>
            </w:r>
          </w:p>
        </w:tc>
      </w:tr>
      <w:tr w:rsidR="00C61FA2" w:rsidRPr="00DE2B41" w14:paraId="272A201C" w14:textId="77777777" w:rsidTr="00D91558">
        <w:tc>
          <w:tcPr>
            <w:tcW w:w="9394" w:type="dxa"/>
            <w:gridSpan w:val="9"/>
          </w:tcPr>
          <w:p w14:paraId="73087980" w14:textId="1C6521D1" w:rsidR="00C61FA2" w:rsidRPr="00DE2B41" w:rsidRDefault="00C61FA2" w:rsidP="00EB383D">
            <w:pPr>
              <w:ind w:right="43"/>
              <w:jc w:val="center"/>
              <w:rPr>
                <w:sz w:val="24"/>
                <w:szCs w:val="24"/>
                <w:lang w:val="en-US"/>
              </w:rPr>
            </w:pPr>
            <w:r w:rsidRPr="00DE2B41">
              <w:rPr>
                <w:sz w:val="24"/>
                <w:szCs w:val="24"/>
                <w:lang w:val="en-US"/>
              </w:rPr>
              <w:t>Confidence causes price</w:t>
            </w:r>
          </w:p>
        </w:tc>
      </w:tr>
      <w:tr w:rsidR="00C61FA2" w:rsidRPr="00DE2B41" w14:paraId="0AC9F225" w14:textId="77777777" w:rsidTr="00C61FA2">
        <w:tc>
          <w:tcPr>
            <w:tcW w:w="1266" w:type="dxa"/>
          </w:tcPr>
          <w:p w14:paraId="161E8859" w14:textId="6ECF0BB1" w:rsidR="00C61FA2" w:rsidRPr="00DE2B41" w:rsidRDefault="00C61FA2" w:rsidP="00EB383D">
            <w:pPr>
              <w:ind w:right="43"/>
              <w:jc w:val="center"/>
              <w:rPr>
                <w:sz w:val="24"/>
                <w:szCs w:val="24"/>
              </w:rPr>
            </w:pPr>
            <w:r w:rsidRPr="00DE2B41">
              <w:rPr>
                <w:sz w:val="24"/>
                <w:szCs w:val="24"/>
              </w:rPr>
              <w:t>0.301555</w:t>
            </w:r>
          </w:p>
        </w:tc>
        <w:tc>
          <w:tcPr>
            <w:tcW w:w="1279" w:type="dxa"/>
          </w:tcPr>
          <w:p w14:paraId="2C617E53" w14:textId="18006B0E" w:rsidR="00C61FA2" w:rsidRPr="00DE2B41" w:rsidRDefault="00C61FA2" w:rsidP="00EB383D">
            <w:pPr>
              <w:ind w:right="43"/>
              <w:jc w:val="center"/>
              <w:rPr>
                <w:sz w:val="24"/>
                <w:szCs w:val="24"/>
                <w:lang w:val="en-US"/>
              </w:rPr>
            </w:pPr>
            <w:r w:rsidRPr="00DE2B41">
              <w:rPr>
                <w:sz w:val="24"/>
                <w:szCs w:val="24"/>
                <w:lang w:val="en-US"/>
              </w:rPr>
              <w:t>0.5829337</w:t>
            </w:r>
          </w:p>
        </w:tc>
        <w:tc>
          <w:tcPr>
            <w:tcW w:w="542" w:type="dxa"/>
          </w:tcPr>
          <w:p w14:paraId="3337EE46" w14:textId="6317C556" w:rsidR="00C61FA2" w:rsidRPr="00DE2B41" w:rsidRDefault="00C61FA2" w:rsidP="00EB383D">
            <w:pPr>
              <w:ind w:right="43"/>
              <w:jc w:val="center"/>
              <w:rPr>
                <w:sz w:val="24"/>
                <w:szCs w:val="24"/>
                <w:lang w:val="en-US"/>
              </w:rPr>
            </w:pPr>
            <w:r w:rsidRPr="00DE2B41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159" w:type="dxa"/>
          </w:tcPr>
          <w:p w14:paraId="03BCCF25" w14:textId="48911DAF" w:rsidR="00C61FA2" w:rsidRPr="00DE2B41" w:rsidRDefault="00C61FA2" w:rsidP="00EB383D">
            <w:pPr>
              <w:ind w:right="43"/>
              <w:jc w:val="center"/>
              <w:rPr>
                <w:sz w:val="24"/>
                <w:szCs w:val="24"/>
                <w:lang w:val="en-US"/>
              </w:rPr>
            </w:pPr>
            <w:r w:rsidRPr="00DE2B41">
              <w:rPr>
                <w:sz w:val="24"/>
                <w:szCs w:val="24"/>
                <w:lang w:val="en-US"/>
              </w:rPr>
              <w:t>0.126766</w:t>
            </w:r>
          </w:p>
        </w:tc>
        <w:tc>
          <w:tcPr>
            <w:tcW w:w="1399" w:type="dxa"/>
          </w:tcPr>
          <w:p w14:paraId="7D637E80" w14:textId="0653AAD8" w:rsidR="00C61FA2" w:rsidRPr="00DE2B41" w:rsidRDefault="00C61FA2" w:rsidP="00EB383D">
            <w:pPr>
              <w:ind w:right="43"/>
              <w:jc w:val="center"/>
              <w:rPr>
                <w:sz w:val="24"/>
                <w:szCs w:val="24"/>
                <w:lang w:val="en-US"/>
              </w:rPr>
            </w:pPr>
            <w:r w:rsidRPr="00DE2B41">
              <w:rPr>
                <w:sz w:val="24"/>
                <w:szCs w:val="24"/>
                <w:lang w:val="en-US"/>
              </w:rPr>
              <w:t>0.8809426</w:t>
            </w:r>
          </w:p>
        </w:tc>
        <w:tc>
          <w:tcPr>
            <w:tcW w:w="542" w:type="dxa"/>
          </w:tcPr>
          <w:p w14:paraId="6CF90050" w14:textId="3ECCE21F" w:rsidR="00C61FA2" w:rsidRPr="00DE2B41" w:rsidRDefault="00C61FA2" w:rsidP="00EB383D">
            <w:pPr>
              <w:ind w:right="43"/>
              <w:jc w:val="center"/>
              <w:rPr>
                <w:sz w:val="24"/>
                <w:szCs w:val="24"/>
                <w:lang w:val="en-US"/>
              </w:rPr>
            </w:pPr>
            <w:r w:rsidRPr="00DE2B41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266" w:type="dxa"/>
          </w:tcPr>
          <w:p w14:paraId="278DFB2B" w14:textId="3822D5F2" w:rsidR="00C61FA2" w:rsidRPr="00DE2B41" w:rsidRDefault="00C61FA2" w:rsidP="00EB383D">
            <w:pPr>
              <w:ind w:right="43"/>
              <w:jc w:val="center"/>
              <w:rPr>
                <w:sz w:val="24"/>
                <w:szCs w:val="24"/>
                <w:lang w:val="en-US"/>
              </w:rPr>
            </w:pPr>
            <w:r w:rsidRPr="00DE2B41">
              <w:rPr>
                <w:sz w:val="24"/>
                <w:szCs w:val="24"/>
                <w:lang w:val="en-US"/>
              </w:rPr>
              <w:t>0.2289108</w:t>
            </w:r>
          </w:p>
        </w:tc>
        <w:tc>
          <w:tcPr>
            <w:tcW w:w="1399" w:type="dxa"/>
          </w:tcPr>
          <w:p w14:paraId="0CE96F13" w14:textId="7CC9B9B2" w:rsidR="00C61FA2" w:rsidRPr="00DE2B41" w:rsidRDefault="00C61FA2" w:rsidP="00EB383D">
            <w:pPr>
              <w:ind w:right="43"/>
              <w:jc w:val="center"/>
              <w:rPr>
                <w:sz w:val="24"/>
                <w:szCs w:val="24"/>
                <w:lang w:val="en-US"/>
              </w:rPr>
            </w:pPr>
            <w:r w:rsidRPr="00DE2B41">
              <w:rPr>
                <w:sz w:val="24"/>
                <w:szCs w:val="24"/>
                <w:lang w:val="en-US"/>
              </w:rPr>
              <w:t>0.876315</w:t>
            </w:r>
          </w:p>
        </w:tc>
        <w:tc>
          <w:tcPr>
            <w:tcW w:w="542" w:type="dxa"/>
          </w:tcPr>
          <w:p w14:paraId="7256E632" w14:textId="48D7ED43" w:rsidR="00C61FA2" w:rsidRPr="00DE2B41" w:rsidRDefault="00C61FA2" w:rsidP="00EB383D">
            <w:pPr>
              <w:ind w:right="43"/>
              <w:jc w:val="center"/>
              <w:rPr>
                <w:sz w:val="24"/>
                <w:szCs w:val="24"/>
                <w:lang w:val="en-US"/>
              </w:rPr>
            </w:pPr>
            <w:r w:rsidRPr="00DE2B41">
              <w:rPr>
                <w:sz w:val="24"/>
                <w:szCs w:val="24"/>
                <w:lang w:val="en-US"/>
              </w:rPr>
              <w:t>1</w:t>
            </w:r>
          </w:p>
        </w:tc>
      </w:tr>
    </w:tbl>
    <w:p w14:paraId="005B312A" w14:textId="77777777" w:rsidR="00DE2B41" w:rsidRPr="00DE2B41" w:rsidRDefault="00DE2B41" w:rsidP="00EB383D">
      <w:pPr>
        <w:spacing w:after="0" w:line="240" w:lineRule="auto"/>
        <w:ind w:right="43" w:firstLine="708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</w:pPr>
    </w:p>
    <w:p w14:paraId="4579C2D1" w14:textId="237012F6" w:rsidR="00DE2B41" w:rsidRDefault="007F079E" w:rsidP="00EB383D">
      <w:pPr>
        <w:spacing w:after="0" w:line="240" w:lineRule="auto"/>
        <w:ind w:right="43" w:firstLine="708"/>
        <w:jc w:val="both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Table </w:t>
      </w:r>
      <w:r w:rsidR="00F76496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6</w:t>
      </w:r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shows </w:t>
      </w:r>
      <w:r w:rsidR="00D434C4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the </w:t>
      </w:r>
      <w:r w:rsidR="00DE2B41"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Granger test </w:t>
      </w:r>
      <w:r w:rsidR="00D434C4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results </w:t>
      </w:r>
      <w:r w:rsidR="00DE2B41"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for </w:t>
      </w:r>
      <w:r w:rsidR="00D3438A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both </w:t>
      </w:r>
      <w:r w:rsidR="00DE2B41"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hypotheses</w:t>
      </w:r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. Note that there is</w:t>
      </w:r>
      <w:r w:rsidR="00D434C4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a causality </w:t>
      </w:r>
      <w:r w:rsidR="00DE2B41"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relationship </w:t>
      </w:r>
      <w:r w:rsidR="00DE2B41" w:rsidRPr="0032761E">
        <w:rPr>
          <w:rFonts w:ascii="Times New Roman" w:eastAsia="Times New Roman" w:hAnsi="Times New Roman" w:cs="Times New Roman"/>
          <w:i/>
          <w:sz w:val="24"/>
          <w:szCs w:val="24"/>
          <w:lang w:val="en-US" w:eastAsia="pt-BR"/>
        </w:rPr>
        <w:t xml:space="preserve">from the stock price to the confidence index </w:t>
      </w:r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but not from the conf</w:t>
      </w:r>
      <w:r w:rsidR="00907959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idence index to the stock price. </w:t>
      </w:r>
      <w:r w:rsidR="0032761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In addition</w:t>
      </w:r>
      <w:r w:rsidR="00907959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there is </w:t>
      </w:r>
      <w:r w:rsidR="00DE2B41"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a strong causality relationship (R</w:t>
      </w:r>
      <w:r w:rsidR="00DE2B41" w:rsidRPr="00DE2B41">
        <w:rPr>
          <w:rFonts w:ascii="Times New Roman" w:eastAsia="Times New Roman" w:hAnsi="Times New Roman" w:cs="Times New Roman"/>
          <w:sz w:val="24"/>
          <w:szCs w:val="24"/>
          <w:vertAlign w:val="superscript"/>
          <w:lang w:val="en-US" w:eastAsia="pt-BR"/>
        </w:rPr>
        <w:t>2</w:t>
      </w:r>
      <w:r w:rsidR="00DE2B41"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close to 1) between both hypotheses, </w:t>
      </w:r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and </w:t>
      </w:r>
      <w:r w:rsidR="00DE2B41"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the causality relationship remains in all of the </w:t>
      </w:r>
      <w:r w:rsidR="00DE2B41" w:rsidRPr="00C338B6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discrepancies</w:t>
      </w:r>
      <w:r w:rsidR="00C61FA2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tested.</w:t>
      </w:r>
      <w:r w:rsidR="00AB761C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A similar result can also be found in the analysis of the causality relationship </w:t>
      </w:r>
      <w:r w:rsidR="00AB761C" w:rsidRPr="0032761E">
        <w:rPr>
          <w:rFonts w:ascii="Times New Roman" w:eastAsia="Times New Roman" w:hAnsi="Times New Roman" w:cs="Times New Roman"/>
          <w:i/>
          <w:sz w:val="24"/>
          <w:szCs w:val="24"/>
          <w:lang w:val="en-US" w:eastAsia="pt-BR"/>
        </w:rPr>
        <w:t>from the growth rate of the stock price to the growth rate of the confidence index</w:t>
      </w:r>
      <w:r w:rsidR="00AB761C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, as can be seen in Table 7.</w:t>
      </w:r>
    </w:p>
    <w:p w14:paraId="032CB60D" w14:textId="77777777" w:rsidR="00C61FA2" w:rsidRPr="00DE2B41" w:rsidRDefault="00C61FA2" w:rsidP="00EB383D">
      <w:pPr>
        <w:spacing w:after="0" w:line="240" w:lineRule="auto"/>
        <w:ind w:right="43" w:firstLine="708"/>
        <w:jc w:val="both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</w:p>
    <w:p w14:paraId="70E710AE" w14:textId="1309097F" w:rsidR="00C61FA2" w:rsidRPr="00DE2B41" w:rsidRDefault="00C61FA2" w:rsidP="00EB383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E2B41">
        <w:rPr>
          <w:rFonts w:ascii="Times New Roman" w:hAnsi="Times New Roman" w:cs="Times New Roman"/>
          <w:b/>
          <w:sz w:val="24"/>
          <w:szCs w:val="24"/>
          <w:lang w:val="en-US"/>
        </w:rPr>
        <w:t xml:space="preserve">Table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7</w:t>
      </w:r>
      <w:r w:rsidRPr="00DE2B4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– Results of the Granger test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for the </w:t>
      </w:r>
      <w:r w:rsidRPr="00DE2B41">
        <w:rPr>
          <w:rFonts w:ascii="Times New Roman" w:hAnsi="Times New Roman" w:cs="Times New Roman"/>
          <w:b/>
          <w:sz w:val="24"/>
          <w:szCs w:val="24"/>
          <w:lang w:val="en-US"/>
        </w:rPr>
        <w:t xml:space="preserve">causality relationship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analysis</w:t>
      </w:r>
      <w:r w:rsidRPr="00DE2B4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between the growth rate of confidence and the growth rate of price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80"/>
        <w:gridCol w:w="1279"/>
        <w:gridCol w:w="547"/>
        <w:gridCol w:w="1159"/>
        <w:gridCol w:w="1357"/>
        <w:gridCol w:w="547"/>
        <w:gridCol w:w="1279"/>
        <w:gridCol w:w="1399"/>
        <w:gridCol w:w="547"/>
      </w:tblGrid>
      <w:tr w:rsidR="00C61FA2" w:rsidRPr="00DE2B41" w14:paraId="69695EC3" w14:textId="77777777" w:rsidTr="0091346B">
        <w:tc>
          <w:tcPr>
            <w:tcW w:w="3106" w:type="dxa"/>
            <w:gridSpan w:val="3"/>
          </w:tcPr>
          <w:p w14:paraId="6B77D4BA" w14:textId="77777777" w:rsidR="00C61FA2" w:rsidRPr="00DE2B41" w:rsidRDefault="00C61FA2" w:rsidP="00EB383D">
            <w:pPr>
              <w:ind w:right="43"/>
              <w:jc w:val="center"/>
              <w:rPr>
                <w:sz w:val="24"/>
                <w:szCs w:val="24"/>
                <w:lang w:val="en-US"/>
              </w:rPr>
            </w:pPr>
            <w:r w:rsidRPr="00DE2B41">
              <w:rPr>
                <w:sz w:val="24"/>
                <w:szCs w:val="24"/>
                <w:lang w:val="en-US"/>
              </w:rPr>
              <w:t xml:space="preserve">One </w:t>
            </w:r>
            <w:r>
              <w:rPr>
                <w:sz w:val="24"/>
                <w:szCs w:val="24"/>
                <w:lang w:val="en-US"/>
              </w:rPr>
              <w:t>discrepancy</w:t>
            </w:r>
          </w:p>
        </w:tc>
        <w:tc>
          <w:tcPr>
            <w:tcW w:w="3063" w:type="dxa"/>
            <w:gridSpan w:val="3"/>
          </w:tcPr>
          <w:p w14:paraId="6F28C49A" w14:textId="77777777" w:rsidR="00C61FA2" w:rsidRPr="00DE2B41" w:rsidRDefault="00C61FA2" w:rsidP="00EB383D">
            <w:pPr>
              <w:ind w:right="43"/>
              <w:jc w:val="center"/>
              <w:rPr>
                <w:sz w:val="24"/>
                <w:szCs w:val="24"/>
                <w:lang w:val="en-US"/>
              </w:rPr>
            </w:pPr>
            <w:r w:rsidRPr="00DE2B41">
              <w:rPr>
                <w:sz w:val="24"/>
                <w:szCs w:val="24"/>
                <w:lang w:val="en-US"/>
              </w:rPr>
              <w:t xml:space="preserve">Two </w:t>
            </w:r>
            <w:r>
              <w:rPr>
                <w:sz w:val="24"/>
                <w:szCs w:val="24"/>
                <w:lang w:val="en-US"/>
              </w:rPr>
              <w:t>discrepancies</w:t>
            </w:r>
          </w:p>
        </w:tc>
        <w:tc>
          <w:tcPr>
            <w:tcW w:w="3225" w:type="dxa"/>
            <w:gridSpan w:val="3"/>
          </w:tcPr>
          <w:p w14:paraId="0A0B2A7B" w14:textId="77777777" w:rsidR="00C61FA2" w:rsidRPr="00DE2B41" w:rsidRDefault="00C61FA2" w:rsidP="00EB383D">
            <w:pPr>
              <w:ind w:right="43"/>
              <w:jc w:val="center"/>
              <w:rPr>
                <w:sz w:val="24"/>
                <w:szCs w:val="24"/>
                <w:lang w:val="en-US"/>
              </w:rPr>
            </w:pPr>
            <w:r w:rsidRPr="00DE2B41">
              <w:rPr>
                <w:sz w:val="24"/>
                <w:szCs w:val="24"/>
                <w:lang w:val="en-US"/>
              </w:rPr>
              <w:t xml:space="preserve">Three </w:t>
            </w:r>
            <w:r>
              <w:rPr>
                <w:sz w:val="24"/>
                <w:szCs w:val="24"/>
                <w:lang w:val="en-US"/>
              </w:rPr>
              <w:t>discrepancies</w:t>
            </w:r>
          </w:p>
        </w:tc>
      </w:tr>
      <w:tr w:rsidR="00C61FA2" w:rsidRPr="00DE2B41" w14:paraId="67239269" w14:textId="77777777" w:rsidTr="0091346B">
        <w:tc>
          <w:tcPr>
            <w:tcW w:w="1280" w:type="dxa"/>
          </w:tcPr>
          <w:p w14:paraId="0A6553E2" w14:textId="77777777" w:rsidR="00C61FA2" w:rsidRPr="00DE2B41" w:rsidRDefault="00C61FA2" w:rsidP="00EB383D">
            <w:pPr>
              <w:ind w:right="43"/>
              <w:jc w:val="center"/>
              <w:rPr>
                <w:sz w:val="24"/>
                <w:szCs w:val="24"/>
              </w:rPr>
            </w:pPr>
            <w:r w:rsidRPr="00DE2B41">
              <w:rPr>
                <w:sz w:val="24"/>
                <w:szCs w:val="24"/>
              </w:rPr>
              <w:t>F-test</w:t>
            </w:r>
          </w:p>
        </w:tc>
        <w:tc>
          <w:tcPr>
            <w:tcW w:w="1279" w:type="dxa"/>
          </w:tcPr>
          <w:p w14:paraId="6C4FADEF" w14:textId="77777777" w:rsidR="00C61FA2" w:rsidRPr="00DE2B41" w:rsidRDefault="00C61FA2" w:rsidP="00EB383D">
            <w:pPr>
              <w:ind w:right="43"/>
              <w:jc w:val="center"/>
              <w:rPr>
                <w:sz w:val="24"/>
                <w:szCs w:val="24"/>
                <w:lang w:val="en-US"/>
              </w:rPr>
            </w:pPr>
            <w:r w:rsidRPr="00DE2B41">
              <w:rPr>
                <w:sz w:val="24"/>
                <w:szCs w:val="24"/>
                <w:lang w:val="en-US"/>
              </w:rPr>
              <w:t>p-value</w:t>
            </w:r>
          </w:p>
        </w:tc>
        <w:tc>
          <w:tcPr>
            <w:tcW w:w="547" w:type="dxa"/>
          </w:tcPr>
          <w:p w14:paraId="47D0A9CD" w14:textId="77777777" w:rsidR="00C61FA2" w:rsidRPr="00DE2B41" w:rsidRDefault="00C61FA2" w:rsidP="00EB383D">
            <w:pPr>
              <w:ind w:right="43"/>
              <w:jc w:val="center"/>
              <w:rPr>
                <w:sz w:val="24"/>
                <w:szCs w:val="24"/>
                <w:lang w:val="en-US"/>
              </w:rPr>
            </w:pPr>
            <w:r w:rsidRPr="00DE2B41">
              <w:rPr>
                <w:sz w:val="24"/>
                <w:szCs w:val="24"/>
                <w:lang w:val="en-US"/>
              </w:rPr>
              <w:t>R</w:t>
            </w:r>
            <w:r w:rsidRPr="00DE2B41">
              <w:rPr>
                <w:sz w:val="24"/>
                <w:szCs w:val="24"/>
                <w:vertAlign w:val="superscript"/>
                <w:lang w:val="en-US"/>
              </w:rPr>
              <w:t>2</w:t>
            </w:r>
          </w:p>
        </w:tc>
        <w:tc>
          <w:tcPr>
            <w:tcW w:w="1159" w:type="dxa"/>
          </w:tcPr>
          <w:p w14:paraId="2B0F009B" w14:textId="77777777" w:rsidR="00C61FA2" w:rsidRPr="00DE2B41" w:rsidRDefault="00C61FA2" w:rsidP="00EB383D">
            <w:pPr>
              <w:ind w:right="43"/>
              <w:jc w:val="center"/>
              <w:rPr>
                <w:sz w:val="24"/>
                <w:szCs w:val="24"/>
                <w:lang w:val="en-US"/>
              </w:rPr>
            </w:pPr>
            <w:r w:rsidRPr="00DE2B41">
              <w:rPr>
                <w:sz w:val="24"/>
                <w:szCs w:val="24"/>
                <w:lang w:val="en-US"/>
              </w:rPr>
              <w:t>F-test</w:t>
            </w:r>
          </w:p>
        </w:tc>
        <w:tc>
          <w:tcPr>
            <w:tcW w:w="1357" w:type="dxa"/>
          </w:tcPr>
          <w:p w14:paraId="7996F9B2" w14:textId="77777777" w:rsidR="00C61FA2" w:rsidRPr="00DE2B41" w:rsidRDefault="00C61FA2" w:rsidP="00EB383D">
            <w:pPr>
              <w:ind w:right="43"/>
              <w:jc w:val="center"/>
              <w:rPr>
                <w:sz w:val="24"/>
                <w:szCs w:val="24"/>
                <w:lang w:val="en-US"/>
              </w:rPr>
            </w:pPr>
            <w:r w:rsidRPr="00DE2B41">
              <w:rPr>
                <w:sz w:val="24"/>
                <w:szCs w:val="24"/>
                <w:lang w:val="en-US"/>
              </w:rPr>
              <w:t>p-value</w:t>
            </w:r>
          </w:p>
        </w:tc>
        <w:tc>
          <w:tcPr>
            <w:tcW w:w="547" w:type="dxa"/>
          </w:tcPr>
          <w:p w14:paraId="2FF61521" w14:textId="77777777" w:rsidR="00C61FA2" w:rsidRPr="00DE2B41" w:rsidRDefault="00C61FA2" w:rsidP="00EB383D">
            <w:pPr>
              <w:ind w:right="43"/>
              <w:jc w:val="center"/>
              <w:rPr>
                <w:sz w:val="24"/>
                <w:szCs w:val="24"/>
                <w:lang w:val="en-US"/>
              </w:rPr>
            </w:pPr>
            <w:r w:rsidRPr="00DE2B41">
              <w:rPr>
                <w:sz w:val="24"/>
                <w:szCs w:val="24"/>
                <w:lang w:val="en-US"/>
              </w:rPr>
              <w:t>R</w:t>
            </w:r>
            <w:r w:rsidRPr="00DE2B41">
              <w:rPr>
                <w:sz w:val="24"/>
                <w:szCs w:val="24"/>
                <w:vertAlign w:val="superscript"/>
                <w:lang w:val="en-US"/>
              </w:rPr>
              <w:t>2</w:t>
            </w:r>
          </w:p>
        </w:tc>
        <w:tc>
          <w:tcPr>
            <w:tcW w:w="1279" w:type="dxa"/>
          </w:tcPr>
          <w:p w14:paraId="0E956962" w14:textId="77777777" w:rsidR="00C61FA2" w:rsidRPr="00DE2B41" w:rsidRDefault="00C61FA2" w:rsidP="00EB383D">
            <w:pPr>
              <w:ind w:right="43"/>
              <w:jc w:val="center"/>
              <w:rPr>
                <w:sz w:val="24"/>
                <w:szCs w:val="24"/>
                <w:lang w:val="en-US"/>
              </w:rPr>
            </w:pPr>
            <w:r w:rsidRPr="00DE2B41">
              <w:rPr>
                <w:sz w:val="24"/>
                <w:szCs w:val="24"/>
                <w:lang w:val="en-US"/>
              </w:rPr>
              <w:t>F-test</w:t>
            </w:r>
          </w:p>
        </w:tc>
        <w:tc>
          <w:tcPr>
            <w:tcW w:w="1399" w:type="dxa"/>
          </w:tcPr>
          <w:p w14:paraId="14F898A4" w14:textId="77777777" w:rsidR="00C61FA2" w:rsidRPr="00DE2B41" w:rsidRDefault="00C61FA2" w:rsidP="00EB383D">
            <w:pPr>
              <w:ind w:right="43"/>
              <w:jc w:val="center"/>
              <w:rPr>
                <w:sz w:val="24"/>
                <w:szCs w:val="24"/>
                <w:lang w:val="en-US"/>
              </w:rPr>
            </w:pPr>
            <w:r w:rsidRPr="00DE2B41">
              <w:rPr>
                <w:sz w:val="24"/>
                <w:szCs w:val="24"/>
                <w:lang w:val="en-US"/>
              </w:rPr>
              <w:t>p-value</w:t>
            </w:r>
          </w:p>
        </w:tc>
        <w:tc>
          <w:tcPr>
            <w:tcW w:w="547" w:type="dxa"/>
          </w:tcPr>
          <w:p w14:paraId="20047C5C" w14:textId="77777777" w:rsidR="00C61FA2" w:rsidRPr="00DE2B41" w:rsidRDefault="00C61FA2" w:rsidP="00EB383D">
            <w:pPr>
              <w:ind w:right="43"/>
              <w:jc w:val="center"/>
              <w:rPr>
                <w:sz w:val="24"/>
                <w:szCs w:val="24"/>
                <w:lang w:val="en-US"/>
              </w:rPr>
            </w:pPr>
            <w:r w:rsidRPr="00DE2B41">
              <w:rPr>
                <w:sz w:val="24"/>
                <w:szCs w:val="24"/>
                <w:lang w:val="en-US"/>
              </w:rPr>
              <w:t>R</w:t>
            </w:r>
            <w:r w:rsidRPr="00DE2B41">
              <w:rPr>
                <w:sz w:val="24"/>
                <w:szCs w:val="24"/>
                <w:vertAlign w:val="superscript"/>
                <w:lang w:val="en-US"/>
              </w:rPr>
              <w:t>2</w:t>
            </w:r>
          </w:p>
        </w:tc>
      </w:tr>
      <w:tr w:rsidR="00C61FA2" w:rsidRPr="001C3E9B" w14:paraId="63555F92" w14:textId="77777777" w:rsidTr="0091346B">
        <w:tc>
          <w:tcPr>
            <w:tcW w:w="9394" w:type="dxa"/>
            <w:gridSpan w:val="9"/>
          </w:tcPr>
          <w:p w14:paraId="5AB4C0CD" w14:textId="5577AFD9" w:rsidR="00C61FA2" w:rsidRPr="00DE2B41" w:rsidRDefault="00C61FA2" w:rsidP="00EB383D">
            <w:pPr>
              <w:ind w:right="43"/>
              <w:jc w:val="center"/>
              <w:rPr>
                <w:sz w:val="24"/>
                <w:szCs w:val="24"/>
                <w:lang w:val="en-US"/>
              </w:rPr>
            </w:pPr>
            <w:r w:rsidRPr="00DE2B41">
              <w:rPr>
                <w:sz w:val="24"/>
                <w:szCs w:val="24"/>
                <w:lang w:val="en-US"/>
              </w:rPr>
              <w:t>Price</w:t>
            </w:r>
            <w:r w:rsidR="00B5077B">
              <w:rPr>
                <w:sz w:val="24"/>
                <w:szCs w:val="24"/>
                <w:lang w:val="en-US"/>
              </w:rPr>
              <w:t xml:space="preserve"> growth</w:t>
            </w:r>
            <w:r w:rsidRPr="00DE2B41">
              <w:rPr>
                <w:sz w:val="24"/>
                <w:szCs w:val="24"/>
                <w:lang w:val="en-US"/>
              </w:rPr>
              <w:t xml:space="preserve"> causes confidence</w:t>
            </w:r>
            <w:r w:rsidR="00B5077B">
              <w:rPr>
                <w:sz w:val="24"/>
                <w:szCs w:val="24"/>
                <w:lang w:val="en-US"/>
              </w:rPr>
              <w:t xml:space="preserve"> growth</w:t>
            </w:r>
          </w:p>
        </w:tc>
      </w:tr>
      <w:tr w:rsidR="00C61FA2" w:rsidRPr="00DE2B41" w14:paraId="41C487BC" w14:textId="77777777" w:rsidTr="0091346B">
        <w:tc>
          <w:tcPr>
            <w:tcW w:w="1280" w:type="dxa"/>
          </w:tcPr>
          <w:p w14:paraId="5D4061D8" w14:textId="77777777" w:rsidR="00C61FA2" w:rsidRPr="00DE2B41" w:rsidRDefault="00C61FA2" w:rsidP="00EB383D">
            <w:pPr>
              <w:ind w:right="4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3.1</w:t>
            </w:r>
            <w:r w:rsidRPr="009E5567">
              <w:rPr>
                <w:sz w:val="24"/>
                <w:szCs w:val="24"/>
                <w:lang w:val="en-US"/>
              </w:rPr>
              <w:t>7</w:t>
            </w:r>
            <w:r>
              <w:rPr>
                <w:sz w:val="24"/>
                <w:szCs w:val="24"/>
                <w:lang w:val="en-US"/>
              </w:rPr>
              <w:t>542</w:t>
            </w:r>
            <w:r w:rsidRPr="009E5567"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1279" w:type="dxa"/>
          </w:tcPr>
          <w:p w14:paraId="09F67456" w14:textId="77777777" w:rsidR="00C61FA2" w:rsidRPr="00DE2B41" w:rsidRDefault="00C61FA2" w:rsidP="00EB383D">
            <w:pPr>
              <w:ind w:right="43"/>
              <w:jc w:val="center"/>
              <w:rPr>
                <w:sz w:val="24"/>
                <w:szCs w:val="24"/>
                <w:lang w:val="en-US"/>
              </w:rPr>
            </w:pPr>
            <w:r w:rsidRPr="009E5567">
              <w:rPr>
                <w:sz w:val="24"/>
                <w:szCs w:val="24"/>
                <w:lang w:val="en-US"/>
              </w:rPr>
              <w:t>0.0</w:t>
            </w:r>
            <w:r>
              <w:rPr>
                <w:sz w:val="24"/>
                <w:szCs w:val="24"/>
                <w:lang w:val="en-US"/>
              </w:rPr>
              <w:t>83</w:t>
            </w:r>
            <w:r w:rsidRPr="009E5567">
              <w:rPr>
                <w:sz w:val="24"/>
                <w:szCs w:val="24"/>
                <w:lang w:val="en-US"/>
              </w:rPr>
              <w:t>7</w:t>
            </w:r>
            <w:r>
              <w:rPr>
                <w:sz w:val="24"/>
                <w:szCs w:val="24"/>
                <w:lang w:val="en-US"/>
              </w:rPr>
              <w:t>51</w:t>
            </w:r>
            <w:r w:rsidRPr="009E5567"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547" w:type="dxa"/>
          </w:tcPr>
          <w:p w14:paraId="4ED9CB0D" w14:textId="77777777" w:rsidR="00C61FA2" w:rsidRPr="00DE2B41" w:rsidRDefault="00C61FA2" w:rsidP="00EB383D">
            <w:pPr>
              <w:ind w:right="43"/>
              <w:jc w:val="center"/>
              <w:rPr>
                <w:sz w:val="24"/>
                <w:szCs w:val="24"/>
                <w:lang w:val="en-US"/>
              </w:rPr>
            </w:pPr>
            <w:r w:rsidRPr="00DE2B41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159" w:type="dxa"/>
          </w:tcPr>
          <w:p w14:paraId="144F9A53" w14:textId="77777777" w:rsidR="00C61FA2" w:rsidRPr="00DE2B41" w:rsidRDefault="00C61FA2" w:rsidP="00EB383D">
            <w:pPr>
              <w:ind w:right="43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0.063755</w:t>
            </w:r>
          </w:p>
        </w:tc>
        <w:tc>
          <w:tcPr>
            <w:tcW w:w="1357" w:type="dxa"/>
          </w:tcPr>
          <w:p w14:paraId="4CE02B82" w14:textId="77777777" w:rsidR="00C61FA2" w:rsidRPr="00DE2B41" w:rsidRDefault="00C61FA2" w:rsidP="00EB383D">
            <w:pPr>
              <w:ind w:right="43"/>
              <w:jc w:val="center"/>
              <w:rPr>
                <w:sz w:val="24"/>
                <w:szCs w:val="24"/>
                <w:lang w:val="en-US"/>
              </w:rPr>
            </w:pPr>
            <w:r w:rsidRPr="00404997">
              <w:rPr>
                <w:sz w:val="24"/>
                <w:szCs w:val="24"/>
                <w:lang w:val="en-US"/>
              </w:rPr>
              <w:t>0.9382357</w:t>
            </w:r>
          </w:p>
        </w:tc>
        <w:tc>
          <w:tcPr>
            <w:tcW w:w="547" w:type="dxa"/>
          </w:tcPr>
          <w:p w14:paraId="4EF1ED65" w14:textId="77777777" w:rsidR="00C61FA2" w:rsidRPr="00DE2B41" w:rsidRDefault="00C61FA2" w:rsidP="00EB383D">
            <w:pPr>
              <w:ind w:right="43"/>
              <w:jc w:val="center"/>
              <w:rPr>
                <w:sz w:val="24"/>
                <w:szCs w:val="24"/>
                <w:lang w:val="en-US"/>
              </w:rPr>
            </w:pPr>
            <w:r w:rsidRPr="00DE2B41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279" w:type="dxa"/>
          </w:tcPr>
          <w:p w14:paraId="322D2D5C" w14:textId="77777777" w:rsidR="00C61FA2" w:rsidRPr="00DE2B41" w:rsidRDefault="00C61FA2" w:rsidP="00EB383D">
            <w:pPr>
              <w:ind w:right="43"/>
              <w:jc w:val="center"/>
              <w:rPr>
                <w:sz w:val="24"/>
                <w:szCs w:val="24"/>
                <w:lang w:val="en-US"/>
              </w:rPr>
            </w:pPr>
            <w:r w:rsidRPr="00404997">
              <w:rPr>
                <w:sz w:val="24"/>
                <w:szCs w:val="24"/>
                <w:lang w:val="en-US"/>
              </w:rPr>
              <w:t>2.550253</w:t>
            </w:r>
          </w:p>
        </w:tc>
        <w:tc>
          <w:tcPr>
            <w:tcW w:w="1399" w:type="dxa"/>
          </w:tcPr>
          <w:p w14:paraId="0A31EAF5" w14:textId="77777777" w:rsidR="00C61FA2" w:rsidRPr="00DE2B41" w:rsidRDefault="00C61FA2" w:rsidP="00EB383D">
            <w:pPr>
              <w:ind w:right="43"/>
              <w:jc w:val="center"/>
              <w:rPr>
                <w:sz w:val="24"/>
                <w:szCs w:val="24"/>
                <w:lang w:val="en-US"/>
              </w:rPr>
            </w:pPr>
            <w:r w:rsidRPr="00404997">
              <w:rPr>
                <w:sz w:val="24"/>
                <w:szCs w:val="24"/>
                <w:lang w:val="en-US"/>
              </w:rPr>
              <w:t>0.05396217</w:t>
            </w:r>
          </w:p>
        </w:tc>
        <w:tc>
          <w:tcPr>
            <w:tcW w:w="547" w:type="dxa"/>
          </w:tcPr>
          <w:p w14:paraId="380F65E3" w14:textId="77777777" w:rsidR="00C61FA2" w:rsidRPr="00DE2B41" w:rsidRDefault="00C61FA2" w:rsidP="00EB383D">
            <w:pPr>
              <w:ind w:right="43"/>
              <w:jc w:val="center"/>
              <w:rPr>
                <w:sz w:val="24"/>
                <w:szCs w:val="24"/>
                <w:lang w:val="en-US"/>
              </w:rPr>
            </w:pPr>
            <w:r w:rsidRPr="00DE2B41">
              <w:rPr>
                <w:sz w:val="24"/>
                <w:szCs w:val="24"/>
                <w:lang w:val="en-US"/>
              </w:rPr>
              <w:t>1</w:t>
            </w:r>
          </w:p>
        </w:tc>
      </w:tr>
      <w:tr w:rsidR="00C61FA2" w:rsidRPr="001C3E9B" w14:paraId="065FE02A" w14:textId="77777777" w:rsidTr="0091346B">
        <w:tc>
          <w:tcPr>
            <w:tcW w:w="9394" w:type="dxa"/>
            <w:gridSpan w:val="9"/>
          </w:tcPr>
          <w:p w14:paraId="2B982212" w14:textId="42339D74" w:rsidR="00C61FA2" w:rsidRPr="00DE2B41" w:rsidRDefault="00C61FA2" w:rsidP="00EB383D">
            <w:pPr>
              <w:ind w:right="43"/>
              <w:jc w:val="center"/>
              <w:rPr>
                <w:sz w:val="24"/>
                <w:szCs w:val="24"/>
                <w:lang w:val="en-US"/>
              </w:rPr>
            </w:pPr>
            <w:r w:rsidRPr="00DE2B41">
              <w:rPr>
                <w:sz w:val="24"/>
                <w:szCs w:val="24"/>
                <w:lang w:val="en-US"/>
              </w:rPr>
              <w:t>Confidence</w:t>
            </w:r>
            <w:r w:rsidR="00B5077B">
              <w:rPr>
                <w:sz w:val="24"/>
                <w:szCs w:val="24"/>
                <w:lang w:val="en-US"/>
              </w:rPr>
              <w:t xml:space="preserve"> growth</w:t>
            </w:r>
            <w:r w:rsidRPr="00DE2B41">
              <w:rPr>
                <w:sz w:val="24"/>
                <w:szCs w:val="24"/>
                <w:lang w:val="en-US"/>
              </w:rPr>
              <w:t xml:space="preserve"> causes price</w:t>
            </w:r>
            <w:r w:rsidR="00B5077B">
              <w:rPr>
                <w:sz w:val="24"/>
                <w:szCs w:val="24"/>
                <w:lang w:val="en-US"/>
              </w:rPr>
              <w:t xml:space="preserve"> growth</w:t>
            </w:r>
          </w:p>
        </w:tc>
      </w:tr>
      <w:tr w:rsidR="00C61FA2" w:rsidRPr="00DE2B41" w14:paraId="7331A084" w14:textId="77777777" w:rsidTr="0091346B">
        <w:tc>
          <w:tcPr>
            <w:tcW w:w="1280" w:type="dxa"/>
          </w:tcPr>
          <w:p w14:paraId="272753A5" w14:textId="77777777" w:rsidR="00C61FA2" w:rsidRPr="00DE2B41" w:rsidRDefault="00C61FA2" w:rsidP="00EB383D">
            <w:pPr>
              <w:ind w:right="4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0.0096450</w:t>
            </w:r>
          </w:p>
        </w:tc>
        <w:tc>
          <w:tcPr>
            <w:tcW w:w="1279" w:type="dxa"/>
          </w:tcPr>
          <w:p w14:paraId="2AC0B71C" w14:textId="77777777" w:rsidR="00C61FA2" w:rsidRPr="00DE2B41" w:rsidRDefault="00C61FA2" w:rsidP="00EB383D">
            <w:pPr>
              <w:ind w:right="43"/>
              <w:jc w:val="center"/>
              <w:rPr>
                <w:sz w:val="24"/>
                <w:szCs w:val="24"/>
                <w:lang w:val="en-US"/>
              </w:rPr>
            </w:pPr>
            <w:r w:rsidRPr="00404997">
              <w:rPr>
                <w:sz w:val="24"/>
                <w:szCs w:val="24"/>
                <w:lang w:val="en-US"/>
              </w:rPr>
              <w:t>0.9217715</w:t>
            </w:r>
          </w:p>
        </w:tc>
        <w:tc>
          <w:tcPr>
            <w:tcW w:w="547" w:type="dxa"/>
          </w:tcPr>
          <w:p w14:paraId="3E3D82AA" w14:textId="77777777" w:rsidR="00C61FA2" w:rsidRPr="00DE2B41" w:rsidRDefault="00C61FA2" w:rsidP="00EB383D">
            <w:pPr>
              <w:ind w:right="43"/>
              <w:jc w:val="center"/>
              <w:rPr>
                <w:sz w:val="24"/>
                <w:szCs w:val="24"/>
                <w:lang w:val="en-US"/>
              </w:rPr>
            </w:pPr>
            <w:r w:rsidRPr="00DE2B41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159" w:type="dxa"/>
          </w:tcPr>
          <w:p w14:paraId="58CA9743" w14:textId="77777777" w:rsidR="00C61FA2" w:rsidRPr="00DE2B41" w:rsidRDefault="00C61FA2" w:rsidP="00EB383D">
            <w:pPr>
              <w:ind w:right="43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0.149433</w:t>
            </w:r>
          </w:p>
        </w:tc>
        <w:tc>
          <w:tcPr>
            <w:tcW w:w="1357" w:type="dxa"/>
          </w:tcPr>
          <w:p w14:paraId="6F19C791" w14:textId="77777777" w:rsidR="00C61FA2" w:rsidRPr="00DE2B41" w:rsidRDefault="00C61FA2" w:rsidP="00EB383D">
            <w:pPr>
              <w:ind w:right="43"/>
              <w:jc w:val="center"/>
              <w:rPr>
                <w:sz w:val="24"/>
                <w:szCs w:val="24"/>
                <w:lang w:val="en-US"/>
              </w:rPr>
            </w:pPr>
            <w:r w:rsidRPr="00404997">
              <w:rPr>
                <w:sz w:val="24"/>
                <w:szCs w:val="24"/>
                <w:lang w:val="en-US"/>
              </w:rPr>
              <w:t>0.8612009</w:t>
            </w:r>
          </w:p>
        </w:tc>
        <w:tc>
          <w:tcPr>
            <w:tcW w:w="547" w:type="dxa"/>
          </w:tcPr>
          <w:p w14:paraId="4B0A0AE6" w14:textId="77777777" w:rsidR="00C61FA2" w:rsidRPr="00DE2B41" w:rsidRDefault="00C61FA2" w:rsidP="00EB383D">
            <w:pPr>
              <w:ind w:right="43"/>
              <w:jc w:val="center"/>
              <w:rPr>
                <w:sz w:val="24"/>
                <w:szCs w:val="24"/>
                <w:lang w:val="en-US"/>
              </w:rPr>
            </w:pPr>
            <w:r w:rsidRPr="00DE2B41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279" w:type="dxa"/>
          </w:tcPr>
          <w:p w14:paraId="5B50F1E5" w14:textId="77777777" w:rsidR="00C61FA2" w:rsidRPr="00DE2B41" w:rsidRDefault="00C61FA2" w:rsidP="00EB383D">
            <w:pPr>
              <w:ind w:right="43"/>
              <w:jc w:val="center"/>
              <w:rPr>
                <w:sz w:val="24"/>
                <w:szCs w:val="24"/>
                <w:lang w:val="en-US"/>
              </w:rPr>
            </w:pPr>
            <w:r w:rsidRPr="00404997">
              <w:rPr>
                <w:sz w:val="24"/>
                <w:szCs w:val="24"/>
                <w:lang w:val="en-US"/>
              </w:rPr>
              <w:t>0.9564453</w:t>
            </w:r>
          </w:p>
        </w:tc>
        <w:tc>
          <w:tcPr>
            <w:tcW w:w="1399" w:type="dxa"/>
          </w:tcPr>
          <w:p w14:paraId="4B5CBDF3" w14:textId="77777777" w:rsidR="00C61FA2" w:rsidRPr="00DE2B41" w:rsidRDefault="00C61FA2" w:rsidP="00EB383D">
            <w:pPr>
              <w:ind w:right="43"/>
              <w:jc w:val="center"/>
              <w:rPr>
                <w:sz w:val="24"/>
                <w:szCs w:val="24"/>
                <w:lang w:val="en-US"/>
              </w:rPr>
            </w:pPr>
            <w:r w:rsidRPr="00404997">
              <w:rPr>
                <w:sz w:val="24"/>
                <w:szCs w:val="24"/>
                <w:lang w:val="en-US"/>
              </w:rPr>
              <w:t>0.412321</w:t>
            </w:r>
          </w:p>
        </w:tc>
        <w:tc>
          <w:tcPr>
            <w:tcW w:w="547" w:type="dxa"/>
          </w:tcPr>
          <w:p w14:paraId="3FEFF25D" w14:textId="77777777" w:rsidR="00C61FA2" w:rsidRPr="00DE2B41" w:rsidRDefault="00C61FA2" w:rsidP="00EB383D">
            <w:pPr>
              <w:ind w:right="43"/>
              <w:jc w:val="center"/>
              <w:rPr>
                <w:sz w:val="24"/>
                <w:szCs w:val="24"/>
                <w:lang w:val="en-US"/>
              </w:rPr>
            </w:pPr>
            <w:r w:rsidRPr="00DE2B41">
              <w:rPr>
                <w:sz w:val="24"/>
                <w:szCs w:val="24"/>
                <w:lang w:val="en-US"/>
              </w:rPr>
              <w:t>1</w:t>
            </w:r>
          </w:p>
        </w:tc>
      </w:tr>
    </w:tbl>
    <w:p w14:paraId="6B33AC5C" w14:textId="77777777" w:rsidR="00DE2B41" w:rsidRPr="00DE2B41" w:rsidRDefault="00DE2B41" w:rsidP="00EB383D">
      <w:pPr>
        <w:spacing w:after="0" w:line="240" w:lineRule="auto"/>
        <w:ind w:right="43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</w:p>
    <w:p w14:paraId="7995346B" w14:textId="3F44610C" w:rsidR="00C66217" w:rsidRDefault="00DE2B41" w:rsidP="00EB383D">
      <w:pPr>
        <w:spacing w:after="0" w:line="240" w:lineRule="auto"/>
        <w:ind w:right="43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 w:eastAsia="pt-BR"/>
        </w:rPr>
      </w:pPr>
      <w:r w:rsidRPr="00DE2B41">
        <w:rPr>
          <w:rFonts w:ascii="Times New Roman" w:eastAsia="Times New Roman" w:hAnsi="Times New Roman" w:cs="Times New Roman"/>
          <w:b/>
          <w:sz w:val="24"/>
          <w:szCs w:val="24"/>
          <w:lang w:val="en-US" w:eastAsia="pt-BR"/>
        </w:rPr>
        <w:t>5.3 Comp</w:t>
      </w:r>
      <w:r w:rsidR="00A763DC">
        <w:rPr>
          <w:rFonts w:ascii="Times New Roman" w:eastAsia="Times New Roman" w:hAnsi="Times New Roman" w:cs="Times New Roman"/>
          <w:b/>
          <w:sz w:val="24"/>
          <w:szCs w:val="24"/>
          <w:lang w:val="en-US" w:eastAsia="pt-BR"/>
        </w:rPr>
        <w:t>a</w:t>
      </w:r>
      <w:r w:rsidR="00613051">
        <w:rPr>
          <w:rFonts w:ascii="Times New Roman" w:eastAsia="Times New Roman" w:hAnsi="Times New Roman" w:cs="Times New Roman"/>
          <w:b/>
          <w:sz w:val="24"/>
          <w:szCs w:val="24"/>
          <w:lang w:val="en-US" w:eastAsia="pt-BR"/>
        </w:rPr>
        <w:t>ring our model with the S&amp;P 500 and its respective confidence index</w:t>
      </w:r>
    </w:p>
    <w:p w14:paraId="257B7E36" w14:textId="5A125162" w:rsidR="00E04C0E" w:rsidRDefault="00DE2B41" w:rsidP="00EB383D">
      <w:pPr>
        <w:spacing w:after="0" w:line="240" w:lineRule="auto"/>
        <w:ind w:right="43"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To</w:t>
      </w:r>
      <w:r w:rsidR="005412A5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</w:t>
      </w:r>
      <w:r w:rsidR="005412A5" w:rsidRPr="005412A5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estimate</w:t>
      </w:r>
      <w:r w:rsidR="004463B5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</w:t>
      </w:r>
      <w:r w:rsidR="007F079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the</w:t>
      </w:r>
      <w:r w:rsidR="00B11DED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robust</w:t>
      </w:r>
      <w:r w:rsidR="007F079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ness of</w:t>
      </w:r>
      <w:r w:rsidR="00B11DED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</w:t>
      </w:r>
      <w:r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our model</w:t>
      </w:r>
      <w:r w:rsidR="007F079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, we compare</w:t>
      </w:r>
      <w:r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</w:t>
      </w:r>
      <w:r w:rsidR="00473D82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its results</w:t>
      </w:r>
      <w:r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</w:t>
      </w:r>
      <w:r w:rsidR="0032761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in</w:t>
      </w:r>
      <w:r w:rsidR="004B20BC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two </w:t>
      </w:r>
      <w:r w:rsidR="004763E7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cases:</w:t>
      </w:r>
      <w:r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(i) the</w:t>
      </w:r>
      <w:r w:rsidR="00E04C0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</w:t>
      </w:r>
      <w:r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S&amp;P 500</w:t>
      </w:r>
      <w:r w:rsidR="006B231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index</w:t>
      </w:r>
      <w:r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</w:t>
      </w:r>
      <w:r w:rsidR="00B11DED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and the </w:t>
      </w:r>
      <w:r w:rsidR="00AD15BF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stock market</w:t>
      </w:r>
      <w:r w:rsidR="00E04C0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confidence indexes</w:t>
      </w:r>
      <w:r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calculated by the Yale School of Management</w:t>
      </w:r>
      <w:r w:rsidRPr="00DE2B41">
        <w:rPr>
          <w:rFonts w:ascii="Times New Roman" w:eastAsia="Times New Roman" w:hAnsi="Times New Roman" w:cs="Times New Roman"/>
          <w:sz w:val="24"/>
          <w:szCs w:val="24"/>
          <w:vertAlign w:val="superscript"/>
          <w:lang w:val="en-US" w:eastAsia="pt-BR"/>
        </w:rPr>
        <w:footnoteReference w:id="2"/>
      </w:r>
      <w:r w:rsidR="004B20BC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, and (ii) </w:t>
      </w:r>
      <w:r w:rsidR="00DF36A5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the growth rate of both the S&amp;P500 and its confidence index</w:t>
      </w:r>
      <w:r w:rsidR="00E04C0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.</w:t>
      </w:r>
      <w:r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</w:t>
      </w:r>
      <w:r w:rsidR="00473D82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Graph 9 shows </w:t>
      </w:r>
      <w:r w:rsidR="00473D82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7B10B7">
        <w:rPr>
          <w:rFonts w:ascii="Times New Roman" w:hAnsi="Times New Roman" w:cs="Times New Roman"/>
          <w:sz w:val="24"/>
          <w:szCs w:val="24"/>
          <w:lang w:val="en-US"/>
        </w:rPr>
        <w:t>time evolution</w:t>
      </w:r>
      <w:r w:rsidR="00473D82">
        <w:rPr>
          <w:rFonts w:ascii="Times New Roman" w:hAnsi="Times New Roman" w:cs="Times New Roman"/>
          <w:sz w:val="24"/>
          <w:szCs w:val="24"/>
          <w:lang w:val="en-US"/>
        </w:rPr>
        <w:t xml:space="preserve"> with</w:t>
      </w:r>
      <w:r w:rsidR="007B10B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E2B41">
        <w:rPr>
          <w:rFonts w:ascii="Times New Roman" w:hAnsi="Times New Roman" w:cs="Times New Roman"/>
          <w:sz w:val="24"/>
          <w:szCs w:val="24"/>
          <w:lang w:val="en-US"/>
        </w:rPr>
        <w:t>the confidence index (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t</m:t>
            </m:r>
          </m:sub>
        </m:sSub>
      </m:oMath>
      <w:r w:rsidRPr="00DE2B41">
        <w:rPr>
          <w:rFonts w:ascii="Times New Roman" w:eastAsiaTheme="minorEastAsia" w:hAnsi="Times New Roman" w:cs="Times New Roman"/>
          <w:sz w:val="24"/>
          <w:szCs w:val="24"/>
          <w:lang w:val="en-US"/>
        </w:rPr>
        <w:t>)</w:t>
      </w:r>
      <w:r w:rsidRPr="00DE2B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F5E08">
        <w:rPr>
          <w:rFonts w:ascii="Times New Roman" w:hAnsi="Times New Roman" w:cs="Times New Roman"/>
          <w:sz w:val="24"/>
          <w:szCs w:val="24"/>
          <w:lang w:val="en-US"/>
        </w:rPr>
        <w:t xml:space="preserve">and </w:t>
      </w:r>
      <w:r w:rsidR="00473D82">
        <w:rPr>
          <w:rFonts w:ascii="Times New Roman" w:hAnsi="Times New Roman" w:cs="Times New Roman"/>
          <w:sz w:val="24"/>
          <w:szCs w:val="24"/>
          <w:lang w:val="en-US"/>
        </w:rPr>
        <w:t>values for</w:t>
      </w:r>
      <w:r w:rsidRPr="00DE2B41">
        <w:rPr>
          <w:rFonts w:ascii="Times New Roman" w:hAnsi="Times New Roman" w:cs="Times New Roman"/>
          <w:sz w:val="24"/>
          <w:szCs w:val="24"/>
          <w:lang w:val="en-US"/>
        </w:rPr>
        <w:t xml:space="preserve"> the S&amp;P</w:t>
      </w:r>
      <w:r w:rsidR="00A763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E2B41">
        <w:rPr>
          <w:rFonts w:ascii="Times New Roman" w:hAnsi="Times New Roman" w:cs="Times New Roman"/>
          <w:sz w:val="24"/>
          <w:szCs w:val="24"/>
          <w:lang w:val="en-US"/>
        </w:rPr>
        <w:t xml:space="preserve">500 </w:t>
      </w:r>
      <w:r w:rsidR="007B10B7">
        <w:rPr>
          <w:rFonts w:ascii="Times New Roman" w:hAnsi="Times New Roman" w:cs="Times New Roman"/>
          <w:sz w:val="24"/>
          <w:szCs w:val="24"/>
          <w:lang w:val="en-US"/>
        </w:rPr>
        <w:t>index</w:t>
      </w:r>
      <w:r w:rsidR="00473D82">
        <w:rPr>
          <w:rFonts w:ascii="Times New Roman" w:hAnsi="Times New Roman" w:cs="Times New Roman"/>
          <w:sz w:val="24"/>
          <w:szCs w:val="24"/>
          <w:lang w:val="en-US"/>
        </w:rPr>
        <w:t xml:space="preserve"> on the left</w:t>
      </w:r>
      <w:r w:rsidRPr="00DE2B41">
        <w:rPr>
          <w:rFonts w:ascii="Times New Roman" w:hAnsi="Times New Roman" w:cs="Times New Roman"/>
          <w:sz w:val="24"/>
          <w:szCs w:val="24"/>
          <w:lang w:val="en-US"/>
        </w:rPr>
        <w:t xml:space="preserve"> an</w:t>
      </w:r>
      <w:r w:rsidR="004D335C">
        <w:rPr>
          <w:rFonts w:ascii="Times New Roman" w:hAnsi="Times New Roman" w:cs="Times New Roman"/>
          <w:sz w:val="24"/>
          <w:szCs w:val="24"/>
          <w:lang w:val="en-US"/>
        </w:rPr>
        <w:t xml:space="preserve">d </w:t>
      </w:r>
      <w:r w:rsidR="004B20BC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its respective growth rate </w:t>
      </w:r>
      <w:r w:rsidR="0014096B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data</w:t>
      </w:r>
      <w:r w:rsidR="002F5E08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</w:t>
      </w:r>
      <w:r w:rsidRPr="00DE2B41">
        <w:rPr>
          <w:rFonts w:ascii="Times New Roman" w:hAnsi="Times New Roman" w:cs="Times New Roman"/>
          <w:sz w:val="24"/>
          <w:szCs w:val="24"/>
          <w:lang w:val="en-US"/>
        </w:rPr>
        <w:t>for the same variables</w:t>
      </w:r>
      <w:r w:rsidR="00473D82">
        <w:rPr>
          <w:rFonts w:ascii="Times New Roman" w:hAnsi="Times New Roman" w:cs="Times New Roman"/>
          <w:sz w:val="24"/>
          <w:szCs w:val="24"/>
          <w:lang w:val="en-US"/>
        </w:rPr>
        <w:t xml:space="preserve"> on the right</w:t>
      </w:r>
      <w:r w:rsidRPr="00DE2B41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0DA5AB95" w14:textId="77777777" w:rsidR="00E04C0E" w:rsidRPr="00C66217" w:rsidRDefault="00E04C0E" w:rsidP="00EB383D">
      <w:pPr>
        <w:spacing w:after="0" w:line="240" w:lineRule="auto"/>
        <w:ind w:right="43" w:firstLine="708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 w:eastAsia="pt-BR"/>
        </w:rPr>
      </w:pPr>
    </w:p>
    <w:p w14:paraId="5611E20D" w14:textId="77777777" w:rsidR="004C66AE" w:rsidRDefault="004C66AE" w:rsidP="00EB383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0719E3F1" w14:textId="77777777" w:rsidR="004C66AE" w:rsidRDefault="004C66AE" w:rsidP="00EB383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074A5884" w14:textId="77777777" w:rsidR="004C66AE" w:rsidRDefault="004C66AE" w:rsidP="00EB383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4A3269C3" w14:textId="77777777" w:rsidR="004C66AE" w:rsidRDefault="004C66AE" w:rsidP="00EB383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0B104552" w14:textId="77777777" w:rsidR="004C66AE" w:rsidRDefault="004C66AE" w:rsidP="00EB383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0A400859" w14:textId="77777777" w:rsidR="004C66AE" w:rsidRDefault="004C66AE" w:rsidP="00EB383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558D0297" w14:textId="77777777" w:rsidR="004C66AE" w:rsidRDefault="004C66AE" w:rsidP="00EB383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1DA946E8" w14:textId="77777777" w:rsidR="004C66AE" w:rsidRDefault="004C66AE" w:rsidP="00EB383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0211E2EA" w14:textId="77777777" w:rsidR="004C66AE" w:rsidRDefault="004C66AE" w:rsidP="00EB383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033ADA11" w14:textId="77777777" w:rsidR="004C66AE" w:rsidRDefault="004C66AE" w:rsidP="00EB383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6533D69C" w14:textId="27D45B3C" w:rsidR="00DE2B41" w:rsidRDefault="00DE2B41" w:rsidP="00EB383D">
      <w:pPr>
        <w:spacing w:after="0" w:line="240" w:lineRule="auto"/>
        <w:jc w:val="center"/>
        <w:rPr>
          <w:rFonts w:ascii="Times New Roman" w:hAnsi="Times New Roman" w:cs="Times New Roman"/>
          <w:noProof/>
          <w:sz w:val="24"/>
          <w:szCs w:val="24"/>
          <w:lang w:val="en-US" w:eastAsia="ja-JP"/>
        </w:rPr>
      </w:pPr>
      <w:r w:rsidRPr="00DE2B41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 xml:space="preserve">Graph 9 – Time series </w:t>
      </w:r>
      <w:r w:rsidR="00FC4817">
        <w:rPr>
          <w:rFonts w:ascii="Times New Roman" w:hAnsi="Times New Roman" w:cs="Times New Roman"/>
          <w:b/>
          <w:sz w:val="24"/>
          <w:szCs w:val="24"/>
          <w:lang w:val="en-US"/>
        </w:rPr>
        <w:t>illustrating</w:t>
      </w:r>
      <w:r w:rsidRPr="00DE2B4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the confidence index and the stock price for the S&amp;P</w:t>
      </w:r>
      <w:r w:rsidR="00A763D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DE2B41">
        <w:rPr>
          <w:rFonts w:ascii="Times New Roman" w:hAnsi="Times New Roman" w:cs="Times New Roman"/>
          <w:b/>
          <w:sz w:val="24"/>
          <w:szCs w:val="24"/>
          <w:lang w:val="en-US"/>
        </w:rPr>
        <w:t xml:space="preserve">500 (on the left) and the </w:t>
      </w:r>
      <w:r w:rsidR="004B20BC">
        <w:rPr>
          <w:rFonts w:ascii="Times New Roman" w:hAnsi="Times New Roman" w:cs="Times New Roman"/>
          <w:b/>
          <w:sz w:val="24"/>
          <w:szCs w:val="24"/>
          <w:lang w:val="en-US"/>
        </w:rPr>
        <w:t>Growth rate of the</w:t>
      </w:r>
      <w:r w:rsidRPr="00DE2B4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(on the right)</w:t>
      </w:r>
      <w:r w:rsidR="00FC481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indices</w:t>
      </w:r>
      <w:r w:rsidRPr="00DE2B41">
        <w:rPr>
          <w:rFonts w:ascii="Times New Roman" w:hAnsi="Times New Roman" w:cs="Times New Roman"/>
          <w:noProof/>
          <w:sz w:val="24"/>
          <w:szCs w:val="24"/>
          <w:lang w:val="en-US" w:eastAsia="ja-JP"/>
        </w:rPr>
        <w:t>.</w:t>
      </w:r>
    </w:p>
    <w:p w14:paraId="10BCFCEF" w14:textId="77777777" w:rsidR="00CA02B9" w:rsidRDefault="00CA02B9" w:rsidP="00EB383D">
      <w:pPr>
        <w:spacing w:after="0" w:line="240" w:lineRule="auto"/>
        <w:jc w:val="center"/>
        <w:rPr>
          <w:rFonts w:ascii="Times New Roman" w:hAnsi="Times New Roman" w:cs="Times New Roman"/>
          <w:noProof/>
          <w:sz w:val="24"/>
          <w:szCs w:val="24"/>
          <w:lang w:val="en-US" w:eastAsia="ja-JP"/>
        </w:rPr>
      </w:pPr>
    </w:p>
    <w:p w14:paraId="5F45B70C" w14:textId="7F533668" w:rsidR="004463B5" w:rsidRPr="00DE2B41" w:rsidRDefault="00E04C0E" w:rsidP="00EB383D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 w:rsidRPr="00DE2B41">
        <w:rPr>
          <w:rFonts w:ascii="Times New Roman" w:eastAsia="Times New Roman" w:hAnsi="Times New Roman" w:cs="Times New Roman"/>
          <w:noProof/>
          <w:color w:val="FF0000"/>
          <w:sz w:val="24"/>
          <w:szCs w:val="24"/>
          <w:lang w:eastAsia="pt-BR"/>
        </w:rPr>
        <w:drawing>
          <wp:inline distT="0" distB="0" distL="0" distR="0" wp14:anchorId="465DD552" wp14:editId="18CD7C77">
            <wp:extent cx="2929093" cy="2196820"/>
            <wp:effectExtent l="0" t="0" r="5080" b="0"/>
            <wp:docPr id="52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C:\Users\henio\AppData\Local\Microsoft\Windows\INetCache\Content.Word\data_series.png"/>
                    <pic:cNvPicPr>
                      <a:picLocks noChangeAspect="1" noChangeArrowheads="1"/>
                    </pic:cNvPicPr>
                  </pic:nvPicPr>
                  <pic:blipFill>
                    <a:blip r:embed="rId5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9093" cy="219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463B5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6A8C3714" wp14:editId="045405D0">
            <wp:extent cx="2963516" cy="2222637"/>
            <wp:effectExtent l="0" t="0" r="8890" b="635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data_series-SP500.png"/>
                    <pic:cNvPicPr/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3516" cy="2222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C1EF4" w14:textId="77777777" w:rsidR="004463B5" w:rsidRPr="00DE2B41" w:rsidRDefault="004463B5" w:rsidP="00EB383D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Source: Own </w:t>
      </w:r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cre</w:t>
      </w:r>
      <w:r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ation</w:t>
      </w:r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</w:t>
      </w:r>
    </w:p>
    <w:p w14:paraId="1B8C3D0F" w14:textId="7D6DE6B9" w:rsidR="004463B5" w:rsidRPr="00BD0DA8" w:rsidRDefault="004463B5" w:rsidP="00EB383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First we check the stationarity of the confidence series </w:t>
      </w:r>
      <w:r w:rsidR="00B5077B">
        <w:rPr>
          <w:rFonts w:ascii="Times New Roman" w:hAnsi="Times New Roman" w:cs="Times New Roman"/>
          <w:sz w:val="24"/>
          <w:szCs w:val="24"/>
          <w:lang w:val="en-US"/>
        </w:rPr>
        <w:t>for the Yale confidence index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r w:rsidRPr="00DE2B41">
        <w:rPr>
          <w:rFonts w:ascii="Times New Roman" w:hAnsi="Times New Roman" w:cs="Times New Roman"/>
          <w:sz w:val="24"/>
          <w:szCs w:val="24"/>
          <w:lang w:val="en-US"/>
        </w:rPr>
        <w:t>appl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y the four unit root tests. Most of the tests indicate that we cannot </w:t>
      </w:r>
      <w:r w:rsidRPr="00DE2B41">
        <w:rPr>
          <w:rFonts w:ascii="Times New Roman" w:hAnsi="Times New Roman" w:cs="Times New Roman"/>
          <w:sz w:val="24"/>
          <w:szCs w:val="24"/>
          <w:lang w:val="en-US"/>
        </w:rPr>
        <w:t>reject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the null hypothesis</w:t>
      </w:r>
      <w:r w:rsidR="004B20BC">
        <w:rPr>
          <w:rFonts w:ascii="Times New Roman" w:hAnsi="Times New Roman" w:cs="Times New Roman"/>
          <w:sz w:val="24"/>
          <w:szCs w:val="24"/>
          <w:lang w:val="en-US"/>
        </w:rPr>
        <w:t xml:space="preserve"> (see Table 8)</w:t>
      </w:r>
      <w:r w:rsidRPr="00DE2B41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We then </w:t>
      </w:r>
      <w:r w:rsidR="0032761E">
        <w:rPr>
          <w:rFonts w:ascii="Times New Roman" w:hAnsi="Times New Roman" w:cs="Times New Roman"/>
          <w:sz w:val="24"/>
          <w:szCs w:val="24"/>
          <w:lang w:val="en-US"/>
        </w:rPr>
        <w:t>apply</w:t>
      </w:r>
      <w:r w:rsidRPr="00DE2B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similar stationarity tests </w:t>
      </w:r>
      <w:r w:rsidRPr="00DE2B41">
        <w:rPr>
          <w:rFonts w:ascii="Times New Roman" w:hAnsi="Times New Roman" w:cs="Times New Roman"/>
          <w:sz w:val="24"/>
          <w:szCs w:val="24"/>
          <w:lang w:val="en-US"/>
        </w:rPr>
        <w:t xml:space="preserve">to the S&amp;P 500,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B5077B">
        <w:rPr>
          <w:rFonts w:ascii="Times New Roman" w:hAnsi="Times New Roman" w:cs="Times New Roman"/>
          <w:sz w:val="24"/>
          <w:szCs w:val="24"/>
          <w:lang w:val="en-US"/>
        </w:rPr>
        <w:t xml:space="preserve">nd </w:t>
      </w:r>
      <w:r w:rsidR="0032761E">
        <w:rPr>
          <w:rFonts w:ascii="Times New Roman" w:hAnsi="Times New Roman" w:cs="Times New Roman"/>
          <w:sz w:val="24"/>
          <w:szCs w:val="24"/>
          <w:lang w:val="en-US"/>
        </w:rPr>
        <w:t xml:space="preserve">obtain </w:t>
      </w:r>
      <w:r w:rsidR="00B5077B">
        <w:rPr>
          <w:rFonts w:ascii="Times New Roman" w:hAnsi="Times New Roman" w:cs="Times New Roman"/>
          <w:sz w:val="24"/>
          <w:szCs w:val="24"/>
          <w:lang w:val="en-US"/>
        </w:rPr>
        <w:t>very similar results</w:t>
      </w:r>
      <w:r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464EAB">
        <w:rPr>
          <w:rFonts w:ascii="Times New Roman" w:hAnsi="Times New Roman" w:cs="Times New Roman"/>
          <w:sz w:val="24"/>
          <w:szCs w:val="24"/>
          <w:lang w:val="en-US"/>
        </w:rPr>
        <w:t xml:space="preserve"> suggesting </w:t>
      </w:r>
      <w:r w:rsidR="00DF0974">
        <w:rPr>
          <w:rFonts w:ascii="Times New Roman" w:hAnsi="Times New Roman" w:cs="Times New Roman"/>
          <w:sz w:val="24"/>
          <w:szCs w:val="24"/>
          <w:lang w:val="en-US"/>
        </w:rPr>
        <w:t>that there is</w:t>
      </w:r>
      <w:r w:rsidR="00464E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non-stationarity in </w:t>
      </w:r>
      <w:r w:rsidR="00E90C66">
        <w:rPr>
          <w:rFonts w:ascii="Times New Roman" w:hAnsi="Times New Roman" w:cs="Times New Roman"/>
          <w:sz w:val="24"/>
          <w:szCs w:val="24"/>
          <w:lang w:val="en-US"/>
        </w:rPr>
        <w:t>the S&amp;P</w:t>
      </w:r>
      <w:r w:rsidR="009A35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90C66">
        <w:rPr>
          <w:rFonts w:ascii="Times New Roman" w:hAnsi="Times New Roman" w:cs="Times New Roman"/>
          <w:sz w:val="24"/>
          <w:szCs w:val="24"/>
          <w:lang w:val="en-US"/>
        </w:rPr>
        <w:t xml:space="preserve">500 and </w:t>
      </w:r>
      <w:r w:rsidR="00DF0974">
        <w:rPr>
          <w:rFonts w:ascii="Times New Roman" w:hAnsi="Times New Roman" w:cs="Times New Roman"/>
          <w:sz w:val="24"/>
          <w:szCs w:val="24"/>
          <w:lang w:val="en-US"/>
        </w:rPr>
        <w:t xml:space="preserve">in </w:t>
      </w:r>
      <w:r w:rsidR="00E90C66">
        <w:rPr>
          <w:rFonts w:ascii="Times New Roman" w:hAnsi="Times New Roman" w:cs="Times New Roman"/>
          <w:sz w:val="24"/>
          <w:szCs w:val="24"/>
          <w:lang w:val="en-US"/>
        </w:rPr>
        <w:t>its corresp</w:t>
      </w:r>
      <w:r w:rsidR="00464EAB">
        <w:rPr>
          <w:rFonts w:ascii="Times New Roman" w:hAnsi="Times New Roman" w:cs="Times New Roman"/>
          <w:sz w:val="24"/>
          <w:szCs w:val="24"/>
          <w:lang w:val="en-US"/>
        </w:rPr>
        <w:t>onding Yale c</w:t>
      </w:r>
      <w:r w:rsidR="00DF0974">
        <w:rPr>
          <w:rFonts w:ascii="Times New Roman" w:hAnsi="Times New Roman" w:cs="Times New Roman"/>
          <w:sz w:val="24"/>
          <w:szCs w:val="24"/>
          <w:lang w:val="en-US"/>
        </w:rPr>
        <w:t>onfidence indic</w:t>
      </w:r>
      <w:r w:rsidR="00B5077B">
        <w:rPr>
          <w:rFonts w:ascii="Times New Roman" w:hAnsi="Times New Roman" w:cs="Times New Roman"/>
          <w:sz w:val="24"/>
          <w:szCs w:val="24"/>
          <w:lang w:val="en-US"/>
        </w:rPr>
        <w:t xml:space="preserve">es. </w:t>
      </w:r>
    </w:p>
    <w:p w14:paraId="457943E2" w14:textId="3C5F5417" w:rsidR="00E04C0E" w:rsidRPr="0037703D" w:rsidRDefault="00DF0974" w:rsidP="00EB383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>T</w:t>
      </w:r>
      <w:r w:rsidR="00E04C0E" w:rsidRPr="00BD14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 xml:space="preserve">o test the results of our model, we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 xml:space="preserve">next </w:t>
      </w:r>
      <w:r w:rsidR="00E04C0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>check the cointegration among the prices and t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>heir respective confidence indic</w:t>
      </w:r>
      <w:r w:rsidR="00E04C0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 xml:space="preserve">es.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>Once again</w:t>
      </w:r>
      <w:r w:rsidR="00E04C0E" w:rsidRPr="00574E89">
        <w:rPr>
          <w:rFonts w:ascii="Times New Roman" w:eastAsia="Times New Roman" w:hAnsi="Times New Roman" w:cs="Times New Roman"/>
          <w:color w:val="4F81BD" w:themeColor="accent1"/>
          <w:sz w:val="24"/>
          <w:szCs w:val="24"/>
          <w:lang w:val="en-US" w:eastAsia="pt-BR"/>
        </w:rPr>
        <w:t xml:space="preserve"> </w:t>
      </w:r>
      <w:r w:rsidR="00E04C0E" w:rsidRPr="0037703D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we addres</w:t>
      </w:r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s</w:t>
      </w:r>
      <w:r w:rsidR="00E04C0E" w:rsidRPr="0037703D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the Engle-Granger a</w:t>
      </w:r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pproach (Engle &amp; Granger, 1987)</w:t>
      </w:r>
      <w:r w:rsidR="00E04C0E" w:rsidRPr="0037703D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by analyzing the stationarity of the residuals of the regression between the S&amp;P500</w:t>
      </w:r>
      <w:r w:rsidR="009A35B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index with its </w:t>
      </w:r>
      <w:r w:rsidR="00E04C0E" w:rsidRPr="0037703D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respective confidence levels. </w:t>
      </w:r>
    </w:p>
    <w:p w14:paraId="4F3A31C3" w14:textId="77777777" w:rsidR="00C7434E" w:rsidRDefault="00C7434E" w:rsidP="00EB383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541CDA24" w14:textId="77777777" w:rsidR="00693529" w:rsidRPr="00DE2B41" w:rsidRDefault="00693529" w:rsidP="00EB383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E2B41">
        <w:rPr>
          <w:rFonts w:ascii="Times New Roman" w:hAnsi="Times New Roman" w:cs="Times New Roman"/>
          <w:b/>
          <w:sz w:val="24"/>
          <w:szCs w:val="24"/>
          <w:lang w:val="en-US"/>
        </w:rPr>
        <w:t xml:space="preserve">Table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8</w:t>
      </w:r>
      <w:r w:rsidRPr="00DE2B4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– Unit Root Tests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for the indexes</w:t>
      </w:r>
    </w:p>
    <w:tbl>
      <w:tblPr>
        <w:tblStyle w:val="Tabelacomgrade"/>
        <w:tblW w:w="0" w:type="auto"/>
        <w:tblInd w:w="1165" w:type="dxa"/>
        <w:tblLook w:val="04A0" w:firstRow="1" w:lastRow="0" w:firstColumn="1" w:lastColumn="0" w:noHBand="0" w:noVBand="1"/>
      </w:tblPr>
      <w:tblGrid>
        <w:gridCol w:w="3510"/>
        <w:gridCol w:w="1800"/>
        <w:gridCol w:w="1710"/>
      </w:tblGrid>
      <w:tr w:rsidR="004B20BC" w:rsidRPr="00DE2B41" w14:paraId="325D27D9" w14:textId="77777777" w:rsidTr="004B20BC">
        <w:tc>
          <w:tcPr>
            <w:tcW w:w="3510" w:type="dxa"/>
          </w:tcPr>
          <w:p w14:paraId="71E96A9F" w14:textId="77777777" w:rsidR="004B20BC" w:rsidRPr="00DE2B41" w:rsidRDefault="004B20BC" w:rsidP="00EB383D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00" w:type="dxa"/>
          </w:tcPr>
          <w:p w14:paraId="22AC43E9" w14:textId="77777777" w:rsidR="004B20BC" w:rsidRPr="00DE2B41" w:rsidRDefault="004B20BC" w:rsidP="00EB383D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DE2B41">
              <w:rPr>
                <w:b/>
                <w:sz w:val="24"/>
                <w:szCs w:val="24"/>
                <w:lang w:val="en-US"/>
              </w:rPr>
              <w:t>Confidence</w:t>
            </w:r>
          </w:p>
          <w:p w14:paraId="45B5F5B8" w14:textId="77777777" w:rsidR="004B20BC" w:rsidRPr="00DE2B41" w:rsidRDefault="004B20BC" w:rsidP="00EB383D">
            <w:pPr>
              <w:jc w:val="center"/>
              <w:rPr>
                <w:sz w:val="24"/>
                <w:szCs w:val="24"/>
                <w:lang w:val="en-US"/>
              </w:rPr>
            </w:pPr>
            <w:r w:rsidRPr="00DE2B41">
              <w:rPr>
                <w:b/>
                <w:sz w:val="24"/>
                <w:szCs w:val="24"/>
                <w:lang w:val="en-US"/>
              </w:rPr>
              <w:t>Yale</w:t>
            </w:r>
          </w:p>
        </w:tc>
        <w:tc>
          <w:tcPr>
            <w:tcW w:w="1710" w:type="dxa"/>
          </w:tcPr>
          <w:p w14:paraId="70A076E5" w14:textId="77777777" w:rsidR="004B20BC" w:rsidRPr="00DE2B41" w:rsidRDefault="004B20BC" w:rsidP="00EB383D">
            <w:pPr>
              <w:jc w:val="center"/>
              <w:rPr>
                <w:sz w:val="24"/>
                <w:szCs w:val="24"/>
                <w:lang w:val="en-US"/>
              </w:rPr>
            </w:pPr>
            <w:r w:rsidRPr="00DE2B41">
              <w:rPr>
                <w:b/>
                <w:sz w:val="24"/>
                <w:szCs w:val="24"/>
                <w:lang w:val="en-US"/>
              </w:rPr>
              <w:t xml:space="preserve">S&amp;P 500 </w:t>
            </w:r>
          </w:p>
        </w:tc>
      </w:tr>
      <w:tr w:rsidR="004B20BC" w:rsidRPr="004467A4" w14:paraId="1C6EF814" w14:textId="77777777" w:rsidTr="004B20BC">
        <w:tc>
          <w:tcPr>
            <w:tcW w:w="3510" w:type="dxa"/>
          </w:tcPr>
          <w:p w14:paraId="3ACE79B6" w14:textId="77777777" w:rsidR="004B20BC" w:rsidRPr="00DE2B41" w:rsidRDefault="004B20BC" w:rsidP="00EB383D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DE2B41">
              <w:rPr>
                <w:b/>
                <w:sz w:val="24"/>
                <w:szCs w:val="24"/>
                <w:lang w:val="en-US"/>
              </w:rPr>
              <w:t>LB Test</w:t>
            </w:r>
          </w:p>
          <w:p w14:paraId="1E2018B4" w14:textId="77777777" w:rsidR="004B20BC" w:rsidRPr="00DE2B41" w:rsidRDefault="004B20BC" w:rsidP="00EB383D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DE2B41">
              <w:rPr>
                <w:b/>
                <w:sz w:val="24"/>
                <w:szCs w:val="24"/>
                <w:lang w:val="en-US"/>
              </w:rPr>
              <w:t>(p &lt; 0.05)</w:t>
            </w:r>
          </w:p>
        </w:tc>
        <w:tc>
          <w:tcPr>
            <w:tcW w:w="1800" w:type="dxa"/>
          </w:tcPr>
          <w:p w14:paraId="50608635" w14:textId="03A88401" w:rsidR="004B20BC" w:rsidRPr="00DE2B41" w:rsidRDefault="004B20BC" w:rsidP="00EB383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p = </w:t>
            </w:r>
            <w:r w:rsidRPr="00DE2B41">
              <w:rPr>
                <w:sz w:val="24"/>
                <w:szCs w:val="24"/>
                <w:lang w:val="en-US"/>
              </w:rPr>
              <w:t>0.0</w:t>
            </w:r>
            <w:r>
              <w:rPr>
                <w:sz w:val="24"/>
                <w:szCs w:val="24"/>
                <w:lang w:val="en-US"/>
              </w:rPr>
              <w:t>001</w:t>
            </w:r>
          </w:p>
          <w:p w14:paraId="220990C6" w14:textId="0AC797D9" w:rsidR="004B20BC" w:rsidRPr="00DE2B41" w:rsidRDefault="004B20BC" w:rsidP="00EB383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(TRUE</w:t>
            </w:r>
            <w:r w:rsidRPr="00DE2B41"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1710" w:type="dxa"/>
          </w:tcPr>
          <w:p w14:paraId="6403B686" w14:textId="77777777" w:rsidR="004B20BC" w:rsidRPr="00DE2B41" w:rsidRDefault="004B20BC" w:rsidP="00EB383D">
            <w:pPr>
              <w:jc w:val="center"/>
              <w:rPr>
                <w:sz w:val="24"/>
                <w:szCs w:val="24"/>
                <w:lang w:val="en-US"/>
              </w:rPr>
            </w:pPr>
            <w:r w:rsidRPr="00DE2B41">
              <w:rPr>
                <w:sz w:val="24"/>
                <w:szCs w:val="24"/>
                <w:lang w:val="en-US"/>
              </w:rPr>
              <w:t>p = 0.0</w:t>
            </w:r>
            <w:r>
              <w:rPr>
                <w:sz w:val="24"/>
                <w:szCs w:val="24"/>
                <w:lang w:val="en-US"/>
              </w:rPr>
              <w:t>001</w:t>
            </w:r>
            <w:r w:rsidRPr="00DE2B41">
              <w:rPr>
                <w:sz w:val="24"/>
                <w:szCs w:val="24"/>
                <w:lang w:val="en-US"/>
              </w:rPr>
              <w:t xml:space="preserve"> </w:t>
            </w:r>
          </w:p>
          <w:p w14:paraId="7D7E0E2A" w14:textId="77777777" w:rsidR="004B20BC" w:rsidRPr="00DE2B41" w:rsidRDefault="004B20BC" w:rsidP="00EB383D">
            <w:pPr>
              <w:jc w:val="center"/>
              <w:rPr>
                <w:sz w:val="24"/>
                <w:szCs w:val="24"/>
                <w:lang w:val="en-US"/>
              </w:rPr>
            </w:pPr>
            <w:r w:rsidRPr="00DE2B41">
              <w:rPr>
                <w:sz w:val="24"/>
                <w:szCs w:val="24"/>
                <w:lang w:val="en-US"/>
              </w:rPr>
              <w:t>(TRUE)</w:t>
            </w:r>
          </w:p>
        </w:tc>
      </w:tr>
      <w:tr w:rsidR="004B20BC" w:rsidRPr="00AD489F" w14:paraId="275FF47C" w14:textId="77777777" w:rsidTr="004B20BC">
        <w:tc>
          <w:tcPr>
            <w:tcW w:w="3510" w:type="dxa"/>
          </w:tcPr>
          <w:p w14:paraId="682FD4A1" w14:textId="77777777" w:rsidR="004B20BC" w:rsidRPr="00DE2B41" w:rsidRDefault="004B20BC" w:rsidP="00EB383D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DE2B41">
              <w:rPr>
                <w:b/>
                <w:sz w:val="24"/>
                <w:szCs w:val="24"/>
                <w:lang w:val="en-US"/>
              </w:rPr>
              <w:t>PP Test</w:t>
            </w:r>
          </w:p>
          <w:p w14:paraId="0DFD1BA1" w14:textId="77777777" w:rsidR="004B20BC" w:rsidRPr="00DE2B41" w:rsidRDefault="004B20BC" w:rsidP="00EB383D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DE2B41">
              <w:rPr>
                <w:b/>
                <w:sz w:val="24"/>
                <w:szCs w:val="24"/>
                <w:lang w:val="en-US"/>
              </w:rPr>
              <w:t>(p &lt; 0.05)</w:t>
            </w:r>
          </w:p>
        </w:tc>
        <w:tc>
          <w:tcPr>
            <w:tcW w:w="1800" w:type="dxa"/>
          </w:tcPr>
          <w:p w14:paraId="42199B9F" w14:textId="77777777" w:rsidR="004B20BC" w:rsidRPr="00DE2B41" w:rsidRDefault="004B20BC" w:rsidP="00EB383D">
            <w:pPr>
              <w:jc w:val="center"/>
              <w:rPr>
                <w:sz w:val="24"/>
                <w:szCs w:val="24"/>
                <w:lang w:val="en-US"/>
              </w:rPr>
            </w:pPr>
            <w:r w:rsidRPr="00DE2B41">
              <w:rPr>
                <w:sz w:val="24"/>
                <w:szCs w:val="24"/>
                <w:lang w:val="en-US"/>
              </w:rPr>
              <w:t>p = 0</w:t>
            </w:r>
            <w:r>
              <w:rPr>
                <w:sz w:val="24"/>
                <w:szCs w:val="24"/>
                <w:lang w:val="en-US"/>
              </w:rPr>
              <w:t>.01</w:t>
            </w:r>
            <w:r w:rsidRPr="00DE2B41">
              <w:rPr>
                <w:sz w:val="24"/>
                <w:szCs w:val="24"/>
                <w:lang w:val="en-US"/>
              </w:rPr>
              <w:t xml:space="preserve"> </w:t>
            </w:r>
          </w:p>
          <w:p w14:paraId="6B73FC13" w14:textId="77777777" w:rsidR="004B20BC" w:rsidRPr="00DE2B41" w:rsidRDefault="004B20BC" w:rsidP="00EB383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(TRUE</w:t>
            </w:r>
            <w:r w:rsidRPr="00DE2B41"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1710" w:type="dxa"/>
          </w:tcPr>
          <w:p w14:paraId="5B9A5285" w14:textId="77777777" w:rsidR="004B20BC" w:rsidRPr="00DE2B41" w:rsidRDefault="004B20BC" w:rsidP="00EB383D">
            <w:pPr>
              <w:jc w:val="center"/>
              <w:rPr>
                <w:sz w:val="24"/>
                <w:szCs w:val="24"/>
                <w:lang w:val="en-US"/>
              </w:rPr>
            </w:pPr>
            <w:r w:rsidRPr="00DE2B41">
              <w:rPr>
                <w:sz w:val="24"/>
                <w:szCs w:val="24"/>
                <w:lang w:val="en-US"/>
              </w:rPr>
              <w:t>p = 0.</w:t>
            </w:r>
            <w:r>
              <w:rPr>
                <w:sz w:val="24"/>
                <w:szCs w:val="24"/>
                <w:lang w:val="en-US"/>
              </w:rPr>
              <w:t>01</w:t>
            </w:r>
          </w:p>
          <w:p w14:paraId="4A5CAEA1" w14:textId="77777777" w:rsidR="004B20BC" w:rsidRPr="00DE2B41" w:rsidRDefault="004B20BC" w:rsidP="00EB383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(TRUE</w:t>
            </w:r>
            <w:r w:rsidRPr="00DE2B41">
              <w:rPr>
                <w:sz w:val="24"/>
                <w:szCs w:val="24"/>
                <w:lang w:val="en-US"/>
              </w:rPr>
              <w:t>)</w:t>
            </w:r>
          </w:p>
        </w:tc>
      </w:tr>
      <w:tr w:rsidR="004B20BC" w:rsidRPr="00DE2B41" w14:paraId="187F92D6" w14:textId="77777777" w:rsidTr="004B20BC">
        <w:tc>
          <w:tcPr>
            <w:tcW w:w="3510" w:type="dxa"/>
          </w:tcPr>
          <w:p w14:paraId="273308D9" w14:textId="77777777" w:rsidR="004B20BC" w:rsidRDefault="004B20BC" w:rsidP="00EB383D">
            <w:pPr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ADF </w:t>
            </w:r>
            <w:r w:rsidRPr="00AF14B1">
              <w:rPr>
                <w:rFonts w:ascii="Symbol" w:hAnsi="Symbol"/>
                <w:b/>
                <w:sz w:val="24"/>
                <w:szCs w:val="24"/>
                <w:lang w:val="en-US"/>
              </w:rPr>
              <w:t></w:t>
            </w:r>
            <w:r>
              <w:rPr>
                <w:b/>
                <w:sz w:val="24"/>
                <w:szCs w:val="24"/>
                <w:lang w:val="en-US"/>
              </w:rPr>
              <w:t xml:space="preserve"> critical values</w:t>
            </w:r>
          </w:p>
          <w:p w14:paraId="6BE73177" w14:textId="77777777" w:rsidR="004B20BC" w:rsidRDefault="004B20BC" w:rsidP="00EB383D">
            <w:pPr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    1%      5%      10%</w:t>
            </w:r>
          </w:p>
          <w:p w14:paraId="1F618AC2" w14:textId="77777777" w:rsidR="004B20BC" w:rsidRPr="00DE2B41" w:rsidRDefault="004B20BC" w:rsidP="00EB383D">
            <w:pPr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-2.58     -1.95     -1.62 </w:t>
            </w:r>
          </w:p>
        </w:tc>
        <w:tc>
          <w:tcPr>
            <w:tcW w:w="1800" w:type="dxa"/>
          </w:tcPr>
          <w:p w14:paraId="7C14F6EF" w14:textId="77777777" w:rsidR="004B20BC" w:rsidRDefault="004B20BC" w:rsidP="00EB383D">
            <w:pPr>
              <w:jc w:val="center"/>
              <w:rPr>
                <w:sz w:val="24"/>
                <w:szCs w:val="24"/>
                <w:lang w:val="en-US"/>
              </w:rPr>
            </w:pPr>
          </w:p>
          <w:p w14:paraId="4B523372" w14:textId="7AB87D51" w:rsidR="004B20BC" w:rsidRDefault="004B20BC" w:rsidP="00EB383D">
            <w:pPr>
              <w:jc w:val="center"/>
              <w:rPr>
                <w:sz w:val="24"/>
                <w:szCs w:val="24"/>
                <w:lang w:val="en-US"/>
              </w:rPr>
            </w:pPr>
            <w:r w:rsidRPr="00AF14B1">
              <w:rPr>
                <w:rFonts w:ascii="Symbol" w:hAnsi="Symbol"/>
                <w:sz w:val="24"/>
                <w:szCs w:val="24"/>
                <w:lang w:val="en-US"/>
              </w:rPr>
              <w:t></w:t>
            </w:r>
            <w:r>
              <w:rPr>
                <w:sz w:val="24"/>
                <w:szCs w:val="24"/>
                <w:lang w:val="en-US"/>
              </w:rPr>
              <w:t xml:space="preserve"> = -0.06176</w:t>
            </w:r>
          </w:p>
          <w:p w14:paraId="2B8C89BC" w14:textId="7BFB1985" w:rsidR="004B20BC" w:rsidRPr="00DE2B41" w:rsidRDefault="004B20BC" w:rsidP="00EB383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(FALSE)</w:t>
            </w:r>
          </w:p>
        </w:tc>
        <w:tc>
          <w:tcPr>
            <w:tcW w:w="1710" w:type="dxa"/>
          </w:tcPr>
          <w:p w14:paraId="498CCBA9" w14:textId="77777777" w:rsidR="004B20BC" w:rsidRDefault="004B20BC" w:rsidP="00EB383D">
            <w:pPr>
              <w:jc w:val="center"/>
              <w:rPr>
                <w:sz w:val="24"/>
                <w:szCs w:val="24"/>
                <w:lang w:val="en-US"/>
              </w:rPr>
            </w:pPr>
          </w:p>
          <w:p w14:paraId="396DEE7B" w14:textId="4E7C0524" w:rsidR="004B20BC" w:rsidRDefault="004B20BC" w:rsidP="00EB383D">
            <w:pPr>
              <w:jc w:val="center"/>
              <w:rPr>
                <w:sz w:val="24"/>
                <w:szCs w:val="24"/>
                <w:lang w:val="en-US"/>
              </w:rPr>
            </w:pPr>
            <w:r w:rsidRPr="00AF14B1">
              <w:rPr>
                <w:rFonts w:ascii="Symbol" w:hAnsi="Symbol"/>
                <w:sz w:val="24"/>
                <w:szCs w:val="24"/>
                <w:lang w:val="en-US"/>
              </w:rPr>
              <w:t></w:t>
            </w:r>
            <w:r>
              <w:rPr>
                <w:sz w:val="24"/>
                <w:szCs w:val="24"/>
                <w:lang w:val="en-US"/>
              </w:rPr>
              <w:t xml:space="preserve"> = -0.25462</w:t>
            </w:r>
          </w:p>
          <w:p w14:paraId="4962C797" w14:textId="77777777" w:rsidR="004B20BC" w:rsidRPr="00DE2B41" w:rsidRDefault="004B20BC" w:rsidP="00EB383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(TRUE)</w:t>
            </w:r>
          </w:p>
        </w:tc>
      </w:tr>
      <w:tr w:rsidR="004B20BC" w:rsidRPr="00DE2B41" w14:paraId="5ECE19F5" w14:textId="77777777" w:rsidTr="004B20BC">
        <w:tc>
          <w:tcPr>
            <w:tcW w:w="3510" w:type="dxa"/>
          </w:tcPr>
          <w:p w14:paraId="7130CA0C" w14:textId="77777777" w:rsidR="004B20BC" w:rsidRDefault="004B20BC" w:rsidP="00EB383D">
            <w:pPr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KPSS </w:t>
            </w:r>
            <w:r w:rsidRPr="00AF14B1">
              <w:rPr>
                <w:rFonts w:ascii="Symbol" w:hAnsi="Symbol"/>
                <w:b/>
                <w:sz w:val="24"/>
                <w:szCs w:val="24"/>
                <w:lang w:val="en-US"/>
              </w:rPr>
              <w:t></w:t>
            </w:r>
            <w:r>
              <w:rPr>
                <w:b/>
                <w:sz w:val="24"/>
                <w:szCs w:val="24"/>
                <w:lang w:val="en-US"/>
              </w:rPr>
              <w:t xml:space="preserve"> critical values</w:t>
            </w:r>
          </w:p>
          <w:p w14:paraId="77C411F0" w14:textId="77777777" w:rsidR="004B20BC" w:rsidRDefault="004B20BC" w:rsidP="00EB383D">
            <w:pPr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   1%      2.5%      5%       10%</w:t>
            </w:r>
          </w:p>
          <w:p w14:paraId="37F10D76" w14:textId="77777777" w:rsidR="004B20BC" w:rsidRPr="00DE2B41" w:rsidRDefault="004B20BC" w:rsidP="00EB383D">
            <w:pPr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0.216     0.176     0.146     0.119</w:t>
            </w:r>
          </w:p>
        </w:tc>
        <w:tc>
          <w:tcPr>
            <w:tcW w:w="1800" w:type="dxa"/>
          </w:tcPr>
          <w:p w14:paraId="359E49A6" w14:textId="77777777" w:rsidR="004B20BC" w:rsidRDefault="004B20BC" w:rsidP="00EB383D">
            <w:pPr>
              <w:jc w:val="center"/>
              <w:rPr>
                <w:sz w:val="24"/>
                <w:szCs w:val="24"/>
                <w:lang w:val="en-US"/>
              </w:rPr>
            </w:pPr>
          </w:p>
          <w:p w14:paraId="147C40B8" w14:textId="5AC9A4A2" w:rsidR="004B20BC" w:rsidRDefault="004B20BC" w:rsidP="00EB383D">
            <w:pPr>
              <w:jc w:val="center"/>
              <w:rPr>
                <w:sz w:val="24"/>
                <w:szCs w:val="24"/>
                <w:lang w:val="en-US"/>
              </w:rPr>
            </w:pPr>
            <w:r w:rsidRPr="00AF14B1">
              <w:rPr>
                <w:rFonts w:ascii="Symbol" w:hAnsi="Symbol"/>
                <w:sz w:val="24"/>
                <w:szCs w:val="24"/>
                <w:lang w:val="en-US"/>
              </w:rPr>
              <w:t></w:t>
            </w:r>
            <w:r>
              <w:rPr>
                <w:sz w:val="24"/>
                <w:szCs w:val="24"/>
                <w:lang w:val="en-US"/>
              </w:rPr>
              <w:t xml:space="preserve"> = </w:t>
            </w:r>
            <w:r w:rsidRPr="00693529">
              <w:rPr>
                <w:sz w:val="24"/>
                <w:szCs w:val="24"/>
                <w:lang w:val="en-US"/>
              </w:rPr>
              <w:t>0.3126</w:t>
            </w:r>
          </w:p>
          <w:p w14:paraId="7DCB9D65" w14:textId="77777777" w:rsidR="004B20BC" w:rsidRPr="00DE2B41" w:rsidRDefault="004B20BC" w:rsidP="00EB383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(TRUE)</w:t>
            </w:r>
          </w:p>
        </w:tc>
        <w:tc>
          <w:tcPr>
            <w:tcW w:w="1710" w:type="dxa"/>
          </w:tcPr>
          <w:p w14:paraId="076221A2" w14:textId="77777777" w:rsidR="004B20BC" w:rsidRDefault="004B20BC" w:rsidP="00EB383D">
            <w:pPr>
              <w:jc w:val="center"/>
              <w:rPr>
                <w:sz w:val="24"/>
                <w:szCs w:val="24"/>
                <w:lang w:val="en-US"/>
              </w:rPr>
            </w:pPr>
          </w:p>
          <w:p w14:paraId="5AB0F3BB" w14:textId="48759365" w:rsidR="004B20BC" w:rsidRDefault="004B20BC" w:rsidP="00EB383D">
            <w:pPr>
              <w:jc w:val="center"/>
              <w:rPr>
                <w:sz w:val="24"/>
                <w:szCs w:val="24"/>
                <w:lang w:val="en-US"/>
              </w:rPr>
            </w:pPr>
            <w:r w:rsidRPr="00AF14B1">
              <w:rPr>
                <w:rFonts w:ascii="Symbol" w:hAnsi="Symbol"/>
                <w:sz w:val="24"/>
                <w:szCs w:val="24"/>
                <w:lang w:val="en-US"/>
              </w:rPr>
              <w:t></w:t>
            </w:r>
            <w:r>
              <w:rPr>
                <w:sz w:val="24"/>
                <w:szCs w:val="24"/>
                <w:lang w:val="en-US"/>
              </w:rPr>
              <w:t xml:space="preserve"> = </w:t>
            </w:r>
            <w:r w:rsidRPr="00693529">
              <w:rPr>
                <w:sz w:val="24"/>
                <w:szCs w:val="24"/>
                <w:lang w:val="en-US"/>
              </w:rPr>
              <w:t>0.1308</w:t>
            </w:r>
          </w:p>
          <w:p w14:paraId="51832965" w14:textId="77777777" w:rsidR="004B20BC" w:rsidRPr="00DE2B41" w:rsidRDefault="004B20BC" w:rsidP="00EB383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(FALSE)</w:t>
            </w:r>
          </w:p>
        </w:tc>
      </w:tr>
    </w:tbl>
    <w:p w14:paraId="767AD699" w14:textId="77777777" w:rsidR="00112280" w:rsidRDefault="00112280" w:rsidP="00EB383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A8A4B63" w14:textId="57592362" w:rsidR="00112280" w:rsidRDefault="00112280" w:rsidP="00EB383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To test the cointegration for the </w:t>
      </w:r>
      <w:r w:rsidR="00224A1B" w:rsidRPr="00DF0974">
        <w:rPr>
          <w:rFonts w:ascii="Times New Roman" w:hAnsi="Times New Roman" w:cs="Times New Roman"/>
          <w:sz w:val="24"/>
          <w:szCs w:val="24"/>
          <w:lang w:val="en-US"/>
        </w:rPr>
        <w:t>(i)</w:t>
      </w:r>
      <w:r w:rsidR="00224A1B" w:rsidRPr="00224A1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DF0974">
        <w:rPr>
          <w:rFonts w:ascii="Times New Roman" w:hAnsi="Times New Roman" w:cs="Times New Roman"/>
          <w:sz w:val="24"/>
          <w:szCs w:val="24"/>
          <w:lang w:val="en-US"/>
        </w:rPr>
        <w:t>S&amp;P500 price index with respect to its respective Yale confidence index</w:t>
      </w:r>
      <w:r w:rsidR="00DF0974">
        <w:rPr>
          <w:rFonts w:ascii="Times New Roman" w:hAnsi="Times New Roman" w:cs="Times New Roman"/>
          <w:sz w:val="24"/>
          <w:szCs w:val="24"/>
          <w:lang w:val="en-US"/>
        </w:rPr>
        <w:t>, we use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the most negative Dickey-Fuller (DF) value to </w:t>
      </w:r>
      <w:r w:rsidR="00DF0974">
        <w:rPr>
          <w:rFonts w:ascii="Times New Roman" w:hAnsi="Times New Roman" w:cs="Times New Roman"/>
          <w:sz w:val="24"/>
          <w:szCs w:val="24"/>
          <w:lang w:val="en-US"/>
        </w:rPr>
        <w:t>select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F0974">
        <w:rPr>
          <w:rFonts w:ascii="Times New Roman" w:hAnsi="Times New Roman" w:cs="Times New Roman"/>
          <w:sz w:val="24"/>
          <w:szCs w:val="24"/>
          <w:lang w:val="en-US"/>
        </w:rPr>
        <w:t>the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regression formula. </w:t>
      </w:r>
      <w:r w:rsidR="00DF0974">
        <w:rPr>
          <w:rFonts w:ascii="Times New Roman" w:hAnsi="Times New Roman" w:cs="Times New Roman"/>
          <w:sz w:val="24"/>
          <w:szCs w:val="24"/>
          <w:lang w:val="en-US"/>
        </w:rPr>
        <w:t>Because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the DF value for the regression formula “confidence vs price” for the S&amp;P500 is  </w:t>
      </w:r>
      <w:r w:rsidR="00DF0974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Pr="00112280">
        <w:rPr>
          <w:rFonts w:ascii="Times New Roman" w:hAnsi="Times New Roman" w:cs="Times New Roman"/>
          <w:sz w:val="24"/>
          <w:szCs w:val="24"/>
          <w:lang w:val="en-US"/>
        </w:rPr>
        <w:t>1.8234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and  </w:t>
      </w:r>
      <w:r w:rsidR="00DF0974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Pr="00112280">
        <w:rPr>
          <w:rFonts w:ascii="Times New Roman" w:hAnsi="Times New Roman" w:cs="Times New Roman"/>
          <w:sz w:val="24"/>
          <w:szCs w:val="24"/>
          <w:lang w:val="en-US"/>
        </w:rPr>
        <w:t>1.9289</w:t>
      </w:r>
      <w:r w:rsidR="00DF0974">
        <w:rPr>
          <w:rFonts w:ascii="Times New Roman" w:hAnsi="Times New Roman" w:cs="Times New Roman"/>
          <w:sz w:val="24"/>
          <w:szCs w:val="24"/>
          <w:lang w:val="en-US"/>
        </w:rPr>
        <w:t xml:space="preserve"> for the “price vs confidence”</w:t>
      </w:r>
      <w:r w:rsidR="00896555">
        <w:rPr>
          <w:rFonts w:ascii="Times New Roman" w:hAnsi="Times New Roman" w:cs="Times New Roman"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we cho</w:t>
      </w:r>
      <w:r w:rsidR="00DF0974">
        <w:rPr>
          <w:rFonts w:ascii="Times New Roman" w:hAnsi="Times New Roman" w:cs="Times New Roman"/>
          <w:sz w:val="24"/>
          <w:szCs w:val="24"/>
          <w:lang w:val="en-US"/>
        </w:rPr>
        <w:t>o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se “the confidence index” </w:t>
      </w:r>
      <w:r w:rsidR="00DF0974">
        <w:rPr>
          <w:rFonts w:ascii="Times New Roman" w:hAnsi="Times New Roman" w:cs="Times New Roman"/>
          <w:sz w:val="24"/>
          <w:szCs w:val="24"/>
          <w:lang w:val="en-US"/>
        </w:rPr>
        <w:t>to be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the dependent varia</w:t>
      </w:r>
      <w:r w:rsidR="00DF0974">
        <w:rPr>
          <w:rFonts w:ascii="Times New Roman" w:hAnsi="Times New Roman" w:cs="Times New Roman"/>
          <w:sz w:val="24"/>
          <w:szCs w:val="24"/>
          <w:lang w:val="en-US"/>
        </w:rPr>
        <w:t>ble and fi</w:t>
      </w:r>
      <w:r>
        <w:rPr>
          <w:rFonts w:ascii="Times New Roman" w:hAnsi="Times New Roman" w:cs="Times New Roman"/>
          <w:sz w:val="24"/>
          <w:szCs w:val="24"/>
          <w:lang w:val="en-US"/>
        </w:rPr>
        <w:t>nd that we can reject the null hypot</w:t>
      </w:r>
      <w:r w:rsidR="00AE6657">
        <w:rPr>
          <w:rFonts w:ascii="Times New Roman" w:hAnsi="Times New Roman" w:cs="Times New Roman"/>
          <w:sz w:val="24"/>
          <w:szCs w:val="24"/>
          <w:lang w:val="en-US"/>
        </w:rPr>
        <w:t>h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esis within a 90% confidence </w:t>
      </w: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le</w:t>
      </w:r>
      <w:r w:rsidR="00DF0974">
        <w:rPr>
          <w:rFonts w:ascii="Times New Roman" w:hAnsi="Times New Roman" w:cs="Times New Roman"/>
          <w:sz w:val="24"/>
          <w:szCs w:val="24"/>
          <w:lang w:val="en-US"/>
        </w:rPr>
        <w:t>vel (p-value is 10%). Thus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we</w:t>
      </w:r>
      <w:r w:rsidRPr="002A33A4">
        <w:rPr>
          <w:rFonts w:ascii="Times New Roman" w:hAnsi="Times New Roman" w:cs="Times New Roman"/>
          <w:sz w:val="24"/>
          <w:szCs w:val="24"/>
          <w:lang w:val="en-US"/>
        </w:rPr>
        <w:t xml:space="preserve"> can assume </w:t>
      </w:r>
      <w:r>
        <w:rPr>
          <w:rFonts w:ascii="Times New Roman" w:hAnsi="Times New Roman" w:cs="Times New Roman"/>
          <w:sz w:val="24"/>
          <w:szCs w:val="24"/>
          <w:lang w:val="en-US"/>
        </w:rPr>
        <w:t>that the residual is stationary, suggesting that there</w:t>
      </w:r>
      <w:r w:rsidRPr="002A33A4">
        <w:rPr>
          <w:rFonts w:ascii="Times New Roman" w:hAnsi="Times New Roman" w:cs="Times New Roman"/>
          <w:sz w:val="24"/>
          <w:szCs w:val="24"/>
          <w:lang w:val="en-US"/>
        </w:rPr>
        <w:t xml:space="preserve"> is a cointegration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F0974">
        <w:rPr>
          <w:rFonts w:ascii="Times New Roman" w:hAnsi="Times New Roman" w:cs="Times New Roman"/>
          <w:sz w:val="24"/>
          <w:szCs w:val="24"/>
          <w:lang w:val="en-US"/>
        </w:rPr>
        <w:t>between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confidence</w:t>
      </w:r>
      <w:r w:rsidR="00DF0974">
        <w:rPr>
          <w:rFonts w:ascii="Times New Roman" w:hAnsi="Times New Roman" w:cs="Times New Roman"/>
          <w:sz w:val="24"/>
          <w:szCs w:val="24"/>
          <w:lang w:val="en-US"/>
        </w:rPr>
        <w:t xml:space="preserve"> levels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and the S&amp;P 500 index</w:t>
      </w:r>
      <w:r w:rsidRPr="002A33A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A857B9F" w14:textId="1847F51C" w:rsidR="00E90C66" w:rsidRDefault="00DF0974" w:rsidP="00EB383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</w:t>
      </w:r>
      <w:r w:rsidR="009770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90C66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4B20BC" w:rsidRPr="00DF0974">
        <w:rPr>
          <w:rFonts w:ascii="Times New Roman" w:hAnsi="Times New Roman" w:cs="Times New Roman"/>
          <w:sz w:val="24"/>
          <w:szCs w:val="24"/>
          <w:lang w:val="en-US"/>
        </w:rPr>
        <w:t>(ii</w:t>
      </w:r>
      <w:r w:rsidR="00E90C66" w:rsidRPr="00DF0974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r w:rsidR="00AE6657" w:rsidRPr="00DF0974">
        <w:rPr>
          <w:rFonts w:ascii="Times New Roman" w:hAnsi="Times New Roman" w:cs="Times New Roman"/>
          <w:sz w:val="24"/>
          <w:szCs w:val="24"/>
          <w:lang w:val="en-US"/>
        </w:rPr>
        <w:t xml:space="preserve">S&amp;P 500 </w:t>
      </w:r>
      <w:r w:rsidR="00E90C66" w:rsidRPr="00DF0974">
        <w:rPr>
          <w:rFonts w:ascii="Times New Roman" w:hAnsi="Times New Roman" w:cs="Times New Roman"/>
          <w:sz w:val="24"/>
          <w:szCs w:val="24"/>
          <w:lang w:val="en-US"/>
        </w:rPr>
        <w:t xml:space="preserve">growth rate with respect to its corresponding Yale confidence </w:t>
      </w:r>
      <w:r w:rsidR="007A2FA6" w:rsidRPr="00DF0974">
        <w:rPr>
          <w:rFonts w:ascii="Times New Roman" w:hAnsi="Times New Roman" w:cs="Times New Roman"/>
          <w:sz w:val="24"/>
          <w:szCs w:val="24"/>
          <w:lang w:val="en-US"/>
        </w:rPr>
        <w:t xml:space="preserve">growth rate </w:t>
      </w:r>
      <w:r w:rsidR="009770BF" w:rsidRPr="00DF0974">
        <w:rPr>
          <w:rFonts w:ascii="Times New Roman" w:hAnsi="Times New Roman" w:cs="Times New Roman"/>
          <w:sz w:val="24"/>
          <w:szCs w:val="24"/>
          <w:lang w:val="en-US"/>
        </w:rPr>
        <w:t>case</w:t>
      </w:r>
      <w:r w:rsidR="004B20BC" w:rsidRPr="00DF09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B20BC" w:rsidRPr="004B20BC">
        <w:rPr>
          <w:rFonts w:ascii="Times New Roman" w:hAnsi="Times New Roman" w:cs="Times New Roman"/>
          <w:sz w:val="24"/>
          <w:szCs w:val="24"/>
          <w:lang w:val="en-US"/>
        </w:rPr>
        <w:t>(see Table 9)</w:t>
      </w:r>
      <w:r w:rsidR="00E90C6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the DF value of </w:t>
      </w:r>
      <w:r w:rsidR="009770BF">
        <w:rPr>
          <w:rFonts w:ascii="Times New Roman" w:hAnsi="Times New Roman" w:cs="Times New Roman"/>
          <w:sz w:val="24"/>
          <w:szCs w:val="24"/>
          <w:lang w:val="en-US"/>
        </w:rPr>
        <w:t>the regression formula “growth confidence vs growth</w:t>
      </w:r>
      <w:r w:rsidR="0019210F">
        <w:rPr>
          <w:rFonts w:ascii="Times New Roman" w:hAnsi="Times New Roman" w:cs="Times New Roman"/>
          <w:sz w:val="24"/>
          <w:szCs w:val="24"/>
          <w:lang w:val="en-US"/>
        </w:rPr>
        <w:t xml:space="preserve"> price” 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19210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AE66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="0019210F">
        <w:rPr>
          <w:rFonts w:ascii="Times New Roman" w:hAnsi="Times New Roman" w:cs="Times New Roman"/>
          <w:sz w:val="24"/>
          <w:szCs w:val="24"/>
          <w:lang w:val="en-US"/>
        </w:rPr>
        <w:t>5.</w:t>
      </w:r>
      <w:r w:rsidR="009770BF">
        <w:rPr>
          <w:rFonts w:ascii="Times New Roman" w:hAnsi="Times New Roman" w:cs="Times New Roman"/>
          <w:sz w:val="24"/>
          <w:szCs w:val="24"/>
          <w:lang w:val="en-US"/>
        </w:rPr>
        <w:t xml:space="preserve">8269, </w:t>
      </w:r>
      <w:r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="009770BF">
        <w:rPr>
          <w:rFonts w:ascii="Times New Roman" w:hAnsi="Times New Roman" w:cs="Times New Roman"/>
          <w:sz w:val="24"/>
          <w:szCs w:val="24"/>
          <w:lang w:val="en-US"/>
        </w:rPr>
        <w:t xml:space="preserve"> for “price vs confidence” </w:t>
      </w:r>
      <w:r>
        <w:rPr>
          <w:rFonts w:ascii="Times New Roman" w:hAnsi="Times New Roman" w:cs="Times New Roman"/>
          <w:sz w:val="24"/>
          <w:szCs w:val="24"/>
          <w:lang w:val="en-US"/>
        </w:rPr>
        <w:t>it is –</w:t>
      </w:r>
      <w:r w:rsidR="009770BF">
        <w:rPr>
          <w:rFonts w:ascii="Times New Roman" w:hAnsi="Times New Roman" w:cs="Times New Roman"/>
          <w:sz w:val="24"/>
          <w:szCs w:val="24"/>
          <w:lang w:val="en-US"/>
        </w:rPr>
        <w:t xml:space="preserve">6.8574. </w:t>
      </w:r>
      <w:r>
        <w:rPr>
          <w:rFonts w:ascii="Times New Roman" w:hAnsi="Times New Roman" w:cs="Times New Roman"/>
          <w:sz w:val="24"/>
          <w:szCs w:val="24"/>
          <w:lang w:val="en-US"/>
        </w:rPr>
        <w:t>We choose</w:t>
      </w:r>
      <w:r w:rsidR="009770BF">
        <w:rPr>
          <w:rFonts w:ascii="Times New Roman" w:hAnsi="Times New Roman" w:cs="Times New Roman"/>
          <w:sz w:val="24"/>
          <w:szCs w:val="24"/>
          <w:lang w:val="en-US"/>
        </w:rPr>
        <w:t xml:space="preserve"> the “confidence index” as the dependent variable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and find </w:t>
      </w:r>
      <w:r w:rsidR="009770BF">
        <w:rPr>
          <w:rFonts w:ascii="Times New Roman" w:hAnsi="Times New Roman" w:cs="Times New Roman"/>
          <w:sz w:val="24"/>
          <w:szCs w:val="24"/>
          <w:lang w:val="en-US"/>
        </w:rPr>
        <w:t>that we can reject the null hypotesis within a 90% conf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idence level (p-value is 10%), </w:t>
      </w:r>
      <w:r w:rsidR="009770BF">
        <w:rPr>
          <w:rFonts w:ascii="Times New Roman" w:hAnsi="Times New Roman" w:cs="Times New Roman"/>
          <w:sz w:val="24"/>
          <w:szCs w:val="24"/>
          <w:lang w:val="en-US"/>
        </w:rPr>
        <w:t>indicating that t</w:t>
      </w:r>
      <w:r>
        <w:rPr>
          <w:rFonts w:ascii="Times New Roman" w:hAnsi="Times New Roman" w:cs="Times New Roman"/>
          <w:sz w:val="24"/>
          <w:szCs w:val="24"/>
          <w:lang w:val="en-US"/>
        </w:rPr>
        <w:t>he residual is stationary, and</w:t>
      </w:r>
      <w:r w:rsidR="009770BF">
        <w:rPr>
          <w:rFonts w:ascii="Times New Roman" w:hAnsi="Times New Roman" w:cs="Times New Roman"/>
          <w:sz w:val="24"/>
          <w:szCs w:val="24"/>
          <w:lang w:val="en-US"/>
        </w:rPr>
        <w:t xml:space="preserve"> that there</w:t>
      </w:r>
      <w:r w:rsidR="00AE6657">
        <w:rPr>
          <w:rFonts w:ascii="Times New Roman" w:hAnsi="Times New Roman" w:cs="Times New Roman"/>
          <w:sz w:val="24"/>
          <w:szCs w:val="24"/>
          <w:lang w:val="en-US"/>
        </w:rPr>
        <w:t xml:space="preserve"> is</w:t>
      </w:r>
      <w:r w:rsidR="009770BF" w:rsidRPr="002A33A4">
        <w:rPr>
          <w:rFonts w:ascii="Times New Roman" w:hAnsi="Times New Roman" w:cs="Times New Roman"/>
          <w:sz w:val="24"/>
          <w:szCs w:val="24"/>
          <w:lang w:val="en-US"/>
        </w:rPr>
        <w:t xml:space="preserve"> cointegration</w:t>
      </w:r>
      <w:r w:rsidR="00AE6657">
        <w:rPr>
          <w:rFonts w:ascii="Times New Roman" w:hAnsi="Times New Roman" w:cs="Times New Roman"/>
          <w:sz w:val="24"/>
          <w:szCs w:val="24"/>
          <w:lang w:val="en-US"/>
        </w:rPr>
        <w:t xml:space="preserve"> between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AE6657">
        <w:rPr>
          <w:rFonts w:ascii="Times New Roman" w:hAnsi="Times New Roman" w:cs="Times New Roman"/>
          <w:sz w:val="24"/>
          <w:szCs w:val="24"/>
          <w:lang w:val="en-US"/>
        </w:rPr>
        <w:t xml:space="preserve">Yale confidence </w:t>
      </w:r>
      <w:r w:rsidR="009770BF">
        <w:rPr>
          <w:rFonts w:ascii="Times New Roman" w:hAnsi="Times New Roman" w:cs="Times New Roman"/>
          <w:sz w:val="24"/>
          <w:szCs w:val="24"/>
          <w:lang w:val="en-US"/>
        </w:rPr>
        <w:t xml:space="preserve">growth rate </w:t>
      </w:r>
      <w:r w:rsidR="00AE6657">
        <w:rPr>
          <w:rFonts w:ascii="Times New Roman" w:hAnsi="Times New Roman" w:cs="Times New Roman"/>
          <w:sz w:val="24"/>
          <w:szCs w:val="24"/>
          <w:lang w:val="en-US"/>
        </w:rPr>
        <w:t xml:space="preserve">and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9770BF">
        <w:rPr>
          <w:rFonts w:ascii="Times New Roman" w:hAnsi="Times New Roman" w:cs="Times New Roman"/>
          <w:sz w:val="24"/>
          <w:szCs w:val="24"/>
          <w:lang w:val="en-US"/>
        </w:rPr>
        <w:t xml:space="preserve">S&amp;P 500 </w:t>
      </w:r>
      <w:r w:rsidR="00AE6657">
        <w:rPr>
          <w:rFonts w:ascii="Times New Roman" w:hAnsi="Times New Roman" w:cs="Times New Roman"/>
          <w:sz w:val="24"/>
          <w:szCs w:val="24"/>
          <w:lang w:val="en-US"/>
        </w:rPr>
        <w:t>growth rate</w:t>
      </w:r>
      <w:r w:rsidR="009770BF" w:rsidRPr="002A33A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8302DD2" w14:textId="77777777" w:rsidR="009770BF" w:rsidRDefault="009770BF" w:rsidP="00EB383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229F62DD" w14:textId="1DDDF64D" w:rsidR="00224A1B" w:rsidRPr="00DE2B41" w:rsidRDefault="00224A1B" w:rsidP="00EB383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E2B41">
        <w:rPr>
          <w:rFonts w:ascii="Times New Roman" w:hAnsi="Times New Roman" w:cs="Times New Roman"/>
          <w:b/>
          <w:sz w:val="24"/>
          <w:szCs w:val="24"/>
          <w:lang w:val="en-US"/>
        </w:rPr>
        <w:t xml:space="preserve">Table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9</w:t>
      </w:r>
      <w:r w:rsidRPr="00DE2B4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– Unit Root Tests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for the </w:t>
      </w:r>
      <w:r w:rsidR="00F35B39">
        <w:rPr>
          <w:rFonts w:ascii="Times New Roman" w:hAnsi="Times New Roman" w:cs="Times New Roman"/>
          <w:b/>
          <w:sz w:val="24"/>
          <w:szCs w:val="24"/>
          <w:lang w:val="en-US"/>
        </w:rPr>
        <w:t xml:space="preserve">growth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indexes</w:t>
      </w:r>
    </w:p>
    <w:tbl>
      <w:tblPr>
        <w:tblStyle w:val="Tabelacomgrade"/>
        <w:tblW w:w="0" w:type="auto"/>
        <w:tblInd w:w="1165" w:type="dxa"/>
        <w:tblLook w:val="04A0" w:firstRow="1" w:lastRow="0" w:firstColumn="1" w:lastColumn="0" w:noHBand="0" w:noVBand="1"/>
      </w:tblPr>
      <w:tblGrid>
        <w:gridCol w:w="3510"/>
        <w:gridCol w:w="1800"/>
        <w:gridCol w:w="1710"/>
      </w:tblGrid>
      <w:tr w:rsidR="004B20BC" w:rsidRPr="00DE2B41" w14:paraId="0CEF7FA8" w14:textId="77777777" w:rsidTr="004B20BC">
        <w:tc>
          <w:tcPr>
            <w:tcW w:w="3510" w:type="dxa"/>
          </w:tcPr>
          <w:p w14:paraId="57A083A9" w14:textId="77777777" w:rsidR="004B20BC" w:rsidRPr="00DE2B41" w:rsidRDefault="004B20BC" w:rsidP="00EB383D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00" w:type="dxa"/>
          </w:tcPr>
          <w:p w14:paraId="43E7E042" w14:textId="43A37308" w:rsidR="004B20BC" w:rsidRPr="00DE2B41" w:rsidRDefault="004B20BC" w:rsidP="00EB383D">
            <w:pPr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Growth of </w:t>
            </w:r>
            <w:r w:rsidRPr="00DE2B41">
              <w:rPr>
                <w:b/>
                <w:sz w:val="24"/>
                <w:szCs w:val="24"/>
                <w:lang w:val="en-US"/>
              </w:rPr>
              <w:t>Confidence</w:t>
            </w:r>
          </w:p>
          <w:p w14:paraId="3193131A" w14:textId="77777777" w:rsidR="004B20BC" w:rsidRPr="00DE2B41" w:rsidRDefault="004B20BC" w:rsidP="00EB383D">
            <w:pPr>
              <w:jc w:val="center"/>
              <w:rPr>
                <w:sz w:val="24"/>
                <w:szCs w:val="24"/>
                <w:lang w:val="en-US"/>
              </w:rPr>
            </w:pPr>
            <w:r w:rsidRPr="00DE2B41">
              <w:rPr>
                <w:b/>
                <w:sz w:val="24"/>
                <w:szCs w:val="24"/>
                <w:lang w:val="en-US"/>
              </w:rPr>
              <w:t>Yale</w:t>
            </w:r>
          </w:p>
        </w:tc>
        <w:tc>
          <w:tcPr>
            <w:tcW w:w="1710" w:type="dxa"/>
          </w:tcPr>
          <w:p w14:paraId="72509F17" w14:textId="08947D9C" w:rsidR="004B20BC" w:rsidRPr="00DE2B41" w:rsidRDefault="004B20BC" w:rsidP="00EB383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Growth of </w:t>
            </w:r>
            <w:r w:rsidRPr="00DE2B41">
              <w:rPr>
                <w:b/>
                <w:sz w:val="24"/>
                <w:szCs w:val="24"/>
                <w:lang w:val="en-US"/>
              </w:rPr>
              <w:t xml:space="preserve">S&amp;P 500 </w:t>
            </w:r>
          </w:p>
        </w:tc>
      </w:tr>
      <w:tr w:rsidR="004B20BC" w:rsidRPr="004467A4" w14:paraId="773C6AD9" w14:textId="77777777" w:rsidTr="004B20BC">
        <w:tc>
          <w:tcPr>
            <w:tcW w:w="3510" w:type="dxa"/>
          </w:tcPr>
          <w:p w14:paraId="5B010BF9" w14:textId="77777777" w:rsidR="004B20BC" w:rsidRPr="00DE2B41" w:rsidRDefault="004B20BC" w:rsidP="00EB383D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DE2B41">
              <w:rPr>
                <w:b/>
                <w:sz w:val="24"/>
                <w:szCs w:val="24"/>
                <w:lang w:val="en-US"/>
              </w:rPr>
              <w:t>LB Test</w:t>
            </w:r>
          </w:p>
          <w:p w14:paraId="52353549" w14:textId="77777777" w:rsidR="004B20BC" w:rsidRPr="00DE2B41" w:rsidRDefault="004B20BC" w:rsidP="00EB383D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DE2B41">
              <w:rPr>
                <w:b/>
                <w:sz w:val="24"/>
                <w:szCs w:val="24"/>
                <w:lang w:val="en-US"/>
              </w:rPr>
              <w:t>(p &lt; 0.05)</w:t>
            </w:r>
          </w:p>
        </w:tc>
        <w:tc>
          <w:tcPr>
            <w:tcW w:w="1800" w:type="dxa"/>
          </w:tcPr>
          <w:p w14:paraId="5E4A0596" w14:textId="77777777" w:rsidR="004B20BC" w:rsidRPr="00DE2B41" w:rsidRDefault="004B20BC" w:rsidP="00EB383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 = 0.1656</w:t>
            </w:r>
            <w:r w:rsidRPr="00DE2B41">
              <w:rPr>
                <w:sz w:val="24"/>
                <w:szCs w:val="24"/>
                <w:lang w:val="en-US"/>
              </w:rPr>
              <w:t xml:space="preserve"> </w:t>
            </w:r>
          </w:p>
          <w:p w14:paraId="58C5440D" w14:textId="77777777" w:rsidR="004B20BC" w:rsidRPr="00DE2B41" w:rsidRDefault="004B20BC" w:rsidP="00EB383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(FALSE</w:t>
            </w:r>
            <w:r w:rsidRPr="00DE2B41"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1710" w:type="dxa"/>
          </w:tcPr>
          <w:p w14:paraId="22D08A87" w14:textId="77777777" w:rsidR="004B20BC" w:rsidRPr="00DE2B41" w:rsidRDefault="004B20BC" w:rsidP="00EB383D">
            <w:pPr>
              <w:jc w:val="center"/>
              <w:rPr>
                <w:sz w:val="24"/>
                <w:szCs w:val="24"/>
                <w:lang w:val="en-US"/>
              </w:rPr>
            </w:pPr>
            <w:r w:rsidRPr="00DE2B41">
              <w:rPr>
                <w:sz w:val="24"/>
                <w:szCs w:val="24"/>
                <w:lang w:val="en-US"/>
              </w:rPr>
              <w:t>p = 0.0</w:t>
            </w:r>
            <w:r>
              <w:rPr>
                <w:sz w:val="24"/>
                <w:szCs w:val="24"/>
                <w:lang w:val="en-US"/>
              </w:rPr>
              <w:t>001</w:t>
            </w:r>
            <w:r w:rsidRPr="00DE2B41">
              <w:rPr>
                <w:sz w:val="24"/>
                <w:szCs w:val="24"/>
                <w:lang w:val="en-US"/>
              </w:rPr>
              <w:t xml:space="preserve"> </w:t>
            </w:r>
          </w:p>
          <w:p w14:paraId="355F34C9" w14:textId="77777777" w:rsidR="004B20BC" w:rsidRPr="00DE2B41" w:rsidRDefault="004B20BC" w:rsidP="00EB383D">
            <w:pPr>
              <w:jc w:val="center"/>
              <w:rPr>
                <w:sz w:val="24"/>
                <w:szCs w:val="24"/>
                <w:lang w:val="en-US"/>
              </w:rPr>
            </w:pPr>
            <w:r w:rsidRPr="00DE2B41">
              <w:rPr>
                <w:sz w:val="24"/>
                <w:szCs w:val="24"/>
                <w:lang w:val="en-US"/>
              </w:rPr>
              <w:t>(TRUE)</w:t>
            </w:r>
          </w:p>
        </w:tc>
      </w:tr>
      <w:tr w:rsidR="004B20BC" w:rsidRPr="00AD489F" w14:paraId="0E89ADCC" w14:textId="77777777" w:rsidTr="004B20BC">
        <w:tc>
          <w:tcPr>
            <w:tcW w:w="3510" w:type="dxa"/>
          </w:tcPr>
          <w:p w14:paraId="63DBFFFD" w14:textId="77777777" w:rsidR="004B20BC" w:rsidRPr="00DE2B41" w:rsidRDefault="004B20BC" w:rsidP="00EB383D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DE2B41">
              <w:rPr>
                <w:b/>
                <w:sz w:val="24"/>
                <w:szCs w:val="24"/>
                <w:lang w:val="en-US"/>
              </w:rPr>
              <w:t>PP Test</w:t>
            </w:r>
          </w:p>
          <w:p w14:paraId="09F8822D" w14:textId="77777777" w:rsidR="004B20BC" w:rsidRPr="00DE2B41" w:rsidRDefault="004B20BC" w:rsidP="00EB383D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DE2B41">
              <w:rPr>
                <w:b/>
                <w:sz w:val="24"/>
                <w:szCs w:val="24"/>
                <w:lang w:val="en-US"/>
              </w:rPr>
              <w:t>(p &lt; 0.05)</w:t>
            </w:r>
          </w:p>
        </w:tc>
        <w:tc>
          <w:tcPr>
            <w:tcW w:w="1800" w:type="dxa"/>
          </w:tcPr>
          <w:p w14:paraId="1DA6B617" w14:textId="77777777" w:rsidR="004B20BC" w:rsidRPr="00DE2B41" w:rsidRDefault="004B20BC" w:rsidP="00EB383D">
            <w:pPr>
              <w:jc w:val="center"/>
              <w:rPr>
                <w:sz w:val="24"/>
                <w:szCs w:val="24"/>
                <w:lang w:val="en-US"/>
              </w:rPr>
            </w:pPr>
            <w:r w:rsidRPr="00DE2B41">
              <w:rPr>
                <w:sz w:val="24"/>
                <w:szCs w:val="24"/>
                <w:lang w:val="en-US"/>
              </w:rPr>
              <w:t>p = 0</w:t>
            </w:r>
            <w:r>
              <w:rPr>
                <w:sz w:val="24"/>
                <w:szCs w:val="24"/>
                <w:lang w:val="en-US"/>
              </w:rPr>
              <w:t>.01</w:t>
            </w:r>
            <w:r w:rsidRPr="00DE2B41">
              <w:rPr>
                <w:sz w:val="24"/>
                <w:szCs w:val="24"/>
                <w:lang w:val="en-US"/>
              </w:rPr>
              <w:t xml:space="preserve"> </w:t>
            </w:r>
          </w:p>
          <w:p w14:paraId="1FA45D9C" w14:textId="77777777" w:rsidR="004B20BC" w:rsidRPr="00DE2B41" w:rsidRDefault="004B20BC" w:rsidP="00EB383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(TRUE</w:t>
            </w:r>
            <w:r w:rsidRPr="00DE2B41"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1710" w:type="dxa"/>
          </w:tcPr>
          <w:p w14:paraId="7FA7E78F" w14:textId="77777777" w:rsidR="004B20BC" w:rsidRPr="00DE2B41" w:rsidRDefault="004B20BC" w:rsidP="00EB383D">
            <w:pPr>
              <w:jc w:val="center"/>
              <w:rPr>
                <w:sz w:val="24"/>
                <w:szCs w:val="24"/>
                <w:lang w:val="en-US"/>
              </w:rPr>
            </w:pPr>
            <w:r w:rsidRPr="00DE2B41">
              <w:rPr>
                <w:sz w:val="24"/>
                <w:szCs w:val="24"/>
                <w:lang w:val="en-US"/>
              </w:rPr>
              <w:t>p = 0.</w:t>
            </w:r>
            <w:r>
              <w:rPr>
                <w:sz w:val="24"/>
                <w:szCs w:val="24"/>
                <w:lang w:val="en-US"/>
              </w:rPr>
              <w:t>01</w:t>
            </w:r>
          </w:p>
          <w:p w14:paraId="676B5A80" w14:textId="77777777" w:rsidR="004B20BC" w:rsidRPr="00DE2B41" w:rsidRDefault="004B20BC" w:rsidP="00EB383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(TRUE</w:t>
            </w:r>
            <w:r w:rsidRPr="00DE2B41">
              <w:rPr>
                <w:sz w:val="24"/>
                <w:szCs w:val="24"/>
                <w:lang w:val="en-US"/>
              </w:rPr>
              <w:t>)</w:t>
            </w:r>
          </w:p>
        </w:tc>
      </w:tr>
      <w:tr w:rsidR="004B20BC" w:rsidRPr="00DE2B41" w14:paraId="0A746B01" w14:textId="77777777" w:rsidTr="004B20BC">
        <w:tc>
          <w:tcPr>
            <w:tcW w:w="3510" w:type="dxa"/>
          </w:tcPr>
          <w:p w14:paraId="52DD32BD" w14:textId="77777777" w:rsidR="004B20BC" w:rsidRDefault="004B20BC" w:rsidP="00EB383D">
            <w:pPr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ADF </w:t>
            </w:r>
            <w:r w:rsidRPr="00AF14B1">
              <w:rPr>
                <w:rFonts w:ascii="Symbol" w:hAnsi="Symbol"/>
                <w:b/>
                <w:sz w:val="24"/>
                <w:szCs w:val="24"/>
                <w:lang w:val="en-US"/>
              </w:rPr>
              <w:t></w:t>
            </w:r>
            <w:r>
              <w:rPr>
                <w:b/>
                <w:sz w:val="24"/>
                <w:szCs w:val="24"/>
                <w:lang w:val="en-US"/>
              </w:rPr>
              <w:t xml:space="preserve"> critical values</w:t>
            </w:r>
          </w:p>
          <w:p w14:paraId="0AF06F61" w14:textId="77777777" w:rsidR="004B20BC" w:rsidRDefault="004B20BC" w:rsidP="00EB383D">
            <w:pPr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    1%      5%      10%</w:t>
            </w:r>
          </w:p>
          <w:p w14:paraId="44ED933C" w14:textId="77777777" w:rsidR="004B20BC" w:rsidRPr="00DE2B41" w:rsidRDefault="004B20BC" w:rsidP="00EB383D">
            <w:pPr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-2.58     -1.95     -1.62 </w:t>
            </w:r>
          </w:p>
        </w:tc>
        <w:tc>
          <w:tcPr>
            <w:tcW w:w="1800" w:type="dxa"/>
          </w:tcPr>
          <w:p w14:paraId="69364B12" w14:textId="77777777" w:rsidR="004B20BC" w:rsidRDefault="004B20BC" w:rsidP="00EB383D">
            <w:pPr>
              <w:jc w:val="center"/>
              <w:rPr>
                <w:sz w:val="24"/>
                <w:szCs w:val="24"/>
                <w:lang w:val="en-US"/>
              </w:rPr>
            </w:pPr>
          </w:p>
          <w:p w14:paraId="62EAEF6B" w14:textId="77777777" w:rsidR="004B20BC" w:rsidRDefault="004B20BC" w:rsidP="00EB383D">
            <w:pPr>
              <w:jc w:val="center"/>
              <w:rPr>
                <w:sz w:val="24"/>
                <w:szCs w:val="24"/>
                <w:lang w:val="en-US"/>
              </w:rPr>
            </w:pPr>
            <w:r w:rsidRPr="00AF14B1">
              <w:rPr>
                <w:rFonts w:ascii="Symbol" w:hAnsi="Symbol"/>
                <w:sz w:val="24"/>
                <w:szCs w:val="24"/>
                <w:lang w:val="en-US"/>
              </w:rPr>
              <w:t></w:t>
            </w:r>
            <w:r>
              <w:rPr>
                <w:sz w:val="24"/>
                <w:szCs w:val="24"/>
                <w:lang w:val="en-US"/>
              </w:rPr>
              <w:t xml:space="preserve"> = -7.6861</w:t>
            </w:r>
          </w:p>
          <w:p w14:paraId="69EFBBB4" w14:textId="77777777" w:rsidR="004B20BC" w:rsidRPr="00DE2B41" w:rsidRDefault="004B20BC" w:rsidP="00EB383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(TRUE)</w:t>
            </w:r>
          </w:p>
        </w:tc>
        <w:tc>
          <w:tcPr>
            <w:tcW w:w="1710" w:type="dxa"/>
          </w:tcPr>
          <w:p w14:paraId="2D00CE72" w14:textId="77777777" w:rsidR="004B20BC" w:rsidRDefault="004B20BC" w:rsidP="00EB383D">
            <w:pPr>
              <w:jc w:val="center"/>
              <w:rPr>
                <w:sz w:val="24"/>
                <w:szCs w:val="24"/>
                <w:lang w:val="en-US"/>
              </w:rPr>
            </w:pPr>
          </w:p>
          <w:p w14:paraId="12FCAE07" w14:textId="77777777" w:rsidR="004B20BC" w:rsidRDefault="004B20BC" w:rsidP="00EB383D">
            <w:pPr>
              <w:jc w:val="center"/>
              <w:rPr>
                <w:sz w:val="24"/>
                <w:szCs w:val="24"/>
                <w:lang w:val="en-US"/>
              </w:rPr>
            </w:pPr>
            <w:r w:rsidRPr="00AF14B1">
              <w:rPr>
                <w:rFonts w:ascii="Symbol" w:hAnsi="Symbol"/>
                <w:sz w:val="24"/>
                <w:szCs w:val="24"/>
                <w:lang w:val="en-US"/>
              </w:rPr>
              <w:t></w:t>
            </w:r>
            <w:r>
              <w:rPr>
                <w:sz w:val="24"/>
                <w:szCs w:val="24"/>
                <w:lang w:val="en-US"/>
              </w:rPr>
              <w:t xml:space="preserve"> = -4.10604</w:t>
            </w:r>
          </w:p>
          <w:p w14:paraId="02AD0861" w14:textId="77777777" w:rsidR="004B20BC" w:rsidRPr="00DE2B41" w:rsidRDefault="004B20BC" w:rsidP="00EB383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(TRUE)</w:t>
            </w:r>
          </w:p>
        </w:tc>
      </w:tr>
      <w:tr w:rsidR="004B20BC" w:rsidRPr="00DE2B41" w14:paraId="32B46FC1" w14:textId="77777777" w:rsidTr="004B20BC">
        <w:tc>
          <w:tcPr>
            <w:tcW w:w="3510" w:type="dxa"/>
          </w:tcPr>
          <w:p w14:paraId="2F39B219" w14:textId="77777777" w:rsidR="004B20BC" w:rsidRDefault="004B20BC" w:rsidP="00EB383D">
            <w:pPr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KPSS </w:t>
            </w:r>
            <w:r w:rsidRPr="00AF14B1">
              <w:rPr>
                <w:rFonts w:ascii="Symbol" w:hAnsi="Symbol"/>
                <w:b/>
                <w:sz w:val="24"/>
                <w:szCs w:val="24"/>
                <w:lang w:val="en-US"/>
              </w:rPr>
              <w:t></w:t>
            </w:r>
            <w:r>
              <w:rPr>
                <w:b/>
                <w:sz w:val="24"/>
                <w:szCs w:val="24"/>
                <w:lang w:val="en-US"/>
              </w:rPr>
              <w:t xml:space="preserve"> critical values</w:t>
            </w:r>
          </w:p>
          <w:p w14:paraId="53724469" w14:textId="77777777" w:rsidR="004B20BC" w:rsidRDefault="004B20BC" w:rsidP="00EB383D">
            <w:pPr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   1%      2.5%      5%       10%</w:t>
            </w:r>
          </w:p>
          <w:p w14:paraId="61B74AD8" w14:textId="77777777" w:rsidR="004B20BC" w:rsidRPr="00DE2B41" w:rsidRDefault="004B20BC" w:rsidP="00EB383D">
            <w:pPr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0.216     0.176     0.146     0.119</w:t>
            </w:r>
          </w:p>
        </w:tc>
        <w:tc>
          <w:tcPr>
            <w:tcW w:w="1800" w:type="dxa"/>
          </w:tcPr>
          <w:p w14:paraId="4FBF28C5" w14:textId="77777777" w:rsidR="004B20BC" w:rsidRDefault="004B20BC" w:rsidP="00EB383D">
            <w:pPr>
              <w:jc w:val="center"/>
              <w:rPr>
                <w:sz w:val="24"/>
                <w:szCs w:val="24"/>
                <w:lang w:val="en-US"/>
              </w:rPr>
            </w:pPr>
          </w:p>
          <w:p w14:paraId="738BE169" w14:textId="77777777" w:rsidR="004B20BC" w:rsidRDefault="004B20BC" w:rsidP="00EB383D">
            <w:pPr>
              <w:jc w:val="center"/>
              <w:rPr>
                <w:sz w:val="24"/>
                <w:szCs w:val="24"/>
                <w:lang w:val="en-US"/>
              </w:rPr>
            </w:pPr>
            <w:r w:rsidRPr="00AF14B1">
              <w:rPr>
                <w:rFonts w:ascii="Symbol" w:hAnsi="Symbol"/>
                <w:sz w:val="24"/>
                <w:szCs w:val="24"/>
                <w:lang w:val="en-US"/>
              </w:rPr>
              <w:t></w:t>
            </w:r>
            <w:r>
              <w:rPr>
                <w:sz w:val="24"/>
                <w:szCs w:val="24"/>
                <w:lang w:val="en-US"/>
              </w:rPr>
              <w:t xml:space="preserve"> = 0.2</w:t>
            </w:r>
            <w:r w:rsidRPr="00F76496">
              <w:rPr>
                <w:sz w:val="24"/>
                <w:szCs w:val="24"/>
                <w:lang w:val="en-US"/>
              </w:rPr>
              <w:t>358</w:t>
            </w:r>
          </w:p>
          <w:p w14:paraId="58535CCC" w14:textId="77777777" w:rsidR="004B20BC" w:rsidRPr="00DE2B41" w:rsidRDefault="004B20BC" w:rsidP="00EB383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(TRUE)</w:t>
            </w:r>
          </w:p>
        </w:tc>
        <w:tc>
          <w:tcPr>
            <w:tcW w:w="1710" w:type="dxa"/>
          </w:tcPr>
          <w:p w14:paraId="111BEE6E" w14:textId="77777777" w:rsidR="004B20BC" w:rsidRDefault="004B20BC" w:rsidP="00EB383D">
            <w:pPr>
              <w:jc w:val="center"/>
              <w:rPr>
                <w:sz w:val="24"/>
                <w:szCs w:val="24"/>
                <w:lang w:val="en-US"/>
              </w:rPr>
            </w:pPr>
          </w:p>
          <w:p w14:paraId="7796B026" w14:textId="77777777" w:rsidR="004B20BC" w:rsidRDefault="004B20BC" w:rsidP="00EB383D">
            <w:pPr>
              <w:jc w:val="center"/>
              <w:rPr>
                <w:sz w:val="24"/>
                <w:szCs w:val="24"/>
                <w:lang w:val="en-US"/>
              </w:rPr>
            </w:pPr>
            <w:r w:rsidRPr="00AF14B1">
              <w:rPr>
                <w:rFonts w:ascii="Symbol" w:hAnsi="Symbol"/>
                <w:sz w:val="24"/>
                <w:szCs w:val="24"/>
                <w:lang w:val="en-US"/>
              </w:rPr>
              <w:t></w:t>
            </w:r>
            <w:r>
              <w:rPr>
                <w:sz w:val="24"/>
                <w:szCs w:val="24"/>
                <w:lang w:val="en-US"/>
              </w:rPr>
              <w:t xml:space="preserve"> = </w:t>
            </w:r>
            <w:r w:rsidRPr="00F76496">
              <w:rPr>
                <w:sz w:val="24"/>
                <w:szCs w:val="24"/>
                <w:lang w:val="en-US"/>
              </w:rPr>
              <w:t>0.1096</w:t>
            </w:r>
          </w:p>
          <w:p w14:paraId="6AF098DD" w14:textId="77777777" w:rsidR="004B20BC" w:rsidRPr="00DE2B41" w:rsidRDefault="004B20BC" w:rsidP="00EB383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(FALSE)</w:t>
            </w:r>
          </w:p>
        </w:tc>
      </w:tr>
    </w:tbl>
    <w:p w14:paraId="5ADAE246" w14:textId="77777777" w:rsidR="00112280" w:rsidRDefault="00112280" w:rsidP="00EB383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45ADBAE" w14:textId="6C934C64" w:rsidR="00F35B39" w:rsidRDefault="00D81C02" w:rsidP="00EB383D">
      <w:pPr>
        <w:spacing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 an alternative approach, w</w:t>
      </w:r>
      <w:r w:rsidR="00112280" w:rsidRPr="00DE2B41">
        <w:rPr>
          <w:rFonts w:ascii="Times New Roman" w:hAnsi="Times New Roman" w:cs="Times New Roman"/>
          <w:sz w:val="24"/>
          <w:szCs w:val="24"/>
          <w:lang w:val="en-US"/>
        </w:rPr>
        <w:t xml:space="preserve">e </w:t>
      </w:r>
      <w:r w:rsidR="00112280">
        <w:rPr>
          <w:rFonts w:ascii="Times New Roman" w:hAnsi="Times New Roman" w:cs="Times New Roman"/>
          <w:sz w:val="24"/>
          <w:szCs w:val="24"/>
          <w:lang w:val="en-US"/>
        </w:rPr>
        <w:t xml:space="preserve">apply </w:t>
      </w:r>
      <w:r w:rsidR="00112280" w:rsidRPr="00DE2B41">
        <w:rPr>
          <w:rFonts w:ascii="Times New Roman" w:hAnsi="Times New Roman" w:cs="Times New Roman"/>
          <w:sz w:val="24"/>
          <w:szCs w:val="24"/>
          <w:lang w:val="en-US"/>
        </w:rPr>
        <w:t xml:space="preserve">the Johansen test </w:t>
      </w:r>
      <w:r w:rsidR="00112280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="00112280" w:rsidRPr="00DE2B41">
        <w:rPr>
          <w:rFonts w:ascii="Times New Roman" w:hAnsi="Times New Roman" w:cs="Times New Roman"/>
          <w:sz w:val="24"/>
          <w:szCs w:val="24"/>
          <w:lang w:val="en-US"/>
        </w:rPr>
        <w:t xml:space="preserve"> both indices</w:t>
      </w:r>
      <w:r w:rsidR="00112280">
        <w:rPr>
          <w:rFonts w:ascii="Times New Roman" w:hAnsi="Times New Roman" w:cs="Times New Roman"/>
          <w:sz w:val="24"/>
          <w:szCs w:val="24"/>
          <w:lang w:val="en-US"/>
        </w:rPr>
        <w:t xml:space="preserve"> and find that there is </w:t>
      </w:r>
      <w:r w:rsidR="00112280" w:rsidRPr="00DE2B41">
        <w:rPr>
          <w:rFonts w:ascii="Times New Roman" w:hAnsi="Times New Roman" w:cs="Times New Roman"/>
          <w:sz w:val="24"/>
          <w:szCs w:val="24"/>
          <w:lang w:val="en-US"/>
        </w:rPr>
        <w:t xml:space="preserve">cointegration </w:t>
      </w:r>
      <w:r w:rsidR="00C7434E">
        <w:rPr>
          <w:rFonts w:ascii="Times New Roman" w:hAnsi="Times New Roman" w:cs="Times New Roman"/>
          <w:sz w:val="24"/>
          <w:szCs w:val="24"/>
          <w:lang w:val="en-US"/>
        </w:rPr>
        <w:t>in all cases</w:t>
      </w:r>
      <w:r w:rsidR="00112280">
        <w:rPr>
          <w:rFonts w:ascii="Times New Roman" w:hAnsi="Times New Roman" w:cs="Times New Roman"/>
          <w:sz w:val="24"/>
          <w:szCs w:val="24"/>
          <w:lang w:val="en-US"/>
        </w:rPr>
        <w:t>: (i) between the S&amp;P 500 and the</w:t>
      </w:r>
      <w:r w:rsidR="00112280" w:rsidRPr="00DE2B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61D3F">
        <w:rPr>
          <w:rFonts w:ascii="Times New Roman" w:hAnsi="Times New Roman" w:cs="Times New Roman"/>
          <w:sz w:val="24"/>
          <w:szCs w:val="24"/>
          <w:lang w:val="en-US"/>
        </w:rPr>
        <w:t>Yale</w:t>
      </w:r>
      <w:r w:rsidR="001122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12280" w:rsidRPr="00DE2B41">
        <w:rPr>
          <w:rFonts w:ascii="Times New Roman" w:hAnsi="Times New Roman" w:cs="Times New Roman"/>
          <w:sz w:val="24"/>
          <w:szCs w:val="24"/>
          <w:lang w:val="en-US"/>
        </w:rPr>
        <w:t>confidence</w:t>
      </w:r>
      <w:r w:rsidR="00B61D3F">
        <w:rPr>
          <w:rFonts w:ascii="Times New Roman" w:hAnsi="Times New Roman" w:cs="Times New Roman"/>
          <w:sz w:val="24"/>
          <w:szCs w:val="24"/>
          <w:lang w:val="en-US"/>
        </w:rPr>
        <w:t xml:space="preserve"> indexes</w:t>
      </w:r>
      <w:r w:rsidR="00C7434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4B20BC">
        <w:rPr>
          <w:rFonts w:ascii="Times New Roman" w:hAnsi="Times New Roman" w:cs="Times New Roman"/>
          <w:sz w:val="24"/>
          <w:szCs w:val="24"/>
          <w:lang w:val="en-US"/>
        </w:rPr>
        <w:t xml:space="preserve">and also </w:t>
      </w:r>
      <w:r w:rsidR="00112280">
        <w:rPr>
          <w:rFonts w:ascii="Times New Roman" w:hAnsi="Times New Roman" w:cs="Times New Roman"/>
          <w:sz w:val="24"/>
          <w:szCs w:val="24"/>
          <w:lang w:val="en-US"/>
        </w:rPr>
        <w:t>(i</w:t>
      </w:r>
      <w:r w:rsidR="00C7434E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112280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r w:rsidR="00600493">
        <w:rPr>
          <w:rFonts w:ascii="Times New Roman" w:hAnsi="Times New Roman" w:cs="Times New Roman"/>
          <w:sz w:val="24"/>
          <w:szCs w:val="24"/>
          <w:lang w:val="en-US"/>
        </w:rPr>
        <w:t>between the</w:t>
      </w:r>
      <w:r w:rsidR="00C7434E">
        <w:rPr>
          <w:rFonts w:ascii="Times New Roman" w:hAnsi="Times New Roman" w:cs="Times New Roman"/>
          <w:sz w:val="24"/>
          <w:szCs w:val="24"/>
          <w:lang w:val="en-US"/>
        </w:rPr>
        <w:t xml:space="preserve"> growth rates </w:t>
      </w:r>
      <w:r w:rsidR="004B20BC">
        <w:rPr>
          <w:rFonts w:ascii="Times New Roman" w:hAnsi="Times New Roman" w:cs="Times New Roman"/>
          <w:sz w:val="24"/>
          <w:szCs w:val="24"/>
          <w:lang w:val="en-US"/>
        </w:rPr>
        <w:t xml:space="preserve">for both </w:t>
      </w:r>
      <w:r w:rsidR="007A2FA6">
        <w:rPr>
          <w:rFonts w:ascii="Times New Roman" w:hAnsi="Times New Roman" w:cs="Times New Roman"/>
          <w:sz w:val="24"/>
          <w:szCs w:val="24"/>
          <w:lang w:val="en-US"/>
        </w:rPr>
        <w:t>indic</w:t>
      </w:r>
      <w:r w:rsidR="00600493">
        <w:rPr>
          <w:rFonts w:ascii="Times New Roman" w:hAnsi="Times New Roman" w:cs="Times New Roman"/>
          <w:sz w:val="24"/>
          <w:szCs w:val="24"/>
          <w:lang w:val="en-US"/>
        </w:rPr>
        <w:t xml:space="preserve">es </w:t>
      </w:r>
      <w:r w:rsidR="00112280">
        <w:rPr>
          <w:rFonts w:ascii="Times New Roman" w:hAnsi="Times New Roman" w:cs="Times New Roman"/>
          <w:sz w:val="24"/>
          <w:szCs w:val="24"/>
          <w:lang w:val="en-US"/>
        </w:rPr>
        <w:t xml:space="preserve">(see </w:t>
      </w:r>
      <w:r w:rsidR="009770BF">
        <w:rPr>
          <w:rFonts w:ascii="Times New Roman" w:hAnsi="Times New Roman" w:cs="Times New Roman"/>
          <w:sz w:val="24"/>
          <w:szCs w:val="24"/>
          <w:lang w:val="en-US"/>
        </w:rPr>
        <w:t>Table 10</w:t>
      </w:r>
      <w:r w:rsidR="00112280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112280" w:rsidRPr="00DE2B41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114C9F9F" w14:textId="17AAC36C" w:rsidR="00E04C0E" w:rsidRDefault="00112280" w:rsidP="00EB383D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Table </w:t>
      </w:r>
      <w:r w:rsidR="00224A1B">
        <w:rPr>
          <w:rFonts w:ascii="Times New Roman" w:hAnsi="Times New Roman" w:cs="Times New Roman"/>
          <w:b/>
          <w:sz w:val="24"/>
          <w:szCs w:val="24"/>
          <w:lang w:val="en-US"/>
        </w:rPr>
        <w:t>10</w:t>
      </w:r>
      <w:r w:rsidRPr="00DE2B4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– Johansen Test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for </w:t>
      </w:r>
      <w:r w:rsidR="004B20BC">
        <w:rPr>
          <w:rFonts w:ascii="Times New Roman" w:hAnsi="Times New Roman" w:cs="Times New Roman"/>
          <w:b/>
          <w:sz w:val="24"/>
          <w:szCs w:val="24"/>
          <w:lang w:val="en-US"/>
        </w:rPr>
        <w:t>Confidence x S&amp;P 500</w:t>
      </w:r>
    </w:p>
    <w:tbl>
      <w:tblPr>
        <w:tblStyle w:val="Tabelacomgrade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990"/>
        <w:gridCol w:w="2430"/>
        <w:gridCol w:w="2546"/>
        <w:gridCol w:w="900"/>
        <w:gridCol w:w="810"/>
        <w:gridCol w:w="836"/>
      </w:tblGrid>
      <w:tr w:rsidR="00112280" w:rsidRPr="00840286" w14:paraId="0F87DFA3" w14:textId="77777777" w:rsidTr="0091346B">
        <w:trPr>
          <w:jc w:val="center"/>
        </w:trPr>
        <w:tc>
          <w:tcPr>
            <w:tcW w:w="990" w:type="dxa"/>
          </w:tcPr>
          <w:p w14:paraId="5AB6EF49" w14:textId="77777777" w:rsidR="00112280" w:rsidRPr="00DE2B41" w:rsidRDefault="00112280" w:rsidP="00EB383D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976" w:type="dxa"/>
            <w:gridSpan w:val="2"/>
          </w:tcPr>
          <w:p w14:paraId="3706B39D" w14:textId="77777777" w:rsidR="00112280" w:rsidRPr="00DE2B41" w:rsidRDefault="00112280" w:rsidP="00EB383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Value test for the regression formula:</w:t>
            </w:r>
          </w:p>
        </w:tc>
        <w:tc>
          <w:tcPr>
            <w:tcW w:w="2546" w:type="dxa"/>
            <w:gridSpan w:val="3"/>
            <w:vMerge w:val="restart"/>
          </w:tcPr>
          <w:p w14:paraId="17255DB0" w14:textId="77777777" w:rsidR="00112280" w:rsidRPr="00DE2B41" w:rsidRDefault="00112280" w:rsidP="00EB383D">
            <w:pPr>
              <w:jc w:val="center"/>
              <w:rPr>
                <w:sz w:val="24"/>
                <w:szCs w:val="24"/>
                <w:lang w:val="en-US"/>
              </w:rPr>
            </w:pPr>
            <w:r w:rsidRPr="00DE2B41">
              <w:rPr>
                <w:sz w:val="24"/>
                <w:szCs w:val="24"/>
                <w:lang w:val="en-US"/>
              </w:rPr>
              <w:t>Level of confidence</w:t>
            </w:r>
          </w:p>
        </w:tc>
      </w:tr>
      <w:tr w:rsidR="00112280" w:rsidRPr="001C3E9B" w14:paraId="673A1843" w14:textId="77777777" w:rsidTr="0091346B">
        <w:trPr>
          <w:trHeight w:val="414"/>
          <w:jc w:val="center"/>
        </w:trPr>
        <w:tc>
          <w:tcPr>
            <w:tcW w:w="990" w:type="dxa"/>
            <w:vMerge w:val="restart"/>
          </w:tcPr>
          <w:p w14:paraId="6A9B3A9E" w14:textId="77777777" w:rsidR="00112280" w:rsidRPr="00DE2B41" w:rsidRDefault="00112280" w:rsidP="00EB383D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430" w:type="dxa"/>
            <w:vMerge w:val="restart"/>
          </w:tcPr>
          <w:p w14:paraId="6024A766" w14:textId="77777777" w:rsidR="00112280" w:rsidRPr="00DE2B41" w:rsidRDefault="00112280" w:rsidP="00EB383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</w:t>
            </w:r>
            <w:r w:rsidRPr="00840286">
              <w:rPr>
                <w:sz w:val="24"/>
                <w:szCs w:val="24"/>
                <w:lang w:val="en-US"/>
              </w:rPr>
              <w:t>“confidence vs price”</w:t>
            </w:r>
          </w:p>
        </w:tc>
        <w:tc>
          <w:tcPr>
            <w:tcW w:w="2546" w:type="dxa"/>
            <w:vMerge w:val="restart"/>
          </w:tcPr>
          <w:p w14:paraId="7936D263" w14:textId="77777777" w:rsidR="00112280" w:rsidRPr="00DE2B41" w:rsidRDefault="00112280" w:rsidP="00EB383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</w:t>
            </w:r>
            <w:r w:rsidRPr="00840286">
              <w:rPr>
                <w:sz w:val="24"/>
                <w:szCs w:val="24"/>
                <w:lang w:val="en-US"/>
              </w:rPr>
              <w:t>“</w:t>
            </w:r>
            <w:r>
              <w:rPr>
                <w:sz w:val="24"/>
                <w:szCs w:val="24"/>
                <w:lang w:val="en-US"/>
              </w:rPr>
              <w:t xml:space="preserve">growth of </w:t>
            </w:r>
            <w:r w:rsidRPr="00840286">
              <w:rPr>
                <w:sz w:val="24"/>
                <w:szCs w:val="24"/>
                <w:lang w:val="en-US"/>
              </w:rPr>
              <w:t xml:space="preserve">confidence vs </w:t>
            </w:r>
            <w:r>
              <w:rPr>
                <w:sz w:val="24"/>
                <w:szCs w:val="24"/>
                <w:lang w:val="en-US"/>
              </w:rPr>
              <w:t xml:space="preserve">growth of </w:t>
            </w:r>
            <w:r w:rsidRPr="00840286">
              <w:rPr>
                <w:sz w:val="24"/>
                <w:szCs w:val="24"/>
                <w:lang w:val="en-US"/>
              </w:rPr>
              <w:t>price”</w:t>
            </w:r>
          </w:p>
        </w:tc>
        <w:tc>
          <w:tcPr>
            <w:tcW w:w="2546" w:type="dxa"/>
            <w:gridSpan w:val="3"/>
            <w:vMerge/>
          </w:tcPr>
          <w:p w14:paraId="4732141B" w14:textId="77777777" w:rsidR="00112280" w:rsidRPr="00DE2B41" w:rsidRDefault="00112280" w:rsidP="00EB383D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112280" w:rsidRPr="00DE2B41" w14:paraId="275B1BF1" w14:textId="77777777" w:rsidTr="0091346B">
        <w:trPr>
          <w:jc w:val="center"/>
        </w:trPr>
        <w:tc>
          <w:tcPr>
            <w:tcW w:w="990" w:type="dxa"/>
            <w:vMerge/>
          </w:tcPr>
          <w:p w14:paraId="3AC1B4FB" w14:textId="77777777" w:rsidR="00112280" w:rsidRPr="00DE2B41" w:rsidRDefault="00112280" w:rsidP="00EB383D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430" w:type="dxa"/>
            <w:vMerge/>
          </w:tcPr>
          <w:p w14:paraId="3448D794" w14:textId="77777777" w:rsidR="00112280" w:rsidRPr="00DE2B41" w:rsidRDefault="00112280" w:rsidP="00EB383D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546" w:type="dxa"/>
            <w:vMerge/>
          </w:tcPr>
          <w:p w14:paraId="69830CCC" w14:textId="77777777" w:rsidR="00112280" w:rsidRPr="00DE2B41" w:rsidRDefault="00112280" w:rsidP="00EB383D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00" w:type="dxa"/>
          </w:tcPr>
          <w:p w14:paraId="638EEB9D" w14:textId="77777777" w:rsidR="00112280" w:rsidRPr="00DE2B41" w:rsidRDefault="00112280" w:rsidP="00EB383D">
            <w:pPr>
              <w:jc w:val="center"/>
              <w:rPr>
                <w:sz w:val="24"/>
                <w:szCs w:val="24"/>
                <w:lang w:val="en-US"/>
              </w:rPr>
            </w:pPr>
            <w:r w:rsidRPr="00DE2B41">
              <w:rPr>
                <w:sz w:val="24"/>
                <w:szCs w:val="24"/>
                <w:lang w:val="en-US"/>
              </w:rPr>
              <w:t>10%</w:t>
            </w:r>
          </w:p>
        </w:tc>
        <w:tc>
          <w:tcPr>
            <w:tcW w:w="810" w:type="dxa"/>
          </w:tcPr>
          <w:p w14:paraId="7CF1C963" w14:textId="77777777" w:rsidR="00112280" w:rsidRPr="00DE2B41" w:rsidRDefault="00112280" w:rsidP="00EB383D">
            <w:pPr>
              <w:jc w:val="center"/>
              <w:rPr>
                <w:sz w:val="24"/>
                <w:szCs w:val="24"/>
                <w:lang w:val="en-US"/>
              </w:rPr>
            </w:pPr>
            <w:r w:rsidRPr="00DE2B41">
              <w:rPr>
                <w:sz w:val="24"/>
                <w:szCs w:val="24"/>
                <w:lang w:val="en-US"/>
              </w:rPr>
              <w:t>5%</w:t>
            </w:r>
          </w:p>
        </w:tc>
        <w:tc>
          <w:tcPr>
            <w:tcW w:w="836" w:type="dxa"/>
          </w:tcPr>
          <w:p w14:paraId="62C7D59F" w14:textId="77777777" w:rsidR="00112280" w:rsidRPr="00DE2B41" w:rsidRDefault="00112280" w:rsidP="00EB383D">
            <w:pPr>
              <w:jc w:val="center"/>
              <w:rPr>
                <w:sz w:val="24"/>
                <w:szCs w:val="24"/>
                <w:lang w:val="en-US"/>
              </w:rPr>
            </w:pPr>
            <w:r w:rsidRPr="00DE2B41">
              <w:rPr>
                <w:sz w:val="24"/>
                <w:szCs w:val="24"/>
                <w:lang w:val="en-US"/>
              </w:rPr>
              <w:t>1%</w:t>
            </w:r>
          </w:p>
        </w:tc>
      </w:tr>
      <w:tr w:rsidR="00C7434E" w:rsidRPr="001C3E9B" w14:paraId="0E4A0EEF" w14:textId="77777777" w:rsidTr="0091346B">
        <w:trPr>
          <w:jc w:val="center"/>
        </w:trPr>
        <w:tc>
          <w:tcPr>
            <w:tcW w:w="8512" w:type="dxa"/>
            <w:gridSpan w:val="6"/>
          </w:tcPr>
          <w:p w14:paraId="7F417C4A" w14:textId="743A2663" w:rsidR="00C7434E" w:rsidRPr="00DE2B41" w:rsidRDefault="00C7434E" w:rsidP="00EB383D">
            <w:pPr>
              <w:jc w:val="center"/>
              <w:rPr>
                <w:sz w:val="24"/>
                <w:szCs w:val="24"/>
                <w:lang w:val="en-US"/>
              </w:rPr>
            </w:pPr>
            <w:r w:rsidRPr="00DE2B41">
              <w:rPr>
                <w:sz w:val="24"/>
                <w:szCs w:val="24"/>
                <w:lang w:val="en-US"/>
              </w:rPr>
              <w:t>S&amp;P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Pr="00DE2B41">
              <w:rPr>
                <w:sz w:val="24"/>
                <w:szCs w:val="24"/>
                <w:lang w:val="en-US"/>
              </w:rPr>
              <w:t>500 x Confidence Yale</w:t>
            </w:r>
          </w:p>
        </w:tc>
      </w:tr>
      <w:tr w:rsidR="00C7434E" w:rsidRPr="00DE2B41" w14:paraId="5C70F9B8" w14:textId="77777777" w:rsidTr="0091346B">
        <w:trPr>
          <w:jc w:val="center"/>
        </w:trPr>
        <w:tc>
          <w:tcPr>
            <w:tcW w:w="990" w:type="dxa"/>
          </w:tcPr>
          <w:p w14:paraId="6D4BA498" w14:textId="77777777" w:rsidR="00C7434E" w:rsidRPr="00DE2B41" w:rsidRDefault="00C7434E" w:rsidP="00EB383D">
            <w:pPr>
              <w:jc w:val="center"/>
              <w:rPr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r=0</m:t>
                </m:r>
              </m:oMath>
            </m:oMathPara>
          </w:p>
        </w:tc>
        <w:tc>
          <w:tcPr>
            <w:tcW w:w="2430" w:type="dxa"/>
          </w:tcPr>
          <w:p w14:paraId="09F65654" w14:textId="5B8D4EB7" w:rsidR="00C7434E" w:rsidRPr="00C7434E" w:rsidRDefault="00673F23" w:rsidP="00EB383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</w:t>
            </w:r>
            <w:r w:rsidR="00C7434E" w:rsidRPr="00C7434E">
              <w:rPr>
                <w:sz w:val="24"/>
                <w:szCs w:val="24"/>
                <w:lang w:val="en-US"/>
              </w:rPr>
              <w:t>.56</w:t>
            </w:r>
          </w:p>
        </w:tc>
        <w:tc>
          <w:tcPr>
            <w:tcW w:w="2546" w:type="dxa"/>
          </w:tcPr>
          <w:p w14:paraId="4A5A98C6" w14:textId="0ED769ED" w:rsidR="00C7434E" w:rsidRPr="00DE2B41" w:rsidRDefault="00C7434E" w:rsidP="00EB383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28.94</w:t>
            </w:r>
          </w:p>
        </w:tc>
        <w:tc>
          <w:tcPr>
            <w:tcW w:w="900" w:type="dxa"/>
          </w:tcPr>
          <w:p w14:paraId="10A3CFFB" w14:textId="77777777" w:rsidR="00C7434E" w:rsidRPr="00DE2B41" w:rsidRDefault="00C7434E" w:rsidP="00EB383D">
            <w:pPr>
              <w:jc w:val="center"/>
              <w:rPr>
                <w:sz w:val="24"/>
                <w:szCs w:val="24"/>
                <w:lang w:val="en-US"/>
              </w:rPr>
            </w:pPr>
            <w:r w:rsidRPr="00DE2B41">
              <w:rPr>
                <w:sz w:val="24"/>
                <w:szCs w:val="24"/>
                <w:lang w:val="en-US"/>
              </w:rPr>
              <w:t>6.50</w:t>
            </w:r>
          </w:p>
        </w:tc>
        <w:tc>
          <w:tcPr>
            <w:tcW w:w="810" w:type="dxa"/>
          </w:tcPr>
          <w:p w14:paraId="776E80CF" w14:textId="77777777" w:rsidR="00C7434E" w:rsidRPr="00DE2B41" w:rsidRDefault="00C7434E" w:rsidP="00EB383D">
            <w:pPr>
              <w:jc w:val="center"/>
              <w:rPr>
                <w:sz w:val="24"/>
                <w:szCs w:val="24"/>
                <w:lang w:val="en-US"/>
              </w:rPr>
            </w:pPr>
            <w:r w:rsidRPr="00DE2B41">
              <w:rPr>
                <w:sz w:val="24"/>
                <w:szCs w:val="24"/>
                <w:lang w:val="en-US"/>
              </w:rPr>
              <w:t>8.18</w:t>
            </w:r>
          </w:p>
        </w:tc>
        <w:tc>
          <w:tcPr>
            <w:tcW w:w="836" w:type="dxa"/>
          </w:tcPr>
          <w:p w14:paraId="655080FB" w14:textId="77777777" w:rsidR="00C7434E" w:rsidRPr="00DE2B41" w:rsidRDefault="00C7434E" w:rsidP="00EB383D">
            <w:pPr>
              <w:jc w:val="center"/>
              <w:rPr>
                <w:sz w:val="24"/>
                <w:szCs w:val="24"/>
                <w:lang w:val="en-US"/>
              </w:rPr>
            </w:pPr>
            <w:r w:rsidRPr="00DE2B41">
              <w:rPr>
                <w:sz w:val="24"/>
                <w:szCs w:val="24"/>
                <w:lang w:val="en-US"/>
              </w:rPr>
              <w:t>11.65</w:t>
            </w:r>
          </w:p>
        </w:tc>
      </w:tr>
      <w:tr w:rsidR="00C7434E" w:rsidRPr="00DE2B41" w14:paraId="59475371" w14:textId="77777777" w:rsidTr="0091346B">
        <w:trPr>
          <w:jc w:val="center"/>
        </w:trPr>
        <w:tc>
          <w:tcPr>
            <w:tcW w:w="990" w:type="dxa"/>
          </w:tcPr>
          <w:p w14:paraId="7528EE31" w14:textId="77777777" w:rsidR="00C7434E" w:rsidRPr="00DE2B41" w:rsidRDefault="00C7434E" w:rsidP="00EB383D">
            <w:pPr>
              <w:jc w:val="center"/>
              <w:rPr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r ≤1</m:t>
                </m:r>
              </m:oMath>
            </m:oMathPara>
          </w:p>
        </w:tc>
        <w:tc>
          <w:tcPr>
            <w:tcW w:w="2430" w:type="dxa"/>
          </w:tcPr>
          <w:p w14:paraId="3E46D2A6" w14:textId="782BB671" w:rsidR="00C7434E" w:rsidRPr="00C7434E" w:rsidRDefault="00C7434E" w:rsidP="00EB383D">
            <w:pPr>
              <w:jc w:val="center"/>
              <w:rPr>
                <w:sz w:val="24"/>
                <w:szCs w:val="24"/>
                <w:lang w:val="en-US"/>
              </w:rPr>
            </w:pPr>
            <w:r w:rsidRPr="00C7434E">
              <w:rPr>
                <w:sz w:val="24"/>
                <w:szCs w:val="24"/>
                <w:lang w:val="en-US"/>
              </w:rPr>
              <w:t>24.86</w:t>
            </w:r>
          </w:p>
        </w:tc>
        <w:tc>
          <w:tcPr>
            <w:tcW w:w="2546" w:type="dxa"/>
          </w:tcPr>
          <w:p w14:paraId="3E0C0618" w14:textId="2B9C77E2" w:rsidR="00C7434E" w:rsidRPr="00DE2B41" w:rsidRDefault="00C7434E" w:rsidP="00EB383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68.95</w:t>
            </w:r>
          </w:p>
        </w:tc>
        <w:tc>
          <w:tcPr>
            <w:tcW w:w="900" w:type="dxa"/>
          </w:tcPr>
          <w:p w14:paraId="6E528DC0" w14:textId="77777777" w:rsidR="00C7434E" w:rsidRPr="00DE2B41" w:rsidRDefault="00C7434E" w:rsidP="00EB383D">
            <w:pPr>
              <w:jc w:val="center"/>
              <w:rPr>
                <w:sz w:val="24"/>
                <w:szCs w:val="24"/>
                <w:lang w:val="en-US"/>
              </w:rPr>
            </w:pPr>
            <w:r w:rsidRPr="00DE2B41">
              <w:rPr>
                <w:sz w:val="24"/>
                <w:szCs w:val="24"/>
                <w:lang w:val="en-US"/>
              </w:rPr>
              <w:t>15.66</w:t>
            </w:r>
          </w:p>
        </w:tc>
        <w:tc>
          <w:tcPr>
            <w:tcW w:w="810" w:type="dxa"/>
          </w:tcPr>
          <w:p w14:paraId="7014E014" w14:textId="77777777" w:rsidR="00C7434E" w:rsidRPr="00DE2B41" w:rsidRDefault="00C7434E" w:rsidP="00EB383D">
            <w:pPr>
              <w:jc w:val="center"/>
              <w:rPr>
                <w:sz w:val="24"/>
                <w:szCs w:val="24"/>
                <w:lang w:val="en-US"/>
              </w:rPr>
            </w:pPr>
            <w:r w:rsidRPr="00DE2B41">
              <w:rPr>
                <w:sz w:val="24"/>
                <w:szCs w:val="24"/>
                <w:lang w:val="en-US"/>
              </w:rPr>
              <w:t>17.95</w:t>
            </w:r>
          </w:p>
        </w:tc>
        <w:tc>
          <w:tcPr>
            <w:tcW w:w="836" w:type="dxa"/>
          </w:tcPr>
          <w:p w14:paraId="6BE55DAB" w14:textId="77777777" w:rsidR="00C7434E" w:rsidRPr="00DE2B41" w:rsidRDefault="00C7434E" w:rsidP="00EB383D">
            <w:pPr>
              <w:jc w:val="center"/>
              <w:rPr>
                <w:sz w:val="24"/>
                <w:szCs w:val="24"/>
                <w:lang w:val="en-US"/>
              </w:rPr>
            </w:pPr>
            <w:r w:rsidRPr="00DE2B41">
              <w:rPr>
                <w:sz w:val="24"/>
                <w:szCs w:val="24"/>
                <w:lang w:val="en-US"/>
              </w:rPr>
              <w:t>23.52</w:t>
            </w:r>
          </w:p>
        </w:tc>
      </w:tr>
    </w:tbl>
    <w:p w14:paraId="16F260EC" w14:textId="77777777" w:rsidR="0019210F" w:rsidRDefault="0019210F" w:rsidP="00EB383D">
      <w:pPr>
        <w:spacing w:after="0" w:line="240" w:lineRule="auto"/>
        <w:ind w:right="43" w:firstLine="708"/>
        <w:jc w:val="both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</w:p>
    <w:p w14:paraId="429AEF67" w14:textId="79E0245A" w:rsidR="004763E7" w:rsidRDefault="007A2FA6" w:rsidP="00EB383D">
      <w:pPr>
        <w:spacing w:after="0" w:line="240" w:lineRule="auto"/>
        <w:ind w:right="43" w:firstLine="708"/>
        <w:jc w:val="both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I</w:t>
      </w:r>
      <w:r w:rsidR="004763E7"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n order to </w:t>
      </w:r>
      <w:r w:rsidR="004763E7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determine </w:t>
      </w:r>
      <w:r w:rsidR="004763E7"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causality </w:t>
      </w:r>
      <w:r w:rsidR="004763E7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relations,</w:t>
      </w:r>
      <w:r w:rsidR="00DF0974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we </w:t>
      </w:r>
      <w:r w:rsidR="0080787D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apply</w:t>
      </w:r>
      <w:r w:rsidR="004763E7"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the Granger test</w:t>
      </w:r>
      <w:r w:rsidR="0080787D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s to</w:t>
      </w:r>
      <w:r w:rsidR="004763E7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all </w:t>
      </w:r>
      <w:r w:rsidR="0080787D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of the </w:t>
      </w:r>
      <w:r w:rsidR="004763E7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series. </w:t>
      </w:r>
      <w:r w:rsidR="004763E7"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Table </w:t>
      </w:r>
      <w:r w:rsidR="004763E7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1</w:t>
      </w:r>
      <w:r w:rsidR="00600493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1</w:t>
      </w:r>
      <w:r w:rsidR="004763E7"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</w:t>
      </w:r>
      <w:r w:rsidR="004763E7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shows </w:t>
      </w:r>
      <w:r w:rsidR="004763E7"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the </w:t>
      </w:r>
      <w:r w:rsidR="0080787D"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Gra</w:t>
      </w:r>
      <w:r w:rsidR="0080787D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nger test result</w:t>
      </w:r>
      <w:r w:rsidR="004763E7"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</w:t>
      </w:r>
      <w:r w:rsidR="00896555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for these </w:t>
      </w:r>
      <w:r w:rsidR="00F45785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indices</w:t>
      </w:r>
      <w:r w:rsidR="004763E7"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. </w:t>
      </w:r>
      <w:r w:rsidR="0080787D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T</w:t>
      </w:r>
      <w:r w:rsidR="00673F23" w:rsidRPr="00673F23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he F-test</w:t>
      </w:r>
      <w:r w:rsidR="0080787D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values</w:t>
      </w:r>
      <w:r w:rsidR="00673F23" w:rsidRPr="00673F23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and p-value for </w:t>
      </w:r>
      <w:r w:rsidR="0080787D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“S&amp;P500 causes Confidence”</w:t>
      </w:r>
      <w:r w:rsidR="00673F23" w:rsidRPr="00673F23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</w:t>
      </w:r>
      <w:r w:rsidR="0080787D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indicate that there is</w:t>
      </w:r>
      <w:r w:rsidR="00673F23" w:rsidRPr="00673F23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a causality relationship, especially </w:t>
      </w:r>
      <w:r w:rsidR="0080787D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when </w:t>
      </w:r>
      <w:r w:rsidR="00673F23" w:rsidRPr="00673F23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two or three discrepancies are</w:t>
      </w:r>
      <w:r w:rsidR="0080787D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considered. In the reverse “Confidence causes S&amp;P500” case,</w:t>
      </w:r>
      <w:r w:rsidR="00673F23" w:rsidRPr="00673F23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the F-test</w:t>
      </w:r>
      <w:r w:rsidR="0080787D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values</w:t>
      </w:r>
      <w:r w:rsidR="00673F23" w:rsidRPr="00673F23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and p-value indicate that the relationship is nonexistent. </w:t>
      </w:r>
      <w:r w:rsidR="004763E7"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</w:t>
      </w:r>
    </w:p>
    <w:p w14:paraId="03CC745B" w14:textId="77777777" w:rsidR="004C66AE" w:rsidRDefault="004C66AE" w:rsidP="00EB383D">
      <w:pPr>
        <w:spacing w:after="0" w:line="240" w:lineRule="auto"/>
        <w:ind w:right="43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 w:eastAsia="pt-BR"/>
        </w:rPr>
      </w:pPr>
    </w:p>
    <w:p w14:paraId="559877AE" w14:textId="77777777" w:rsidR="004C66AE" w:rsidRDefault="004C66AE" w:rsidP="00EB383D">
      <w:pPr>
        <w:spacing w:after="0" w:line="240" w:lineRule="auto"/>
        <w:ind w:right="43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 w:eastAsia="pt-BR"/>
        </w:rPr>
      </w:pPr>
    </w:p>
    <w:p w14:paraId="5534425D" w14:textId="77777777" w:rsidR="004C66AE" w:rsidRDefault="004C66AE" w:rsidP="00EB383D">
      <w:pPr>
        <w:spacing w:after="0" w:line="240" w:lineRule="auto"/>
        <w:ind w:right="43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 w:eastAsia="pt-BR"/>
        </w:rPr>
      </w:pPr>
    </w:p>
    <w:p w14:paraId="50E2C8F2" w14:textId="77777777" w:rsidR="004C66AE" w:rsidRDefault="004C66AE" w:rsidP="00EB383D">
      <w:pPr>
        <w:spacing w:after="0" w:line="240" w:lineRule="auto"/>
        <w:ind w:right="43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 w:eastAsia="pt-BR"/>
        </w:rPr>
      </w:pPr>
    </w:p>
    <w:p w14:paraId="20590CAA" w14:textId="60436443" w:rsidR="00112280" w:rsidRDefault="0083041A" w:rsidP="00EB383D">
      <w:pPr>
        <w:spacing w:after="0" w:line="240" w:lineRule="auto"/>
        <w:ind w:right="43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 w:eastAsia="pt-BR"/>
        </w:rPr>
      </w:pPr>
      <w:r w:rsidRPr="00DE2B41">
        <w:rPr>
          <w:rFonts w:ascii="Times New Roman" w:eastAsia="Times New Roman" w:hAnsi="Times New Roman" w:cs="Times New Roman"/>
          <w:b/>
          <w:sz w:val="24"/>
          <w:szCs w:val="24"/>
          <w:lang w:val="en-US" w:eastAsia="pt-BR"/>
        </w:rPr>
        <w:lastRenderedPageBreak/>
        <w:t xml:space="preserve">Table 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 w:eastAsia="pt-BR"/>
        </w:rPr>
        <w:t>11</w:t>
      </w:r>
      <w:r w:rsidRPr="00DE2B41">
        <w:rPr>
          <w:rFonts w:ascii="Times New Roman" w:eastAsia="Times New Roman" w:hAnsi="Times New Roman" w:cs="Times New Roman"/>
          <w:b/>
          <w:sz w:val="24"/>
          <w:szCs w:val="24"/>
          <w:lang w:val="en-US" w:eastAsia="pt-BR"/>
        </w:rPr>
        <w:t xml:space="preserve"> – Granger test results – Causality relationship </w:t>
      </w:r>
      <w:r w:rsidR="00896555">
        <w:rPr>
          <w:rFonts w:ascii="Times New Roman" w:hAnsi="Times New Roman" w:cs="Times New Roman"/>
          <w:b/>
          <w:sz w:val="24"/>
          <w:szCs w:val="24"/>
          <w:lang w:val="en-US"/>
        </w:rPr>
        <w:t>b</w:t>
      </w:r>
      <w:r w:rsidRPr="00DE2B41">
        <w:rPr>
          <w:rFonts w:ascii="Times New Roman" w:eastAsia="Times New Roman" w:hAnsi="Times New Roman" w:cs="Times New Roman"/>
          <w:b/>
          <w:sz w:val="24"/>
          <w:szCs w:val="24"/>
          <w:lang w:val="en-US" w:eastAsia="pt-BR"/>
        </w:rPr>
        <w:t xml:space="preserve">etween the S&amp;P500 index and 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 w:eastAsia="pt-BR"/>
        </w:rPr>
        <w:t>its respective confidence index</w:t>
      </w:r>
    </w:p>
    <w:p w14:paraId="5CA27E6C" w14:textId="77777777" w:rsidR="00673F23" w:rsidRPr="00673F23" w:rsidRDefault="00673F23" w:rsidP="00EB383D">
      <w:pPr>
        <w:spacing w:after="0" w:line="240" w:lineRule="auto"/>
        <w:ind w:right="43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1435"/>
        <w:gridCol w:w="1260"/>
        <w:gridCol w:w="540"/>
        <w:gridCol w:w="1260"/>
        <w:gridCol w:w="1260"/>
        <w:gridCol w:w="540"/>
        <w:gridCol w:w="1260"/>
        <w:gridCol w:w="1260"/>
        <w:gridCol w:w="579"/>
      </w:tblGrid>
      <w:tr w:rsidR="00673F23" w:rsidRPr="00DE2B41" w14:paraId="2D5AF8EC" w14:textId="77777777" w:rsidTr="0091346B">
        <w:tc>
          <w:tcPr>
            <w:tcW w:w="3235" w:type="dxa"/>
            <w:gridSpan w:val="3"/>
          </w:tcPr>
          <w:p w14:paraId="65431258" w14:textId="77777777" w:rsidR="00673F23" w:rsidRPr="00DE2B41" w:rsidRDefault="00673F23" w:rsidP="00EB383D">
            <w:pPr>
              <w:ind w:right="43"/>
              <w:jc w:val="center"/>
              <w:rPr>
                <w:sz w:val="24"/>
                <w:szCs w:val="24"/>
                <w:lang w:val="en-US"/>
              </w:rPr>
            </w:pPr>
            <w:r w:rsidRPr="00DE2B41">
              <w:rPr>
                <w:sz w:val="24"/>
                <w:szCs w:val="24"/>
                <w:lang w:val="en-US"/>
              </w:rPr>
              <w:t>One discrepancy</w:t>
            </w:r>
          </w:p>
        </w:tc>
        <w:tc>
          <w:tcPr>
            <w:tcW w:w="3060" w:type="dxa"/>
            <w:gridSpan w:val="3"/>
          </w:tcPr>
          <w:p w14:paraId="5923B7C6" w14:textId="77777777" w:rsidR="00673F23" w:rsidRPr="00DE2B41" w:rsidRDefault="00673F23" w:rsidP="00EB383D">
            <w:pPr>
              <w:ind w:right="43"/>
              <w:jc w:val="center"/>
              <w:rPr>
                <w:sz w:val="24"/>
                <w:szCs w:val="24"/>
                <w:lang w:val="en-US"/>
              </w:rPr>
            </w:pPr>
            <w:r w:rsidRPr="00DE2B41">
              <w:rPr>
                <w:sz w:val="24"/>
                <w:szCs w:val="24"/>
                <w:lang w:val="en-US"/>
              </w:rPr>
              <w:t>Two discrepancies</w:t>
            </w:r>
          </w:p>
        </w:tc>
        <w:tc>
          <w:tcPr>
            <w:tcW w:w="3099" w:type="dxa"/>
            <w:gridSpan w:val="3"/>
          </w:tcPr>
          <w:p w14:paraId="4A4DFFCB" w14:textId="77777777" w:rsidR="00673F23" w:rsidRPr="00DE2B41" w:rsidRDefault="00673F23" w:rsidP="00EB383D">
            <w:pPr>
              <w:ind w:right="43"/>
              <w:jc w:val="center"/>
              <w:rPr>
                <w:sz w:val="24"/>
                <w:szCs w:val="24"/>
                <w:lang w:val="en-US"/>
              </w:rPr>
            </w:pPr>
            <w:r w:rsidRPr="00DE2B41">
              <w:rPr>
                <w:sz w:val="24"/>
                <w:szCs w:val="24"/>
                <w:lang w:val="en-US"/>
              </w:rPr>
              <w:t>Three discrepancies</w:t>
            </w:r>
          </w:p>
        </w:tc>
      </w:tr>
      <w:tr w:rsidR="00673F23" w:rsidRPr="00DE2B41" w14:paraId="71AA7A6C" w14:textId="77777777" w:rsidTr="0091346B">
        <w:tc>
          <w:tcPr>
            <w:tcW w:w="1435" w:type="dxa"/>
          </w:tcPr>
          <w:p w14:paraId="160C37F9" w14:textId="77777777" w:rsidR="00673F23" w:rsidRPr="00DE2B41" w:rsidRDefault="00673F23" w:rsidP="00EB383D">
            <w:pPr>
              <w:ind w:right="43"/>
              <w:jc w:val="center"/>
              <w:rPr>
                <w:sz w:val="24"/>
                <w:szCs w:val="24"/>
                <w:lang w:val="en-US"/>
              </w:rPr>
            </w:pPr>
            <w:r w:rsidRPr="00DE2B41">
              <w:rPr>
                <w:sz w:val="24"/>
                <w:szCs w:val="24"/>
                <w:lang w:val="en-US"/>
              </w:rPr>
              <w:t>F-test</w:t>
            </w:r>
          </w:p>
        </w:tc>
        <w:tc>
          <w:tcPr>
            <w:tcW w:w="1260" w:type="dxa"/>
          </w:tcPr>
          <w:p w14:paraId="6DCC14CF" w14:textId="77777777" w:rsidR="00673F23" w:rsidRPr="00DE2B41" w:rsidRDefault="00673F23" w:rsidP="00EB383D">
            <w:pPr>
              <w:ind w:right="43"/>
              <w:jc w:val="center"/>
              <w:rPr>
                <w:sz w:val="24"/>
                <w:szCs w:val="24"/>
                <w:lang w:val="en-US"/>
              </w:rPr>
            </w:pPr>
            <w:r w:rsidRPr="00DE2B41">
              <w:rPr>
                <w:sz w:val="24"/>
                <w:szCs w:val="24"/>
                <w:lang w:val="en-US"/>
              </w:rPr>
              <w:t>p-value</w:t>
            </w:r>
          </w:p>
        </w:tc>
        <w:tc>
          <w:tcPr>
            <w:tcW w:w="540" w:type="dxa"/>
          </w:tcPr>
          <w:p w14:paraId="494742BC" w14:textId="77777777" w:rsidR="00673F23" w:rsidRPr="00DE2B41" w:rsidRDefault="00673F23" w:rsidP="00EB383D">
            <w:pPr>
              <w:ind w:right="43"/>
              <w:jc w:val="center"/>
              <w:rPr>
                <w:sz w:val="24"/>
                <w:szCs w:val="24"/>
                <w:lang w:val="en-US"/>
              </w:rPr>
            </w:pPr>
            <w:r w:rsidRPr="00DE2B41">
              <w:rPr>
                <w:sz w:val="24"/>
                <w:szCs w:val="24"/>
                <w:lang w:val="en-US"/>
              </w:rPr>
              <w:t>R</w:t>
            </w:r>
            <w:r w:rsidRPr="00DE2B41">
              <w:rPr>
                <w:sz w:val="24"/>
                <w:szCs w:val="24"/>
                <w:vertAlign w:val="superscript"/>
                <w:lang w:val="en-US"/>
              </w:rPr>
              <w:t>2</w:t>
            </w:r>
          </w:p>
        </w:tc>
        <w:tc>
          <w:tcPr>
            <w:tcW w:w="1260" w:type="dxa"/>
          </w:tcPr>
          <w:p w14:paraId="4DD7F1C0" w14:textId="77777777" w:rsidR="00673F23" w:rsidRPr="00DE2B41" w:rsidRDefault="00673F23" w:rsidP="00EB383D">
            <w:pPr>
              <w:ind w:right="43"/>
              <w:jc w:val="center"/>
              <w:rPr>
                <w:sz w:val="24"/>
                <w:szCs w:val="24"/>
                <w:lang w:val="en-US"/>
              </w:rPr>
            </w:pPr>
            <w:r w:rsidRPr="00DE2B41">
              <w:rPr>
                <w:sz w:val="24"/>
                <w:szCs w:val="24"/>
                <w:lang w:val="en-US"/>
              </w:rPr>
              <w:t>F-test</w:t>
            </w:r>
          </w:p>
        </w:tc>
        <w:tc>
          <w:tcPr>
            <w:tcW w:w="1260" w:type="dxa"/>
          </w:tcPr>
          <w:p w14:paraId="70622937" w14:textId="77777777" w:rsidR="00673F23" w:rsidRPr="00DE2B41" w:rsidRDefault="00673F23" w:rsidP="00EB383D">
            <w:pPr>
              <w:ind w:right="43"/>
              <w:jc w:val="center"/>
              <w:rPr>
                <w:sz w:val="24"/>
                <w:szCs w:val="24"/>
                <w:lang w:val="en-US"/>
              </w:rPr>
            </w:pPr>
            <w:r w:rsidRPr="00DE2B41">
              <w:rPr>
                <w:sz w:val="24"/>
                <w:szCs w:val="24"/>
                <w:lang w:val="en-US"/>
              </w:rPr>
              <w:t>p-value</w:t>
            </w:r>
          </w:p>
        </w:tc>
        <w:tc>
          <w:tcPr>
            <w:tcW w:w="540" w:type="dxa"/>
          </w:tcPr>
          <w:p w14:paraId="00D4145A" w14:textId="77777777" w:rsidR="00673F23" w:rsidRPr="00DE2B41" w:rsidRDefault="00673F23" w:rsidP="00EB383D">
            <w:pPr>
              <w:ind w:right="43"/>
              <w:jc w:val="center"/>
              <w:rPr>
                <w:sz w:val="24"/>
                <w:szCs w:val="24"/>
                <w:lang w:val="en-US"/>
              </w:rPr>
            </w:pPr>
            <w:r w:rsidRPr="00DE2B41">
              <w:rPr>
                <w:sz w:val="24"/>
                <w:szCs w:val="24"/>
                <w:lang w:val="en-US"/>
              </w:rPr>
              <w:t>R</w:t>
            </w:r>
            <w:r w:rsidRPr="00DE2B41">
              <w:rPr>
                <w:sz w:val="24"/>
                <w:szCs w:val="24"/>
                <w:vertAlign w:val="superscript"/>
                <w:lang w:val="en-US"/>
              </w:rPr>
              <w:t>2</w:t>
            </w:r>
          </w:p>
        </w:tc>
        <w:tc>
          <w:tcPr>
            <w:tcW w:w="1260" w:type="dxa"/>
          </w:tcPr>
          <w:p w14:paraId="631D6D6D" w14:textId="77777777" w:rsidR="00673F23" w:rsidRPr="00DE2B41" w:rsidRDefault="00673F23" w:rsidP="00EB383D">
            <w:pPr>
              <w:ind w:right="43"/>
              <w:jc w:val="center"/>
              <w:rPr>
                <w:sz w:val="24"/>
                <w:szCs w:val="24"/>
                <w:lang w:val="en-US"/>
              </w:rPr>
            </w:pPr>
            <w:r w:rsidRPr="00DE2B41">
              <w:rPr>
                <w:sz w:val="24"/>
                <w:szCs w:val="24"/>
                <w:lang w:val="en-US"/>
              </w:rPr>
              <w:t>F-test</w:t>
            </w:r>
          </w:p>
        </w:tc>
        <w:tc>
          <w:tcPr>
            <w:tcW w:w="1260" w:type="dxa"/>
          </w:tcPr>
          <w:p w14:paraId="7AFBD94B" w14:textId="77777777" w:rsidR="00673F23" w:rsidRPr="00DE2B41" w:rsidRDefault="00673F23" w:rsidP="00EB383D">
            <w:pPr>
              <w:ind w:right="43"/>
              <w:jc w:val="center"/>
              <w:rPr>
                <w:sz w:val="24"/>
                <w:szCs w:val="24"/>
                <w:lang w:val="en-US"/>
              </w:rPr>
            </w:pPr>
            <w:r w:rsidRPr="00DE2B41">
              <w:rPr>
                <w:sz w:val="24"/>
                <w:szCs w:val="24"/>
                <w:lang w:val="en-US"/>
              </w:rPr>
              <w:t>p-value</w:t>
            </w:r>
          </w:p>
        </w:tc>
        <w:tc>
          <w:tcPr>
            <w:tcW w:w="579" w:type="dxa"/>
          </w:tcPr>
          <w:p w14:paraId="2ACC10BA" w14:textId="77777777" w:rsidR="00673F23" w:rsidRPr="00DE2B41" w:rsidRDefault="00673F23" w:rsidP="00EB383D">
            <w:pPr>
              <w:ind w:right="43"/>
              <w:jc w:val="center"/>
              <w:rPr>
                <w:sz w:val="24"/>
                <w:szCs w:val="24"/>
                <w:lang w:val="en-US"/>
              </w:rPr>
            </w:pPr>
            <w:r w:rsidRPr="00DE2B41">
              <w:rPr>
                <w:sz w:val="24"/>
                <w:szCs w:val="24"/>
                <w:lang w:val="en-US"/>
              </w:rPr>
              <w:t>R</w:t>
            </w:r>
            <w:r w:rsidRPr="00DE2B41">
              <w:rPr>
                <w:sz w:val="24"/>
                <w:szCs w:val="24"/>
                <w:vertAlign w:val="superscript"/>
                <w:lang w:val="en-US"/>
              </w:rPr>
              <w:t>2</w:t>
            </w:r>
          </w:p>
        </w:tc>
      </w:tr>
      <w:tr w:rsidR="00673F23" w:rsidRPr="00DE2B41" w14:paraId="67813B55" w14:textId="77777777" w:rsidTr="0091346B">
        <w:tc>
          <w:tcPr>
            <w:tcW w:w="9394" w:type="dxa"/>
            <w:gridSpan w:val="9"/>
          </w:tcPr>
          <w:p w14:paraId="34276CAF" w14:textId="77777777" w:rsidR="00673F23" w:rsidRPr="00DE2B41" w:rsidRDefault="00673F23" w:rsidP="00EB383D">
            <w:pPr>
              <w:ind w:right="43"/>
              <w:jc w:val="center"/>
              <w:rPr>
                <w:sz w:val="24"/>
                <w:szCs w:val="24"/>
                <w:lang w:val="en-US"/>
              </w:rPr>
            </w:pPr>
            <w:r w:rsidRPr="00DE2B41">
              <w:rPr>
                <w:sz w:val="24"/>
                <w:szCs w:val="24"/>
                <w:lang w:val="en-US"/>
              </w:rPr>
              <w:t>S&amp;P500 causes Confidence</w:t>
            </w:r>
          </w:p>
        </w:tc>
      </w:tr>
      <w:tr w:rsidR="00673F23" w:rsidRPr="00DE2B41" w14:paraId="723D4DAA" w14:textId="77777777" w:rsidTr="0091346B">
        <w:tc>
          <w:tcPr>
            <w:tcW w:w="1435" w:type="dxa"/>
          </w:tcPr>
          <w:p w14:paraId="63CE09D6" w14:textId="77777777" w:rsidR="00673F23" w:rsidRPr="00DE2B41" w:rsidRDefault="00673F23" w:rsidP="00EB383D">
            <w:pPr>
              <w:ind w:right="43"/>
              <w:jc w:val="center"/>
              <w:rPr>
                <w:sz w:val="24"/>
                <w:szCs w:val="24"/>
                <w:lang w:val="en-US"/>
              </w:rPr>
            </w:pPr>
            <w:r w:rsidRPr="00DE2B41">
              <w:rPr>
                <w:sz w:val="24"/>
                <w:szCs w:val="24"/>
                <w:lang w:val="en-US"/>
              </w:rPr>
              <w:t>0.00072046</w:t>
            </w:r>
          </w:p>
        </w:tc>
        <w:tc>
          <w:tcPr>
            <w:tcW w:w="1260" w:type="dxa"/>
          </w:tcPr>
          <w:p w14:paraId="725C4E66" w14:textId="77777777" w:rsidR="00673F23" w:rsidRPr="00DE2B41" w:rsidRDefault="00673F23" w:rsidP="00EB383D">
            <w:pPr>
              <w:ind w:right="43"/>
              <w:jc w:val="center"/>
              <w:rPr>
                <w:sz w:val="24"/>
                <w:szCs w:val="24"/>
                <w:lang w:val="en-US"/>
              </w:rPr>
            </w:pPr>
            <w:r w:rsidRPr="00DE2B41">
              <w:rPr>
                <w:sz w:val="24"/>
                <w:szCs w:val="24"/>
                <w:lang w:val="en-US"/>
              </w:rPr>
              <w:t>0.978651</w:t>
            </w:r>
          </w:p>
        </w:tc>
        <w:tc>
          <w:tcPr>
            <w:tcW w:w="540" w:type="dxa"/>
          </w:tcPr>
          <w:p w14:paraId="5A38A254" w14:textId="77777777" w:rsidR="00673F23" w:rsidRPr="00DE2B41" w:rsidRDefault="00673F23" w:rsidP="00EB383D">
            <w:pPr>
              <w:ind w:right="43"/>
              <w:jc w:val="center"/>
              <w:rPr>
                <w:sz w:val="24"/>
                <w:szCs w:val="24"/>
                <w:lang w:val="en-US"/>
              </w:rPr>
            </w:pPr>
            <w:r w:rsidRPr="00DE2B41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260" w:type="dxa"/>
          </w:tcPr>
          <w:p w14:paraId="49B85359" w14:textId="77777777" w:rsidR="00673F23" w:rsidRPr="00DE2B41" w:rsidRDefault="00673F23" w:rsidP="00EB383D">
            <w:pPr>
              <w:ind w:right="43"/>
              <w:jc w:val="center"/>
              <w:rPr>
                <w:sz w:val="24"/>
                <w:szCs w:val="24"/>
                <w:lang w:val="en-US"/>
              </w:rPr>
            </w:pPr>
            <w:r w:rsidRPr="00DE2B41">
              <w:rPr>
                <w:sz w:val="24"/>
                <w:szCs w:val="24"/>
                <w:lang w:val="en-US"/>
              </w:rPr>
              <w:t>2.324916</w:t>
            </w:r>
          </w:p>
        </w:tc>
        <w:tc>
          <w:tcPr>
            <w:tcW w:w="1260" w:type="dxa"/>
          </w:tcPr>
          <w:p w14:paraId="3F624736" w14:textId="77777777" w:rsidR="00673F23" w:rsidRPr="00DE2B41" w:rsidRDefault="00673F23" w:rsidP="00EB383D">
            <w:pPr>
              <w:ind w:right="43"/>
              <w:jc w:val="center"/>
              <w:rPr>
                <w:sz w:val="24"/>
                <w:szCs w:val="24"/>
                <w:lang w:val="en-US"/>
              </w:rPr>
            </w:pPr>
            <w:r w:rsidRPr="00DE2B41">
              <w:rPr>
                <w:sz w:val="24"/>
                <w:szCs w:val="24"/>
                <w:lang w:val="en-US"/>
              </w:rPr>
              <w:t>0.104365</w:t>
            </w:r>
          </w:p>
        </w:tc>
        <w:tc>
          <w:tcPr>
            <w:tcW w:w="540" w:type="dxa"/>
          </w:tcPr>
          <w:p w14:paraId="3852C034" w14:textId="77777777" w:rsidR="00673F23" w:rsidRPr="00DE2B41" w:rsidRDefault="00673F23" w:rsidP="00EB383D">
            <w:pPr>
              <w:ind w:right="43"/>
              <w:jc w:val="center"/>
              <w:rPr>
                <w:sz w:val="24"/>
                <w:szCs w:val="24"/>
                <w:lang w:val="en-US"/>
              </w:rPr>
            </w:pPr>
            <w:r w:rsidRPr="00DE2B41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260" w:type="dxa"/>
          </w:tcPr>
          <w:p w14:paraId="59A45FB5" w14:textId="77777777" w:rsidR="00673F23" w:rsidRPr="00DE2B41" w:rsidRDefault="00673F23" w:rsidP="00EB383D">
            <w:pPr>
              <w:ind w:right="43"/>
              <w:jc w:val="center"/>
              <w:rPr>
                <w:sz w:val="24"/>
                <w:szCs w:val="24"/>
                <w:lang w:val="en-US"/>
              </w:rPr>
            </w:pPr>
            <w:r w:rsidRPr="00DE2B41">
              <w:rPr>
                <w:sz w:val="24"/>
                <w:szCs w:val="24"/>
                <w:lang w:val="en-US"/>
              </w:rPr>
              <w:t>1.194534</w:t>
            </w:r>
          </w:p>
        </w:tc>
        <w:tc>
          <w:tcPr>
            <w:tcW w:w="1260" w:type="dxa"/>
          </w:tcPr>
          <w:p w14:paraId="11F89446" w14:textId="00C3110E" w:rsidR="00673F23" w:rsidRPr="00DE2B41" w:rsidRDefault="00673F23" w:rsidP="00EB383D">
            <w:pPr>
              <w:ind w:right="43"/>
              <w:jc w:val="center"/>
              <w:rPr>
                <w:sz w:val="24"/>
                <w:szCs w:val="24"/>
                <w:lang w:val="en-US"/>
              </w:rPr>
            </w:pPr>
            <w:r w:rsidRPr="00DE2B41">
              <w:rPr>
                <w:sz w:val="24"/>
                <w:szCs w:val="24"/>
                <w:lang w:val="en-US"/>
              </w:rPr>
              <w:t>0.</w:t>
            </w:r>
            <w:r>
              <w:rPr>
                <w:sz w:val="24"/>
                <w:szCs w:val="24"/>
                <w:lang w:val="en-US"/>
              </w:rPr>
              <w:t>0</w:t>
            </w:r>
            <w:r w:rsidRPr="00DE2B41">
              <w:rPr>
                <w:sz w:val="24"/>
                <w:szCs w:val="24"/>
                <w:lang w:val="en-US"/>
              </w:rPr>
              <w:t>31750</w:t>
            </w:r>
          </w:p>
        </w:tc>
        <w:tc>
          <w:tcPr>
            <w:tcW w:w="579" w:type="dxa"/>
          </w:tcPr>
          <w:p w14:paraId="085CFC07" w14:textId="77777777" w:rsidR="00673F23" w:rsidRPr="00DE2B41" w:rsidRDefault="00673F23" w:rsidP="00EB383D">
            <w:pPr>
              <w:ind w:right="43"/>
              <w:jc w:val="center"/>
              <w:rPr>
                <w:sz w:val="24"/>
                <w:szCs w:val="24"/>
                <w:lang w:val="en-US"/>
              </w:rPr>
            </w:pPr>
            <w:r w:rsidRPr="00DE2B41">
              <w:rPr>
                <w:sz w:val="24"/>
                <w:szCs w:val="24"/>
                <w:lang w:val="en-US"/>
              </w:rPr>
              <w:t>1</w:t>
            </w:r>
          </w:p>
        </w:tc>
      </w:tr>
      <w:tr w:rsidR="00673F23" w:rsidRPr="00DE2B41" w14:paraId="13DD0766" w14:textId="77777777" w:rsidTr="0091346B">
        <w:tc>
          <w:tcPr>
            <w:tcW w:w="9394" w:type="dxa"/>
            <w:gridSpan w:val="9"/>
          </w:tcPr>
          <w:p w14:paraId="34D96AA5" w14:textId="77777777" w:rsidR="00673F23" w:rsidRPr="00DE2B41" w:rsidRDefault="00673F23" w:rsidP="00EB383D">
            <w:pPr>
              <w:ind w:right="43"/>
              <w:jc w:val="center"/>
              <w:rPr>
                <w:sz w:val="24"/>
                <w:szCs w:val="24"/>
                <w:lang w:val="en-US"/>
              </w:rPr>
            </w:pPr>
            <w:r w:rsidRPr="00DE2B41">
              <w:rPr>
                <w:sz w:val="24"/>
                <w:szCs w:val="24"/>
                <w:lang w:val="en-US"/>
              </w:rPr>
              <w:t>Confidence causes S&amp;P500</w:t>
            </w:r>
          </w:p>
        </w:tc>
      </w:tr>
      <w:tr w:rsidR="00673F23" w:rsidRPr="00DE2B41" w14:paraId="5E3B50D6" w14:textId="77777777" w:rsidTr="0091346B">
        <w:tc>
          <w:tcPr>
            <w:tcW w:w="1435" w:type="dxa"/>
          </w:tcPr>
          <w:p w14:paraId="21718429" w14:textId="77777777" w:rsidR="00673F23" w:rsidRPr="00DE2B41" w:rsidRDefault="00673F23" w:rsidP="00EB383D">
            <w:pPr>
              <w:ind w:right="43"/>
              <w:jc w:val="center"/>
              <w:rPr>
                <w:sz w:val="24"/>
                <w:szCs w:val="24"/>
                <w:lang w:val="en-US"/>
              </w:rPr>
            </w:pPr>
            <w:r w:rsidRPr="00DE2B41">
              <w:rPr>
                <w:sz w:val="24"/>
                <w:szCs w:val="24"/>
                <w:lang w:val="en-US"/>
              </w:rPr>
              <w:t>0.4351712</w:t>
            </w:r>
          </w:p>
        </w:tc>
        <w:tc>
          <w:tcPr>
            <w:tcW w:w="1260" w:type="dxa"/>
          </w:tcPr>
          <w:p w14:paraId="1AE7E3E6" w14:textId="77777777" w:rsidR="00673F23" w:rsidRPr="00DE2B41" w:rsidRDefault="00673F23" w:rsidP="00EB383D">
            <w:pPr>
              <w:ind w:right="43"/>
              <w:jc w:val="center"/>
              <w:rPr>
                <w:sz w:val="24"/>
                <w:szCs w:val="24"/>
                <w:lang w:val="en-US"/>
              </w:rPr>
            </w:pPr>
            <w:r w:rsidRPr="00DE2B41">
              <w:rPr>
                <w:sz w:val="24"/>
                <w:szCs w:val="24"/>
                <w:lang w:val="en-US"/>
              </w:rPr>
              <w:t>0.511289</w:t>
            </w:r>
          </w:p>
        </w:tc>
        <w:tc>
          <w:tcPr>
            <w:tcW w:w="540" w:type="dxa"/>
          </w:tcPr>
          <w:p w14:paraId="4D1EC193" w14:textId="77777777" w:rsidR="00673F23" w:rsidRPr="00DE2B41" w:rsidRDefault="00673F23" w:rsidP="00EB383D">
            <w:pPr>
              <w:ind w:right="43"/>
              <w:jc w:val="center"/>
              <w:rPr>
                <w:sz w:val="24"/>
                <w:szCs w:val="24"/>
                <w:lang w:val="en-US"/>
              </w:rPr>
            </w:pPr>
            <w:r w:rsidRPr="00DE2B41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260" w:type="dxa"/>
          </w:tcPr>
          <w:p w14:paraId="2FF50822" w14:textId="77777777" w:rsidR="00673F23" w:rsidRPr="00DE2B41" w:rsidRDefault="00673F23" w:rsidP="00EB383D">
            <w:pPr>
              <w:ind w:right="43"/>
              <w:jc w:val="center"/>
              <w:rPr>
                <w:sz w:val="24"/>
                <w:szCs w:val="24"/>
                <w:lang w:val="en-US"/>
              </w:rPr>
            </w:pPr>
            <w:r w:rsidRPr="00DE2B41">
              <w:rPr>
                <w:sz w:val="24"/>
                <w:szCs w:val="24"/>
                <w:lang w:val="en-US"/>
              </w:rPr>
              <w:t>0.430911</w:t>
            </w:r>
          </w:p>
        </w:tc>
        <w:tc>
          <w:tcPr>
            <w:tcW w:w="1260" w:type="dxa"/>
          </w:tcPr>
          <w:p w14:paraId="6645D11F" w14:textId="77777777" w:rsidR="00673F23" w:rsidRPr="00DE2B41" w:rsidRDefault="00673F23" w:rsidP="00EB383D">
            <w:pPr>
              <w:ind w:right="43"/>
              <w:jc w:val="center"/>
              <w:rPr>
                <w:sz w:val="24"/>
                <w:szCs w:val="24"/>
                <w:lang w:val="en-US"/>
              </w:rPr>
            </w:pPr>
            <w:r w:rsidRPr="00DE2B41">
              <w:rPr>
                <w:sz w:val="24"/>
                <w:szCs w:val="24"/>
                <w:lang w:val="en-US"/>
              </w:rPr>
              <w:t>0.651416</w:t>
            </w:r>
          </w:p>
        </w:tc>
        <w:tc>
          <w:tcPr>
            <w:tcW w:w="540" w:type="dxa"/>
          </w:tcPr>
          <w:p w14:paraId="1F748B20" w14:textId="77777777" w:rsidR="00673F23" w:rsidRPr="00DE2B41" w:rsidRDefault="00673F23" w:rsidP="00EB383D">
            <w:pPr>
              <w:ind w:right="43"/>
              <w:jc w:val="center"/>
              <w:rPr>
                <w:sz w:val="24"/>
                <w:szCs w:val="24"/>
                <w:lang w:val="en-US"/>
              </w:rPr>
            </w:pPr>
            <w:r w:rsidRPr="00DE2B41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260" w:type="dxa"/>
          </w:tcPr>
          <w:p w14:paraId="5509FD93" w14:textId="77777777" w:rsidR="00673F23" w:rsidRPr="00DE2B41" w:rsidRDefault="00673F23" w:rsidP="00EB383D">
            <w:pPr>
              <w:ind w:right="43"/>
              <w:jc w:val="center"/>
              <w:rPr>
                <w:sz w:val="24"/>
                <w:szCs w:val="24"/>
                <w:lang w:val="en-US"/>
              </w:rPr>
            </w:pPr>
            <w:r w:rsidRPr="00DE2B41">
              <w:rPr>
                <w:sz w:val="24"/>
                <w:szCs w:val="24"/>
                <w:lang w:val="en-US"/>
              </w:rPr>
              <w:t>0.664147</w:t>
            </w:r>
          </w:p>
        </w:tc>
        <w:tc>
          <w:tcPr>
            <w:tcW w:w="1260" w:type="dxa"/>
          </w:tcPr>
          <w:p w14:paraId="7B51DE05" w14:textId="77777777" w:rsidR="00673F23" w:rsidRPr="00DE2B41" w:rsidRDefault="00673F23" w:rsidP="00EB383D">
            <w:pPr>
              <w:ind w:right="43"/>
              <w:jc w:val="center"/>
              <w:rPr>
                <w:sz w:val="24"/>
                <w:szCs w:val="24"/>
                <w:lang w:val="en-US"/>
              </w:rPr>
            </w:pPr>
            <w:r w:rsidRPr="00DE2B41">
              <w:rPr>
                <w:sz w:val="24"/>
                <w:szCs w:val="24"/>
                <w:lang w:val="en-US"/>
              </w:rPr>
              <w:t>0.576614</w:t>
            </w:r>
          </w:p>
        </w:tc>
        <w:tc>
          <w:tcPr>
            <w:tcW w:w="579" w:type="dxa"/>
          </w:tcPr>
          <w:p w14:paraId="0EBF5C0E" w14:textId="77777777" w:rsidR="00673F23" w:rsidRPr="00DE2B41" w:rsidRDefault="00673F23" w:rsidP="00EB383D">
            <w:pPr>
              <w:ind w:right="43"/>
              <w:jc w:val="center"/>
              <w:rPr>
                <w:sz w:val="24"/>
                <w:szCs w:val="24"/>
                <w:lang w:val="en-US"/>
              </w:rPr>
            </w:pPr>
            <w:r w:rsidRPr="00DE2B41">
              <w:rPr>
                <w:sz w:val="24"/>
                <w:szCs w:val="24"/>
                <w:lang w:val="en-US"/>
              </w:rPr>
              <w:t>1</w:t>
            </w:r>
          </w:p>
        </w:tc>
      </w:tr>
    </w:tbl>
    <w:p w14:paraId="041BC3B0" w14:textId="77777777" w:rsidR="00693529" w:rsidRDefault="00693529" w:rsidP="00EB383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5E0144A" w14:textId="2CC1F78B" w:rsidR="004463B5" w:rsidRDefault="004463B5" w:rsidP="00EB383D">
      <w:pPr>
        <w:spacing w:after="0" w:line="240" w:lineRule="auto"/>
        <w:ind w:right="43" w:firstLine="708"/>
        <w:jc w:val="both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Table </w:t>
      </w:r>
      <w:r w:rsidR="00DF36A5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1</w:t>
      </w:r>
      <w:r w:rsidR="00F139FC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2</w:t>
      </w:r>
      <w:r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shows </w:t>
      </w:r>
      <w:r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the result of the Granger test for the</w:t>
      </w:r>
      <w:r w:rsidR="008E5B0A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growth rates of </w:t>
      </w:r>
      <w:r w:rsidR="00896555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these </w:t>
      </w:r>
      <w:r w:rsidR="0080787D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indic</w:t>
      </w:r>
      <w:r w:rsidR="00F45785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es</w:t>
      </w:r>
      <w:r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. </w:t>
      </w:r>
      <w:r w:rsidR="0080787D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The</w:t>
      </w:r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</w:t>
      </w:r>
      <w:r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F-test</w:t>
      </w:r>
      <w:r w:rsidR="0080787D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values</w:t>
      </w:r>
      <w:r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and </w:t>
      </w:r>
      <w:r w:rsidRPr="00DE2B41">
        <w:rPr>
          <w:rFonts w:ascii="Times New Roman" w:eastAsia="Times New Roman" w:hAnsi="Times New Roman" w:cs="Times New Roman"/>
          <w:i/>
          <w:sz w:val="24"/>
          <w:szCs w:val="24"/>
          <w:lang w:val="en-US" w:eastAsia="pt-BR"/>
        </w:rPr>
        <w:t>p-</w:t>
      </w:r>
      <w:r w:rsidRPr="0080787D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value</w:t>
      </w:r>
      <w:r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for “S&amp;P500 causes Confidence”</w:t>
      </w:r>
      <w:r w:rsidR="0080787D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indicate that there is</w:t>
      </w:r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a </w:t>
      </w:r>
      <w:r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causality relationship</w:t>
      </w:r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(</w:t>
      </w:r>
      <w:r w:rsidR="0080787D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with</w:t>
      </w:r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</w:t>
      </w:r>
      <m:oMath>
        <m:r>
          <w:rPr>
            <w:rFonts w:ascii="Cambria Math" w:eastAsia="Times New Roman" w:hAnsi="Cambria Math" w:cs="Times New Roman"/>
            <w:sz w:val="24"/>
            <w:szCs w:val="24"/>
            <w:lang w:val="en-US" w:eastAsia="pt-BR"/>
          </w:rPr>
          <m:t>P_value</m:t>
        </m:r>
        <m:r>
          <w:rPr>
            <w:rFonts w:ascii="Cambria Math" w:hAnsi="Cambria Math"/>
            <w:sz w:val="24"/>
            <w:szCs w:val="24"/>
            <w:lang w:val="en-US"/>
          </w:rPr>
          <m:t xml:space="preserve"> ≤0.1</m:t>
        </m:r>
      </m:oMath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)</w:t>
      </w:r>
      <w:r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especially </w:t>
      </w:r>
      <w:r w:rsidR="0080787D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when </w:t>
      </w:r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one or two discrepancies are considered</w:t>
      </w:r>
      <w:r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. In the </w:t>
      </w:r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reverse </w:t>
      </w:r>
      <w:r w:rsidR="0080787D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“Confidence causes S&amp;P500” case,</w:t>
      </w:r>
      <w:r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the F-test</w:t>
      </w:r>
      <w:r w:rsidR="0080787D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values</w:t>
      </w:r>
      <w:r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and </w:t>
      </w:r>
      <w:r w:rsidRPr="00DE2B41">
        <w:rPr>
          <w:rFonts w:ascii="Times New Roman" w:eastAsia="Times New Roman" w:hAnsi="Times New Roman" w:cs="Times New Roman"/>
          <w:i/>
          <w:sz w:val="24"/>
          <w:szCs w:val="24"/>
          <w:lang w:val="en-US" w:eastAsia="pt-BR"/>
        </w:rPr>
        <w:t>p-</w:t>
      </w:r>
      <w:r w:rsidRPr="0080787D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value</w:t>
      </w:r>
      <w:r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indicate that </w:t>
      </w:r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the </w:t>
      </w:r>
      <w:r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relationship </w:t>
      </w:r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is not significant</w:t>
      </w:r>
      <w:r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.</w:t>
      </w:r>
      <w:r w:rsidR="00D322EB">
        <w:rPr>
          <w:rStyle w:val="Refdenotaderodap"/>
          <w:rFonts w:ascii="Times New Roman" w:eastAsia="Times New Roman" w:hAnsi="Times New Roman" w:cs="Times New Roman"/>
          <w:sz w:val="24"/>
          <w:szCs w:val="24"/>
          <w:lang w:val="en-US" w:eastAsia="pt-BR"/>
        </w:rPr>
        <w:footnoteReference w:id="3"/>
      </w:r>
    </w:p>
    <w:p w14:paraId="6077558A" w14:textId="77777777" w:rsidR="004463B5" w:rsidRPr="00DE2B41" w:rsidRDefault="004463B5" w:rsidP="00EB383D">
      <w:pPr>
        <w:spacing w:after="0" w:line="240" w:lineRule="auto"/>
        <w:ind w:right="43" w:firstLine="708"/>
        <w:jc w:val="both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</w:p>
    <w:p w14:paraId="5D19763C" w14:textId="4BC1991D" w:rsidR="004463B5" w:rsidRDefault="004463B5" w:rsidP="00EB383D">
      <w:pPr>
        <w:spacing w:after="0" w:line="240" w:lineRule="auto"/>
        <w:ind w:right="43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 w:eastAsia="pt-BR"/>
        </w:rPr>
      </w:pPr>
      <w:r w:rsidRPr="00DE2B41">
        <w:rPr>
          <w:rFonts w:ascii="Times New Roman" w:eastAsia="Times New Roman" w:hAnsi="Times New Roman" w:cs="Times New Roman"/>
          <w:b/>
          <w:sz w:val="24"/>
          <w:szCs w:val="24"/>
          <w:lang w:val="en-US" w:eastAsia="pt-BR"/>
        </w:rPr>
        <w:t xml:space="preserve">Table </w:t>
      </w:r>
      <w:r w:rsidR="00DF36A5">
        <w:rPr>
          <w:rFonts w:ascii="Times New Roman" w:eastAsia="Times New Roman" w:hAnsi="Times New Roman" w:cs="Times New Roman"/>
          <w:b/>
          <w:sz w:val="24"/>
          <w:szCs w:val="24"/>
          <w:lang w:val="en-US" w:eastAsia="pt-BR"/>
        </w:rPr>
        <w:t>1</w:t>
      </w:r>
      <w:r w:rsidR="00F139FC">
        <w:rPr>
          <w:rFonts w:ascii="Times New Roman" w:eastAsia="Times New Roman" w:hAnsi="Times New Roman" w:cs="Times New Roman"/>
          <w:b/>
          <w:sz w:val="24"/>
          <w:szCs w:val="24"/>
          <w:lang w:val="en-US" w:eastAsia="pt-BR"/>
        </w:rPr>
        <w:t>2</w:t>
      </w:r>
      <w:r w:rsidRPr="00DE2B41">
        <w:rPr>
          <w:rFonts w:ascii="Times New Roman" w:eastAsia="Times New Roman" w:hAnsi="Times New Roman" w:cs="Times New Roman"/>
          <w:b/>
          <w:sz w:val="24"/>
          <w:szCs w:val="24"/>
          <w:lang w:val="en-US" w:eastAsia="pt-BR"/>
        </w:rPr>
        <w:t xml:space="preserve"> – Granger test results – Causality relationship </w:t>
      </w:r>
      <w:r>
        <w:rPr>
          <w:b/>
          <w:sz w:val="24"/>
          <w:szCs w:val="24"/>
          <w:lang w:val="en-US"/>
        </w:rPr>
        <w:t>b</w:t>
      </w:r>
      <w:r w:rsidRPr="00DE2B41">
        <w:rPr>
          <w:rFonts w:ascii="Times New Roman" w:eastAsia="Times New Roman" w:hAnsi="Times New Roman" w:cs="Times New Roman"/>
          <w:b/>
          <w:sz w:val="24"/>
          <w:szCs w:val="24"/>
          <w:lang w:val="en-US" w:eastAsia="pt-BR"/>
        </w:rPr>
        <w:t>etween the</w:t>
      </w:r>
      <w:r w:rsidR="008E5B0A">
        <w:rPr>
          <w:rFonts w:ascii="Times New Roman" w:eastAsia="Times New Roman" w:hAnsi="Times New Roman" w:cs="Times New Roman"/>
          <w:b/>
          <w:sz w:val="24"/>
          <w:szCs w:val="24"/>
          <w:lang w:val="en-US" w:eastAsia="pt-BR"/>
        </w:rPr>
        <w:t xml:space="preserve"> growth rates of the</w:t>
      </w:r>
      <w:r w:rsidRPr="00DE2B41">
        <w:rPr>
          <w:rFonts w:ascii="Times New Roman" w:eastAsia="Times New Roman" w:hAnsi="Times New Roman" w:cs="Times New Roman"/>
          <w:b/>
          <w:sz w:val="24"/>
          <w:szCs w:val="24"/>
          <w:lang w:val="en-US" w:eastAsia="pt-BR"/>
        </w:rPr>
        <w:t xml:space="preserve"> S&amp;P500 index and 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 w:eastAsia="pt-BR"/>
        </w:rPr>
        <w:t>its respective confidence index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79"/>
        <w:gridCol w:w="1399"/>
        <w:gridCol w:w="571"/>
        <w:gridCol w:w="1159"/>
        <w:gridCol w:w="1396"/>
        <w:gridCol w:w="572"/>
        <w:gridCol w:w="1275"/>
        <w:gridCol w:w="1397"/>
        <w:gridCol w:w="572"/>
      </w:tblGrid>
      <w:tr w:rsidR="004463B5" w:rsidRPr="00DE2B41" w14:paraId="6424194B" w14:textId="77777777" w:rsidTr="009E5567">
        <w:tc>
          <w:tcPr>
            <w:tcW w:w="3249" w:type="dxa"/>
            <w:gridSpan w:val="3"/>
          </w:tcPr>
          <w:p w14:paraId="34D9B33D" w14:textId="77777777" w:rsidR="004463B5" w:rsidRPr="00DE2B41" w:rsidRDefault="004463B5" w:rsidP="00EB383D">
            <w:pPr>
              <w:ind w:right="43"/>
              <w:jc w:val="center"/>
              <w:rPr>
                <w:sz w:val="24"/>
                <w:szCs w:val="24"/>
                <w:lang w:val="en-US"/>
              </w:rPr>
            </w:pPr>
            <w:r w:rsidRPr="00DE2B41">
              <w:rPr>
                <w:sz w:val="24"/>
                <w:szCs w:val="24"/>
                <w:lang w:val="en-US"/>
              </w:rPr>
              <w:t>One discrepancy</w:t>
            </w:r>
          </w:p>
        </w:tc>
        <w:tc>
          <w:tcPr>
            <w:tcW w:w="3127" w:type="dxa"/>
            <w:gridSpan w:val="3"/>
          </w:tcPr>
          <w:p w14:paraId="1EBE0407" w14:textId="77777777" w:rsidR="004463B5" w:rsidRPr="00DE2B41" w:rsidRDefault="004463B5" w:rsidP="00EB383D">
            <w:pPr>
              <w:ind w:right="43"/>
              <w:jc w:val="center"/>
              <w:rPr>
                <w:sz w:val="24"/>
                <w:szCs w:val="24"/>
                <w:lang w:val="en-US"/>
              </w:rPr>
            </w:pPr>
            <w:r w:rsidRPr="00DE2B41">
              <w:rPr>
                <w:sz w:val="24"/>
                <w:szCs w:val="24"/>
                <w:lang w:val="en-US"/>
              </w:rPr>
              <w:t>Two discrepancies</w:t>
            </w:r>
          </w:p>
        </w:tc>
        <w:tc>
          <w:tcPr>
            <w:tcW w:w="3244" w:type="dxa"/>
            <w:gridSpan w:val="3"/>
          </w:tcPr>
          <w:p w14:paraId="7AAD445A" w14:textId="77777777" w:rsidR="004463B5" w:rsidRPr="00DE2B41" w:rsidRDefault="004463B5" w:rsidP="00EB383D">
            <w:pPr>
              <w:ind w:right="43"/>
              <w:jc w:val="center"/>
              <w:rPr>
                <w:sz w:val="24"/>
                <w:szCs w:val="24"/>
                <w:lang w:val="en-US"/>
              </w:rPr>
            </w:pPr>
            <w:r w:rsidRPr="00DE2B41">
              <w:rPr>
                <w:sz w:val="24"/>
                <w:szCs w:val="24"/>
                <w:lang w:val="en-US"/>
              </w:rPr>
              <w:t>Three discrepancies</w:t>
            </w:r>
          </w:p>
        </w:tc>
      </w:tr>
      <w:tr w:rsidR="004463B5" w:rsidRPr="00DE2B41" w14:paraId="7B5BE664" w14:textId="77777777" w:rsidTr="009E5567">
        <w:tc>
          <w:tcPr>
            <w:tcW w:w="1279" w:type="dxa"/>
          </w:tcPr>
          <w:p w14:paraId="57EB41F7" w14:textId="77777777" w:rsidR="004463B5" w:rsidRPr="00DE2B41" w:rsidRDefault="004463B5" w:rsidP="00EB383D">
            <w:pPr>
              <w:ind w:right="43"/>
              <w:jc w:val="center"/>
              <w:rPr>
                <w:sz w:val="24"/>
                <w:szCs w:val="24"/>
                <w:lang w:val="en-US"/>
              </w:rPr>
            </w:pPr>
            <w:r w:rsidRPr="00DE2B41">
              <w:rPr>
                <w:sz w:val="24"/>
                <w:szCs w:val="24"/>
                <w:lang w:val="en-US"/>
              </w:rPr>
              <w:t>F-test</w:t>
            </w:r>
          </w:p>
        </w:tc>
        <w:tc>
          <w:tcPr>
            <w:tcW w:w="1399" w:type="dxa"/>
          </w:tcPr>
          <w:p w14:paraId="774E73E6" w14:textId="74667DD5" w:rsidR="004463B5" w:rsidRPr="00DE2B41" w:rsidRDefault="004463B5" w:rsidP="00EB383D">
            <w:pPr>
              <w:ind w:right="43"/>
              <w:jc w:val="center"/>
              <w:rPr>
                <w:sz w:val="24"/>
                <w:szCs w:val="24"/>
                <w:lang w:val="en-US"/>
              </w:rPr>
            </w:pPr>
            <w:r w:rsidRPr="00DE2B41">
              <w:rPr>
                <w:sz w:val="24"/>
                <w:szCs w:val="24"/>
                <w:lang w:val="en-US"/>
              </w:rPr>
              <w:t xml:space="preserve">P </w:t>
            </w:r>
            <w:r w:rsidR="00607BA0">
              <w:rPr>
                <w:sz w:val="24"/>
                <w:szCs w:val="24"/>
                <w:lang w:val="en-US"/>
              </w:rPr>
              <w:t>–</w:t>
            </w:r>
            <w:r w:rsidRPr="00DE2B41">
              <w:rPr>
                <w:sz w:val="24"/>
                <w:szCs w:val="24"/>
                <w:lang w:val="en-US"/>
              </w:rPr>
              <w:t>value</w:t>
            </w:r>
          </w:p>
        </w:tc>
        <w:tc>
          <w:tcPr>
            <w:tcW w:w="571" w:type="dxa"/>
          </w:tcPr>
          <w:p w14:paraId="17C13039" w14:textId="77777777" w:rsidR="004463B5" w:rsidRPr="00DE2B41" w:rsidRDefault="004463B5" w:rsidP="00EB383D">
            <w:pPr>
              <w:ind w:right="43"/>
              <w:jc w:val="center"/>
              <w:rPr>
                <w:sz w:val="24"/>
                <w:szCs w:val="24"/>
                <w:lang w:val="en-US"/>
              </w:rPr>
            </w:pPr>
            <w:r w:rsidRPr="00DE2B41">
              <w:rPr>
                <w:sz w:val="24"/>
                <w:szCs w:val="24"/>
                <w:lang w:val="en-US"/>
              </w:rPr>
              <w:t>R</w:t>
            </w:r>
            <w:r w:rsidRPr="00DE2B41">
              <w:rPr>
                <w:sz w:val="24"/>
                <w:szCs w:val="24"/>
                <w:vertAlign w:val="superscript"/>
                <w:lang w:val="en-US"/>
              </w:rPr>
              <w:t>2</w:t>
            </w:r>
          </w:p>
        </w:tc>
        <w:tc>
          <w:tcPr>
            <w:tcW w:w="1159" w:type="dxa"/>
          </w:tcPr>
          <w:p w14:paraId="6963C34F" w14:textId="77777777" w:rsidR="004463B5" w:rsidRPr="00DE2B41" w:rsidRDefault="004463B5" w:rsidP="00EB383D">
            <w:pPr>
              <w:ind w:right="43"/>
              <w:jc w:val="center"/>
              <w:rPr>
                <w:sz w:val="24"/>
                <w:szCs w:val="24"/>
                <w:lang w:val="en-US"/>
              </w:rPr>
            </w:pPr>
            <w:r w:rsidRPr="00DE2B41">
              <w:rPr>
                <w:sz w:val="24"/>
                <w:szCs w:val="24"/>
                <w:lang w:val="en-US"/>
              </w:rPr>
              <w:t>F-test</w:t>
            </w:r>
          </w:p>
        </w:tc>
        <w:tc>
          <w:tcPr>
            <w:tcW w:w="1396" w:type="dxa"/>
          </w:tcPr>
          <w:p w14:paraId="3348AE47" w14:textId="77777777" w:rsidR="004463B5" w:rsidRPr="00DE2B41" w:rsidRDefault="004463B5" w:rsidP="00EB383D">
            <w:pPr>
              <w:ind w:right="43"/>
              <w:jc w:val="center"/>
              <w:rPr>
                <w:sz w:val="24"/>
                <w:szCs w:val="24"/>
                <w:lang w:val="en-US"/>
              </w:rPr>
            </w:pPr>
            <w:r w:rsidRPr="00DE2B41">
              <w:rPr>
                <w:sz w:val="24"/>
                <w:szCs w:val="24"/>
                <w:lang w:val="en-US"/>
              </w:rPr>
              <w:t>P -value</w:t>
            </w:r>
          </w:p>
        </w:tc>
        <w:tc>
          <w:tcPr>
            <w:tcW w:w="572" w:type="dxa"/>
          </w:tcPr>
          <w:p w14:paraId="0652A7F2" w14:textId="77777777" w:rsidR="004463B5" w:rsidRPr="00DE2B41" w:rsidRDefault="004463B5" w:rsidP="00EB383D">
            <w:pPr>
              <w:ind w:right="43"/>
              <w:jc w:val="center"/>
              <w:rPr>
                <w:sz w:val="24"/>
                <w:szCs w:val="24"/>
                <w:lang w:val="en-US"/>
              </w:rPr>
            </w:pPr>
            <w:r w:rsidRPr="00DE2B41">
              <w:rPr>
                <w:sz w:val="24"/>
                <w:szCs w:val="24"/>
                <w:lang w:val="en-US"/>
              </w:rPr>
              <w:t>R</w:t>
            </w:r>
            <w:r w:rsidRPr="00DE2B41">
              <w:rPr>
                <w:sz w:val="24"/>
                <w:szCs w:val="24"/>
                <w:vertAlign w:val="superscript"/>
                <w:lang w:val="en-US"/>
              </w:rPr>
              <w:t>2</w:t>
            </w:r>
          </w:p>
        </w:tc>
        <w:tc>
          <w:tcPr>
            <w:tcW w:w="1275" w:type="dxa"/>
          </w:tcPr>
          <w:p w14:paraId="2C01B3B3" w14:textId="77777777" w:rsidR="004463B5" w:rsidRPr="00DE2B41" w:rsidRDefault="004463B5" w:rsidP="00EB383D">
            <w:pPr>
              <w:ind w:right="43"/>
              <w:jc w:val="center"/>
              <w:rPr>
                <w:sz w:val="24"/>
                <w:szCs w:val="24"/>
                <w:lang w:val="en-US"/>
              </w:rPr>
            </w:pPr>
            <w:r w:rsidRPr="00DE2B41">
              <w:rPr>
                <w:sz w:val="24"/>
                <w:szCs w:val="24"/>
                <w:lang w:val="en-US"/>
              </w:rPr>
              <w:t>F-test</w:t>
            </w:r>
          </w:p>
        </w:tc>
        <w:tc>
          <w:tcPr>
            <w:tcW w:w="1397" w:type="dxa"/>
          </w:tcPr>
          <w:p w14:paraId="5857AA20" w14:textId="77777777" w:rsidR="004463B5" w:rsidRPr="00DE2B41" w:rsidRDefault="004463B5" w:rsidP="00EB383D">
            <w:pPr>
              <w:ind w:right="43"/>
              <w:jc w:val="center"/>
              <w:rPr>
                <w:sz w:val="24"/>
                <w:szCs w:val="24"/>
                <w:lang w:val="en-US"/>
              </w:rPr>
            </w:pPr>
            <w:r w:rsidRPr="00DE2B41">
              <w:rPr>
                <w:sz w:val="24"/>
                <w:szCs w:val="24"/>
                <w:lang w:val="en-US"/>
              </w:rPr>
              <w:t xml:space="preserve">P </w:t>
            </w:r>
            <w:r>
              <w:rPr>
                <w:sz w:val="24"/>
                <w:szCs w:val="24"/>
                <w:lang w:val="en-US"/>
              </w:rPr>
              <w:t>–</w:t>
            </w:r>
            <w:r w:rsidRPr="00DE2B41">
              <w:rPr>
                <w:sz w:val="24"/>
                <w:szCs w:val="24"/>
                <w:lang w:val="en-US"/>
              </w:rPr>
              <w:t>value</w:t>
            </w:r>
          </w:p>
        </w:tc>
        <w:tc>
          <w:tcPr>
            <w:tcW w:w="572" w:type="dxa"/>
          </w:tcPr>
          <w:p w14:paraId="36266E22" w14:textId="77777777" w:rsidR="004463B5" w:rsidRPr="00DE2B41" w:rsidRDefault="004463B5" w:rsidP="00EB383D">
            <w:pPr>
              <w:ind w:right="43"/>
              <w:jc w:val="center"/>
              <w:rPr>
                <w:sz w:val="24"/>
                <w:szCs w:val="24"/>
                <w:lang w:val="en-US"/>
              </w:rPr>
            </w:pPr>
            <w:r w:rsidRPr="00DE2B41">
              <w:rPr>
                <w:sz w:val="24"/>
                <w:szCs w:val="24"/>
                <w:lang w:val="en-US"/>
              </w:rPr>
              <w:t>R</w:t>
            </w:r>
            <w:r w:rsidRPr="00DE2B41">
              <w:rPr>
                <w:sz w:val="24"/>
                <w:szCs w:val="24"/>
                <w:vertAlign w:val="superscript"/>
                <w:lang w:val="en-US"/>
              </w:rPr>
              <w:t>2</w:t>
            </w:r>
          </w:p>
        </w:tc>
      </w:tr>
      <w:tr w:rsidR="004463B5" w:rsidRPr="00DE2B41" w14:paraId="665F1B1E" w14:textId="77777777" w:rsidTr="009E5567">
        <w:tc>
          <w:tcPr>
            <w:tcW w:w="9620" w:type="dxa"/>
            <w:gridSpan w:val="9"/>
          </w:tcPr>
          <w:p w14:paraId="0FA27494" w14:textId="77777777" w:rsidR="004463B5" w:rsidRPr="00DE2B41" w:rsidRDefault="004463B5" w:rsidP="00EB383D">
            <w:pPr>
              <w:ind w:right="43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S&amp;P500</w:t>
            </w:r>
            <w:r w:rsidRPr="00DE2B41">
              <w:rPr>
                <w:sz w:val="24"/>
                <w:szCs w:val="24"/>
                <w:lang w:val="en-US"/>
              </w:rPr>
              <w:t xml:space="preserve"> causes Confidence</w:t>
            </w:r>
          </w:p>
        </w:tc>
      </w:tr>
      <w:tr w:rsidR="004463B5" w:rsidRPr="00DE2B41" w14:paraId="30F7D110" w14:textId="77777777" w:rsidTr="009E5567">
        <w:tc>
          <w:tcPr>
            <w:tcW w:w="1279" w:type="dxa"/>
          </w:tcPr>
          <w:p w14:paraId="69A0476E" w14:textId="77984293" w:rsidR="004463B5" w:rsidRPr="008E5B0A" w:rsidRDefault="009E5567" w:rsidP="00EB383D">
            <w:pPr>
              <w:ind w:right="43"/>
              <w:jc w:val="center"/>
              <w:rPr>
                <w:sz w:val="22"/>
                <w:szCs w:val="24"/>
                <w:lang w:val="en-US"/>
              </w:rPr>
            </w:pPr>
            <w:r w:rsidRPr="008E5B0A">
              <w:rPr>
                <w:sz w:val="22"/>
                <w:szCs w:val="24"/>
                <w:lang w:val="en-US"/>
              </w:rPr>
              <w:t>3.276768</w:t>
            </w:r>
          </w:p>
        </w:tc>
        <w:tc>
          <w:tcPr>
            <w:tcW w:w="1399" w:type="dxa"/>
          </w:tcPr>
          <w:p w14:paraId="44E138A1" w14:textId="5AD63880" w:rsidR="004463B5" w:rsidRPr="008E5B0A" w:rsidRDefault="009E5567" w:rsidP="00EB383D">
            <w:pPr>
              <w:ind w:right="43"/>
              <w:jc w:val="center"/>
              <w:rPr>
                <w:sz w:val="22"/>
                <w:szCs w:val="24"/>
                <w:lang w:val="en-US"/>
              </w:rPr>
            </w:pPr>
            <w:r w:rsidRPr="008E5B0A">
              <w:rPr>
                <w:sz w:val="22"/>
                <w:szCs w:val="24"/>
                <w:lang w:val="en-US"/>
              </w:rPr>
              <w:t>0.07307387</w:t>
            </w:r>
          </w:p>
        </w:tc>
        <w:tc>
          <w:tcPr>
            <w:tcW w:w="571" w:type="dxa"/>
          </w:tcPr>
          <w:p w14:paraId="0F464106" w14:textId="77777777" w:rsidR="004463B5" w:rsidRPr="008E5B0A" w:rsidRDefault="004463B5" w:rsidP="00EB383D">
            <w:pPr>
              <w:ind w:right="43"/>
              <w:jc w:val="center"/>
              <w:rPr>
                <w:sz w:val="22"/>
                <w:szCs w:val="24"/>
                <w:lang w:val="en-US"/>
              </w:rPr>
            </w:pPr>
            <w:r w:rsidRPr="008E5B0A">
              <w:rPr>
                <w:sz w:val="22"/>
                <w:szCs w:val="24"/>
                <w:lang w:val="en-US"/>
              </w:rPr>
              <w:t>1</w:t>
            </w:r>
          </w:p>
        </w:tc>
        <w:tc>
          <w:tcPr>
            <w:tcW w:w="1159" w:type="dxa"/>
          </w:tcPr>
          <w:p w14:paraId="15393011" w14:textId="7942EBAA" w:rsidR="004463B5" w:rsidRPr="008E5B0A" w:rsidRDefault="009E5567" w:rsidP="00EB383D">
            <w:pPr>
              <w:ind w:right="43"/>
              <w:jc w:val="center"/>
              <w:rPr>
                <w:sz w:val="22"/>
                <w:szCs w:val="24"/>
                <w:lang w:val="en-US"/>
              </w:rPr>
            </w:pPr>
            <w:r w:rsidRPr="008E5B0A">
              <w:rPr>
                <w:sz w:val="22"/>
                <w:szCs w:val="24"/>
                <w:lang w:val="en-US"/>
              </w:rPr>
              <w:t>19.51692</w:t>
            </w:r>
          </w:p>
        </w:tc>
        <w:tc>
          <w:tcPr>
            <w:tcW w:w="1396" w:type="dxa"/>
          </w:tcPr>
          <w:p w14:paraId="4DF5A815" w14:textId="7DB9B81F" w:rsidR="004463B5" w:rsidRPr="008E5B0A" w:rsidRDefault="009E5567" w:rsidP="00EB383D">
            <w:pPr>
              <w:ind w:right="43"/>
              <w:jc w:val="center"/>
              <w:rPr>
                <w:sz w:val="22"/>
                <w:szCs w:val="24"/>
                <w:lang w:val="en-US"/>
              </w:rPr>
            </w:pPr>
            <w:r w:rsidRPr="008E5B0A">
              <w:rPr>
                <w:sz w:val="22"/>
                <w:szCs w:val="24"/>
                <w:lang w:val="en-US"/>
              </w:rPr>
              <w:t>6.3521e-08</w:t>
            </w:r>
          </w:p>
        </w:tc>
        <w:tc>
          <w:tcPr>
            <w:tcW w:w="572" w:type="dxa"/>
          </w:tcPr>
          <w:p w14:paraId="643E1866" w14:textId="77777777" w:rsidR="004463B5" w:rsidRPr="008E5B0A" w:rsidRDefault="004463B5" w:rsidP="00EB383D">
            <w:pPr>
              <w:ind w:right="43"/>
              <w:jc w:val="center"/>
              <w:rPr>
                <w:sz w:val="22"/>
                <w:szCs w:val="24"/>
                <w:lang w:val="en-US"/>
              </w:rPr>
            </w:pPr>
            <w:r w:rsidRPr="008E5B0A">
              <w:rPr>
                <w:sz w:val="22"/>
                <w:szCs w:val="24"/>
                <w:lang w:val="en-US"/>
              </w:rPr>
              <w:t>1</w:t>
            </w:r>
          </w:p>
        </w:tc>
        <w:tc>
          <w:tcPr>
            <w:tcW w:w="1275" w:type="dxa"/>
          </w:tcPr>
          <w:p w14:paraId="3D3AFB0A" w14:textId="7061A2D1" w:rsidR="004463B5" w:rsidRPr="008E5B0A" w:rsidRDefault="009E5567" w:rsidP="00EB383D">
            <w:pPr>
              <w:ind w:right="43"/>
              <w:jc w:val="center"/>
              <w:rPr>
                <w:sz w:val="22"/>
                <w:szCs w:val="24"/>
                <w:lang w:val="en-US"/>
              </w:rPr>
            </w:pPr>
            <w:r w:rsidRPr="008E5B0A">
              <w:rPr>
                <w:sz w:val="22"/>
                <w:szCs w:val="24"/>
                <w:lang w:val="en-US"/>
              </w:rPr>
              <w:t>7.40147</w:t>
            </w:r>
          </w:p>
        </w:tc>
        <w:tc>
          <w:tcPr>
            <w:tcW w:w="1397" w:type="dxa"/>
          </w:tcPr>
          <w:p w14:paraId="1ABD7D63" w14:textId="47DF5826" w:rsidR="004463B5" w:rsidRPr="008E5B0A" w:rsidRDefault="009E5567" w:rsidP="00EB383D">
            <w:pPr>
              <w:ind w:right="43"/>
              <w:jc w:val="center"/>
              <w:rPr>
                <w:sz w:val="22"/>
                <w:szCs w:val="24"/>
                <w:lang w:val="en-US"/>
              </w:rPr>
            </w:pPr>
            <w:r w:rsidRPr="008E5B0A">
              <w:rPr>
                <w:sz w:val="22"/>
                <w:szCs w:val="24"/>
                <w:lang w:val="en-US"/>
              </w:rPr>
              <w:t>0.0001567</w:t>
            </w:r>
          </w:p>
        </w:tc>
        <w:tc>
          <w:tcPr>
            <w:tcW w:w="572" w:type="dxa"/>
          </w:tcPr>
          <w:p w14:paraId="727FEEC4" w14:textId="77777777" w:rsidR="004463B5" w:rsidRPr="00DE2B41" w:rsidRDefault="004463B5" w:rsidP="00EB383D">
            <w:pPr>
              <w:ind w:right="43"/>
              <w:jc w:val="center"/>
              <w:rPr>
                <w:sz w:val="24"/>
                <w:szCs w:val="24"/>
                <w:lang w:val="en-US"/>
              </w:rPr>
            </w:pPr>
            <w:r w:rsidRPr="00DE2B41">
              <w:rPr>
                <w:sz w:val="24"/>
                <w:szCs w:val="24"/>
                <w:lang w:val="en-US"/>
              </w:rPr>
              <w:t>1</w:t>
            </w:r>
          </w:p>
        </w:tc>
      </w:tr>
      <w:tr w:rsidR="004463B5" w:rsidRPr="00DE2B41" w14:paraId="059FC5BF" w14:textId="77777777" w:rsidTr="009E5567">
        <w:tc>
          <w:tcPr>
            <w:tcW w:w="9620" w:type="dxa"/>
            <w:gridSpan w:val="9"/>
          </w:tcPr>
          <w:p w14:paraId="2E1C1008" w14:textId="6A9BC790" w:rsidR="004463B5" w:rsidRPr="00DE2B41" w:rsidRDefault="00DF626C" w:rsidP="00EB383D">
            <w:pPr>
              <w:ind w:right="43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Confidence causes S&amp;P500</w:t>
            </w:r>
          </w:p>
        </w:tc>
      </w:tr>
      <w:tr w:rsidR="009E5567" w:rsidRPr="00DE2B41" w14:paraId="7CA72571" w14:textId="77777777" w:rsidTr="009E5567">
        <w:tc>
          <w:tcPr>
            <w:tcW w:w="1279" w:type="dxa"/>
          </w:tcPr>
          <w:p w14:paraId="5D71E4C3" w14:textId="0E106779" w:rsidR="009E5567" w:rsidRPr="008E5B0A" w:rsidRDefault="009E5567" w:rsidP="00EB383D">
            <w:pPr>
              <w:ind w:right="43"/>
              <w:jc w:val="center"/>
              <w:rPr>
                <w:sz w:val="22"/>
                <w:szCs w:val="24"/>
                <w:lang w:val="en-US"/>
              </w:rPr>
            </w:pPr>
            <w:r w:rsidRPr="008E5B0A">
              <w:rPr>
                <w:sz w:val="22"/>
                <w:szCs w:val="24"/>
                <w:lang w:val="en-US"/>
              </w:rPr>
              <w:t>1.293229</w:t>
            </w:r>
          </w:p>
        </w:tc>
        <w:tc>
          <w:tcPr>
            <w:tcW w:w="1399" w:type="dxa"/>
          </w:tcPr>
          <w:p w14:paraId="7561E567" w14:textId="0AF15BF2" w:rsidR="009E5567" w:rsidRPr="008E5B0A" w:rsidRDefault="009E5567" w:rsidP="00EB383D">
            <w:pPr>
              <w:ind w:right="43"/>
              <w:jc w:val="center"/>
              <w:rPr>
                <w:sz w:val="22"/>
                <w:szCs w:val="24"/>
                <w:lang w:val="en-US"/>
              </w:rPr>
            </w:pPr>
            <w:r w:rsidRPr="008E5B0A">
              <w:rPr>
                <w:sz w:val="22"/>
                <w:szCs w:val="24"/>
                <w:lang w:val="en-US"/>
              </w:rPr>
              <w:t>0.2579939</w:t>
            </w:r>
          </w:p>
        </w:tc>
        <w:tc>
          <w:tcPr>
            <w:tcW w:w="571" w:type="dxa"/>
          </w:tcPr>
          <w:p w14:paraId="47AA9515" w14:textId="77777777" w:rsidR="009E5567" w:rsidRPr="008E5B0A" w:rsidRDefault="009E5567" w:rsidP="00EB383D">
            <w:pPr>
              <w:ind w:right="43"/>
              <w:jc w:val="center"/>
              <w:rPr>
                <w:sz w:val="22"/>
                <w:szCs w:val="24"/>
                <w:lang w:val="en-US"/>
              </w:rPr>
            </w:pPr>
            <w:r w:rsidRPr="008E5B0A">
              <w:rPr>
                <w:sz w:val="22"/>
                <w:szCs w:val="24"/>
                <w:lang w:val="en-US"/>
              </w:rPr>
              <w:t>1</w:t>
            </w:r>
          </w:p>
        </w:tc>
        <w:tc>
          <w:tcPr>
            <w:tcW w:w="1159" w:type="dxa"/>
          </w:tcPr>
          <w:p w14:paraId="7626196C" w14:textId="1B8B6CA5" w:rsidR="009E5567" w:rsidRPr="008E5B0A" w:rsidRDefault="009E5567" w:rsidP="00EB383D">
            <w:pPr>
              <w:ind w:right="43"/>
              <w:jc w:val="center"/>
              <w:rPr>
                <w:sz w:val="22"/>
                <w:szCs w:val="24"/>
                <w:lang w:val="en-US"/>
              </w:rPr>
            </w:pPr>
            <w:r w:rsidRPr="008E5B0A">
              <w:rPr>
                <w:sz w:val="22"/>
                <w:szCs w:val="24"/>
                <w:lang w:val="en-US"/>
              </w:rPr>
              <w:t>16.56494</w:t>
            </w:r>
          </w:p>
        </w:tc>
        <w:tc>
          <w:tcPr>
            <w:tcW w:w="1396" w:type="dxa"/>
          </w:tcPr>
          <w:p w14:paraId="2EAA396C" w14:textId="01ACC9DF" w:rsidR="009E5567" w:rsidRPr="008E5B0A" w:rsidRDefault="009E5567" w:rsidP="00EB383D">
            <w:pPr>
              <w:ind w:right="43"/>
              <w:jc w:val="center"/>
              <w:rPr>
                <w:sz w:val="22"/>
                <w:szCs w:val="24"/>
                <w:lang w:val="en-US"/>
              </w:rPr>
            </w:pPr>
            <w:r w:rsidRPr="008E5B0A">
              <w:rPr>
                <w:sz w:val="22"/>
                <w:szCs w:val="24"/>
                <w:lang w:val="en-US"/>
              </w:rPr>
              <w:t>5.68698-07</w:t>
            </w:r>
          </w:p>
        </w:tc>
        <w:tc>
          <w:tcPr>
            <w:tcW w:w="572" w:type="dxa"/>
          </w:tcPr>
          <w:p w14:paraId="5369C15F" w14:textId="77777777" w:rsidR="009E5567" w:rsidRPr="008E5B0A" w:rsidRDefault="009E5567" w:rsidP="00EB383D">
            <w:pPr>
              <w:ind w:right="43"/>
              <w:jc w:val="center"/>
              <w:rPr>
                <w:sz w:val="22"/>
                <w:szCs w:val="24"/>
                <w:lang w:val="en-US"/>
              </w:rPr>
            </w:pPr>
            <w:r w:rsidRPr="008E5B0A">
              <w:rPr>
                <w:sz w:val="22"/>
                <w:szCs w:val="24"/>
                <w:lang w:val="en-US"/>
              </w:rPr>
              <w:t>1</w:t>
            </w:r>
          </w:p>
        </w:tc>
        <w:tc>
          <w:tcPr>
            <w:tcW w:w="1275" w:type="dxa"/>
          </w:tcPr>
          <w:p w14:paraId="1B2C2AE3" w14:textId="2CF50E0E" w:rsidR="009E5567" w:rsidRPr="008E5B0A" w:rsidRDefault="009E5567" w:rsidP="00EB383D">
            <w:pPr>
              <w:ind w:right="43"/>
              <w:jc w:val="center"/>
              <w:rPr>
                <w:sz w:val="22"/>
                <w:szCs w:val="24"/>
                <w:lang w:val="en-US"/>
              </w:rPr>
            </w:pPr>
            <w:r w:rsidRPr="008E5B0A">
              <w:rPr>
                <w:sz w:val="22"/>
                <w:szCs w:val="24"/>
                <w:lang w:val="en-US"/>
              </w:rPr>
              <w:t>3.196363</w:t>
            </w:r>
          </w:p>
        </w:tc>
        <w:tc>
          <w:tcPr>
            <w:tcW w:w="1397" w:type="dxa"/>
          </w:tcPr>
          <w:p w14:paraId="087603FC" w14:textId="74A51162" w:rsidR="009E5567" w:rsidRPr="008E5B0A" w:rsidRDefault="009E5567" w:rsidP="00EB383D">
            <w:pPr>
              <w:ind w:right="43"/>
              <w:jc w:val="center"/>
              <w:rPr>
                <w:sz w:val="22"/>
                <w:szCs w:val="24"/>
                <w:lang w:val="en-US"/>
              </w:rPr>
            </w:pPr>
            <w:r w:rsidRPr="008E5B0A">
              <w:rPr>
                <w:sz w:val="22"/>
                <w:szCs w:val="24"/>
                <w:lang w:val="en-US"/>
              </w:rPr>
              <w:t>0.2667843</w:t>
            </w:r>
          </w:p>
        </w:tc>
        <w:tc>
          <w:tcPr>
            <w:tcW w:w="572" w:type="dxa"/>
          </w:tcPr>
          <w:p w14:paraId="328392E5" w14:textId="77777777" w:rsidR="009E5567" w:rsidRPr="008E5B0A" w:rsidRDefault="009E5567" w:rsidP="00EB383D">
            <w:pPr>
              <w:ind w:right="43"/>
              <w:jc w:val="center"/>
              <w:rPr>
                <w:sz w:val="22"/>
                <w:szCs w:val="24"/>
                <w:lang w:val="en-US"/>
              </w:rPr>
            </w:pPr>
            <w:r w:rsidRPr="008E5B0A">
              <w:rPr>
                <w:sz w:val="22"/>
                <w:szCs w:val="24"/>
                <w:lang w:val="en-US"/>
              </w:rPr>
              <w:t>1</w:t>
            </w:r>
          </w:p>
        </w:tc>
      </w:tr>
    </w:tbl>
    <w:p w14:paraId="7B40533F" w14:textId="77777777" w:rsidR="008E5B0A" w:rsidRPr="00DE2B41" w:rsidRDefault="008E5B0A" w:rsidP="00EB383D">
      <w:pPr>
        <w:spacing w:after="0" w:line="240" w:lineRule="auto"/>
        <w:ind w:right="44"/>
        <w:rPr>
          <w:rFonts w:ascii="Times New Roman" w:eastAsia="Times New Roman" w:hAnsi="Times New Roman" w:cs="Times New Roman"/>
          <w:b/>
          <w:sz w:val="24"/>
          <w:szCs w:val="24"/>
          <w:lang w:val="en-US" w:eastAsia="pt-BR"/>
        </w:rPr>
      </w:pPr>
    </w:p>
    <w:p w14:paraId="5A8BB919" w14:textId="0BF29CD3" w:rsidR="00DE2B41" w:rsidRPr="00F92DD8" w:rsidRDefault="00DE2B41" w:rsidP="00EB383D">
      <w:pPr>
        <w:spacing w:after="0" w:line="240" w:lineRule="auto"/>
        <w:ind w:right="44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F92DD8">
        <w:rPr>
          <w:rFonts w:ascii="Times New Roman" w:eastAsia="Times New Roman" w:hAnsi="Times New Roman" w:cs="Times New Roman"/>
          <w:b/>
          <w:sz w:val="24"/>
          <w:szCs w:val="24"/>
          <w:lang w:val="en-US" w:eastAsia="pt-BR"/>
        </w:rPr>
        <w:t>FINAL CONSIDERATIONS</w:t>
      </w:r>
    </w:p>
    <w:p w14:paraId="2EA8D60B" w14:textId="70E91B0F" w:rsidR="00DE2B41" w:rsidRPr="00DE2B41" w:rsidRDefault="00D14689" w:rsidP="00EB383D">
      <w:pPr>
        <w:spacing w:after="0" w:line="240" w:lineRule="auto"/>
        <w:ind w:right="45" w:firstLine="708"/>
        <w:jc w:val="both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Using an agent based model, w</w:t>
      </w:r>
      <w:r w:rsidR="00E33ED8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e first analyze the</w:t>
      </w:r>
      <w:r w:rsidR="00DD6DA9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interactions between agents using different trading strategies. </w:t>
      </w:r>
      <w:r w:rsidR="00E33ED8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We find that </w:t>
      </w:r>
      <w:r w:rsidR="00AE14B8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behavioral heterogeneity</w:t>
      </w:r>
      <w:r w:rsidR="00E33ED8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causes asset prices to be</w:t>
      </w:r>
      <w:r w:rsidR="0080787D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significantly</w:t>
      </w:r>
      <w:r w:rsidR="00E33ED8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more volatile than </w:t>
      </w:r>
      <w:r w:rsidR="00AE14B8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fundamental </w:t>
      </w:r>
      <w:r w:rsidR="00E33ED8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stock </w:t>
      </w:r>
      <w:r w:rsidR="00AE14B8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value</w:t>
      </w:r>
      <w:r w:rsidR="00E33ED8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s</w:t>
      </w:r>
      <w:r w:rsidR="00AE14B8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. </w:t>
      </w:r>
      <w:r w:rsidR="000A518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Next, we use</w:t>
      </w:r>
      <w:r w:rsidR="000A5181"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agent-based modeling </w:t>
      </w:r>
      <w:r w:rsidR="000A518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to analyze how both excess trader confidence and low trader confidence affects stock market trader decision-making, stock price dynamics, and rates of return and </w:t>
      </w:r>
      <w:r w:rsidR="00E33ED8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how </w:t>
      </w:r>
      <w:r w:rsidR="0080787D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agent confidence levels</w:t>
      </w:r>
      <w:r w:rsidR="00E33ED8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change </w:t>
      </w:r>
      <w:r w:rsidR="00D34A95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over time</w:t>
      </w:r>
      <w:r w:rsidR="000F0F88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. We </w:t>
      </w:r>
      <w:r w:rsidR="00D34A95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find that agent</w:t>
      </w:r>
      <w:r w:rsidR="0080787D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decision</w:t>
      </w:r>
      <w:r w:rsidR="00D34A95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s are strongly affected by </w:t>
      </w:r>
      <w:r w:rsidR="00576588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agent</w:t>
      </w:r>
      <w:r w:rsidR="0080787D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confidence </w:t>
      </w:r>
      <w:r w:rsidR="00D34A95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level, and that agent overconfidence strongly contributes to bubble formation</w:t>
      </w:r>
      <w:r w:rsidR="002101A2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.</w:t>
      </w:r>
      <w:r w:rsidR="00DE2B41"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</w:t>
      </w:r>
    </w:p>
    <w:p w14:paraId="1E2833A6" w14:textId="2EFD3734" w:rsidR="00DE2B41" w:rsidRPr="00DE2B41" w:rsidRDefault="00C66217" w:rsidP="00EB383D">
      <w:pPr>
        <w:spacing w:after="0" w:line="240" w:lineRule="auto"/>
        <w:ind w:right="45" w:firstLine="708"/>
        <w:jc w:val="both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We </w:t>
      </w:r>
      <w:r w:rsidR="0045130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also </w:t>
      </w:r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f</w:t>
      </w:r>
      <w:r w:rsidR="00D34A95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ind </w:t>
      </w:r>
      <w:r w:rsidR="002101A2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that the price series and confidence</w:t>
      </w:r>
      <w:r w:rsidR="00D34A95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levels</w:t>
      </w:r>
      <w:r w:rsidR="002101A2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generated by our model are non-stationary and cointegrated</w:t>
      </w:r>
      <w:r w:rsidR="00DE2B41"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. </w:t>
      </w:r>
      <w:r w:rsidR="002101A2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W</w:t>
      </w:r>
      <w:r w:rsidR="00D34A95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e </w:t>
      </w:r>
      <w:r w:rsidR="00576588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use </w:t>
      </w:r>
      <w:r w:rsidR="002101A2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t</w:t>
      </w:r>
      <w:r w:rsidR="00DE2B41"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he Granger test </w:t>
      </w:r>
      <w:r w:rsidR="002101A2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t</w:t>
      </w:r>
      <w:r w:rsidR="00576588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o identify</w:t>
      </w:r>
      <w:r w:rsidR="002101A2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</w:t>
      </w:r>
      <w:r w:rsidR="00DE2B41"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causality relationship</w:t>
      </w:r>
      <w:r w:rsidR="00576588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s</w:t>
      </w:r>
      <w:r w:rsidR="00DE2B41"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between the </w:t>
      </w:r>
      <w:r w:rsidR="00576588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two </w:t>
      </w:r>
      <w:r w:rsidR="00DE2B41"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variables</w:t>
      </w:r>
      <w:r w:rsidR="002101A2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</w:t>
      </w:r>
      <w:r w:rsidR="00D34A95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and find that</w:t>
      </w:r>
      <w:r w:rsidR="002101A2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</w:t>
      </w:r>
      <w:r w:rsidR="00DE2B41"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price </w:t>
      </w:r>
      <w:r w:rsidR="00576588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affects</w:t>
      </w:r>
      <w:r w:rsidR="005208F3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</w:t>
      </w:r>
      <w:r w:rsidR="00DE2B41"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confidence</w:t>
      </w:r>
      <w:r w:rsidR="00576588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level</w:t>
      </w:r>
      <w:r w:rsidR="00D34A95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,</w:t>
      </w:r>
      <w:r w:rsidR="00DE2B41"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</w:t>
      </w:r>
      <w:r w:rsidR="00D34A95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but </w:t>
      </w:r>
      <w:r w:rsidR="00576588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that confidence level does not affect price</w:t>
      </w:r>
      <w:r w:rsidR="00AC6A38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.</w:t>
      </w:r>
    </w:p>
    <w:p w14:paraId="0E40F656" w14:textId="00D508F8" w:rsidR="004463B5" w:rsidRDefault="004463B5" w:rsidP="00EB383D">
      <w:pPr>
        <w:spacing w:after="0" w:line="240" w:lineRule="auto"/>
        <w:ind w:right="45" w:firstLine="708"/>
        <w:jc w:val="both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To compare our model with actual data, we </w:t>
      </w:r>
      <w:r w:rsidR="00576588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examine </w:t>
      </w:r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the</w:t>
      </w:r>
      <w:r w:rsidR="00F45785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S&amp;P 500 </w:t>
      </w:r>
      <w:r w:rsidR="00DA339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index and its</w:t>
      </w:r>
      <w:r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respective confidence </w:t>
      </w:r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levels.</w:t>
      </w:r>
      <w:r w:rsidR="006A6525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</w:t>
      </w:r>
      <w:r w:rsidR="00642C17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As in our model, </w:t>
      </w:r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Engle-Granger and </w:t>
      </w:r>
      <w:r w:rsidRPr="00DE2B41">
        <w:rPr>
          <w:rFonts w:ascii="Times New Roman" w:hAnsi="Times New Roman" w:cs="Times New Roman"/>
          <w:sz w:val="24"/>
          <w:szCs w:val="24"/>
          <w:lang w:val="en-US"/>
        </w:rPr>
        <w:t>Johansen</w:t>
      </w:r>
      <w:r w:rsidR="0019210F">
        <w:rPr>
          <w:rFonts w:ascii="Times New Roman" w:hAnsi="Times New Roman" w:cs="Times New Roman"/>
          <w:sz w:val="24"/>
          <w:szCs w:val="24"/>
          <w:lang w:val="en-US"/>
        </w:rPr>
        <w:t xml:space="preserve"> tests indicate</w:t>
      </w:r>
      <w:r w:rsidR="009D1D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76588">
        <w:rPr>
          <w:rFonts w:ascii="Times New Roman" w:hAnsi="Times New Roman" w:cs="Times New Roman"/>
          <w:sz w:val="24"/>
          <w:szCs w:val="24"/>
          <w:lang w:val="en-US"/>
        </w:rPr>
        <w:t xml:space="preserve">that there is </w:t>
      </w:r>
      <w:r w:rsidR="008A1B33">
        <w:rPr>
          <w:rFonts w:ascii="Times New Roman" w:hAnsi="Times New Roman" w:cs="Times New Roman"/>
          <w:sz w:val="24"/>
          <w:szCs w:val="24"/>
          <w:lang w:val="en-US"/>
        </w:rPr>
        <w:t xml:space="preserve">cointegration </w:t>
      </w:r>
      <w:r w:rsidR="00642C17">
        <w:rPr>
          <w:rFonts w:ascii="Times New Roman" w:hAnsi="Times New Roman" w:cs="Times New Roman"/>
          <w:sz w:val="24"/>
          <w:szCs w:val="24"/>
          <w:lang w:val="en-US"/>
        </w:rPr>
        <w:t xml:space="preserve">between </w:t>
      </w:r>
      <w:r w:rsidR="00576588">
        <w:rPr>
          <w:rFonts w:ascii="Times New Roman" w:hAnsi="Times New Roman" w:cs="Times New Roman"/>
          <w:sz w:val="24"/>
          <w:szCs w:val="24"/>
          <w:lang w:val="en-US"/>
        </w:rPr>
        <w:t xml:space="preserve">stock </w:t>
      </w:r>
      <w:r>
        <w:rPr>
          <w:rFonts w:ascii="Times New Roman" w:hAnsi="Times New Roman" w:cs="Times New Roman"/>
          <w:sz w:val="24"/>
          <w:szCs w:val="24"/>
          <w:lang w:val="en-US"/>
        </w:rPr>
        <w:t>price</w:t>
      </w:r>
      <w:r w:rsidR="00576588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C77357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r w:rsidR="00517945">
        <w:rPr>
          <w:rFonts w:ascii="Times New Roman" w:hAnsi="Times New Roman" w:cs="Times New Roman"/>
          <w:sz w:val="24"/>
          <w:szCs w:val="24"/>
          <w:lang w:val="en-US"/>
        </w:rPr>
        <w:t xml:space="preserve">stock market </w:t>
      </w:r>
      <w:r w:rsidR="00576588">
        <w:rPr>
          <w:rFonts w:ascii="Times New Roman" w:hAnsi="Times New Roman" w:cs="Times New Roman"/>
          <w:sz w:val="24"/>
          <w:szCs w:val="24"/>
          <w:lang w:val="en-US"/>
        </w:rPr>
        <w:t>confidence indices</w:t>
      </w:r>
      <w:r w:rsidR="004C4525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E51C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42C17">
        <w:rPr>
          <w:rFonts w:ascii="Times New Roman" w:hAnsi="Times New Roman" w:cs="Times New Roman"/>
          <w:sz w:val="24"/>
          <w:szCs w:val="24"/>
          <w:lang w:val="en-US"/>
        </w:rPr>
        <w:t xml:space="preserve">and between </w:t>
      </w:r>
      <w:r w:rsidR="00C77357">
        <w:rPr>
          <w:rFonts w:ascii="Times New Roman" w:hAnsi="Times New Roman" w:cs="Times New Roman"/>
          <w:sz w:val="24"/>
          <w:szCs w:val="24"/>
          <w:lang w:val="en-US"/>
        </w:rPr>
        <w:t xml:space="preserve">price </w:t>
      </w:r>
      <w:r w:rsidR="00E51C21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growth </w:t>
      </w:r>
      <w:r w:rsidR="00C77357">
        <w:rPr>
          <w:rFonts w:ascii="Times New Roman" w:hAnsi="Times New Roman" w:cs="Times New Roman"/>
          <w:sz w:val="24"/>
          <w:szCs w:val="24"/>
          <w:lang w:val="en-US"/>
        </w:rPr>
        <w:t>and confidence growth rate</w:t>
      </w:r>
      <w:r w:rsidR="00642C17">
        <w:rPr>
          <w:rFonts w:ascii="Times New Roman" w:hAnsi="Times New Roman" w:cs="Times New Roman"/>
          <w:sz w:val="24"/>
          <w:szCs w:val="24"/>
          <w:lang w:val="en-US"/>
        </w:rPr>
        <w:t>. Besides,</w:t>
      </w:r>
      <w:r w:rsidR="00576588">
        <w:rPr>
          <w:rFonts w:ascii="Times New Roman" w:hAnsi="Times New Roman" w:cs="Times New Roman"/>
          <w:sz w:val="24"/>
          <w:szCs w:val="24"/>
          <w:lang w:val="en-US"/>
        </w:rPr>
        <w:t xml:space="preserve"> the </w:t>
      </w:r>
      <w:r w:rsidR="009D1DA1">
        <w:rPr>
          <w:rFonts w:ascii="Times New Roman" w:hAnsi="Times New Roman" w:cs="Times New Roman"/>
          <w:sz w:val="24"/>
          <w:szCs w:val="24"/>
          <w:lang w:val="en-US"/>
        </w:rPr>
        <w:t xml:space="preserve">Granger causality test </w:t>
      </w:r>
      <w:r w:rsidR="00576588">
        <w:rPr>
          <w:rFonts w:ascii="Times New Roman" w:hAnsi="Times New Roman" w:cs="Times New Roman"/>
          <w:sz w:val="24"/>
          <w:szCs w:val="24"/>
          <w:lang w:val="en-US"/>
        </w:rPr>
        <w:t>indicates</w:t>
      </w:r>
      <w:r w:rsidR="009D1DA1">
        <w:rPr>
          <w:rFonts w:ascii="Times New Roman" w:hAnsi="Times New Roman" w:cs="Times New Roman"/>
          <w:sz w:val="24"/>
          <w:szCs w:val="24"/>
          <w:lang w:val="en-US"/>
        </w:rPr>
        <w:t xml:space="preserve"> that </w:t>
      </w:r>
      <w:r w:rsidR="00517945">
        <w:rPr>
          <w:rFonts w:ascii="Times New Roman" w:hAnsi="Times New Roman" w:cs="Times New Roman"/>
          <w:sz w:val="24"/>
          <w:szCs w:val="24"/>
          <w:lang w:val="en-US"/>
        </w:rPr>
        <w:t xml:space="preserve">price or its growth rate </w:t>
      </w:r>
      <w:r w:rsidR="00576588">
        <w:rPr>
          <w:rFonts w:ascii="Times New Roman" w:hAnsi="Times New Roman" w:cs="Times New Roman"/>
          <w:sz w:val="24"/>
          <w:szCs w:val="24"/>
          <w:lang w:val="en-US"/>
        </w:rPr>
        <w:t xml:space="preserve">affects </w:t>
      </w:r>
      <w:r w:rsidR="00DA339E">
        <w:rPr>
          <w:rFonts w:ascii="Times New Roman" w:hAnsi="Times New Roman" w:cs="Times New Roman"/>
          <w:sz w:val="24"/>
          <w:szCs w:val="24"/>
          <w:lang w:val="en-US"/>
        </w:rPr>
        <w:t xml:space="preserve">confidence </w:t>
      </w:r>
      <w:r w:rsidR="00576588"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="00642C17">
        <w:rPr>
          <w:rFonts w:ascii="Times New Roman" w:hAnsi="Times New Roman" w:cs="Times New Roman"/>
          <w:sz w:val="24"/>
          <w:szCs w:val="24"/>
          <w:lang w:val="en-US"/>
        </w:rPr>
        <w:t xml:space="preserve"> its growth rate. Therefore,</w:t>
      </w:r>
      <w:r w:rsidR="00DA33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we can assume it </w:t>
      </w:r>
      <w:r w:rsidR="00517945">
        <w:rPr>
          <w:rFonts w:ascii="Times New Roman" w:hAnsi="Times New Roman" w:cs="Times New Roman"/>
          <w:sz w:val="24"/>
          <w:szCs w:val="24"/>
          <w:lang w:val="en-US"/>
        </w:rPr>
        <w:t>supports the prediction</w:t>
      </w:r>
      <w:r w:rsidR="00576588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5179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76588">
        <w:rPr>
          <w:rFonts w:ascii="Times New Roman" w:hAnsi="Times New Roman" w:cs="Times New Roman"/>
          <w:sz w:val="24"/>
          <w:szCs w:val="24"/>
          <w:lang w:val="en-US"/>
        </w:rPr>
        <w:t xml:space="preserve">of </w:t>
      </w:r>
      <w:r w:rsidR="00642C17">
        <w:rPr>
          <w:rFonts w:ascii="Times New Roman" w:hAnsi="Times New Roman" w:cs="Times New Roman"/>
          <w:sz w:val="24"/>
          <w:szCs w:val="24"/>
          <w:lang w:val="en-US"/>
        </w:rPr>
        <w:t xml:space="preserve">our agent model and we </w:t>
      </w:r>
      <w:r w:rsidR="00576588">
        <w:rPr>
          <w:rFonts w:ascii="Times New Roman" w:hAnsi="Times New Roman" w:cs="Times New Roman"/>
          <w:sz w:val="24"/>
          <w:szCs w:val="24"/>
          <w:lang w:val="en-US"/>
        </w:rPr>
        <w:t>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hus conclude that </w:t>
      </w:r>
      <w:r w:rsidR="00B8227C">
        <w:rPr>
          <w:rFonts w:ascii="Times New Roman" w:hAnsi="Times New Roman" w:cs="Times New Roman"/>
          <w:sz w:val="24"/>
          <w:szCs w:val="24"/>
          <w:lang w:val="en-US"/>
        </w:rPr>
        <w:t>when we use</w:t>
      </w:r>
      <w:r w:rsidR="00576588">
        <w:rPr>
          <w:rFonts w:ascii="Times New Roman" w:hAnsi="Times New Roman" w:cs="Times New Roman"/>
          <w:sz w:val="24"/>
          <w:szCs w:val="24"/>
          <w:lang w:val="en-US"/>
        </w:rPr>
        <w:t xml:space="preserve"> our proposed agent model to analyze historic price indice</w:t>
      </w:r>
      <w:r w:rsidR="00576588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s we</w:t>
      </w:r>
      <w:r w:rsidR="00B8227C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are able to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8227C">
        <w:rPr>
          <w:rFonts w:ascii="Times New Roman" w:hAnsi="Times New Roman" w:cs="Times New Roman"/>
          <w:sz w:val="24"/>
          <w:szCs w:val="24"/>
          <w:lang w:val="en-US"/>
        </w:rPr>
        <w:t xml:space="preserve">usefully </w:t>
      </w:r>
      <w:r w:rsidR="00C431B6">
        <w:rPr>
          <w:rFonts w:ascii="Times New Roman" w:hAnsi="Times New Roman" w:cs="Times New Roman"/>
          <w:sz w:val="24"/>
          <w:szCs w:val="24"/>
          <w:lang w:val="en-US"/>
        </w:rPr>
        <w:t>estimate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76588">
        <w:rPr>
          <w:rFonts w:ascii="Times New Roman" w:hAnsi="Times New Roman" w:cs="Times New Roman"/>
          <w:sz w:val="24"/>
          <w:szCs w:val="24"/>
          <w:lang w:val="en-US"/>
        </w:rPr>
        <w:t xml:space="preserve">future </w:t>
      </w:r>
      <w:r w:rsidR="00273F16">
        <w:rPr>
          <w:rFonts w:ascii="Times New Roman" w:hAnsi="Times New Roman" w:cs="Times New Roman"/>
          <w:sz w:val="24"/>
          <w:szCs w:val="24"/>
          <w:lang w:val="en-US"/>
        </w:rPr>
        <w:t xml:space="preserve">market </w:t>
      </w:r>
      <w:r>
        <w:rPr>
          <w:rFonts w:ascii="Times New Roman" w:hAnsi="Times New Roman" w:cs="Times New Roman"/>
          <w:sz w:val="24"/>
          <w:szCs w:val="24"/>
          <w:lang w:val="en-US"/>
        </w:rPr>
        <w:t>behavior</w:t>
      </w:r>
      <w:r w:rsidR="0057658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1E7978D" w14:textId="77777777" w:rsidR="00517945" w:rsidRPr="00DE2B41" w:rsidRDefault="00517945" w:rsidP="00EB383D">
      <w:pPr>
        <w:spacing w:after="0" w:line="240" w:lineRule="auto"/>
        <w:ind w:right="45" w:firstLine="708"/>
        <w:jc w:val="both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</w:p>
    <w:p w14:paraId="205D7A3A" w14:textId="75842015" w:rsidR="00DE2B41" w:rsidRPr="00DE2B41" w:rsidRDefault="00DE2B41" w:rsidP="00EB383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pt-BR"/>
        </w:rPr>
      </w:pPr>
      <w:r w:rsidRPr="00DE2B41">
        <w:rPr>
          <w:rFonts w:ascii="Times New Roman" w:eastAsia="Times New Roman" w:hAnsi="Times New Roman" w:cs="Times New Roman"/>
          <w:b/>
          <w:sz w:val="24"/>
          <w:szCs w:val="24"/>
          <w:lang w:val="en-US" w:eastAsia="pt-BR"/>
        </w:rPr>
        <w:t>REFERENCES</w:t>
      </w:r>
    </w:p>
    <w:p w14:paraId="3D26D0D9" w14:textId="77777777" w:rsidR="00DE2B41" w:rsidRPr="00DE2B41" w:rsidRDefault="00DE2B41" w:rsidP="00EB383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ALEXANDER, C. </w:t>
      </w:r>
      <w:r w:rsidRPr="00DE2B41">
        <w:rPr>
          <w:rFonts w:ascii="Times New Roman" w:eastAsia="Times New Roman" w:hAnsi="Times New Roman" w:cs="Times New Roman"/>
          <w:i/>
          <w:sz w:val="24"/>
          <w:szCs w:val="24"/>
          <w:lang w:val="en-US" w:eastAsia="pt-BR"/>
        </w:rPr>
        <w:t>Market Models: A Guide to Financial Data Analysis</w:t>
      </w:r>
      <w:r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. John Wiley &amp; Sons, 2001.</w:t>
      </w:r>
    </w:p>
    <w:p w14:paraId="1526DD24" w14:textId="77777777" w:rsidR="00DE2B41" w:rsidRPr="00DE2B41" w:rsidRDefault="00DE2B41" w:rsidP="00EB383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ARTHUR, W. B. “Complexity in Economic and Financial Markets”. </w:t>
      </w:r>
      <w:r w:rsidRPr="00DE2B41">
        <w:rPr>
          <w:rFonts w:ascii="Times New Roman" w:eastAsia="Times New Roman" w:hAnsi="Times New Roman" w:cs="Times New Roman"/>
          <w:i/>
          <w:sz w:val="24"/>
          <w:szCs w:val="24"/>
          <w:lang w:val="en-US" w:eastAsia="pt-BR"/>
        </w:rPr>
        <w:t>Complexity</w:t>
      </w:r>
      <w:r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, </w:t>
      </w:r>
      <w:r w:rsidRPr="00DE2B41">
        <w:rPr>
          <w:rFonts w:ascii="Times New Roman" w:eastAsia="Times New Roman" w:hAnsi="Times New Roman" w:cs="Times New Roman"/>
          <w:iCs/>
          <w:sz w:val="24"/>
          <w:szCs w:val="24"/>
          <w:lang w:val="en-US" w:eastAsia="pt-BR"/>
        </w:rPr>
        <w:t>vol.1, no.1, 1995.</w:t>
      </w:r>
    </w:p>
    <w:p w14:paraId="0EFE6C6C" w14:textId="77777777" w:rsidR="00DE2B41" w:rsidRPr="00DE2B41" w:rsidRDefault="00DE2B41" w:rsidP="00EB383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ARTHUR, W. B.; HOLLAND, J.; LEBARON, B.; PALMER, R.; TAYLER, P. “Asset pricing under endogenous expectations in an artificial stock market”. In: ARTHUR, W. B.; DURLAUF, S.; LANE, D. (eds.). The Economy as an Evolving Complex System II. Addison-Wesley, Reading, MA, 1997.</w:t>
      </w:r>
    </w:p>
    <w:p w14:paraId="51922381" w14:textId="77777777" w:rsidR="00DE2B41" w:rsidRPr="00DE2B41" w:rsidRDefault="00DE2B41" w:rsidP="00EB383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BARBERIS, N.; THALER, R. “A survey of behavioral finance”. In: THALER, R. (Ed.). </w:t>
      </w:r>
      <w:r w:rsidRPr="00DE2B41">
        <w:rPr>
          <w:rFonts w:ascii="Times New Roman" w:eastAsia="Times New Roman" w:hAnsi="Times New Roman" w:cs="Times New Roman"/>
          <w:i/>
          <w:sz w:val="24"/>
          <w:szCs w:val="24"/>
          <w:lang w:val="en-US" w:eastAsia="pt-BR"/>
        </w:rPr>
        <w:t>Advances in behavioral finance</w:t>
      </w:r>
      <w:r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. Princeton: Princeton University Press, v.2, 2005.</w:t>
      </w:r>
    </w:p>
    <w:p w14:paraId="6E68F582" w14:textId="77777777" w:rsidR="00DE2B41" w:rsidRPr="00DE2B41" w:rsidRDefault="00DE2B41" w:rsidP="00EB383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BERTELLA, M. A.; PIRES, F. R.; FENG, L.; STANLEY, H. E. “Confidence and the stock market: An agent based approach”. </w:t>
      </w:r>
      <w:r w:rsidRPr="00DE2B41">
        <w:rPr>
          <w:rFonts w:ascii="Times New Roman" w:eastAsia="Times New Roman" w:hAnsi="Times New Roman" w:cs="Times New Roman"/>
          <w:i/>
          <w:sz w:val="24"/>
          <w:szCs w:val="24"/>
          <w:lang w:val="en-US" w:eastAsia="pt-BR"/>
        </w:rPr>
        <w:t>PLOS One</w:t>
      </w:r>
      <w:r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, January, 2014.</w:t>
      </w:r>
    </w:p>
    <w:p w14:paraId="4B9F80C6" w14:textId="77777777" w:rsidR="00DE2B41" w:rsidRPr="00DE2B41" w:rsidRDefault="00DE2B41" w:rsidP="00EB383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BLACK, F. “Noise”. </w:t>
      </w:r>
      <w:r w:rsidRPr="00DE2B41">
        <w:rPr>
          <w:rFonts w:ascii="Times New Roman" w:eastAsia="Times New Roman" w:hAnsi="Times New Roman" w:cs="Times New Roman"/>
          <w:i/>
          <w:sz w:val="24"/>
          <w:szCs w:val="24"/>
          <w:lang w:val="en-US" w:eastAsia="pt-BR"/>
        </w:rPr>
        <w:t>Journal of Finance,</w:t>
      </w:r>
      <w:r w:rsidRPr="00DE2B41">
        <w:rPr>
          <w:rFonts w:ascii="Times New Roman" w:eastAsia="Times New Roman" w:hAnsi="Times New Roman" w:cs="Times New Roman"/>
          <w:iCs/>
          <w:sz w:val="24"/>
          <w:szCs w:val="24"/>
          <w:lang w:val="en-US" w:eastAsia="pt-BR"/>
        </w:rPr>
        <w:t xml:space="preserve"> </w:t>
      </w:r>
      <w:r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n. 41, 1986.</w:t>
      </w:r>
    </w:p>
    <w:p w14:paraId="411C1235" w14:textId="77777777" w:rsidR="00DE2B41" w:rsidRPr="00DE2B41" w:rsidRDefault="00DE2B41" w:rsidP="00EB383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DICKEY, D.A.; FULLER, W.A. “Distribution of the estimators for autoregressive time series with a unit root”. </w:t>
      </w:r>
      <w:r w:rsidRPr="00DE2B41">
        <w:rPr>
          <w:rFonts w:ascii="Times New Roman" w:eastAsia="Times New Roman" w:hAnsi="Times New Roman" w:cs="Times New Roman"/>
          <w:i/>
          <w:sz w:val="24"/>
          <w:szCs w:val="24"/>
          <w:lang w:val="en-US" w:eastAsia="pt-BR"/>
        </w:rPr>
        <w:t>Journal of the American Statistical Association</w:t>
      </w:r>
      <w:r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, 74, 427–431, 1979.</w:t>
      </w:r>
    </w:p>
    <w:p w14:paraId="6CF352C5" w14:textId="77777777" w:rsidR="00DE2B41" w:rsidRPr="00DE2B41" w:rsidRDefault="00DE2B41" w:rsidP="00EB383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ENGLE, R. F.; GRANGER, C.W.J. “Co-integration and error correction: representation, estimation, and testing”. </w:t>
      </w:r>
      <w:r w:rsidRPr="00DE2B41">
        <w:rPr>
          <w:rFonts w:ascii="Times New Roman" w:eastAsia="Times New Roman" w:hAnsi="Times New Roman" w:cs="Times New Roman"/>
          <w:i/>
          <w:sz w:val="24"/>
          <w:szCs w:val="24"/>
          <w:lang w:val="en-US" w:eastAsia="pt-BR"/>
        </w:rPr>
        <w:t>Econometrica</w:t>
      </w:r>
      <w:r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, 55, 251–276, 1987.</w:t>
      </w:r>
    </w:p>
    <w:p w14:paraId="4DBB2F66" w14:textId="77777777" w:rsidR="00DE2B41" w:rsidRPr="00DE2B41" w:rsidRDefault="00DE2B41" w:rsidP="00EB383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FAMA, E. “Efficient capital markets: a review of theory and empirical work”. </w:t>
      </w:r>
      <w:r w:rsidRPr="00DE2B41">
        <w:rPr>
          <w:rFonts w:ascii="Times New Roman" w:eastAsia="Times New Roman" w:hAnsi="Times New Roman" w:cs="Times New Roman"/>
          <w:i/>
          <w:sz w:val="24"/>
          <w:szCs w:val="24"/>
          <w:lang w:val="en-US" w:eastAsia="pt-BR"/>
        </w:rPr>
        <w:t>Journal of Finance</w:t>
      </w:r>
      <w:r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, n.25, 1970.</w:t>
      </w:r>
    </w:p>
    <w:p w14:paraId="2116422F" w14:textId="77777777" w:rsidR="00DE2B41" w:rsidRPr="00DE2B41" w:rsidRDefault="00DE2B41" w:rsidP="00EB383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  <w:lang w:val="en-US" w:eastAsia="pt-BR"/>
        </w:rPr>
      </w:pPr>
      <w:r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FARMER, J. D.; JOSHI, S. “The price dynamics of common trading strategies”, </w:t>
      </w:r>
      <w:r w:rsidRPr="00DE2B41">
        <w:rPr>
          <w:rFonts w:ascii="Times New Roman" w:eastAsia="Times New Roman" w:hAnsi="Times New Roman" w:cs="Times New Roman"/>
          <w:i/>
          <w:sz w:val="24"/>
          <w:szCs w:val="24"/>
          <w:lang w:val="en-US" w:eastAsia="pt-BR"/>
        </w:rPr>
        <w:t>Journal of Economic Behavior and Organization,</w:t>
      </w:r>
      <w:r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49, 149–171, 2002.</w:t>
      </w:r>
    </w:p>
    <w:p w14:paraId="6DF5CEA7" w14:textId="77777777" w:rsidR="00DE2B41" w:rsidRPr="00DE2B41" w:rsidRDefault="00DE2B41" w:rsidP="00EB383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JENSEN, M. “Some anomalous evidence regarding market efficiency”. </w:t>
      </w:r>
      <w:r w:rsidRPr="00DE2B41">
        <w:rPr>
          <w:rFonts w:ascii="Times New Roman" w:eastAsia="Times New Roman" w:hAnsi="Times New Roman" w:cs="Times New Roman"/>
          <w:i/>
          <w:sz w:val="24"/>
          <w:szCs w:val="24"/>
          <w:lang w:val="en-US" w:eastAsia="pt-BR"/>
        </w:rPr>
        <w:t>Journal of Financial Economics,</w:t>
      </w:r>
      <w:r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n. 6, 1978.</w:t>
      </w:r>
    </w:p>
    <w:p w14:paraId="0A05C4BF" w14:textId="77777777" w:rsidR="00DE2B41" w:rsidRPr="00DE2B41" w:rsidRDefault="00DE2B41" w:rsidP="00EB383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JOHANSEN, S. "Estimation and Hypothesis Testing of Cointegration Vectors in Gaussian Vector Autoregressive Models". </w:t>
      </w:r>
      <w:r w:rsidRPr="00DE2B41">
        <w:rPr>
          <w:rFonts w:ascii="Times New Roman" w:eastAsia="Times New Roman" w:hAnsi="Times New Roman" w:cs="Times New Roman"/>
          <w:i/>
          <w:sz w:val="24"/>
          <w:szCs w:val="24"/>
          <w:lang w:val="en-US" w:eastAsia="pt-BR"/>
        </w:rPr>
        <w:t>Econometrica</w:t>
      </w:r>
      <w:r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59 (6): 1551–1580. JSTOR 2938278, 1991.</w:t>
      </w:r>
    </w:p>
    <w:p w14:paraId="1A599267" w14:textId="77777777" w:rsidR="00DE2B41" w:rsidRPr="00DE2B41" w:rsidRDefault="00DE2B41" w:rsidP="00EB383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KAHNEMAN, D.; RIEPE, M. “Aspects of investor psychology”. </w:t>
      </w:r>
      <w:r w:rsidRPr="00DE2B41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pt-BR"/>
        </w:rPr>
        <w:t xml:space="preserve">Journal of Portfolio Management, </w:t>
      </w:r>
      <w:r w:rsidRPr="00DE2B41">
        <w:rPr>
          <w:rFonts w:ascii="Times New Roman" w:eastAsia="Times New Roman" w:hAnsi="Times New Roman" w:cs="Times New Roman"/>
          <w:iCs/>
          <w:sz w:val="24"/>
          <w:szCs w:val="24"/>
          <w:lang w:val="en-US" w:eastAsia="pt-BR"/>
        </w:rPr>
        <w:t>n</w:t>
      </w:r>
      <w:r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24, 52-65, 1998.</w:t>
      </w:r>
    </w:p>
    <w:p w14:paraId="79524A0A" w14:textId="77777777" w:rsidR="00DE2B41" w:rsidRPr="00DE2B41" w:rsidRDefault="00DE2B41" w:rsidP="00EB383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 w:eastAsia="pt-BR"/>
        </w:rPr>
      </w:pPr>
      <w:r w:rsidRPr="00DE2B41">
        <w:rPr>
          <w:rFonts w:ascii="Times New Roman" w:eastAsia="Times New Roman" w:hAnsi="Times New Roman" w:cs="Times New Roman"/>
          <w:bCs/>
          <w:sz w:val="24"/>
          <w:szCs w:val="24"/>
          <w:lang w:val="en-US" w:eastAsia="pt-BR"/>
        </w:rPr>
        <w:t xml:space="preserve">KWIATOWSKI, D.; PHILLIPS, P. C. B.; SCHMIDT, P.; SHIN, Y. "Testing the null hypothesis of stationarity against the alternative of a unit root". </w:t>
      </w:r>
      <w:r w:rsidRPr="00DE2B41">
        <w:rPr>
          <w:rFonts w:ascii="Times New Roman" w:eastAsia="Times New Roman" w:hAnsi="Times New Roman" w:cs="Times New Roman"/>
          <w:bCs/>
          <w:i/>
          <w:sz w:val="24"/>
          <w:szCs w:val="24"/>
          <w:lang w:val="en-US" w:eastAsia="pt-BR"/>
        </w:rPr>
        <w:t>Journal of Econometrics</w:t>
      </w:r>
      <w:r w:rsidRPr="00DE2B41">
        <w:rPr>
          <w:rFonts w:ascii="Times New Roman" w:eastAsia="Times New Roman" w:hAnsi="Times New Roman" w:cs="Times New Roman"/>
          <w:bCs/>
          <w:sz w:val="24"/>
          <w:szCs w:val="24"/>
          <w:lang w:val="en-US" w:eastAsia="pt-BR"/>
        </w:rPr>
        <w:t xml:space="preserve"> 54 (1–3): 159–178. doi:10.1016/0304-4076(92)90104-Y, 1992.</w:t>
      </w:r>
    </w:p>
    <w:p w14:paraId="64EF4C8E" w14:textId="77777777" w:rsidR="00DE2B41" w:rsidRPr="00DE2B41" w:rsidRDefault="00DE2B41" w:rsidP="00EB383D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LEBARON, B.; ARTHUR, W. B.; PALMER, R. “Time series properties of an artificial stock market”, </w:t>
      </w:r>
      <w:r w:rsidRPr="00DE2B41">
        <w:rPr>
          <w:rFonts w:ascii="Times New Roman" w:eastAsia="Times New Roman" w:hAnsi="Times New Roman" w:cs="Times New Roman"/>
          <w:i/>
          <w:sz w:val="24"/>
          <w:szCs w:val="24"/>
          <w:lang w:val="en-US" w:eastAsia="pt-BR"/>
        </w:rPr>
        <w:t>Journal of Economic Dynamics and Control,</w:t>
      </w:r>
      <w:r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23, 1487–1516, 1999.</w:t>
      </w:r>
    </w:p>
    <w:p w14:paraId="4B58C538" w14:textId="77777777" w:rsidR="00DE2B41" w:rsidRPr="00DE2B41" w:rsidRDefault="00DE2B41" w:rsidP="00EB383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LEVY, H.; LEVY, M.; SOLOMON, S.</w:t>
      </w:r>
      <w:r w:rsidRPr="00DE2B41">
        <w:rPr>
          <w:lang w:val="en-US"/>
        </w:rPr>
        <w:t xml:space="preserve"> </w:t>
      </w:r>
      <w:r w:rsidRPr="00DE2B41">
        <w:rPr>
          <w:rFonts w:ascii="Times New Roman" w:eastAsia="Times New Roman" w:hAnsi="Times New Roman" w:cs="Times New Roman"/>
          <w:i/>
          <w:sz w:val="24"/>
          <w:szCs w:val="24"/>
          <w:lang w:val="en-US" w:eastAsia="pt-BR"/>
        </w:rPr>
        <w:t>Microscopic simulation of financial markets: From investor behavior to market phenomena</w:t>
      </w:r>
      <w:r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, Academic Press, 1</w:t>
      </w:r>
      <w:r w:rsidRPr="00DE2B41">
        <w:rPr>
          <w:rFonts w:ascii="Times New Roman" w:eastAsia="Times New Roman" w:hAnsi="Times New Roman" w:cs="Times New Roman"/>
          <w:sz w:val="24"/>
          <w:szCs w:val="24"/>
          <w:vertAlign w:val="superscript"/>
          <w:lang w:val="en-US" w:eastAsia="pt-BR"/>
        </w:rPr>
        <w:t>st</w:t>
      </w:r>
      <w:r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edition, 2000.</w:t>
      </w:r>
    </w:p>
    <w:p w14:paraId="2792C2D2" w14:textId="77777777" w:rsidR="00DE2B41" w:rsidRPr="00DE2B41" w:rsidRDefault="00DE2B41" w:rsidP="00EB383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LJUNG, G.; BOX, G. E. P. "On a Measure of Lack of Fit in Time Series Models." </w:t>
      </w:r>
      <w:r w:rsidRPr="00DE2B41">
        <w:rPr>
          <w:rFonts w:ascii="Times New Roman" w:eastAsia="Times New Roman" w:hAnsi="Times New Roman" w:cs="Times New Roman"/>
          <w:i/>
          <w:sz w:val="24"/>
          <w:szCs w:val="24"/>
          <w:lang w:val="en-US" w:eastAsia="pt-BR"/>
        </w:rPr>
        <w:t>Biometrika</w:t>
      </w:r>
      <w:r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. 66, 67–72, 1978.</w:t>
      </w:r>
    </w:p>
    <w:p w14:paraId="4448C516" w14:textId="77777777" w:rsidR="00DE2B41" w:rsidRPr="00DE2B41" w:rsidRDefault="00DE2B41" w:rsidP="00EB383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 w:eastAsia="pt-BR"/>
        </w:rPr>
      </w:pPr>
      <w:r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LOVRIC, M. “</w:t>
      </w:r>
      <w:r w:rsidRPr="00DE2B41">
        <w:rPr>
          <w:rFonts w:ascii="Times New Roman" w:eastAsia="Times New Roman" w:hAnsi="Times New Roman" w:cs="Times New Roman"/>
          <w:bCs/>
          <w:sz w:val="24"/>
          <w:szCs w:val="24"/>
          <w:lang w:val="en-US" w:eastAsia="pt-BR"/>
        </w:rPr>
        <w:t xml:space="preserve">Behavioral Finance and Agent-Based Artificial Markets”. </w:t>
      </w:r>
      <w:r w:rsidRPr="00DE2B41">
        <w:rPr>
          <w:rFonts w:ascii="Times New Roman" w:eastAsia="CMR9" w:hAnsi="Times New Roman" w:cs="Times New Roman"/>
          <w:sz w:val="24"/>
          <w:szCs w:val="24"/>
          <w:lang w:val="en-US" w:eastAsia="pt-BR"/>
        </w:rPr>
        <w:t>Erasmus University Rotterdam, Rotterdam, 2011.</w:t>
      </w:r>
    </w:p>
    <w:p w14:paraId="36BDABD1" w14:textId="77777777" w:rsidR="00DE2B41" w:rsidRPr="00DE2B41" w:rsidRDefault="00DE2B41" w:rsidP="00EB383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MACKINNON, J.G. “Critical values for cointegration tests. In Engle, R. F. &amp; Granger, C.W.J., editores, Long-run economic relationships: readings in cointegration”. Oxford University Press, 1991.</w:t>
      </w:r>
    </w:p>
    <w:p w14:paraId="25754E10" w14:textId="77777777" w:rsidR="00DE2B41" w:rsidRPr="00DE2B41" w:rsidRDefault="00DE2B41" w:rsidP="00EB383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lastRenderedPageBreak/>
        <w:t xml:space="preserve">ODEAN, T.  Do investors trade too much? </w:t>
      </w:r>
      <w:r w:rsidRPr="00DE2B41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pt-BR"/>
        </w:rPr>
        <w:t>The American Economic Review</w:t>
      </w:r>
      <w:r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, 89(5): 1279–1298, 1999.</w:t>
      </w:r>
    </w:p>
    <w:p w14:paraId="20408D30" w14:textId="77777777" w:rsidR="00DE2B41" w:rsidRPr="00DE2B41" w:rsidRDefault="00DE2B41" w:rsidP="00EB383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PHILLIPS, P. C. B.; PERRON, P. "Testing for a Unit Root in Time Series Regression". </w:t>
      </w:r>
      <w:r w:rsidRPr="00DE2B41">
        <w:rPr>
          <w:rFonts w:ascii="Times New Roman" w:eastAsia="Times New Roman" w:hAnsi="Times New Roman" w:cs="Times New Roman"/>
          <w:i/>
          <w:sz w:val="24"/>
          <w:szCs w:val="24"/>
          <w:lang w:val="en-US" w:eastAsia="pt-BR"/>
        </w:rPr>
        <w:t>Biometrika</w:t>
      </w:r>
      <w:r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75 (2): 335–346. doi:10.1093/biomet/75.2.335, 1988.</w:t>
      </w:r>
    </w:p>
    <w:p w14:paraId="677527F4" w14:textId="77777777" w:rsidR="00DE2B41" w:rsidRPr="00DE2B41" w:rsidRDefault="00DE2B41" w:rsidP="00EB383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SHLEIFER, A. </w:t>
      </w:r>
      <w:r w:rsidRPr="00DE2B41">
        <w:rPr>
          <w:rFonts w:ascii="Times New Roman" w:eastAsia="Times New Roman" w:hAnsi="Times New Roman" w:cs="Times New Roman"/>
          <w:i/>
          <w:sz w:val="24"/>
          <w:szCs w:val="24"/>
          <w:lang w:val="en-US" w:eastAsia="pt-BR"/>
        </w:rPr>
        <w:t>Inefficient markets: an introduction to behavioral finance</w:t>
      </w:r>
      <w:r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. New York: Oxford University Press, 2000.</w:t>
      </w:r>
    </w:p>
    <w:p w14:paraId="148A9A5A" w14:textId="77777777" w:rsidR="00DE2B41" w:rsidRPr="00DE2B41" w:rsidRDefault="00DE2B41" w:rsidP="00EB383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TAKAHASHI, H.; TERANO, T. “Agent-based approach to investor’s behavior and asset price fluctuation in financial markets”. </w:t>
      </w:r>
      <w:r w:rsidRPr="00DE2B41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pt-BR"/>
        </w:rPr>
        <w:t>Journal of Artificial Societies and Social</w:t>
      </w:r>
      <w:r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</w:t>
      </w:r>
      <w:r w:rsidRPr="00DE2B41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pt-BR"/>
        </w:rPr>
        <w:t>Simulation</w:t>
      </w:r>
      <w:r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, 6(3), 2003.</w:t>
      </w:r>
    </w:p>
    <w:p w14:paraId="245038F4" w14:textId="77777777" w:rsidR="00DE2B41" w:rsidRPr="00DE2B41" w:rsidRDefault="00DE2B41" w:rsidP="00EB383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TVERSKY, A.; KAHNEMAN, D. “Rational choice and the framing of decisions”. </w:t>
      </w:r>
      <w:r w:rsidRPr="00DE2B41">
        <w:rPr>
          <w:rFonts w:ascii="Times New Roman" w:eastAsia="Times New Roman" w:hAnsi="Times New Roman" w:cs="Times New Roman"/>
          <w:i/>
          <w:sz w:val="24"/>
          <w:szCs w:val="24"/>
          <w:lang w:val="en-US" w:eastAsia="pt-BR"/>
        </w:rPr>
        <w:t>Journal of Business</w:t>
      </w:r>
      <w:r w:rsidRPr="00DE2B4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, v. 59, n. 4, pt.2, 1986.</w:t>
      </w:r>
    </w:p>
    <w:sectPr w:rsidR="00DE2B41" w:rsidRPr="00DE2B41" w:rsidSect="00D91558">
      <w:footerReference w:type="default" r:id="rId54"/>
      <w:pgSz w:w="12240" w:h="15840" w:code="1"/>
      <w:pgMar w:top="1418" w:right="1418" w:bottom="1418" w:left="1418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0C14232" w14:textId="77777777" w:rsidR="003B66A1" w:rsidRDefault="003B66A1" w:rsidP="00DE2B41">
      <w:pPr>
        <w:spacing w:after="0" w:line="240" w:lineRule="auto"/>
      </w:pPr>
      <w:r>
        <w:separator/>
      </w:r>
    </w:p>
  </w:endnote>
  <w:endnote w:type="continuationSeparator" w:id="0">
    <w:p w14:paraId="71DF3F47" w14:textId="77777777" w:rsidR="003B66A1" w:rsidRDefault="003B66A1" w:rsidP="00DE2B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MR9">
    <w:altName w:val="Arial Unicode MS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83534819"/>
      <w:docPartObj>
        <w:docPartGallery w:val="Page Numbers (Bottom of Page)"/>
        <w:docPartUnique/>
      </w:docPartObj>
    </w:sdtPr>
    <w:sdtEndPr/>
    <w:sdtContent>
      <w:p w14:paraId="758A6BE0" w14:textId="77777777" w:rsidR="00E073A6" w:rsidRDefault="00E073A6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C3E9B">
          <w:rPr>
            <w:noProof/>
          </w:rPr>
          <w:t>2</w:t>
        </w:r>
        <w:r>
          <w:fldChar w:fldCharType="end"/>
        </w:r>
      </w:p>
    </w:sdtContent>
  </w:sdt>
  <w:p w14:paraId="5A595946" w14:textId="77777777" w:rsidR="00E073A6" w:rsidRDefault="00E073A6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7296060" w14:textId="77777777" w:rsidR="003B66A1" w:rsidRDefault="003B66A1" w:rsidP="00DE2B41">
      <w:pPr>
        <w:spacing w:after="0" w:line="240" w:lineRule="auto"/>
      </w:pPr>
      <w:r>
        <w:separator/>
      </w:r>
    </w:p>
  </w:footnote>
  <w:footnote w:type="continuationSeparator" w:id="0">
    <w:p w14:paraId="3D428858" w14:textId="77777777" w:rsidR="003B66A1" w:rsidRDefault="003B66A1" w:rsidP="00DE2B41">
      <w:pPr>
        <w:spacing w:after="0" w:line="240" w:lineRule="auto"/>
      </w:pPr>
      <w:r>
        <w:continuationSeparator/>
      </w:r>
    </w:p>
  </w:footnote>
  <w:footnote w:id="1">
    <w:p w14:paraId="32269F6E" w14:textId="77777777" w:rsidR="00E073A6" w:rsidRPr="003537EB" w:rsidRDefault="00E073A6" w:rsidP="00DE2B41">
      <w:pPr>
        <w:pStyle w:val="Textodenotaderodap"/>
        <w:jc w:val="both"/>
        <w:rPr>
          <w:sz w:val="18"/>
          <w:szCs w:val="18"/>
          <w:lang w:val="en-US"/>
        </w:rPr>
      </w:pPr>
      <w:r w:rsidRPr="003537EB">
        <w:rPr>
          <w:rStyle w:val="Refdenotaderodap"/>
          <w:sz w:val="18"/>
          <w:szCs w:val="18"/>
          <w:lang w:val="en-US"/>
        </w:rPr>
        <w:footnoteRef/>
      </w:r>
      <w:r w:rsidRPr="003537EB">
        <w:rPr>
          <w:sz w:val="18"/>
          <w:szCs w:val="18"/>
          <w:lang w:val="en-US"/>
        </w:rPr>
        <w:t xml:space="preserve"> The simula</w:t>
      </w:r>
      <w:r>
        <w:rPr>
          <w:sz w:val="18"/>
          <w:szCs w:val="18"/>
          <w:lang w:val="en-US"/>
        </w:rPr>
        <w:t>tion and its descriptive statistics in which all agent</w:t>
      </w:r>
      <w:r w:rsidRPr="003537EB">
        <w:rPr>
          <w:sz w:val="18"/>
          <w:szCs w:val="18"/>
          <w:lang w:val="en-US"/>
        </w:rPr>
        <w:t xml:space="preserve">s </w:t>
      </w:r>
      <w:r>
        <w:rPr>
          <w:sz w:val="18"/>
          <w:szCs w:val="18"/>
          <w:lang w:val="en-US"/>
        </w:rPr>
        <w:t>a</w:t>
      </w:r>
      <w:r w:rsidRPr="003537EB">
        <w:rPr>
          <w:sz w:val="18"/>
          <w:szCs w:val="18"/>
          <w:lang w:val="en-US"/>
        </w:rPr>
        <w:t xml:space="preserve">re fundamentalists </w:t>
      </w:r>
      <w:r>
        <w:rPr>
          <w:sz w:val="18"/>
          <w:szCs w:val="18"/>
          <w:lang w:val="en-US"/>
        </w:rPr>
        <w:t>(reference case) are</w:t>
      </w:r>
      <w:r w:rsidRPr="003537EB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 xml:space="preserve">shown </w:t>
      </w:r>
      <w:r w:rsidRPr="003537EB">
        <w:rPr>
          <w:sz w:val="18"/>
          <w:szCs w:val="18"/>
          <w:lang w:val="en-US"/>
        </w:rPr>
        <w:t>in the ap</w:t>
      </w:r>
      <w:r>
        <w:rPr>
          <w:sz w:val="18"/>
          <w:szCs w:val="18"/>
          <w:lang w:val="en-US"/>
        </w:rPr>
        <w:t>pe</w:t>
      </w:r>
      <w:r w:rsidRPr="003537EB">
        <w:rPr>
          <w:sz w:val="18"/>
          <w:szCs w:val="18"/>
          <w:lang w:val="en-US"/>
        </w:rPr>
        <w:t xml:space="preserve">ndix, </w:t>
      </w:r>
      <w:r>
        <w:rPr>
          <w:sz w:val="18"/>
          <w:szCs w:val="18"/>
          <w:lang w:val="en-US"/>
        </w:rPr>
        <w:t xml:space="preserve">as well as </w:t>
      </w:r>
      <w:r w:rsidRPr="003537EB">
        <w:rPr>
          <w:sz w:val="18"/>
          <w:szCs w:val="18"/>
          <w:lang w:val="en-US"/>
        </w:rPr>
        <w:t>the</w:t>
      </w:r>
      <w:r>
        <w:rPr>
          <w:sz w:val="18"/>
          <w:szCs w:val="18"/>
          <w:lang w:val="en-US"/>
        </w:rPr>
        <w:t xml:space="preserve"> initial</w:t>
      </w:r>
      <w:r w:rsidRPr="003537EB">
        <w:rPr>
          <w:sz w:val="18"/>
          <w:szCs w:val="18"/>
          <w:lang w:val="en-US"/>
        </w:rPr>
        <w:t xml:space="preserve"> values </w:t>
      </w:r>
      <w:r>
        <w:rPr>
          <w:sz w:val="18"/>
          <w:szCs w:val="18"/>
          <w:lang w:val="en-US"/>
        </w:rPr>
        <w:t xml:space="preserve">of the </w:t>
      </w:r>
      <w:r w:rsidRPr="003537EB">
        <w:rPr>
          <w:sz w:val="18"/>
          <w:szCs w:val="18"/>
          <w:lang w:val="en-US"/>
        </w:rPr>
        <w:t>parameters</w:t>
      </w:r>
      <w:r>
        <w:rPr>
          <w:sz w:val="18"/>
          <w:szCs w:val="18"/>
          <w:lang w:val="en-US"/>
        </w:rPr>
        <w:t xml:space="preserve"> in the simulations</w:t>
      </w:r>
      <w:r w:rsidRPr="003537EB">
        <w:rPr>
          <w:sz w:val="18"/>
          <w:szCs w:val="18"/>
          <w:lang w:val="en-US"/>
        </w:rPr>
        <w:t>.</w:t>
      </w:r>
    </w:p>
  </w:footnote>
  <w:footnote w:id="2">
    <w:p w14:paraId="0EBF1FC6" w14:textId="6F864244" w:rsidR="00E073A6" w:rsidRPr="00AD15BF" w:rsidRDefault="00E073A6" w:rsidP="00DE2B41">
      <w:pPr>
        <w:pStyle w:val="Textodenotaderodap"/>
        <w:jc w:val="both"/>
        <w:rPr>
          <w:color w:val="FF0000"/>
          <w:sz w:val="18"/>
          <w:szCs w:val="18"/>
          <w:lang w:val="en-US"/>
        </w:rPr>
      </w:pPr>
      <w:r w:rsidRPr="005E1EBD">
        <w:rPr>
          <w:rStyle w:val="Refdenotaderodap"/>
          <w:sz w:val="18"/>
          <w:szCs w:val="18"/>
          <w:lang w:val="en-US"/>
        </w:rPr>
        <w:footnoteRef/>
      </w:r>
      <w:r w:rsidRPr="005E1EBD">
        <w:rPr>
          <w:sz w:val="18"/>
          <w:szCs w:val="18"/>
          <w:lang w:val="en-US"/>
        </w:rPr>
        <w:t xml:space="preserve"> Data provided by the International Center for Finance, Yale School of Management</w:t>
      </w:r>
      <w:r>
        <w:rPr>
          <w:sz w:val="18"/>
          <w:szCs w:val="18"/>
          <w:lang w:val="en-US"/>
        </w:rPr>
        <w:t>, Yale University, USA</w:t>
      </w:r>
      <w:r w:rsidRPr="005E1EBD">
        <w:rPr>
          <w:sz w:val="18"/>
          <w:szCs w:val="18"/>
          <w:lang w:val="en-US"/>
        </w:rPr>
        <w:t xml:space="preserve">. </w:t>
      </w:r>
      <w:r>
        <w:rPr>
          <w:sz w:val="18"/>
          <w:szCs w:val="18"/>
          <w:lang w:val="en-US"/>
        </w:rPr>
        <w:t>The m</w:t>
      </w:r>
      <w:r w:rsidRPr="005E1EBD">
        <w:rPr>
          <w:sz w:val="18"/>
          <w:szCs w:val="18"/>
          <w:lang w:val="en-US"/>
        </w:rPr>
        <w:t>onthly data refer to the period from July 2001 to August 2008. The period after August 2008 was not considered</w:t>
      </w:r>
      <w:r>
        <w:rPr>
          <w:sz w:val="18"/>
          <w:szCs w:val="18"/>
          <w:lang w:val="en-US"/>
        </w:rPr>
        <w:t xml:space="preserve"> as </w:t>
      </w:r>
      <w:r w:rsidRPr="005E1EBD">
        <w:rPr>
          <w:sz w:val="18"/>
          <w:szCs w:val="18"/>
          <w:lang w:val="en-US"/>
        </w:rPr>
        <w:t xml:space="preserve">the confidence index </w:t>
      </w:r>
      <w:r>
        <w:rPr>
          <w:sz w:val="18"/>
          <w:szCs w:val="18"/>
          <w:lang w:val="en-US"/>
        </w:rPr>
        <w:t>in</w:t>
      </w:r>
      <w:r w:rsidRPr="005E1EBD">
        <w:rPr>
          <w:sz w:val="18"/>
          <w:szCs w:val="18"/>
          <w:lang w:val="en-US"/>
        </w:rPr>
        <w:t xml:space="preserve"> the stock </w:t>
      </w:r>
      <w:r>
        <w:rPr>
          <w:sz w:val="18"/>
          <w:szCs w:val="18"/>
          <w:lang w:val="en-US"/>
        </w:rPr>
        <w:t>m</w:t>
      </w:r>
      <w:r w:rsidRPr="005E1EBD">
        <w:rPr>
          <w:sz w:val="18"/>
          <w:szCs w:val="18"/>
          <w:lang w:val="en-US"/>
        </w:rPr>
        <w:t xml:space="preserve">arket </w:t>
      </w:r>
      <w:r>
        <w:rPr>
          <w:sz w:val="18"/>
          <w:szCs w:val="18"/>
          <w:lang w:val="en-US"/>
        </w:rPr>
        <w:t xml:space="preserve">strangely </w:t>
      </w:r>
      <w:r w:rsidRPr="005E1EBD">
        <w:rPr>
          <w:sz w:val="18"/>
          <w:szCs w:val="18"/>
          <w:lang w:val="en-US"/>
        </w:rPr>
        <w:t xml:space="preserve">increased despite </w:t>
      </w:r>
      <w:r>
        <w:rPr>
          <w:sz w:val="18"/>
          <w:szCs w:val="18"/>
          <w:lang w:val="en-US"/>
        </w:rPr>
        <w:t xml:space="preserve">a major </w:t>
      </w:r>
      <w:r w:rsidRPr="005E1EBD">
        <w:rPr>
          <w:sz w:val="18"/>
          <w:szCs w:val="18"/>
          <w:lang w:val="en-US"/>
        </w:rPr>
        <w:t>financial crisis that started in Se</w:t>
      </w:r>
      <w:r>
        <w:rPr>
          <w:sz w:val="18"/>
          <w:szCs w:val="18"/>
          <w:lang w:val="en-US"/>
        </w:rPr>
        <w:t>p</w:t>
      </w:r>
      <w:r w:rsidRPr="005E1EBD">
        <w:rPr>
          <w:sz w:val="18"/>
          <w:szCs w:val="18"/>
          <w:lang w:val="en-US"/>
        </w:rPr>
        <w:t xml:space="preserve">tember of 2008, </w:t>
      </w:r>
      <w:r>
        <w:rPr>
          <w:sz w:val="18"/>
          <w:szCs w:val="18"/>
          <w:lang w:val="en-US"/>
        </w:rPr>
        <w:t xml:space="preserve">with </w:t>
      </w:r>
      <w:r w:rsidRPr="005E1EBD">
        <w:rPr>
          <w:sz w:val="18"/>
          <w:szCs w:val="18"/>
          <w:lang w:val="en-US"/>
        </w:rPr>
        <w:t>the Lehman Brothers</w:t>
      </w:r>
      <w:r>
        <w:rPr>
          <w:sz w:val="18"/>
          <w:szCs w:val="18"/>
          <w:lang w:val="en-US"/>
        </w:rPr>
        <w:t>’ bankruptcy.</w:t>
      </w:r>
      <w:r w:rsidRPr="005E1EBD">
        <w:rPr>
          <w:sz w:val="18"/>
          <w:szCs w:val="18"/>
          <w:lang w:val="en-US"/>
        </w:rPr>
        <w:t xml:space="preserve"> </w:t>
      </w:r>
    </w:p>
  </w:footnote>
  <w:footnote w:id="3">
    <w:p w14:paraId="503FD754" w14:textId="50C28EF8" w:rsidR="00E073A6" w:rsidRPr="00D322EB" w:rsidRDefault="00E073A6" w:rsidP="00C77357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Style w:val="Refdenotaderodap"/>
        </w:rPr>
        <w:footnoteRef/>
      </w:r>
      <w:r w:rsidRPr="00D322EB">
        <w:rPr>
          <w:rFonts w:ascii="Times New Roman" w:hAnsi="Times New Roman" w:cs="Times New Roman"/>
          <w:sz w:val="18"/>
          <w:szCs w:val="18"/>
          <w:lang w:val="en-US"/>
        </w:rPr>
        <w:t xml:space="preserve">As far as we know, 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there are only two stock market </w:t>
      </w:r>
      <w:r w:rsidRPr="00D322EB">
        <w:rPr>
          <w:rFonts w:ascii="Times New Roman" w:hAnsi="Times New Roman" w:cs="Times New Roman"/>
          <w:sz w:val="18"/>
          <w:szCs w:val="18"/>
          <w:lang w:val="en-US"/>
        </w:rPr>
        <w:t>confidence indexes</w:t>
      </w:r>
      <w:r>
        <w:rPr>
          <w:rFonts w:ascii="Times New Roman" w:hAnsi="Times New Roman" w:cs="Times New Roman"/>
          <w:sz w:val="18"/>
          <w:szCs w:val="18"/>
          <w:lang w:val="en-US"/>
        </w:rPr>
        <w:t>: t</w:t>
      </w:r>
      <w:r w:rsidRPr="00D322EB">
        <w:rPr>
          <w:rFonts w:ascii="Times New Roman" w:hAnsi="Times New Roman" w:cs="Times New Roman"/>
          <w:sz w:val="18"/>
          <w:szCs w:val="18"/>
          <w:lang w:val="en-US"/>
        </w:rPr>
        <w:t xml:space="preserve">he 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one calculated by Yale University and the other by Prof. Tsutsui from Osaka University, Japan. </w:t>
      </w:r>
      <w:r w:rsidRPr="00D322EB">
        <w:rPr>
          <w:rFonts w:ascii="Times New Roman" w:hAnsi="Times New Roman" w:cs="Times New Roman"/>
          <w:sz w:val="18"/>
          <w:szCs w:val="18"/>
          <w:lang w:val="en-US"/>
        </w:rPr>
        <w:t xml:space="preserve">Therefore, similarly to the S&amp;P 500 </w:t>
      </w:r>
      <w:r>
        <w:rPr>
          <w:rFonts w:ascii="Times New Roman" w:hAnsi="Times New Roman" w:cs="Times New Roman"/>
          <w:sz w:val="18"/>
          <w:szCs w:val="18"/>
          <w:lang w:val="en-US"/>
        </w:rPr>
        <w:t>and its confidence indices</w:t>
      </w:r>
      <w:r w:rsidRPr="00D322EB">
        <w:rPr>
          <w:rFonts w:ascii="Times New Roman" w:hAnsi="Times New Roman" w:cs="Times New Roman"/>
          <w:sz w:val="18"/>
          <w:szCs w:val="18"/>
          <w:lang w:val="en-US"/>
        </w:rPr>
        <w:t>, w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e </w:t>
      </w:r>
      <w:r w:rsidRPr="00D322EB">
        <w:rPr>
          <w:rFonts w:ascii="Times New Roman" w:hAnsi="Times New Roman" w:cs="Times New Roman"/>
          <w:sz w:val="18"/>
          <w:szCs w:val="18"/>
          <w:lang w:val="en-US"/>
        </w:rPr>
        <w:t>repeat</w:t>
      </w:r>
      <w:r>
        <w:rPr>
          <w:rFonts w:ascii="Times New Roman" w:hAnsi="Times New Roman" w:cs="Times New Roman"/>
          <w:sz w:val="18"/>
          <w:szCs w:val="18"/>
          <w:lang w:val="en-US"/>
        </w:rPr>
        <w:t>ed</w:t>
      </w:r>
      <w:r w:rsidRPr="00D322EB">
        <w:rPr>
          <w:rFonts w:ascii="Times New Roman" w:hAnsi="Times New Roman" w:cs="Times New Roman"/>
          <w:sz w:val="18"/>
          <w:szCs w:val="18"/>
          <w:lang w:val="en-US"/>
        </w:rPr>
        <w:t xml:space="preserve"> the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same procedure for the</w:t>
      </w:r>
      <w:r w:rsidRPr="00D322EB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Japanese stock market </w:t>
      </w:r>
      <w:r w:rsidRPr="00D322EB">
        <w:rPr>
          <w:rFonts w:ascii="Times New Roman" w:hAnsi="Times New Roman" w:cs="Times New Roman"/>
          <w:sz w:val="18"/>
          <w:szCs w:val="18"/>
          <w:lang w:val="en-US"/>
        </w:rPr>
        <w:t xml:space="preserve">Nikkei index and 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its confidence level. We </w:t>
      </w:r>
      <w:r w:rsidRPr="00D322EB">
        <w:rPr>
          <w:rFonts w:ascii="Times New Roman" w:hAnsi="Times New Roman" w:cs="Times New Roman"/>
          <w:sz w:val="18"/>
          <w:szCs w:val="18"/>
          <w:lang w:val="en-US"/>
        </w:rPr>
        <w:t xml:space="preserve">find 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that </w:t>
      </w:r>
      <w:r w:rsidRPr="00D322EB">
        <w:rPr>
          <w:rFonts w:ascii="Times New Roman" w:hAnsi="Times New Roman" w:cs="Times New Roman"/>
          <w:sz w:val="18"/>
          <w:szCs w:val="18"/>
          <w:lang w:val="en-US"/>
        </w:rPr>
        <w:t>the Nikkei index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is non stationary</w:t>
      </w:r>
      <w:r w:rsidRPr="00D322EB">
        <w:rPr>
          <w:rFonts w:ascii="Times New Roman" w:hAnsi="Times New Roman" w:cs="Times New Roman"/>
          <w:sz w:val="18"/>
          <w:szCs w:val="18"/>
          <w:lang w:val="en-US"/>
        </w:rPr>
        <w:t xml:space="preserve">. 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However, </w:t>
      </w:r>
      <w:r w:rsidRPr="00D322EB">
        <w:rPr>
          <w:rFonts w:ascii="Times New Roman" w:hAnsi="Times New Roman" w:cs="Times New Roman"/>
          <w:sz w:val="18"/>
          <w:szCs w:val="18"/>
          <w:lang w:val="en-US"/>
        </w:rPr>
        <w:t>a stationary behavior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was found </w:t>
      </w:r>
      <w:r w:rsidRPr="00D322EB">
        <w:rPr>
          <w:rFonts w:ascii="Times New Roman" w:hAnsi="Times New Roman" w:cs="Times New Roman"/>
          <w:sz w:val="18"/>
          <w:szCs w:val="18"/>
          <w:lang w:val="en-US"/>
        </w:rPr>
        <w:t>in its correspon</w:t>
      </w:r>
      <w:r>
        <w:rPr>
          <w:rFonts w:ascii="Times New Roman" w:hAnsi="Times New Roman" w:cs="Times New Roman"/>
          <w:sz w:val="18"/>
          <w:szCs w:val="18"/>
          <w:lang w:val="en-US"/>
        </w:rPr>
        <w:t>ding Osaka confidence index</w:t>
      </w:r>
      <w:r w:rsidRPr="00D322EB">
        <w:rPr>
          <w:rFonts w:ascii="Times New Roman" w:hAnsi="Times New Roman" w:cs="Times New Roman"/>
          <w:sz w:val="18"/>
          <w:szCs w:val="18"/>
          <w:lang w:val="en-US"/>
        </w:rPr>
        <w:t xml:space="preserve"> for the period of time that we were interested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in. So, this result did</w:t>
      </w:r>
      <w:r w:rsidRPr="00D322EB">
        <w:rPr>
          <w:rFonts w:ascii="Times New Roman" w:hAnsi="Times New Roman" w:cs="Times New Roman"/>
          <w:sz w:val="18"/>
          <w:szCs w:val="18"/>
          <w:lang w:val="en-US"/>
        </w:rPr>
        <w:t xml:space="preserve"> not allow us to proceed with a proper analysis with the methods we used to check the cointegration and the causality relation between the </w:t>
      </w:r>
      <w:r>
        <w:rPr>
          <w:rFonts w:ascii="Times New Roman" w:hAnsi="Times New Roman" w:cs="Times New Roman"/>
          <w:sz w:val="18"/>
          <w:szCs w:val="18"/>
          <w:lang w:val="en-US"/>
        </w:rPr>
        <w:t>Japanese indices</w:t>
      </w:r>
      <w:r w:rsidRPr="00D322EB">
        <w:rPr>
          <w:rFonts w:ascii="Times New Roman" w:eastAsia="Times New Roman" w:hAnsi="Times New Roman" w:cs="Times New Roman"/>
          <w:sz w:val="18"/>
          <w:szCs w:val="18"/>
          <w:lang w:val="en-US" w:eastAsia="pt-BR"/>
        </w:rPr>
        <w:t>.</w:t>
      </w:r>
    </w:p>
    <w:p w14:paraId="754F85F2" w14:textId="58396B70" w:rsidR="00E073A6" w:rsidRPr="00D322EB" w:rsidRDefault="00E073A6" w:rsidP="00C77357">
      <w:pPr>
        <w:pStyle w:val="Textodenotaderodap"/>
        <w:jc w:val="both"/>
        <w:rPr>
          <w:sz w:val="18"/>
          <w:szCs w:val="18"/>
          <w:lang w:val="en-US"/>
        </w:rPr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2649C1"/>
    <w:multiLevelType w:val="hybridMultilevel"/>
    <w:tmpl w:val="F2C4F462"/>
    <w:lvl w:ilvl="0" w:tplc="A680F38C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FD57EBB"/>
    <w:multiLevelType w:val="hybridMultilevel"/>
    <w:tmpl w:val="53CC5474"/>
    <w:lvl w:ilvl="0" w:tplc="44E0D3BA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i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85"/>
        </w:tabs>
        <w:ind w:left="1485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205"/>
        </w:tabs>
        <w:ind w:left="2205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925"/>
        </w:tabs>
        <w:ind w:left="2925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45"/>
        </w:tabs>
        <w:ind w:left="3645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65"/>
        </w:tabs>
        <w:ind w:left="4365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85"/>
        </w:tabs>
        <w:ind w:left="5085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805"/>
        </w:tabs>
        <w:ind w:left="5805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525"/>
        </w:tabs>
        <w:ind w:left="6525" w:hanging="180"/>
      </w:pPr>
    </w:lvl>
  </w:abstractNum>
  <w:abstractNum w:abstractNumId="2">
    <w:nsid w:val="1D9F1E95"/>
    <w:multiLevelType w:val="hybridMultilevel"/>
    <w:tmpl w:val="F5566970"/>
    <w:lvl w:ilvl="0" w:tplc="0416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5BD7AFA"/>
    <w:multiLevelType w:val="hybridMultilevel"/>
    <w:tmpl w:val="7E7A7FC0"/>
    <w:lvl w:ilvl="0" w:tplc="0416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CC36901"/>
    <w:multiLevelType w:val="hybridMultilevel"/>
    <w:tmpl w:val="6F58E46A"/>
    <w:lvl w:ilvl="0" w:tplc="468E3082">
      <w:start w:val="1"/>
      <w:numFmt w:val="decimal"/>
      <w:lvlText w:val="%1)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5">
    <w:nsid w:val="33FC7D2F"/>
    <w:multiLevelType w:val="hybridMultilevel"/>
    <w:tmpl w:val="ACA846AA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47AA1776"/>
    <w:multiLevelType w:val="multilevel"/>
    <w:tmpl w:val="99E0B72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7">
    <w:nsid w:val="47AA7ECF"/>
    <w:multiLevelType w:val="hybridMultilevel"/>
    <w:tmpl w:val="392E0548"/>
    <w:lvl w:ilvl="0" w:tplc="0416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6F8F1D96"/>
    <w:multiLevelType w:val="hybridMultilevel"/>
    <w:tmpl w:val="8A7C4114"/>
    <w:lvl w:ilvl="0" w:tplc="0416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71A81319"/>
    <w:multiLevelType w:val="hybridMultilevel"/>
    <w:tmpl w:val="6C3A8D0C"/>
    <w:lvl w:ilvl="0" w:tplc="DF00996C">
      <w:start w:val="1"/>
      <w:numFmt w:val="decimal"/>
      <w:lvlText w:val="%1-"/>
      <w:lvlJc w:val="left"/>
      <w:pPr>
        <w:tabs>
          <w:tab w:val="num" w:pos="600"/>
        </w:tabs>
        <w:ind w:left="6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320"/>
        </w:tabs>
        <w:ind w:left="13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040"/>
        </w:tabs>
        <w:ind w:left="20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760"/>
        </w:tabs>
        <w:ind w:left="27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480"/>
        </w:tabs>
        <w:ind w:left="34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200"/>
        </w:tabs>
        <w:ind w:left="42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920"/>
        </w:tabs>
        <w:ind w:left="49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640"/>
        </w:tabs>
        <w:ind w:left="56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360"/>
        </w:tabs>
        <w:ind w:left="6360" w:hanging="180"/>
      </w:pPr>
    </w:lvl>
  </w:abstractNum>
  <w:abstractNum w:abstractNumId="10">
    <w:nsid w:val="7ACB0CA7"/>
    <w:multiLevelType w:val="hybridMultilevel"/>
    <w:tmpl w:val="0D48D176"/>
    <w:lvl w:ilvl="0" w:tplc="0416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11">
    <w:nsid w:val="7C32660D"/>
    <w:multiLevelType w:val="hybridMultilevel"/>
    <w:tmpl w:val="B23A0B36"/>
    <w:lvl w:ilvl="0" w:tplc="CABC22AE">
      <w:start w:val="1"/>
      <w:numFmt w:val="decimal"/>
      <w:lvlText w:val="%1)"/>
      <w:lvlJc w:val="left"/>
      <w:pPr>
        <w:tabs>
          <w:tab w:val="num" w:pos="660"/>
        </w:tabs>
        <w:ind w:left="6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380"/>
        </w:tabs>
        <w:ind w:left="13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20"/>
        </w:tabs>
        <w:ind w:left="28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540"/>
        </w:tabs>
        <w:ind w:left="35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260"/>
        </w:tabs>
        <w:ind w:left="42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980"/>
        </w:tabs>
        <w:ind w:left="49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00"/>
        </w:tabs>
        <w:ind w:left="57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20"/>
        </w:tabs>
        <w:ind w:left="6420" w:hanging="180"/>
      </w:pPr>
    </w:lvl>
  </w:abstractNum>
  <w:num w:numId="1">
    <w:abstractNumId w:val="2"/>
  </w:num>
  <w:num w:numId="2">
    <w:abstractNumId w:val="4"/>
  </w:num>
  <w:num w:numId="3">
    <w:abstractNumId w:val="11"/>
  </w:num>
  <w:num w:numId="4">
    <w:abstractNumId w:val="5"/>
  </w:num>
  <w:num w:numId="5">
    <w:abstractNumId w:val="7"/>
  </w:num>
  <w:num w:numId="6">
    <w:abstractNumId w:val="1"/>
  </w:num>
  <w:num w:numId="7">
    <w:abstractNumId w:val="3"/>
  </w:num>
  <w:num w:numId="8">
    <w:abstractNumId w:val="10"/>
  </w:num>
  <w:num w:numId="9">
    <w:abstractNumId w:val="9"/>
  </w:num>
  <w:num w:numId="10">
    <w:abstractNumId w:val="8"/>
  </w:num>
  <w:num w:numId="11">
    <w:abstractNumId w:val="6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2B41"/>
    <w:rsid w:val="00001383"/>
    <w:rsid w:val="00020D1E"/>
    <w:rsid w:val="000219E7"/>
    <w:rsid w:val="00027739"/>
    <w:rsid w:val="000307A4"/>
    <w:rsid w:val="00045BF6"/>
    <w:rsid w:val="00046CBE"/>
    <w:rsid w:val="00047944"/>
    <w:rsid w:val="00050364"/>
    <w:rsid w:val="00052BEA"/>
    <w:rsid w:val="00056C05"/>
    <w:rsid w:val="000601B3"/>
    <w:rsid w:val="00073C41"/>
    <w:rsid w:val="000754DB"/>
    <w:rsid w:val="00083470"/>
    <w:rsid w:val="00086A2B"/>
    <w:rsid w:val="00091C32"/>
    <w:rsid w:val="00094341"/>
    <w:rsid w:val="0009520B"/>
    <w:rsid w:val="000962D5"/>
    <w:rsid w:val="00096304"/>
    <w:rsid w:val="000A1607"/>
    <w:rsid w:val="000A5181"/>
    <w:rsid w:val="000B67D2"/>
    <w:rsid w:val="000B7CDC"/>
    <w:rsid w:val="000C359D"/>
    <w:rsid w:val="000C45E3"/>
    <w:rsid w:val="000D276D"/>
    <w:rsid w:val="000E4E5F"/>
    <w:rsid w:val="000E6955"/>
    <w:rsid w:val="000F0F88"/>
    <w:rsid w:val="000F115E"/>
    <w:rsid w:val="000F5FB6"/>
    <w:rsid w:val="000F7B2B"/>
    <w:rsid w:val="00106D51"/>
    <w:rsid w:val="00112280"/>
    <w:rsid w:val="0011302A"/>
    <w:rsid w:val="001146C5"/>
    <w:rsid w:val="00115145"/>
    <w:rsid w:val="001167BF"/>
    <w:rsid w:val="00116AD3"/>
    <w:rsid w:val="00124710"/>
    <w:rsid w:val="0012555E"/>
    <w:rsid w:val="00127E30"/>
    <w:rsid w:val="0014096B"/>
    <w:rsid w:val="0014609C"/>
    <w:rsid w:val="00150047"/>
    <w:rsid w:val="001713ED"/>
    <w:rsid w:val="00172072"/>
    <w:rsid w:val="001833FE"/>
    <w:rsid w:val="0018445C"/>
    <w:rsid w:val="001872C7"/>
    <w:rsid w:val="00190D18"/>
    <w:rsid w:val="0019210F"/>
    <w:rsid w:val="001949DC"/>
    <w:rsid w:val="001A4CD4"/>
    <w:rsid w:val="001A5424"/>
    <w:rsid w:val="001A7D49"/>
    <w:rsid w:val="001B11C3"/>
    <w:rsid w:val="001B20CF"/>
    <w:rsid w:val="001B2755"/>
    <w:rsid w:val="001B3673"/>
    <w:rsid w:val="001B451A"/>
    <w:rsid w:val="001C02FE"/>
    <w:rsid w:val="001C05D1"/>
    <w:rsid w:val="001C1280"/>
    <w:rsid w:val="001C31C0"/>
    <w:rsid w:val="001C3E9B"/>
    <w:rsid w:val="001C5507"/>
    <w:rsid w:val="001C72BD"/>
    <w:rsid w:val="001D054C"/>
    <w:rsid w:val="001D2E89"/>
    <w:rsid w:val="001D33F9"/>
    <w:rsid w:val="001E3D59"/>
    <w:rsid w:val="001F186F"/>
    <w:rsid w:val="001F2A3A"/>
    <w:rsid w:val="001F3D8E"/>
    <w:rsid w:val="002101A2"/>
    <w:rsid w:val="00215F23"/>
    <w:rsid w:val="002235CE"/>
    <w:rsid w:val="002236E3"/>
    <w:rsid w:val="00224A1B"/>
    <w:rsid w:val="00224ED6"/>
    <w:rsid w:val="00227E35"/>
    <w:rsid w:val="002439AC"/>
    <w:rsid w:val="00246E61"/>
    <w:rsid w:val="00247AA5"/>
    <w:rsid w:val="0025632B"/>
    <w:rsid w:val="00262535"/>
    <w:rsid w:val="002628E6"/>
    <w:rsid w:val="002664A3"/>
    <w:rsid w:val="002719A1"/>
    <w:rsid w:val="00273F16"/>
    <w:rsid w:val="00281D5B"/>
    <w:rsid w:val="00286B23"/>
    <w:rsid w:val="00291355"/>
    <w:rsid w:val="00291659"/>
    <w:rsid w:val="00295FC0"/>
    <w:rsid w:val="002A0CAB"/>
    <w:rsid w:val="002A20A9"/>
    <w:rsid w:val="002A33A4"/>
    <w:rsid w:val="002B236C"/>
    <w:rsid w:val="002B5DA0"/>
    <w:rsid w:val="002B7502"/>
    <w:rsid w:val="002B75EE"/>
    <w:rsid w:val="002C1167"/>
    <w:rsid w:val="002C4B46"/>
    <w:rsid w:val="002C7942"/>
    <w:rsid w:val="002D03AD"/>
    <w:rsid w:val="002D1BFF"/>
    <w:rsid w:val="002D4E67"/>
    <w:rsid w:val="002D652F"/>
    <w:rsid w:val="002D6A94"/>
    <w:rsid w:val="002E2B49"/>
    <w:rsid w:val="002E4C5D"/>
    <w:rsid w:val="002E4E22"/>
    <w:rsid w:val="002F5E08"/>
    <w:rsid w:val="00301AB5"/>
    <w:rsid w:val="00312E27"/>
    <w:rsid w:val="00315AAC"/>
    <w:rsid w:val="0032761E"/>
    <w:rsid w:val="00333466"/>
    <w:rsid w:val="00334240"/>
    <w:rsid w:val="00336ADA"/>
    <w:rsid w:val="00342208"/>
    <w:rsid w:val="00350E94"/>
    <w:rsid w:val="00351ED0"/>
    <w:rsid w:val="00360763"/>
    <w:rsid w:val="003629CA"/>
    <w:rsid w:val="00363790"/>
    <w:rsid w:val="0036685D"/>
    <w:rsid w:val="003739CC"/>
    <w:rsid w:val="0037703D"/>
    <w:rsid w:val="003775F2"/>
    <w:rsid w:val="00383AE6"/>
    <w:rsid w:val="00384F52"/>
    <w:rsid w:val="00386870"/>
    <w:rsid w:val="003A0948"/>
    <w:rsid w:val="003A0BFA"/>
    <w:rsid w:val="003A42DB"/>
    <w:rsid w:val="003B3972"/>
    <w:rsid w:val="003B66A1"/>
    <w:rsid w:val="003B67DB"/>
    <w:rsid w:val="003C06A3"/>
    <w:rsid w:val="003D6945"/>
    <w:rsid w:val="003F2869"/>
    <w:rsid w:val="003F49F2"/>
    <w:rsid w:val="00401170"/>
    <w:rsid w:val="00403794"/>
    <w:rsid w:val="004041A9"/>
    <w:rsid w:val="00404997"/>
    <w:rsid w:val="0041140C"/>
    <w:rsid w:val="00416173"/>
    <w:rsid w:val="004167A7"/>
    <w:rsid w:val="00421936"/>
    <w:rsid w:val="00432D33"/>
    <w:rsid w:val="00435382"/>
    <w:rsid w:val="00436698"/>
    <w:rsid w:val="00442091"/>
    <w:rsid w:val="004431FB"/>
    <w:rsid w:val="004463B5"/>
    <w:rsid w:val="004467A4"/>
    <w:rsid w:val="0045130E"/>
    <w:rsid w:val="00451E3C"/>
    <w:rsid w:val="00455C90"/>
    <w:rsid w:val="00457DC1"/>
    <w:rsid w:val="00460CE3"/>
    <w:rsid w:val="00464EAB"/>
    <w:rsid w:val="00470AB6"/>
    <w:rsid w:val="00470BFE"/>
    <w:rsid w:val="004713DC"/>
    <w:rsid w:val="0047326D"/>
    <w:rsid w:val="00473D82"/>
    <w:rsid w:val="004763E7"/>
    <w:rsid w:val="004766B9"/>
    <w:rsid w:val="00476B5C"/>
    <w:rsid w:val="00482C35"/>
    <w:rsid w:val="004836A2"/>
    <w:rsid w:val="004857A7"/>
    <w:rsid w:val="00486A17"/>
    <w:rsid w:val="0049615C"/>
    <w:rsid w:val="00496342"/>
    <w:rsid w:val="004A187B"/>
    <w:rsid w:val="004A53FB"/>
    <w:rsid w:val="004A5783"/>
    <w:rsid w:val="004B20BC"/>
    <w:rsid w:val="004C380B"/>
    <w:rsid w:val="004C4525"/>
    <w:rsid w:val="004C60AD"/>
    <w:rsid w:val="004C60FB"/>
    <w:rsid w:val="004C66AE"/>
    <w:rsid w:val="004C719B"/>
    <w:rsid w:val="004D335C"/>
    <w:rsid w:val="004E5243"/>
    <w:rsid w:val="004E736F"/>
    <w:rsid w:val="004F5647"/>
    <w:rsid w:val="00502DDA"/>
    <w:rsid w:val="00511EE2"/>
    <w:rsid w:val="00512229"/>
    <w:rsid w:val="00517945"/>
    <w:rsid w:val="005208F3"/>
    <w:rsid w:val="00530B0D"/>
    <w:rsid w:val="005412A5"/>
    <w:rsid w:val="00543563"/>
    <w:rsid w:val="00547FD1"/>
    <w:rsid w:val="00553FB2"/>
    <w:rsid w:val="00554874"/>
    <w:rsid w:val="00556791"/>
    <w:rsid w:val="00560941"/>
    <w:rsid w:val="00574E89"/>
    <w:rsid w:val="00576588"/>
    <w:rsid w:val="00576D90"/>
    <w:rsid w:val="00580777"/>
    <w:rsid w:val="0058171E"/>
    <w:rsid w:val="00594C91"/>
    <w:rsid w:val="00596F14"/>
    <w:rsid w:val="00596F41"/>
    <w:rsid w:val="005A0A26"/>
    <w:rsid w:val="005A4532"/>
    <w:rsid w:val="005B18CD"/>
    <w:rsid w:val="005B6F9B"/>
    <w:rsid w:val="005D3A00"/>
    <w:rsid w:val="005D3C61"/>
    <w:rsid w:val="005D4EA7"/>
    <w:rsid w:val="005E0DE5"/>
    <w:rsid w:val="005F12B3"/>
    <w:rsid w:val="005F3049"/>
    <w:rsid w:val="005F520E"/>
    <w:rsid w:val="005F5C5D"/>
    <w:rsid w:val="00600493"/>
    <w:rsid w:val="00601E35"/>
    <w:rsid w:val="0060427D"/>
    <w:rsid w:val="00607BA0"/>
    <w:rsid w:val="00613051"/>
    <w:rsid w:val="006255F3"/>
    <w:rsid w:val="00626C6A"/>
    <w:rsid w:val="006321A5"/>
    <w:rsid w:val="00632C32"/>
    <w:rsid w:val="006363F2"/>
    <w:rsid w:val="00636C54"/>
    <w:rsid w:val="00642C17"/>
    <w:rsid w:val="00646C7A"/>
    <w:rsid w:val="00655355"/>
    <w:rsid w:val="00657296"/>
    <w:rsid w:val="00664872"/>
    <w:rsid w:val="00673F23"/>
    <w:rsid w:val="00675302"/>
    <w:rsid w:val="00675822"/>
    <w:rsid w:val="0068018A"/>
    <w:rsid w:val="00681E7E"/>
    <w:rsid w:val="00693529"/>
    <w:rsid w:val="00695B77"/>
    <w:rsid w:val="00697D15"/>
    <w:rsid w:val="006A0CE7"/>
    <w:rsid w:val="006A6525"/>
    <w:rsid w:val="006B21EB"/>
    <w:rsid w:val="006B231E"/>
    <w:rsid w:val="006B3D53"/>
    <w:rsid w:val="006C1628"/>
    <w:rsid w:val="006D299B"/>
    <w:rsid w:val="006D406B"/>
    <w:rsid w:val="006D4EBD"/>
    <w:rsid w:val="006D76FF"/>
    <w:rsid w:val="006E06F9"/>
    <w:rsid w:val="006E0CCA"/>
    <w:rsid w:val="006E0E53"/>
    <w:rsid w:val="006E1364"/>
    <w:rsid w:val="006E438A"/>
    <w:rsid w:val="006E5C2A"/>
    <w:rsid w:val="006E7253"/>
    <w:rsid w:val="006F4026"/>
    <w:rsid w:val="006F4EA2"/>
    <w:rsid w:val="00706CAF"/>
    <w:rsid w:val="007070FF"/>
    <w:rsid w:val="007211E6"/>
    <w:rsid w:val="00735545"/>
    <w:rsid w:val="00742224"/>
    <w:rsid w:val="0074308C"/>
    <w:rsid w:val="007576C6"/>
    <w:rsid w:val="00763D2A"/>
    <w:rsid w:val="00787953"/>
    <w:rsid w:val="00792C97"/>
    <w:rsid w:val="007A2D4E"/>
    <w:rsid w:val="007A2FA6"/>
    <w:rsid w:val="007B0A4E"/>
    <w:rsid w:val="007B0A56"/>
    <w:rsid w:val="007B10B7"/>
    <w:rsid w:val="007B24A8"/>
    <w:rsid w:val="007B39C0"/>
    <w:rsid w:val="007B4F08"/>
    <w:rsid w:val="007D0924"/>
    <w:rsid w:val="007D4AF9"/>
    <w:rsid w:val="007D6FDE"/>
    <w:rsid w:val="007D708C"/>
    <w:rsid w:val="007F079E"/>
    <w:rsid w:val="007F17E6"/>
    <w:rsid w:val="007F27F7"/>
    <w:rsid w:val="007F3A6F"/>
    <w:rsid w:val="007F4995"/>
    <w:rsid w:val="007F5258"/>
    <w:rsid w:val="0080787D"/>
    <w:rsid w:val="0081064E"/>
    <w:rsid w:val="008126F7"/>
    <w:rsid w:val="008137B7"/>
    <w:rsid w:val="008206CB"/>
    <w:rsid w:val="00821432"/>
    <w:rsid w:val="008262B1"/>
    <w:rsid w:val="0083041A"/>
    <w:rsid w:val="00833017"/>
    <w:rsid w:val="00833201"/>
    <w:rsid w:val="00836D94"/>
    <w:rsid w:val="00840286"/>
    <w:rsid w:val="00842712"/>
    <w:rsid w:val="00843DAD"/>
    <w:rsid w:val="0085318A"/>
    <w:rsid w:val="008563FE"/>
    <w:rsid w:val="0086078D"/>
    <w:rsid w:val="00862EFA"/>
    <w:rsid w:val="00870675"/>
    <w:rsid w:val="008732A1"/>
    <w:rsid w:val="0087342C"/>
    <w:rsid w:val="00873FC1"/>
    <w:rsid w:val="008814DE"/>
    <w:rsid w:val="008837BB"/>
    <w:rsid w:val="008873A5"/>
    <w:rsid w:val="00896555"/>
    <w:rsid w:val="008A1B33"/>
    <w:rsid w:val="008A56AF"/>
    <w:rsid w:val="008B06C9"/>
    <w:rsid w:val="008B20BE"/>
    <w:rsid w:val="008B4688"/>
    <w:rsid w:val="008B4B14"/>
    <w:rsid w:val="008B65C0"/>
    <w:rsid w:val="008C4A47"/>
    <w:rsid w:val="008D0A3B"/>
    <w:rsid w:val="008E5B0A"/>
    <w:rsid w:val="008E78F0"/>
    <w:rsid w:val="008E7A18"/>
    <w:rsid w:val="00901194"/>
    <w:rsid w:val="00904184"/>
    <w:rsid w:val="00905EED"/>
    <w:rsid w:val="00907959"/>
    <w:rsid w:val="009109CC"/>
    <w:rsid w:val="0091346B"/>
    <w:rsid w:val="009159C5"/>
    <w:rsid w:val="00921D62"/>
    <w:rsid w:val="0093278C"/>
    <w:rsid w:val="00937E88"/>
    <w:rsid w:val="00944988"/>
    <w:rsid w:val="00945443"/>
    <w:rsid w:val="009467DF"/>
    <w:rsid w:val="00952EAE"/>
    <w:rsid w:val="0097391F"/>
    <w:rsid w:val="009770BF"/>
    <w:rsid w:val="009838E5"/>
    <w:rsid w:val="00985C1A"/>
    <w:rsid w:val="009911CF"/>
    <w:rsid w:val="00995944"/>
    <w:rsid w:val="009A193E"/>
    <w:rsid w:val="009A35B1"/>
    <w:rsid w:val="009A7233"/>
    <w:rsid w:val="009A78C2"/>
    <w:rsid w:val="009B3590"/>
    <w:rsid w:val="009B4166"/>
    <w:rsid w:val="009B4DF5"/>
    <w:rsid w:val="009C12E9"/>
    <w:rsid w:val="009D1DA1"/>
    <w:rsid w:val="009E3640"/>
    <w:rsid w:val="009E5567"/>
    <w:rsid w:val="009F6061"/>
    <w:rsid w:val="009F614F"/>
    <w:rsid w:val="00A01EFC"/>
    <w:rsid w:val="00A0549E"/>
    <w:rsid w:val="00A102FC"/>
    <w:rsid w:val="00A13E41"/>
    <w:rsid w:val="00A22CDB"/>
    <w:rsid w:val="00A23659"/>
    <w:rsid w:val="00A332D7"/>
    <w:rsid w:val="00A40615"/>
    <w:rsid w:val="00A41CCA"/>
    <w:rsid w:val="00A4512E"/>
    <w:rsid w:val="00A45A09"/>
    <w:rsid w:val="00A56D97"/>
    <w:rsid w:val="00A6171F"/>
    <w:rsid w:val="00A70F63"/>
    <w:rsid w:val="00A72E06"/>
    <w:rsid w:val="00A737BE"/>
    <w:rsid w:val="00A763DC"/>
    <w:rsid w:val="00A77CC1"/>
    <w:rsid w:val="00A8162D"/>
    <w:rsid w:val="00A84CB8"/>
    <w:rsid w:val="00A86C54"/>
    <w:rsid w:val="00A8773C"/>
    <w:rsid w:val="00A910C0"/>
    <w:rsid w:val="00A96412"/>
    <w:rsid w:val="00A97368"/>
    <w:rsid w:val="00A9749E"/>
    <w:rsid w:val="00A97ACC"/>
    <w:rsid w:val="00AA43B6"/>
    <w:rsid w:val="00AA4450"/>
    <w:rsid w:val="00AA45A9"/>
    <w:rsid w:val="00AB3169"/>
    <w:rsid w:val="00AB320A"/>
    <w:rsid w:val="00AB761C"/>
    <w:rsid w:val="00AB7A60"/>
    <w:rsid w:val="00AC312C"/>
    <w:rsid w:val="00AC6A38"/>
    <w:rsid w:val="00AD0F2B"/>
    <w:rsid w:val="00AD15BF"/>
    <w:rsid w:val="00AD2427"/>
    <w:rsid w:val="00AD35B0"/>
    <w:rsid w:val="00AD489F"/>
    <w:rsid w:val="00AD7F5C"/>
    <w:rsid w:val="00AE14B8"/>
    <w:rsid w:val="00AE1A07"/>
    <w:rsid w:val="00AE6657"/>
    <w:rsid w:val="00AF14B1"/>
    <w:rsid w:val="00AF571D"/>
    <w:rsid w:val="00B00936"/>
    <w:rsid w:val="00B11DED"/>
    <w:rsid w:val="00B30273"/>
    <w:rsid w:val="00B30828"/>
    <w:rsid w:val="00B3509D"/>
    <w:rsid w:val="00B35E82"/>
    <w:rsid w:val="00B41C6D"/>
    <w:rsid w:val="00B46B46"/>
    <w:rsid w:val="00B502DD"/>
    <w:rsid w:val="00B5077B"/>
    <w:rsid w:val="00B57441"/>
    <w:rsid w:val="00B61D3F"/>
    <w:rsid w:val="00B646AB"/>
    <w:rsid w:val="00B74522"/>
    <w:rsid w:val="00B76A65"/>
    <w:rsid w:val="00B8227C"/>
    <w:rsid w:val="00B835A8"/>
    <w:rsid w:val="00B86441"/>
    <w:rsid w:val="00B8708F"/>
    <w:rsid w:val="00B968B5"/>
    <w:rsid w:val="00BA4A8D"/>
    <w:rsid w:val="00BB3769"/>
    <w:rsid w:val="00BB7824"/>
    <w:rsid w:val="00BC61E1"/>
    <w:rsid w:val="00BC7240"/>
    <w:rsid w:val="00BD0DA8"/>
    <w:rsid w:val="00BD14D9"/>
    <w:rsid w:val="00BD2524"/>
    <w:rsid w:val="00BD4E4F"/>
    <w:rsid w:val="00BD6F30"/>
    <w:rsid w:val="00BD7552"/>
    <w:rsid w:val="00BE19B8"/>
    <w:rsid w:val="00BE479E"/>
    <w:rsid w:val="00BF18E7"/>
    <w:rsid w:val="00BF2D5B"/>
    <w:rsid w:val="00BF3690"/>
    <w:rsid w:val="00BF5151"/>
    <w:rsid w:val="00C06750"/>
    <w:rsid w:val="00C118AD"/>
    <w:rsid w:val="00C13895"/>
    <w:rsid w:val="00C13FAE"/>
    <w:rsid w:val="00C24CD1"/>
    <w:rsid w:val="00C3102B"/>
    <w:rsid w:val="00C338B6"/>
    <w:rsid w:val="00C42C88"/>
    <w:rsid w:val="00C431B6"/>
    <w:rsid w:val="00C5173E"/>
    <w:rsid w:val="00C56C04"/>
    <w:rsid w:val="00C571F4"/>
    <w:rsid w:val="00C61CFD"/>
    <w:rsid w:val="00C61FA2"/>
    <w:rsid w:val="00C64910"/>
    <w:rsid w:val="00C66217"/>
    <w:rsid w:val="00C6747C"/>
    <w:rsid w:val="00C7434E"/>
    <w:rsid w:val="00C74818"/>
    <w:rsid w:val="00C77357"/>
    <w:rsid w:val="00C85C02"/>
    <w:rsid w:val="00C87058"/>
    <w:rsid w:val="00C930FA"/>
    <w:rsid w:val="00CA02B9"/>
    <w:rsid w:val="00CA2928"/>
    <w:rsid w:val="00CA6BC3"/>
    <w:rsid w:val="00CB003F"/>
    <w:rsid w:val="00CB24C1"/>
    <w:rsid w:val="00CB5117"/>
    <w:rsid w:val="00CD0593"/>
    <w:rsid w:val="00CD071F"/>
    <w:rsid w:val="00CD09F1"/>
    <w:rsid w:val="00CD65B4"/>
    <w:rsid w:val="00CE493D"/>
    <w:rsid w:val="00CE6033"/>
    <w:rsid w:val="00CE7EF2"/>
    <w:rsid w:val="00CF7BBA"/>
    <w:rsid w:val="00D01D04"/>
    <w:rsid w:val="00D01FE9"/>
    <w:rsid w:val="00D04270"/>
    <w:rsid w:val="00D13F06"/>
    <w:rsid w:val="00D14689"/>
    <w:rsid w:val="00D202F0"/>
    <w:rsid w:val="00D23568"/>
    <w:rsid w:val="00D322EB"/>
    <w:rsid w:val="00D3438A"/>
    <w:rsid w:val="00D34A95"/>
    <w:rsid w:val="00D351AD"/>
    <w:rsid w:val="00D410A1"/>
    <w:rsid w:val="00D434C4"/>
    <w:rsid w:val="00D4381B"/>
    <w:rsid w:val="00D4745E"/>
    <w:rsid w:val="00D50ED7"/>
    <w:rsid w:val="00D52851"/>
    <w:rsid w:val="00D60AF4"/>
    <w:rsid w:val="00D610E6"/>
    <w:rsid w:val="00D65731"/>
    <w:rsid w:val="00D65A0D"/>
    <w:rsid w:val="00D77491"/>
    <w:rsid w:val="00D77C48"/>
    <w:rsid w:val="00D80224"/>
    <w:rsid w:val="00D80BBC"/>
    <w:rsid w:val="00D81C02"/>
    <w:rsid w:val="00D91558"/>
    <w:rsid w:val="00D92214"/>
    <w:rsid w:val="00DA1F3D"/>
    <w:rsid w:val="00DA339E"/>
    <w:rsid w:val="00DB0388"/>
    <w:rsid w:val="00DB0FD5"/>
    <w:rsid w:val="00DC1AE2"/>
    <w:rsid w:val="00DD2327"/>
    <w:rsid w:val="00DD2DB0"/>
    <w:rsid w:val="00DD6DA9"/>
    <w:rsid w:val="00DE2B41"/>
    <w:rsid w:val="00DF07C9"/>
    <w:rsid w:val="00DF0974"/>
    <w:rsid w:val="00DF36A5"/>
    <w:rsid w:val="00DF626C"/>
    <w:rsid w:val="00E000F4"/>
    <w:rsid w:val="00E04C0E"/>
    <w:rsid w:val="00E05D56"/>
    <w:rsid w:val="00E06C55"/>
    <w:rsid w:val="00E073A6"/>
    <w:rsid w:val="00E10BC2"/>
    <w:rsid w:val="00E10EFE"/>
    <w:rsid w:val="00E161C3"/>
    <w:rsid w:val="00E24C00"/>
    <w:rsid w:val="00E27044"/>
    <w:rsid w:val="00E33ED8"/>
    <w:rsid w:val="00E360F4"/>
    <w:rsid w:val="00E473E1"/>
    <w:rsid w:val="00E50D4F"/>
    <w:rsid w:val="00E51C21"/>
    <w:rsid w:val="00E74C21"/>
    <w:rsid w:val="00E83125"/>
    <w:rsid w:val="00E84471"/>
    <w:rsid w:val="00E90C66"/>
    <w:rsid w:val="00E94CA9"/>
    <w:rsid w:val="00EA059F"/>
    <w:rsid w:val="00EA41EB"/>
    <w:rsid w:val="00EA62DA"/>
    <w:rsid w:val="00EB1BB3"/>
    <w:rsid w:val="00EB383D"/>
    <w:rsid w:val="00EB3B10"/>
    <w:rsid w:val="00EB6D6E"/>
    <w:rsid w:val="00EC278D"/>
    <w:rsid w:val="00EC569F"/>
    <w:rsid w:val="00EC7CCE"/>
    <w:rsid w:val="00EE4595"/>
    <w:rsid w:val="00EE4BA5"/>
    <w:rsid w:val="00EF1583"/>
    <w:rsid w:val="00EF6697"/>
    <w:rsid w:val="00EF7605"/>
    <w:rsid w:val="00F0593A"/>
    <w:rsid w:val="00F05ED9"/>
    <w:rsid w:val="00F1161B"/>
    <w:rsid w:val="00F139FC"/>
    <w:rsid w:val="00F13CC7"/>
    <w:rsid w:val="00F1574C"/>
    <w:rsid w:val="00F15B97"/>
    <w:rsid w:val="00F162BF"/>
    <w:rsid w:val="00F165ED"/>
    <w:rsid w:val="00F22955"/>
    <w:rsid w:val="00F243BA"/>
    <w:rsid w:val="00F258C3"/>
    <w:rsid w:val="00F272EF"/>
    <w:rsid w:val="00F3341D"/>
    <w:rsid w:val="00F34082"/>
    <w:rsid w:val="00F35B39"/>
    <w:rsid w:val="00F45785"/>
    <w:rsid w:val="00F46507"/>
    <w:rsid w:val="00F47067"/>
    <w:rsid w:val="00F50472"/>
    <w:rsid w:val="00F557EE"/>
    <w:rsid w:val="00F61A97"/>
    <w:rsid w:val="00F639A6"/>
    <w:rsid w:val="00F63AC6"/>
    <w:rsid w:val="00F76496"/>
    <w:rsid w:val="00F903B3"/>
    <w:rsid w:val="00F92DD8"/>
    <w:rsid w:val="00F949FE"/>
    <w:rsid w:val="00F960E3"/>
    <w:rsid w:val="00FB219A"/>
    <w:rsid w:val="00FB2A3E"/>
    <w:rsid w:val="00FB62C6"/>
    <w:rsid w:val="00FB7154"/>
    <w:rsid w:val="00FB7EA7"/>
    <w:rsid w:val="00FC1ED1"/>
    <w:rsid w:val="00FC2308"/>
    <w:rsid w:val="00FC4817"/>
    <w:rsid w:val="00FD32D2"/>
    <w:rsid w:val="00FD77FD"/>
    <w:rsid w:val="00FE7EE8"/>
    <w:rsid w:val="00FF3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DE04661"/>
  <w15:docId w15:val="{9A4AC973-03B4-4057-A8D3-D49B290CF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0" w:unhideWhenUsed="1"/>
    <w:lsdException w:name="HTML Bottom of Form" w:semiHidden="1" w:uiPriority="0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qFormat/>
    <w:rsid w:val="00DE2B4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qFormat/>
    <w:rsid w:val="00DE2B4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DE2B41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rsid w:val="00DE2B41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numbering" w:customStyle="1" w:styleId="Semlista1">
    <w:name w:val="Sem lista1"/>
    <w:next w:val="Semlista"/>
    <w:semiHidden/>
    <w:rsid w:val="00DE2B41"/>
  </w:style>
  <w:style w:type="paragraph" w:styleId="Textodenotaderodap">
    <w:name w:val="footnote text"/>
    <w:basedOn w:val="Normal"/>
    <w:link w:val="TextodenotaderodapChar"/>
    <w:semiHidden/>
    <w:rsid w:val="00DE2B4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DE2B41"/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styleId="Refdenotaderodap">
    <w:name w:val="footnote reference"/>
    <w:semiHidden/>
    <w:rsid w:val="00DE2B41"/>
    <w:rPr>
      <w:vertAlign w:val="superscript"/>
    </w:rPr>
  </w:style>
  <w:style w:type="character" w:styleId="Hyperlink">
    <w:name w:val="Hyperlink"/>
    <w:rsid w:val="00DE2B41"/>
    <w:rPr>
      <w:color w:val="0000FF"/>
      <w:u w:val="single"/>
    </w:rPr>
  </w:style>
  <w:style w:type="character" w:customStyle="1" w:styleId="apple-converted-space">
    <w:name w:val="apple-converted-space"/>
    <w:basedOn w:val="Fontepargpadro"/>
    <w:rsid w:val="00DE2B41"/>
  </w:style>
  <w:style w:type="table" w:styleId="Tabelacomgrade">
    <w:name w:val="Table Grid"/>
    <w:basedOn w:val="Tabelanormal"/>
    <w:uiPriority w:val="39"/>
    <w:rsid w:val="00DE2B4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linkVisitado">
    <w:name w:val="FollowedHyperlink"/>
    <w:rsid w:val="00DE2B41"/>
    <w:rPr>
      <w:color w:val="800080"/>
      <w:u w:val="single"/>
    </w:rPr>
  </w:style>
  <w:style w:type="character" w:styleId="MquinadeescreverHTML">
    <w:name w:val="HTML Typewriter"/>
    <w:rsid w:val="00DE2B41"/>
    <w:rPr>
      <w:rFonts w:ascii="Courier New" w:eastAsia="Times New Roman" w:hAnsi="Courier New" w:cs="Courier New"/>
      <w:sz w:val="20"/>
      <w:szCs w:val="20"/>
    </w:rPr>
  </w:style>
  <w:style w:type="paragraph" w:styleId="Partesuperior-zdoformulrio">
    <w:name w:val="HTML Top of Form"/>
    <w:basedOn w:val="Normal"/>
    <w:next w:val="Normal"/>
    <w:link w:val="Partesuperior-zdoformulrioChar"/>
    <w:hidden/>
    <w:rsid w:val="00DE2B4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rsid w:val="00DE2B41"/>
    <w:rPr>
      <w:rFonts w:ascii="Arial" w:eastAsia="Times New Roman" w:hAnsi="Arial" w:cs="Arial"/>
      <w:vanish/>
      <w:sz w:val="16"/>
      <w:szCs w:val="16"/>
      <w:lang w:eastAsia="pt-BR"/>
    </w:rPr>
  </w:style>
  <w:style w:type="paragraph" w:styleId="Parteinferiordoformulrio">
    <w:name w:val="HTML Bottom of Form"/>
    <w:basedOn w:val="Normal"/>
    <w:next w:val="Normal"/>
    <w:link w:val="ParteinferiordoformulrioChar"/>
    <w:hidden/>
    <w:rsid w:val="00DE2B41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inferiordoformulrioChar">
    <w:name w:val="Parte inferior do formulário Char"/>
    <w:basedOn w:val="Fontepargpadro"/>
    <w:link w:val="Parteinferiordoformulrio"/>
    <w:rsid w:val="00DE2B41"/>
    <w:rPr>
      <w:rFonts w:ascii="Arial" w:eastAsia="Times New Roman" w:hAnsi="Arial" w:cs="Arial"/>
      <w:vanish/>
      <w:sz w:val="16"/>
      <w:szCs w:val="16"/>
      <w:lang w:eastAsia="pt-BR"/>
    </w:rPr>
  </w:style>
  <w:style w:type="paragraph" w:styleId="NormalWeb">
    <w:name w:val="Normal (Web)"/>
    <w:basedOn w:val="Normal"/>
    <w:rsid w:val="00DE2B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rsid w:val="00DE2B41"/>
    <w:pPr>
      <w:tabs>
        <w:tab w:val="center" w:pos="4252"/>
        <w:tab w:val="right" w:pos="8504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RodapChar">
    <w:name w:val="Rodapé Char"/>
    <w:basedOn w:val="Fontepargpadro"/>
    <w:link w:val="Rodap"/>
    <w:uiPriority w:val="99"/>
    <w:rsid w:val="00DE2B41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merodepgina">
    <w:name w:val="page number"/>
    <w:basedOn w:val="Fontepargpadro"/>
    <w:rsid w:val="00DE2B41"/>
  </w:style>
  <w:style w:type="paragraph" w:styleId="Textodebalo">
    <w:name w:val="Balloon Text"/>
    <w:basedOn w:val="Normal"/>
    <w:link w:val="TextodebaloChar"/>
    <w:uiPriority w:val="99"/>
    <w:semiHidden/>
    <w:unhideWhenUsed/>
    <w:rsid w:val="00DE2B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E2B41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DE2B4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E2B41"/>
  </w:style>
  <w:style w:type="character" w:styleId="Refdecomentrio">
    <w:name w:val="annotation reference"/>
    <w:basedOn w:val="Fontepargpadro"/>
    <w:uiPriority w:val="99"/>
    <w:semiHidden/>
    <w:unhideWhenUsed/>
    <w:rsid w:val="00DE2B41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E2B41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E2B41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E2B41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E2B41"/>
    <w:rPr>
      <w:b/>
      <w:bCs/>
      <w:sz w:val="20"/>
      <w:szCs w:val="20"/>
    </w:rPr>
  </w:style>
  <w:style w:type="character" w:styleId="TextodoEspaoReservado">
    <w:name w:val="Placeholder Text"/>
    <w:basedOn w:val="Fontepargpadro"/>
    <w:uiPriority w:val="99"/>
    <w:semiHidden/>
    <w:rsid w:val="00DE2B41"/>
    <w:rPr>
      <w:color w:val="808080"/>
    </w:rPr>
  </w:style>
  <w:style w:type="paragraph" w:styleId="PargrafodaLista">
    <w:name w:val="List Paragraph"/>
    <w:basedOn w:val="Normal"/>
    <w:uiPriority w:val="34"/>
    <w:qFormat/>
    <w:rsid w:val="00DE2B41"/>
    <w:pPr>
      <w:ind w:left="720"/>
      <w:contextualSpacing/>
    </w:pPr>
  </w:style>
  <w:style w:type="paragraph" w:styleId="Reviso">
    <w:name w:val="Revision"/>
    <w:hidden/>
    <w:uiPriority w:val="99"/>
    <w:semiHidden/>
    <w:rsid w:val="00DE2B41"/>
    <w:pPr>
      <w:spacing w:after="0" w:line="240" w:lineRule="auto"/>
    </w:p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DE2B41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DE2B41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DE2B4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7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7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5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1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2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6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0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7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7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wmf"/><Relationship Id="rId18" Type="http://schemas.openxmlformats.org/officeDocument/2006/relationships/image" Target="media/image11.wmf"/><Relationship Id="rId26" Type="http://schemas.openxmlformats.org/officeDocument/2006/relationships/image" Target="media/image19.wmf"/><Relationship Id="rId39" Type="http://schemas.openxmlformats.org/officeDocument/2006/relationships/image" Target="media/image32.png"/><Relationship Id="rId21" Type="http://schemas.openxmlformats.org/officeDocument/2006/relationships/image" Target="media/image14.wmf"/><Relationship Id="rId34" Type="http://schemas.openxmlformats.org/officeDocument/2006/relationships/image" Target="media/image27.wmf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55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wmf"/><Relationship Id="rId17" Type="http://schemas.openxmlformats.org/officeDocument/2006/relationships/image" Target="media/image10.wmf"/><Relationship Id="rId25" Type="http://schemas.openxmlformats.org/officeDocument/2006/relationships/image" Target="media/image18.wmf"/><Relationship Id="rId33" Type="http://schemas.openxmlformats.org/officeDocument/2006/relationships/image" Target="media/image26.wmf"/><Relationship Id="rId38" Type="http://schemas.openxmlformats.org/officeDocument/2006/relationships/image" Target="media/image31.wmf"/><Relationship Id="rId46" Type="http://schemas.openxmlformats.org/officeDocument/2006/relationships/image" Target="media/image39.png"/><Relationship Id="rId2" Type="http://schemas.openxmlformats.org/officeDocument/2006/relationships/numbering" Target="numbering.xml"/><Relationship Id="rId16" Type="http://schemas.openxmlformats.org/officeDocument/2006/relationships/image" Target="media/image9.wmf"/><Relationship Id="rId20" Type="http://schemas.openxmlformats.org/officeDocument/2006/relationships/image" Target="media/image13.wmf"/><Relationship Id="rId29" Type="http://schemas.openxmlformats.org/officeDocument/2006/relationships/image" Target="media/image22.wmf"/><Relationship Id="rId41" Type="http://schemas.openxmlformats.org/officeDocument/2006/relationships/image" Target="media/image34.png"/><Relationship Id="rId54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wmf"/><Relationship Id="rId24" Type="http://schemas.openxmlformats.org/officeDocument/2006/relationships/image" Target="media/image17.wmf"/><Relationship Id="rId32" Type="http://schemas.openxmlformats.org/officeDocument/2006/relationships/image" Target="media/image25.wmf"/><Relationship Id="rId37" Type="http://schemas.openxmlformats.org/officeDocument/2006/relationships/image" Target="media/image30.wmf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image" Target="media/image46.png"/><Relationship Id="rId5" Type="http://schemas.openxmlformats.org/officeDocument/2006/relationships/webSettings" Target="webSettings.xml"/><Relationship Id="rId15" Type="http://schemas.openxmlformats.org/officeDocument/2006/relationships/image" Target="media/image8.wmf"/><Relationship Id="rId23" Type="http://schemas.openxmlformats.org/officeDocument/2006/relationships/image" Target="media/image16.wmf"/><Relationship Id="rId28" Type="http://schemas.openxmlformats.org/officeDocument/2006/relationships/image" Target="media/image21.wmf"/><Relationship Id="rId36" Type="http://schemas.openxmlformats.org/officeDocument/2006/relationships/image" Target="media/image29.wmf"/><Relationship Id="rId49" Type="http://schemas.openxmlformats.org/officeDocument/2006/relationships/image" Target="media/image42.png"/><Relationship Id="rId10" Type="http://schemas.openxmlformats.org/officeDocument/2006/relationships/image" Target="media/image3.wmf"/><Relationship Id="rId19" Type="http://schemas.openxmlformats.org/officeDocument/2006/relationships/image" Target="media/image12.wmf"/><Relationship Id="rId31" Type="http://schemas.openxmlformats.org/officeDocument/2006/relationships/image" Target="media/image24.wmf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image" Target="media/image7.wmf"/><Relationship Id="rId22" Type="http://schemas.openxmlformats.org/officeDocument/2006/relationships/image" Target="media/image15.wmf"/><Relationship Id="rId27" Type="http://schemas.openxmlformats.org/officeDocument/2006/relationships/image" Target="media/image20.wmf"/><Relationship Id="rId30" Type="http://schemas.openxmlformats.org/officeDocument/2006/relationships/image" Target="media/image23.wmf"/><Relationship Id="rId35" Type="http://schemas.openxmlformats.org/officeDocument/2006/relationships/image" Target="media/image28.wmf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theme" Target="theme/theme1.xml"/><Relationship Id="rId8" Type="http://schemas.openxmlformats.org/officeDocument/2006/relationships/image" Target="media/image1.wmf"/><Relationship Id="rId51" Type="http://schemas.openxmlformats.org/officeDocument/2006/relationships/image" Target="media/image44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CE1AC2-3565-436E-BA8C-3F4CB88BFC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20</Pages>
  <Words>6308</Words>
  <Characters>34066</Characters>
  <Application>Microsoft Office Word</Application>
  <DocSecurity>0</DocSecurity>
  <Lines>283</Lines>
  <Paragraphs>80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Metro</Company>
  <LinksUpToDate>false</LinksUpToDate>
  <CharactersWithSpaces>40294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Mario A. Bertella</dc:creator>
  <cp:lastModifiedBy>jonathas silva</cp:lastModifiedBy>
  <cp:revision>4</cp:revision>
  <cp:lastPrinted>2015-08-05T16:40:00Z</cp:lastPrinted>
  <dcterms:created xsi:type="dcterms:W3CDTF">2016-07-20T01:26:00Z</dcterms:created>
  <dcterms:modified xsi:type="dcterms:W3CDTF">2016-07-20T02:32:00Z</dcterms:modified>
</cp:coreProperties>
</file>