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97A" w:rsidRDefault="00883EF7" w:rsidP="00883EF7">
      <w:pPr>
        <w:spacing w:after="120" w:line="240" w:lineRule="auto"/>
        <w:jc w:val="center"/>
        <w:rPr>
          <w:rFonts w:ascii="Times New Roman" w:hAnsi="Times New Roman" w:cs="Times New Roman"/>
          <w:sz w:val="24"/>
        </w:rPr>
      </w:pPr>
      <w:r>
        <w:rPr>
          <w:rFonts w:ascii="Times New Roman" w:hAnsi="Times New Roman" w:cs="Times New Roman"/>
          <w:sz w:val="24"/>
        </w:rPr>
        <w:t>INVESTIMENTOS ESTRUTURANTES E DESIGUALDADES REGIONAIS NA REGIÃO NORDESTE DO BRASIL</w:t>
      </w:r>
    </w:p>
    <w:p w:rsidR="00883EF7" w:rsidRDefault="00883EF7" w:rsidP="00883EF7">
      <w:pPr>
        <w:spacing w:after="120" w:line="240" w:lineRule="auto"/>
        <w:jc w:val="center"/>
        <w:rPr>
          <w:rFonts w:ascii="Times New Roman" w:hAnsi="Times New Roman" w:cs="Times New Roman"/>
          <w:sz w:val="24"/>
        </w:rPr>
      </w:pPr>
    </w:p>
    <w:p w:rsidR="006A0778" w:rsidRPr="006A0778" w:rsidRDefault="006A0778" w:rsidP="006A0778">
      <w:pPr>
        <w:spacing w:after="120" w:line="240" w:lineRule="auto"/>
        <w:jc w:val="right"/>
        <w:rPr>
          <w:rFonts w:ascii="Times New Roman" w:hAnsi="Times New Roman" w:cs="Times New Roman"/>
          <w:sz w:val="24"/>
        </w:rPr>
      </w:pPr>
      <w:r w:rsidRPr="006A0778">
        <w:rPr>
          <w:rFonts w:ascii="Times New Roman" w:hAnsi="Times New Roman" w:cs="Times New Roman"/>
          <w:sz w:val="24"/>
        </w:rPr>
        <w:t xml:space="preserve">Luiz </w:t>
      </w:r>
      <w:r>
        <w:rPr>
          <w:rFonts w:ascii="Times New Roman" w:hAnsi="Times New Roman" w:cs="Times New Roman"/>
          <w:sz w:val="24"/>
        </w:rPr>
        <w:t>C</w:t>
      </w:r>
      <w:r w:rsidRPr="006A0778">
        <w:rPr>
          <w:rFonts w:ascii="Times New Roman" w:hAnsi="Times New Roman" w:cs="Times New Roman"/>
          <w:sz w:val="24"/>
        </w:rPr>
        <w:t xml:space="preserve">arlos de </w:t>
      </w:r>
      <w:r>
        <w:rPr>
          <w:rFonts w:ascii="Times New Roman" w:hAnsi="Times New Roman" w:cs="Times New Roman"/>
          <w:sz w:val="24"/>
        </w:rPr>
        <w:t>S</w:t>
      </w:r>
      <w:r w:rsidRPr="006A0778">
        <w:rPr>
          <w:rFonts w:ascii="Times New Roman" w:hAnsi="Times New Roman" w:cs="Times New Roman"/>
          <w:sz w:val="24"/>
        </w:rPr>
        <w:t xml:space="preserve">antana </w:t>
      </w:r>
      <w:r>
        <w:rPr>
          <w:rFonts w:ascii="Times New Roman" w:hAnsi="Times New Roman" w:cs="Times New Roman"/>
          <w:sz w:val="24"/>
        </w:rPr>
        <w:t>R</w:t>
      </w:r>
      <w:r w:rsidRPr="006A0778">
        <w:rPr>
          <w:rFonts w:ascii="Times New Roman" w:hAnsi="Times New Roman" w:cs="Times New Roman"/>
          <w:sz w:val="24"/>
        </w:rPr>
        <w:t>ibeiro</w:t>
      </w:r>
      <w:r w:rsidRPr="006A0778">
        <w:rPr>
          <w:rStyle w:val="Refdenotaderodap"/>
          <w:rFonts w:ascii="Times New Roman" w:hAnsi="Times New Roman" w:cs="Times New Roman"/>
          <w:sz w:val="24"/>
        </w:rPr>
        <w:footnoteReference w:id="1"/>
      </w:r>
    </w:p>
    <w:p w:rsidR="006A0778" w:rsidRPr="006A0778" w:rsidRDefault="006A0778" w:rsidP="006A0778">
      <w:pPr>
        <w:spacing w:after="120" w:line="240" w:lineRule="auto"/>
        <w:jc w:val="right"/>
        <w:rPr>
          <w:rFonts w:ascii="Times New Roman" w:hAnsi="Times New Roman" w:cs="Times New Roman"/>
          <w:sz w:val="24"/>
        </w:rPr>
      </w:pPr>
      <w:r w:rsidRPr="006A0778">
        <w:rPr>
          <w:rFonts w:ascii="Times New Roman" w:hAnsi="Times New Roman" w:cs="Times New Roman"/>
          <w:sz w:val="24"/>
        </w:rPr>
        <w:t xml:space="preserve">Edson </w:t>
      </w:r>
      <w:r>
        <w:rPr>
          <w:rFonts w:ascii="Times New Roman" w:hAnsi="Times New Roman" w:cs="Times New Roman"/>
          <w:sz w:val="24"/>
        </w:rPr>
        <w:t>P</w:t>
      </w:r>
      <w:r w:rsidRPr="006A0778">
        <w:rPr>
          <w:rFonts w:ascii="Times New Roman" w:hAnsi="Times New Roman" w:cs="Times New Roman"/>
          <w:sz w:val="24"/>
        </w:rPr>
        <w:t xml:space="preserve">aulo </w:t>
      </w:r>
      <w:r>
        <w:rPr>
          <w:rFonts w:ascii="Times New Roman" w:hAnsi="Times New Roman" w:cs="Times New Roman"/>
          <w:sz w:val="24"/>
        </w:rPr>
        <w:t>D</w:t>
      </w:r>
      <w:r w:rsidRPr="006A0778">
        <w:rPr>
          <w:rFonts w:ascii="Times New Roman" w:hAnsi="Times New Roman" w:cs="Times New Roman"/>
          <w:sz w:val="24"/>
        </w:rPr>
        <w:t>omingues</w:t>
      </w:r>
      <w:r w:rsidRPr="006A0778">
        <w:rPr>
          <w:rStyle w:val="Refdenotaderodap"/>
          <w:rFonts w:ascii="Times New Roman" w:hAnsi="Times New Roman" w:cs="Times New Roman"/>
          <w:sz w:val="24"/>
        </w:rPr>
        <w:footnoteReference w:id="2"/>
      </w:r>
    </w:p>
    <w:p w:rsidR="006A0778" w:rsidRPr="006A0778" w:rsidRDefault="006A0778" w:rsidP="006A0778">
      <w:pPr>
        <w:spacing w:after="120" w:line="240" w:lineRule="auto"/>
        <w:jc w:val="right"/>
        <w:rPr>
          <w:rFonts w:ascii="Times New Roman" w:hAnsi="Times New Roman" w:cs="Times New Roman"/>
          <w:sz w:val="24"/>
        </w:rPr>
      </w:pPr>
      <w:r w:rsidRPr="006A0778">
        <w:rPr>
          <w:rFonts w:ascii="Times New Roman" w:hAnsi="Times New Roman" w:cs="Times New Roman"/>
          <w:sz w:val="24"/>
        </w:rPr>
        <w:t xml:space="preserve">Fernando </w:t>
      </w:r>
      <w:r>
        <w:rPr>
          <w:rFonts w:ascii="Times New Roman" w:hAnsi="Times New Roman" w:cs="Times New Roman"/>
          <w:sz w:val="24"/>
        </w:rPr>
        <w:t>S</w:t>
      </w:r>
      <w:r w:rsidRPr="006A0778">
        <w:rPr>
          <w:rFonts w:ascii="Times New Roman" w:hAnsi="Times New Roman" w:cs="Times New Roman"/>
          <w:sz w:val="24"/>
        </w:rPr>
        <w:t xml:space="preserve">algueiro </w:t>
      </w:r>
      <w:proofErr w:type="spellStart"/>
      <w:r>
        <w:rPr>
          <w:rFonts w:ascii="Times New Roman" w:hAnsi="Times New Roman" w:cs="Times New Roman"/>
          <w:sz w:val="24"/>
        </w:rPr>
        <w:t>P</w:t>
      </w:r>
      <w:r w:rsidRPr="006A0778">
        <w:rPr>
          <w:rFonts w:ascii="Times New Roman" w:hAnsi="Times New Roman" w:cs="Times New Roman"/>
          <w:sz w:val="24"/>
        </w:rPr>
        <w:t>erobelli</w:t>
      </w:r>
      <w:proofErr w:type="spellEnd"/>
      <w:r w:rsidRPr="006A0778">
        <w:rPr>
          <w:rStyle w:val="Refdenotaderodap"/>
          <w:rFonts w:ascii="Times New Roman" w:hAnsi="Times New Roman" w:cs="Times New Roman"/>
          <w:sz w:val="24"/>
        </w:rPr>
        <w:footnoteReference w:id="3"/>
      </w:r>
    </w:p>
    <w:p w:rsidR="006A0778" w:rsidRDefault="006A0778" w:rsidP="00883EF7">
      <w:pPr>
        <w:spacing w:after="120" w:line="240" w:lineRule="auto"/>
        <w:jc w:val="center"/>
        <w:rPr>
          <w:rFonts w:ascii="Times New Roman" w:hAnsi="Times New Roman" w:cs="Times New Roman"/>
          <w:sz w:val="24"/>
        </w:rPr>
      </w:pPr>
    </w:p>
    <w:p w:rsidR="00883EF7" w:rsidRPr="00883EF7" w:rsidRDefault="00883EF7" w:rsidP="00883EF7">
      <w:pPr>
        <w:spacing w:after="120" w:line="240" w:lineRule="auto"/>
        <w:jc w:val="both"/>
        <w:rPr>
          <w:rFonts w:ascii="Times New Roman" w:hAnsi="Times New Roman" w:cs="Times New Roman"/>
          <w:sz w:val="24"/>
        </w:rPr>
      </w:pPr>
      <w:r>
        <w:rPr>
          <w:rFonts w:ascii="Times New Roman" w:hAnsi="Times New Roman" w:cs="Times New Roman"/>
          <w:sz w:val="24"/>
        </w:rPr>
        <w:t xml:space="preserve">RESUMO: </w:t>
      </w:r>
      <w:r w:rsidR="001242EA">
        <w:rPr>
          <w:rFonts w:ascii="Times New Roman" w:hAnsi="Times New Roman" w:cs="Times New Roman"/>
          <w:sz w:val="24"/>
        </w:rPr>
        <w:t>O o</w:t>
      </w:r>
      <w:r>
        <w:rPr>
          <w:rFonts w:ascii="Times New Roman" w:hAnsi="Times New Roman" w:cs="Times New Roman"/>
          <w:sz w:val="24"/>
        </w:rPr>
        <w:t xml:space="preserve">bjetivo deste artigo é avaliar os impactos regionais de longo prazo da implantação de três refinarias de petróleo anunciadas para a região Nordeste do Brasil. </w:t>
      </w:r>
      <w:r>
        <w:rPr>
          <w:rFonts w:ascii="Times New Roman" w:hAnsi="Times New Roman" w:cs="Times New Roman"/>
          <w:sz w:val="24"/>
          <w:szCs w:val="24"/>
        </w:rPr>
        <w:t xml:space="preserve">Para tanto, foi desenvolvido um modelo </w:t>
      </w:r>
      <w:proofErr w:type="spellStart"/>
      <w:r>
        <w:rPr>
          <w:rFonts w:ascii="Times New Roman" w:hAnsi="Times New Roman" w:cs="Times New Roman"/>
          <w:sz w:val="24"/>
          <w:szCs w:val="24"/>
        </w:rPr>
        <w:t>interregional</w:t>
      </w:r>
      <w:proofErr w:type="spellEnd"/>
      <w:r>
        <w:rPr>
          <w:rFonts w:ascii="Times New Roman" w:hAnsi="Times New Roman" w:cs="Times New Roman"/>
          <w:sz w:val="24"/>
          <w:szCs w:val="24"/>
        </w:rPr>
        <w:t xml:space="preserve"> dinâmico de Equilíbrio Geral Computável (EGC), com detalhamento microrregional para as áreas de interesse do estudo. Esse modelo, denominado B-NORIM, é constituído de 28 regiões no Nordeste e restante do Brasil e 30 setores econômicos. Os principais resultados das simulações dos investimentos de refinarias no NE indicam impactos positivos em todas as regiões. O impacto sobre o PIB regional, entre 2006 e 2027, traria um efeito adicional para as microrregiões de </w:t>
      </w:r>
      <w:proofErr w:type="spellStart"/>
      <w:r>
        <w:rPr>
          <w:rFonts w:ascii="Times New Roman" w:hAnsi="Times New Roman" w:cs="Times New Roman"/>
          <w:sz w:val="24"/>
          <w:szCs w:val="24"/>
        </w:rPr>
        <w:t>Rosário-MA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Fortaleza-CE</w:t>
      </w:r>
      <w:proofErr w:type="spellEnd"/>
      <w:r>
        <w:rPr>
          <w:rFonts w:ascii="Times New Roman" w:hAnsi="Times New Roman" w:cs="Times New Roman"/>
          <w:sz w:val="24"/>
          <w:szCs w:val="24"/>
        </w:rPr>
        <w:t xml:space="preserve"> e </w:t>
      </w:r>
      <w:proofErr w:type="gramStart"/>
      <w:r>
        <w:rPr>
          <w:rFonts w:ascii="Times New Roman" w:hAnsi="Times New Roman" w:cs="Times New Roman"/>
          <w:sz w:val="24"/>
          <w:szCs w:val="24"/>
        </w:rPr>
        <w:t>Suape-PE</w:t>
      </w:r>
      <w:proofErr w:type="gramEnd"/>
      <w:r>
        <w:rPr>
          <w:rFonts w:ascii="Times New Roman" w:hAnsi="Times New Roman" w:cs="Times New Roman"/>
          <w:sz w:val="24"/>
          <w:szCs w:val="24"/>
        </w:rPr>
        <w:t xml:space="preserve">, sedes das refinarias, de 5,79%, 0,05% e 1,42%, respectivamente. No entanto, a implantação dessas três refinarias provocaria aumento das disparidades </w:t>
      </w:r>
      <w:proofErr w:type="spellStart"/>
      <w:r>
        <w:rPr>
          <w:rFonts w:ascii="Times New Roman" w:hAnsi="Times New Roman" w:cs="Times New Roman"/>
          <w:sz w:val="24"/>
          <w:szCs w:val="24"/>
        </w:rPr>
        <w:t>intrarregionais</w:t>
      </w:r>
      <w:proofErr w:type="spellEnd"/>
      <w:r>
        <w:rPr>
          <w:rFonts w:ascii="Times New Roman" w:hAnsi="Times New Roman" w:cs="Times New Roman"/>
          <w:sz w:val="24"/>
          <w:szCs w:val="24"/>
        </w:rPr>
        <w:t>, dado a concentração dos benefícios nessas regiões e em regiões mais desenvolvidas. Por outro lado, no longo prazo, esses investimentos contribuiriam para a região Nordeste aumentar sua participação relativa no PIB brasileiro.</w:t>
      </w:r>
    </w:p>
    <w:p w:rsidR="00883EF7" w:rsidRDefault="00883EF7" w:rsidP="00883EF7">
      <w:pPr>
        <w:spacing w:after="120" w:line="240" w:lineRule="auto"/>
        <w:jc w:val="both"/>
        <w:rPr>
          <w:rFonts w:ascii="Times New Roman" w:hAnsi="Times New Roman" w:cs="Times New Roman"/>
          <w:b/>
          <w:sz w:val="24"/>
        </w:rPr>
      </w:pPr>
      <w:r>
        <w:rPr>
          <w:rFonts w:ascii="Times New Roman" w:hAnsi="Times New Roman" w:cs="Times New Roman"/>
          <w:b/>
          <w:sz w:val="24"/>
        </w:rPr>
        <w:t xml:space="preserve">Palavras-chave: </w:t>
      </w:r>
      <w:r w:rsidRPr="00833AEF">
        <w:rPr>
          <w:rFonts w:ascii="Times New Roman" w:hAnsi="Times New Roman" w:cs="Times New Roman"/>
          <w:sz w:val="24"/>
        </w:rPr>
        <w:t>Investimentos Estruturantes; Desigualdades Regionais; Equilíbrio Geral Computável; Região Nordeste.</w:t>
      </w:r>
    </w:p>
    <w:p w:rsidR="00883EF7" w:rsidRPr="001242EA" w:rsidRDefault="00883EF7" w:rsidP="00883EF7">
      <w:pPr>
        <w:spacing w:after="120" w:line="240" w:lineRule="auto"/>
        <w:jc w:val="both"/>
        <w:rPr>
          <w:rFonts w:ascii="Times New Roman" w:hAnsi="Times New Roman" w:cs="Times New Roman"/>
          <w:sz w:val="24"/>
        </w:rPr>
      </w:pPr>
    </w:p>
    <w:p w:rsidR="00883EF7" w:rsidRPr="00883EF7" w:rsidRDefault="00883EF7" w:rsidP="00883EF7">
      <w:pPr>
        <w:spacing w:after="120" w:line="240" w:lineRule="auto"/>
        <w:jc w:val="both"/>
        <w:rPr>
          <w:rFonts w:ascii="Times New Roman" w:hAnsi="Times New Roman" w:cs="Times New Roman"/>
          <w:sz w:val="24"/>
          <w:lang w:val="en-US"/>
        </w:rPr>
      </w:pPr>
      <w:r>
        <w:rPr>
          <w:rFonts w:ascii="Times New Roman" w:hAnsi="Times New Roman" w:cs="Times New Roman"/>
          <w:sz w:val="24"/>
          <w:lang w:val="en-US"/>
        </w:rPr>
        <w:t xml:space="preserve">ABSTRACT: </w:t>
      </w:r>
      <w:r w:rsidRPr="00883EF7">
        <w:rPr>
          <w:rFonts w:ascii="Times New Roman" w:hAnsi="Times New Roman" w:cs="Times New Roman"/>
          <w:sz w:val="24"/>
          <w:lang w:val="en-US"/>
        </w:rPr>
        <w:t xml:space="preserve">This paper aims to evaluate the long-run regional impacts from the implementation of three oil refineries announced for the Brazilian's Northeast region.  </w:t>
      </w:r>
      <w:proofErr w:type="gramStart"/>
      <w:r w:rsidRPr="00883EF7">
        <w:rPr>
          <w:rFonts w:ascii="Times New Roman" w:hAnsi="Times New Roman" w:cs="Times New Roman"/>
          <w:sz w:val="24"/>
          <w:lang w:val="en-US"/>
        </w:rPr>
        <w:t>a</w:t>
      </w:r>
      <w:proofErr w:type="gramEnd"/>
      <w:r w:rsidRPr="00883EF7">
        <w:rPr>
          <w:rFonts w:ascii="Times New Roman" w:hAnsi="Times New Roman" w:cs="Times New Roman"/>
          <w:sz w:val="24"/>
          <w:lang w:val="en-US"/>
        </w:rPr>
        <w:t xml:space="preserve"> dynamic and interregional Computable General Equilibrium (CGE) model was developed, with micro-regional specification to the interest's areas of the study. This model, called B-</w:t>
      </w:r>
      <w:proofErr w:type="gramStart"/>
      <w:r w:rsidRPr="00883EF7">
        <w:rPr>
          <w:rFonts w:ascii="Times New Roman" w:hAnsi="Times New Roman" w:cs="Times New Roman"/>
          <w:sz w:val="24"/>
          <w:lang w:val="en-US"/>
        </w:rPr>
        <w:t>NORIM,</w:t>
      </w:r>
      <w:proofErr w:type="gramEnd"/>
      <w:r w:rsidRPr="00883EF7">
        <w:rPr>
          <w:rFonts w:ascii="Times New Roman" w:hAnsi="Times New Roman" w:cs="Times New Roman"/>
          <w:sz w:val="24"/>
          <w:lang w:val="en-US"/>
        </w:rPr>
        <w:t xml:space="preserve"> consists of 28 regions in the Northeast and the rest of Brazil and 30 economic sectors. The main results of the refinery investments' simulations in NE indicate positive impacts in all regions. The impact on regional GDP between 2006 and </w:t>
      </w:r>
      <w:proofErr w:type="gramStart"/>
      <w:r w:rsidRPr="00883EF7">
        <w:rPr>
          <w:rFonts w:ascii="Times New Roman" w:hAnsi="Times New Roman" w:cs="Times New Roman"/>
          <w:sz w:val="24"/>
          <w:lang w:val="en-US"/>
        </w:rPr>
        <w:t>2027,</w:t>
      </w:r>
      <w:proofErr w:type="gramEnd"/>
      <w:r w:rsidRPr="00883EF7">
        <w:rPr>
          <w:rFonts w:ascii="Times New Roman" w:hAnsi="Times New Roman" w:cs="Times New Roman"/>
          <w:sz w:val="24"/>
          <w:lang w:val="en-US"/>
        </w:rPr>
        <w:t xml:space="preserve"> would bring an additional effect to the micro-regions of </w:t>
      </w:r>
      <w:proofErr w:type="spellStart"/>
      <w:r w:rsidRPr="00883EF7">
        <w:rPr>
          <w:rFonts w:ascii="Times New Roman" w:hAnsi="Times New Roman" w:cs="Times New Roman"/>
          <w:sz w:val="24"/>
          <w:lang w:val="en-US"/>
        </w:rPr>
        <w:t>Rosário</w:t>
      </w:r>
      <w:proofErr w:type="spellEnd"/>
      <w:r w:rsidRPr="00883EF7">
        <w:rPr>
          <w:rFonts w:ascii="Times New Roman" w:hAnsi="Times New Roman" w:cs="Times New Roman"/>
          <w:sz w:val="24"/>
          <w:lang w:val="en-US"/>
        </w:rPr>
        <w:t xml:space="preserve">-MA, Fortaleza-CE and </w:t>
      </w:r>
      <w:proofErr w:type="spellStart"/>
      <w:r w:rsidRPr="00883EF7">
        <w:rPr>
          <w:rFonts w:ascii="Times New Roman" w:hAnsi="Times New Roman" w:cs="Times New Roman"/>
          <w:sz w:val="24"/>
          <w:lang w:val="en-US"/>
        </w:rPr>
        <w:t>Suape</w:t>
      </w:r>
      <w:proofErr w:type="spellEnd"/>
      <w:r w:rsidRPr="00883EF7">
        <w:rPr>
          <w:rFonts w:ascii="Times New Roman" w:hAnsi="Times New Roman" w:cs="Times New Roman"/>
          <w:sz w:val="24"/>
          <w:lang w:val="en-US"/>
        </w:rPr>
        <w:t xml:space="preserve">-PE, </w:t>
      </w:r>
      <w:proofErr w:type="spellStart"/>
      <w:r w:rsidRPr="00883EF7">
        <w:rPr>
          <w:rFonts w:ascii="Times New Roman" w:hAnsi="Times New Roman" w:cs="Times New Roman"/>
          <w:sz w:val="24"/>
          <w:lang w:val="en-US"/>
        </w:rPr>
        <w:t>refiniries</w:t>
      </w:r>
      <w:proofErr w:type="spellEnd"/>
      <w:r w:rsidRPr="00883EF7">
        <w:rPr>
          <w:rFonts w:ascii="Times New Roman" w:hAnsi="Times New Roman" w:cs="Times New Roman"/>
          <w:sz w:val="24"/>
          <w:lang w:val="en-US"/>
        </w:rPr>
        <w:t>' locations, of 5.79%, 0.05% and 1.42%, respectively. However, the implementation of these three refineries would cause an increase in intra-regional inequalities, given the concentration of the benefits in these regions and more developed regions. On the other hand, in the long run, these investments could contribute to the Northeast increased their relative share in the Brazilian GDP.</w:t>
      </w:r>
    </w:p>
    <w:p w:rsidR="00883EF7" w:rsidRPr="00883EF7" w:rsidRDefault="00883EF7" w:rsidP="00883EF7">
      <w:pPr>
        <w:spacing w:after="120" w:line="240" w:lineRule="auto"/>
        <w:jc w:val="both"/>
        <w:rPr>
          <w:rFonts w:ascii="Times New Roman" w:hAnsi="Times New Roman" w:cs="Times New Roman"/>
          <w:sz w:val="24"/>
          <w:lang w:val="en-US"/>
        </w:rPr>
      </w:pPr>
      <w:r w:rsidRPr="00883EF7">
        <w:rPr>
          <w:rFonts w:ascii="Times New Roman" w:hAnsi="Times New Roman" w:cs="Times New Roman"/>
          <w:sz w:val="24"/>
          <w:lang w:val="en-US"/>
        </w:rPr>
        <w:t xml:space="preserve">Keywords: Structuring Investments; Regional Inequalities; Computable General Equilibrium; Northeast Region. </w:t>
      </w:r>
    </w:p>
    <w:p w:rsidR="00883EF7" w:rsidRDefault="00883EF7" w:rsidP="00883EF7">
      <w:pPr>
        <w:spacing w:after="120" w:line="240" w:lineRule="auto"/>
        <w:rPr>
          <w:rFonts w:ascii="Times New Roman" w:hAnsi="Times New Roman" w:cs="Times New Roman"/>
          <w:sz w:val="24"/>
          <w:lang w:val="en-US"/>
        </w:rPr>
      </w:pPr>
    </w:p>
    <w:p w:rsidR="000B448F" w:rsidRDefault="00883EF7" w:rsidP="00883EF7">
      <w:pPr>
        <w:spacing w:after="120" w:line="240" w:lineRule="auto"/>
        <w:rPr>
          <w:rFonts w:ascii="Times New Roman" w:hAnsi="Times New Roman" w:cs="Times New Roman"/>
          <w:sz w:val="24"/>
        </w:rPr>
      </w:pPr>
      <w:proofErr w:type="spellStart"/>
      <w:r w:rsidRPr="00CA1623">
        <w:rPr>
          <w:rFonts w:ascii="Times New Roman" w:hAnsi="Times New Roman" w:cs="Times New Roman"/>
          <w:sz w:val="24"/>
        </w:rPr>
        <w:t>Jel-codes</w:t>
      </w:r>
      <w:proofErr w:type="spellEnd"/>
      <w:r w:rsidRPr="00CA1623">
        <w:rPr>
          <w:rFonts w:ascii="Times New Roman" w:hAnsi="Times New Roman" w:cs="Times New Roman"/>
          <w:sz w:val="24"/>
        </w:rPr>
        <w:t xml:space="preserve">: </w:t>
      </w:r>
      <w:r w:rsidR="000B448F" w:rsidRPr="00CA1623">
        <w:rPr>
          <w:rFonts w:ascii="Times New Roman" w:hAnsi="Times New Roman" w:cs="Times New Roman"/>
          <w:sz w:val="24"/>
        </w:rPr>
        <w:t xml:space="preserve">C68; </w:t>
      </w:r>
      <w:r w:rsidRPr="00CA1623">
        <w:rPr>
          <w:rFonts w:ascii="Times New Roman" w:hAnsi="Times New Roman" w:cs="Times New Roman"/>
          <w:sz w:val="24"/>
        </w:rPr>
        <w:t>R15</w:t>
      </w:r>
    </w:p>
    <w:p w:rsidR="006A0778" w:rsidRDefault="006A0778" w:rsidP="006A0778">
      <w:pPr>
        <w:spacing w:after="120" w:line="240" w:lineRule="auto"/>
        <w:rPr>
          <w:rFonts w:ascii="Times New Roman" w:hAnsi="Times New Roman" w:cs="Times New Roman"/>
          <w:b/>
          <w:sz w:val="24"/>
        </w:rPr>
      </w:pPr>
      <w:r>
        <w:rPr>
          <w:rFonts w:ascii="Times New Roman" w:hAnsi="Times New Roman" w:cs="Times New Roman"/>
          <w:b/>
          <w:sz w:val="24"/>
        </w:rPr>
        <w:t>ÁREA 10 - ECONOMIA REGIONAL E URBANA</w:t>
      </w:r>
    </w:p>
    <w:p w:rsidR="000B448F" w:rsidRPr="00CA1623" w:rsidRDefault="000B448F">
      <w:pPr>
        <w:rPr>
          <w:rFonts w:ascii="Times New Roman" w:hAnsi="Times New Roman" w:cs="Times New Roman"/>
          <w:sz w:val="24"/>
        </w:rPr>
      </w:pPr>
      <w:r w:rsidRPr="00CA1623">
        <w:rPr>
          <w:rFonts w:ascii="Times New Roman" w:hAnsi="Times New Roman" w:cs="Times New Roman"/>
          <w:sz w:val="24"/>
        </w:rPr>
        <w:br w:type="page"/>
      </w:r>
    </w:p>
    <w:p w:rsidR="00883EF7" w:rsidRDefault="007939C3" w:rsidP="00883EF7">
      <w:pPr>
        <w:spacing w:after="120" w:line="240" w:lineRule="auto"/>
        <w:rPr>
          <w:rFonts w:ascii="Times New Roman" w:hAnsi="Times New Roman" w:cs="Times New Roman"/>
          <w:sz w:val="24"/>
        </w:rPr>
      </w:pPr>
      <w:proofErr w:type="gramStart"/>
      <w:r w:rsidRPr="007939C3">
        <w:rPr>
          <w:rFonts w:ascii="Times New Roman" w:hAnsi="Times New Roman" w:cs="Times New Roman"/>
          <w:sz w:val="24"/>
        </w:rPr>
        <w:lastRenderedPageBreak/>
        <w:t>1</w:t>
      </w:r>
      <w:proofErr w:type="gramEnd"/>
      <w:r w:rsidRPr="007939C3">
        <w:rPr>
          <w:rFonts w:ascii="Times New Roman" w:hAnsi="Times New Roman" w:cs="Times New Roman"/>
          <w:sz w:val="24"/>
        </w:rPr>
        <w:t xml:space="preserve"> </w:t>
      </w:r>
      <w:r w:rsidR="000B448F" w:rsidRPr="007939C3">
        <w:rPr>
          <w:rFonts w:ascii="Times New Roman" w:hAnsi="Times New Roman" w:cs="Times New Roman"/>
          <w:sz w:val="24"/>
        </w:rPr>
        <w:t>INTRODUÇÃO</w:t>
      </w:r>
    </w:p>
    <w:p w:rsidR="00C7297A" w:rsidRDefault="00B164E2" w:rsidP="006310E4">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Em 2007</w:t>
      </w:r>
      <w:r w:rsidR="006310E4">
        <w:rPr>
          <w:rFonts w:ascii="Times New Roman" w:hAnsi="Times New Roman" w:cs="Times New Roman"/>
          <w:sz w:val="24"/>
          <w:szCs w:val="24"/>
        </w:rPr>
        <w:t xml:space="preserve"> foi </w:t>
      </w:r>
      <w:proofErr w:type="gramStart"/>
      <w:r w:rsidR="006310E4">
        <w:rPr>
          <w:rFonts w:ascii="Times New Roman" w:hAnsi="Times New Roman" w:cs="Times New Roman"/>
          <w:sz w:val="24"/>
          <w:szCs w:val="24"/>
        </w:rPr>
        <w:t>descoberto</w:t>
      </w:r>
      <w:r w:rsidR="00846468">
        <w:rPr>
          <w:rFonts w:ascii="Times New Roman" w:hAnsi="Times New Roman" w:cs="Times New Roman"/>
          <w:sz w:val="24"/>
          <w:szCs w:val="24"/>
        </w:rPr>
        <w:t xml:space="preserve"> no Brasil</w:t>
      </w:r>
      <w:r w:rsidR="006310E4">
        <w:rPr>
          <w:rFonts w:ascii="Times New Roman" w:hAnsi="Times New Roman" w:cs="Times New Roman"/>
          <w:sz w:val="24"/>
          <w:szCs w:val="24"/>
        </w:rPr>
        <w:t xml:space="preserve"> grandes</w:t>
      </w:r>
      <w:proofErr w:type="gramEnd"/>
      <w:r w:rsidR="006310E4">
        <w:rPr>
          <w:rFonts w:ascii="Times New Roman" w:hAnsi="Times New Roman" w:cs="Times New Roman"/>
          <w:sz w:val="24"/>
          <w:szCs w:val="24"/>
        </w:rPr>
        <w:t xml:space="preserve"> reservas de petróleo em águas profundas, o chamado </w:t>
      </w:r>
      <w:proofErr w:type="spellStart"/>
      <w:r w:rsidR="006310E4">
        <w:rPr>
          <w:rFonts w:ascii="Times New Roman" w:hAnsi="Times New Roman" w:cs="Times New Roman"/>
          <w:sz w:val="24"/>
          <w:szCs w:val="24"/>
        </w:rPr>
        <w:t>Pré</w:t>
      </w:r>
      <w:proofErr w:type="spellEnd"/>
      <w:r w:rsidR="006310E4">
        <w:rPr>
          <w:rFonts w:ascii="Times New Roman" w:hAnsi="Times New Roman" w:cs="Times New Roman"/>
          <w:sz w:val="24"/>
          <w:szCs w:val="24"/>
        </w:rPr>
        <w:t>-sal.</w:t>
      </w:r>
      <w:r w:rsidR="00C7297A">
        <w:rPr>
          <w:rFonts w:ascii="Times New Roman" w:hAnsi="Times New Roman" w:cs="Times New Roman"/>
          <w:sz w:val="24"/>
          <w:szCs w:val="24"/>
        </w:rPr>
        <w:t xml:space="preserve"> Associado a isso, mesmo com o surgimento de fontes de energias alternativas, o petróleo e seus derivados, de acordo com o Balanço Energético Nacional divulgado em 201</w:t>
      </w:r>
      <w:r w:rsidR="009A452D">
        <w:rPr>
          <w:rFonts w:ascii="Times New Roman" w:hAnsi="Times New Roman" w:cs="Times New Roman"/>
          <w:sz w:val="24"/>
          <w:szCs w:val="24"/>
        </w:rPr>
        <w:t>5</w:t>
      </w:r>
      <w:r w:rsidR="00C7297A">
        <w:rPr>
          <w:rFonts w:ascii="Times New Roman" w:hAnsi="Times New Roman" w:cs="Times New Roman"/>
          <w:sz w:val="24"/>
          <w:szCs w:val="24"/>
        </w:rPr>
        <w:t xml:space="preserve"> pelo Ministério de Minas e Energia, continuam sendo os principais componentes da matriz energética brasileira, sendo responsáve</w:t>
      </w:r>
      <w:r w:rsidR="0082731E">
        <w:rPr>
          <w:rFonts w:ascii="Times New Roman" w:hAnsi="Times New Roman" w:cs="Times New Roman"/>
          <w:sz w:val="24"/>
          <w:szCs w:val="24"/>
        </w:rPr>
        <w:t>l</w:t>
      </w:r>
      <w:r w:rsidR="00C7297A">
        <w:rPr>
          <w:rFonts w:ascii="Times New Roman" w:hAnsi="Times New Roman" w:cs="Times New Roman"/>
          <w:sz w:val="24"/>
          <w:szCs w:val="24"/>
        </w:rPr>
        <w:t xml:space="preserve"> por </w:t>
      </w:r>
      <w:r w:rsidR="009A452D">
        <w:rPr>
          <w:rFonts w:ascii="Times New Roman" w:hAnsi="Times New Roman" w:cs="Times New Roman"/>
          <w:sz w:val="24"/>
          <w:szCs w:val="24"/>
        </w:rPr>
        <w:t>39,4</w:t>
      </w:r>
      <w:r w:rsidR="00C7297A">
        <w:rPr>
          <w:rFonts w:ascii="Times New Roman" w:hAnsi="Times New Roman" w:cs="Times New Roman"/>
          <w:sz w:val="24"/>
          <w:szCs w:val="24"/>
        </w:rPr>
        <w:t xml:space="preserve">% </w:t>
      </w:r>
      <w:r w:rsidR="00F42106">
        <w:rPr>
          <w:rFonts w:ascii="Times New Roman" w:hAnsi="Times New Roman" w:cs="Times New Roman"/>
          <w:sz w:val="24"/>
          <w:szCs w:val="24"/>
        </w:rPr>
        <w:fldChar w:fldCharType="begin" w:fldLock="1"/>
      </w:r>
      <w:r w:rsidR="00B37B9B">
        <w:rPr>
          <w:rFonts w:ascii="Times New Roman" w:hAnsi="Times New Roman" w:cs="Times New Roman"/>
          <w:sz w:val="24"/>
          <w:szCs w:val="24"/>
        </w:rPr>
        <w:instrText>ADDIN CSL_CITATION { "citationItems" : [ { "id" : "ITEM-1", "itemData" : { "author" : [ { "dropping-particle" : "", "family" : "BRASIL", "given" : "", "non-dropping-particle" : "", "parse-names" : false, "suffix" : "" } ], "id" : "ITEM-1", "issued" : { "date-parts" : [ [ "2010" ] ] }, "title" : "Minist\u00e9rio de Minas e Energia (MME). Balan\u00e7o energ\u00e9tico nacional.", "type" : "article" }, "uris" : [ "http://www.mendeley.com/documents/?uuid=3a322a4c-7171-4934-9868-19a5e95bbe50" ] } ], "mendeley" : { "formattedCitation" : "(BRASIL, 2010)", "manualFormatting" : "(BRASIL, 2015)", "plainTextFormattedCitation" : "(BRASIL, 2010)", "previouslyFormattedCitation" : "(BRASIL, 2010)" }, "properties" : { "noteIndex" : 0 }, "schema" : "https://github.com/citation-style-language/schema/raw/master/csl-citation.json" }</w:instrText>
      </w:r>
      <w:r w:rsidR="00F42106">
        <w:rPr>
          <w:rFonts w:ascii="Times New Roman" w:hAnsi="Times New Roman" w:cs="Times New Roman"/>
          <w:sz w:val="24"/>
          <w:szCs w:val="24"/>
        </w:rPr>
        <w:fldChar w:fldCharType="separate"/>
      </w:r>
      <w:r w:rsidR="00C7297A" w:rsidRPr="00114FD1">
        <w:rPr>
          <w:rFonts w:ascii="Times New Roman" w:hAnsi="Times New Roman" w:cs="Times New Roman"/>
          <w:noProof/>
          <w:sz w:val="24"/>
          <w:szCs w:val="24"/>
        </w:rPr>
        <w:t>(BRASIL, 201</w:t>
      </w:r>
      <w:r w:rsidR="0082731E">
        <w:rPr>
          <w:rFonts w:ascii="Times New Roman" w:hAnsi="Times New Roman" w:cs="Times New Roman"/>
          <w:noProof/>
          <w:sz w:val="24"/>
          <w:szCs w:val="24"/>
        </w:rPr>
        <w:t>5</w:t>
      </w:r>
      <w:r w:rsidR="00C7297A" w:rsidRPr="00114FD1">
        <w:rPr>
          <w:rFonts w:ascii="Times New Roman" w:hAnsi="Times New Roman" w:cs="Times New Roman"/>
          <w:noProof/>
          <w:sz w:val="24"/>
          <w:szCs w:val="24"/>
        </w:rPr>
        <w:t>)</w:t>
      </w:r>
      <w:r w:rsidR="00F42106">
        <w:rPr>
          <w:rFonts w:ascii="Times New Roman" w:hAnsi="Times New Roman" w:cs="Times New Roman"/>
          <w:sz w:val="24"/>
          <w:szCs w:val="24"/>
        </w:rPr>
        <w:fldChar w:fldCharType="end"/>
      </w:r>
      <w:r w:rsidR="00C7297A">
        <w:rPr>
          <w:rFonts w:ascii="Times New Roman" w:hAnsi="Times New Roman" w:cs="Times New Roman"/>
          <w:sz w:val="24"/>
          <w:szCs w:val="24"/>
        </w:rPr>
        <w:t xml:space="preserve">. </w:t>
      </w:r>
    </w:p>
    <w:p w:rsidR="00996B72" w:rsidRDefault="006310E4" w:rsidP="006310E4">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Por essa razão, a indústria brasileira do petróleo está passando por transformações, uma vez que foram anunciados investimentos estruturantes no setor</w:t>
      </w:r>
      <w:r w:rsidR="00E93C32">
        <w:rPr>
          <w:rFonts w:ascii="Times New Roman" w:hAnsi="Times New Roman" w:cs="Times New Roman"/>
          <w:sz w:val="24"/>
          <w:szCs w:val="24"/>
        </w:rPr>
        <w:t>, com destaque para as</w:t>
      </w:r>
      <w:r>
        <w:rPr>
          <w:rFonts w:ascii="Times New Roman" w:hAnsi="Times New Roman" w:cs="Times New Roman"/>
          <w:sz w:val="24"/>
          <w:szCs w:val="24"/>
        </w:rPr>
        <w:t xml:space="preserve"> novas refinarias de petróleo, estaleiros e petroquímica. O estado de Pernambuco é sede da refinaria Abreu e Lima, ao passo que as unidades de refino Premium I e Premium II foram </w:t>
      </w:r>
      <w:proofErr w:type="gramStart"/>
      <w:r>
        <w:rPr>
          <w:rFonts w:ascii="Times New Roman" w:hAnsi="Times New Roman" w:cs="Times New Roman"/>
          <w:sz w:val="24"/>
          <w:szCs w:val="24"/>
        </w:rPr>
        <w:t>anunciadas</w:t>
      </w:r>
      <w:proofErr w:type="gramEnd"/>
      <w:r>
        <w:rPr>
          <w:rFonts w:ascii="Times New Roman" w:hAnsi="Times New Roman" w:cs="Times New Roman"/>
          <w:sz w:val="24"/>
          <w:szCs w:val="24"/>
        </w:rPr>
        <w:t xml:space="preserve"> para os estados de Maranhão e Ceará, </w:t>
      </w:r>
      <w:r w:rsidRPr="005149A2">
        <w:rPr>
          <w:rFonts w:ascii="Times New Roman" w:hAnsi="Times New Roman" w:cs="Times New Roman"/>
          <w:sz w:val="24"/>
          <w:szCs w:val="24"/>
        </w:rPr>
        <w:t>respectivamente</w:t>
      </w:r>
      <w:r w:rsidR="0068354B">
        <w:rPr>
          <w:rFonts w:ascii="Times New Roman" w:hAnsi="Times New Roman" w:cs="Times New Roman"/>
          <w:sz w:val="24"/>
          <w:szCs w:val="24"/>
        </w:rPr>
        <w:t>, todas localizadas na região Nordeste</w:t>
      </w:r>
      <w:r w:rsidRPr="005149A2">
        <w:rPr>
          <w:rFonts w:ascii="Times New Roman" w:hAnsi="Times New Roman" w:cs="Times New Roman"/>
          <w:sz w:val="24"/>
          <w:szCs w:val="24"/>
        </w:rPr>
        <w:t xml:space="preserve">. </w:t>
      </w:r>
      <w:r w:rsidR="007131E9">
        <w:rPr>
          <w:rFonts w:ascii="Times New Roman" w:hAnsi="Times New Roman" w:cs="Times New Roman"/>
          <w:sz w:val="24"/>
          <w:szCs w:val="24"/>
        </w:rPr>
        <w:t>É</w:t>
      </w:r>
      <w:r>
        <w:rPr>
          <w:rFonts w:ascii="Times New Roman" w:hAnsi="Times New Roman" w:cs="Times New Roman"/>
          <w:sz w:val="24"/>
          <w:szCs w:val="24"/>
        </w:rPr>
        <w:t xml:space="preserve"> interessante fazer exercícios de simulação sobre os possíveis impactos que esses investimentos teriam sobre a região</w:t>
      </w:r>
      <w:r w:rsidR="0068354B">
        <w:rPr>
          <w:rFonts w:ascii="Times New Roman" w:hAnsi="Times New Roman" w:cs="Times New Roman"/>
          <w:sz w:val="24"/>
          <w:szCs w:val="24"/>
        </w:rPr>
        <w:t xml:space="preserve">, principalmente por apresentar, segundo </w:t>
      </w:r>
      <w:r w:rsidR="0068354B">
        <w:rPr>
          <w:rFonts w:ascii="Times New Roman" w:hAnsi="Times New Roman" w:cs="Times New Roman"/>
          <w:sz w:val="24"/>
        </w:rPr>
        <w:t>Melo e Simões</w:t>
      </w:r>
      <w:r w:rsidR="0068354B" w:rsidRPr="0055139D">
        <w:rPr>
          <w:rFonts w:ascii="Times New Roman" w:hAnsi="Times New Roman" w:cs="Times New Roman"/>
          <w:sz w:val="24"/>
        </w:rPr>
        <w:t xml:space="preserve"> </w:t>
      </w:r>
      <w:r w:rsidR="0068354B">
        <w:rPr>
          <w:rFonts w:ascii="Times New Roman" w:hAnsi="Times New Roman" w:cs="Times New Roman"/>
          <w:sz w:val="24"/>
        </w:rPr>
        <w:t>(</w:t>
      </w:r>
      <w:r w:rsidR="0068354B" w:rsidRPr="0055139D">
        <w:rPr>
          <w:rFonts w:ascii="Times New Roman" w:hAnsi="Times New Roman" w:cs="Times New Roman"/>
          <w:sz w:val="24"/>
        </w:rPr>
        <w:t>2011</w:t>
      </w:r>
      <w:r w:rsidR="0068354B">
        <w:rPr>
          <w:rFonts w:ascii="Times New Roman" w:hAnsi="Times New Roman" w:cs="Times New Roman"/>
          <w:sz w:val="24"/>
        </w:rPr>
        <w:t>)</w:t>
      </w:r>
      <w:r w:rsidR="0068354B">
        <w:rPr>
          <w:rFonts w:ascii="Times New Roman" w:hAnsi="Times New Roman" w:cs="Times New Roman"/>
          <w:sz w:val="24"/>
          <w:szCs w:val="24"/>
        </w:rPr>
        <w:t>, padrões elevados de desigual</w:t>
      </w:r>
      <w:r w:rsidR="008B5CF3">
        <w:rPr>
          <w:rFonts w:ascii="Times New Roman" w:hAnsi="Times New Roman" w:cs="Times New Roman"/>
          <w:sz w:val="24"/>
          <w:szCs w:val="24"/>
        </w:rPr>
        <w:t>da</w:t>
      </w:r>
      <w:r w:rsidR="0068354B">
        <w:rPr>
          <w:rFonts w:ascii="Times New Roman" w:hAnsi="Times New Roman" w:cs="Times New Roman"/>
          <w:sz w:val="24"/>
          <w:szCs w:val="24"/>
        </w:rPr>
        <w:t xml:space="preserve">des </w:t>
      </w:r>
      <w:proofErr w:type="spellStart"/>
      <w:r w:rsidR="0068354B">
        <w:rPr>
          <w:rFonts w:ascii="Times New Roman" w:hAnsi="Times New Roman" w:cs="Times New Roman"/>
          <w:sz w:val="24"/>
          <w:szCs w:val="24"/>
        </w:rPr>
        <w:t>intrarregionais</w:t>
      </w:r>
      <w:proofErr w:type="spellEnd"/>
      <w:r w:rsidR="0068354B">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996B72" w:rsidRDefault="00F42106" w:rsidP="006310E4">
      <w:pPr>
        <w:spacing w:after="120" w:line="240" w:lineRule="auto"/>
        <w:jc w:val="both"/>
        <w:rPr>
          <w:rFonts w:ascii="Times New Roman" w:eastAsia="Calibri" w:hAnsi="Times New Roman" w:cs="Times New Roman"/>
          <w:sz w:val="24"/>
        </w:rPr>
      </w:pPr>
      <w:r>
        <w:rPr>
          <w:rFonts w:ascii="Times New Roman" w:eastAsia="Calibri" w:hAnsi="Times New Roman" w:cs="Times New Roman"/>
          <w:sz w:val="24"/>
        </w:rPr>
        <w:fldChar w:fldCharType="begin" w:fldLock="1"/>
      </w:r>
      <w:r w:rsidR="00C71FA9">
        <w:rPr>
          <w:rFonts w:ascii="Times New Roman" w:eastAsia="Calibri" w:hAnsi="Times New Roman" w:cs="Times New Roman"/>
          <w:sz w:val="24"/>
        </w:rPr>
        <w:instrText>ADDIN CSL_CITATION { "citationItems" : [ { "id" : "ITEM-1", "itemData" : { "author" : [ { "dropping-particle" : "", "family" : "Hirschman", "given" : "A. O.", "non-dropping-particle" : "", "parse-names" : false, "suffix" : "" } ], "id" : "ITEM-1", "issued" : { "date-parts" : [ [ "1958" ] ] }, "publisher" : "Yale University Press", "publisher-place" : "New Haven", "title" : "The strategy of economic development", "type" : "book" }, "uris" : [ "http://www.mendeley.com/documents/?uuid=63fc0f0f-832e-42cc-ad4f-7342ea3c5c85" ] } ], "mendeley" : { "formattedCitation" : "(HIRSCHMAN, 1958)", "manualFormatting" : "Hirschman (1958)", "plainTextFormattedCitation" : "(HIRSCHMAN, 1958)", "previouslyFormattedCitation" : "(Hirschman, 1958)" }, "properties" : { "noteIndex" : 0 }, "schema" : "https://github.com/citation-style-language/schema/raw/master/csl-citation.json" }</w:instrText>
      </w:r>
      <w:r>
        <w:rPr>
          <w:rFonts w:ascii="Times New Roman" w:eastAsia="Calibri" w:hAnsi="Times New Roman" w:cs="Times New Roman"/>
          <w:sz w:val="24"/>
        </w:rPr>
        <w:fldChar w:fldCharType="separate"/>
      </w:r>
      <w:r w:rsidR="00996B72">
        <w:rPr>
          <w:rFonts w:ascii="Times New Roman" w:eastAsia="Calibri" w:hAnsi="Times New Roman" w:cs="Times New Roman"/>
          <w:noProof/>
          <w:sz w:val="24"/>
        </w:rPr>
        <w:t>Hirschman</w:t>
      </w:r>
      <w:r w:rsidR="00996B72" w:rsidRPr="00105D76">
        <w:rPr>
          <w:rFonts w:ascii="Times New Roman" w:eastAsia="Calibri" w:hAnsi="Times New Roman" w:cs="Times New Roman"/>
          <w:noProof/>
          <w:sz w:val="24"/>
        </w:rPr>
        <w:t xml:space="preserve"> </w:t>
      </w:r>
      <w:r w:rsidR="00996B72">
        <w:rPr>
          <w:rFonts w:ascii="Times New Roman" w:eastAsia="Calibri" w:hAnsi="Times New Roman" w:cs="Times New Roman"/>
          <w:noProof/>
          <w:sz w:val="24"/>
        </w:rPr>
        <w:t>(</w:t>
      </w:r>
      <w:r w:rsidR="00996B72" w:rsidRPr="00105D76">
        <w:rPr>
          <w:rFonts w:ascii="Times New Roman" w:eastAsia="Calibri" w:hAnsi="Times New Roman" w:cs="Times New Roman"/>
          <w:noProof/>
          <w:sz w:val="24"/>
        </w:rPr>
        <w:t>1958)</w:t>
      </w:r>
      <w:r>
        <w:rPr>
          <w:rFonts w:ascii="Times New Roman" w:eastAsia="Calibri" w:hAnsi="Times New Roman" w:cs="Times New Roman"/>
          <w:sz w:val="24"/>
        </w:rPr>
        <w:fldChar w:fldCharType="end"/>
      </w:r>
      <w:r w:rsidR="00996B72">
        <w:rPr>
          <w:rFonts w:ascii="Times New Roman" w:eastAsia="Calibri" w:hAnsi="Times New Roman" w:cs="Times New Roman"/>
          <w:sz w:val="24"/>
        </w:rPr>
        <w:t xml:space="preserve">, </w:t>
      </w:r>
      <w:r>
        <w:rPr>
          <w:rFonts w:ascii="Times New Roman" w:eastAsia="Calibri" w:hAnsi="Times New Roman" w:cs="Times New Roman"/>
          <w:sz w:val="24"/>
        </w:rPr>
        <w:fldChar w:fldCharType="begin" w:fldLock="1"/>
      </w:r>
      <w:r w:rsidR="00C71FA9">
        <w:rPr>
          <w:rFonts w:ascii="Times New Roman" w:eastAsia="Calibri" w:hAnsi="Times New Roman" w:cs="Times New Roman"/>
          <w:sz w:val="24"/>
        </w:rPr>
        <w:instrText>ADDIN CSL_CITATION { "citationItems" : [ { "id" : "ITEM-1", "itemData" : { "author" : [ { "dropping-particle" : "", "family" : "Myrdal", "given" : "G.", "non-dropping-particle" : "", "parse-names" : false, "suffix" : "" } ], "id" : "ITEM-1", "issued" : { "date-parts" : [ [ "1957" ] ] }, "publisher" : "Gerald Duckworth &amp; CO", "publisher-place" : "London", "title" : "Economic theory and under-developed regions", "type" : "book" }, "uris" : [ "http://www.mendeley.com/documents/?uuid=c8695347-2031-44ba-b9f1-f2e7203eaa1f" ] } ], "mendeley" : { "formattedCitation" : "(MYRDAL, 1957)", "manualFormatting" : "Myrdal (1957)", "plainTextFormattedCitation" : "(MYRDAL, 1957)", "previouslyFormattedCitation" : "(Myrdal, 1957)" }, "properties" : { "noteIndex" : 0 }, "schema" : "https://github.com/citation-style-language/schema/raw/master/csl-citation.json" }</w:instrText>
      </w:r>
      <w:r>
        <w:rPr>
          <w:rFonts w:ascii="Times New Roman" w:eastAsia="Calibri" w:hAnsi="Times New Roman" w:cs="Times New Roman"/>
          <w:sz w:val="24"/>
        </w:rPr>
        <w:fldChar w:fldCharType="separate"/>
      </w:r>
      <w:r w:rsidR="00996B72">
        <w:rPr>
          <w:rFonts w:ascii="Times New Roman" w:eastAsia="Calibri" w:hAnsi="Times New Roman" w:cs="Times New Roman"/>
          <w:noProof/>
          <w:sz w:val="24"/>
        </w:rPr>
        <w:t>Myrdal</w:t>
      </w:r>
      <w:r w:rsidR="00996B72" w:rsidRPr="00105D76">
        <w:rPr>
          <w:rFonts w:ascii="Times New Roman" w:eastAsia="Calibri" w:hAnsi="Times New Roman" w:cs="Times New Roman"/>
          <w:noProof/>
          <w:sz w:val="24"/>
        </w:rPr>
        <w:t xml:space="preserve"> </w:t>
      </w:r>
      <w:r w:rsidR="00996B72">
        <w:rPr>
          <w:rFonts w:ascii="Times New Roman" w:eastAsia="Calibri" w:hAnsi="Times New Roman" w:cs="Times New Roman"/>
          <w:noProof/>
          <w:sz w:val="24"/>
        </w:rPr>
        <w:t>(</w:t>
      </w:r>
      <w:r w:rsidR="00996B72" w:rsidRPr="00105D76">
        <w:rPr>
          <w:rFonts w:ascii="Times New Roman" w:eastAsia="Calibri" w:hAnsi="Times New Roman" w:cs="Times New Roman"/>
          <w:noProof/>
          <w:sz w:val="24"/>
        </w:rPr>
        <w:t>1957)</w:t>
      </w:r>
      <w:r>
        <w:rPr>
          <w:rFonts w:ascii="Times New Roman" w:eastAsia="Calibri" w:hAnsi="Times New Roman" w:cs="Times New Roman"/>
          <w:sz w:val="24"/>
        </w:rPr>
        <w:fldChar w:fldCharType="end"/>
      </w:r>
      <w:r w:rsidR="00996B72">
        <w:rPr>
          <w:rFonts w:ascii="Times New Roman" w:eastAsia="Calibri" w:hAnsi="Times New Roman" w:cs="Times New Roman"/>
          <w:sz w:val="24"/>
        </w:rPr>
        <w:t xml:space="preserve"> e </w:t>
      </w:r>
      <w:r>
        <w:rPr>
          <w:rFonts w:ascii="Times New Roman" w:eastAsia="Calibri" w:hAnsi="Times New Roman" w:cs="Times New Roman"/>
          <w:sz w:val="24"/>
        </w:rPr>
        <w:fldChar w:fldCharType="begin" w:fldLock="1"/>
      </w:r>
      <w:r w:rsidR="00C71FA9">
        <w:rPr>
          <w:rFonts w:ascii="Times New Roman" w:eastAsia="Calibri" w:hAnsi="Times New Roman" w:cs="Times New Roman"/>
          <w:sz w:val="24"/>
        </w:rPr>
        <w:instrText>ADDIN CSL_CITATION { "citationItems" : [ { "id" : "ITEM-1", "itemData" : { "author" : [ { "dropping-particle" : "", "family" : "Perroux", "given" : "F.", "non-dropping-particle" : "", "parse-names" : false, "suffix" : "" } ], "id" : "ITEM-1", "issued" : { "date-parts" : [ [ "1967" ] ] }, "publisher" : "Herder", "publisher-place" : "Porto", "title" : "Economia do s\u00e9culo XX", "type" : "book" }, "uris" : [ "http://www.mendeley.com/documents/?uuid=03eb10cd-95be-4835-bf30-ba7f3bc1929a" ] } ], "mendeley" : { "formattedCitation" : "(PERROUX, 1967)", "manualFormatting" : "Perroux (1967)", "plainTextFormattedCitation" : "(PERROUX, 1967)", "previouslyFormattedCitation" : "(Perroux, 1967)" }, "properties" : { "noteIndex" : 0 }, "schema" : "https://github.com/citation-style-language/schema/raw/master/csl-citation.json" }</w:instrText>
      </w:r>
      <w:r>
        <w:rPr>
          <w:rFonts w:ascii="Times New Roman" w:eastAsia="Calibri" w:hAnsi="Times New Roman" w:cs="Times New Roman"/>
          <w:sz w:val="24"/>
        </w:rPr>
        <w:fldChar w:fldCharType="separate"/>
      </w:r>
      <w:r w:rsidR="00996B72">
        <w:rPr>
          <w:rFonts w:ascii="Times New Roman" w:eastAsia="Calibri" w:hAnsi="Times New Roman" w:cs="Times New Roman"/>
          <w:noProof/>
          <w:sz w:val="24"/>
        </w:rPr>
        <w:t>Perroux</w:t>
      </w:r>
      <w:r w:rsidR="00996B72" w:rsidRPr="00105D76">
        <w:rPr>
          <w:rFonts w:ascii="Times New Roman" w:eastAsia="Calibri" w:hAnsi="Times New Roman" w:cs="Times New Roman"/>
          <w:noProof/>
          <w:sz w:val="24"/>
        </w:rPr>
        <w:t xml:space="preserve"> </w:t>
      </w:r>
      <w:r w:rsidR="00996B72">
        <w:rPr>
          <w:rFonts w:ascii="Times New Roman" w:eastAsia="Calibri" w:hAnsi="Times New Roman" w:cs="Times New Roman"/>
          <w:noProof/>
          <w:sz w:val="24"/>
        </w:rPr>
        <w:t>(</w:t>
      </w:r>
      <w:r w:rsidR="00996B72" w:rsidRPr="00105D76">
        <w:rPr>
          <w:rFonts w:ascii="Times New Roman" w:eastAsia="Calibri" w:hAnsi="Times New Roman" w:cs="Times New Roman"/>
          <w:noProof/>
          <w:sz w:val="24"/>
        </w:rPr>
        <w:t>1967)</w:t>
      </w:r>
      <w:r>
        <w:rPr>
          <w:rFonts w:ascii="Times New Roman" w:eastAsia="Calibri" w:hAnsi="Times New Roman" w:cs="Times New Roman"/>
          <w:sz w:val="24"/>
        </w:rPr>
        <w:fldChar w:fldCharType="end"/>
      </w:r>
      <w:r w:rsidR="00996B72">
        <w:rPr>
          <w:rFonts w:ascii="Times New Roman" w:eastAsia="Calibri" w:hAnsi="Times New Roman" w:cs="Times New Roman"/>
          <w:sz w:val="24"/>
        </w:rPr>
        <w:t xml:space="preserve"> avaliaram as repercussões da criação e persistência das desigualdades regionais e propuseram possíveis soluções ou estratégias para sua superação. Todos esses autores</w:t>
      </w:r>
      <w:r w:rsidR="006310E4">
        <w:rPr>
          <w:rFonts w:ascii="Times New Roman" w:eastAsia="Calibri" w:hAnsi="Times New Roman" w:cs="Times New Roman"/>
          <w:sz w:val="24"/>
        </w:rPr>
        <w:t xml:space="preserve"> divergiram em relação à possibilidade de conciliação do processo de desenvolvimento, tanto em termos teóricos quanto práticos, com as ideias da teoria d</w:t>
      </w:r>
      <w:r w:rsidR="000F7FFB">
        <w:rPr>
          <w:rFonts w:ascii="Times New Roman" w:eastAsia="Calibri" w:hAnsi="Times New Roman" w:cs="Times New Roman"/>
          <w:sz w:val="24"/>
        </w:rPr>
        <w:t>o desenvolvimento equilibrado, s</w:t>
      </w:r>
      <w:r w:rsidR="006310E4">
        <w:rPr>
          <w:rFonts w:ascii="Times New Roman" w:eastAsia="Calibri" w:hAnsi="Times New Roman" w:cs="Times New Roman"/>
          <w:sz w:val="24"/>
        </w:rPr>
        <w:t xml:space="preserve">endo </w:t>
      </w:r>
      <w:r>
        <w:rPr>
          <w:rFonts w:ascii="Times New Roman" w:hAnsi="Times New Roman"/>
          <w:sz w:val="24"/>
        </w:rPr>
        <w:fldChar w:fldCharType="begin" w:fldLock="1"/>
      </w:r>
      <w:r w:rsidR="00C71FA9">
        <w:rPr>
          <w:rFonts w:ascii="Times New Roman" w:hAnsi="Times New Roman"/>
          <w:sz w:val="24"/>
        </w:rPr>
        <w:instrText>ADDIN CSL_CITATION { "citationItems" : [ { "id" : "ITEM-1", "itemData" : { "author" : [ { "dropping-particle" : "", "family" : "Rosenstain-Rodan", "given" : "P.", "non-dropping-particle" : "", "parse-names" : false, "suffix" : "" } ], "container-title" : "The Economic Journal", "id" : "ITEM-1", "issue" : "210", "issued" : { "date-parts" : [ [ "1943" ] ] }, "page" : "202-211", "title" : "Problems of industrialisation of eastern and south - eastern Europe", "type" : "article-journal", "volume" : "53" }, "uris" : [ "http://www.mendeley.com/documents/?uuid=c6887507-d270-4a27-8954-5981f5407f8b" ] } ], "mendeley" : { "formattedCitation" : "(ROSENSTAIN-RODAN, 1943)", "manualFormatting" : "Rosenstain-Rodan (1943)", "plainTextFormattedCitation" : "(ROSENSTAIN-RODAN, 1943)", "previouslyFormattedCitation" : "(Rosenstain-Rodan, 1943)" }, "properties" : { "noteIndex" : 0 }, "schema" : "https://github.com/citation-style-language/schema/raw/master/csl-citation.json" }</w:instrText>
      </w:r>
      <w:r>
        <w:rPr>
          <w:rFonts w:ascii="Times New Roman" w:hAnsi="Times New Roman"/>
          <w:sz w:val="24"/>
        </w:rPr>
        <w:fldChar w:fldCharType="separate"/>
      </w:r>
      <w:r w:rsidR="006310E4">
        <w:rPr>
          <w:rFonts w:ascii="Times New Roman" w:hAnsi="Times New Roman"/>
          <w:noProof/>
          <w:sz w:val="24"/>
        </w:rPr>
        <w:t>Rosenstain-Rodan</w:t>
      </w:r>
      <w:r w:rsidR="006310E4" w:rsidRPr="00AF5BD1">
        <w:rPr>
          <w:rFonts w:ascii="Times New Roman" w:hAnsi="Times New Roman"/>
          <w:noProof/>
          <w:sz w:val="24"/>
        </w:rPr>
        <w:t xml:space="preserve"> </w:t>
      </w:r>
      <w:r w:rsidR="006310E4">
        <w:rPr>
          <w:rFonts w:ascii="Times New Roman" w:hAnsi="Times New Roman"/>
          <w:noProof/>
          <w:sz w:val="24"/>
        </w:rPr>
        <w:t>(</w:t>
      </w:r>
      <w:r w:rsidR="006310E4" w:rsidRPr="00AF5BD1">
        <w:rPr>
          <w:rFonts w:ascii="Times New Roman" w:hAnsi="Times New Roman"/>
          <w:noProof/>
          <w:sz w:val="24"/>
        </w:rPr>
        <w:t>1943)</w:t>
      </w:r>
      <w:r>
        <w:rPr>
          <w:rFonts w:ascii="Times New Roman" w:hAnsi="Times New Roman"/>
          <w:sz w:val="24"/>
        </w:rPr>
        <w:fldChar w:fldCharType="end"/>
      </w:r>
      <w:r w:rsidR="006310E4">
        <w:rPr>
          <w:rFonts w:ascii="Times New Roman" w:hAnsi="Times New Roman"/>
          <w:sz w:val="24"/>
        </w:rPr>
        <w:t xml:space="preserve"> </w:t>
      </w:r>
      <w:proofErr w:type="gramStart"/>
      <w:r w:rsidR="006310E4">
        <w:rPr>
          <w:rFonts w:ascii="Times New Roman" w:hAnsi="Times New Roman"/>
          <w:sz w:val="24"/>
        </w:rPr>
        <w:t>e</w:t>
      </w:r>
      <w:proofErr w:type="gramEnd"/>
      <w:r w:rsidR="006310E4">
        <w:rPr>
          <w:rFonts w:ascii="Times New Roman" w:hAnsi="Times New Roman"/>
          <w:sz w:val="24"/>
        </w:rPr>
        <w:t xml:space="preserve"> </w:t>
      </w:r>
      <w:r>
        <w:rPr>
          <w:rFonts w:ascii="Times New Roman" w:hAnsi="Times New Roman"/>
          <w:sz w:val="24"/>
        </w:rPr>
        <w:fldChar w:fldCharType="begin" w:fldLock="1"/>
      </w:r>
      <w:r w:rsidR="00C71FA9">
        <w:rPr>
          <w:rFonts w:ascii="Times New Roman" w:hAnsi="Times New Roman"/>
          <w:sz w:val="24"/>
        </w:rPr>
        <w:instrText>ADDIN CSL_CITATION { "citationItems" : [ { "id" : "ITEM-1", "itemData" : { "author" : [ { "dropping-particle" : "", "family" : "Nurkse", "given" : "R.", "non-dropping-particle" : "", "parse-names" : false, "suffix" : "" } ], "id" : "ITEM-1", "issued" : { "date-parts" : [ [ "1953" ] ] }, "publisher" : "Oxford University Press", "publisher-place" : "New York", "title" : "Problems of capital formation in underdeveloped countries", "type" : "book" }, "uris" : [ "http://www.mendeley.com/documents/?uuid=1c3771de-3145-4018-a4fb-03c9f388c015" ] } ], "mendeley" : { "formattedCitation" : "(NURKSE, 1953)", "manualFormatting" : "Nurkse (1953)", "plainTextFormattedCitation" : "(NURKSE, 1953)", "previouslyFormattedCitation" : "(Nurkse, 1953)" }, "properties" : { "noteIndex" : 0 }, "schema" : "https://github.com/citation-style-language/schema/raw/master/csl-citation.json" }</w:instrText>
      </w:r>
      <w:r>
        <w:rPr>
          <w:rFonts w:ascii="Times New Roman" w:hAnsi="Times New Roman"/>
          <w:sz w:val="24"/>
        </w:rPr>
        <w:fldChar w:fldCharType="separate"/>
      </w:r>
      <w:r w:rsidR="006310E4">
        <w:rPr>
          <w:rFonts w:ascii="Times New Roman" w:hAnsi="Times New Roman"/>
          <w:noProof/>
          <w:sz w:val="24"/>
        </w:rPr>
        <w:t>Nurkse</w:t>
      </w:r>
      <w:r w:rsidR="006310E4" w:rsidRPr="00AF5BD1">
        <w:rPr>
          <w:rFonts w:ascii="Times New Roman" w:hAnsi="Times New Roman"/>
          <w:noProof/>
          <w:sz w:val="24"/>
        </w:rPr>
        <w:t xml:space="preserve"> </w:t>
      </w:r>
      <w:r w:rsidR="006310E4">
        <w:rPr>
          <w:rFonts w:ascii="Times New Roman" w:hAnsi="Times New Roman"/>
          <w:noProof/>
          <w:sz w:val="24"/>
        </w:rPr>
        <w:t>(</w:t>
      </w:r>
      <w:r w:rsidR="006310E4" w:rsidRPr="00AF5BD1">
        <w:rPr>
          <w:rFonts w:ascii="Times New Roman" w:hAnsi="Times New Roman"/>
          <w:noProof/>
          <w:sz w:val="24"/>
        </w:rPr>
        <w:t>1953)</w:t>
      </w:r>
      <w:r>
        <w:rPr>
          <w:rFonts w:ascii="Times New Roman" w:hAnsi="Times New Roman"/>
          <w:sz w:val="24"/>
        </w:rPr>
        <w:fldChar w:fldCharType="end"/>
      </w:r>
      <w:r w:rsidR="006310E4">
        <w:rPr>
          <w:rFonts w:ascii="Times New Roman" w:hAnsi="Times New Roman"/>
          <w:sz w:val="24"/>
        </w:rPr>
        <w:t xml:space="preserve"> seus principais defensores</w:t>
      </w:r>
      <w:r w:rsidR="006310E4">
        <w:rPr>
          <w:rFonts w:ascii="Times New Roman" w:eastAsia="Calibri" w:hAnsi="Times New Roman" w:cs="Times New Roman"/>
          <w:sz w:val="24"/>
        </w:rPr>
        <w:t xml:space="preserve">. Para o primeiro grupo de autores, além da impossibilidade de ocorrência "automática" do processo de desenvolvimento, o caminho a ser trilhado por meio do planejamento da industrialização seria baseado em estratégias que promovessem o ajustamento entre oferta e demanda em diferentes setores da estrutura produtiva, contribuindo para que parte do processo fosse </w:t>
      </w:r>
      <w:proofErr w:type="gramStart"/>
      <w:r w:rsidR="006310E4">
        <w:rPr>
          <w:rFonts w:ascii="Times New Roman" w:eastAsia="Calibri" w:hAnsi="Times New Roman" w:cs="Times New Roman"/>
          <w:sz w:val="24"/>
        </w:rPr>
        <w:t>concluído</w:t>
      </w:r>
      <w:proofErr w:type="gramEnd"/>
      <w:r w:rsidR="006310E4">
        <w:rPr>
          <w:rFonts w:ascii="Times New Roman" w:eastAsia="Calibri" w:hAnsi="Times New Roman" w:cs="Times New Roman"/>
          <w:sz w:val="24"/>
        </w:rPr>
        <w:t xml:space="preserve"> pelo setor privado.</w:t>
      </w:r>
    </w:p>
    <w:p w:rsidR="006310E4" w:rsidRDefault="006310E4" w:rsidP="006310E4">
      <w:pPr>
        <w:spacing w:after="120" w:line="240" w:lineRule="auto"/>
        <w:jc w:val="both"/>
        <w:rPr>
          <w:rFonts w:ascii="Times New Roman" w:hAnsi="Times New Roman" w:cs="Times New Roman"/>
          <w:sz w:val="24"/>
        </w:rPr>
      </w:pPr>
      <w:r>
        <w:rPr>
          <w:rFonts w:ascii="Times New Roman" w:hAnsi="Times New Roman" w:cs="Times New Roman"/>
          <w:sz w:val="24"/>
        </w:rPr>
        <w:t xml:space="preserve">As abordagens de </w:t>
      </w:r>
      <w:proofErr w:type="spellStart"/>
      <w:r>
        <w:rPr>
          <w:rFonts w:ascii="Times New Roman" w:hAnsi="Times New Roman" w:cs="Times New Roman"/>
          <w:sz w:val="24"/>
        </w:rPr>
        <w:t>Hirschman</w:t>
      </w:r>
      <w:proofErr w:type="spellEnd"/>
      <w:r>
        <w:rPr>
          <w:rFonts w:ascii="Times New Roman" w:hAnsi="Times New Roman" w:cs="Times New Roman"/>
          <w:sz w:val="24"/>
        </w:rPr>
        <w:t xml:space="preserve"> (1958) e </w:t>
      </w:r>
      <w:proofErr w:type="spellStart"/>
      <w:r>
        <w:rPr>
          <w:rFonts w:ascii="Times New Roman" w:hAnsi="Times New Roman" w:cs="Times New Roman"/>
          <w:sz w:val="24"/>
        </w:rPr>
        <w:t>Perroux</w:t>
      </w:r>
      <w:proofErr w:type="spellEnd"/>
      <w:r>
        <w:rPr>
          <w:rFonts w:ascii="Times New Roman" w:hAnsi="Times New Roman" w:cs="Times New Roman"/>
          <w:sz w:val="24"/>
        </w:rPr>
        <w:t xml:space="preserve"> (1967), apesar de diferentes, convergem para a hipótese de que a acumulação de capital é um processo essencialmente polarizado, ou seja, ocorre de maneira autônoma, mas fortemente concentrada em pontos privilegiados da estrutura econômica e então se espalha para o restante da economia. </w:t>
      </w:r>
    </w:p>
    <w:p w:rsidR="00A45B3E" w:rsidRPr="0055139D" w:rsidRDefault="000F7FFB" w:rsidP="00A45B3E">
      <w:pPr>
        <w:spacing w:after="120" w:line="240" w:lineRule="auto"/>
        <w:jc w:val="both"/>
        <w:rPr>
          <w:rFonts w:ascii="Times New Roman" w:hAnsi="Times New Roman" w:cs="Times New Roman"/>
          <w:sz w:val="24"/>
        </w:rPr>
      </w:pPr>
      <w:r>
        <w:rPr>
          <w:rFonts w:ascii="Times New Roman" w:hAnsi="Times New Roman" w:cs="Times New Roman"/>
          <w:sz w:val="24"/>
        </w:rPr>
        <w:t>No âmbito brasileiro, a</w:t>
      </w:r>
      <w:r w:rsidR="00A45B3E" w:rsidRPr="0055139D">
        <w:rPr>
          <w:rFonts w:ascii="Times New Roman" w:hAnsi="Times New Roman" w:cs="Times New Roman"/>
          <w:sz w:val="24"/>
        </w:rPr>
        <w:t xml:space="preserve"> principal causa da desigualdade regional </w:t>
      </w:r>
      <w:r w:rsidR="00571020">
        <w:rPr>
          <w:rFonts w:ascii="Times New Roman" w:hAnsi="Times New Roman" w:cs="Times New Roman"/>
          <w:sz w:val="24"/>
        </w:rPr>
        <w:t>tem sido associada</w:t>
      </w:r>
      <w:r w:rsidR="00571020" w:rsidRPr="0055139D">
        <w:rPr>
          <w:rFonts w:ascii="Times New Roman" w:hAnsi="Times New Roman" w:cs="Times New Roman"/>
          <w:sz w:val="24"/>
        </w:rPr>
        <w:t xml:space="preserve"> </w:t>
      </w:r>
      <w:r w:rsidR="00571020">
        <w:rPr>
          <w:rFonts w:ascii="Times New Roman" w:hAnsi="Times New Roman" w:cs="Times New Roman"/>
          <w:sz w:val="24"/>
        </w:rPr>
        <w:t>a</w:t>
      </w:r>
      <w:r w:rsidR="00A45B3E" w:rsidRPr="0055139D">
        <w:rPr>
          <w:rFonts w:ascii="Times New Roman" w:hAnsi="Times New Roman" w:cs="Times New Roman"/>
          <w:sz w:val="24"/>
        </w:rPr>
        <w:t xml:space="preserve">o processo de </w:t>
      </w:r>
      <w:proofErr w:type="gramStart"/>
      <w:r w:rsidR="00A45B3E" w:rsidRPr="0055139D">
        <w:rPr>
          <w:rFonts w:ascii="Times New Roman" w:hAnsi="Times New Roman" w:cs="Times New Roman"/>
          <w:sz w:val="24"/>
        </w:rPr>
        <w:t>industrialização</w:t>
      </w:r>
      <w:proofErr w:type="gramEnd"/>
      <w:r w:rsidR="00BE700A">
        <w:rPr>
          <w:rFonts w:ascii="Times New Roman" w:hAnsi="Times New Roman" w:cs="Times New Roman"/>
          <w:sz w:val="24"/>
        </w:rPr>
        <w:t xml:space="preserve"> </w:t>
      </w:r>
      <w:r w:rsidR="00BE700A">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"author" : [ { "dropping-particle" : "", "family" : "Guimar\u00e3es Neto", "given" : "L.", "non-dropping-particle" : "", "parse-names" : false, "suffix" : "" } ], "container-title" : "Planejamento e Pol\u00edticas P\u00fablicas", "id" : "ITEM-1", "issued" : { "date-parts" : [ [ "1997" ] ] }, "page" : "41-99", "title" : "Desigualdades e pol\u00edticas regionais no Brasil: caminhos e descaminhos.", "type" : "article-journal", "volume" : "35" }, "uris" : [ "http://www.mendeley.com/documents/?uuid=0e5e8245-f586-4566-ad0e-4955473e876f" ] }, { "id" : "ITEM-2", "itemData" : { "author" : [ { "dropping-particle" : "", "family" : "Haddad", "given" : "E. A.", "non-dropping-particle" : "", "parse-names" : false, "suffix" : "" } ], "id" : "ITEM-2", "issued" : { "date-parts" : [ [ "1999" ] ] }, "publisher" : "Ashangate", "publisher-place" : "Aldershot", "title" : "Regional inequality and structural changes: lessons from the brazilian experience", "type" : "book" }, "uris" : [ "http://www.mendeley.com/documents/?uuid=340296d3-a0c4-423a-be54-c328e6f9fa76" ] }, { "id" : "ITEM-3", "itemData" : { "author" : [ { "dropping-particle" : "", "family" : "Diniz", "given" : "Cl\u00e9lio Campolina", "non-dropping-particle" : "", "parse-names" : false, "suffix" : "" } ], "container-title" : "Revista Economia", "id" : "ITEM-3", "issue" : "4", "issued" : { "date-parts" : [ [ "2006" ] ] }, "page" : "1-18", "title" : "A busca de um projeto de na\u00e7\u00e3o: o papel do territ\u00f3rio e das pol\u00edticas regional e urbana", "type" : "article-journal", "volume" : "7" }, "uris" : [ "http://www.mendeley.com/documents/?uuid=45dc3dce-9590-4dc5-93db-c0466bf64d34" ] }, { "id" : "ITEM-4", "itemData" : { "abstract" : "Objective of this study is to identify existence of spatial dependence between the capital microregions of the Northeast of Brazil, as well as the existence of spatial spillovers on the growth of GDP per capita between these cities, in 2000-2006. For this it was estimated an econometric model space, using a matrix of spatial weights which were considered as the capital of neighboring microregions including the travel time to the other is up to two hours, which had a sample of 166 geographical units of analysis. The results show that in the period analyzed, the economic performance of capital microregions of the Northeast was not affected by the performance of its neighbors, ie, there is the presence of spillovers between municipalities located in the sample.", "author" : [ { "dropping-particle" : "de", "family" : "Melo", "given" : "Luzia Maria Cavalcante", "non-dropping-particle" : "", "parse-names" : false, "suffix" : "" }, { "dropping-particle" : "", "family" : "Sim\u00f5es", "given" : "Rodrigo Ferreira", "non-dropping-particle" : "", "parse-names" : false, "suffix" : "" } ], "container-title" : "Revista Econ\u00f4mica do Nordeste", "id" : "ITEM-4", "issue" : "1", "issued" : { "date-parts" : [ [ "2011" ] ] }, "page" : "9-24", "title" : "Desigualdade econ\u00f4mica regional e spillovers espaciais: evid\u00eancias para o nordeste do Brasil", "type" : "article-journal", "volume" : "42" }, "uris" : [ "http://www.mendeley.com/documents/?uuid=7e82031d-c02a-4e6e-8233-b12c5780d912" ] }, { "id" : "ITEM-5", "itemData" : { "author" : [ { "dropping-particle" : "", "family" : "Sim\u00f5es", "given" : "Rodrigo", "non-dropping-particle" : "", "parse-names" : false, "suffix" : "" }, { "dropping-particle" : "", "family" : "Freitas", "given" : "Elton", "non-dropping-particle" : "", "parse-names" : false, "suffix" : "" } ], "container-title" : "Journal of Economic &amp; Financial Studies", "id" : "ITEM-5", "issue" : "01", "issued" : { "date-parts" : [ [ "2014" ] ] }, "page" : "30-44", "title" : "Urban attributes and regional differences in productivity: evidence from the external economics of Brazilian micro- regions from 2000-2010", "type" : "article-journal", "volume" : "02" }, "uris" : [ "http://www.mendeley.com/documents/?uuid=06a4cd06-8ebb-4097-b322-dd5d9b93de8e" ] } ], "mendeley" : { "formattedCitation" : "(DINIZ, 2006; GUIMAR\u00c3ES NETO, 1997a; HADDAD, 1999; MELO; SIM\u00d5ES, 2011; SIM\u00d5ES; FREITAS, 2014)", "manualFormatting" : "(DINIZ, 2006; GUIMAR\u00c3ES NETO, 1997; HADDAD, 1999; MELO &amp; SIM\u00d5ES, 2011; SIM\u00d5ES &amp; FREITAS, 2014)", "plainTextFormattedCitation" : "(DINIZ, 2006; GUIMAR\u00c3ES NETO, 1997a; HADDAD, 1999; MELO; SIM\u00d5ES, 2011; SIM\u00d5ES; FREITAS, 2014)", "previouslyFormattedCitation" : "(Diniz, 2006; Guimar\u00e3es Neto, 1997a; E. A. Haddad, 1999; Melo &amp; Sim\u00f5es, 2011; Sim\u00f5es &amp; Freitas, 2014)" }, "properties" : { "noteIndex" : 0 }, "schema" : "https://github.com/citation-style-language/schema/raw/master/csl-citation.json" }</w:instrText>
      </w:r>
      <w:r w:rsidR="00BE700A">
        <w:rPr>
          <w:rFonts w:ascii="Times New Roman" w:hAnsi="Times New Roman" w:cs="Times New Roman"/>
          <w:sz w:val="24"/>
        </w:rPr>
        <w:fldChar w:fldCharType="separate"/>
      </w:r>
      <w:r w:rsidR="00E35F0C" w:rsidRPr="00E35F0C">
        <w:rPr>
          <w:rFonts w:ascii="Times New Roman" w:hAnsi="Times New Roman" w:cs="Times New Roman"/>
          <w:noProof/>
          <w:sz w:val="24"/>
        </w:rPr>
        <w:t>(DINIZ, 2006; GUIMARÃES NETO, 199</w:t>
      </w:r>
      <w:r w:rsidR="00E35F0C">
        <w:rPr>
          <w:rFonts w:ascii="Times New Roman" w:hAnsi="Times New Roman" w:cs="Times New Roman"/>
          <w:noProof/>
          <w:sz w:val="24"/>
        </w:rPr>
        <w:t>7</w:t>
      </w:r>
      <w:r w:rsidR="00E35F0C" w:rsidRPr="00E35F0C">
        <w:rPr>
          <w:rFonts w:ascii="Times New Roman" w:hAnsi="Times New Roman" w:cs="Times New Roman"/>
          <w:noProof/>
          <w:sz w:val="24"/>
        </w:rPr>
        <w:t>; HADDAD, 1999; MELO &amp; SIMÕES, 2011; SIMÕES &amp; FREITAS, 2014)</w:t>
      </w:r>
      <w:r w:rsidR="00BE700A">
        <w:rPr>
          <w:rFonts w:ascii="Times New Roman" w:hAnsi="Times New Roman" w:cs="Times New Roman"/>
          <w:sz w:val="24"/>
        </w:rPr>
        <w:fldChar w:fldCharType="end"/>
      </w:r>
      <w:r w:rsidR="00A45B3E" w:rsidRPr="0055139D">
        <w:rPr>
          <w:rFonts w:ascii="Times New Roman" w:hAnsi="Times New Roman" w:cs="Times New Roman"/>
          <w:sz w:val="24"/>
        </w:rPr>
        <w:t xml:space="preserve">. </w:t>
      </w:r>
      <w:r w:rsidR="00F42106" w:rsidRPr="0055139D">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"author" : [ { "dropping-particle" : "", "family" : "Baer", "given" : "W.", "non-dropping-particle" : "", "parse-names" : false, "suffix" : "" }, { "dropping-particle" : "", "family" : "Geiger", "given" : "P. P.", "non-dropping-particle" : "", "parse-names" : false, "suffix" : "" } ], "container-title" : "Dimens\u00f5es do desenvolvimento brasileiro", "editor" : [ { "dropping-particle" : "", "family" : "BAER", "given" : "W.", "non-dropping-particle" : "", "parse-names" : false, "suffix" : "" }, { "dropping-particle" : "", "family" : "GEIGER", "given" : "P. P.", "non-dropping-particle" : "", "parse-names" : false, "suffix" : "" }, { "dropping-particle" : "", "family" : "HADDAD", "given" : "P. R.", "non-dropping-particle" : "", "parse-names" : false, "suffix" : "" } ], "id" : "ITEM-1", "issued" : { "date-parts" : [ [ "1978" ] ] }, "publisher" : "Editora Campus", "publisher-place" : "Rio de Janeiro", "title" : "Industrializa\u00e7\u00e3o, urbaniza\u00e7\u00e3o e a persist\u00eancia das desigualdades regionais no Brasil", "type" : "chapter" }, "uris" : [ "http://www.mendeley.com/documents/?uuid=c3a20599-281f-40ff-bd0f-d4cad6c97dc5" ] } ], "mendeley" : { "formattedCitation" : "(BAER; GEIGER, 1978)", "manualFormatting" : "Baer e Geiger (1978)", "plainTextFormattedCitation" : "(BAER; GEIGER, 1978)", "previouslyFormattedCitation" : "(Baer &amp; Geiger, 1978)" }, "properties" : { "noteIndex" : 0 }, "schema" : "https://github.com/citation-style-language/schema/raw/master/csl-citation.json" }</w:instrText>
      </w:r>
      <w:r w:rsidR="00F42106" w:rsidRPr="0055139D">
        <w:rPr>
          <w:rFonts w:ascii="Times New Roman" w:hAnsi="Times New Roman" w:cs="Times New Roman"/>
          <w:sz w:val="24"/>
        </w:rPr>
        <w:fldChar w:fldCharType="separate"/>
      </w:r>
      <w:r w:rsidR="00A45B3E" w:rsidRPr="0055139D">
        <w:rPr>
          <w:rFonts w:ascii="Times New Roman" w:hAnsi="Times New Roman" w:cs="Times New Roman"/>
          <w:noProof/>
          <w:sz w:val="24"/>
        </w:rPr>
        <w:t>Baer e Geiger (1978)</w:t>
      </w:r>
      <w:r w:rsidR="00F42106" w:rsidRPr="0055139D">
        <w:rPr>
          <w:rFonts w:ascii="Times New Roman" w:hAnsi="Times New Roman" w:cs="Times New Roman"/>
          <w:sz w:val="24"/>
        </w:rPr>
        <w:fldChar w:fldCharType="end"/>
      </w:r>
      <w:r w:rsidR="00A45B3E" w:rsidRPr="0055139D">
        <w:rPr>
          <w:rFonts w:ascii="Times New Roman" w:hAnsi="Times New Roman" w:cs="Times New Roman"/>
          <w:sz w:val="24"/>
        </w:rPr>
        <w:t xml:space="preserve"> argumentam que a industrialização aumentou as desigualdades regionais entre 1960 e 1970, favorecendo a região Sudeste. Os ganhos de escala da indústria do Sudeste eram tamanhos que, mesmo com os custos de transporte, os seus produtos chegavam à região Nordeste com preços competitivos, o que limitava ainda mais o surgimento de indústrias naquela região. </w:t>
      </w:r>
    </w:p>
    <w:p w:rsidR="00A45B3E" w:rsidRPr="0055139D" w:rsidRDefault="00A45B3E" w:rsidP="00A45B3E">
      <w:pPr>
        <w:spacing w:after="120" w:line="240" w:lineRule="auto"/>
        <w:jc w:val="both"/>
        <w:rPr>
          <w:rFonts w:ascii="Times New Roman" w:hAnsi="Times New Roman" w:cs="Times New Roman"/>
          <w:sz w:val="24"/>
        </w:rPr>
      </w:pPr>
      <w:r w:rsidRPr="0055139D">
        <w:rPr>
          <w:rFonts w:ascii="Times New Roman" w:hAnsi="Times New Roman" w:cs="Times New Roman"/>
          <w:sz w:val="24"/>
        </w:rPr>
        <w:t xml:space="preserve">Este argumento também foi utilizado por </w:t>
      </w:r>
      <w:r w:rsidR="00F42106" w:rsidRPr="0055139D">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"author" : [ { "dropping-particle" : "", "family" : "Diniz", "given" : "Cl\u00e9lio Campolina", "non-dropping-particle" : "", "parse-names" : false, "suffix" : "" } ], "container-title" : "Revista Economia", "id" : "ITEM-1", "issue" : "4", "issued" : { "date-parts" : [ [ "2006" ] ] }, "page" : "1-18", "title" : "A busca de um projeto de na\u00e7\u00e3o: o papel do territ\u00f3rio e das pol\u00edticas regional e urbana", "type" : "article-journal", "volume" : "7" }, "uris" : [ "http://www.mendeley.com/documents/?uuid=45dc3dce-9590-4dc5-93db-c0466bf64d34" ] } ], "mendeley" : { "formattedCitation" : "(DINIZ, 2006)", "manualFormatting" : "Diniz (2006)", "plainTextFormattedCitation" : "(DINIZ, 2006)", "previouslyFormattedCitation" : "(Diniz, 2006)" }, "properties" : { "noteIndex" : 0 }, "schema" : "https://github.com/citation-style-language/schema/raw/master/csl-citation.json" }</w:instrText>
      </w:r>
      <w:r w:rsidR="00F42106" w:rsidRPr="0055139D">
        <w:rPr>
          <w:rFonts w:ascii="Times New Roman" w:hAnsi="Times New Roman" w:cs="Times New Roman"/>
          <w:sz w:val="24"/>
        </w:rPr>
        <w:fldChar w:fldCharType="separate"/>
      </w:r>
      <w:r w:rsidRPr="0055139D">
        <w:rPr>
          <w:rFonts w:ascii="Times New Roman" w:hAnsi="Times New Roman" w:cs="Times New Roman"/>
          <w:noProof/>
          <w:sz w:val="24"/>
        </w:rPr>
        <w:t>Diniz (2006)</w:t>
      </w:r>
      <w:r w:rsidR="00F42106" w:rsidRPr="0055139D">
        <w:rPr>
          <w:rFonts w:ascii="Times New Roman" w:hAnsi="Times New Roman" w:cs="Times New Roman"/>
          <w:sz w:val="24"/>
        </w:rPr>
        <w:fldChar w:fldCharType="end"/>
      </w:r>
      <w:r w:rsidRPr="0055139D">
        <w:rPr>
          <w:rFonts w:ascii="Times New Roman" w:hAnsi="Times New Roman" w:cs="Times New Roman"/>
          <w:sz w:val="24"/>
        </w:rPr>
        <w:t>, segundo ele, no período compreendido entre meados do século XIX até 1960, ocorreram processos de crescimento industrial e urbano, bem como diversificação da produção. Todavia, esses fenômenos geraram uma intensa concentração populacional e econômica na região Sudeste, principalmente nas áreas metropolitanas de São Paulo e do Rio de Janeiro, conduzindo as regiões brasileiras a patamares superiores de desigualdades socioeconômicas.</w:t>
      </w:r>
    </w:p>
    <w:p w:rsidR="00A45B3E" w:rsidRPr="0055139D" w:rsidRDefault="00A45B3E" w:rsidP="00A45B3E">
      <w:pPr>
        <w:spacing w:after="120" w:line="240" w:lineRule="auto"/>
        <w:jc w:val="both"/>
        <w:rPr>
          <w:rFonts w:ascii="Times New Roman" w:hAnsi="Times New Roman" w:cs="Times New Roman"/>
          <w:sz w:val="24"/>
        </w:rPr>
      </w:pPr>
      <w:r w:rsidRPr="0055139D">
        <w:rPr>
          <w:rFonts w:ascii="Times New Roman" w:hAnsi="Times New Roman" w:cs="Times New Roman"/>
          <w:sz w:val="24"/>
        </w:rPr>
        <w:t xml:space="preserve">Ainda que a literatura brasileira sobre disparidades regionais seja extensa, poucos estudos avaliam a evolução deste fenômeno em anos </w:t>
      </w:r>
      <w:proofErr w:type="gramStart"/>
      <w:r w:rsidRPr="0055139D">
        <w:rPr>
          <w:rFonts w:ascii="Times New Roman" w:hAnsi="Times New Roman" w:cs="Times New Roman"/>
          <w:sz w:val="24"/>
        </w:rPr>
        <w:t>recentes</w:t>
      </w:r>
      <w:proofErr w:type="gramEnd"/>
      <w:r w:rsidRPr="0055139D">
        <w:rPr>
          <w:rFonts w:ascii="Times New Roman" w:hAnsi="Times New Roman" w:cs="Times New Roman"/>
          <w:sz w:val="24"/>
        </w:rPr>
        <w:t xml:space="preserve"> </w:t>
      </w:r>
      <w:r w:rsidR="00E35F0C">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"DOI" : "10.1111/j.1467-9787.2011.00747.x", "ISBN" : "0022-4146", "ISSN" : "00224146", "abstract" : "We decompose the recent changes in regional inequality in Brazil into its components, highlighting the role of spatially blind social programs. We aggregate personal income micro data to the state level, differentiating nine income sources, and assess the role of these components in the observed changes in regional inequality indicators. The main results indicate that the largest part of the recent reduction in regional inequality is related to the dynamics of the market-related labor income, with manufacturing and services favoring deconcentration. Labor income in agriculture, retirement and pensions, and property rents and other sources favored concentration. The social programs Bolsa Fam\u00edlia and Benef\u00edcios de Presta\u00e7\u00e3o Continuada are responsible for more than 24 percent of the reduction in inequality, although they account for less than 1.7 percent of the disposable household income. Such positive impact on regional concentration is impressive, since the goals of the programs are clearly nonspatial. \u00a9 2011, Wiley Periodicals, Inc..", "author" : [ { "dropping-particle" : "", "family" : "Silveira-Neto", "given" : "Raul M.", "non-dropping-particle" : "", "parse-names" : false, "suffix" : "" }, { "dropping-particle" : "", "family" : "Azzoni", "given" : "Carlos R.", "non-dropping-particle" : "", "parse-names" : false, "suffix" : "" } ], "container-title" : "Journal of Regional Science", "id" : "ITEM-1", "issue" : "3", "issued" : { "date-parts" : [ [ "2012" ] ] }, "page" : "433-450", "title" : "Social policy as regional policy: Market and nonmarket factors determining regional inequality", "type" : "article-journal", "volume" : "52" }, "uris" : [ "http://www.mendeley.com/documents/?uuid=dcd2c15d-536c-4778-a298-592b5fbda528" ] } ], "mendeley" : { "formattedCitation" : "(SILVEIRA-NETO; AZZONI, 2012)", "manualFormatting" : "(SILVEIRA-NETO &amp; AZZONI, 2012)", "plainTextFormattedCitation" : "(SILVEIRA-NETO; AZZONI, 2012)", "previouslyFormattedCitation" : "(Silveira-Neto &amp; Azzoni, 2012)" }, "properties" : { "noteIndex" : 0 }, "schema" : "https://github.com/citation-style-language/schema/raw/master/csl-citation.json" }</w:instrText>
      </w:r>
      <w:r w:rsidR="00E35F0C">
        <w:rPr>
          <w:rFonts w:ascii="Times New Roman" w:hAnsi="Times New Roman" w:cs="Times New Roman"/>
          <w:sz w:val="24"/>
        </w:rPr>
        <w:fldChar w:fldCharType="separate"/>
      </w:r>
      <w:r w:rsidR="00E35F0C" w:rsidRPr="00E35F0C">
        <w:rPr>
          <w:rFonts w:ascii="Times New Roman" w:hAnsi="Times New Roman" w:cs="Times New Roman"/>
          <w:noProof/>
          <w:sz w:val="24"/>
        </w:rPr>
        <w:t>(SILVEIRA-NETO &amp; AZZONI, 2012)</w:t>
      </w:r>
      <w:r w:rsidR="00E35F0C">
        <w:rPr>
          <w:rFonts w:ascii="Times New Roman" w:hAnsi="Times New Roman" w:cs="Times New Roman"/>
          <w:sz w:val="24"/>
        </w:rPr>
        <w:fldChar w:fldCharType="end"/>
      </w:r>
      <w:r w:rsidR="00E35F0C">
        <w:rPr>
          <w:rFonts w:ascii="Times New Roman" w:hAnsi="Times New Roman" w:cs="Times New Roman"/>
          <w:sz w:val="24"/>
        </w:rPr>
        <w:t xml:space="preserve">. </w:t>
      </w:r>
      <w:r w:rsidR="00E35F0C">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"URL" : "http://www.fgv.br/professor/ferreira/RegionalPolicyFerreira.pdf", "accessed" : { "date-parts" : [ [ "2016", "2", "3" ] ] }, "author" : [ { "dropping-particle" : "", "family" : "Ferreira", "given" : "P.", "non-dropping-particle" : "", "parse-names" : false, "suffix" : "" } ], "id" : "ITEM-1", "issued" : { "date-parts" : [ [ "2004" ] ] }, "publisher-place" : "World Bank commissioned paper", "title" : "Regional policy in Brazil: a review", "type" : "webpage" }, "uris" : [ "http://www.mendeley.com/documents/?uuid=4d95e973-9695-47c2-8c3f-c14d9e01fc03" ] } ], "mendeley" : { "formattedCitation" : "(FERREIRA, 2004)", "manualFormatting" : "Ferreira (2004)", "plainTextFormattedCitation" : "(FERREIRA, 2004)", "previouslyFormattedCitation" : "(Ferreira, 2004)" }, "properties" : { "noteIndex" : 0 }, "schema" : "https://github.com/citation-style-language/schema/raw/master/csl-citation.json" }</w:instrText>
      </w:r>
      <w:r w:rsidR="00E35F0C">
        <w:rPr>
          <w:rFonts w:ascii="Times New Roman" w:hAnsi="Times New Roman" w:cs="Times New Roman"/>
          <w:sz w:val="24"/>
        </w:rPr>
        <w:fldChar w:fldCharType="separate"/>
      </w:r>
      <w:r w:rsidR="00E35F0C">
        <w:rPr>
          <w:rFonts w:ascii="Times New Roman" w:hAnsi="Times New Roman" w:cs="Times New Roman"/>
          <w:noProof/>
          <w:sz w:val="24"/>
        </w:rPr>
        <w:t>Ferreira</w:t>
      </w:r>
      <w:r w:rsidR="00E35F0C" w:rsidRPr="00E35F0C">
        <w:rPr>
          <w:rFonts w:ascii="Times New Roman" w:hAnsi="Times New Roman" w:cs="Times New Roman"/>
          <w:noProof/>
          <w:sz w:val="24"/>
        </w:rPr>
        <w:t xml:space="preserve"> </w:t>
      </w:r>
      <w:r w:rsidR="00E35F0C">
        <w:rPr>
          <w:rFonts w:ascii="Times New Roman" w:hAnsi="Times New Roman" w:cs="Times New Roman"/>
          <w:noProof/>
          <w:sz w:val="24"/>
        </w:rPr>
        <w:t>(</w:t>
      </w:r>
      <w:r w:rsidR="00E35F0C" w:rsidRPr="00E35F0C">
        <w:rPr>
          <w:rFonts w:ascii="Times New Roman" w:hAnsi="Times New Roman" w:cs="Times New Roman"/>
          <w:noProof/>
          <w:sz w:val="24"/>
        </w:rPr>
        <w:t>2004)</w:t>
      </w:r>
      <w:r w:rsidR="00E35F0C">
        <w:rPr>
          <w:rFonts w:ascii="Times New Roman" w:hAnsi="Times New Roman" w:cs="Times New Roman"/>
          <w:sz w:val="24"/>
        </w:rPr>
        <w:fldChar w:fldCharType="end"/>
      </w:r>
      <w:r w:rsidR="00E35F0C">
        <w:rPr>
          <w:rFonts w:ascii="Times New Roman" w:hAnsi="Times New Roman" w:cs="Times New Roman"/>
          <w:sz w:val="24"/>
        </w:rPr>
        <w:t xml:space="preserve"> </w:t>
      </w:r>
      <w:r w:rsidRPr="0055139D">
        <w:rPr>
          <w:rFonts w:ascii="Times New Roman" w:hAnsi="Times New Roman" w:cs="Times New Roman"/>
          <w:sz w:val="24"/>
        </w:rPr>
        <w:t>defende que as políticas tradicionais de desenvolvimento regional adotadas no país não contribuíram para a redução das desigualdades regionais.</w:t>
      </w:r>
      <w:r w:rsidR="005E3CA3">
        <w:rPr>
          <w:rFonts w:ascii="Times New Roman" w:hAnsi="Times New Roman" w:cs="Times New Roman"/>
          <w:sz w:val="24"/>
        </w:rPr>
        <w:t xml:space="preserve"> </w:t>
      </w:r>
      <w:r w:rsidR="005E3CA3">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"DOI" : "10.1596/1813-9450-3843", "author" : [ { "dropping-particle" : "", "family" : "Carvalho", "given" : "A", "non-dropping-particle" : "", "parse-names" : false, "suffix" : "" }, { "dropping-particle" : "", "family" : "Somik", "given" : "L", "non-dropping-particle" : "", "parse-names" : false, "suffix" : "" }, { "dropping-particle" : "", "family" : "Timmins", "given" : "C.", "non-dropping-particle" : "", "parse-names" : false, "suffix" : "" } ], "id" : "ITEM-1", "issued" : { "date-parts" : [ [ "2006" ] ] }, "publisher" : "The World Bank", "title" : "Regional Subsidies And Industrial Prospects Of Lagging Regions", "type" : "book" }, "uris" : [ "http://www.mendeley.com/documents/?uuid=d3f510fb-95c2-41d5-ac18-003024714e99" ] } ], "mendeley" : { "formattedCitation" : "(CARVALHO; SOMIK; TIMMINS, 2006)", "manualFormatting" : "Carvalho, Somik, &amp; Timmins (2005)", "plainTextFormattedCitation" : "(CARVALHO; SOMIK; TIMMINS, 2006)", "previouslyFormattedCitation" : "(Carvalho, Somik, &amp; Timmins, 2006)" }, "properties" : { "noteIndex" : 0 }, "schema" : "https://github.com/citation-style-language/schema/raw/master/csl-citation.json" }</w:instrText>
      </w:r>
      <w:r w:rsidR="005E3CA3">
        <w:rPr>
          <w:rFonts w:ascii="Times New Roman" w:hAnsi="Times New Roman" w:cs="Times New Roman"/>
          <w:sz w:val="24"/>
        </w:rPr>
        <w:fldChar w:fldCharType="separate"/>
      </w:r>
      <w:r w:rsidR="005E3CA3">
        <w:rPr>
          <w:rFonts w:ascii="Times New Roman" w:hAnsi="Times New Roman" w:cs="Times New Roman"/>
          <w:noProof/>
          <w:sz w:val="24"/>
        </w:rPr>
        <w:t>Carvalho, Somik, &amp; Timmins</w:t>
      </w:r>
      <w:r w:rsidR="005E3CA3" w:rsidRPr="005E3CA3">
        <w:rPr>
          <w:rFonts w:ascii="Times New Roman" w:hAnsi="Times New Roman" w:cs="Times New Roman"/>
          <w:noProof/>
          <w:sz w:val="24"/>
        </w:rPr>
        <w:t xml:space="preserve"> </w:t>
      </w:r>
      <w:r w:rsidR="005E3CA3">
        <w:rPr>
          <w:rFonts w:ascii="Times New Roman" w:hAnsi="Times New Roman" w:cs="Times New Roman"/>
          <w:noProof/>
          <w:sz w:val="24"/>
        </w:rPr>
        <w:t>(</w:t>
      </w:r>
      <w:r w:rsidR="005E3CA3" w:rsidRPr="005E3CA3">
        <w:rPr>
          <w:rFonts w:ascii="Times New Roman" w:hAnsi="Times New Roman" w:cs="Times New Roman"/>
          <w:noProof/>
          <w:sz w:val="24"/>
        </w:rPr>
        <w:t>2005)</w:t>
      </w:r>
      <w:r w:rsidR="005E3CA3">
        <w:rPr>
          <w:rFonts w:ascii="Times New Roman" w:hAnsi="Times New Roman" w:cs="Times New Roman"/>
          <w:sz w:val="24"/>
        </w:rPr>
        <w:fldChar w:fldCharType="end"/>
      </w:r>
      <w:r w:rsidRPr="0055139D">
        <w:rPr>
          <w:rFonts w:ascii="Times New Roman" w:hAnsi="Times New Roman" w:cs="Times New Roman"/>
          <w:sz w:val="24"/>
        </w:rPr>
        <w:t>, por sua vez, indicam que essas políticas apresentaram impactos positivos no que remete a atração de indústrias para regiões pobres, no entanto não exploraram seus impactos potenciais sobre as disparidades regionais.</w:t>
      </w:r>
    </w:p>
    <w:p w:rsidR="00A45B3E" w:rsidRPr="00A45B3E" w:rsidRDefault="00A45B3E" w:rsidP="00A45B3E">
      <w:pPr>
        <w:spacing w:after="120" w:line="240" w:lineRule="auto"/>
        <w:jc w:val="both"/>
        <w:rPr>
          <w:rFonts w:ascii="Times New Roman" w:hAnsi="Times New Roman" w:cs="Times New Roman"/>
          <w:sz w:val="24"/>
        </w:rPr>
      </w:pPr>
      <w:r w:rsidRPr="004E3D5D">
        <w:rPr>
          <w:rFonts w:ascii="Times New Roman" w:hAnsi="Times New Roman" w:cs="Times New Roman"/>
          <w:sz w:val="24"/>
        </w:rPr>
        <w:t>Apesar da desigualdade regional no Brasil ser uma das maiores do mundo</w:t>
      </w:r>
      <w:r w:rsidR="005E3CA3">
        <w:rPr>
          <w:rFonts w:ascii="Times New Roman" w:hAnsi="Times New Roman" w:cs="Times New Roman"/>
          <w:sz w:val="24"/>
        </w:rPr>
        <w:t xml:space="preserve"> </w:t>
      </w:r>
      <w:r w:rsidR="005E3CA3">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"author" : [ { "dropping-particle" : "", "family" : "Shankar", "given" : "R.", "non-dropping-particle" : "", "parse-names" : false, "suffix" : "" }, { "dropping-particle" : "", "family" : "Shah", "given" : "A.", "non-dropping-particle" : "", "parse-names" : false, "suffix" : "" } ], "id" : "ITEM-1", "issued" : { "date-parts" : [ [ "2001" ] ] }, "title" : "Bridging the economic divide within nations: a scorecard on the performance of regional development policies in reducing regional income disparities", "type" : "article" }, "uris" : [ "http://www.mendeley.com/documents/?uuid=689610e4-284b-41b9-9860-697c16589033" ] }, { "id" : "ITEM-2", "itemData" : { "author" : [ { "dropping-particle" : "", "family" : "Baer", "given" : "W.", "non-dropping-particle" : "", "parse-names" : false, "suffix" : "" } ], "edition" : "6th Revd E", "id" : "ITEM-2", "issued" : { "date-parts" : [ [ "2007" ] ] }, "publisher" : "Lynne Rienner", "publisher-place" : "Boulder, CO", "title" : "Brazilian economy: growth and development", "type" : "book" }, "uris" : [ "http://www.mendeley.com/documents/?uuid=832f398a-e8a6-4393-876d-e20c8ef681ba" ] } ], "mendeley" : { "formattedCitation" : "(BAER, 2007; SHANKAR; SHAH, 2001)", "manualFormatting" : "(BAER, 2007; SHANKAR &amp; SHAH, 2001)", "plainTextFormattedCitation" : "(BAER, 2007; SHANKAR; SHAH, 2001)", "previouslyFormattedCitation" : "(Baer, 2007; Shankar &amp; Shah, 2001)" }, "properties" : { "noteIndex" : 0 }, "schema" : "https://github.com/citation-style-language/schema/raw/master/csl-citation.json" }</w:instrText>
      </w:r>
      <w:r w:rsidR="005E3CA3">
        <w:rPr>
          <w:rFonts w:ascii="Times New Roman" w:hAnsi="Times New Roman" w:cs="Times New Roman"/>
          <w:sz w:val="24"/>
        </w:rPr>
        <w:fldChar w:fldCharType="separate"/>
      </w:r>
      <w:r w:rsidR="005E3CA3" w:rsidRPr="005E3CA3">
        <w:rPr>
          <w:rFonts w:ascii="Times New Roman" w:hAnsi="Times New Roman" w:cs="Times New Roman"/>
          <w:noProof/>
          <w:sz w:val="24"/>
        </w:rPr>
        <w:t>(BAER, 2007; SHANKAR &amp; SHAH, 2001)</w:t>
      </w:r>
      <w:r w:rsidR="005E3CA3">
        <w:rPr>
          <w:rFonts w:ascii="Times New Roman" w:hAnsi="Times New Roman" w:cs="Times New Roman"/>
          <w:sz w:val="24"/>
        </w:rPr>
        <w:fldChar w:fldCharType="end"/>
      </w:r>
      <w:r w:rsidRPr="004E3D5D">
        <w:rPr>
          <w:rFonts w:ascii="Times New Roman" w:hAnsi="Times New Roman" w:cs="Times New Roman"/>
          <w:sz w:val="24"/>
        </w:rPr>
        <w:t>, a me</w:t>
      </w:r>
      <w:r w:rsidRPr="00CB219A">
        <w:rPr>
          <w:rFonts w:ascii="Times New Roman" w:hAnsi="Times New Roman" w:cs="Times New Roman"/>
          <w:sz w:val="24"/>
        </w:rPr>
        <w:t xml:space="preserve">sma vem diminuindo nas últimas décadas, conforme mostrado </w:t>
      </w:r>
      <w:proofErr w:type="gramStart"/>
      <w:r w:rsidRPr="00CB219A">
        <w:rPr>
          <w:rFonts w:ascii="Times New Roman" w:hAnsi="Times New Roman" w:cs="Times New Roman"/>
          <w:sz w:val="24"/>
        </w:rPr>
        <w:t>por</w:t>
      </w:r>
      <w:proofErr w:type="gramEnd"/>
      <w:r w:rsidRPr="00CB219A">
        <w:rPr>
          <w:rFonts w:ascii="Times New Roman" w:hAnsi="Times New Roman" w:cs="Times New Roman"/>
          <w:sz w:val="24"/>
        </w:rPr>
        <w:t xml:space="preserve"> </w:t>
      </w:r>
      <w:r w:rsidR="005E3CA3">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"author" : [ { "dropping-particle" : "", "family" : "Diniz", "given" : "Cl\u00e9lio Campolina", "non-dropping-particle" : "", "parse-names" : false, "suffix" : "" } ], "container-title" : "Nova Economia", "id" : "ITEM-1", "issue" : "1", "issued" : { "date-parts" : [ [ "1993" ] ] }, "page" : "35-64", "title" : "Desenvolvimento poligonal no Brasil: Nem desconcentra\u00e7\u00e3o nem cont\u00ednua polariza\u00e7\u00e3o", "type" : "article-journal", "volume" : "31" }, "uris" : [ "http://www.mendeley.com/documents/?uuid=6389ec1e-1646-40fb-aab6-04d4f180d906" ] }, { "id" : "ITEM-2", "itemData" : { "author" : [ { "dropping-particle" : "", "family" : "Azzoni", "given" : "C. R.", "non-dropping-particle" : "", "parse-names" : false, "suffix" : "" } ], "container-title" : "The Annals of Regional Science", "id" : "ITEM-2", "issued" : { "date-parts" : [ [ "2001" ] ] }, "page" : "133-152", "title" : "Economic growth and regional income inequality in Brazil", "type" : "article-journal", "volume" : "35" }, "uris" : [ "http://www.mendeley.com/documents/?uuid=bb26e4a8-ccff-4b79-8032-16a66bdf4821" ] }, { "id" : "ITEM-3", "itemData" : { "author" : [ { "dropping-particle" : "", "family" : "Diniz", "given" : "Cl\u00e9lio Campolina", "non-dropping-particle" : "", "parse-names" : false, "suffix" : "" } ], "container-title" : "Revista Economia", "id" : "ITEM-3", "issue" : "4", "issued" : { "date-parts" : [ [ "2006" ] ] }, "page" : "1-18", "title" : "A busca de um projeto de na\u00e7\u00e3o: o papel do territ\u00f3rio e das pol\u00edticas regional e urbana", "type" : "article-journal", "volume" : "7" }, "uris" : [ "http://www.mendeley.com/documents/?uuid=45dc3dce-9590-4dc5-93db-c0466bf64d34" ] }, { "id" : "ITEM-4", "itemData" : { "DOI" : "10.1111/j.1467-9787.2011.00747.x", "ISBN" : "0022-4146", "ISSN" : "00224146", "abstract" : "We decompose the recent changes in regional inequality in Brazil into its components, highlighting the role of spatially blind social programs. We aggregate personal income micro data to the state level, differentiating nine income sources, and assess the role of these components in the observed changes in regional inequality indicators. The main results indicate that the largest part of the recent reduction in regional inequality is related to the dynamics of the market-related labor income, with manufacturing and services favoring deconcentration. Labor income in agriculture, retirement and pensions, and property rents and other sources favored concentration. The social programs Bolsa Fam\u00edlia and Benef\u00edcios de Presta\u00e7\u00e3o Continuada are responsible for more than 24 percent of the reduction in inequality, although they account for less than 1.7 percent of the disposable household income. Such positive impact on regional concentration is impressive, since the goals of the programs are clearly nonspatial. \u00a9 2011, Wiley Periodicals, Inc..", "author" : [ { "dropping-particle" : "", "family" : "Silveira-Neto", "given" : "Raul M.", "non-dropping-particle" : "", "parse-names" : false, "suffix" : "" }, { "dropping-particle" : "", "family" : "Azzoni", "given" : "Carlos R.", "non-dropping-particle" : "", "parse-names" : false, "suffix" : "" } ], "container-title" : "Journal of Regional Science", "id" : "ITEM-4", "issue" : "3", "issued" : { "date-parts" : [ [ "2012" ] ] }, "page" : "433-450", "title" : "Social policy as regional policy: Market and nonmarket factors determining regional inequality", "type" : "article-journal", "volume" : "52" }, "uris" : [ "http://www.mendeley.com/documents/?uuid=dcd2c15d-536c-4778-a298-592b5fbda528" ] }, { "id" : "ITEM-5", "itemData" : { "DOI" : "10.1080/00343400903241485", "ISBN" : "0034-3404", "ISSN" : "0034-3404", "abstract" : "Silveira Neto R. Da M. and Azzoni C. R. Non-spatial government policies and regional income inequality in Brazil, Regional Studies. This paper uses both macro- and micro-data to analyse the role of social programmes in the recent reduction in Brazilian regional income inequality. Convergence indicators are presented for different sources of regional income in the period 1995-2006. A decomposition of the Gini indicator allows the identification of the role of each of these income sources with respect to the reduction of regional inequality during the period. The results point out that both labour productivity and government non-spatial policies - mainly minimum wage changes and income transference programmes - do have a role in explaining regional inequality reduction during the period. [image omitted] Silveira Neto R. Da M. et Azzoni C. R. Les politiques gouvernementales non-spatiales et l'ecart des revenus regionaux au Bresil, Regional Studies. Cet article emploie des donnees a la fois macroeconomiques et microeconomiques afin d'analyser le role des programmes d'actions sociales quant a la baisse recente de l'ecart des revenus regionaux au Bresil. On presente des indicateurs de convergence pour diverses sources des revenus regionaux pour la periode allant de 1995 a 2006. Une decomposition du coefficient de Gini permet d'identifier le role de chacune de ces sources des revenus par rapport a la baisse de l'ecart des revenus pendant cette periode. Les resultats indiquent que la productivite du travail et les politiques gouvernementales non-spatiales - notamment la modification du salaire minimum et les programmes visant le transfert des revenus - ont un role a jouer pour expliquer la baisse de l'ecart des revenus regionaux pendant la periode en question. Convergence Productivite du travail Transfert des revenus Salaire minimum Effets spatiaux des politiques non-spatiales Silveira Neto R. Da M. und Azzoni C. R. Nicht raumliche Regierungspolitiken und das regionale Einkommensungleichgewicht in Brasilien, Regional Studies. In diesem Beitrag analysieren wir mit Hilfe von Makro- und Mikrodaten die Rolle von sozialen Programmen bei der unlangst erzielten Verringerung des regionalen Einkommensungleichgewichts in Brasilien. Wir stellen Konvergenz-Indikatoren fur verschiedene regionale Einkommensquellen im Zeitraum von 1995 bis 2006 vor. Eine Dekomposition des Gini-Indikators ermoglicht die Identifizierung der jeweiligen Rolle dieser Einkommensquellen fur die Verr\u2026", "author" : [ { "dropping-particle" : "", "family" : "Silveira Neto", "given" : "Raul Da M.", "non-dropping-particle" : "", "parse-names" : false, "suffix" : "" }, { "dropping-particle" : "", "family" : "Azzoni", "given" : "Carlos R.", "non-dropping-particle" : "", "parse-names" : false, "suffix" : "" } ], "container-title" : "Regional Studies", "id" : "ITEM-5", "issue" : "4", "issued" : { "date-parts" : [ [ "2011" ] ] }, "page" : "453-461", "title" : "Non-Spatial Government Policies and Regional Income Inequality in Brazil", "type" : "article-journal", "volume" : "45" }, "uris" : [ "http://www.mendeley.com/documents/?uuid=dcf20cde-635d-486f-9f43-2940d5234fea" ] } ], "mendeley" : { "formattedCitation" : "(AZZONI, 2001; DINIZ, 1993, 2006; SILVEIRA NETO; AZZONI, 2011; SILVEIRA-NETO; AZZONI, 2012)", "manualFormatting" : "Azzoni (2001), Diniz (1993; 2006), Silveira Neto &amp; Azzoni (2011; 2012)", "plainTextFormattedCitation" : "(AZZONI, 2001; DINIZ, 1993, 2006; SILVEIRA NETO; AZZONI, 2011; SILVEIRA-NETO; AZZONI, 2012)", "previouslyFormattedCitation" : "(Azzoni, 2001; Diniz, 1993, 2006; Silveira Neto &amp; Azzoni, 2011; Silveira-Neto &amp; Azzoni, 2012)" }, "properties" : { "noteIndex" : 0 }, "schema" : "https://github.com/citation-style-language/schema/raw/master/csl-citation.json" }</w:instrText>
      </w:r>
      <w:r w:rsidR="005E3CA3">
        <w:rPr>
          <w:rFonts w:ascii="Times New Roman" w:hAnsi="Times New Roman" w:cs="Times New Roman"/>
          <w:sz w:val="24"/>
        </w:rPr>
        <w:fldChar w:fldCharType="separate"/>
      </w:r>
      <w:r w:rsidR="005E3CA3">
        <w:rPr>
          <w:rFonts w:ascii="Times New Roman" w:hAnsi="Times New Roman" w:cs="Times New Roman"/>
          <w:noProof/>
          <w:sz w:val="24"/>
        </w:rPr>
        <w:t>Azzoni</w:t>
      </w:r>
      <w:r w:rsidR="005E3CA3" w:rsidRPr="005E3CA3">
        <w:rPr>
          <w:rFonts w:ascii="Times New Roman" w:hAnsi="Times New Roman" w:cs="Times New Roman"/>
          <w:noProof/>
          <w:sz w:val="24"/>
        </w:rPr>
        <w:t xml:space="preserve"> </w:t>
      </w:r>
      <w:r w:rsidR="005E3CA3">
        <w:rPr>
          <w:rFonts w:ascii="Times New Roman" w:hAnsi="Times New Roman" w:cs="Times New Roman"/>
          <w:noProof/>
          <w:sz w:val="24"/>
        </w:rPr>
        <w:t>(</w:t>
      </w:r>
      <w:r w:rsidR="005E3CA3" w:rsidRPr="005E3CA3">
        <w:rPr>
          <w:rFonts w:ascii="Times New Roman" w:hAnsi="Times New Roman" w:cs="Times New Roman"/>
          <w:noProof/>
          <w:sz w:val="24"/>
        </w:rPr>
        <w:t>2001</w:t>
      </w:r>
      <w:r w:rsidR="005E3CA3">
        <w:rPr>
          <w:rFonts w:ascii="Times New Roman" w:hAnsi="Times New Roman" w:cs="Times New Roman"/>
          <w:noProof/>
          <w:sz w:val="24"/>
        </w:rPr>
        <w:t>), Diniz</w:t>
      </w:r>
      <w:r w:rsidR="005E3CA3" w:rsidRPr="005E3CA3">
        <w:rPr>
          <w:rFonts w:ascii="Times New Roman" w:hAnsi="Times New Roman" w:cs="Times New Roman"/>
          <w:noProof/>
          <w:sz w:val="24"/>
        </w:rPr>
        <w:t xml:space="preserve"> </w:t>
      </w:r>
      <w:r w:rsidR="005E3CA3">
        <w:rPr>
          <w:rFonts w:ascii="Times New Roman" w:hAnsi="Times New Roman" w:cs="Times New Roman"/>
          <w:noProof/>
          <w:sz w:val="24"/>
        </w:rPr>
        <w:t>(</w:t>
      </w:r>
      <w:r w:rsidR="005E3CA3" w:rsidRPr="005E3CA3">
        <w:rPr>
          <w:rFonts w:ascii="Times New Roman" w:hAnsi="Times New Roman" w:cs="Times New Roman"/>
          <w:noProof/>
          <w:sz w:val="24"/>
        </w:rPr>
        <w:t>1993</w:t>
      </w:r>
      <w:r w:rsidR="005E3CA3">
        <w:rPr>
          <w:rFonts w:ascii="Times New Roman" w:hAnsi="Times New Roman" w:cs="Times New Roman"/>
          <w:noProof/>
          <w:sz w:val="24"/>
        </w:rPr>
        <w:t>;</w:t>
      </w:r>
      <w:r w:rsidR="005E3CA3" w:rsidRPr="005E3CA3">
        <w:rPr>
          <w:rFonts w:ascii="Times New Roman" w:hAnsi="Times New Roman" w:cs="Times New Roman"/>
          <w:noProof/>
          <w:sz w:val="24"/>
        </w:rPr>
        <w:t xml:space="preserve"> 2006</w:t>
      </w:r>
      <w:r w:rsidR="005E3CA3">
        <w:rPr>
          <w:rFonts w:ascii="Times New Roman" w:hAnsi="Times New Roman" w:cs="Times New Roman"/>
          <w:noProof/>
          <w:sz w:val="24"/>
        </w:rPr>
        <w:t>), Silveira Neto &amp; Azzoni</w:t>
      </w:r>
      <w:r w:rsidR="005E3CA3" w:rsidRPr="005E3CA3">
        <w:rPr>
          <w:rFonts w:ascii="Times New Roman" w:hAnsi="Times New Roman" w:cs="Times New Roman"/>
          <w:noProof/>
          <w:sz w:val="24"/>
        </w:rPr>
        <w:t xml:space="preserve"> </w:t>
      </w:r>
      <w:r w:rsidR="005E3CA3">
        <w:rPr>
          <w:rFonts w:ascii="Times New Roman" w:hAnsi="Times New Roman" w:cs="Times New Roman"/>
          <w:noProof/>
          <w:sz w:val="24"/>
        </w:rPr>
        <w:t>(</w:t>
      </w:r>
      <w:r w:rsidR="005E3CA3" w:rsidRPr="005E3CA3">
        <w:rPr>
          <w:rFonts w:ascii="Times New Roman" w:hAnsi="Times New Roman" w:cs="Times New Roman"/>
          <w:noProof/>
          <w:sz w:val="24"/>
        </w:rPr>
        <w:t>2011; 2012)</w:t>
      </w:r>
      <w:r w:rsidR="005E3CA3">
        <w:rPr>
          <w:rFonts w:ascii="Times New Roman" w:hAnsi="Times New Roman" w:cs="Times New Roman"/>
          <w:sz w:val="24"/>
        </w:rPr>
        <w:fldChar w:fldCharType="end"/>
      </w:r>
      <w:r w:rsidR="005E3CA3">
        <w:rPr>
          <w:rFonts w:ascii="Times New Roman" w:hAnsi="Times New Roman" w:cs="Times New Roman"/>
          <w:sz w:val="24"/>
        </w:rPr>
        <w:t xml:space="preserve">. </w:t>
      </w:r>
      <w:r w:rsidRPr="00AA6EBB">
        <w:rPr>
          <w:rFonts w:ascii="Times New Roman" w:hAnsi="Times New Roman" w:cs="Times New Roman"/>
          <w:sz w:val="24"/>
        </w:rPr>
        <w:t xml:space="preserve">A desconcentração da produção industrial, o controle da inflação em meados dos anos 1990, a política de valorização do salário mínimo e os programas governamentais de transferência de renda foram os principais fatores que contribuíram com o </w:t>
      </w:r>
      <w:r w:rsidRPr="00AA6EBB">
        <w:rPr>
          <w:rFonts w:ascii="Times New Roman" w:hAnsi="Times New Roman" w:cs="Times New Roman"/>
          <w:sz w:val="24"/>
        </w:rPr>
        <w:lastRenderedPageBreak/>
        <w:t xml:space="preserve">processo de desconcentração regional no </w:t>
      </w:r>
      <w:proofErr w:type="gramStart"/>
      <w:r w:rsidRPr="00AA6EBB">
        <w:rPr>
          <w:rFonts w:ascii="Times New Roman" w:hAnsi="Times New Roman" w:cs="Times New Roman"/>
          <w:sz w:val="24"/>
        </w:rPr>
        <w:t>Brasil</w:t>
      </w:r>
      <w:proofErr w:type="gramEnd"/>
      <w:r w:rsidR="00711491" w:rsidRPr="00AA6EBB">
        <w:rPr>
          <w:rFonts w:ascii="Times New Roman" w:hAnsi="Times New Roman" w:cs="Times New Roman"/>
          <w:sz w:val="24"/>
        </w:rPr>
        <w:t xml:space="preserve"> </w:t>
      </w:r>
      <w:r w:rsidR="00711491" w:rsidRPr="00AA6EBB">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"author" : [ { "dropping-particle" : "", "family" : "Diniz", "given" : "Cl\u00e9lio Campolina", "non-dropping-particle" : "", "parse-names" : false, "suffix" : "" } ], "container-title" : "Nova Economia", "id" : "ITEM-1", "issue" : "1", "issued" : { "date-parts" : [ [ "1993" ] ] }, "page" : "35-64", "title" : "Desenvolvimento poligonal no Brasil: Nem desconcentra\u00e7\u00e3o nem cont\u00ednua polariza\u00e7\u00e3o", "type" : "article-journal", "volume" : "31" }, "uris" : [ "http://www.mendeley.com/documents/?uuid=6389ec1e-1646-40fb-aab6-04d4f180d906" ] }, { "id" : "ITEM-2", "itemData" : { "DOI" : "10.1080/00343400903241485", "ISBN" : "0034-3404", "ISSN" : "0034-3404", "abstract" : "Silveira Neto R. Da M. and Azzoni C. R. Non-spatial government policies and regional income inequality in Brazil, Regional Studies. This paper uses both macro- and micro-data to analyse the role of social programmes in the recent reduction in Brazilian regional income inequality. Convergence indicators are presented for different sources of regional income in the period 1995-2006. A decomposition of the Gini indicator allows the identification of the role of each of these income sources with respect to the reduction of regional inequality during the period. The results point out that both labour productivity and government non-spatial policies - mainly minimum wage changes and income transference programmes - do have a role in explaining regional inequality reduction during the period. [image omitted] Silveira Neto R. Da M. et Azzoni C. R. Les politiques gouvernementales non-spatiales et l'ecart des revenus regionaux au Bresil, Regional Studies. Cet article emploie des donnees a la fois macroeconomiques et microeconomiques afin d'analyser le role des programmes d'actions sociales quant a la baisse recente de l'ecart des revenus regionaux au Bresil. On presente des indicateurs de convergence pour diverses sources des revenus regionaux pour la periode allant de 1995 a 2006. Une decomposition du coefficient de Gini permet d'identifier le role de chacune de ces sources des revenus par rapport a la baisse de l'ecart des revenus pendant cette periode. Les resultats indiquent que la productivite du travail et les politiques gouvernementales non-spatiales - notamment la modification du salaire minimum et les programmes visant le transfert des revenus - ont un role a jouer pour expliquer la baisse de l'ecart des revenus regionaux pendant la periode en question. Convergence Productivite du travail Transfert des revenus Salaire minimum Effets spatiaux des politiques non-spatiales Silveira Neto R. Da M. und Azzoni C. R. Nicht raumliche Regierungspolitiken und das regionale Einkommensungleichgewicht in Brasilien, Regional Studies. In diesem Beitrag analysieren wir mit Hilfe von Makro- und Mikrodaten die Rolle von sozialen Programmen bei der unlangst erzielten Verringerung des regionalen Einkommensungleichgewichts in Brasilien. Wir stellen Konvergenz-Indikatoren fur verschiedene regionale Einkommensquellen im Zeitraum von 1995 bis 2006 vor. Eine Dekomposition des Gini-Indikators ermoglicht die Identifizierung der jeweiligen Rolle dieser Einkommensquellen fur die Verr\u2026", "author" : [ { "dropping-particle" : "", "family" : "Silveira Neto", "given" : "Raul Da M.", "non-dropping-particle" : "", "parse-names" : false, "suffix" : "" }, { "dropping-particle" : "", "family" : "Azzoni", "given" : "Carlos R.", "non-dropping-particle" : "", "parse-names" : false, "suffix" : "" } ], "container-title" : "Regional Studies", "id" : "ITEM-2", "issue" : "4", "issued" : { "date-parts" : [ [ "2011" ] ] }, "page" : "453-461", "title" : "Non-Spatial Government Policies and Regional Income Inequality in Brazil", "type" : "article-journal", "volume" : "45" }, "uris" : [ "http://www.mendeley.com/documents/?uuid=dcf20cde-635d-486f-9f43-2940d5234fea" ] } ], "mendeley" : { "formattedCitation" : "(DINIZ, 1993; SILVEIRA NETO; AZZONI, 2011)", "manualFormatting" : "(DINIZ, 1993; SILVEIRA NETO &amp; AZZONI, 2011)", "plainTextFormattedCitation" : "(DINIZ, 1993; SILVEIRA NETO; AZZONI, 2011)", "previouslyFormattedCitation" : "(Diniz, 1993; Silveira Neto &amp; Azzoni, 2011)" }, "properties" : { "noteIndex" : 0 }, "schema" : "https://github.com/citation-style-language/schema/raw/master/csl-citation.json" }</w:instrText>
      </w:r>
      <w:r w:rsidR="00711491" w:rsidRPr="00AA6EBB">
        <w:rPr>
          <w:rFonts w:ascii="Times New Roman" w:hAnsi="Times New Roman" w:cs="Times New Roman"/>
          <w:sz w:val="24"/>
        </w:rPr>
        <w:fldChar w:fldCharType="separate"/>
      </w:r>
      <w:r w:rsidR="00711491" w:rsidRPr="00AA6EBB">
        <w:rPr>
          <w:rFonts w:ascii="Times New Roman" w:hAnsi="Times New Roman" w:cs="Times New Roman"/>
          <w:noProof/>
          <w:sz w:val="24"/>
        </w:rPr>
        <w:t>(</w:t>
      </w:r>
      <w:r w:rsidR="00575523" w:rsidRPr="00AA6EBB">
        <w:rPr>
          <w:rFonts w:ascii="Times New Roman" w:hAnsi="Times New Roman" w:cs="Times New Roman"/>
          <w:noProof/>
          <w:sz w:val="24"/>
        </w:rPr>
        <w:t>DINIZ, 1993; SILVEIRA NETO &amp; AZZONI</w:t>
      </w:r>
      <w:r w:rsidR="00711491" w:rsidRPr="00AA6EBB">
        <w:rPr>
          <w:rFonts w:ascii="Times New Roman" w:hAnsi="Times New Roman" w:cs="Times New Roman"/>
          <w:noProof/>
          <w:sz w:val="24"/>
        </w:rPr>
        <w:t>, 2011)</w:t>
      </w:r>
      <w:r w:rsidR="00711491" w:rsidRPr="00AA6EBB">
        <w:rPr>
          <w:rFonts w:ascii="Times New Roman" w:hAnsi="Times New Roman" w:cs="Times New Roman"/>
          <w:sz w:val="24"/>
        </w:rPr>
        <w:fldChar w:fldCharType="end"/>
      </w:r>
      <w:r w:rsidRPr="00AA6EBB">
        <w:rPr>
          <w:rFonts w:ascii="Times New Roman" w:hAnsi="Times New Roman" w:cs="Times New Roman"/>
          <w:sz w:val="24"/>
        </w:rPr>
        <w:t xml:space="preserve">. No entanto, mesmo com a tendência de redução das desigualdades regionais no Brasil, o Nordeste continua sendo a região mais desigual em termos </w:t>
      </w:r>
      <w:proofErr w:type="spellStart"/>
      <w:r w:rsidRPr="00AA6EBB">
        <w:rPr>
          <w:rFonts w:ascii="Times New Roman" w:hAnsi="Times New Roman" w:cs="Times New Roman"/>
          <w:sz w:val="24"/>
        </w:rPr>
        <w:t>intrarregionais</w:t>
      </w:r>
      <w:proofErr w:type="spellEnd"/>
      <w:r w:rsidRPr="00AA6EBB">
        <w:rPr>
          <w:rFonts w:ascii="Times New Roman" w:hAnsi="Times New Roman" w:cs="Times New Roman"/>
          <w:sz w:val="24"/>
        </w:rPr>
        <w:t>.</w:t>
      </w:r>
      <w:r w:rsidRPr="00A45B3E">
        <w:rPr>
          <w:rFonts w:ascii="Times New Roman" w:hAnsi="Times New Roman" w:cs="Times New Roman"/>
          <w:sz w:val="24"/>
        </w:rPr>
        <w:t xml:space="preserve"> </w:t>
      </w:r>
    </w:p>
    <w:p w:rsidR="00A45B3E" w:rsidRPr="0055139D" w:rsidRDefault="00A45B3E" w:rsidP="00A45B3E">
      <w:pPr>
        <w:spacing w:after="120" w:line="240" w:lineRule="auto"/>
        <w:jc w:val="both"/>
        <w:rPr>
          <w:rFonts w:ascii="Times New Roman" w:hAnsi="Times New Roman" w:cs="Times New Roman"/>
          <w:sz w:val="24"/>
        </w:rPr>
      </w:pPr>
      <w:r w:rsidRPr="0055139D">
        <w:rPr>
          <w:rFonts w:ascii="Times New Roman" w:hAnsi="Times New Roman" w:cs="Times New Roman"/>
          <w:sz w:val="24"/>
        </w:rPr>
        <w:t xml:space="preserve">Além de mudanças estruturais da atividade econômica, essa região, desde a década de 1960, vem apresentando taxas de crescimento permanentes, as quais, em alguns períodos, foram acima da taxa média de crescimento </w:t>
      </w:r>
      <w:proofErr w:type="gramStart"/>
      <w:r w:rsidRPr="0055139D">
        <w:rPr>
          <w:rFonts w:ascii="Times New Roman" w:hAnsi="Times New Roman" w:cs="Times New Roman"/>
          <w:sz w:val="24"/>
        </w:rPr>
        <w:t>nacional</w:t>
      </w:r>
      <w:proofErr w:type="gramEnd"/>
      <w:r w:rsidR="00575523">
        <w:rPr>
          <w:rFonts w:ascii="Times New Roman" w:hAnsi="Times New Roman" w:cs="Times New Roman"/>
          <w:sz w:val="24"/>
        </w:rPr>
        <w:t xml:space="preserve"> </w:t>
      </w:r>
      <w:r w:rsidR="00575523">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"author" : [ { "dropping-particle" : "", "family" : "Ara\u00fajo", "given" : "T\u00e2nia Bacelar", "non-dropping-particle" : "", "parse-names" : false, "suffix" : "" } ], "container-title" : "Latin American Perspectives", "id" : "ITEM-1", "issued" : { "date-parts" : [ [ "2004" ] ] }, "page" : "16-41", "title" : "Northest, Northests: what Northest.", "type" : "article-journal", "volume" : "31" }, "uris" : [ "http://www.mendeley.com/documents/?uuid=76fa389c-615b-4146-b265-faa0c3688c8d" ] }, { "id" : "ITEM-2", "itemData" : { "abstract" : "Objective of this study is to identify existence of spatial dependence between the capital microregions of the Northeast of Brazil, as well as the existence of spatial spillovers on the growth of GDP per capita between these cities, in 2000-2006. For this it was estimated an econometric model space, using a matrix of spatial weights which were considered as the capital of neighboring microregions including the travel time to the other is up to two hours, which had a sample of 166 geographical units of analysis. The results show that in the period analyzed, the economic performance of capital microregions of the Northeast was not affected by the performance of its neighbors, ie, there is the presence of spillovers between municipalities located in the sample.", "author" : [ { "dropping-particle" : "de", "family" : "Melo", "given" : "Luzia Maria Cavalcante", "non-dropping-particle" : "", "parse-names" : false, "suffix" : "" }, { "dropping-particle" : "", "family" : "Sim\u00f5es", "given" : "Rodrigo Ferreira", "non-dropping-particle" : "", "parse-names" : false, "suffix" : "" } ], "container-title" : "Revista Econ\u00f4mica do Nordeste", "id" : "ITEM-2", "issue" : "1", "issued" : { "date-parts" : [ [ "2011" ] ] }, "page" : "9-24", "title" : "Desigualdade econ\u00f4mica regional e spillovers espaciais: evid\u00eancias para o nordeste do Brasil", "type" : "article-journal", "volume" : "42" }, "uris" : [ "http://www.mendeley.com/documents/?uuid=7e82031d-c02a-4e6e-8233-b12c5780d912" ] }, { "id" : "ITEM-3", "itemData" : { "DOI" : "10.1080/00343400903241485", "ISBN" : "0034-3404", "ISSN" : "0034-3404", "abstract" : "Silveira Neto R. Da M. and Azzoni C. R. Non-spatial government policies and regional income inequality in Brazil, Regional Studies. This paper uses both macro- and micro-data to analyse the role of social programmes in the recent reduction in Brazilian regional income inequality. Convergence indicators are presented for different sources of regional income in the period 1995-2006. A decomposition of the Gini indicator allows the identification of the role of each of these income sources with respect to the reduction of regional inequality during the period. The results point out that both labour productivity and government non-spatial policies - mainly minimum wage changes and income transference programmes - do have a role in explaining regional inequality reduction during the period. [image omitted] Silveira Neto R. Da M. et Azzoni C. R. Les politiques gouvernementales non-spatiales et l'ecart des revenus regionaux au Bresil, Regional Studies. Cet article emploie des donnees a la fois macroeconomiques et microeconomiques afin d'analyser le role des programmes d'actions sociales quant a la baisse recente de l'ecart des revenus regionaux au Bresil. On presente des indicateurs de convergence pour diverses sources des revenus regionaux pour la periode allant de 1995 a 2006. Une decomposition du coefficient de Gini permet d'identifier le role de chacune de ces sources des revenus par rapport a la baisse de l'ecart des revenus pendant cette periode. Les resultats indiquent que la productivite du travail et les politiques gouvernementales non-spatiales - notamment la modification du salaire minimum et les programmes visant le transfert des revenus - ont un role a jouer pour expliquer la baisse de l'ecart des revenus regionaux pendant la periode en question. Convergence Productivite du travail Transfert des revenus Salaire minimum Effets spatiaux des politiques non-spatiales Silveira Neto R. Da M. und Azzoni C. R. Nicht raumliche Regierungspolitiken und das regionale Einkommensungleichgewicht in Brasilien, Regional Studies. In diesem Beitrag analysieren wir mit Hilfe von Makro- und Mikrodaten die Rolle von sozialen Programmen bei der unlangst erzielten Verringerung des regionalen Einkommensungleichgewichts in Brasilien. Wir stellen Konvergenz-Indikatoren fur verschiedene regionale Einkommensquellen im Zeitraum von 1995 bis 2006 vor. Eine Dekomposition des Gini-Indikators ermoglicht die Identifizierung der jeweiligen Rolle dieser Einkommensquellen fur die Verr\u2026", "author" : [ { "dropping-particle" : "", "family" : "Silveira Neto", "given" : "Raul Da M.", "non-dropping-particle" : "", "parse-names" : false, "suffix" : "" }, { "dropping-particle" : "", "family" : "Azzoni", "given" : "Carlos R.", "non-dropping-particle" : "", "parse-names" : false, "suffix" : "" } ], "container-title" : "Regional Studies", "id" : "ITEM-3", "issue" : "4", "issued" : { "date-parts" : [ [ "2011" ] ] }, "page" : "453-461", "title" : "Non-Spatial Government Policies and Regional Income Inequality in Brazil", "type" : "article-journal", "volume" : "45" }, "uris" : [ "http://www.mendeley.com/documents/?uuid=dcf20cde-635d-486f-9f43-2940d5234fea" ] } ], "mendeley" : { "formattedCitation" : "(ARA\u00daJO, 2004; MELO; SIM\u00d5ES, 2011; SILVEIRA NETO; AZZONI, 2011)", "manualFormatting" : "(ARA\u00daJO, 2004; MELO &amp; SIM\u00d5ES, 2011; SILVEIRA NETO &amp; AZZONI, 2011)", "plainTextFormattedCitation" : "(ARA\u00daJO, 2004; MELO; SIM\u00d5ES, 2011; SILVEIRA NETO; AZZONI, 2011)", "previouslyFormattedCitation" : "(Ara\u00fajo, 2004; Melo &amp; Sim\u00f5es, 2011; Silveira Neto &amp; Azzoni, 2011)" }, "properties" : { "noteIndex" : 0 }, "schema" : "https://github.com/citation-style-language/schema/raw/master/csl-citation.json" }</w:instrText>
      </w:r>
      <w:r w:rsidR="00575523">
        <w:rPr>
          <w:rFonts w:ascii="Times New Roman" w:hAnsi="Times New Roman" w:cs="Times New Roman"/>
          <w:sz w:val="24"/>
        </w:rPr>
        <w:fldChar w:fldCharType="separate"/>
      </w:r>
      <w:r w:rsidR="00575523" w:rsidRPr="00575523">
        <w:rPr>
          <w:rFonts w:ascii="Times New Roman" w:hAnsi="Times New Roman" w:cs="Times New Roman"/>
          <w:noProof/>
          <w:sz w:val="24"/>
        </w:rPr>
        <w:t>(ARAÚJO, 2004; MELO &amp; SIMÕES, 2011; SILVEIRA NETO &amp; AZZONI, 2011)</w:t>
      </w:r>
      <w:r w:rsidR="00575523">
        <w:rPr>
          <w:rFonts w:ascii="Times New Roman" w:hAnsi="Times New Roman" w:cs="Times New Roman"/>
          <w:sz w:val="24"/>
        </w:rPr>
        <w:fldChar w:fldCharType="end"/>
      </w:r>
      <w:r w:rsidRPr="0055139D">
        <w:rPr>
          <w:rFonts w:ascii="Times New Roman" w:hAnsi="Times New Roman" w:cs="Times New Roman"/>
          <w:sz w:val="24"/>
        </w:rPr>
        <w:t xml:space="preserve">. </w:t>
      </w:r>
      <w:r w:rsidR="000F7FFB">
        <w:rPr>
          <w:rFonts w:ascii="Times New Roman" w:hAnsi="Times New Roman" w:cs="Times New Roman"/>
          <w:sz w:val="24"/>
        </w:rPr>
        <w:t>Porém</w:t>
      </w:r>
      <w:r w:rsidRPr="0055139D">
        <w:rPr>
          <w:rFonts w:ascii="Times New Roman" w:hAnsi="Times New Roman" w:cs="Times New Roman"/>
          <w:sz w:val="24"/>
        </w:rPr>
        <w:t>, as</w:t>
      </w:r>
      <w:r>
        <w:rPr>
          <w:rFonts w:ascii="Times New Roman" w:hAnsi="Times New Roman" w:cs="Times New Roman"/>
          <w:sz w:val="24"/>
        </w:rPr>
        <w:t xml:space="preserve"> mu</w:t>
      </w:r>
      <w:r w:rsidRPr="0055139D">
        <w:rPr>
          <w:rFonts w:ascii="Times New Roman" w:hAnsi="Times New Roman" w:cs="Times New Roman"/>
          <w:sz w:val="24"/>
        </w:rPr>
        <w:t>danças na configuração da atividade econômica e o crescimento econômico não conseguir</w:t>
      </w:r>
      <w:r w:rsidR="000F7FFB">
        <w:rPr>
          <w:rFonts w:ascii="Times New Roman" w:hAnsi="Times New Roman" w:cs="Times New Roman"/>
          <w:sz w:val="24"/>
        </w:rPr>
        <w:t xml:space="preserve">am reduzir a desigualdade </w:t>
      </w:r>
      <w:proofErr w:type="spellStart"/>
      <w:r w:rsidR="000F7FFB">
        <w:rPr>
          <w:rFonts w:ascii="Times New Roman" w:hAnsi="Times New Roman" w:cs="Times New Roman"/>
          <w:sz w:val="24"/>
        </w:rPr>
        <w:t>intrar</w:t>
      </w:r>
      <w:r w:rsidRPr="0055139D">
        <w:rPr>
          <w:rFonts w:ascii="Times New Roman" w:hAnsi="Times New Roman" w:cs="Times New Roman"/>
          <w:sz w:val="24"/>
        </w:rPr>
        <w:t>regional</w:t>
      </w:r>
      <w:proofErr w:type="spellEnd"/>
      <w:r w:rsidRPr="0055139D">
        <w:rPr>
          <w:rFonts w:ascii="Times New Roman" w:hAnsi="Times New Roman" w:cs="Times New Roman"/>
          <w:sz w:val="24"/>
        </w:rPr>
        <w:t>.</w:t>
      </w:r>
    </w:p>
    <w:p w:rsidR="00A45B3E" w:rsidRPr="0055139D" w:rsidRDefault="00A45B3E" w:rsidP="00A45B3E">
      <w:pPr>
        <w:spacing w:after="120" w:line="240" w:lineRule="auto"/>
        <w:jc w:val="both"/>
        <w:rPr>
          <w:rFonts w:ascii="Times New Roman" w:hAnsi="Times New Roman" w:cs="Times New Roman"/>
          <w:sz w:val="24"/>
        </w:rPr>
      </w:pPr>
      <w:r w:rsidRPr="0055139D">
        <w:rPr>
          <w:rFonts w:ascii="Times New Roman" w:hAnsi="Times New Roman" w:cs="Times New Roman"/>
          <w:sz w:val="24"/>
        </w:rPr>
        <w:t xml:space="preserve">O impulso de crescimento gerado pelo ciclo industrial não teve praticamente nenhuma relação com a dinâmica regional interna, o que refletiu na inexistência de transformações sociais, impedindo o processo de desenvolvimento da região </w:t>
      </w:r>
      <w:r w:rsidR="00F42106" w:rsidRPr="0055139D">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"author" : [ { "dropping-particle" : "", "family" : "Furtado", "given" : "Celso", "non-dropping-particle" : "", "parse-names" : false, "suffix" : "" } ], "id" : "ITEM-1", "issued" : { "date-parts" : [ [ "1972" ] ] }, "publisher" : "Civiliza\u00e7\u00e3o brasileira", "publisher-place" : "Rio de Janeiro", "title" : "An\u00e1lise do modelo brasileiro", "type" : "book" }, "uris" : [ "http://www.mendeley.com/documents/?uuid=e808c5ab-bfab-4683-9396-7b2885417e47" ] } ], "mendeley" : { "formattedCitation" : "(FURTADO, 1972)", "manualFormatting" : "(FURTADO, 1972)", "plainTextFormattedCitation" : "(FURTADO, 1972)", "previouslyFormattedCitation" : "(Furtado, 1972)" }, "properties" : { "noteIndex" : 0 }, "schema" : "https://github.com/citation-style-language/schema/raw/master/csl-citation.json" }</w:instrText>
      </w:r>
      <w:r w:rsidR="00F42106" w:rsidRPr="0055139D">
        <w:rPr>
          <w:rFonts w:ascii="Times New Roman" w:hAnsi="Times New Roman" w:cs="Times New Roman"/>
          <w:sz w:val="24"/>
        </w:rPr>
        <w:fldChar w:fldCharType="separate"/>
      </w:r>
      <w:r w:rsidR="00B37B9B" w:rsidRPr="00B37B9B">
        <w:rPr>
          <w:rFonts w:ascii="Times New Roman" w:hAnsi="Times New Roman" w:cs="Times New Roman"/>
          <w:noProof/>
          <w:sz w:val="24"/>
        </w:rPr>
        <w:t>(</w:t>
      </w:r>
      <w:r w:rsidR="00CE15E0" w:rsidRPr="00B37B9B">
        <w:rPr>
          <w:rFonts w:ascii="Times New Roman" w:hAnsi="Times New Roman" w:cs="Times New Roman"/>
          <w:noProof/>
          <w:sz w:val="24"/>
        </w:rPr>
        <w:t>FURTADO,</w:t>
      </w:r>
      <w:r w:rsidR="00B37B9B" w:rsidRPr="00B37B9B">
        <w:rPr>
          <w:rFonts w:ascii="Times New Roman" w:hAnsi="Times New Roman" w:cs="Times New Roman"/>
          <w:noProof/>
          <w:sz w:val="24"/>
        </w:rPr>
        <w:t xml:space="preserve"> 1972)</w:t>
      </w:r>
      <w:r w:rsidR="00F42106" w:rsidRPr="0055139D">
        <w:rPr>
          <w:rFonts w:ascii="Times New Roman" w:hAnsi="Times New Roman" w:cs="Times New Roman"/>
          <w:sz w:val="24"/>
        </w:rPr>
        <w:fldChar w:fldCharType="end"/>
      </w:r>
      <w:r w:rsidRPr="0055139D">
        <w:rPr>
          <w:rFonts w:ascii="Times New Roman" w:hAnsi="Times New Roman" w:cs="Times New Roman"/>
          <w:sz w:val="24"/>
        </w:rPr>
        <w:t xml:space="preserve">. Mais que isso, esses investimentos resultaram no aumento da </w:t>
      </w:r>
      <w:proofErr w:type="gramStart"/>
      <w:r w:rsidRPr="0055139D">
        <w:rPr>
          <w:rFonts w:ascii="Times New Roman" w:hAnsi="Times New Roman" w:cs="Times New Roman"/>
          <w:sz w:val="24"/>
        </w:rPr>
        <w:t>heterogeneidade</w:t>
      </w:r>
      <w:proofErr w:type="gramEnd"/>
      <w:r w:rsidRPr="0055139D">
        <w:rPr>
          <w:rFonts w:ascii="Times New Roman" w:hAnsi="Times New Roman" w:cs="Times New Roman"/>
          <w:sz w:val="24"/>
        </w:rPr>
        <w:t xml:space="preserve"> </w:t>
      </w:r>
      <w:r w:rsidR="00F42106" w:rsidRPr="0055139D">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"author" : [ { "dropping-particle" : "", "family" : "Lima", "given" : "J. P.", "non-dropping-particle" : "", "parse-names" : false, "suffix" : "" } ], "container-title" : "An\u00e1lise Econ\u00f4mica", "id" : "ITEM-1", "issue" : "22", "issued" : { "date-parts" : [ [ "1994" ] ] }, "page" : "55-73", "title" : "Economia do Nordeste: tend\u00eancias das \u00e1reas din\u00e2micas", "type" : "article-journal", "volume" : "12" }, "uris" : [ "http://www.mendeley.com/documents/?uuid=9ec74cea-c825-4528-8493-1cac67dea796" ] }, { "id" : "ITEM-2", "itemData" : { "author" : [ { "dropping-particle" : "", "family" : "Ara\u00fajo", "given" : "T\u00e2nia Bacelar", "non-dropping-particle" : "", "parse-names" : false, "suffix" : "" } ], "container-title" : "Desigualdades regionais e desenvolvimento", "editor" : [ { "dropping-particle" : "", "family" : "AFFONSO", "given" : "R.B.A.", "non-dropping-particle" : "", "parse-names" : false, "suffix" : "" }, { "dropping-particle" : "", "family" : "SILVA", "given" : "P. L.", "non-dropping-particle" : "", "parse-names" : false, "suffix" : "" } ], "id" : "ITEM-2", "issued" : { "date-parts" : [ [ "1995" ] ] }, "publisher" : "Fundap/Unesp", "publisher-place" : "S\u00e3o Paulo", "title" : "Nordeste, Nordestes: que Nordeste?", "type" : "chapter" }, "uris" : [ "http://www.mendeley.com/documents/?uuid=d456d1e5-fb05-4b71-b8fe-a259598c2389" ] }, { "id" : "ITEM-3", "itemData" : { "author" : [ { "dropping-particle" : "", "family" : "Ara\u00fajo", "given" : "T\u00e2nia Bacelar", "non-dropping-particle" : "", "parse-names" : false, "suffix" : "" } ], "container-title" : "Latin American Perspectives", "id" : "ITEM-3", "issued" : { "date-parts" : [ [ "2004" ] ] }, "page" : "16-41", "title" : "Northest, Northests: what Northest.", "type" : "article-journal", "volume" : "31" }, "uris" : [ "http://www.mendeley.com/documents/?uuid=76fa389c-615b-4146-b265-faa0c3688c8d" ] }, { "id" : "ITEM-4", "itemData" : { "author" : [ { "dropping-particle" : "", "family" : "Gomes", "given" : "G. M.", "non-dropping-particle" : "", "parse-names" : false, "suffix" : "" }, { "dropping-particle" : "", "family" : "Vergolino", "given" : "J. R.", "non-dropping-particle" : "", "parse-names" : false, "suffix" : "" } ], "id" : "ITEM-4", "issued" : { "date-parts" : [ [ "1995" ] ] }, "publisher-place" : "(Texto para Discuss\u00e3o n. 372): IPEA, Bras\u00edlia", "title" : "A macroeconomia do desenvolvimento nordestino: 1960/1994.", "type" : "article" }, "uris" : [ "http://www.mendeley.com/documents/?uuid=6521d13c-d6cf-49e9-bbf1-3282a26d535e" ] } ], "mendeley" : { "formattedCitation" : "(ARA\u00daJO, 1995, 2004; GOMES; VERGOLINO, 1995; LIMA, 1994)", "manualFormatting" : "(ARA\u00daJO, 2004; LIMA, 1994)", "plainTextFormattedCitation" : "(ARA\u00daJO, 1995, 2004; GOMES; VERGOLINO, 1995; LIMA, 1994)", "previouslyFormattedCitation" : "(Ara\u00fajo, 1995, 2004; Gomes &amp; Vergolino, 1995; Lima, 1994)" }, "properties" : { "noteIndex" : 0 }, "schema" : "https://github.com/citation-style-language/schema/raw/master/csl-citation.json" }</w:instrText>
      </w:r>
      <w:r w:rsidR="00F42106" w:rsidRPr="0055139D">
        <w:rPr>
          <w:rFonts w:ascii="Times New Roman" w:hAnsi="Times New Roman" w:cs="Times New Roman"/>
          <w:sz w:val="24"/>
        </w:rPr>
        <w:fldChar w:fldCharType="separate"/>
      </w:r>
      <w:r w:rsidRPr="0055139D">
        <w:rPr>
          <w:rFonts w:ascii="Times New Roman" w:hAnsi="Times New Roman" w:cs="Times New Roman"/>
          <w:noProof/>
          <w:sz w:val="24"/>
        </w:rPr>
        <w:t>(ARAÚJO, 2004; LIMA, 1994)</w:t>
      </w:r>
      <w:r w:rsidR="00F42106" w:rsidRPr="0055139D">
        <w:rPr>
          <w:rFonts w:ascii="Times New Roman" w:hAnsi="Times New Roman" w:cs="Times New Roman"/>
          <w:sz w:val="24"/>
        </w:rPr>
        <w:fldChar w:fldCharType="end"/>
      </w:r>
      <w:r w:rsidRPr="0055139D">
        <w:rPr>
          <w:rFonts w:ascii="Times New Roman" w:hAnsi="Times New Roman" w:cs="Times New Roman"/>
          <w:sz w:val="24"/>
        </w:rPr>
        <w:t xml:space="preserve"> no Nordeste, criando simultaneamente subespaços baseados em estruturas dinâmicas e modernas e áreas </w:t>
      </w:r>
      <w:proofErr w:type="gramStart"/>
      <w:r w:rsidRPr="0055139D">
        <w:rPr>
          <w:rFonts w:ascii="Times New Roman" w:hAnsi="Times New Roman" w:cs="Times New Roman"/>
          <w:sz w:val="24"/>
        </w:rPr>
        <w:t>estagnadas</w:t>
      </w:r>
      <w:proofErr w:type="gramEnd"/>
      <w:r w:rsidRPr="0055139D">
        <w:rPr>
          <w:rFonts w:ascii="Times New Roman" w:hAnsi="Times New Roman" w:cs="Times New Roman"/>
          <w:sz w:val="24"/>
        </w:rPr>
        <w:t xml:space="preserve"> </w:t>
      </w:r>
      <w:r w:rsidR="00F42106" w:rsidRPr="0055139D">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"author" : [ { "dropping-particle" : "", "family" : "Ara\u00fajo", "given" : "T\u00e2nia Bacelar", "non-dropping-particle" : "", "parse-names" : false, "suffix" : "" } ], "container-title" : "Desigualdades regionais e desenvolvimento", "editor" : [ { "dropping-particle" : "", "family" : "AFFONSO", "given" : "R.B.A.", "non-dropping-particle" : "", "parse-names" : false, "suffix" : "" }, { "dropping-particle" : "", "family" : "SILVA", "given" : "P. L.", "non-dropping-particle" : "", "parse-names" : false, "suffix" : "" } ], "id" : "ITEM-1", "issued" : { "date-parts" : [ [ "1995" ] ] }, "publisher" : "Fundap/Unesp", "publisher-place" : "S\u00e3o Paulo", "title" : "Nordeste, Nordestes: que Nordeste?", "type" : "chapter" }, "uris" : [ "http://www.mendeley.com/documents/?uuid=d456d1e5-fb05-4b71-b8fe-a259598c2389" ] }, { "id" : "ITEM-2", "itemData" : { "author" : [ { "dropping-particle" : "", "family" : "Ara\u00fajo", "given" : "T\u00e2nia Bacelar", "non-dropping-particle" : "", "parse-names" : false, "suffix" : "" } ], "container-title" : "Latin American Perspectives", "id" : "ITEM-2", "issued" : { "date-parts" : [ [ "2004" ] ] }, "page" : "16-41", "title" : "Northest, Northests: what Northest.", "type" : "article-journal", "volume" : "31" }, "uris" : [ "http://www.mendeley.com/documents/?uuid=76fa389c-615b-4146-b265-faa0c3688c8d" ] }, { "id" : "ITEM-3", "itemData" : { "author" : [ { "dropping-particle" : "", "family" : "Guimar\u00e3es Neto", "given" : "L.", "non-dropping-particle" : "", "parse-names" : false, "suffix" : "" } ], "container-title" : "Estudos Avan\u00e7ados", "id" : "ITEM-3", "issue" : "29", "issued" : { "date-parts" : [ [ "1997" ] ] }, "page" : "37-54", "title" : "Trajet\u00f3ria econ\u00f4mica de uma regi\u00e3o perif\u00e9rica", "type" : "article-journal", "volume" : "11" }, "uris" : [ "http://www.mendeley.com/documents/?uuid=dbbae937-b6aa-413e-8d61-6d62ae513d52" ] } ], "mendeley" : { "formattedCitation" : "(ARA\u00daJO, 1995, 2004; GUIMAR\u00c3ES NETO, 1997b)", "manualFormatting" : "(ARA\u00daJO, 2004; GUIMAR\u00c3ES NETO, 1997)", "plainTextFormattedCitation" : "(ARA\u00daJO, 1995, 2004; GUIMAR\u00c3ES NETO, 1997b)", "previouslyFormattedCitation" : "(Ara\u00fajo, 1995, 2004; Guimar\u00e3es Neto, 1997b)" }, "properties" : { "noteIndex" : 0 }, "schema" : "https://github.com/citation-style-language/schema/raw/master/csl-citation.json" }</w:instrText>
      </w:r>
      <w:r w:rsidR="00F42106" w:rsidRPr="0055139D">
        <w:rPr>
          <w:rFonts w:ascii="Times New Roman" w:hAnsi="Times New Roman" w:cs="Times New Roman"/>
          <w:sz w:val="24"/>
        </w:rPr>
        <w:fldChar w:fldCharType="separate"/>
      </w:r>
      <w:r w:rsidRPr="0055139D">
        <w:rPr>
          <w:rFonts w:ascii="Times New Roman" w:hAnsi="Times New Roman" w:cs="Times New Roman"/>
          <w:noProof/>
          <w:sz w:val="24"/>
        </w:rPr>
        <w:t>(ARAÚJO, 2004; GUIMARÃES NETO, 1997)</w:t>
      </w:r>
      <w:r w:rsidR="00F42106" w:rsidRPr="0055139D">
        <w:rPr>
          <w:rFonts w:ascii="Times New Roman" w:hAnsi="Times New Roman" w:cs="Times New Roman"/>
          <w:sz w:val="24"/>
        </w:rPr>
        <w:fldChar w:fldCharType="end"/>
      </w:r>
      <w:r w:rsidRPr="0055139D">
        <w:rPr>
          <w:rFonts w:ascii="Times New Roman" w:hAnsi="Times New Roman" w:cs="Times New Roman"/>
          <w:sz w:val="24"/>
        </w:rPr>
        <w:t xml:space="preserve"> que, mesmo quando </w:t>
      </w:r>
      <w:proofErr w:type="gramStart"/>
      <w:r w:rsidRPr="0055139D">
        <w:rPr>
          <w:rFonts w:ascii="Times New Roman" w:hAnsi="Times New Roman" w:cs="Times New Roman"/>
          <w:sz w:val="24"/>
        </w:rPr>
        <w:t>apresentam</w:t>
      </w:r>
      <w:proofErr w:type="gramEnd"/>
      <w:r w:rsidRPr="0055139D">
        <w:rPr>
          <w:rFonts w:ascii="Times New Roman" w:hAnsi="Times New Roman" w:cs="Times New Roman"/>
          <w:sz w:val="24"/>
        </w:rPr>
        <w:t xml:space="preserve"> algum tipo de modernização, a mesma é bastante limitada. </w:t>
      </w:r>
    </w:p>
    <w:p w:rsidR="00A45B3E" w:rsidRPr="0055139D" w:rsidRDefault="00A45B3E" w:rsidP="00A45B3E">
      <w:pPr>
        <w:spacing w:after="120" w:line="240" w:lineRule="auto"/>
        <w:jc w:val="both"/>
        <w:rPr>
          <w:rFonts w:ascii="Times New Roman" w:hAnsi="Times New Roman" w:cs="Times New Roman"/>
          <w:sz w:val="24"/>
        </w:rPr>
      </w:pPr>
      <w:r w:rsidRPr="0055139D">
        <w:rPr>
          <w:rFonts w:ascii="Times New Roman" w:hAnsi="Times New Roman" w:cs="Times New Roman"/>
          <w:sz w:val="24"/>
        </w:rPr>
        <w:t xml:space="preserve">Esses </w:t>
      </w:r>
      <w:r w:rsidR="008E6497" w:rsidRPr="0055139D">
        <w:rPr>
          <w:rFonts w:ascii="Times New Roman" w:hAnsi="Times New Roman" w:cs="Times New Roman"/>
          <w:sz w:val="24"/>
        </w:rPr>
        <w:t>contrastes</w:t>
      </w:r>
      <w:r w:rsidRPr="0055139D">
        <w:rPr>
          <w:rFonts w:ascii="Times New Roman" w:hAnsi="Times New Roman" w:cs="Times New Roman"/>
          <w:sz w:val="24"/>
        </w:rPr>
        <w:t xml:space="preserve"> presentes na região deram origem </w:t>
      </w:r>
      <w:proofErr w:type="gramStart"/>
      <w:r w:rsidRPr="0055139D">
        <w:rPr>
          <w:rFonts w:ascii="Times New Roman" w:hAnsi="Times New Roman" w:cs="Times New Roman"/>
          <w:sz w:val="24"/>
        </w:rPr>
        <w:t>a</w:t>
      </w:r>
      <w:proofErr w:type="gramEnd"/>
      <w:r w:rsidRPr="0055139D">
        <w:rPr>
          <w:rFonts w:ascii="Times New Roman" w:hAnsi="Times New Roman" w:cs="Times New Roman"/>
          <w:sz w:val="24"/>
        </w:rPr>
        <w:t xml:space="preserve"> expressão vários "Nordestes", como destacado por </w:t>
      </w:r>
      <w:r w:rsidR="00F42106" w:rsidRPr="0055139D">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"author" : [ { "dropping-particle" : "", "family" : "Ara\u00fajo", "given" : "T\u00e2nia Bacelar", "non-dropping-particle" : "", "parse-names" : false, "suffix" : "" } ], "container-title" : "Desigualdades regionais e desenvolvimento", "editor" : [ { "dropping-particle" : "", "family" : "AFFONSO", "given" : "R.B.A.", "non-dropping-particle" : "", "parse-names" : false, "suffix" : "" }, { "dropping-particle" : "", "family" : "SILVA", "given" : "P. L.", "non-dropping-particle" : "", "parse-names" : false, "suffix" : "" } ], "id" : "ITEM-1", "issued" : { "date-parts" : [ [ "1995" ] ] }, "publisher" : "Fundap/Unesp", "publisher-place" : "S\u00e3o Paulo", "title" : "Nordeste, Nordestes: que Nordeste?", "type" : "chapter" }, "uris" : [ "http://www.mendeley.com/documents/?uuid=d456d1e5-fb05-4b71-b8fe-a259598c2389" ] }, { "id" : "ITEM-2", "itemData" : { "author" : [ { "dropping-particle" : "", "family" : "Ara\u00fajo", "given" : "T\u00e2nia Bacelar", "non-dropping-particle" : "", "parse-names" : false, "suffix" : "" } ], "container-title" : "Latin American Perspectives", "id" : "ITEM-2", "issued" : { "date-parts" : [ [ "2004" ] ] }, "page" : "16-41", "title" : "Northest, Northests: what Northest.", "type" : "article-journal", "volume" : "31" }, "uris" : [ "http://www.mendeley.com/documents/?uuid=76fa389c-615b-4146-b265-faa0c3688c8d" ] } ], "mendeley" : { "formattedCitation" : "(ARA\u00daJO, 1995, 2004)", "manualFormatting" : "Ara\u00fajo (2004)", "plainTextFormattedCitation" : "(ARA\u00daJO, 1995, 2004)", "previouslyFormattedCitation" : "(Ara\u00fajo, 1995, 2004)" }, "properties" : { "noteIndex" : 0 }, "schema" : "https://github.com/citation-style-language/schema/raw/master/csl-citation.json" }</w:instrText>
      </w:r>
      <w:r w:rsidR="00F42106" w:rsidRPr="0055139D">
        <w:rPr>
          <w:rFonts w:ascii="Times New Roman" w:hAnsi="Times New Roman" w:cs="Times New Roman"/>
          <w:sz w:val="24"/>
        </w:rPr>
        <w:fldChar w:fldCharType="separate"/>
      </w:r>
      <w:r w:rsidRPr="0055139D">
        <w:rPr>
          <w:rFonts w:ascii="Times New Roman" w:hAnsi="Times New Roman" w:cs="Times New Roman"/>
          <w:noProof/>
          <w:sz w:val="24"/>
        </w:rPr>
        <w:t>Araújo (2004)</w:t>
      </w:r>
      <w:r w:rsidR="00F42106" w:rsidRPr="0055139D">
        <w:rPr>
          <w:rFonts w:ascii="Times New Roman" w:hAnsi="Times New Roman" w:cs="Times New Roman"/>
          <w:sz w:val="24"/>
        </w:rPr>
        <w:fldChar w:fldCharType="end"/>
      </w:r>
      <w:r w:rsidRPr="0055139D">
        <w:rPr>
          <w:rFonts w:ascii="Times New Roman" w:hAnsi="Times New Roman" w:cs="Times New Roman"/>
          <w:sz w:val="24"/>
        </w:rPr>
        <w:t xml:space="preserve">. Sob a perspectiva dessa autora, pode-se falar do Nordeste minero-metalúrgico e agroindustrial do Maranhão, do Nordeste do oeste baiano e do Nordeste canavieiro que se </w:t>
      </w:r>
      <w:r w:rsidR="008E6497" w:rsidRPr="0055139D">
        <w:rPr>
          <w:rFonts w:ascii="Times New Roman" w:hAnsi="Times New Roman" w:cs="Times New Roman"/>
          <w:sz w:val="24"/>
        </w:rPr>
        <w:t>estende</w:t>
      </w:r>
      <w:r w:rsidRPr="0055139D">
        <w:rPr>
          <w:rFonts w:ascii="Times New Roman" w:hAnsi="Times New Roman" w:cs="Times New Roman"/>
          <w:sz w:val="24"/>
        </w:rPr>
        <w:t xml:space="preserve"> ao longo do litoral do Rio Grande do Norte até Alagoas, do Nordeste cacaueiro do sul baiano, do Nordeste agroindustrial do </w:t>
      </w:r>
      <w:proofErr w:type="spellStart"/>
      <w:r w:rsidRPr="0055139D">
        <w:rPr>
          <w:rFonts w:ascii="Times New Roman" w:hAnsi="Times New Roman" w:cs="Times New Roman"/>
          <w:sz w:val="24"/>
        </w:rPr>
        <w:t>submédio</w:t>
      </w:r>
      <w:proofErr w:type="spellEnd"/>
      <w:r w:rsidRPr="0055139D">
        <w:rPr>
          <w:rFonts w:ascii="Times New Roman" w:hAnsi="Times New Roman" w:cs="Times New Roman"/>
          <w:sz w:val="24"/>
        </w:rPr>
        <w:t xml:space="preserve"> do São Francisco e do Nordeste </w:t>
      </w:r>
      <w:r w:rsidR="008E6497" w:rsidRPr="0055139D">
        <w:rPr>
          <w:rFonts w:ascii="Times New Roman" w:hAnsi="Times New Roman" w:cs="Times New Roman"/>
          <w:sz w:val="24"/>
        </w:rPr>
        <w:t>semiárido</w:t>
      </w:r>
      <w:r w:rsidRPr="0055139D">
        <w:rPr>
          <w:rFonts w:ascii="Times New Roman" w:hAnsi="Times New Roman" w:cs="Times New Roman"/>
          <w:sz w:val="24"/>
        </w:rPr>
        <w:t>.</w:t>
      </w:r>
    </w:p>
    <w:p w:rsidR="00A45B3E" w:rsidRPr="00C7297A" w:rsidRDefault="00575523" w:rsidP="00A45B3E">
      <w:pPr>
        <w:spacing w:after="120" w:line="240" w:lineRule="auto"/>
        <w:jc w:val="both"/>
        <w:rPr>
          <w:rFonts w:ascii="Times New Roman" w:hAnsi="Times New Roman" w:cs="Times New Roman"/>
          <w:sz w:val="24"/>
          <w:szCs w:val="24"/>
        </w:rPr>
      </w:pPr>
      <w:r>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"abstract" : "Objective of this study is to identify existence of spatial dependence between the capital microregions of the Northeast of Brazil, as well as the existence of spatial spillovers on the growth of GDP per capita between these cities, in 2000-2006. For this it was estimated an econometric model space, using a matrix of spatial weights which were considered as the capital of neighboring microregions including the travel time to the other is up to two hours, which had a sample of 166 geographical units of analysis. The results show that in the period analyzed, the economic performance of capital microregions of the Northeast was not affected by the performance of its neighbors, ie, there is the presence of spillovers between municipalities located in the sample.", "author" : [ { "dropping-particle" : "de", "family" : "Melo", "given" : "Luzia Maria Cavalcante", "non-dropping-particle" : "", "parse-names" : false, "suffix" : "" }, { "dropping-particle" : "", "family" : "Sim\u00f5es", "given" : "Rodrigo Ferreira", "non-dropping-particle" : "", "parse-names" : false, "suffix" : "" } ], "container-title" : "Revista Econ\u00f4mica do Nordeste", "id" : "ITEM-1", "issue" : "1", "issued" : { "date-parts" : [ [ "2011" ] ] }, "page" : "9-24", "title" : "Desigualdade econ\u00f4mica regional e spillovers espaciais: evid\u00eancias para o nordeste do Brasil", "type" : "article-journal", "volume" : "42" }, "uris" : [ "http://www.mendeley.com/documents/?uuid=7e82031d-c02a-4e6e-8233-b12c5780d912" ] } ], "mendeley" : { "formattedCitation" : "(MELO; SIM\u00d5ES, 2011)", "manualFormatting" : "Melo e Sim\u00f5es (2011)", "plainTextFormattedCitation" : "(MELO; SIM\u00d5ES, 2011)", "previouslyFormattedCitation" : "(Melo &amp; Sim\u00f5es, 2011)" }, "properties" : { "noteIndex" : 0 }, "schema" : "https://github.com/citation-style-language/schema/raw/master/csl-citation.json"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noProof/>
          <w:sz w:val="24"/>
        </w:rPr>
        <w:t>Melo e Simões</w:t>
      </w:r>
      <w:r w:rsidRPr="00575523">
        <w:rPr>
          <w:rFonts w:ascii="Times New Roman" w:hAnsi="Times New Roman" w:cs="Times New Roman"/>
          <w:noProof/>
          <w:sz w:val="24"/>
        </w:rPr>
        <w:t xml:space="preserve"> </w:t>
      </w:r>
      <w:r>
        <w:rPr>
          <w:rFonts w:ascii="Times New Roman" w:hAnsi="Times New Roman" w:cs="Times New Roman"/>
          <w:noProof/>
          <w:sz w:val="24"/>
        </w:rPr>
        <w:t>(</w:t>
      </w:r>
      <w:r w:rsidRPr="00575523">
        <w:rPr>
          <w:rFonts w:ascii="Times New Roman" w:hAnsi="Times New Roman" w:cs="Times New Roman"/>
          <w:noProof/>
          <w:sz w:val="24"/>
        </w:rPr>
        <w:t>2011)</w:t>
      </w:r>
      <w:r>
        <w:rPr>
          <w:rFonts w:ascii="Times New Roman" w:hAnsi="Times New Roman" w:cs="Times New Roman"/>
          <w:sz w:val="24"/>
        </w:rPr>
        <w:fldChar w:fldCharType="end"/>
      </w:r>
      <w:r w:rsidR="00A45B3E" w:rsidRPr="0055139D">
        <w:rPr>
          <w:rFonts w:ascii="Times New Roman" w:hAnsi="Times New Roman" w:cs="Times New Roman"/>
          <w:sz w:val="24"/>
        </w:rPr>
        <w:t xml:space="preserve"> </w:t>
      </w:r>
      <w:r w:rsidR="0086268C">
        <w:rPr>
          <w:rFonts w:ascii="Times New Roman" w:hAnsi="Times New Roman" w:cs="Times New Roman"/>
          <w:sz w:val="24"/>
        </w:rPr>
        <w:t>concluíram</w:t>
      </w:r>
      <w:r w:rsidR="00571020" w:rsidRPr="0055139D">
        <w:rPr>
          <w:rFonts w:ascii="Times New Roman" w:hAnsi="Times New Roman" w:cs="Times New Roman"/>
          <w:sz w:val="24"/>
        </w:rPr>
        <w:t xml:space="preserve"> </w:t>
      </w:r>
      <w:r w:rsidR="00A45B3E" w:rsidRPr="0055139D">
        <w:rPr>
          <w:rFonts w:ascii="Times New Roman" w:hAnsi="Times New Roman" w:cs="Times New Roman"/>
          <w:sz w:val="24"/>
        </w:rPr>
        <w:t xml:space="preserve">que as taxas de crescimento do PIB per capita dos municípios nordestinos entre os anos 2000 e 2006 não </w:t>
      </w:r>
      <w:r w:rsidR="00A45B3E">
        <w:rPr>
          <w:rFonts w:ascii="Times New Roman" w:hAnsi="Times New Roman" w:cs="Times New Roman"/>
          <w:sz w:val="24"/>
        </w:rPr>
        <w:t>foram</w:t>
      </w:r>
      <w:r w:rsidR="00A45B3E" w:rsidRPr="0055139D">
        <w:rPr>
          <w:rFonts w:ascii="Times New Roman" w:hAnsi="Times New Roman" w:cs="Times New Roman"/>
          <w:sz w:val="24"/>
        </w:rPr>
        <w:t xml:space="preserve"> afetadas pelos seus vizinhos. Em outras palavras, não foram detectados </w:t>
      </w:r>
      <w:proofErr w:type="spellStart"/>
      <w:r w:rsidR="00A45B3E" w:rsidRPr="006469AD">
        <w:rPr>
          <w:rFonts w:ascii="Times New Roman" w:hAnsi="Times New Roman" w:cs="Times New Roman"/>
          <w:i/>
          <w:sz w:val="24"/>
        </w:rPr>
        <w:t>spillovers</w:t>
      </w:r>
      <w:proofErr w:type="spellEnd"/>
      <w:r w:rsidR="00A45B3E" w:rsidRPr="0055139D">
        <w:rPr>
          <w:rFonts w:ascii="Times New Roman" w:hAnsi="Times New Roman" w:cs="Times New Roman"/>
          <w:sz w:val="24"/>
        </w:rPr>
        <w:t xml:space="preserve"> espaciais, o que implica dizer que essas áreas são pouco integradas economicamente e que o processo de crescimento não contribuiu para que o capital se espalhasse pela região por meio de transbordamentos espaciais. </w:t>
      </w:r>
    </w:p>
    <w:p w:rsidR="00C7297A" w:rsidRDefault="00C7297A" w:rsidP="00C7297A">
      <w:pPr>
        <w:spacing w:after="120" w:line="240" w:lineRule="auto"/>
        <w:jc w:val="both"/>
        <w:rPr>
          <w:rFonts w:ascii="Times New Roman" w:hAnsi="Times New Roman" w:cs="Times New Roman"/>
          <w:sz w:val="24"/>
        </w:rPr>
      </w:pPr>
      <w:r>
        <w:rPr>
          <w:rFonts w:ascii="Times New Roman" w:hAnsi="Times New Roman" w:cs="Times New Roman"/>
          <w:sz w:val="24"/>
        </w:rPr>
        <w:t xml:space="preserve">O objetivo deste artigo é avaliar os impactos regionais de longo prazo </w:t>
      </w:r>
      <w:r w:rsidR="007131E9">
        <w:rPr>
          <w:rFonts w:ascii="Times New Roman" w:hAnsi="Times New Roman" w:cs="Times New Roman"/>
          <w:sz w:val="24"/>
        </w:rPr>
        <w:t xml:space="preserve">de investimentos estruturantes, ou seja, </w:t>
      </w:r>
      <w:r>
        <w:rPr>
          <w:rFonts w:ascii="Times New Roman" w:hAnsi="Times New Roman" w:cs="Times New Roman"/>
          <w:sz w:val="24"/>
        </w:rPr>
        <w:t>da possibilidade de implantação de três novas refinarias de petróleo na região Nordeste do Brasil.</w:t>
      </w:r>
      <w:r w:rsidR="0068354B">
        <w:rPr>
          <w:rFonts w:ascii="Times New Roman" w:hAnsi="Times New Roman" w:cs="Times New Roman"/>
          <w:sz w:val="24"/>
        </w:rPr>
        <w:t xml:space="preserve"> </w:t>
      </w:r>
      <w:r>
        <w:rPr>
          <w:rFonts w:ascii="Times New Roman" w:hAnsi="Times New Roman" w:cs="Times New Roman"/>
          <w:sz w:val="24"/>
        </w:rPr>
        <w:t>O</w:t>
      </w:r>
      <w:r w:rsidRPr="00C7297A">
        <w:rPr>
          <w:rFonts w:ascii="Times New Roman" w:hAnsi="Times New Roman" w:cs="Times New Roman"/>
          <w:sz w:val="24"/>
        </w:rPr>
        <w:t>s modelos de Equilíbrio Geral Computável (EGC) podem ser considerados a ferramenta mais adequada</w:t>
      </w:r>
      <w:r>
        <w:rPr>
          <w:rFonts w:ascii="Times New Roman" w:hAnsi="Times New Roman" w:cs="Times New Roman"/>
          <w:sz w:val="24"/>
        </w:rPr>
        <w:t xml:space="preserve"> para atingir este objetivo</w:t>
      </w:r>
      <w:r w:rsidRPr="00C7297A">
        <w:rPr>
          <w:rFonts w:ascii="Times New Roman" w:hAnsi="Times New Roman" w:cs="Times New Roman"/>
          <w:sz w:val="24"/>
        </w:rPr>
        <w:t xml:space="preserve">, pois o fenômeno a ser estudado implica impactos diferenciados entre regiões (estados </w:t>
      </w:r>
      <w:proofErr w:type="gramStart"/>
      <w:r w:rsidRPr="00C7297A">
        <w:rPr>
          <w:rFonts w:ascii="Times New Roman" w:hAnsi="Times New Roman" w:cs="Times New Roman"/>
          <w:sz w:val="24"/>
        </w:rPr>
        <w:t>nordestinos e restante do Brasil</w:t>
      </w:r>
      <w:proofErr w:type="gramEnd"/>
      <w:r w:rsidRPr="00C7297A">
        <w:rPr>
          <w:rFonts w:ascii="Times New Roman" w:hAnsi="Times New Roman" w:cs="Times New Roman"/>
          <w:sz w:val="24"/>
        </w:rPr>
        <w:t xml:space="preserve">) e setores econômicos. Desta forma, foi desenvolvido um modelo dinâmico e </w:t>
      </w:r>
      <w:proofErr w:type="spellStart"/>
      <w:r w:rsidRPr="00C7297A">
        <w:rPr>
          <w:rFonts w:ascii="Times New Roman" w:hAnsi="Times New Roman" w:cs="Times New Roman"/>
          <w:sz w:val="24"/>
        </w:rPr>
        <w:t>interregional</w:t>
      </w:r>
      <w:proofErr w:type="spellEnd"/>
      <w:r w:rsidRPr="00C7297A">
        <w:rPr>
          <w:rFonts w:ascii="Times New Roman" w:hAnsi="Times New Roman" w:cs="Times New Roman"/>
          <w:sz w:val="24"/>
        </w:rPr>
        <w:t xml:space="preserve"> de EGC com detalhamento espacial para regiões do Nordeste</w:t>
      </w:r>
      <w:r>
        <w:rPr>
          <w:rFonts w:ascii="Times New Roman" w:hAnsi="Times New Roman" w:cs="Times New Roman"/>
          <w:sz w:val="24"/>
        </w:rPr>
        <w:t>, denominado B-NORIM (</w:t>
      </w:r>
      <w:proofErr w:type="spellStart"/>
      <w:r w:rsidRPr="006A2848">
        <w:rPr>
          <w:rFonts w:ascii="Times New Roman" w:hAnsi="Times New Roman" w:cs="Times New Roman"/>
          <w:i/>
          <w:sz w:val="24"/>
        </w:rPr>
        <w:t>Brazilian</w:t>
      </w:r>
      <w:proofErr w:type="spellEnd"/>
      <w:r w:rsidRPr="006A2848">
        <w:rPr>
          <w:rFonts w:ascii="Times New Roman" w:hAnsi="Times New Roman" w:cs="Times New Roman"/>
          <w:i/>
          <w:sz w:val="24"/>
        </w:rPr>
        <w:t xml:space="preserve"> </w:t>
      </w:r>
      <w:proofErr w:type="spellStart"/>
      <w:r w:rsidRPr="006A2848">
        <w:rPr>
          <w:rFonts w:ascii="Times New Roman" w:hAnsi="Times New Roman" w:cs="Times New Roman"/>
          <w:i/>
          <w:sz w:val="24"/>
        </w:rPr>
        <w:t>Northeast</w:t>
      </w:r>
      <w:proofErr w:type="spellEnd"/>
      <w:r w:rsidRPr="006A2848">
        <w:rPr>
          <w:rFonts w:ascii="Times New Roman" w:hAnsi="Times New Roman" w:cs="Times New Roman"/>
          <w:i/>
          <w:sz w:val="24"/>
        </w:rPr>
        <w:t xml:space="preserve"> Inter-regional </w:t>
      </w:r>
      <w:proofErr w:type="spellStart"/>
      <w:r w:rsidRPr="006A2848">
        <w:rPr>
          <w:rFonts w:ascii="Times New Roman" w:hAnsi="Times New Roman" w:cs="Times New Roman"/>
          <w:i/>
          <w:sz w:val="24"/>
        </w:rPr>
        <w:t>Model</w:t>
      </w:r>
      <w:proofErr w:type="spellEnd"/>
      <w:r>
        <w:rPr>
          <w:rFonts w:ascii="Times New Roman" w:hAnsi="Times New Roman" w:cs="Times New Roman"/>
          <w:sz w:val="24"/>
        </w:rPr>
        <w:t>)</w:t>
      </w:r>
      <w:r w:rsidRPr="00C7297A">
        <w:rPr>
          <w:rFonts w:ascii="Times New Roman" w:hAnsi="Times New Roman" w:cs="Times New Roman"/>
          <w:sz w:val="24"/>
        </w:rPr>
        <w:t xml:space="preserve">. </w:t>
      </w:r>
      <w:r w:rsidR="00BB6541">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"DOI" : "10.1080/00343400701654236", "ISBN" : "0034-3404", "ISSN" : "0034-3404", "abstract" : "Despite their long-standing use in economic policy analysis generally, and increasing popularity in regional policy analysis, computable general equilibrium (CGE) models have yet to become the dominant approach for analysis of regional economic development policies. This review discusses the likely reasons for the limited use of CGE models for regional economic development analysis, particularly for small regions. It also proposes methodological improvements that would likely lead to the wider use of CGE models in economic development practice. A central theme is the need for a model that can be empirically demonstrated to capture the relevant policy components and the structure of the region of study.", "author" : [ { "dropping-particle" : "", "family" : "Partridge", "given" : "Mark D. M.D.", "non-dropping-particle" : "", "parse-names" : false, "suffix" : "" }, { "dropping-particle" : "", "family" : "Rickman", "given" : "D.S. Dan S.", "non-dropping-particle" : "", "parse-names" : false, "suffix" : "" } ], "container-title" : "Regional Studies", "id" : "ITEM-1", "issue" : "10", "issued" : { "date-parts" : [ [ "2010" ] ] }, "page" : "1311-1328", "title" : "Computable General Equilibrium (CGE) Modelling for Regional Economic Development Analysis", "type" : "article-journal", "volume" : "44" }, "uris" : [ "http://www.mendeley.com/documents/?uuid=196466fe-55a2-41e3-a7ea-622abcf37ebf" ] } ], "mendeley" : { "formattedCitation" : "(PARTRIDGE; RICKMAN, 2010)", "manualFormatting" : "Partridge e Rickman (2010)", "plainTextFormattedCitation" : "(PARTRIDGE; RICKMAN, 2010)", "previouslyFormattedCitation" : "(Partridge &amp; Rickman, 2010)" }, "properties" : { "noteIndex" : 0 }, "schema" : "https://github.com/citation-style-language/schema/raw/master/csl-citation.json" }</w:instrText>
      </w:r>
      <w:r w:rsidR="00BB6541">
        <w:rPr>
          <w:rFonts w:ascii="Times New Roman" w:hAnsi="Times New Roman" w:cs="Times New Roman"/>
          <w:sz w:val="24"/>
        </w:rPr>
        <w:fldChar w:fldCharType="separate"/>
      </w:r>
      <w:r w:rsidR="00BB6541">
        <w:rPr>
          <w:rFonts w:ascii="Times New Roman" w:hAnsi="Times New Roman" w:cs="Times New Roman"/>
          <w:noProof/>
          <w:sz w:val="24"/>
        </w:rPr>
        <w:t>Partridge e</w:t>
      </w:r>
      <w:r w:rsidR="00BB6541" w:rsidRPr="00BB6541">
        <w:rPr>
          <w:rFonts w:ascii="Times New Roman" w:hAnsi="Times New Roman" w:cs="Times New Roman"/>
          <w:noProof/>
          <w:sz w:val="24"/>
        </w:rPr>
        <w:t xml:space="preserve"> </w:t>
      </w:r>
      <w:r w:rsidR="00BB6541">
        <w:rPr>
          <w:rFonts w:ascii="Times New Roman" w:hAnsi="Times New Roman" w:cs="Times New Roman"/>
          <w:noProof/>
          <w:sz w:val="24"/>
        </w:rPr>
        <w:t>Rickman</w:t>
      </w:r>
      <w:r w:rsidR="00BB6541" w:rsidRPr="00BB6541">
        <w:rPr>
          <w:rFonts w:ascii="Times New Roman" w:hAnsi="Times New Roman" w:cs="Times New Roman"/>
          <w:noProof/>
          <w:sz w:val="24"/>
        </w:rPr>
        <w:t xml:space="preserve"> </w:t>
      </w:r>
      <w:r w:rsidR="00BB6541">
        <w:rPr>
          <w:rFonts w:ascii="Times New Roman" w:hAnsi="Times New Roman" w:cs="Times New Roman"/>
          <w:noProof/>
          <w:sz w:val="24"/>
        </w:rPr>
        <w:t>(</w:t>
      </w:r>
      <w:r w:rsidR="00BB6541" w:rsidRPr="00BB6541">
        <w:rPr>
          <w:rFonts w:ascii="Times New Roman" w:hAnsi="Times New Roman" w:cs="Times New Roman"/>
          <w:noProof/>
          <w:sz w:val="24"/>
        </w:rPr>
        <w:t>2010)</w:t>
      </w:r>
      <w:r w:rsidR="00BB6541">
        <w:rPr>
          <w:rFonts w:ascii="Times New Roman" w:hAnsi="Times New Roman" w:cs="Times New Roman"/>
          <w:sz w:val="24"/>
        </w:rPr>
        <w:fldChar w:fldCharType="end"/>
      </w:r>
      <w:r w:rsidR="00CE15E0">
        <w:rPr>
          <w:rFonts w:ascii="Times New Roman" w:hAnsi="Times New Roman" w:cs="Times New Roman"/>
          <w:sz w:val="24"/>
        </w:rPr>
        <w:t xml:space="preserve"> </w:t>
      </w:r>
      <w:r w:rsidR="006A2848" w:rsidRPr="006A2848">
        <w:rPr>
          <w:rFonts w:ascii="Times New Roman" w:hAnsi="Times New Roman" w:cs="Times New Roman"/>
          <w:sz w:val="24"/>
        </w:rPr>
        <w:t xml:space="preserve">argumentam que a </w:t>
      </w:r>
      <w:r w:rsidR="00E63F3F">
        <w:rPr>
          <w:rFonts w:ascii="Times New Roman" w:hAnsi="Times New Roman" w:cs="Times New Roman"/>
          <w:sz w:val="24"/>
        </w:rPr>
        <w:t>utilização de</w:t>
      </w:r>
      <w:r w:rsidR="006A2848" w:rsidRPr="006A2848">
        <w:rPr>
          <w:rFonts w:ascii="Times New Roman" w:hAnsi="Times New Roman" w:cs="Times New Roman"/>
          <w:sz w:val="24"/>
        </w:rPr>
        <w:t xml:space="preserve"> modelos de EGC para an</w:t>
      </w:r>
      <w:r w:rsidR="00E63F3F">
        <w:rPr>
          <w:rFonts w:ascii="Times New Roman" w:hAnsi="Times New Roman" w:cs="Times New Roman"/>
          <w:sz w:val="24"/>
        </w:rPr>
        <w:t>álises de políticas regionais te</w:t>
      </w:r>
      <w:r w:rsidR="006A2848" w:rsidRPr="006A2848">
        <w:rPr>
          <w:rFonts w:ascii="Times New Roman" w:hAnsi="Times New Roman" w:cs="Times New Roman"/>
          <w:sz w:val="24"/>
        </w:rPr>
        <w:t>m aumentado significativamente</w:t>
      </w:r>
      <w:r w:rsidR="00E37C58">
        <w:rPr>
          <w:rFonts w:ascii="Times New Roman" w:hAnsi="Times New Roman" w:cs="Times New Roman"/>
          <w:sz w:val="24"/>
        </w:rPr>
        <w:t xml:space="preserve"> nos últimos anos</w:t>
      </w:r>
      <w:r w:rsidR="006A2848" w:rsidRPr="006A2848">
        <w:rPr>
          <w:rFonts w:ascii="Times New Roman" w:hAnsi="Times New Roman" w:cs="Times New Roman"/>
          <w:sz w:val="24"/>
        </w:rPr>
        <w:t>.</w:t>
      </w:r>
    </w:p>
    <w:p w:rsidR="00C7297A" w:rsidRDefault="00E37C58" w:rsidP="00C7297A">
      <w:pPr>
        <w:spacing w:after="120" w:line="240" w:lineRule="auto"/>
        <w:jc w:val="both"/>
        <w:rPr>
          <w:rFonts w:ascii="Times New Roman" w:hAnsi="Times New Roman" w:cs="Times New Roman"/>
          <w:sz w:val="24"/>
          <w:szCs w:val="24"/>
        </w:rPr>
      </w:pPr>
      <w:r>
        <w:rPr>
          <w:rFonts w:ascii="Times New Roman" w:hAnsi="Times New Roman" w:cs="Times New Roman"/>
          <w:sz w:val="24"/>
        </w:rPr>
        <w:t>Diversos estudos</w:t>
      </w:r>
      <w:r w:rsidRPr="00C7297A">
        <w:rPr>
          <w:rFonts w:ascii="Times New Roman" w:hAnsi="Times New Roman" w:cs="Times New Roman"/>
          <w:sz w:val="24"/>
        </w:rPr>
        <w:t xml:space="preserve"> vêm</w:t>
      </w:r>
      <w:r w:rsidR="00C7297A" w:rsidRPr="00C7297A">
        <w:rPr>
          <w:rFonts w:ascii="Times New Roman" w:hAnsi="Times New Roman" w:cs="Times New Roman"/>
          <w:sz w:val="24"/>
        </w:rPr>
        <w:t xml:space="preserve"> demonstrando que os modelos de EGC se torna</w:t>
      </w:r>
      <w:r>
        <w:rPr>
          <w:rFonts w:ascii="Times New Roman" w:hAnsi="Times New Roman" w:cs="Times New Roman"/>
          <w:sz w:val="24"/>
        </w:rPr>
        <w:t>ra</w:t>
      </w:r>
      <w:r w:rsidR="00C7297A" w:rsidRPr="00C7297A">
        <w:rPr>
          <w:rFonts w:ascii="Times New Roman" w:hAnsi="Times New Roman" w:cs="Times New Roman"/>
          <w:sz w:val="24"/>
        </w:rPr>
        <w:t xml:space="preserve">m instrumentos </w:t>
      </w:r>
      <w:r>
        <w:rPr>
          <w:rFonts w:ascii="Times New Roman" w:hAnsi="Times New Roman" w:cs="Times New Roman"/>
          <w:sz w:val="24"/>
        </w:rPr>
        <w:t>capazes de simular</w:t>
      </w:r>
      <w:r w:rsidR="00C7297A" w:rsidRPr="00C7297A">
        <w:rPr>
          <w:rFonts w:ascii="Times New Roman" w:hAnsi="Times New Roman" w:cs="Times New Roman"/>
          <w:sz w:val="24"/>
        </w:rPr>
        <w:t xml:space="preserve"> impactos de investimentos em infraestrutura sobre determinadas regiões, pois considera</w:t>
      </w:r>
      <w:r>
        <w:rPr>
          <w:rFonts w:ascii="Times New Roman" w:hAnsi="Times New Roman" w:cs="Times New Roman"/>
          <w:sz w:val="24"/>
        </w:rPr>
        <w:t>m</w:t>
      </w:r>
      <w:r w:rsidR="00C7297A" w:rsidRPr="00C7297A">
        <w:rPr>
          <w:rFonts w:ascii="Times New Roman" w:hAnsi="Times New Roman" w:cs="Times New Roman"/>
          <w:sz w:val="24"/>
        </w:rPr>
        <w:t xml:space="preserve"> as características estruturais e </w:t>
      </w:r>
      <w:proofErr w:type="spellStart"/>
      <w:r w:rsidR="00C7297A" w:rsidRPr="00C7297A">
        <w:rPr>
          <w:rFonts w:ascii="Times New Roman" w:hAnsi="Times New Roman" w:cs="Times New Roman"/>
          <w:sz w:val="24"/>
          <w:szCs w:val="24"/>
        </w:rPr>
        <w:t>interregionais</w:t>
      </w:r>
      <w:proofErr w:type="spellEnd"/>
      <w:r w:rsidR="00C7297A" w:rsidRPr="00C7297A">
        <w:rPr>
          <w:rFonts w:ascii="Times New Roman" w:hAnsi="Times New Roman" w:cs="Times New Roman"/>
          <w:sz w:val="24"/>
          <w:szCs w:val="24"/>
        </w:rPr>
        <w:t xml:space="preserve"> da economia brasileira de maneira integrada e consistente e podem, com isso, projetar o impacto de diferentes tipos de investimentos em infraestrutura localizados setorialmente e geogr</w:t>
      </w:r>
      <w:r w:rsidR="00575523">
        <w:rPr>
          <w:rFonts w:ascii="Times New Roman" w:hAnsi="Times New Roman" w:cs="Times New Roman"/>
          <w:sz w:val="24"/>
          <w:szCs w:val="24"/>
        </w:rPr>
        <w:t xml:space="preserve">aficamente </w:t>
      </w:r>
      <w:r w:rsidR="00F42106" w:rsidRPr="00C7297A">
        <w:rPr>
          <w:rFonts w:ascii="Times New Roman" w:hAnsi="Times New Roman" w:cs="Times New Roman"/>
          <w:sz w:val="24"/>
          <w:szCs w:val="24"/>
        </w:rPr>
        <w:fldChar w:fldCharType="begin" w:fldLock="1"/>
      </w:r>
      <w:r w:rsidR="00C71FA9">
        <w:rPr>
          <w:rFonts w:ascii="Times New Roman" w:hAnsi="Times New Roman" w:cs="Times New Roman"/>
          <w:sz w:val="24"/>
          <w:szCs w:val="24"/>
        </w:rPr>
        <w:instrText>ADDIN CSL_CITATION { "citationItems" : [ { "id" : "ITEM-1", "itemData" : { "author" : [ { "dropping-particle" : "", "family" : "Domingues", "given" : "Edson Paulo", "non-dropping-particle" : "", "parse-names" : false, "suffix" : "" }, { "dropping-particle" : "", "family" : "Magalh\u00e3es", "given" : "Aline Souza", "non-dropping-particle" : "", "parse-names" : false, "suffix" : "" }, { "dropping-particle" : "", "family" : "Faria", "given" : "Weslem Rodrigues", "non-dropping-particle" : "", "parse-names" : false, "suffix" : "" } ], "container-title" : "Pesquisa e Planejamento Econ\u00f4mico", "id" : "ITEM-1", "issue" : "1", "issued" : { "date-parts" : [ [ "2009" ] ] }, "page" : "121-158", "title" : "Infraestrutura, crescimento e desigualdade regional: proje\u00e7\u00e3o dos impactos dos investimentos do Programa de Acelera\u00e7\u00e3o do Crescimento (PAC ) em Minas Gerais", "type" : "article-journal", "volume" : "39" }, "uris" : [ "http://www.mendeley.com/documents/?uuid=9109e48a-9779-4793-9bbd-6f38bde67f66" ] } ], "mendeley" : { "formattedCitation" : "(DOMINGUES; MAGALH\u00c3ES; FARIA, 2009)", "manualFormatting" : "(DOMINGUES, MAGALH\u00c3ES &amp; FARIA, 2009", "plainTextFormattedCitation" : "(DOMINGUES; MAGALH\u00c3ES; FARIA, 2009)", "previouslyFormattedCitation" : "(Domingues, Magalh\u00e3es, &amp; Faria, 2009)" }, "properties" : { "noteIndex" : 0 }, "schema" : "https://github.com/citation-style-language/schema/raw/master/csl-citation.json" }</w:instrText>
      </w:r>
      <w:r w:rsidR="00F42106" w:rsidRPr="00C7297A">
        <w:rPr>
          <w:rFonts w:ascii="Times New Roman" w:hAnsi="Times New Roman" w:cs="Times New Roman"/>
          <w:sz w:val="24"/>
          <w:szCs w:val="24"/>
        </w:rPr>
        <w:fldChar w:fldCharType="separate"/>
      </w:r>
      <w:proofErr w:type="gramStart"/>
      <w:r w:rsidR="00575523" w:rsidRPr="00E93C32">
        <w:rPr>
          <w:rFonts w:ascii="Times New Roman" w:hAnsi="Times New Roman" w:cs="Times New Roman"/>
          <w:noProof/>
          <w:sz w:val="24"/>
          <w:szCs w:val="24"/>
        </w:rPr>
        <w:t>(DOMINGUES, MAGALHÃES &amp; FARIA, 2009</w:t>
      </w:r>
      <w:r w:rsidR="00F42106" w:rsidRPr="00C7297A">
        <w:rPr>
          <w:rFonts w:ascii="Times New Roman" w:hAnsi="Times New Roman" w:cs="Times New Roman"/>
          <w:sz w:val="24"/>
          <w:szCs w:val="24"/>
        </w:rPr>
        <w:fldChar w:fldCharType="end"/>
      </w:r>
      <w:r w:rsidR="00740646" w:rsidRPr="00E93C32">
        <w:rPr>
          <w:rFonts w:ascii="Times New Roman" w:hAnsi="Times New Roman" w:cs="Times New Roman"/>
          <w:sz w:val="24"/>
          <w:szCs w:val="24"/>
        </w:rPr>
        <w:t>;</w:t>
      </w:r>
      <w:proofErr w:type="gramEnd"/>
      <w:r w:rsidR="00740646" w:rsidRPr="00E93C32">
        <w:rPr>
          <w:rFonts w:ascii="Times New Roman" w:hAnsi="Times New Roman" w:cs="Times New Roman"/>
          <w:sz w:val="24"/>
          <w:szCs w:val="24"/>
        </w:rPr>
        <w:t xml:space="preserve"> </w:t>
      </w:r>
      <w:r w:rsidR="00F42106" w:rsidRPr="00C7297A">
        <w:rPr>
          <w:rFonts w:ascii="Times New Roman" w:hAnsi="Times New Roman" w:cs="Times New Roman"/>
          <w:sz w:val="24"/>
          <w:szCs w:val="24"/>
        </w:rPr>
        <w:fldChar w:fldCharType="begin" w:fldLock="1"/>
      </w:r>
      <w:r w:rsidR="00C71FA9">
        <w:rPr>
          <w:rFonts w:ascii="Times New Roman" w:hAnsi="Times New Roman" w:cs="Times New Roman"/>
          <w:sz w:val="24"/>
          <w:szCs w:val="24"/>
        </w:rPr>
        <w:instrText>ADDIN CSL_CITATION { "citationItems" : [ { "id" : "ITEM-1", "itemData" : { "author" : [ { "dropping-particle" : "", "family" : "Haddad", "given" : "E. A.", "non-dropping-particle" : "", "parse-names" : false, "suffix" : "" }, { "dropping-particle" : "", "family" : "Haddad", "given" : "P. R.", "non-dropping-particle" : "", "parse-names" : false, "suffix" : "" } ], "container-title" : "Regional Science Policy", "id" : "ITEM-1", "issue" : "1", "issued" : { "date-parts" : [ [ "2010" ] ] }, "page" : "79-95", "title" : "Major sport events and regional development: the case of Rio de Janeiro 2016 Olympic Games", "type" : "article-journal", "volume" : "2" }, "uris" : [ "http://www.mendeley.com/documents/?uuid=031d2636-4a89-4a53-a663-cd5263dcd931" ] } ], "mendeley" : { "formattedCitation" : "(HADDAD; HADDAD, 2010)", "manualFormatting" : "HADDAD &amp; HADDAD 2010", "plainTextFormattedCitation" : "(HADDAD; HADDAD, 2010)", "previouslyFormattedCitation" : "(E. A. Haddad &amp; Haddad, 2010)" }, "properties" : { "noteIndex" : 0 }, "schema" : "https://github.com/citation-style-language/schema/raw/master/csl-citation.json" }</w:instrText>
      </w:r>
      <w:r w:rsidR="00F42106" w:rsidRPr="00C7297A">
        <w:rPr>
          <w:rFonts w:ascii="Times New Roman" w:hAnsi="Times New Roman" w:cs="Times New Roman"/>
          <w:sz w:val="24"/>
          <w:szCs w:val="24"/>
        </w:rPr>
        <w:fldChar w:fldCharType="separate"/>
      </w:r>
      <w:r w:rsidR="00740646" w:rsidRPr="00136FFB">
        <w:rPr>
          <w:rFonts w:ascii="Times New Roman" w:hAnsi="Times New Roman" w:cs="Times New Roman"/>
          <w:noProof/>
          <w:sz w:val="24"/>
          <w:szCs w:val="24"/>
        </w:rPr>
        <w:t xml:space="preserve">HADDAD </w:t>
      </w:r>
      <w:r w:rsidRPr="00136FFB">
        <w:rPr>
          <w:rFonts w:ascii="Times New Roman" w:hAnsi="Times New Roman" w:cs="Times New Roman"/>
          <w:noProof/>
          <w:sz w:val="24"/>
          <w:szCs w:val="24"/>
        </w:rPr>
        <w:t>&amp;</w:t>
      </w:r>
      <w:r w:rsidR="00740646" w:rsidRPr="00136FFB">
        <w:rPr>
          <w:rFonts w:ascii="Times New Roman" w:hAnsi="Times New Roman" w:cs="Times New Roman"/>
          <w:noProof/>
          <w:sz w:val="24"/>
          <w:szCs w:val="24"/>
        </w:rPr>
        <w:t xml:space="preserve"> HADDAD 2010</w:t>
      </w:r>
      <w:r w:rsidR="00F42106" w:rsidRPr="00C7297A">
        <w:rPr>
          <w:rFonts w:ascii="Times New Roman" w:hAnsi="Times New Roman" w:cs="Times New Roman"/>
          <w:sz w:val="24"/>
          <w:szCs w:val="24"/>
        </w:rPr>
        <w:fldChar w:fldCharType="end"/>
      </w:r>
      <w:r w:rsidR="00740646" w:rsidRPr="00136FFB">
        <w:rPr>
          <w:rFonts w:ascii="Times New Roman" w:hAnsi="Times New Roman" w:cs="Times New Roman"/>
          <w:sz w:val="24"/>
          <w:szCs w:val="24"/>
        </w:rPr>
        <w:t xml:space="preserve">; </w:t>
      </w:r>
      <w:r w:rsidR="00F42106" w:rsidRPr="00C7297A">
        <w:rPr>
          <w:rFonts w:ascii="Times New Roman" w:hAnsi="Times New Roman" w:cs="Times New Roman"/>
          <w:sz w:val="24"/>
          <w:szCs w:val="24"/>
        </w:rPr>
        <w:fldChar w:fldCharType="begin" w:fldLock="1"/>
      </w:r>
      <w:r w:rsidR="00C71FA9">
        <w:rPr>
          <w:rFonts w:ascii="Times New Roman" w:hAnsi="Times New Roman" w:cs="Times New Roman"/>
          <w:sz w:val="24"/>
          <w:szCs w:val="24"/>
        </w:rPr>
        <w:instrText>ADDIN CSL_CITATION { "citationItems" : [ { "id" : "ITEM-1", "itemData" : { "DOI" : "10.1177/0160017610368690", "ISSN" : "0160-0176", "author" : [ { "dropping-particle" : "", "family" : "Haddad", "given" : "E. A.", "non-dropping-particle" : "", "parse-names" : false, "suffix" : "" }, { "dropping-particle" : "", "family" : "Hewings", "given" : "G. J. D.", "non-dropping-particle" : "", "parse-names" : false, "suffix" : "" }, { "dropping-particle" : "", "family" : "Perobelli", "given" : "F. S.", "non-dropping-particle" : "", "parse-names" : false, "suffix" : "" }, { "dropping-particle" : "", "family" : "Santos", "given" : "R. A. C.", "non-dropping-particle" : "dos", "parse-names" : false, "suffix" : "" } ], "container-title" : "International Regional Science Review", "id" : "ITEM-1", "issue" : "3", "issued" : { "date-parts" : [ [ "2010", "5", "19" ] ] }, "page" : "239-263", "title" : "Regional effects of port infrastructure: a spatial CGE application to Brazil", "type" : "article-journal", "volume" : "33" }, "uris" : [ "http://www.mendeley.com/documents/?uuid=39e5db61-6b10-442c-be1c-61c3a90b6e54" ] } ], "mendeley" : { "formattedCitation" : "(HADDAD et al., 2010)", "manualFormatting" : "HADDAD et al., 2010", "plainTextFormattedCitation" : "(HADDAD et al., 2010)", "previouslyFormattedCitation" : "(E. A. Haddad, Hewings, Perobelli, &amp; dos Santos, 2010)" }, "properties" : { "noteIndex" : 0 }, "schema" : "https://github.com/citation-style-language/schema/raw/master/csl-citation.json" }</w:instrText>
      </w:r>
      <w:r w:rsidR="00F42106" w:rsidRPr="00C7297A">
        <w:rPr>
          <w:rFonts w:ascii="Times New Roman" w:hAnsi="Times New Roman" w:cs="Times New Roman"/>
          <w:sz w:val="24"/>
          <w:szCs w:val="24"/>
        </w:rPr>
        <w:fldChar w:fldCharType="separate"/>
      </w:r>
      <w:r w:rsidR="00740646" w:rsidRPr="00136FFB">
        <w:rPr>
          <w:rFonts w:ascii="Times New Roman" w:hAnsi="Times New Roman" w:cs="Times New Roman"/>
          <w:noProof/>
          <w:sz w:val="24"/>
          <w:szCs w:val="24"/>
        </w:rPr>
        <w:t>HADDAD et al., 2010</w:t>
      </w:r>
      <w:r w:rsidR="00F42106" w:rsidRPr="00C7297A">
        <w:rPr>
          <w:rFonts w:ascii="Times New Roman" w:hAnsi="Times New Roman" w:cs="Times New Roman"/>
          <w:sz w:val="24"/>
          <w:szCs w:val="24"/>
        </w:rPr>
        <w:fldChar w:fldCharType="end"/>
      </w:r>
      <w:r w:rsidR="00740646" w:rsidRPr="00136FFB">
        <w:rPr>
          <w:rFonts w:ascii="Times New Roman" w:hAnsi="Times New Roman" w:cs="Times New Roman"/>
          <w:sz w:val="24"/>
          <w:szCs w:val="24"/>
        </w:rPr>
        <w:t xml:space="preserve">; </w:t>
      </w:r>
      <w:r w:rsidR="00F42106" w:rsidRPr="00C7297A">
        <w:rPr>
          <w:rFonts w:ascii="Times New Roman" w:hAnsi="Times New Roman" w:cs="Times New Roman"/>
          <w:sz w:val="24"/>
          <w:szCs w:val="24"/>
        </w:rPr>
        <w:fldChar w:fldCharType="begin" w:fldLock="1"/>
      </w:r>
      <w:r w:rsidR="00C71FA9">
        <w:rPr>
          <w:rFonts w:ascii="Times New Roman" w:hAnsi="Times New Roman" w:cs="Times New Roman"/>
          <w:sz w:val="24"/>
          <w:szCs w:val="24"/>
        </w:rPr>
        <w:instrText>ADDIN CSL_CITATION { "citationItems" : [ { "id" : "ITEM-1", "itemData" : { "DOI" : "10.1080/19439342.2010.545891", "ISSN" : "1943-9342", "author" : [ { "dropping-particle" : "", "family" : "Haddad", "given" : "Eduardo Amaral", "non-dropping-particle" : "", "parse-names" : false, "suffix" : "" }, { "dropping-particle" : "", "family" : "Perobelli", "given" : "Fernando Salgueiro", "non-dropping-particle" : "", "parse-names" : false, "suffix" : "" }, { "dropping-particle" : "", "family" : "Domingues", "given" : "Edson Paulo", "non-dropping-particle" : "", "parse-names" : false, "suffix" : "" }, { "dropping-particle" : "", "family" : "Aguiar", "given" : "Mauricio", "non-dropping-particle" : "", "parse-names" : false, "suffix" : "" } ], "container-title" : "Journal of Development Effectiveness", "id" : "ITEM-1", "issue" : "1", "issued" : { "date-parts" : [ [ "2011", "3", "25" ] ] }, "page" : "44-61", "title" : "Assessing the ex ante economic impacts of transportation infrastructure policies in Brazil", "type" : "article-journal", "volume" : "3" }, "uris" : [ "http://www.mendeley.com/documents/?uuid=4a8b6aaf-cfaa-4ada-8b52-70b6c576a030" ] } ], "mendeley" : { "formattedCitation" : "(HADDAD et al., 2011)", "manualFormatting" : "HADDAD et al., 2011", "plainTextFormattedCitation" : "(HADDAD et al., 2011)", "previouslyFormattedCitation" : "(Eduardo Amaral Haddad, Perobelli, Domingues, &amp; Aguiar, 2011)" }, "properties" : { "noteIndex" : 0 }, "schema" : "https://github.com/citation-style-language/schema/raw/master/csl-citation.json" }</w:instrText>
      </w:r>
      <w:r w:rsidR="00F42106" w:rsidRPr="00C7297A">
        <w:rPr>
          <w:rFonts w:ascii="Times New Roman" w:hAnsi="Times New Roman" w:cs="Times New Roman"/>
          <w:sz w:val="24"/>
          <w:szCs w:val="24"/>
        </w:rPr>
        <w:fldChar w:fldCharType="separate"/>
      </w:r>
      <w:r w:rsidR="00C7297A" w:rsidRPr="00136FFB">
        <w:rPr>
          <w:rFonts w:ascii="Times New Roman" w:hAnsi="Times New Roman" w:cs="Times New Roman"/>
          <w:noProof/>
          <w:sz w:val="24"/>
          <w:szCs w:val="24"/>
        </w:rPr>
        <w:t>HADDAD et al., 2011</w:t>
      </w:r>
      <w:r w:rsidR="00F42106" w:rsidRPr="00C7297A">
        <w:rPr>
          <w:rFonts w:ascii="Times New Roman" w:hAnsi="Times New Roman" w:cs="Times New Roman"/>
          <w:sz w:val="24"/>
          <w:szCs w:val="24"/>
        </w:rPr>
        <w:fldChar w:fldCharType="end"/>
      </w:r>
      <w:r w:rsidR="00C7297A" w:rsidRPr="00136FFB">
        <w:rPr>
          <w:rFonts w:ascii="Times New Roman" w:hAnsi="Times New Roman" w:cs="Times New Roman"/>
          <w:sz w:val="24"/>
          <w:szCs w:val="24"/>
        </w:rPr>
        <w:t xml:space="preserve">; </w:t>
      </w:r>
      <w:r w:rsidR="00F42106" w:rsidRPr="00C7297A">
        <w:rPr>
          <w:rFonts w:ascii="Times New Roman" w:hAnsi="Times New Roman" w:cs="Times New Roman"/>
          <w:sz w:val="24"/>
          <w:szCs w:val="24"/>
        </w:rPr>
        <w:fldChar w:fldCharType="begin" w:fldLock="1"/>
      </w:r>
      <w:r w:rsidR="00C71FA9">
        <w:rPr>
          <w:rFonts w:ascii="Times New Roman" w:hAnsi="Times New Roman" w:cs="Times New Roman"/>
          <w:sz w:val="24"/>
          <w:szCs w:val="24"/>
        </w:rPr>
        <w:instrText>ADDIN CSL_CITATION { "citationItems" : [ { "id" : "ITEM-1", "itemData" : { "author" : [ { "dropping-particle" : "", "family" : "Domingues", "given" : "Edson Paulo", "non-dropping-particle" : "", "parse-names" : false, "suffix" : "" }, { "dropping-particle" : "", "family" : "Betarelli", "given" : "A. A.", "non-dropping-particle" : "", "parse-names" : false, "suffix" : "" }, { "dropping-particle" : "", "family" : "Magalh\u00e3es", "given" : "Aline Souza", "non-dropping-particle" : "", "parse-names" : false, "suffix" : "" } ], "container-title" : "Estudos Econ\u00f4micos", "id" : "ITEM-1", "issue" : "2", "issued" : { "date-parts" : [ [ "2011" ] ] }, "page" : "409-439", "title" : "Quanto vale o show? impactos econ\u00f4micos dos investimentos da copa do mundo de 2014 no Brasil", "type" : "article-journal", "volume" : "41" }, "uris" : [ "http://www.mendeley.com/documents/?uuid=478db6e8-1d46-4c85-a1b4-a5d95ac7efac" ] } ], "mendeley" : { "formattedCitation" : "(DOMINGUES; BETARELLI; MAGALH\u00c3ES, 2011)", "manualFormatting" : "DOMINGUES et al., 2011", "plainTextFormattedCitation" : "(DOMINGUES; BETARELLI; MAGALH\u00c3ES, 2011)", "previouslyFormattedCitation" : "(Domingues, Betarelli, &amp; Magalh\u00e3es, 2011)" }, "properties" : { "noteIndex" : 0 }, "schema" : "https://github.com/citation-style-language/schema/raw/master/csl-citation.json" }</w:instrText>
      </w:r>
      <w:r w:rsidR="00F42106" w:rsidRPr="00C7297A">
        <w:rPr>
          <w:rFonts w:ascii="Times New Roman" w:hAnsi="Times New Roman" w:cs="Times New Roman"/>
          <w:sz w:val="24"/>
          <w:szCs w:val="24"/>
        </w:rPr>
        <w:fldChar w:fldCharType="separate"/>
      </w:r>
      <w:r w:rsidR="00740646" w:rsidRPr="00136FFB">
        <w:rPr>
          <w:rFonts w:ascii="Times New Roman" w:hAnsi="Times New Roman" w:cs="Times New Roman"/>
          <w:noProof/>
          <w:sz w:val="24"/>
          <w:szCs w:val="24"/>
        </w:rPr>
        <w:t>DOMINGUES et al., 2011</w:t>
      </w:r>
      <w:r w:rsidR="00F42106" w:rsidRPr="00C7297A">
        <w:rPr>
          <w:rFonts w:ascii="Times New Roman" w:hAnsi="Times New Roman" w:cs="Times New Roman"/>
          <w:sz w:val="24"/>
          <w:szCs w:val="24"/>
        </w:rPr>
        <w:fldChar w:fldCharType="end"/>
      </w:r>
      <w:r w:rsidR="00740646" w:rsidRPr="00136FFB">
        <w:rPr>
          <w:rFonts w:ascii="Times New Roman" w:hAnsi="Times New Roman" w:cs="Times New Roman"/>
          <w:sz w:val="24"/>
          <w:szCs w:val="24"/>
        </w:rPr>
        <w:t xml:space="preserve">; </w:t>
      </w:r>
      <w:r w:rsidR="00F42106" w:rsidRPr="00C7297A">
        <w:rPr>
          <w:rFonts w:ascii="Times New Roman" w:hAnsi="Times New Roman" w:cs="Times New Roman"/>
          <w:sz w:val="24"/>
          <w:szCs w:val="24"/>
        </w:rPr>
        <w:fldChar w:fldCharType="begin" w:fldLock="1"/>
      </w:r>
      <w:r w:rsidR="00C71FA9">
        <w:rPr>
          <w:rFonts w:ascii="Times New Roman" w:hAnsi="Times New Roman" w:cs="Times New Roman"/>
          <w:sz w:val="24"/>
          <w:szCs w:val="24"/>
        </w:rPr>
        <w:instrText>ADDIN CSL_CITATION { "citationItems" : [ { "id" : "ITEM-1", "itemData" : { "author" : [ { "dropping-particle" : "", "family" : "Viana", "given" : "Francisca Diana Ferreira", "non-dropping-particle" : "", "parse-names" : false, "suffix" : "" }, { "dropping-particle" : "", "family" : "Domingues", "given" : "Edson Paulo", "non-dropping-particle" : "", "parse-names" : false, "suffix" : "" }, { "dropping-particle" : "", "family" : "Diniz", "given" : "Cl\u00e9lio Campolina", "non-dropping-particle" : "", "parse-names" : false, "suffix" : "" } ], "container-title" : "Revista Econ\u00f4mica do Nordeste", "id" : "ITEM-1", "issue" : "2", "issued" : { "date-parts" : [ [ "2014" ] ] }, "page" : "54-69", "title" : "Infraestrutura turistica no Nordeste: uma an\u00e1lise de proje\u00e7\u00e3o de impactos do Programa de Desenvolvimento do Turismo do Nordeste - PRODETUR/NE II", "type" : "article-journal", "volume" : "45" }, "uris" : [ "http://www.mendeley.com/documents/?uuid=efc22a8d-41f5-4ad4-a720-49e3400e2501" ] } ], "mendeley" : { "formattedCitation" : "(VIANA; DOMINGUES; DINIZ, 2014)", "manualFormatting" : "VIANA et al., 2014)", "plainTextFormattedCitation" : "(VIANA; DOMINGUES; DINIZ, 2014)", "previouslyFormattedCitation" : "(Viana, Domingues, &amp; Diniz, 2014)" }, "properties" : { "noteIndex" : 0 }, "schema" : "https://github.com/citation-style-language/schema/raw/master/csl-citation.json" }</w:instrText>
      </w:r>
      <w:r w:rsidR="00F42106" w:rsidRPr="00C7297A">
        <w:rPr>
          <w:rFonts w:ascii="Times New Roman" w:hAnsi="Times New Roman" w:cs="Times New Roman"/>
          <w:sz w:val="24"/>
          <w:szCs w:val="24"/>
        </w:rPr>
        <w:fldChar w:fldCharType="separate"/>
      </w:r>
      <w:r w:rsidR="00740646" w:rsidRPr="00740646">
        <w:rPr>
          <w:rFonts w:ascii="Times New Roman" w:hAnsi="Times New Roman" w:cs="Times New Roman"/>
          <w:noProof/>
          <w:sz w:val="24"/>
          <w:szCs w:val="24"/>
        </w:rPr>
        <w:t>VIANA et al., 2014)</w:t>
      </w:r>
      <w:r w:rsidR="00F42106" w:rsidRPr="00C7297A">
        <w:rPr>
          <w:rFonts w:ascii="Times New Roman" w:hAnsi="Times New Roman" w:cs="Times New Roman"/>
          <w:sz w:val="24"/>
          <w:szCs w:val="24"/>
        </w:rPr>
        <w:fldChar w:fldCharType="end"/>
      </w:r>
      <w:r w:rsidR="00740646" w:rsidRPr="00740646">
        <w:rPr>
          <w:rFonts w:ascii="Times New Roman" w:hAnsi="Times New Roman" w:cs="Times New Roman"/>
          <w:sz w:val="24"/>
          <w:szCs w:val="24"/>
        </w:rPr>
        <w:t xml:space="preserve">. </w:t>
      </w:r>
      <w:r w:rsidR="00C7297A" w:rsidRPr="00C7297A">
        <w:rPr>
          <w:rFonts w:ascii="Times New Roman" w:hAnsi="Times New Roman" w:cs="Times New Roman"/>
          <w:sz w:val="24"/>
          <w:szCs w:val="24"/>
        </w:rPr>
        <w:t xml:space="preserve">Isto, por sua vez, permite de forma mais eficiente </w:t>
      </w:r>
      <w:proofErr w:type="gramStart"/>
      <w:r w:rsidR="00C7297A" w:rsidRPr="00C7297A">
        <w:rPr>
          <w:rFonts w:ascii="Times New Roman" w:hAnsi="Times New Roman" w:cs="Times New Roman"/>
          <w:sz w:val="24"/>
          <w:szCs w:val="24"/>
        </w:rPr>
        <w:t>a</w:t>
      </w:r>
      <w:proofErr w:type="gramEnd"/>
      <w:r w:rsidR="00C7297A" w:rsidRPr="00C7297A">
        <w:rPr>
          <w:rFonts w:ascii="Times New Roman" w:hAnsi="Times New Roman" w:cs="Times New Roman"/>
          <w:sz w:val="24"/>
          <w:szCs w:val="24"/>
        </w:rPr>
        <w:t xml:space="preserve"> condução de políticas públicas que visam o desenvolvimento e o planejamento regional.</w:t>
      </w:r>
    </w:p>
    <w:p w:rsidR="00C7297A" w:rsidRDefault="00237563" w:rsidP="006310E4">
      <w:pPr>
        <w:spacing w:after="120" w:line="240" w:lineRule="auto"/>
        <w:jc w:val="both"/>
        <w:rPr>
          <w:rFonts w:ascii="Times New Roman" w:hAnsi="Times New Roman" w:cs="Times New Roman"/>
          <w:sz w:val="24"/>
        </w:rPr>
      </w:pPr>
      <w:r>
        <w:rPr>
          <w:rFonts w:ascii="Times New Roman" w:hAnsi="Times New Roman" w:cs="Times New Roman"/>
          <w:sz w:val="24"/>
        </w:rPr>
        <w:t xml:space="preserve">O artigo está divido em mais </w:t>
      </w:r>
      <w:r w:rsidR="008E6497">
        <w:rPr>
          <w:rFonts w:ascii="Times New Roman" w:hAnsi="Times New Roman" w:cs="Times New Roman"/>
          <w:sz w:val="24"/>
        </w:rPr>
        <w:t>quatro</w:t>
      </w:r>
      <w:r>
        <w:rPr>
          <w:rFonts w:ascii="Times New Roman" w:hAnsi="Times New Roman" w:cs="Times New Roman"/>
          <w:sz w:val="24"/>
        </w:rPr>
        <w:t xml:space="preserve"> seções. Na </w:t>
      </w:r>
      <w:r w:rsidR="008E6497">
        <w:rPr>
          <w:rFonts w:ascii="Times New Roman" w:hAnsi="Times New Roman" w:cs="Times New Roman"/>
          <w:sz w:val="24"/>
        </w:rPr>
        <w:t>próxima</w:t>
      </w:r>
      <w:r>
        <w:rPr>
          <w:rFonts w:ascii="Times New Roman" w:hAnsi="Times New Roman" w:cs="Times New Roman"/>
          <w:sz w:val="24"/>
        </w:rPr>
        <w:t xml:space="preserve"> seção é apresentada a metodologia, seguida pela descrição da base de dados e estratégia de simulações. A qu</w:t>
      </w:r>
      <w:r w:rsidR="008E6497">
        <w:rPr>
          <w:rFonts w:ascii="Times New Roman" w:hAnsi="Times New Roman" w:cs="Times New Roman"/>
          <w:sz w:val="24"/>
        </w:rPr>
        <w:t>arta</w:t>
      </w:r>
      <w:r>
        <w:rPr>
          <w:rFonts w:ascii="Times New Roman" w:hAnsi="Times New Roman" w:cs="Times New Roman"/>
          <w:sz w:val="24"/>
        </w:rPr>
        <w:t xml:space="preserve"> seção é reservada para os resultados e discussões e na última seção são trazidas as considerações finais.</w:t>
      </w:r>
    </w:p>
    <w:p w:rsidR="003C2EA4" w:rsidRDefault="003C2EA4">
      <w:pPr>
        <w:rPr>
          <w:rFonts w:ascii="Times New Roman" w:hAnsi="Times New Roman" w:cs="Times New Roman"/>
          <w:sz w:val="24"/>
        </w:rPr>
      </w:pPr>
      <w:r>
        <w:rPr>
          <w:rFonts w:ascii="Times New Roman" w:hAnsi="Times New Roman" w:cs="Times New Roman"/>
          <w:sz w:val="24"/>
        </w:rPr>
        <w:br w:type="page"/>
      </w:r>
    </w:p>
    <w:p w:rsidR="006469AD" w:rsidRDefault="008E6497" w:rsidP="006469AD">
      <w:pPr>
        <w:spacing w:after="120" w:line="240" w:lineRule="auto"/>
        <w:rPr>
          <w:rFonts w:ascii="Times New Roman" w:hAnsi="Times New Roman" w:cs="Times New Roman"/>
          <w:sz w:val="24"/>
        </w:rPr>
      </w:pPr>
      <w:proofErr w:type="gramStart"/>
      <w:r>
        <w:rPr>
          <w:rFonts w:ascii="Times New Roman" w:hAnsi="Times New Roman" w:cs="Times New Roman"/>
          <w:sz w:val="24"/>
        </w:rPr>
        <w:lastRenderedPageBreak/>
        <w:t>2</w:t>
      </w:r>
      <w:proofErr w:type="gramEnd"/>
      <w:r w:rsidR="007939C3" w:rsidRPr="007939C3">
        <w:rPr>
          <w:rFonts w:ascii="Times New Roman" w:hAnsi="Times New Roman" w:cs="Times New Roman"/>
          <w:sz w:val="24"/>
        </w:rPr>
        <w:t xml:space="preserve"> </w:t>
      </w:r>
      <w:r w:rsidR="000B448F" w:rsidRPr="007939C3">
        <w:rPr>
          <w:rFonts w:ascii="Times New Roman" w:hAnsi="Times New Roman" w:cs="Times New Roman"/>
          <w:sz w:val="24"/>
        </w:rPr>
        <w:t>METODOLOGIA</w:t>
      </w:r>
      <w:r w:rsidR="0010709D" w:rsidRPr="007939C3">
        <w:rPr>
          <w:rFonts w:ascii="Times New Roman" w:hAnsi="Times New Roman" w:cs="Times New Roman"/>
          <w:sz w:val="24"/>
        </w:rPr>
        <w:t xml:space="preserve"> </w:t>
      </w:r>
    </w:p>
    <w:p w:rsidR="009A4E81" w:rsidRDefault="009A4E81" w:rsidP="006469AD">
      <w:pPr>
        <w:spacing w:after="120" w:line="240" w:lineRule="auto"/>
        <w:jc w:val="both"/>
        <w:rPr>
          <w:rFonts w:ascii="Times New Roman" w:hAnsi="Times New Roman" w:cs="Times New Roman"/>
          <w:sz w:val="24"/>
        </w:rPr>
      </w:pPr>
      <w:r>
        <w:rPr>
          <w:rFonts w:ascii="Times New Roman" w:hAnsi="Times New Roman" w:cs="Times New Roman"/>
          <w:sz w:val="24"/>
        </w:rPr>
        <w:t xml:space="preserve">O B-NORIM é um modelo </w:t>
      </w:r>
      <w:proofErr w:type="spellStart"/>
      <w:r>
        <w:rPr>
          <w:rFonts w:ascii="Times New Roman" w:hAnsi="Times New Roman" w:cs="Times New Roman"/>
          <w:sz w:val="24"/>
        </w:rPr>
        <w:t>interregional</w:t>
      </w:r>
      <w:proofErr w:type="spellEnd"/>
      <w:r>
        <w:rPr>
          <w:rFonts w:ascii="Times New Roman" w:hAnsi="Times New Roman" w:cs="Times New Roman"/>
          <w:sz w:val="24"/>
        </w:rPr>
        <w:t xml:space="preserve"> de </w:t>
      </w:r>
      <w:r w:rsidR="00E37C58">
        <w:rPr>
          <w:rFonts w:ascii="Times New Roman" w:hAnsi="Times New Roman" w:cs="Times New Roman"/>
          <w:sz w:val="24"/>
        </w:rPr>
        <w:t>EGC</w:t>
      </w:r>
      <w:r>
        <w:rPr>
          <w:rFonts w:ascii="Times New Roman" w:hAnsi="Times New Roman" w:cs="Times New Roman"/>
          <w:sz w:val="24"/>
        </w:rPr>
        <w:t xml:space="preserve"> com mecanismos de dinâmica recursiva</w:t>
      </w:r>
      <w:r w:rsidR="00E37C58">
        <w:rPr>
          <w:rStyle w:val="Refdenotadefim"/>
          <w:rFonts w:ascii="Times New Roman" w:hAnsi="Times New Roman" w:cs="Times New Roman"/>
          <w:sz w:val="24"/>
        </w:rPr>
        <w:endnoteReference w:id="1"/>
      </w:r>
      <w:r>
        <w:rPr>
          <w:rFonts w:ascii="Times New Roman" w:hAnsi="Times New Roman" w:cs="Times New Roman"/>
          <w:sz w:val="24"/>
        </w:rPr>
        <w:t xml:space="preserve"> desenvolvido para 2</w:t>
      </w:r>
      <w:r w:rsidR="00F76B1A">
        <w:rPr>
          <w:rFonts w:ascii="Times New Roman" w:hAnsi="Times New Roman" w:cs="Times New Roman"/>
          <w:sz w:val="24"/>
        </w:rPr>
        <w:t>8</w:t>
      </w:r>
      <w:r>
        <w:rPr>
          <w:rFonts w:ascii="Times New Roman" w:hAnsi="Times New Roman" w:cs="Times New Roman"/>
          <w:sz w:val="24"/>
        </w:rPr>
        <w:t xml:space="preserve"> </w:t>
      </w:r>
      <w:r w:rsidR="00F76B1A">
        <w:rPr>
          <w:rFonts w:ascii="Times New Roman" w:hAnsi="Times New Roman" w:cs="Times New Roman"/>
          <w:sz w:val="24"/>
        </w:rPr>
        <w:t>unidades espaciais na região Nordeste e resto</w:t>
      </w:r>
      <w:r>
        <w:rPr>
          <w:rFonts w:ascii="Times New Roman" w:hAnsi="Times New Roman" w:cs="Times New Roman"/>
          <w:sz w:val="24"/>
        </w:rPr>
        <w:t xml:space="preserve"> do Brasil. Trata-se de um modelo </w:t>
      </w:r>
      <w:proofErr w:type="spellStart"/>
      <w:r>
        <w:rPr>
          <w:rFonts w:ascii="Times New Roman" w:hAnsi="Times New Roman" w:cs="Times New Roman"/>
          <w:i/>
          <w:sz w:val="24"/>
        </w:rPr>
        <w:t>bottom-up</w:t>
      </w:r>
      <w:proofErr w:type="spellEnd"/>
      <w:r w:rsidR="00B37B9B">
        <w:rPr>
          <w:rStyle w:val="Refdenotadefim"/>
          <w:rFonts w:ascii="Times New Roman" w:hAnsi="Times New Roman" w:cs="Times New Roman"/>
          <w:i/>
          <w:sz w:val="24"/>
        </w:rPr>
        <w:endnoteReference w:id="2"/>
      </w:r>
      <w:r>
        <w:rPr>
          <w:rFonts w:ascii="Times New Roman" w:hAnsi="Times New Roman" w:cs="Times New Roman"/>
          <w:sz w:val="24"/>
        </w:rPr>
        <w:t xml:space="preserve">, isto é, construído para várias regiões em que os resultados nacionais são obtidos a partir das agregações dos resultados regionais. </w:t>
      </w:r>
    </w:p>
    <w:p w:rsidR="009A4E81" w:rsidRDefault="009A4E81" w:rsidP="009A4E81">
      <w:pPr>
        <w:spacing w:after="120" w:line="240" w:lineRule="auto"/>
        <w:jc w:val="both"/>
        <w:rPr>
          <w:rFonts w:ascii="Times New Roman" w:hAnsi="Times New Roman" w:cs="Times New Roman"/>
          <w:sz w:val="24"/>
        </w:rPr>
      </w:pPr>
      <w:r>
        <w:rPr>
          <w:rFonts w:ascii="Times New Roman" w:hAnsi="Times New Roman" w:cs="Times New Roman"/>
          <w:sz w:val="24"/>
          <w:szCs w:val="24"/>
        </w:rPr>
        <w:t>O B-NORIM</w:t>
      </w:r>
      <w:r w:rsidR="0086268C">
        <w:rPr>
          <w:rFonts w:ascii="Times New Roman" w:hAnsi="Times New Roman" w:cs="Times New Roman"/>
          <w:sz w:val="24"/>
        </w:rPr>
        <w:t xml:space="preserve"> </w:t>
      </w:r>
      <w:r>
        <w:rPr>
          <w:rFonts w:ascii="Times New Roman" w:hAnsi="Times New Roman" w:cs="Times New Roman"/>
          <w:sz w:val="24"/>
        </w:rPr>
        <w:t>baseia-se na estrutura teórica do TERM (</w:t>
      </w:r>
      <w:r>
        <w:rPr>
          <w:rFonts w:ascii="Times New Roman" w:hAnsi="Times New Roman" w:cs="Times New Roman"/>
          <w:i/>
          <w:sz w:val="24"/>
        </w:rPr>
        <w:t xml:space="preserve">The </w:t>
      </w:r>
      <w:proofErr w:type="spellStart"/>
      <w:r>
        <w:rPr>
          <w:rFonts w:ascii="Times New Roman" w:hAnsi="Times New Roman" w:cs="Times New Roman"/>
          <w:i/>
          <w:sz w:val="24"/>
        </w:rPr>
        <w:t>Enormous</w:t>
      </w:r>
      <w:proofErr w:type="spellEnd"/>
      <w:r>
        <w:rPr>
          <w:rFonts w:ascii="Times New Roman" w:hAnsi="Times New Roman" w:cs="Times New Roman"/>
          <w:i/>
          <w:sz w:val="24"/>
        </w:rPr>
        <w:t xml:space="preserve"> Regional </w:t>
      </w:r>
      <w:proofErr w:type="spellStart"/>
      <w:r>
        <w:rPr>
          <w:rFonts w:ascii="Times New Roman" w:hAnsi="Times New Roman" w:cs="Times New Roman"/>
          <w:i/>
          <w:sz w:val="24"/>
        </w:rPr>
        <w:t>Model</w:t>
      </w:r>
      <w:proofErr w:type="spellEnd"/>
      <w:r>
        <w:rPr>
          <w:rFonts w:ascii="Times New Roman" w:hAnsi="Times New Roman" w:cs="Times New Roman"/>
          <w:sz w:val="24"/>
        </w:rPr>
        <w:t xml:space="preserve">) </w:t>
      </w:r>
      <w:r w:rsidR="00BB6541">
        <w:rPr>
          <w:rFonts w:ascii="Times New Roman" w:hAnsi="Times New Roman" w:cs="Times New Roman"/>
          <w:sz w:val="24"/>
          <w:szCs w:val="24"/>
        </w:rPr>
        <w:fldChar w:fldCharType="begin" w:fldLock="1"/>
      </w:r>
      <w:r w:rsidR="00C71FA9">
        <w:rPr>
          <w:rFonts w:ascii="Times New Roman" w:hAnsi="Times New Roman" w:cs="Times New Roman"/>
          <w:sz w:val="24"/>
          <w:szCs w:val="24"/>
        </w:rPr>
        <w:instrText>ADDIN CSL_CITATION { "citationItems" : [ { "id" : "ITEM-1", "itemData" : { "DOI" : "10.1080/17421771003730695", "ISBN" : "1742-1772", "ISSN" : "1742-1772", "abstract" : "The number of regions and sectors in most regional CGE models is small, due to data and computing limitations. The uses of such models will broaden if they have larger CGE databases. The TERM model combines a massive database with a variable aggregation facility and techniques to economize on computing capacity. This paper goes further, by outlining the use of small-region census data to devise a CGE database with an unprecedented number of regions. Already, the original TERM methodology has been used to devise multi-regional models for a number of countries. Census detail could enhance the detail in these models. Here we group small regions of Australia to develop the first bottom-up regional CGE model which distinguishes all 150 Federal single-seat electoral districts.", "author" : [ { "dropping-particle" : "", "family" : "Wittwer", "given" : "Glyn", "non-dropping-particle" : "", "parse-names" : false, "suffix" : "" }, { "dropping-particle" : "", "family" : "Horridge", "given" : "Mark", "non-dropping-particle" : "", "parse-names" : false, "suffix" : "" } ], "container-title" : "Spatial Economic Analysis", "id" : "ITEM-1", "issue" : "2", "issued" : { "date-parts" : [ [ "2010" ] ] }, "page" : "229-255", "title" : "Bringing Regional Detail to a CGE Model using Census Data", "type" : "article-journal", "volume" : "5" }, "uris" : [ "http://www.mendeley.com/documents/?uuid=d093b2e6-da28-4a04-906d-6c666d2046ac" ] } ], "mendeley" : { "formattedCitation" : "(WITTWER; HORRIDGE, 2010)", "manualFormatting" : "(WITTWER &amp; HORRIDGE, 2010)", "plainTextFormattedCitation" : "(WITTWER; HORRIDGE, 2010)", "previouslyFormattedCitation" : "(Wittwer &amp; Horridge, 2010)" }, "properties" : { "noteIndex" : 0 }, "schema" : "https://github.com/citation-style-language/schema/raw/master/csl-citation.json" }</w:instrText>
      </w:r>
      <w:r w:rsidR="00BB6541">
        <w:rPr>
          <w:rFonts w:ascii="Times New Roman" w:hAnsi="Times New Roman" w:cs="Times New Roman"/>
          <w:sz w:val="24"/>
          <w:szCs w:val="24"/>
        </w:rPr>
        <w:fldChar w:fldCharType="separate"/>
      </w:r>
      <w:r w:rsidR="00BB6541" w:rsidRPr="00BB6541">
        <w:rPr>
          <w:rFonts w:ascii="Times New Roman" w:hAnsi="Times New Roman" w:cs="Times New Roman"/>
          <w:noProof/>
          <w:sz w:val="24"/>
          <w:szCs w:val="24"/>
        </w:rPr>
        <w:t>(WITTWER &amp; HORRIDGE, 2010)</w:t>
      </w:r>
      <w:r w:rsidR="00BB6541">
        <w:rPr>
          <w:rFonts w:ascii="Times New Roman" w:hAnsi="Times New Roman" w:cs="Times New Roman"/>
          <w:sz w:val="24"/>
          <w:szCs w:val="24"/>
        </w:rPr>
        <w:fldChar w:fldCharType="end"/>
      </w:r>
      <w:r w:rsidRPr="00591BC0">
        <w:rPr>
          <w:rFonts w:ascii="Times New Roman" w:hAnsi="Times New Roman" w:cs="Times New Roman"/>
          <w:sz w:val="24"/>
          <w:szCs w:val="24"/>
        </w:rPr>
        <w:t xml:space="preserve">. </w:t>
      </w:r>
      <w:r>
        <w:rPr>
          <w:rFonts w:ascii="Times New Roman" w:hAnsi="Times New Roman" w:cs="Times New Roman"/>
          <w:sz w:val="24"/>
          <w:szCs w:val="24"/>
        </w:rPr>
        <w:t>Todos esses</w:t>
      </w:r>
      <w:r w:rsidRPr="00591BC0">
        <w:rPr>
          <w:rFonts w:ascii="Times New Roman" w:hAnsi="Times New Roman" w:cs="Times New Roman"/>
          <w:sz w:val="24"/>
          <w:szCs w:val="24"/>
        </w:rPr>
        <w:t xml:space="preserve"> modelos, por sua vez, são herdeiros da tradição australiana de modelagem </w:t>
      </w:r>
      <w:r>
        <w:rPr>
          <w:rFonts w:ascii="Times New Roman" w:hAnsi="Times New Roman" w:cs="Times New Roman"/>
          <w:sz w:val="24"/>
          <w:szCs w:val="24"/>
        </w:rPr>
        <w:t xml:space="preserve">de </w:t>
      </w:r>
      <w:r w:rsidRPr="00591BC0">
        <w:rPr>
          <w:rFonts w:ascii="Times New Roman" w:hAnsi="Times New Roman" w:cs="Times New Roman"/>
          <w:sz w:val="24"/>
          <w:szCs w:val="24"/>
        </w:rPr>
        <w:t>EGC do tipo</w:t>
      </w:r>
      <w:r>
        <w:rPr>
          <w:rFonts w:ascii="Times New Roman" w:hAnsi="Times New Roman" w:cs="Times New Roman"/>
          <w:sz w:val="24"/>
          <w:szCs w:val="24"/>
        </w:rPr>
        <w:t xml:space="preserve"> </w:t>
      </w:r>
      <w:r w:rsidR="00F42106">
        <w:rPr>
          <w:rFonts w:ascii="Times New Roman" w:hAnsi="Times New Roman" w:cs="Times New Roman"/>
          <w:sz w:val="24"/>
          <w:szCs w:val="24"/>
        </w:rPr>
        <w:fldChar w:fldCharType="begin" w:fldLock="1"/>
      </w:r>
      <w:r w:rsidR="00C71FA9">
        <w:rPr>
          <w:rFonts w:ascii="Times New Roman" w:hAnsi="Times New Roman" w:cs="Times New Roman"/>
          <w:sz w:val="24"/>
          <w:szCs w:val="24"/>
        </w:rPr>
        <w:instrText>ADDIN CSL_CITATION { "citationItems" : [ { "id" : "ITEM-1", "itemData" : { "author" : [ { "dropping-particle" : "", "family" : "Johansen", "given" : "L.", "non-dropping-particle" : "", "parse-names" : false, "suffix" : "" } ], "id" : "ITEM-1", "issued" : { "date-parts" : [ [ "1960" ] ] }, "publisher" : "North Holland Press", "publisher-place" : "Amsterdan", "title" : "A multisectoral model of economic growth", "type" : "book" }, "uris" : [ "http://www.mendeley.com/documents/?uuid=5d608a35-5c3f-436b-b180-8c5adadb531e" ] } ], "mendeley" : { "formattedCitation" : "(JOHANSEN, 1960)", "manualFormatting" : "Johansen (1960)", "plainTextFormattedCitation" : "(JOHANSEN, 1960)", "previouslyFormattedCitation" : "(Johansen, 1960)" }, "properties" : { "noteIndex" : 0 }, "schema" : "https://github.com/citation-style-language/schema/raw/master/csl-citation.json" }</w:instrText>
      </w:r>
      <w:r w:rsidR="00F42106">
        <w:rPr>
          <w:rFonts w:ascii="Times New Roman" w:hAnsi="Times New Roman" w:cs="Times New Roman"/>
          <w:sz w:val="24"/>
          <w:szCs w:val="24"/>
        </w:rPr>
        <w:fldChar w:fldCharType="separate"/>
      </w:r>
      <w:r w:rsidRPr="00AA384A">
        <w:rPr>
          <w:rFonts w:ascii="Times New Roman" w:hAnsi="Times New Roman" w:cs="Times New Roman"/>
          <w:noProof/>
          <w:sz w:val="24"/>
          <w:szCs w:val="24"/>
        </w:rPr>
        <w:t xml:space="preserve">Johansen </w:t>
      </w:r>
      <w:r>
        <w:rPr>
          <w:rFonts w:ascii="Times New Roman" w:hAnsi="Times New Roman" w:cs="Times New Roman"/>
          <w:noProof/>
          <w:sz w:val="24"/>
          <w:szCs w:val="24"/>
        </w:rPr>
        <w:t>(</w:t>
      </w:r>
      <w:r w:rsidRPr="00AA384A">
        <w:rPr>
          <w:rFonts w:ascii="Times New Roman" w:hAnsi="Times New Roman" w:cs="Times New Roman"/>
          <w:noProof/>
          <w:sz w:val="24"/>
          <w:szCs w:val="24"/>
        </w:rPr>
        <w:t>1960)</w:t>
      </w:r>
      <w:r w:rsidR="00F42106">
        <w:rPr>
          <w:rFonts w:ascii="Times New Roman" w:hAnsi="Times New Roman" w:cs="Times New Roman"/>
          <w:sz w:val="24"/>
          <w:szCs w:val="24"/>
        </w:rPr>
        <w:fldChar w:fldCharType="end"/>
      </w:r>
      <w:r w:rsidRPr="00591BC0">
        <w:rPr>
          <w:rFonts w:ascii="Times New Roman" w:hAnsi="Times New Roman" w:cs="Times New Roman"/>
          <w:sz w:val="24"/>
          <w:szCs w:val="24"/>
        </w:rPr>
        <w:t xml:space="preserve">, principalmente </w:t>
      </w:r>
      <w:r>
        <w:rPr>
          <w:rFonts w:ascii="Times New Roman" w:hAnsi="Times New Roman" w:cs="Times New Roman"/>
          <w:sz w:val="24"/>
          <w:szCs w:val="24"/>
        </w:rPr>
        <w:t xml:space="preserve">derivada </w:t>
      </w:r>
      <w:r w:rsidRPr="00591BC0">
        <w:rPr>
          <w:rFonts w:ascii="Times New Roman" w:hAnsi="Times New Roman" w:cs="Times New Roman"/>
          <w:sz w:val="24"/>
          <w:szCs w:val="24"/>
        </w:rPr>
        <w:t>do</w:t>
      </w:r>
      <w:r>
        <w:rPr>
          <w:rFonts w:ascii="Times New Roman" w:hAnsi="Times New Roman" w:cs="Times New Roman"/>
          <w:sz w:val="24"/>
          <w:szCs w:val="24"/>
        </w:rPr>
        <w:t xml:space="preserve"> modelo</w:t>
      </w:r>
      <w:r w:rsidRPr="00591BC0">
        <w:rPr>
          <w:rFonts w:ascii="Times New Roman" w:hAnsi="Times New Roman" w:cs="Times New Roman"/>
          <w:sz w:val="24"/>
          <w:szCs w:val="24"/>
        </w:rPr>
        <w:t xml:space="preserve"> </w:t>
      </w:r>
      <w:proofErr w:type="gramStart"/>
      <w:r w:rsidRPr="00591BC0">
        <w:rPr>
          <w:rFonts w:ascii="Times New Roman" w:hAnsi="Times New Roman" w:cs="Times New Roman"/>
          <w:sz w:val="24"/>
          <w:szCs w:val="24"/>
        </w:rPr>
        <w:t>ORANI</w:t>
      </w:r>
      <w:proofErr w:type="gramEnd"/>
      <w:r>
        <w:rPr>
          <w:rFonts w:ascii="Times New Roman" w:hAnsi="Times New Roman" w:cs="Times New Roman"/>
          <w:sz w:val="24"/>
          <w:szCs w:val="24"/>
        </w:rPr>
        <w:t xml:space="preserve"> </w:t>
      </w:r>
      <w:r w:rsidR="00F42106">
        <w:rPr>
          <w:rFonts w:ascii="Times New Roman" w:hAnsi="Times New Roman" w:cs="Times New Roman"/>
          <w:sz w:val="24"/>
          <w:szCs w:val="24"/>
        </w:rPr>
        <w:fldChar w:fldCharType="begin" w:fldLock="1"/>
      </w:r>
      <w:r w:rsidR="00C71FA9">
        <w:rPr>
          <w:rFonts w:ascii="Times New Roman" w:hAnsi="Times New Roman" w:cs="Times New Roman"/>
          <w:sz w:val="24"/>
          <w:szCs w:val="24"/>
        </w:rPr>
        <w:instrText>ADDIN CSL_CITATION { "citationItems" : [ { "id" : "ITEM-1", "itemData" : { "author" : [ { "dropping-particle" : "", "family" : "Dixon", "given" : "P. B.", "non-dropping-particle" : "", "parse-names" : false, "suffix" : "" }, { "dropping-particle" : "", "family" : "Parmanter", "given" : "B. R.", "non-dropping-particle" : "", "parse-names" : false, "suffix" : "" }, { "dropping-particle" : "", "family" : "Sutton", "given" : "J.", "non-dropping-particle" : "", "parse-names" : false, "suffix" : "" }, { "dropping-particle" : "", "family" : "Vincent", "given" : "D. P.", "non-dropping-particle" : "", "parse-names" : false, "suffix" : "" } ], "id" : "ITEM-1", "issued" : { "date-parts" : [ [ "1982" ] ] }, "publisher" : "North-Holland Pub. Co.", "publisher-place" : "Amsterdam", "title" : "Orani, a multisectoral model of the Australian economy", "type" : "book" }, "uris" : [ "http://www.mendeley.com/documents/?uuid=57fb0fd5-3f17-4652-999d-9393cfa2bf40" ] } ], "mendeley" : { "formattedCitation" : "(DIXON et al., 1982)", "manualFormatting" : "(DIXON, PARMANTER, SUTTON, &amp; VINCENT, 1982)", "plainTextFormattedCitation" : "(DIXON et al., 1982)", "previouslyFormattedCitation" : "(Dixon, Parmanter, Sutton, &amp; Vincent, 1982)" }, "properties" : { "noteIndex" : 0 }, "schema" : "https://github.com/citation-style-language/schema/raw/master/csl-citation.json" }</w:instrText>
      </w:r>
      <w:r w:rsidR="00F42106">
        <w:rPr>
          <w:rFonts w:ascii="Times New Roman" w:hAnsi="Times New Roman" w:cs="Times New Roman"/>
          <w:sz w:val="24"/>
          <w:szCs w:val="24"/>
        </w:rPr>
        <w:fldChar w:fldCharType="separate"/>
      </w:r>
      <w:r w:rsidR="00BB6541" w:rsidRPr="00BB6541">
        <w:rPr>
          <w:rFonts w:ascii="Times New Roman" w:hAnsi="Times New Roman" w:cs="Times New Roman"/>
          <w:noProof/>
          <w:sz w:val="24"/>
          <w:szCs w:val="24"/>
        </w:rPr>
        <w:t>(D</w:t>
      </w:r>
      <w:r w:rsidR="00CE15E0" w:rsidRPr="00BB6541">
        <w:rPr>
          <w:rFonts w:ascii="Times New Roman" w:hAnsi="Times New Roman" w:cs="Times New Roman"/>
          <w:noProof/>
          <w:sz w:val="24"/>
          <w:szCs w:val="24"/>
        </w:rPr>
        <w:t>IXON, PARMANTER, SUTTON, &amp; VINCENT</w:t>
      </w:r>
      <w:r w:rsidR="00BB6541" w:rsidRPr="00BB6541">
        <w:rPr>
          <w:rFonts w:ascii="Times New Roman" w:hAnsi="Times New Roman" w:cs="Times New Roman"/>
          <w:noProof/>
          <w:sz w:val="24"/>
          <w:szCs w:val="24"/>
        </w:rPr>
        <w:t>, 1982)</w:t>
      </w:r>
      <w:r w:rsidR="00F42106">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9A4E81" w:rsidRPr="00155AA3" w:rsidRDefault="009A4E81" w:rsidP="009A4E81">
      <w:pPr>
        <w:spacing w:after="120" w:line="240" w:lineRule="auto"/>
        <w:jc w:val="both"/>
        <w:rPr>
          <w:rFonts w:ascii="Times New Roman" w:hAnsi="Times New Roman" w:cs="Times New Roman"/>
          <w:sz w:val="24"/>
        </w:rPr>
      </w:pPr>
      <w:r>
        <w:rPr>
          <w:rFonts w:ascii="Times New Roman" w:hAnsi="Times New Roman" w:cs="Times New Roman"/>
          <w:sz w:val="24"/>
        </w:rPr>
        <w:t>Uma das principais vantagens do TERM</w:t>
      </w:r>
      <w:r w:rsidR="00BA2786">
        <w:rPr>
          <w:rFonts w:ascii="Times New Roman" w:hAnsi="Times New Roman" w:cs="Times New Roman"/>
          <w:sz w:val="24"/>
        </w:rPr>
        <w:t xml:space="preserve"> e do B-NORIM</w:t>
      </w:r>
      <w:r>
        <w:rPr>
          <w:rFonts w:ascii="Times New Roman" w:hAnsi="Times New Roman" w:cs="Times New Roman"/>
          <w:sz w:val="24"/>
        </w:rPr>
        <w:t xml:space="preserve"> em relação aos modelos de EGC </w:t>
      </w:r>
      <w:r w:rsidR="00BA2786">
        <w:rPr>
          <w:rFonts w:ascii="Times New Roman" w:hAnsi="Times New Roman" w:cs="Times New Roman"/>
          <w:sz w:val="24"/>
        </w:rPr>
        <w:t>usuais</w:t>
      </w:r>
      <w:r>
        <w:rPr>
          <w:rFonts w:ascii="Times New Roman" w:hAnsi="Times New Roman" w:cs="Times New Roman"/>
          <w:sz w:val="24"/>
        </w:rPr>
        <w:t xml:space="preserve">, é sua habilidade de lidar com um grande número de região ou setores. Essa característica é resultante de uma estrutura de dados mais compacta devido </w:t>
      </w:r>
      <w:r w:rsidR="00B37B9B">
        <w:rPr>
          <w:rFonts w:ascii="Times New Roman" w:hAnsi="Times New Roman" w:cs="Times New Roman"/>
          <w:sz w:val="24"/>
        </w:rPr>
        <w:t>à</w:t>
      </w:r>
      <w:r>
        <w:rPr>
          <w:rFonts w:ascii="Times New Roman" w:hAnsi="Times New Roman" w:cs="Times New Roman"/>
          <w:sz w:val="24"/>
        </w:rPr>
        <w:t xml:space="preserve"> adoção de hipóteses simplificadoras. Este modelo trata cada região como um país, ou seja, como uma economia separada. Isto se mostra uma ferramenta muito útil para examinar impactos regionais em uma região específica. Além disso, o TERM foi desenvolvido para permitir simulações rápidas com muitas regiões, </w:t>
      </w:r>
      <w:r w:rsidR="00B37B9B">
        <w:rPr>
          <w:rFonts w:ascii="Times New Roman" w:hAnsi="Times New Roman" w:cs="Times New Roman"/>
          <w:sz w:val="24"/>
        </w:rPr>
        <w:t>possibilitando</w:t>
      </w:r>
      <w:r>
        <w:rPr>
          <w:rFonts w:ascii="Times New Roman" w:hAnsi="Times New Roman" w:cs="Times New Roman"/>
          <w:sz w:val="24"/>
        </w:rPr>
        <w:t xml:space="preserve"> a construção de modelos para grandes economias como, por exemplo, Estados Unidos, China e Brasil </w:t>
      </w:r>
      <w:r w:rsidR="00F42106">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"author" : [ { "dropping-particle" : "", "family" : "Horridge", "given" : "J. M.", "non-dropping-particle" : "", "parse-names" : false, "suffix" : "" } ], "container-title" : "Economic Modeling of Water", "editor" : [ { "dropping-particle" : "", "family" : "WITTWER", "given" : "G.", "non-dropping-particle" : "", "parse-names" : false, "suffix" : "" } ], "id" : "ITEM-1", "issued" : { "date-parts" : [ [ "2012" ] ] }, "publisher" : "Springer", "publisher-place" : "London", "title" : "The TERM model and its database", "type" : "chapter" }, "uris" : [ "http://www.mendeley.com/documents/?uuid=649688a8-ad4e-46c9-92e6-893a58124ef0" ] } ], "mendeley" : { "formattedCitation" : "(HORRIDGE, 2012)", "manualFormatting" : "(HORRIDGE, 2012)", "plainTextFormattedCitation" : "(HORRIDGE, 2012)", "previouslyFormattedCitation" : "(Horridge, 2012)" }, "properties" : { "noteIndex" : 0 }, "schema" : "https://github.com/citation-style-language/schema/raw/master/csl-citation.json" }</w:instrText>
      </w:r>
      <w:r w:rsidR="00F42106">
        <w:rPr>
          <w:rFonts w:ascii="Times New Roman" w:hAnsi="Times New Roman" w:cs="Times New Roman"/>
          <w:sz w:val="24"/>
        </w:rPr>
        <w:fldChar w:fldCharType="separate"/>
      </w:r>
      <w:r w:rsidR="00BB6541" w:rsidRPr="00BB6541">
        <w:rPr>
          <w:rFonts w:ascii="Times New Roman" w:hAnsi="Times New Roman" w:cs="Times New Roman"/>
          <w:noProof/>
          <w:sz w:val="24"/>
        </w:rPr>
        <w:t>(</w:t>
      </w:r>
      <w:r w:rsidR="00CE15E0" w:rsidRPr="00BB6541">
        <w:rPr>
          <w:rFonts w:ascii="Times New Roman" w:hAnsi="Times New Roman" w:cs="Times New Roman"/>
          <w:noProof/>
          <w:sz w:val="24"/>
        </w:rPr>
        <w:t xml:space="preserve">HORRIDGE, </w:t>
      </w:r>
      <w:r w:rsidR="00BB6541" w:rsidRPr="00BB6541">
        <w:rPr>
          <w:rFonts w:ascii="Times New Roman" w:hAnsi="Times New Roman" w:cs="Times New Roman"/>
          <w:noProof/>
          <w:sz w:val="24"/>
        </w:rPr>
        <w:t>2012)</w:t>
      </w:r>
      <w:r w:rsidR="00F42106">
        <w:rPr>
          <w:rFonts w:ascii="Times New Roman" w:hAnsi="Times New Roman" w:cs="Times New Roman"/>
          <w:sz w:val="24"/>
        </w:rPr>
        <w:fldChar w:fldCharType="end"/>
      </w:r>
      <w:r>
        <w:rPr>
          <w:rFonts w:ascii="Times New Roman" w:hAnsi="Times New Roman" w:cs="Times New Roman"/>
          <w:sz w:val="24"/>
        </w:rPr>
        <w:t>.</w:t>
      </w:r>
    </w:p>
    <w:p w:rsidR="009A4E81" w:rsidRDefault="009A4E81" w:rsidP="009A4E81">
      <w:pPr>
        <w:spacing w:after="120" w:line="240" w:lineRule="auto"/>
        <w:jc w:val="both"/>
        <w:rPr>
          <w:rFonts w:ascii="Times New Roman" w:hAnsi="Times New Roman" w:cs="Times New Roman"/>
          <w:sz w:val="24"/>
        </w:rPr>
      </w:pPr>
      <w:r>
        <w:rPr>
          <w:rFonts w:ascii="Times New Roman" w:hAnsi="Times New Roman" w:cs="Times New Roman"/>
          <w:sz w:val="24"/>
        </w:rPr>
        <w:t xml:space="preserve">No modelo B-NORIM cada setor produz somente um produto, utilizando durante o processo produtivo insumos intermediários com origem doméstica e importada, bem como fatores primários </w:t>
      </w:r>
      <w:r w:rsidR="00B37B9B">
        <w:rPr>
          <w:rFonts w:ascii="Times New Roman" w:hAnsi="Times New Roman" w:cs="Times New Roman"/>
          <w:sz w:val="24"/>
        </w:rPr>
        <w:t>(</w:t>
      </w:r>
      <w:proofErr w:type="gramStart"/>
      <w:r w:rsidR="00B37B9B">
        <w:rPr>
          <w:rFonts w:ascii="Times New Roman" w:hAnsi="Times New Roman" w:cs="Times New Roman"/>
          <w:sz w:val="24"/>
        </w:rPr>
        <w:t>capital, trabalho e terra</w:t>
      </w:r>
      <w:proofErr w:type="gramEnd"/>
      <w:r w:rsidR="00B37B9B">
        <w:rPr>
          <w:rFonts w:ascii="Times New Roman" w:hAnsi="Times New Roman" w:cs="Times New Roman"/>
          <w:sz w:val="24"/>
        </w:rPr>
        <w:t>). As</w:t>
      </w:r>
      <w:r>
        <w:rPr>
          <w:rFonts w:ascii="Times New Roman" w:hAnsi="Times New Roman" w:cs="Times New Roman"/>
          <w:sz w:val="24"/>
        </w:rPr>
        <w:t xml:space="preserve">sim, as indústrias demandam um conjunto de insumos intermediários e fatores primários que minimizem seus custos, sujeitas às funções de produção do tipo </w:t>
      </w:r>
      <w:r>
        <w:rPr>
          <w:rFonts w:ascii="Times New Roman" w:hAnsi="Times New Roman" w:cs="Times New Roman"/>
          <w:i/>
          <w:sz w:val="24"/>
        </w:rPr>
        <w:t xml:space="preserve">Constant </w:t>
      </w:r>
      <w:proofErr w:type="spellStart"/>
      <w:r>
        <w:rPr>
          <w:rFonts w:ascii="Times New Roman" w:hAnsi="Times New Roman" w:cs="Times New Roman"/>
          <w:i/>
          <w:sz w:val="24"/>
        </w:rPr>
        <w:t>Elasticity</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Substitution</w:t>
      </w:r>
      <w:proofErr w:type="spellEnd"/>
      <w:r>
        <w:rPr>
          <w:rFonts w:ascii="Times New Roman" w:hAnsi="Times New Roman" w:cs="Times New Roman"/>
          <w:i/>
          <w:sz w:val="24"/>
        </w:rPr>
        <w:t xml:space="preserve"> </w:t>
      </w:r>
      <w:r>
        <w:rPr>
          <w:rFonts w:ascii="Times New Roman" w:hAnsi="Times New Roman" w:cs="Times New Roman"/>
          <w:sz w:val="24"/>
        </w:rPr>
        <w:t xml:space="preserve">(CES), ao passo que é adotada a hipótese de combinação em proporções fixas na utilização de insumos intermediários e fatores primários por meio da especificação de uma função de produção do tipo Leontief. </w:t>
      </w:r>
    </w:p>
    <w:p w:rsidR="009A4E81" w:rsidRPr="00F24AC1" w:rsidRDefault="009A4E81" w:rsidP="009A4E81">
      <w:pPr>
        <w:spacing w:after="120" w:line="240" w:lineRule="auto"/>
        <w:jc w:val="both"/>
        <w:rPr>
          <w:rFonts w:ascii="Times New Roman" w:hAnsi="Times New Roman" w:cs="Times New Roman"/>
          <w:sz w:val="24"/>
        </w:rPr>
      </w:pPr>
      <w:r>
        <w:rPr>
          <w:rFonts w:ascii="Times New Roman" w:hAnsi="Times New Roman" w:cs="Times New Roman"/>
          <w:sz w:val="24"/>
        </w:rPr>
        <w:t xml:space="preserve">A estrutura de demanda das famílias estabelece composições </w:t>
      </w:r>
      <w:proofErr w:type="gramStart"/>
      <w:r>
        <w:rPr>
          <w:rFonts w:ascii="Times New Roman" w:hAnsi="Times New Roman" w:cs="Times New Roman"/>
          <w:sz w:val="24"/>
        </w:rPr>
        <w:t>ótimas de consumo por meio da seleção de vetores de bens que proporcionam a maximização de uma função utilidade específica, sob a restrição da renda disponível</w:t>
      </w:r>
      <w:proofErr w:type="gramEnd"/>
      <w:r>
        <w:rPr>
          <w:rFonts w:ascii="Times New Roman" w:hAnsi="Times New Roman" w:cs="Times New Roman"/>
          <w:sz w:val="24"/>
        </w:rPr>
        <w:t>. Em outras palavras, para cada região do modelo há uma família representativa que consome bens domésticos e importados. A especificação da demanda das famílias é baseada em um sistema combinado de preferências CES/</w:t>
      </w:r>
      <w:proofErr w:type="gramStart"/>
      <w:r>
        <w:rPr>
          <w:rFonts w:ascii="Times New Roman" w:hAnsi="Times New Roman" w:cs="Times New Roman"/>
          <w:sz w:val="24"/>
        </w:rPr>
        <w:t>"</w:t>
      </w:r>
      <w:proofErr w:type="gramEnd"/>
      <w:r>
        <w:rPr>
          <w:rFonts w:ascii="Times New Roman" w:hAnsi="Times New Roman" w:cs="Times New Roman"/>
          <w:sz w:val="24"/>
        </w:rPr>
        <w:t>Sistema Linear de Gastos" (</w:t>
      </w:r>
      <w:r>
        <w:rPr>
          <w:rFonts w:ascii="Times New Roman" w:hAnsi="Times New Roman" w:cs="Times New Roman"/>
          <w:i/>
          <w:sz w:val="24"/>
        </w:rPr>
        <w:t xml:space="preserve">Linear </w:t>
      </w:r>
      <w:proofErr w:type="spellStart"/>
      <w:r>
        <w:rPr>
          <w:rFonts w:ascii="Times New Roman" w:hAnsi="Times New Roman" w:cs="Times New Roman"/>
          <w:i/>
          <w:sz w:val="24"/>
        </w:rPr>
        <w:t>Expenditure</w:t>
      </w:r>
      <w:proofErr w:type="spellEnd"/>
      <w:r>
        <w:rPr>
          <w:rFonts w:ascii="Times New Roman" w:hAnsi="Times New Roman" w:cs="Times New Roman"/>
          <w:i/>
          <w:sz w:val="24"/>
        </w:rPr>
        <w:t xml:space="preserve"> </w:t>
      </w:r>
      <w:r w:rsidRPr="000F347B">
        <w:rPr>
          <w:rFonts w:ascii="Times New Roman" w:hAnsi="Times New Roman" w:cs="Times New Roman"/>
          <w:sz w:val="24"/>
        </w:rPr>
        <w:t>System</w:t>
      </w:r>
      <w:r>
        <w:rPr>
          <w:rFonts w:ascii="Times New Roman" w:hAnsi="Times New Roman" w:cs="Times New Roman"/>
          <w:sz w:val="24"/>
        </w:rPr>
        <w:t xml:space="preserve">, ou </w:t>
      </w:r>
      <w:r>
        <w:rPr>
          <w:rFonts w:ascii="Times New Roman" w:hAnsi="Times New Roman" w:cs="Times New Roman"/>
          <w:i/>
          <w:sz w:val="24"/>
        </w:rPr>
        <w:t>LES</w:t>
      </w:r>
      <w:r>
        <w:rPr>
          <w:rFonts w:ascii="Times New Roman" w:hAnsi="Times New Roman" w:cs="Times New Roman"/>
          <w:sz w:val="24"/>
        </w:rPr>
        <w:t>).</w:t>
      </w:r>
    </w:p>
    <w:p w:rsidR="009A4E81" w:rsidRDefault="009A4E81" w:rsidP="009A4E81">
      <w:pPr>
        <w:spacing w:after="120" w:line="240" w:lineRule="auto"/>
        <w:jc w:val="both"/>
        <w:rPr>
          <w:rFonts w:ascii="Times New Roman" w:hAnsi="Times New Roman" w:cs="Times New Roman"/>
          <w:sz w:val="24"/>
        </w:rPr>
      </w:pPr>
      <w:r>
        <w:rPr>
          <w:rFonts w:ascii="Times New Roman" w:hAnsi="Times New Roman" w:cs="Times New Roman"/>
          <w:sz w:val="24"/>
        </w:rPr>
        <w:t>Este modelo</w:t>
      </w:r>
      <w:r w:rsidRPr="00CD6D0A">
        <w:rPr>
          <w:rFonts w:ascii="Times New Roman" w:hAnsi="Times New Roman" w:cs="Times New Roman"/>
          <w:sz w:val="24"/>
        </w:rPr>
        <w:t xml:space="preserve"> opera com equações de equilíbrio no mercado de bens (domésticos e/ou importados) consumidos localmente, assim como no mercado de fatores (capital e trabalho). Os preços de compra de todos os usuários (produtores, investidores, famílias e governo) são dados pela soma dos valores básicos com os impostos diretos e indiretos sobre as vendas e margens.</w:t>
      </w:r>
    </w:p>
    <w:p w:rsidR="000B448F" w:rsidRPr="007939C3" w:rsidRDefault="008E6497" w:rsidP="00883EF7">
      <w:pPr>
        <w:spacing w:after="120" w:line="240" w:lineRule="auto"/>
        <w:rPr>
          <w:rFonts w:ascii="Times New Roman" w:hAnsi="Times New Roman" w:cs="Times New Roman"/>
          <w:sz w:val="24"/>
        </w:rPr>
      </w:pPr>
      <w:proofErr w:type="gramStart"/>
      <w:r>
        <w:rPr>
          <w:rFonts w:ascii="Times New Roman" w:hAnsi="Times New Roman" w:cs="Times New Roman"/>
          <w:sz w:val="24"/>
        </w:rPr>
        <w:t>3</w:t>
      </w:r>
      <w:proofErr w:type="gramEnd"/>
      <w:r w:rsidR="007939C3" w:rsidRPr="007939C3">
        <w:rPr>
          <w:rFonts w:ascii="Times New Roman" w:hAnsi="Times New Roman" w:cs="Times New Roman"/>
          <w:sz w:val="24"/>
        </w:rPr>
        <w:t xml:space="preserve"> </w:t>
      </w:r>
      <w:r w:rsidR="000B448F" w:rsidRPr="007939C3">
        <w:rPr>
          <w:rFonts w:ascii="Times New Roman" w:hAnsi="Times New Roman" w:cs="Times New Roman"/>
          <w:sz w:val="24"/>
        </w:rPr>
        <w:t>BASE DE DADOS</w:t>
      </w:r>
      <w:r w:rsidR="007939C3" w:rsidRPr="007939C3">
        <w:rPr>
          <w:rFonts w:ascii="Times New Roman" w:hAnsi="Times New Roman" w:cs="Times New Roman"/>
          <w:sz w:val="24"/>
        </w:rPr>
        <w:t xml:space="preserve"> E ESTRATÉGIA DE SIMULAÇÕES</w:t>
      </w:r>
    </w:p>
    <w:p w:rsidR="007939C3" w:rsidRPr="007939C3" w:rsidRDefault="008E6497" w:rsidP="009A4E81">
      <w:pPr>
        <w:spacing w:after="120" w:line="240" w:lineRule="auto"/>
        <w:jc w:val="both"/>
        <w:rPr>
          <w:rFonts w:ascii="Times New Roman" w:hAnsi="Times New Roman" w:cs="Times New Roman"/>
          <w:b/>
          <w:sz w:val="24"/>
        </w:rPr>
      </w:pPr>
      <w:proofErr w:type="gramStart"/>
      <w:r>
        <w:rPr>
          <w:rFonts w:ascii="Times New Roman" w:hAnsi="Times New Roman" w:cs="Times New Roman"/>
          <w:b/>
          <w:sz w:val="24"/>
        </w:rPr>
        <w:t>3</w:t>
      </w:r>
      <w:r w:rsidR="007939C3" w:rsidRPr="007939C3">
        <w:rPr>
          <w:rFonts w:ascii="Times New Roman" w:hAnsi="Times New Roman" w:cs="Times New Roman"/>
          <w:b/>
          <w:sz w:val="24"/>
        </w:rPr>
        <w:t>.1 Base</w:t>
      </w:r>
      <w:proofErr w:type="gramEnd"/>
      <w:r w:rsidR="007939C3" w:rsidRPr="007939C3">
        <w:rPr>
          <w:rFonts w:ascii="Times New Roman" w:hAnsi="Times New Roman" w:cs="Times New Roman"/>
          <w:b/>
          <w:sz w:val="24"/>
        </w:rPr>
        <w:t xml:space="preserve"> de dados</w:t>
      </w:r>
    </w:p>
    <w:p w:rsidR="009A4E81" w:rsidRDefault="009A4E81" w:rsidP="009A4E81">
      <w:pPr>
        <w:spacing w:after="120" w:line="240" w:lineRule="auto"/>
        <w:jc w:val="both"/>
        <w:rPr>
          <w:rFonts w:ascii="Times New Roman" w:hAnsi="Times New Roman" w:cs="Times New Roman"/>
          <w:sz w:val="24"/>
        </w:rPr>
      </w:pPr>
      <w:r>
        <w:rPr>
          <w:rFonts w:ascii="Times New Roman" w:hAnsi="Times New Roman" w:cs="Times New Roman"/>
          <w:sz w:val="24"/>
        </w:rPr>
        <w:t>A</w:t>
      </w:r>
      <w:r w:rsidR="00105836">
        <w:rPr>
          <w:rFonts w:ascii="Times New Roman" w:hAnsi="Times New Roman" w:cs="Times New Roman"/>
          <w:sz w:val="24"/>
        </w:rPr>
        <w:t xml:space="preserve"> principal</w:t>
      </w:r>
      <w:r>
        <w:rPr>
          <w:rFonts w:ascii="Times New Roman" w:hAnsi="Times New Roman" w:cs="Times New Roman"/>
          <w:sz w:val="24"/>
        </w:rPr>
        <w:t xml:space="preserve"> base de dados dos modelos de EGC regionais </w:t>
      </w:r>
      <w:r w:rsidR="00105836">
        <w:rPr>
          <w:rFonts w:ascii="Times New Roman" w:hAnsi="Times New Roman" w:cs="Times New Roman"/>
          <w:sz w:val="24"/>
        </w:rPr>
        <w:t>são</w:t>
      </w:r>
      <w:r>
        <w:rPr>
          <w:rFonts w:ascii="Times New Roman" w:hAnsi="Times New Roman" w:cs="Times New Roman"/>
          <w:sz w:val="24"/>
        </w:rPr>
        <w:t xml:space="preserve"> as matrizes de insumo-produto regionais. Desse modo, a base de dados do modelo B-NORIM foi construída por meio de um procedimento de regionalização desenvolvido por </w:t>
      </w:r>
      <w:r w:rsidR="00F42106">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"author" : [ { "dropping-particle" : "", "family" : "Horridge", "given" : "J. M.", "non-dropping-particle" : "", "parse-names" : false, "suffix" : "" } ], "id" : "ITEM-1", "issued" : { "date-parts" : [ [ "2006" ] ] }, "publisher-place" : "Preliminary Draft, Centre of Policy Studies, Monash University", "title" : "Preparing a TERM bottom-up regional database.", "type" : "article" }, "uris" : [ "http://www.mendeley.com/documents/?uuid=841d558d-412b-40c1-8fbe-1f7ae6b88138" ] } ], "mendeley" : { "formattedCitation" : "(HORRIDGE, 2006)", "manualFormatting" : "Horridge (2006)", "plainTextFormattedCitation" : "(HORRIDGE, 2006)", "previouslyFormattedCitation" : "(Horridge, 2006)" }, "properties" : { "noteIndex" : 0 }, "schema" : "https://github.com/citation-style-language/schema/raw/master/csl-citation.json" }</w:instrText>
      </w:r>
      <w:r w:rsidR="00F42106">
        <w:rPr>
          <w:rFonts w:ascii="Times New Roman" w:hAnsi="Times New Roman" w:cs="Times New Roman"/>
          <w:sz w:val="24"/>
        </w:rPr>
        <w:fldChar w:fldCharType="separate"/>
      </w:r>
      <w:r>
        <w:rPr>
          <w:rFonts w:ascii="Times New Roman" w:hAnsi="Times New Roman" w:cs="Times New Roman"/>
          <w:noProof/>
          <w:sz w:val="24"/>
        </w:rPr>
        <w:t>Horridge</w:t>
      </w:r>
      <w:r w:rsidRPr="003F7FF5">
        <w:rPr>
          <w:rFonts w:ascii="Times New Roman" w:hAnsi="Times New Roman" w:cs="Times New Roman"/>
          <w:noProof/>
          <w:sz w:val="24"/>
        </w:rPr>
        <w:t xml:space="preserve"> </w:t>
      </w:r>
      <w:r>
        <w:rPr>
          <w:rFonts w:ascii="Times New Roman" w:hAnsi="Times New Roman" w:cs="Times New Roman"/>
          <w:noProof/>
          <w:sz w:val="24"/>
        </w:rPr>
        <w:t>(</w:t>
      </w:r>
      <w:r w:rsidRPr="003F7FF5">
        <w:rPr>
          <w:rFonts w:ascii="Times New Roman" w:hAnsi="Times New Roman" w:cs="Times New Roman"/>
          <w:noProof/>
          <w:sz w:val="24"/>
        </w:rPr>
        <w:t>2006)</w:t>
      </w:r>
      <w:r w:rsidR="00F42106">
        <w:rPr>
          <w:rFonts w:ascii="Times New Roman" w:hAnsi="Times New Roman" w:cs="Times New Roman"/>
          <w:sz w:val="24"/>
        </w:rPr>
        <w:fldChar w:fldCharType="end"/>
      </w:r>
      <w:r>
        <w:rPr>
          <w:rFonts w:ascii="Times New Roman" w:hAnsi="Times New Roman" w:cs="Times New Roman"/>
          <w:sz w:val="24"/>
        </w:rPr>
        <w:t xml:space="preserve"> com algumas adaptações para os dados do Brasil. Este procedimento objetiva criar uma base de dados para um modelo de EGC </w:t>
      </w:r>
      <w:proofErr w:type="spellStart"/>
      <w:r>
        <w:rPr>
          <w:rFonts w:ascii="Times New Roman" w:hAnsi="Times New Roman" w:cs="Times New Roman"/>
          <w:sz w:val="24"/>
        </w:rPr>
        <w:t>multirregional</w:t>
      </w:r>
      <w:proofErr w:type="spellEnd"/>
      <w:r>
        <w:rPr>
          <w:rFonts w:ascii="Times New Roman" w:hAnsi="Times New Roman" w:cs="Times New Roman"/>
          <w:sz w:val="24"/>
        </w:rPr>
        <w:t xml:space="preserve"> </w:t>
      </w:r>
      <w:proofErr w:type="spellStart"/>
      <w:r>
        <w:rPr>
          <w:rFonts w:ascii="Times New Roman" w:hAnsi="Times New Roman" w:cs="Times New Roman"/>
          <w:i/>
          <w:sz w:val="24"/>
        </w:rPr>
        <w:t>bottom-up</w:t>
      </w:r>
      <w:proofErr w:type="spellEnd"/>
      <w:r>
        <w:rPr>
          <w:rFonts w:ascii="Times New Roman" w:hAnsi="Times New Roman" w:cs="Times New Roman"/>
          <w:i/>
          <w:sz w:val="24"/>
        </w:rPr>
        <w:t xml:space="preserve"> </w:t>
      </w:r>
      <w:r>
        <w:rPr>
          <w:rFonts w:ascii="Times New Roman" w:hAnsi="Times New Roman" w:cs="Times New Roman"/>
          <w:sz w:val="24"/>
        </w:rPr>
        <w:t xml:space="preserve">a partir da utilização de </w:t>
      </w:r>
      <w:proofErr w:type="spellStart"/>
      <w:r>
        <w:rPr>
          <w:rFonts w:ascii="Times New Roman" w:hAnsi="Times New Roman" w:cs="Times New Roman"/>
          <w:i/>
          <w:sz w:val="24"/>
        </w:rPr>
        <w:t>shares</w:t>
      </w:r>
      <w:proofErr w:type="spellEnd"/>
      <w:r>
        <w:rPr>
          <w:rFonts w:ascii="Times New Roman" w:hAnsi="Times New Roman" w:cs="Times New Roman"/>
          <w:i/>
          <w:sz w:val="24"/>
        </w:rPr>
        <w:t xml:space="preserve"> </w:t>
      </w:r>
      <w:r>
        <w:rPr>
          <w:rFonts w:ascii="Times New Roman" w:hAnsi="Times New Roman" w:cs="Times New Roman"/>
          <w:sz w:val="24"/>
        </w:rPr>
        <w:t xml:space="preserve">regionais da produção setorial e dos componentes da demanda final, como pode ser visto no Quadro </w:t>
      </w:r>
      <w:proofErr w:type="gramStart"/>
      <w:r>
        <w:rPr>
          <w:rFonts w:ascii="Times New Roman" w:hAnsi="Times New Roman" w:cs="Times New Roman"/>
          <w:sz w:val="24"/>
        </w:rPr>
        <w:t>1</w:t>
      </w:r>
      <w:proofErr w:type="gramEnd"/>
      <w:r>
        <w:rPr>
          <w:rFonts w:ascii="Times New Roman" w:hAnsi="Times New Roman" w:cs="Times New Roman"/>
          <w:sz w:val="24"/>
        </w:rPr>
        <w:t>.</w:t>
      </w:r>
    </w:p>
    <w:tbl>
      <w:tblPr>
        <w:tblStyle w:val="Tabelacomgrade"/>
        <w:tblW w:w="0" w:type="auto"/>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134"/>
        <w:gridCol w:w="6237"/>
        <w:gridCol w:w="1381"/>
      </w:tblGrid>
      <w:tr w:rsidR="009A4E81" w:rsidTr="00C7297A">
        <w:trPr>
          <w:jc w:val="center"/>
        </w:trPr>
        <w:tc>
          <w:tcPr>
            <w:tcW w:w="1134" w:type="dxa"/>
            <w:tcBorders>
              <w:top w:val="single" w:sz="12" w:space="0" w:color="auto"/>
              <w:bottom w:val="single" w:sz="12" w:space="0" w:color="auto"/>
              <w:right w:val="single" w:sz="12" w:space="0" w:color="auto"/>
            </w:tcBorders>
            <w:vAlign w:val="center"/>
          </w:tcPr>
          <w:p w:rsidR="009A4E81" w:rsidRPr="008B598D" w:rsidRDefault="009A4E81" w:rsidP="009A4E81">
            <w:pPr>
              <w:jc w:val="center"/>
              <w:rPr>
                <w:rFonts w:ascii="Times New Roman" w:hAnsi="Times New Roman" w:cs="Times New Roman"/>
                <w:b/>
                <w:sz w:val="24"/>
                <w:szCs w:val="24"/>
              </w:rPr>
            </w:pPr>
            <w:r w:rsidRPr="008B598D">
              <w:rPr>
                <w:rFonts w:ascii="Times New Roman" w:hAnsi="Times New Roman" w:cs="Times New Roman"/>
                <w:b/>
                <w:sz w:val="24"/>
                <w:szCs w:val="24"/>
              </w:rPr>
              <w:t>Variável</w:t>
            </w:r>
          </w:p>
        </w:tc>
        <w:tc>
          <w:tcPr>
            <w:tcW w:w="6237" w:type="dxa"/>
            <w:tcBorders>
              <w:top w:val="single" w:sz="12" w:space="0" w:color="auto"/>
              <w:left w:val="single" w:sz="12" w:space="0" w:color="auto"/>
              <w:bottom w:val="single" w:sz="12" w:space="0" w:color="auto"/>
              <w:right w:val="single" w:sz="12" w:space="0" w:color="auto"/>
            </w:tcBorders>
            <w:vAlign w:val="center"/>
          </w:tcPr>
          <w:p w:rsidR="009A4E81" w:rsidRPr="008B598D" w:rsidRDefault="009A4E81" w:rsidP="009A4E81">
            <w:pPr>
              <w:jc w:val="center"/>
              <w:rPr>
                <w:rFonts w:ascii="Times New Roman" w:hAnsi="Times New Roman" w:cs="Times New Roman"/>
                <w:b/>
                <w:sz w:val="24"/>
                <w:szCs w:val="24"/>
              </w:rPr>
            </w:pPr>
            <w:r w:rsidRPr="008B598D">
              <w:rPr>
                <w:rFonts w:ascii="Times New Roman" w:hAnsi="Times New Roman" w:cs="Times New Roman"/>
                <w:b/>
                <w:sz w:val="24"/>
                <w:szCs w:val="24"/>
              </w:rPr>
              <w:t>Descrição</w:t>
            </w:r>
          </w:p>
        </w:tc>
        <w:tc>
          <w:tcPr>
            <w:tcW w:w="1381" w:type="dxa"/>
            <w:tcBorders>
              <w:top w:val="single" w:sz="12" w:space="0" w:color="auto"/>
              <w:left w:val="single" w:sz="12" w:space="0" w:color="auto"/>
              <w:bottom w:val="single" w:sz="12" w:space="0" w:color="auto"/>
            </w:tcBorders>
            <w:vAlign w:val="center"/>
          </w:tcPr>
          <w:p w:rsidR="009A4E81" w:rsidRPr="008B598D" w:rsidRDefault="009A4E81" w:rsidP="009A4E81">
            <w:pPr>
              <w:jc w:val="center"/>
              <w:rPr>
                <w:rFonts w:ascii="Times New Roman" w:hAnsi="Times New Roman" w:cs="Times New Roman"/>
                <w:b/>
                <w:sz w:val="24"/>
                <w:szCs w:val="24"/>
              </w:rPr>
            </w:pPr>
            <w:r w:rsidRPr="008B598D">
              <w:rPr>
                <w:rFonts w:ascii="Times New Roman" w:hAnsi="Times New Roman" w:cs="Times New Roman"/>
                <w:b/>
                <w:sz w:val="24"/>
                <w:szCs w:val="24"/>
              </w:rPr>
              <w:t>Fonte</w:t>
            </w:r>
          </w:p>
        </w:tc>
      </w:tr>
      <w:tr w:rsidR="009A4E81" w:rsidTr="00C7297A">
        <w:trPr>
          <w:jc w:val="center"/>
        </w:trPr>
        <w:tc>
          <w:tcPr>
            <w:tcW w:w="1134" w:type="dxa"/>
            <w:tcBorders>
              <w:top w:val="single" w:sz="12" w:space="0" w:color="auto"/>
            </w:tcBorders>
          </w:tcPr>
          <w:p w:rsidR="009A4E81" w:rsidRPr="008B598D" w:rsidRDefault="009A4E81" w:rsidP="009A4E81">
            <w:pPr>
              <w:jc w:val="center"/>
              <w:rPr>
                <w:rFonts w:ascii="Times New Roman" w:hAnsi="Times New Roman" w:cs="Times New Roman"/>
                <w:sz w:val="20"/>
                <w:szCs w:val="24"/>
              </w:rPr>
            </w:pPr>
            <w:r w:rsidRPr="008B598D">
              <w:rPr>
                <w:rFonts w:ascii="Times New Roman" w:hAnsi="Times New Roman" w:cs="Times New Roman"/>
                <w:sz w:val="20"/>
                <w:szCs w:val="24"/>
              </w:rPr>
              <w:t>R001</w:t>
            </w:r>
          </w:p>
        </w:tc>
        <w:tc>
          <w:tcPr>
            <w:tcW w:w="6237" w:type="dxa"/>
            <w:tcBorders>
              <w:top w:val="single" w:sz="12" w:space="0" w:color="auto"/>
            </w:tcBorders>
          </w:tcPr>
          <w:p w:rsidR="009A4E81" w:rsidRPr="008B598D" w:rsidRDefault="009A4E81" w:rsidP="009A4E81">
            <w:pPr>
              <w:jc w:val="both"/>
              <w:rPr>
                <w:rFonts w:ascii="Times New Roman" w:hAnsi="Times New Roman" w:cs="Times New Roman"/>
                <w:sz w:val="20"/>
                <w:szCs w:val="24"/>
              </w:rPr>
            </w:pPr>
            <w:r w:rsidRPr="008B598D">
              <w:rPr>
                <w:rFonts w:ascii="Times New Roman" w:hAnsi="Times New Roman" w:cs="Times New Roman"/>
                <w:sz w:val="20"/>
                <w:szCs w:val="24"/>
              </w:rPr>
              <w:t xml:space="preserve">Participação regional da produção (por </w:t>
            </w:r>
            <w:r w:rsidRPr="008B598D">
              <w:rPr>
                <w:rFonts w:ascii="Times New Roman" w:hAnsi="Times New Roman" w:cs="Times New Roman"/>
                <w:i/>
                <w:sz w:val="20"/>
                <w:szCs w:val="24"/>
              </w:rPr>
              <w:t xml:space="preserve">i </w:t>
            </w:r>
            <w:r w:rsidRPr="008B598D">
              <w:rPr>
                <w:rFonts w:ascii="Times New Roman" w:hAnsi="Times New Roman" w:cs="Times New Roman"/>
                <w:sz w:val="20"/>
                <w:szCs w:val="24"/>
              </w:rPr>
              <w:t xml:space="preserve">setores e </w:t>
            </w:r>
            <w:r w:rsidRPr="008B598D">
              <w:rPr>
                <w:rFonts w:ascii="Times New Roman" w:hAnsi="Times New Roman" w:cs="Times New Roman"/>
                <w:i/>
                <w:sz w:val="20"/>
                <w:szCs w:val="24"/>
              </w:rPr>
              <w:t>r regiões</w:t>
            </w:r>
            <w:r w:rsidRPr="008B598D">
              <w:rPr>
                <w:rFonts w:ascii="Times New Roman" w:hAnsi="Times New Roman" w:cs="Times New Roman"/>
                <w:sz w:val="20"/>
                <w:szCs w:val="24"/>
              </w:rPr>
              <w:t>)</w:t>
            </w:r>
          </w:p>
        </w:tc>
        <w:tc>
          <w:tcPr>
            <w:tcW w:w="1381" w:type="dxa"/>
            <w:tcBorders>
              <w:top w:val="single" w:sz="12" w:space="0" w:color="auto"/>
            </w:tcBorders>
          </w:tcPr>
          <w:p w:rsidR="009A4E81" w:rsidRPr="008B598D" w:rsidRDefault="009A4E81" w:rsidP="009A4E81">
            <w:pPr>
              <w:jc w:val="center"/>
              <w:rPr>
                <w:rFonts w:ascii="Times New Roman" w:hAnsi="Times New Roman" w:cs="Times New Roman"/>
                <w:sz w:val="20"/>
                <w:szCs w:val="24"/>
              </w:rPr>
            </w:pPr>
            <w:r>
              <w:rPr>
                <w:rFonts w:ascii="Times New Roman" w:hAnsi="Times New Roman" w:cs="Times New Roman"/>
                <w:sz w:val="20"/>
                <w:szCs w:val="24"/>
              </w:rPr>
              <w:t>IBGE, RAIS</w:t>
            </w:r>
          </w:p>
        </w:tc>
      </w:tr>
      <w:tr w:rsidR="009A4E81" w:rsidTr="00C7297A">
        <w:trPr>
          <w:jc w:val="center"/>
        </w:trPr>
        <w:tc>
          <w:tcPr>
            <w:tcW w:w="1134" w:type="dxa"/>
          </w:tcPr>
          <w:p w:rsidR="009A4E81" w:rsidRPr="008B598D" w:rsidRDefault="009A4E81" w:rsidP="009A4E81">
            <w:pPr>
              <w:jc w:val="center"/>
              <w:rPr>
                <w:rFonts w:ascii="Times New Roman" w:hAnsi="Times New Roman" w:cs="Times New Roman"/>
                <w:sz w:val="20"/>
                <w:szCs w:val="24"/>
              </w:rPr>
            </w:pPr>
            <w:r w:rsidRPr="008B598D">
              <w:rPr>
                <w:rFonts w:ascii="Times New Roman" w:hAnsi="Times New Roman" w:cs="Times New Roman"/>
                <w:sz w:val="20"/>
                <w:szCs w:val="24"/>
              </w:rPr>
              <w:t>R002</w:t>
            </w:r>
          </w:p>
        </w:tc>
        <w:tc>
          <w:tcPr>
            <w:tcW w:w="6237" w:type="dxa"/>
          </w:tcPr>
          <w:p w:rsidR="009A4E81" w:rsidRPr="00DD5781" w:rsidRDefault="009A4E81" w:rsidP="009A4E81">
            <w:pPr>
              <w:jc w:val="both"/>
              <w:rPr>
                <w:rFonts w:ascii="Times New Roman" w:hAnsi="Times New Roman" w:cs="Times New Roman"/>
                <w:sz w:val="20"/>
                <w:szCs w:val="24"/>
              </w:rPr>
            </w:pPr>
            <w:r>
              <w:rPr>
                <w:rFonts w:ascii="Times New Roman" w:hAnsi="Times New Roman" w:cs="Times New Roman"/>
                <w:sz w:val="20"/>
                <w:szCs w:val="24"/>
              </w:rPr>
              <w:t xml:space="preserve">Participação regional do investimento (por </w:t>
            </w:r>
            <w:r>
              <w:rPr>
                <w:rFonts w:ascii="Times New Roman" w:hAnsi="Times New Roman" w:cs="Times New Roman"/>
                <w:i/>
                <w:sz w:val="20"/>
                <w:szCs w:val="24"/>
              </w:rPr>
              <w:t xml:space="preserve">i </w:t>
            </w:r>
            <w:r>
              <w:rPr>
                <w:rFonts w:ascii="Times New Roman" w:hAnsi="Times New Roman" w:cs="Times New Roman"/>
                <w:sz w:val="20"/>
                <w:szCs w:val="24"/>
              </w:rPr>
              <w:t xml:space="preserve">setores e </w:t>
            </w:r>
            <w:r>
              <w:rPr>
                <w:rFonts w:ascii="Times New Roman" w:hAnsi="Times New Roman" w:cs="Times New Roman"/>
                <w:i/>
                <w:sz w:val="20"/>
                <w:szCs w:val="24"/>
              </w:rPr>
              <w:t xml:space="preserve">r </w:t>
            </w:r>
            <w:r>
              <w:rPr>
                <w:rFonts w:ascii="Times New Roman" w:hAnsi="Times New Roman" w:cs="Times New Roman"/>
                <w:sz w:val="20"/>
                <w:szCs w:val="24"/>
              </w:rPr>
              <w:t>regiões)</w:t>
            </w:r>
          </w:p>
        </w:tc>
        <w:tc>
          <w:tcPr>
            <w:tcW w:w="1381" w:type="dxa"/>
          </w:tcPr>
          <w:p w:rsidR="009A4E81" w:rsidRPr="008B598D" w:rsidRDefault="009A4E81" w:rsidP="009A4E81">
            <w:pPr>
              <w:jc w:val="center"/>
              <w:rPr>
                <w:rFonts w:ascii="Times New Roman" w:hAnsi="Times New Roman" w:cs="Times New Roman"/>
                <w:sz w:val="20"/>
                <w:szCs w:val="24"/>
              </w:rPr>
            </w:pPr>
            <w:r>
              <w:rPr>
                <w:rFonts w:ascii="Times New Roman" w:hAnsi="Times New Roman" w:cs="Times New Roman"/>
                <w:sz w:val="20"/>
                <w:szCs w:val="24"/>
              </w:rPr>
              <w:t>RAIS</w:t>
            </w:r>
          </w:p>
        </w:tc>
      </w:tr>
      <w:tr w:rsidR="009A4E81" w:rsidTr="00C7297A">
        <w:trPr>
          <w:jc w:val="center"/>
        </w:trPr>
        <w:tc>
          <w:tcPr>
            <w:tcW w:w="1134" w:type="dxa"/>
          </w:tcPr>
          <w:p w:rsidR="009A4E81" w:rsidRPr="008B598D" w:rsidRDefault="009A4E81" w:rsidP="009A4E81">
            <w:pPr>
              <w:jc w:val="center"/>
              <w:rPr>
                <w:rFonts w:ascii="Times New Roman" w:hAnsi="Times New Roman" w:cs="Times New Roman"/>
                <w:sz w:val="20"/>
                <w:szCs w:val="24"/>
              </w:rPr>
            </w:pPr>
            <w:r w:rsidRPr="008B598D">
              <w:rPr>
                <w:rFonts w:ascii="Times New Roman" w:hAnsi="Times New Roman" w:cs="Times New Roman"/>
                <w:sz w:val="20"/>
                <w:szCs w:val="24"/>
              </w:rPr>
              <w:t>R003</w:t>
            </w:r>
          </w:p>
        </w:tc>
        <w:tc>
          <w:tcPr>
            <w:tcW w:w="6237" w:type="dxa"/>
          </w:tcPr>
          <w:p w:rsidR="009A4E81" w:rsidRPr="00DD5781" w:rsidRDefault="009A4E81" w:rsidP="009A4E81">
            <w:pPr>
              <w:jc w:val="both"/>
              <w:rPr>
                <w:rFonts w:ascii="Times New Roman" w:hAnsi="Times New Roman" w:cs="Times New Roman"/>
                <w:sz w:val="20"/>
                <w:szCs w:val="24"/>
              </w:rPr>
            </w:pPr>
            <w:r>
              <w:rPr>
                <w:rFonts w:ascii="Times New Roman" w:hAnsi="Times New Roman" w:cs="Times New Roman"/>
                <w:sz w:val="20"/>
                <w:szCs w:val="24"/>
              </w:rPr>
              <w:t xml:space="preserve">Participação regional do consumo das famílias (por </w:t>
            </w:r>
            <w:r>
              <w:rPr>
                <w:rFonts w:ascii="Times New Roman" w:hAnsi="Times New Roman" w:cs="Times New Roman"/>
                <w:i/>
                <w:sz w:val="20"/>
                <w:szCs w:val="24"/>
              </w:rPr>
              <w:t xml:space="preserve">c </w:t>
            </w:r>
            <w:r>
              <w:rPr>
                <w:rFonts w:ascii="Times New Roman" w:hAnsi="Times New Roman" w:cs="Times New Roman"/>
                <w:sz w:val="20"/>
                <w:szCs w:val="24"/>
              </w:rPr>
              <w:t xml:space="preserve">produtos e </w:t>
            </w:r>
            <w:r>
              <w:rPr>
                <w:rFonts w:ascii="Times New Roman" w:hAnsi="Times New Roman" w:cs="Times New Roman"/>
                <w:i/>
                <w:sz w:val="20"/>
                <w:szCs w:val="24"/>
              </w:rPr>
              <w:t xml:space="preserve">r </w:t>
            </w:r>
            <w:r>
              <w:rPr>
                <w:rFonts w:ascii="Times New Roman" w:hAnsi="Times New Roman" w:cs="Times New Roman"/>
                <w:sz w:val="20"/>
                <w:szCs w:val="24"/>
              </w:rPr>
              <w:t>regiões)</w:t>
            </w:r>
          </w:p>
        </w:tc>
        <w:tc>
          <w:tcPr>
            <w:tcW w:w="1381" w:type="dxa"/>
          </w:tcPr>
          <w:p w:rsidR="009A4E81" w:rsidRPr="008B598D" w:rsidRDefault="009A4E81" w:rsidP="009A4E81">
            <w:pPr>
              <w:jc w:val="center"/>
              <w:rPr>
                <w:rFonts w:ascii="Times New Roman" w:hAnsi="Times New Roman" w:cs="Times New Roman"/>
                <w:sz w:val="20"/>
                <w:szCs w:val="24"/>
              </w:rPr>
            </w:pPr>
            <w:r>
              <w:rPr>
                <w:rFonts w:ascii="Times New Roman" w:hAnsi="Times New Roman" w:cs="Times New Roman"/>
                <w:sz w:val="20"/>
                <w:szCs w:val="24"/>
              </w:rPr>
              <w:t>IBGE</w:t>
            </w:r>
          </w:p>
        </w:tc>
      </w:tr>
      <w:tr w:rsidR="009A4E81" w:rsidTr="00C7297A">
        <w:trPr>
          <w:jc w:val="center"/>
        </w:trPr>
        <w:tc>
          <w:tcPr>
            <w:tcW w:w="1134" w:type="dxa"/>
          </w:tcPr>
          <w:p w:rsidR="009A4E81" w:rsidRPr="008B598D" w:rsidRDefault="009A4E81" w:rsidP="009A4E81">
            <w:pPr>
              <w:jc w:val="center"/>
              <w:rPr>
                <w:rFonts w:ascii="Times New Roman" w:hAnsi="Times New Roman" w:cs="Times New Roman"/>
                <w:sz w:val="20"/>
                <w:szCs w:val="24"/>
              </w:rPr>
            </w:pPr>
            <w:r w:rsidRPr="008B598D">
              <w:rPr>
                <w:rFonts w:ascii="Times New Roman" w:hAnsi="Times New Roman" w:cs="Times New Roman"/>
                <w:sz w:val="20"/>
                <w:szCs w:val="24"/>
              </w:rPr>
              <w:t>R004</w:t>
            </w:r>
          </w:p>
        </w:tc>
        <w:tc>
          <w:tcPr>
            <w:tcW w:w="6237" w:type="dxa"/>
          </w:tcPr>
          <w:p w:rsidR="009A4E81" w:rsidRPr="008B598D" w:rsidRDefault="009A4E81" w:rsidP="009A4E81">
            <w:pPr>
              <w:jc w:val="both"/>
              <w:rPr>
                <w:rFonts w:ascii="Times New Roman" w:hAnsi="Times New Roman" w:cs="Times New Roman"/>
                <w:sz w:val="20"/>
                <w:szCs w:val="24"/>
              </w:rPr>
            </w:pPr>
            <w:r>
              <w:rPr>
                <w:rFonts w:ascii="Times New Roman" w:hAnsi="Times New Roman" w:cs="Times New Roman"/>
                <w:sz w:val="20"/>
                <w:szCs w:val="24"/>
              </w:rPr>
              <w:t xml:space="preserve">Participação regional das exportações (por </w:t>
            </w:r>
            <w:r>
              <w:rPr>
                <w:rFonts w:ascii="Times New Roman" w:hAnsi="Times New Roman" w:cs="Times New Roman"/>
                <w:i/>
                <w:sz w:val="20"/>
                <w:szCs w:val="24"/>
              </w:rPr>
              <w:t xml:space="preserve">c </w:t>
            </w:r>
            <w:r>
              <w:rPr>
                <w:rFonts w:ascii="Times New Roman" w:hAnsi="Times New Roman" w:cs="Times New Roman"/>
                <w:sz w:val="20"/>
                <w:szCs w:val="24"/>
              </w:rPr>
              <w:t xml:space="preserve">produtos e </w:t>
            </w:r>
            <w:r>
              <w:rPr>
                <w:rFonts w:ascii="Times New Roman" w:hAnsi="Times New Roman" w:cs="Times New Roman"/>
                <w:i/>
                <w:sz w:val="20"/>
                <w:szCs w:val="24"/>
              </w:rPr>
              <w:t xml:space="preserve">r </w:t>
            </w:r>
            <w:r>
              <w:rPr>
                <w:rFonts w:ascii="Times New Roman" w:hAnsi="Times New Roman" w:cs="Times New Roman"/>
                <w:sz w:val="20"/>
                <w:szCs w:val="24"/>
              </w:rPr>
              <w:t>regiões)</w:t>
            </w:r>
          </w:p>
        </w:tc>
        <w:tc>
          <w:tcPr>
            <w:tcW w:w="1381" w:type="dxa"/>
          </w:tcPr>
          <w:p w:rsidR="009A4E81" w:rsidRPr="008B598D" w:rsidRDefault="009A4E81" w:rsidP="009A4E81">
            <w:pPr>
              <w:jc w:val="center"/>
              <w:rPr>
                <w:rFonts w:ascii="Times New Roman" w:hAnsi="Times New Roman" w:cs="Times New Roman"/>
                <w:sz w:val="20"/>
                <w:szCs w:val="24"/>
              </w:rPr>
            </w:pPr>
            <w:proofErr w:type="spellStart"/>
            <w:proofErr w:type="gramStart"/>
            <w:r>
              <w:rPr>
                <w:rFonts w:ascii="Times New Roman" w:hAnsi="Times New Roman" w:cs="Times New Roman"/>
                <w:sz w:val="20"/>
                <w:szCs w:val="24"/>
              </w:rPr>
              <w:t>AliceWeb</w:t>
            </w:r>
            <w:proofErr w:type="spellEnd"/>
            <w:proofErr w:type="gramEnd"/>
            <w:r>
              <w:rPr>
                <w:rFonts w:ascii="Times New Roman" w:hAnsi="Times New Roman" w:cs="Times New Roman"/>
                <w:sz w:val="20"/>
                <w:szCs w:val="24"/>
              </w:rPr>
              <w:t xml:space="preserve"> </w:t>
            </w:r>
          </w:p>
        </w:tc>
      </w:tr>
      <w:tr w:rsidR="009A4E81" w:rsidTr="00C7297A">
        <w:trPr>
          <w:jc w:val="center"/>
        </w:trPr>
        <w:tc>
          <w:tcPr>
            <w:tcW w:w="1134" w:type="dxa"/>
          </w:tcPr>
          <w:p w:rsidR="009A4E81" w:rsidRPr="008B598D" w:rsidRDefault="009A4E81" w:rsidP="009A4E81">
            <w:pPr>
              <w:jc w:val="center"/>
              <w:rPr>
                <w:rFonts w:ascii="Times New Roman" w:hAnsi="Times New Roman" w:cs="Times New Roman"/>
                <w:sz w:val="20"/>
                <w:szCs w:val="24"/>
              </w:rPr>
            </w:pPr>
            <w:r w:rsidRPr="008B598D">
              <w:rPr>
                <w:rFonts w:ascii="Times New Roman" w:hAnsi="Times New Roman" w:cs="Times New Roman"/>
                <w:sz w:val="20"/>
                <w:szCs w:val="24"/>
              </w:rPr>
              <w:t>R005</w:t>
            </w:r>
          </w:p>
        </w:tc>
        <w:tc>
          <w:tcPr>
            <w:tcW w:w="6237" w:type="dxa"/>
          </w:tcPr>
          <w:p w:rsidR="009A4E81" w:rsidRPr="008B598D" w:rsidRDefault="009A4E81" w:rsidP="009A4E81">
            <w:pPr>
              <w:jc w:val="both"/>
              <w:rPr>
                <w:rFonts w:ascii="Times New Roman" w:hAnsi="Times New Roman" w:cs="Times New Roman"/>
                <w:sz w:val="20"/>
                <w:szCs w:val="24"/>
              </w:rPr>
            </w:pPr>
            <w:r>
              <w:rPr>
                <w:rFonts w:ascii="Times New Roman" w:hAnsi="Times New Roman" w:cs="Times New Roman"/>
                <w:sz w:val="20"/>
                <w:szCs w:val="24"/>
              </w:rPr>
              <w:t xml:space="preserve">Participação regional do consumo do governo (por </w:t>
            </w:r>
            <w:r>
              <w:rPr>
                <w:rFonts w:ascii="Times New Roman" w:hAnsi="Times New Roman" w:cs="Times New Roman"/>
                <w:i/>
                <w:sz w:val="20"/>
                <w:szCs w:val="24"/>
              </w:rPr>
              <w:t xml:space="preserve">c </w:t>
            </w:r>
            <w:r>
              <w:rPr>
                <w:rFonts w:ascii="Times New Roman" w:hAnsi="Times New Roman" w:cs="Times New Roman"/>
                <w:sz w:val="20"/>
                <w:szCs w:val="24"/>
              </w:rPr>
              <w:t xml:space="preserve">produtos e </w:t>
            </w:r>
            <w:r>
              <w:rPr>
                <w:rFonts w:ascii="Times New Roman" w:hAnsi="Times New Roman" w:cs="Times New Roman"/>
                <w:i/>
                <w:sz w:val="20"/>
                <w:szCs w:val="24"/>
              </w:rPr>
              <w:t xml:space="preserve">r </w:t>
            </w:r>
            <w:r>
              <w:rPr>
                <w:rFonts w:ascii="Times New Roman" w:hAnsi="Times New Roman" w:cs="Times New Roman"/>
                <w:sz w:val="20"/>
                <w:szCs w:val="24"/>
              </w:rPr>
              <w:t>regiões)</w:t>
            </w:r>
          </w:p>
        </w:tc>
        <w:tc>
          <w:tcPr>
            <w:tcW w:w="1381" w:type="dxa"/>
          </w:tcPr>
          <w:p w:rsidR="009A4E81" w:rsidRPr="008B598D" w:rsidRDefault="009A4E81" w:rsidP="009A4E81">
            <w:pPr>
              <w:jc w:val="center"/>
              <w:rPr>
                <w:rFonts w:ascii="Times New Roman" w:hAnsi="Times New Roman" w:cs="Times New Roman"/>
                <w:sz w:val="20"/>
                <w:szCs w:val="24"/>
              </w:rPr>
            </w:pPr>
            <w:r>
              <w:rPr>
                <w:rFonts w:ascii="Times New Roman" w:hAnsi="Times New Roman" w:cs="Times New Roman"/>
                <w:sz w:val="20"/>
                <w:szCs w:val="24"/>
              </w:rPr>
              <w:t>IBGE</w:t>
            </w:r>
          </w:p>
        </w:tc>
      </w:tr>
      <w:tr w:rsidR="009A4E81" w:rsidTr="00C7297A">
        <w:trPr>
          <w:jc w:val="center"/>
        </w:trPr>
        <w:tc>
          <w:tcPr>
            <w:tcW w:w="1134" w:type="dxa"/>
          </w:tcPr>
          <w:p w:rsidR="009A4E81" w:rsidRPr="008B598D" w:rsidRDefault="009A4E81" w:rsidP="009A4E81">
            <w:pPr>
              <w:jc w:val="center"/>
              <w:rPr>
                <w:rFonts w:ascii="Times New Roman" w:hAnsi="Times New Roman" w:cs="Times New Roman"/>
                <w:sz w:val="20"/>
                <w:szCs w:val="24"/>
              </w:rPr>
            </w:pPr>
            <w:r w:rsidRPr="008B598D">
              <w:rPr>
                <w:rFonts w:ascii="Times New Roman" w:hAnsi="Times New Roman" w:cs="Times New Roman"/>
                <w:sz w:val="20"/>
                <w:szCs w:val="24"/>
              </w:rPr>
              <w:t>R006</w:t>
            </w:r>
          </w:p>
        </w:tc>
        <w:tc>
          <w:tcPr>
            <w:tcW w:w="6237" w:type="dxa"/>
          </w:tcPr>
          <w:p w:rsidR="009A4E81" w:rsidRPr="008B598D" w:rsidRDefault="009A4E81" w:rsidP="009A4E81">
            <w:pPr>
              <w:jc w:val="both"/>
              <w:rPr>
                <w:rFonts w:ascii="Times New Roman" w:hAnsi="Times New Roman" w:cs="Times New Roman"/>
                <w:sz w:val="20"/>
                <w:szCs w:val="24"/>
              </w:rPr>
            </w:pPr>
            <w:r>
              <w:rPr>
                <w:rFonts w:ascii="Times New Roman" w:hAnsi="Times New Roman" w:cs="Times New Roman"/>
                <w:sz w:val="20"/>
                <w:szCs w:val="24"/>
              </w:rPr>
              <w:t xml:space="preserve">Participação regional da variação de estoques (por </w:t>
            </w:r>
            <w:r>
              <w:rPr>
                <w:rFonts w:ascii="Times New Roman" w:hAnsi="Times New Roman" w:cs="Times New Roman"/>
                <w:i/>
                <w:sz w:val="20"/>
                <w:szCs w:val="24"/>
              </w:rPr>
              <w:t xml:space="preserve">c </w:t>
            </w:r>
            <w:r>
              <w:rPr>
                <w:rFonts w:ascii="Times New Roman" w:hAnsi="Times New Roman" w:cs="Times New Roman"/>
                <w:sz w:val="20"/>
                <w:szCs w:val="24"/>
              </w:rPr>
              <w:t xml:space="preserve">produtos e </w:t>
            </w:r>
            <w:r>
              <w:rPr>
                <w:rFonts w:ascii="Times New Roman" w:hAnsi="Times New Roman" w:cs="Times New Roman"/>
                <w:i/>
                <w:sz w:val="20"/>
                <w:szCs w:val="24"/>
              </w:rPr>
              <w:t xml:space="preserve">r </w:t>
            </w:r>
            <w:r>
              <w:rPr>
                <w:rFonts w:ascii="Times New Roman" w:hAnsi="Times New Roman" w:cs="Times New Roman"/>
                <w:sz w:val="20"/>
                <w:szCs w:val="24"/>
              </w:rPr>
              <w:t>regiões)</w:t>
            </w:r>
          </w:p>
        </w:tc>
        <w:tc>
          <w:tcPr>
            <w:tcW w:w="1381" w:type="dxa"/>
          </w:tcPr>
          <w:p w:rsidR="009A4E81" w:rsidRPr="008B598D" w:rsidRDefault="009A4E81" w:rsidP="009A4E81">
            <w:pPr>
              <w:jc w:val="center"/>
              <w:rPr>
                <w:rFonts w:ascii="Times New Roman" w:hAnsi="Times New Roman" w:cs="Times New Roman"/>
                <w:sz w:val="20"/>
                <w:szCs w:val="24"/>
              </w:rPr>
            </w:pPr>
            <w:r>
              <w:rPr>
                <w:rFonts w:ascii="Times New Roman" w:hAnsi="Times New Roman" w:cs="Times New Roman"/>
                <w:sz w:val="20"/>
                <w:szCs w:val="24"/>
              </w:rPr>
              <w:t>RAIS</w:t>
            </w:r>
          </w:p>
        </w:tc>
      </w:tr>
    </w:tbl>
    <w:p w:rsidR="009A4E81" w:rsidRPr="00430D8B" w:rsidRDefault="009A4E81" w:rsidP="003C2EA4">
      <w:pPr>
        <w:keepNext/>
        <w:spacing w:after="0" w:line="240" w:lineRule="auto"/>
        <w:ind w:firstLine="709"/>
        <w:jc w:val="both"/>
        <w:rPr>
          <w:rFonts w:ascii="Times New Roman" w:hAnsi="Times New Roman" w:cs="Times New Roman"/>
          <w:sz w:val="24"/>
          <w:szCs w:val="24"/>
        </w:rPr>
      </w:pPr>
      <w:bookmarkStart w:id="0" w:name="_Toc424564283"/>
      <w:r w:rsidRPr="00430D8B">
        <w:rPr>
          <w:rFonts w:ascii="Times New Roman" w:hAnsi="Times New Roman" w:cs="Times New Roman"/>
          <w:sz w:val="24"/>
          <w:szCs w:val="24"/>
        </w:rPr>
        <w:t xml:space="preserve">Quadro </w:t>
      </w:r>
      <w:proofErr w:type="gramStart"/>
      <w:r w:rsidR="00C96663">
        <w:rPr>
          <w:rFonts w:ascii="Times New Roman" w:hAnsi="Times New Roman" w:cs="Times New Roman"/>
          <w:sz w:val="24"/>
          <w:szCs w:val="24"/>
        </w:rPr>
        <w:t>1</w:t>
      </w:r>
      <w:proofErr w:type="gramEnd"/>
      <w:r w:rsidRPr="00430D8B">
        <w:rPr>
          <w:rFonts w:ascii="Times New Roman" w:hAnsi="Times New Roman" w:cs="Times New Roman"/>
          <w:sz w:val="24"/>
          <w:szCs w:val="24"/>
        </w:rPr>
        <w:t xml:space="preserve">: </w:t>
      </w:r>
      <w:proofErr w:type="spellStart"/>
      <w:r w:rsidRPr="002A7F04">
        <w:rPr>
          <w:rFonts w:ascii="Times New Roman" w:hAnsi="Times New Roman" w:cs="Times New Roman"/>
          <w:i/>
          <w:sz w:val="24"/>
          <w:szCs w:val="24"/>
        </w:rPr>
        <w:t>Shares</w:t>
      </w:r>
      <w:proofErr w:type="spellEnd"/>
      <w:r w:rsidRPr="00430D8B">
        <w:rPr>
          <w:rFonts w:ascii="Times New Roman" w:hAnsi="Times New Roman" w:cs="Times New Roman"/>
          <w:sz w:val="24"/>
          <w:szCs w:val="24"/>
        </w:rPr>
        <w:t xml:space="preserve"> regionais para o procedimento de regionalização</w:t>
      </w:r>
      <w:bookmarkEnd w:id="0"/>
    </w:p>
    <w:p w:rsidR="009A4E81" w:rsidRDefault="009A4E81" w:rsidP="003C2EA4">
      <w:pPr>
        <w:spacing w:after="120" w:line="240" w:lineRule="auto"/>
        <w:ind w:firstLine="709"/>
        <w:jc w:val="both"/>
        <w:rPr>
          <w:rFonts w:ascii="Times New Roman" w:hAnsi="Times New Roman" w:cs="Times New Roman"/>
          <w:sz w:val="20"/>
          <w:szCs w:val="24"/>
        </w:rPr>
      </w:pPr>
      <w:r w:rsidRPr="00DD5781">
        <w:rPr>
          <w:rFonts w:ascii="Times New Roman" w:hAnsi="Times New Roman" w:cs="Times New Roman"/>
          <w:sz w:val="20"/>
          <w:szCs w:val="24"/>
        </w:rPr>
        <w:t>Fonte: Elaboração própria</w:t>
      </w:r>
    </w:p>
    <w:p w:rsidR="008E6497" w:rsidRDefault="009A4E81" w:rsidP="009A4E81">
      <w:pPr>
        <w:spacing w:after="120" w:line="240" w:lineRule="auto"/>
        <w:jc w:val="both"/>
        <w:rPr>
          <w:rFonts w:ascii="Times New Roman" w:hAnsi="Times New Roman" w:cs="Times New Roman"/>
          <w:sz w:val="24"/>
        </w:rPr>
      </w:pPr>
      <w:r w:rsidRPr="00EB71A0">
        <w:rPr>
          <w:rFonts w:ascii="Times New Roman" w:hAnsi="Times New Roman" w:cs="Times New Roman"/>
          <w:sz w:val="24"/>
        </w:rPr>
        <w:lastRenderedPageBreak/>
        <w:t xml:space="preserve">Além dos </w:t>
      </w:r>
      <w:proofErr w:type="spellStart"/>
      <w:r w:rsidRPr="00FB4C7C">
        <w:rPr>
          <w:rFonts w:ascii="Times New Roman" w:hAnsi="Times New Roman" w:cs="Times New Roman"/>
          <w:i/>
          <w:sz w:val="24"/>
        </w:rPr>
        <w:t>shares</w:t>
      </w:r>
      <w:proofErr w:type="spellEnd"/>
      <w:r w:rsidRPr="00EB71A0">
        <w:rPr>
          <w:rFonts w:ascii="Times New Roman" w:hAnsi="Times New Roman" w:cs="Times New Roman"/>
          <w:sz w:val="24"/>
        </w:rPr>
        <w:t xml:space="preserve"> construídos para a produção e para os componentes da demanda final, podem ser usados outros dados regionais</w:t>
      </w:r>
      <w:r>
        <w:rPr>
          <w:rFonts w:ascii="Times New Roman" w:hAnsi="Times New Roman" w:cs="Times New Roman"/>
          <w:sz w:val="24"/>
        </w:rPr>
        <w:t xml:space="preserve">, como mostra o Quadro </w:t>
      </w:r>
      <w:proofErr w:type="gramStart"/>
      <w:r>
        <w:rPr>
          <w:rFonts w:ascii="Times New Roman" w:hAnsi="Times New Roman" w:cs="Times New Roman"/>
          <w:sz w:val="24"/>
        </w:rPr>
        <w:t>2</w:t>
      </w:r>
      <w:proofErr w:type="gramEnd"/>
      <w:r>
        <w:rPr>
          <w:rFonts w:ascii="Times New Roman" w:hAnsi="Times New Roman" w:cs="Times New Roman"/>
          <w:sz w:val="24"/>
        </w:rPr>
        <w:t>. Vale salientar que na indisponibilidade de quaisquer desses dados o próprio procedimento cria todas as informações necessárias a partir dos dados nacionais e d</w:t>
      </w:r>
      <w:r w:rsidR="00CE15E0">
        <w:rPr>
          <w:rFonts w:ascii="Times New Roman" w:hAnsi="Times New Roman" w:cs="Times New Roman"/>
          <w:sz w:val="24"/>
        </w:rPr>
        <w:t>as</w:t>
      </w:r>
      <w:r>
        <w:rPr>
          <w:rFonts w:ascii="Times New Roman" w:hAnsi="Times New Roman" w:cs="Times New Roman"/>
          <w:sz w:val="24"/>
        </w:rPr>
        <w:t xml:space="preserve"> participações</w:t>
      </w:r>
      <w:r w:rsidR="00CE15E0">
        <w:rPr>
          <w:rFonts w:ascii="Times New Roman" w:hAnsi="Times New Roman" w:cs="Times New Roman"/>
          <w:sz w:val="24"/>
        </w:rPr>
        <w:t xml:space="preserve"> regionais</w:t>
      </w:r>
      <w:r>
        <w:rPr>
          <w:rFonts w:ascii="Times New Roman" w:hAnsi="Times New Roman" w:cs="Times New Roman"/>
          <w:sz w:val="24"/>
        </w:rPr>
        <w:t>.</w:t>
      </w:r>
    </w:p>
    <w:tbl>
      <w:tblPr>
        <w:tblStyle w:val="Tabelacomgrade"/>
        <w:tblW w:w="3846" w:type="pct"/>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377"/>
        <w:gridCol w:w="1877"/>
        <w:gridCol w:w="4761"/>
      </w:tblGrid>
      <w:tr w:rsidR="009A4E81" w:rsidRPr="007E3203" w:rsidTr="00C7297A">
        <w:trPr>
          <w:trHeight w:val="350"/>
          <w:jc w:val="center"/>
        </w:trPr>
        <w:tc>
          <w:tcPr>
            <w:tcW w:w="859" w:type="pct"/>
            <w:tcBorders>
              <w:top w:val="single" w:sz="12" w:space="0" w:color="auto"/>
              <w:bottom w:val="single" w:sz="12" w:space="0" w:color="auto"/>
              <w:right w:val="single" w:sz="12" w:space="0" w:color="auto"/>
            </w:tcBorders>
            <w:vAlign w:val="center"/>
          </w:tcPr>
          <w:p w:rsidR="009A4E81" w:rsidRPr="00EB71A0" w:rsidRDefault="009A4E81" w:rsidP="009A4E81">
            <w:pPr>
              <w:spacing w:after="120"/>
              <w:jc w:val="center"/>
              <w:rPr>
                <w:rFonts w:ascii="Times New Roman" w:hAnsi="Times New Roman" w:cs="Times New Roman"/>
                <w:b/>
                <w:sz w:val="20"/>
                <w:szCs w:val="20"/>
              </w:rPr>
            </w:pPr>
            <w:r w:rsidRPr="00EB71A0">
              <w:rPr>
                <w:rFonts w:ascii="Times New Roman" w:hAnsi="Times New Roman" w:cs="Times New Roman"/>
                <w:b/>
                <w:sz w:val="20"/>
                <w:szCs w:val="20"/>
              </w:rPr>
              <w:t>Dimensão</w:t>
            </w:r>
          </w:p>
        </w:tc>
        <w:tc>
          <w:tcPr>
            <w:tcW w:w="1171" w:type="pct"/>
            <w:tcBorders>
              <w:top w:val="single" w:sz="12" w:space="0" w:color="auto"/>
              <w:left w:val="single" w:sz="12" w:space="0" w:color="auto"/>
              <w:bottom w:val="single" w:sz="12" w:space="0" w:color="auto"/>
              <w:right w:val="single" w:sz="12" w:space="0" w:color="auto"/>
            </w:tcBorders>
            <w:vAlign w:val="center"/>
          </w:tcPr>
          <w:p w:rsidR="009A4E81" w:rsidRPr="00EB71A0" w:rsidRDefault="009A4E81" w:rsidP="009A4E81">
            <w:pPr>
              <w:spacing w:after="120"/>
              <w:jc w:val="center"/>
              <w:rPr>
                <w:rFonts w:ascii="Times New Roman" w:hAnsi="Times New Roman" w:cs="Times New Roman"/>
                <w:b/>
                <w:sz w:val="20"/>
                <w:szCs w:val="20"/>
              </w:rPr>
            </w:pPr>
            <w:r w:rsidRPr="00EB71A0">
              <w:rPr>
                <w:rFonts w:ascii="Times New Roman" w:hAnsi="Times New Roman" w:cs="Times New Roman"/>
                <w:b/>
                <w:sz w:val="20"/>
                <w:szCs w:val="20"/>
              </w:rPr>
              <w:t>Coeficiente</w:t>
            </w:r>
          </w:p>
        </w:tc>
        <w:tc>
          <w:tcPr>
            <w:tcW w:w="2970" w:type="pct"/>
            <w:tcBorders>
              <w:top w:val="single" w:sz="12" w:space="0" w:color="auto"/>
              <w:left w:val="single" w:sz="12" w:space="0" w:color="auto"/>
              <w:bottom w:val="single" w:sz="12" w:space="0" w:color="auto"/>
            </w:tcBorders>
            <w:vAlign w:val="center"/>
          </w:tcPr>
          <w:p w:rsidR="009A4E81" w:rsidRPr="00EB71A0" w:rsidRDefault="009A4E81" w:rsidP="009A4E81">
            <w:pPr>
              <w:spacing w:after="120"/>
              <w:jc w:val="center"/>
              <w:rPr>
                <w:rFonts w:ascii="Times New Roman" w:hAnsi="Times New Roman" w:cs="Times New Roman"/>
                <w:b/>
                <w:sz w:val="20"/>
                <w:szCs w:val="20"/>
              </w:rPr>
            </w:pPr>
            <w:r w:rsidRPr="00EB71A0">
              <w:rPr>
                <w:rFonts w:ascii="Times New Roman" w:hAnsi="Times New Roman" w:cs="Times New Roman"/>
                <w:b/>
                <w:sz w:val="20"/>
                <w:szCs w:val="20"/>
              </w:rPr>
              <w:t>Descrição</w:t>
            </w:r>
          </w:p>
        </w:tc>
      </w:tr>
      <w:tr w:rsidR="009A4E81" w:rsidRPr="007E3203" w:rsidTr="00C7297A">
        <w:trPr>
          <w:trHeight w:val="383"/>
          <w:jc w:val="center"/>
        </w:trPr>
        <w:tc>
          <w:tcPr>
            <w:tcW w:w="859" w:type="pct"/>
            <w:tcBorders>
              <w:top w:val="single" w:sz="12" w:space="0" w:color="auto"/>
            </w:tcBorders>
            <w:vAlign w:val="center"/>
          </w:tcPr>
          <w:p w:rsidR="009A4E81" w:rsidRPr="00EB71A0" w:rsidRDefault="009A4E81" w:rsidP="009A4E81">
            <w:pPr>
              <w:jc w:val="center"/>
              <w:rPr>
                <w:rFonts w:ascii="Times New Roman" w:hAnsi="Times New Roman" w:cs="Times New Roman"/>
                <w:sz w:val="20"/>
                <w:szCs w:val="20"/>
              </w:rPr>
            </w:pPr>
            <w:proofErr w:type="spellStart"/>
            <w:proofErr w:type="gramStart"/>
            <w:r w:rsidRPr="00EB71A0">
              <w:rPr>
                <w:rFonts w:ascii="Times New Roman" w:hAnsi="Times New Roman" w:cs="Times New Roman"/>
                <w:sz w:val="20"/>
                <w:szCs w:val="20"/>
              </w:rPr>
              <w:t>reg</w:t>
            </w:r>
            <w:proofErr w:type="spellEnd"/>
            <w:proofErr w:type="gramEnd"/>
            <w:r w:rsidRPr="00EB71A0">
              <w:rPr>
                <w:rFonts w:ascii="Times New Roman" w:hAnsi="Times New Roman" w:cs="Times New Roman"/>
                <w:sz w:val="20"/>
                <w:szCs w:val="20"/>
              </w:rPr>
              <w:t>*</w:t>
            </w:r>
            <w:proofErr w:type="spellStart"/>
            <w:r w:rsidRPr="00EB71A0">
              <w:rPr>
                <w:rFonts w:ascii="Times New Roman" w:hAnsi="Times New Roman" w:cs="Times New Roman"/>
                <w:sz w:val="20"/>
                <w:szCs w:val="20"/>
              </w:rPr>
              <w:t>reg</w:t>
            </w:r>
            <w:proofErr w:type="spellEnd"/>
          </w:p>
        </w:tc>
        <w:tc>
          <w:tcPr>
            <w:tcW w:w="1171" w:type="pct"/>
            <w:tcBorders>
              <w:top w:val="single" w:sz="12" w:space="0" w:color="auto"/>
            </w:tcBorders>
            <w:vAlign w:val="center"/>
          </w:tcPr>
          <w:p w:rsidR="009A4E81" w:rsidRPr="00EB71A0" w:rsidRDefault="009A4E81" w:rsidP="009A4E81">
            <w:pPr>
              <w:jc w:val="center"/>
              <w:rPr>
                <w:rFonts w:ascii="Times New Roman" w:hAnsi="Times New Roman" w:cs="Times New Roman"/>
                <w:sz w:val="20"/>
                <w:szCs w:val="20"/>
              </w:rPr>
            </w:pPr>
            <w:proofErr w:type="spellStart"/>
            <w:proofErr w:type="gramStart"/>
            <w:r w:rsidRPr="00EB71A0">
              <w:rPr>
                <w:rFonts w:ascii="Times New Roman" w:hAnsi="Times New Roman" w:cs="Times New Roman"/>
                <w:sz w:val="20"/>
                <w:szCs w:val="20"/>
              </w:rPr>
              <w:t>distance</w:t>
            </w:r>
            <w:proofErr w:type="spellEnd"/>
            <w:proofErr w:type="gramEnd"/>
          </w:p>
        </w:tc>
        <w:tc>
          <w:tcPr>
            <w:tcW w:w="2970" w:type="pct"/>
            <w:tcBorders>
              <w:top w:val="single" w:sz="12" w:space="0" w:color="auto"/>
            </w:tcBorders>
            <w:vAlign w:val="center"/>
          </w:tcPr>
          <w:p w:rsidR="009A4E81" w:rsidRPr="00EB71A0" w:rsidRDefault="009A4E81" w:rsidP="009A4E81">
            <w:pPr>
              <w:jc w:val="center"/>
              <w:rPr>
                <w:rFonts w:ascii="Times New Roman" w:hAnsi="Times New Roman" w:cs="Times New Roman"/>
                <w:sz w:val="20"/>
                <w:szCs w:val="20"/>
              </w:rPr>
            </w:pPr>
            <w:proofErr w:type="gramStart"/>
            <w:r w:rsidRPr="00EB71A0">
              <w:rPr>
                <w:rFonts w:ascii="Times New Roman" w:hAnsi="Times New Roman" w:cs="Times New Roman"/>
                <w:sz w:val="20"/>
                <w:szCs w:val="20"/>
              </w:rPr>
              <w:t>menor</w:t>
            </w:r>
            <w:proofErr w:type="gramEnd"/>
            <w:r w:rsidRPr="00EB71A0">
              <w:rPr>
                <w:rFonts w:ascii="Times New Roman" w:hAnsi="Times New Roman" w:cs="Times New Roman"/>
                <w:sz w:val="20"/>
                <w:szCs w:val="20"/>
              </w:rPr>
              <w:t xml:space="preserve"> distância entre as regiões r e d </w:t>
            </w:r>
          </w:p>
        </w:tc>
      </w:tr>
      <w:tr w:rsidR="009A4E81" w:rsidRPr="007E3203" w:rsidTr="00C7297A">
        <w:trPr>
          <w:trHeight w:val="433"/>
          <w:jc w:val="center"/>
        </w:trPr>
        <w:tc>
          <w:tcPr>
            <w:tcW w:w="859" w:type="pct"/>
            <w:vAlign w:val="center"/>
          </w:tcPr>
          <w:p w:rsidR="009A4E81" w:rsidRPr="00EB71A0" w:rsidRDefault="009A4E81" w:rsidP="009A4E81">
            <w:pPr>
              <w:jc w:val="center"/>
              <w:rPr>
                <w:rFonts w:ascii="Times New Roman" w:hAnsi="Times New Roman" w:cs="Times New Roman"/>
                <w:sz w:val="20"/>
                <w:szCs w:val="20"/>
              </w:rPr>
            </w:pPr>
            <w:proofErr w:type="gramStart"/>
            <w:r w:rsidRPr="00EB71A0">
              <w:rPr>
                <w:rFonts w:ascii="Times New Roman" w:hAnsi="Times New Roman" w:cs="Times New Roman"/>
                <w:sz w:val="20"/>
                <w:szCs w:val="20"/>
              </w:rPr>
              <w:t>com</w:t>
            </w:r>
            <w:proofErr w:type="gramEnd"/>
            <w:r w:rsidRPr="00EB71A0">
              <w:rPr>
                <w:rFonts w:ascii="Times New Roman" w:hAnsi="Times New Roman" w:cs="Times New Roman"/>
                <w:sz w:val="20"/>
                <w:szCs w:val="20"/>
              </w:rPr>
              <w:t>*</w:t>
            </w:r>
            <w:proofErr w:type="spellStart"/>
            <w:r w:rsidRPr="00EB71A0">
              <w:rPr>
                <w:rFonts w:ascii="Times New Roman" w:hAnsi="Times New Roman" w:cs="Times New Roman"/>
                <w:sz w:val="20"/>
                <w:szCs w:val="20"/>
              </w:rPr>
              <w:t>org</w:t>
            </w:r>
            <w:proofErr w:type="spellEnd"/>
          </w:p>
        </w:tc>
        <w:tc>
          <w:tcPr>
            <w:tcW w:w="1171" w:type="pct"/>
            <w:vAlign w:val="center"/>
          </w:tcPr>
          <w:p w:rsidR="009A4E81" w:rsidRPr="00EB71A0" w:rsidRDefault="009A4E81" w:rsidP="009A4E81">
            <w:pPr>
              <w:jc w:val="center"/>
              <w:rPr>
                <w:rFonts w:ascii="Times New Roman" w:hAnsi="Times New Roman" w:cs="Times New Roman"/>
                <w:sz w:val="20"/>
                <w:szCs w:val="20"/>
              </w:rPr>
            </w:pPr>
            <w:proofErr w:type="spellStart"/>
            <w:proofErr w:type="gramStart"/>
            <w:r w:rsidRPr="00EB71A0">
              <w:rPr>
                <w:rFonts w:ascii="Times New Roman" w:hAnsi="Times New Roman" w:cs="Times New Roman"/>
                <w:sz w:val="20"/>
                <w:szCs w:val="20"/>
              </w:rPr>
              <w:t>mshr</w:t>
            </w:r>
            <w:proofErr w:type="spellEnd"/>
            <w:proofErr w:type="gramEnd"/>
          </w:p>
        </w:tc>
        <w:tc>
          <w:tcPr>
            <w:tcW w:w="2970" w:type="pct"/>
            <w:vAlign w:val="center"/>
          </w:tcPr>
          <w:p w:rsidR="009A4E81" w:rsidRPr="00EB71A0" w:rsidRDefault="009A4E81" w:rsidP="009A4E81">
            <w:pPr>
              <w:jc w:val="center"/>
              <w:rPr>
                <w:rFonts w:ascii="Times New Roman" w:hAnsi="Times New Roman" w:cs="Times New Roman"/>
                <w:sz w:val="20"/>
                <w:szCs w:val="20"/>
              </w:rPr>
            </w:pPr>
            <w:proofErr w:type="gramStart"/>
            <w:r w:rsidRPr="00EB71A0">
              <w:rPr>
                <w:rFonts w:ascii="Times New Roman" w:hAnsi="Times New Roman" w:cs="Times New Roman"/>
                <w:sz w:val="20"/>
                <w:szCs w:val="20"/>
              </w:rPr>
              <w:t>participação</w:t>
            </w:r>
            <w:proofErr w:type="gramEnd"/>
            <w:r w:rsidRPr="00EB71A0">
              <w:rPr>
                <w:rFonts w:ascii="Times New Roman" w:hAnsi="Times New Roman" w:cs="Times New Roman"/>
                <w:sz w:val="20"/>
                <w:szCs w:val="20"/>
              </w:rPr>
              <w:t xml:space="preserve"> das importações nacionais por porto de entrada</w:t>
            </w:r>
          </w:p>
        </w:tc>
      </w:tr>
      <w:tr w:rsidR="009A4E81" w:rsidRPr="007E3203" w:rsidTr="00C7297A">
        <w:trPr>
          <w:trHeight w:val="427"/>
          <w:jc w:val="center"/>
        </w:trPr>
        <w:tc>
          <w:tcPr>
            <w:tcW w:w="859" w:type="pct"/>
            <w:vAlign w:val="center"/>
          </w:tcPr>
          <w:p w:rsidR="009A4E81" w:rsidRPr="00EB71A0" w:rsidRDefault="009A4E81" w:rsidP="009A4E81">
            <w:pPr>
              <w:jc w:val="center"/>
              <w:rPr>
                <w:rFonts w:ascii="Times New Roman" w:hAnsi="Times New Roman" w:cs="Times New Roman"/>
                <w:sz w:val="20"/>
                <w:szCs w:val="20"/>
              </w:rPr>
            </w:pPr>
          </w:p>
        </w:tc>
        <w:tc>
          <w:tcPr>
            <w:tcW w:w="1171" w:type="pct"/>
            <w:vAlign w:val="center"/>
          </w:tcPr>
          <w:p w:rsidR="009A4E81" w:rsidRPr="00EB71A0" w:rsidRDefault="009A4E81" w:rsidP="009A4E81">
            <w:pPr>
              <w:jc w:val="center"/>
              <w:rPr>
                <w:rFonts w:ascii="Times New Roman" w:hAnsi="Times New Roman" w:cs="Times New Roman"/>
                <w:sz w:val="20"/>
                <w:szCs w:val="20"/>
              </w:rPr>
            </w:pPr>
          </w:p>
        </w:tc>
        <w:tc>
          <w:tcPr>
            <w:tcW w:w="2970" w:type="pct"/>
            <w:vAlign w:val="center"/>
          </w:tcPr>
          <w:p w:rsidR="009A4E81" w:rsidRPr="00EB71A0" w:rsidRDefault="009A4E81" w:rsidP="009A4E81">
            <w:pPr>
              <w:jc w:val="center"/>
              <w:rPr>
                <w:rFonts w:ascii="Times New Roman" w:hAnsi="Times New Roman" w:cs="Times New Roman"/>
                <w:sz w:val="20"/>
                <w:szCs w:val="20"/>
              </w:rPr>
            </w:pPr>
            <w:proofErr w:type="gramStart"/>
            <w:r w:rsidRPr="00EB71A0">
              <w:rPr>
                <w:rFonts w:ascii="Times New Roman" w:hAnsi="Times New Roman" w:cs="Times New Roman"/>
                <w:sz w:val="20"/>
                <w:szCs w:val="20"/>
              </w:rPr>
              <w:t>conjunto</w:t>
            </w:r>
            <w:proofErr w:type="gramEnd"/>
            <w:r w:rsidRPr="00EB71A0">
              <w:rPr>
                <w:rFonts w:ascii="Times New Roman" w:hAnsi="Times New Roman" w:cs="Times New Roman"/>
                <w:sz w:val="20"/>
                <w:szCs w:val="20"/>
              </w:rPr>
              <w:t xml:space="preserve"> RLOC de commodities verdadeiramente locais</w:t>
            </w:r>
          </w:p>
        </w:tc>
      </w:tr>
      <w:tr w:rsidR="009A4E81" w:rsidRPr="007E3203" w:rsidTr="00C7297A">
        <w:trPr>
          <w:trHeight w:val="435"/>
          <w:jc w:val="center"/>
        </w:trPr>
        <w:tc>
          <w:tcPr>
            <w:tcW w:w="859" w:type="pct"/>
            <w:vAlign w:val="center"/>
          </w:tcPr>
          <w:p w:rsidR="009A4E81" w:rsidRPr="00EB71A0" w:rsidRDefault="009A4E81" w:rsidP="009A4E81">
            <w:pPr>
              <w:jc w:val="center"/>
              <w:rPr>
                <w:rFonts w:ascii="Times New Roman" w:hAnsi="Times New Roman" w:cs="Times New Roman"/>
                <w:sz w:val="20"/>
                <w:szCs w:val="20"/>
              </w:rPr>
            </w:pPr>
            <w:proofErr w:type="spellStart"/>
            <w:proofErr w:type="gramStart"/>
            <w:r w:rsidRPr="00EB71A0">
              <w:rPr>
                <w:rFonts w:ascii="Times New Roman" w:hAnsi="Times New Roman" w:cs="Times New Roman"/>
                <w:sz w:val="20"/>
                <w:szCs w:val="20"/>
              </w:rPr>
              <w:t>reg</w:t>
            </w:r>
            <w:proofErr w:type="spellEnd"/>
            <w:proofErr w:type="gramEnd"/>
            <w:r w:rsidRPr="00EB71A0">
              <w:rPr>
                <w:rFonts w:ascii="Times New Roman" w:hAnsi="Times New Roman" w:cs="Times New Roman"/>
                <w:sz w:val="20"/>
                <w:szCs w:val="20"/>
              </w:rPr>
              <w:t>*mar</w:t>
            </w:r>
          </w:p>
        </w:tc>
        <w:tc>
          <w:tcPr>
            <w:tcW w:w="1171" w:type="pct"/>
            <w:vAlign w:val="center"/>
          </w:tcPr>
          <w:p w:rsidR="009A4E81" w:rsidRPr="00EB71A0" w:rsidRDefault="009A4E81" w:rsidP="009A4E81">
            <w:pPr>
              <w:jc w:val="center"/>
              <w:rPr>
                <w:rFonts w:ascii="Times New Roman" w:hAnsi="Times New Roman" w:cs="Times New Roman"/>
                <w:sz w:val="20"/>
                <w:szCs w:val="20"/>
              </w:rPr>
            </w:pPr>
            <w:proofErr w:type="spellStart"/>
            <w:proofErr w:type="gramStart"/>
            <w:r w:rsidRPr="00EB71A0">
              <w:rPr>
                <w:rFonts w:ascii="Times New Roman" w:hAnsi="Times New Roman" w:cs="Times New Roman"/>
                <w:sz w:val="20"/>
                <w:szCs w:val="20"/>
              </w:rPr>
              <w:t>marwgt</w:t>
            </w:r>
            <w:proofErr w:type="spellEnd"/>
            <w:proofErr w:type="gramEnd"/>
          </w:p>
        </w:tc>
        <w:tc>
          <w:tcPr>
            <w:tcW w:w="2970" w:type="pct"/>
            <w:vAlign w:val="center"/>
          </w:tcPr>
          <w:p w:rsidR="009A4E81" w:rsidRPr="00EB71A0" w:rsidRDefault="009A4E81" w:rsidP="009A4E81">
            <w:pPr>
              <w:jc w:val="center"/>
              <w:rPr>
                <w:rFonts w:ascii="Times New Roman" w:hAnsi="Times New Roman" w:cs="Times New Roman"/>
                <w:sz w:val="20"/>
                <w:szCs w:val="20"/>
              </w:rPr>
            </w:pPr>
            <w:proofErr w:type="gramStart"/>
            <w:r w:rsidRPr="00EB71A0">
              <w:rPr>
                <w:rFonts w:ascii="Times New Roman" w:hAnsi="Times New Roman" w:cs="Times New Roman"/>
                <w:sz w:val="20"/>
                <w:szCs w:val="20"/>
              </w:rPr>
              <w:t>margem</w:t>
            </w:r>
            <w:proofErr w:type="gramEnd"/>
            <w:r w:rsidRPr="00EB71A0">
              <w:rPr>
                <w:rFonts w:ascii="Times New Roman" w:hAnsi="Times New Roman" w:cs="Times New Roman"/>
                <w:sz w:val="20"/>
                <w:szCs w:val="20"/>
              </w:rPr>
              <w:t xml:space="preserve"> ponderada</w:t>
            </w:r>
          </w:p>
        </w:tc>
      </w:tr>
      <w:tr w:rsidR="009A4E81" w:rsidRPr="007E3203" w:rsidTr="00C7297A">
        <w:trPr>
          <w:trHeight w:val="427"/>
          <w:jc w:val="center"/>
        </w:trPr>
        <w:tc>
          <w:tcPr>
            <w:tcW w:w="859" w:type="pct"/>
            <w:vAlign w:val="center"/>
          </w:tcPr>
          <w:p w:rsidR="009A4E81" w:rsidRPr="00EB71A0" w:rsidRDefault="009A4E81" w:rsidP="009A4E81">
            <w:pPr>
              <w:jc w:val="center"/>
              <w:rPr>
                <w:rFonts w:ascii="Times New Roman" w:hAnsi="Times New Roman" w:cs="Times New Roman"/>
                <w:sz w:val="20"/>
                <w:szCs w:val="20"/>
              </w:rPr>
            </w:pPr>
          </w:p>
        </w:tc>
        <w:tc>
          <w:tcPr>
            <w:tcW w:w="1171" w:type="pct"/>
            <w:vAlign w:val="center"/>
          </w:tcPr>
          <w:p w:rsidR="009A4E81" w:rsidRPr="00EB71A0" w:rsidRDefault="009A4E81" w:rsidP="009A4E81">
            <w:pPr>
              <w:jc w:val="center"/>
              <w:rPr>
                <w:rFonts w:ascii="Times New Roman" w:hAnsi="Times New Roman" w:cs="Times New Roman"/>
                <w:sz w:val="20"/>
                <w:szCs w:val="20"/>
              </w:rPr>
            </w:pPr>
          </w:p>
        </w:tc>
        <w:tc>
          <w:tcPr>
            <w:tcW w:w="2970" w:type="pct"/>
            <w:vAlign w:val="center"/>
          </w:tcPr>
          <w:p w:rsidR="009A4E81" w:rsidRPr="00EB71A0" w:rsidRDefault="009A4E81" w:rsidP="009A4E81">
            <w:pPr>
              <w:jc w:val="center"/>
              <w:rPr>
                <w:rFonts w:ascii="Times New Roman" w:hAnsi="Times New Roman" w:cs="Times New Roman"/>
                <w:sz w:val="20"/>
                <w:szCs w:val="20"/>
              </w:rPr>
            </w:pPr>
            <w:proofErr w:type="gramStart"/>
            <w:r w:rsidRPr="00EB71A0">
              <w:rPr>
                <w:rFonts w:ascii="Times New Roman" w:hAnsi="Times New Roman" w:cs="Times New Roman"/>
                <w:sz w:val="20"/>
                <w:szCs w:val="20"/>
              </w:rPr>
              <w:t>conjunto</w:t>
            </w:r>
            <w:proofErr w:type="gramEnd"/>
            <w:r w:rsidRPr="00EB71A0">
              <w:rPr>
                <w:rFonts w:ascii="Times New Roman" w:hAnsi="Times New Roman" w:cs="Times New Roman"/>
                <w:sz w:val="20"/>
                <w:szCs w:val="20"/>
              </w:rPr>
              <w:t xml:space="preserve"> DMAR de distância relacionada a margens</w:t>
            </w:r>
          </w:p>
        </w:tc>
      </w:tr>
      <w:tr w:rsidR="009A4E81" w:rsidRPr="007E3203" w:rsidTr="00C7297A">
        <w:trPr>
          <w:trHeight w:val="378"/>
          <w:jc w:val="center"/>
        </w:trPr>
        <w:tc>
          <w:tcPr>
            <w:tcW w:w="859" w:type="pct"/>
            <w:vAlign w:val="center"/>
          </w:tcPr>
          <w:p w:rsidR="009A4E81" w:rsidRPr="00EB71A0" w:rsidRDefault="009A4E81" w:rsidP="009A4E81">
            <w:pPr>
              <w:jc w:val="center"/>
              <w:rPr>
                <w:rFonts w:ascii="Times New Roman" w:hAnsi="Times New Roman" w:cs="Times New Roman"/>
                <w:sz w:val="20"/>
                <w:szCs w:val="20"/>
              </w:rPr>
            </w:pPr>
            <w:proofErr w:type="gramStart"/>
            <w:r w:rsidRPr="00EB71A0">
              <w:rPr>
                <w:rFonts w:ascii="Times New Roman" w:hAnsi="Times New Roman" w:cs="Times New Roman"/>
                <w:sz w:val="20"/>
                <w:szCs w:val="20"/>
              </w:rPr>
              <w:t>com</w:t>
            </w:r>
            <w:proofErr w:type="gramEnd"/>
            <w:r w:rsidRPr="00EB71A0">
              <w:rPr>
                <w:rFonts w:ascii="Times New Roman" w:hAnsi="Times New Roman" w:cs="Times New Roman"/>
                <w:sz w:val="20"/>
                <w:szCs w:val="20"/>
              </w:rPr>
              <w:t>*</w:t>
            </w:r>
            <w:proofErr w:type="spellStart"/>
            <w:r w:rsidRPr="00EB71A0">
              <w:rPr>
                <w:rFonts w:ascii="Times New Roman" w:hAnsi="Times New Roman" w:cs="Times New Roman"/>
                <w:sz w:val="20"/>
                <w:szCs w:val="20"/>
              </w:rPr>
              <w:t>srs</w:t>
            </w:r>
            <w:proofErr w:type="spellEnd"/>
          </w:p>
        </w:tc>
        <w:tc>
          <w:tcPr>
            <w:tcW w:w="1171" w:type="pct"/>
            <w:vAlign w:val="center"/>
          </w:tcPr>
          <w:p w:rsidR="009A4E81" w:rsidRPr="00EB71A0" w:rsidRDefault="009A4E81" w:rsidP="009A4E81">
            <w:pPr>
              <w:jc w:val="center"/>
              <w:rPr>
                <w:rFonts w:ascii="Times New Roman" w:hAnsi="Times New Roman" w:cs="Times New Roman"/>
                <w:sz w:val="20"/>
                <w:szCs w:val="20"/>
              </w:rPr>
            </w:pPr>
            <w:proofErr w:type="spellStart"/>
            <w:proofErr w:type="gramStart"/>
            <w:r w:rsidRPr="00EB71A0">
              <w:rPr>
                <w:rFonts w:ascii="Times New Roman" w:hAnsi="Times New Roman" w:cs="Times New Roman"/>
                <w:sz w:val="20"/>
                <w:szCs w:val="20"/>
              </w:rPr>
              <w:t>disfac</w:t>
            </w:r>
            <w:proofErr w:type="spellEnd"/>
            <w:proofErr w:type="gramEnd"/>
          </w:p>
        </w:tc>
        <w:tc>
          <w:tcPr>
            <w:tcW w:w="2970" w:type="pct"/>
            <w:vAlign w:val="center"/>
          </w:tcPr>
          <w:p w:rsidR="009A4E81" w:rsidRPr="00EB71A0" w:rsidRDefault="009A4E81" w:rsidP="009A4E81">
            <w:pPr>
              <w:jc w:val="center"/>
              <w:rPr>
                <w:rFonts w:ascii="Times New Roman" w:hAnsi="Times New Roman" w:cs="Times New Roman"/>
                <w:sz w:val="20"/>
                <w:szCs w:val="20"/>
              </w:rPr>
            </w:pPr>
            <w:proofErr w:type="gramStart"/>
            <w:r w:rsidRPr="00EB71A0">
              <w:rPr>
                <w:rFonts w:ascii="Times New Roman" w:hAnsi="Times New Roman" w:cs="Times New Roman"/>
                <w:sz w:val="20"/>
                <w:szCs w:val="20"/>
              </w:rPr>
              <w:t>fator</w:t>
            </w:r>
            <w:proofErr w:type="gramEnd"/>
            <w:r w:rsidRPr="00EB71A0">
              <w:rPr>
                <w:rFonts w:ascii="Times New Roman" w:hAnsi="Times New Roman" w:cs="Times New Roman"/>
                <w:sz w:val="20"/>
                <w:szCs w:val="20"/>
              </w:rPr>
              <w:t xml:space="preserve"> de distância para a fórmula gravitacional</w:t>
            </w:r>
          </w:p>
        </w:tc>
      </w:tr>
      <w:tr w:rsidR="009A4E81" w:rsidRPr="007E3203" w:rsidTr="00C7297A">
        <w:trPr>
          <w:trHeight w:val="439"/>
          <w:jc w:val="center"/>
        </w:trPr>
        <w:tc>
          <w:tcPr>
            <w:tcW w:w="859" w:type="pct"/>
            <w:vAlign w:val="center"/>
          </w:tcPr>
          <w:p w:rsidR="009A4E81" w:rsidRPr="00EB71A0" w:rsidRDefault="009A4E81" w:rsidP="009A4E81">
            <w:pPr>
              <w:jc w:val="center"/>
              <w:rPr>
                <w:rFonts w:ascii="Times New Roman" w:hAnsi="Times New Roman" w:cs="Times New Roman"/>
                <w:sz w:val="20"/>
                <w:szCs w:val="20"/>
              </w:rPr>
            </w:pPr>
            <w:r w:rsidRPr="00EB71A0">
              <w:rPr>
                <w:rFonts w:ascii="Times New Roman" w:hAnsi="Times New Roman" w:cs="Times New Roman"/>
                <w:sz w:val="20"/>
                <w:szCs w:val="20"/>
              </w:rPr>
              <w:t>Mar</w:t>
            </w:r>
          </w:p>
        </w:tc>
        <w:tc>
          <w:tcPr>
            <w:tcW w:w="1171" w:type="pct"/>
            <w:vAlign w:val="center"/>
          </w:tcPr>
          <w:p w:rsidR="009A4E81" w:rsidRPr="00EB71A0" w:rsidRDefault="009A4E81" w:rsidP="009A4E81">
            <w:pPr>
              <w:jc w:val="center"/>
              <w:rPr>
                <w:rFonts w:ascii="Times New Roman" w:hAnsi="Times New Roman" w:cs="Times New Roman"/>
                <w:sz w:val="20"/>
                <w:szCs w:val="20"/>
              </w:rPr>
            </w:pPr>
            <w:proofErr w:type="spellStart"/>
            <w:proofErr w:type="gramStart"/>
            <w:r w:rsidRPr="00EB71A0">
              <w:rPr>
                <w:rFonts w:ascii="Times New Roman" w:hAnsi="Times New Roman" w:cs="Times New Roman"/>
                <w:sz w:val="20"/>
                <w:szCs w:val="20"/>
              </w:rPr>
              <w:t>locmar</w:t>
            </w:r>
            <w:proofErr w:type="spellEnd"/>
            <w:proofErr w:type="gramEnd"/>
          </w:p>
        </w:tc>
        <w:tc>
          <w:tcPr>
            <w:tcW w:w="2970" w:type="pct"/>
            <w:vAlign w:val="center"/>
          </w:tcPr>
          <w:p w:rsidR="009A4E81" w:rsidRPr="00EB71A0" w:rsidRDefault="009A4E81" w:rsidP="009A4E81">
            <w:pPr>
              <w:jc w:val="center"/>
              <w:rPr>
                <w:rFonts w:ascii="Times New Roman" w:hAnsi="Times New Roman" w:cs="Times New Roman"/>
                <w:sz w:val="20"/>
                <w:szCs w:val="20"/>
              </w:rPr>
            </w:pPr>
            <w:proofErr w:type="gramStart"/>
            <w:r w:rsidRPr="00EB71A0">
              <w:rPr>
                <w:rFonts w:ascii="Times New Roman" w:hAnsi="Times New Roman" w:cs="Times New Roman"/>
                <w:sz w:val="20"/>
                <w:szCs w:val="20"/>
              </w:rPr>
              <w:t>tendência</w:t>
            </w:r>
            <w:proofErr w:type="gramEnd"/>
            <w:r w:rsidRPr="00EB71A0">
              <w:rPr>
                <w:rFonts w:ascii="Times New Roman" w:hAnsi="Times New Roman" w:cs="Times New Roman"/>
                <w:sz w:val="20"/>
                <w:szCs w:val="20"/>
              </w:rPr>
              <w:t xml:space="preserve"> para que a margem tenha fonte local</w:t>
            </w:r>
          </w:p>
        </w:tc>
      </w:tr>
      <w:tr w:rsidR="009A4E81" w:rsidRPr="007E3203" w:rsidTr="00C7297A">
        <w:trPr>
          <w:trHeight w:val="417"/>
          <w:jc w:val="center"/>
        </w:trPr>
        <w:tc>
          <w:tcPr>
            <w:tcW w:w="859" w:type="pct"/>
            <w:vAlign w:val="center"/>
          </w:tcPr>
          <w:p w:rsidR="009A4E81" w:rsidRPr="00EB71A0" w:rsidRDefault="009A4E81" w:rsidP="009A4E81">
            <w:pPr>
              <w:jc w:val="center"/>
              <w:rPr>
                <w:rFonts w:ascii="Times New Roman" w:hAnsi="Times New Roman" w:cs="Times New Roman"/>
                <w:sz w:val="20"/>
                <w:szCs w:val="20"/>
              </w:rPr>
            </w:pPr>
            <w:proofErr w:type="spellStart"/>
            <w:proofErr w:type="gramStart"/>
            <w:r w:rsidRPr="00EB71A0">
              <w:rPr>
                <w:rFonts w:ascii="Times New Roman" w:hAnsi="Times New Roman" w:cs="Times New Roman"/>
                <w:sz w:val="20"/>
                <w:szCs w:val="20"/>
              </w:rPr>
              <w:t>Dst</w:t>
            </w:r>
            <w:proofErr w:type="spellEnd"/>
            <w:proofErr w:type="gramEnd"/>
          </w:p>
        </w:tc>
        <w:tc>
          <w:tcPr>
            <w:tcW w:w="1171" w:type="pct"/>
            <w:vAlign w:val="center"/>
          </w:tcPr>
          <w:p w:rsidR="009A4E81" w:rsidRPr="00EB71A0" w:rsidRDefault="009A4E81" w:rsidP="009A4E81">
            <w:pPr>
              <w:jc w:val="center"/>
              <w:rPr>
                <w:rFonts w:ascii="Times New Roman" w:hAnsi="Times New Roman" w:cs="Times New Roman"/>
                <w:sz w:val="20"/>
                <w:szCs w:val="20"/>
              </w:rPr>
            </w:pPr>
            <w:proofErr w:type="gramStart"/>
            <w:r w:rsidRPr="00EB71A0">
              <w:rPr>
                <w:rFonts w:ascii="Times New Roman" w:hAnsi="Times New Roman" w:cs="Times New Roman"/>
                <w:sz w:val="20"/>
                <w:szCs w:val="20"/>
              </w:rPr>
              <w:t>pop</w:t>
            </w:r>
            <w:proofErr w:type="gramEnd"/>
          </w:p>
        </w:tc>
        <w:tc>
          <w:tcPr>
            <w:tcW w:w="2970" w:type="pct"/>
            <w:vAlign w:val="center"/>
          </w:tcPr>
          <w:p w:rsidR="009A4E81" w:rsidRPr="00EB71A0" w:rsidRDefault="009A4E81" w:rsidP="009A4E81">
            <w:pPr>
              <w:jc w:val="center"/>
              <w:rPr>
                <w:rFonts w:ascii="Times New Roman" w:hAnsi="Times New Roman" w:cs="Times New Roman"/>
                <w:sz w:val="20"/>
                <w:szCs w:val="20"/>
              </w:rPr>
            </w:pPr>
            <w:proofErr w:type="gramStart"/>
            <w:r w:rsidRPr="00EB71A0">
              <w:rPr>
                <w:rFonts w:ascii="Times New Roman" w:hAnsi="Times New Roman" w:cs="Times New Roman"/>
                <w:sz w:val="20"/>
                <w:szCs w:val="20"/>
              </w:rPr>
              <w:t>população</w:t>
            </w:r>
            <w:proofErr w:type="gramEnd"/>
            <w:r w:rsidRPr="00EB71A0">
              <w:rPr>
                <w:rFonts w:ascii="Times New Roman" w:hAnsi="Times New Roman" w:cs="Times New Roman"/>
                <w:sz w:val="20"/>
                <w:szCs w:val="20"/>
              </w:rPr>
              <w:t xml:space="preserve"> regional (em milhões)</w:t>
            </w:r>
          </w:p>
        </w:tc>
      </w:tr>
      <w:tr w:rsidR="009A4E81" w:rsidRPr="007E3203" w:rsidTr="00C7297A">
        <w:trPr>
          <w:trHeight w:val="437"/>
          <w:jc w:val="center"/>
        </w:trPr>
        <w:tc>
          <w:tcPr>
            <w:tcW w:w="859" w:type="pct"/>
            <w:vAlign w:val="center"/>
          </w:tcPr>
          <w:p w:rsidR="009A4E81" w:rsidRPr="00EB71A0" w:rsidRDefault="009A4E81" w:rsidP="009A4E81">
            <w:pPr>
              <w:jc w:val="center"/>
              <w:rPr>
                <w:rFonts w:ascii="Times New Roman" w:hAnsi="Times New Roman" w:cs="Times New Roman"/>
                <w:sz w:val="20"/>
                <w:szCs w:val="20"/>
              </w:rPr>
            </w:pPr>
            <w:r w:rsidRPr="00EB71A0">
              <w:rPr>
                <w:rFonts w:ascii="Times New Roman" w:hAnsi="Times New Roman" w:cs="Times New Roman"/>
                <w:sz w:val="20"/>
                <w:szCs w:val="20"/>
              </w:rPr>
              <w:t>Com</w:t>
            </w:r>
          </w:p>
        </w:tc>
        <w:tc>
          <w:tcPr>
            <w:tcW w:w="1171" w:type="pct"/>
            <w:vAlign w:val="center"/>
          </w:tcPr>
          <w:p w:rsidR="009A4E81" w:rsidRPr="00EB71A0" w:rsidRDefault="009A4E81" w:rsidP="009A4E81">
            <w:pPr>
              <w:jc w:val="center"/>
              <w:rPr>
                <w:rFonts w:ascii="Times New Roman" w:hAnsi="Times New Roman" w:cs="Times New Roman"/>
                <w:sz w:val="20"/>
                <w:szCs w:val="20"/>
              </w:rPr>
            </w:pPr>
            <w:proofErr w:type="spellStart"/>
            <w:proofErr w:type="gramStart"/>
            <w:r w:rsidRPr="00EB71A0">
              <w:rPr>
                <w:rFonts w:ascii="Times New Roman" w:hAnsi="Times New Roman" w:cs="Times New Roman"/>
                <w:sz w:val="20"/>
                <w:szCs w:val="20"/>
              </w:rPr>
              <w:t>sigmadomdom</w:t>
            </w:r>
            <w:proofErr w:type="spellEnd"/>
            <w:proofErr w:type="gramEnd"/>
          </w:p>
        </w:tc>
        <w:tc>
          <w:tcPr>
            <w:tcW w:w="2970" w:type="pct"/>
            <w:vAlign w:val="center"/>
          </w:tcPr>
          <w:p w:rsidR="009A4E81" w:rsidRPr="00EB71A0" w:rsidRDefault="009A4E81" w:rsidP="009A4E81">
            <w:pPr>
              <w:jc w:val="center"/>
              <w:rPr>
                <w:rFonts w:ascii="Times New Roman" w:hAnsi="Times New Roman" w:cs="Times New Roman"/>
                <w:sz w:val="20"/>
                <w:szCs w:val="20"/>
              </w:rPr>
            </w:pPr>
            <w:proofErr w:type="gramStart"/>
            <w:r w:rsidRPr="00EB71A0">
              <w:rPr>
                <w:rFonts w:ascii="Times New Roman" w:hAnsi="Times New Roman" w:cs="Times New Roman"/>
                <w:sz w:val="20"/>
                <w:szCs w:val="20"/>
              </w:rPr>
              <w:t>coeficiente</w:t>
            </w:r>
            <w:proofErr w:type="gramEnd"/>
            <w:r w:rsidRPr="00EB71A0">
              <w:rPr>
                <w:rFonts w:ascii="Times New Roman" w:hAnsi="Times New Roman" w:cs="Times New Roman"/>
                <w:sz w:val="20"/>
                <w:szCs w:val="20"/>
              </w:rPr>
              <w:t xml:space="preserve"> de </w:t>
            </w:r>
            <w:proofErr w:type="spellStart"/>
            <w:r w:rsidRPr="00EB71A0">
              <w:rPr>
                <w:rFonts w:ascii="Times New Roman" w:hAnsi="Times New Roman" w:cs="Times New Roman"/>
                <w:sz w:val="20"/>
                <w:szCs w:val="20"/>
              </w:rPr>
              <w:t>Armington</w:t>
            </w:r>
            <w:proofErr w:type="spellEnd"/>
            <w:r w:rsidRPr="00EB71A0">
              <w:rPr>
                <w:rFonts w:ascii="Times New Roman" w:hAnsi="Times New Roman" w:cs="Times New Roman"/>
                <w:sz w:val="20"/>
                <w:szCs w:val="20"/>
              </w:rPr>
              <w:t xml:space="preserve"> entre regiões </w:t>
            </w:r>
          </w:p>
        </w:tc>
      </w:tr>
      <w:tr w:rsidR="009A4E81" w:rsidRPr="007E3203" w:rsidTr="00C7297A">
        <w:trPr>
          <w:trHeight w:val="567"/>
          <w:jc w:val="center"/>
        </w:trPr>
        <w:tc>
          <w:tcPr>
            <w:tcW w:w="859" w:type="pct"/>
            <w:vAlign w:val="center"/>
          </w:tcPr>
          <w:p w:rsidR="009A4E81" w:rsidRPr="00EB71A0" w:rsidRDefault="009A4E81" w:rsidP="009A4E81">
            <w:pPr>
              <w:jc w:val="center"/>
              <w:rPr>
                <w:rFonts w:ascii="Times New Roman" w:hAnsi="Times New Roman" w:cs="Times New Roman"/>
                <w:sz w:val="20"/>
                <w:szCs w:val="20"/>
              </w:rPr>
            </w:pPr>
            <w:r w:rsidRPr="00EB71A0">
              <w:rPr>
                <w:rFonts w:ascii="Times New Roman" w:hAnsi="Times New Roman" w:cs="Times New Roman"/>
                <w:sz w:val="20"/>
                <w:szCs w:val="20"/>
              </w:rPr>
              <w:t>Mar</w:t>
            </w:r>
          </w:p>
        </w:tc>
        <w:tc>
          <w:tcPr>
            <w:tcW w:w="1171" w:type="pct"/>
            <w:vAlign w:val="center"/>
          </w:tcPr>
          <w:p w:rsidR="009A4E81" w:rsidRPr="00EB71A0" w:rsidRDefault="009A4E81" w:rsidP="009A4E81">
            <w:pPr>
              <w:jc w:val="center"/>
              <w:rPr>
                <w:rFonts w:ascii="Times New Roman" w:hAnsi="Times New Roman" w:cs="Times New Roman"/>
                <w:sz w:val="20"/>
                <w:szCs w:val="20"/>
              </w:rPr>
            </w:pPr>
            <w:proofErr w:type="spellStart"/>
            <w:proofErr w:type="gramStart"/>
            <w:r w:rsidRPr="00EB71A0">
              <w:rPr>
                <w:rFonts w:ascii="Times New Roman" w:hAnsi="Times New Roman" w:cs="Times New Roman"/>
                <w:sz w:val="20"/>
                <w:szCs w:val="20"/>
              </w:rPr>
              <w:t>sigmamar</w:t>
            </w:r>
            <w:proofErr w:type="spellEnd"/>
            <w:proofErr w:type="gramEnd"/>
          </w:p>
        </w:tc>
        <w:tc>
          <w:tcPr>
            <w:tcW w:w="2970" w:type="pct"/>
            <w:vAlign w:val="center"/>
          </w:tcPr>
          <w:p w:rsidR="009A4E81" w:rsidRPr="00EB71A0" w:rsidRDefault="009A4E81" w:rsidP="009A4E81">
            <w:pPr>
              <w:jc w:val="center"/>
              <w:rPr>
                <w:rFonts w:ascii="Times New Roman" w:hAnsi="Times New Roman" w:cs="Times New Roman"/>
                <w:sz w:val="20"/>
                <w:szCs w:val="20"/>
              </w:rPr>
            </w:pPr>
            <w:proofErr w:type="gramStart"/>
            <w:r w:rsidRPr="00EB71A0">
              <w:rPr>
                <w:rFonts w:ascii="Times New Roman" w:hAnsi="Times New Roman" w:cs="Times New Roman"/>
                <w:sz w:val="20"/>
                <w:szCs w:val="20"/>
              </w:rPr>
              <w:t>elasticidade</w:t>
            </w:r>
            <w:proofErr w:type="gramEnd"/>
            <w:r w:rsidRPr="00EB71A0">
              <w:rPr>
                <w:rFonts w:ascii="Times New Roman" w:hAnsi="Times New Roman" w:cs="Times New Roman"/>
                <w:sz w:val="20"/>
                <w:szCs w:val="20"/>
              </w:rPr>
              <w:t xml:space="preserve"> de substituição entre regiões de margens de produção</w:t>
            </w:r>
          </w:p>
        </w:tc>
      </w:tr>
    </w:tbl>
    <w:p w:rsidR="009A4E81" w:rsidRPr="00430D8B" w:rsidRDefault="009A4E81" w:rsidP="009A4E81">
      <w:pPr>
        <w:keepNext/>
        <w:spacing w:after="0" w:line="240" w:lineRule="auto"/>
        <w:ind w:left="992"/>
        <w:rPr>
          <w:rFonts w:ascii="Times New Roman" w:hAnsi="Times New Roman" w:cs="Times New Roman"/>
          <w:sz w:val="24"/>
        </w:rPr>
      </w:pPr>
      <w:bookmarkStart w:id="1" w:name="_Toc424564284"/>
      <w:r w:rsidRPr="00430D8B">
        <w:rPr>
          <w:rFonts w:ascii="Times New Roman" w:hAnsi="Times New Roman" w:cs="Times New Roman"/>
          <w:sz w:val="24"/>
        </w:rPr>
        <w:t>Quadro</w:t>
      </w:r>
      <w:r>
        <w:rPr>
          <w:rFonts w:ascii="Times New Roman" w:hAnsi="Times New Roman" w:cs="Times New Roman"/>
          <w:sz w:val="24"/>
        </w:rPr>
        <w:t xml:space="preserve"> </w:t>
      </w:r>
      <w:proofErr w:type="gramStart"/>
      <w:r>
        <w:rPr>
          <w:rFonts w:ascii="Times New Roman" w:hAnsi="Times New Roman" w:cs="Times New Roman"/>
          <w:sz w:val="24"/>
        </w:rPr>
        <w:t>2</w:t>
      </w:r>
      <w:proofErr w:type="gramEnd"/>
      <w:r w:rsidRPr="00430D8B">
        <w:rPr>
          <w:rFonts w:ascii="Times New Roman" w:hAnsi="Times New Roman" w:cs="Times New Roman"/>
          <w:sz w:val="24"/>
        </w:rPr>
        <w:t>: Dados adicionais para o procedimento de regionalização</w:t>
      </w:r>
      <w:bookmarkEnd w:id="1"/>
    </w:p>
    <w:p w:rsidR="009A4E81" w:rsidRPr="00EB71A0" w:rsidRDefault="009A4E81" w:rsidP="009A4E81">
      <w:pPr>
        <w:spacing w:after="120" w:line="240" w:lineRule="auto"/>
        <w:ind w:left="993"/>
        <w:rPr>
          <w:rFonts w:ascii="Times New Roman" w:hAnsi="Times New Roman" w:cs="Times New Roman"/>
          <w:sz w:val="20"/>
        </w:rPr>
      </w:pPr>
      <w:r w:rsidRPr="00EB71A0">
        <w:rPr>
          <w:rFonts w:ascii="Times New Roman" w:hAnsi="Times New Roman" w:cs="Times New Roman"/>
          <w:sz w:val="20"/>
        </w:rPr>
        <w:t xml:space="preserve">Fonte: </w:t>
      </w:r>
      <w:r>
        <w:rPr>
          <w:rFonts w:ascii="Times New Roman" w:hAnsi="Times New Roman" w:cs="Times New Roman"/>
          <w:sz w:val="20"/>
        </w:rPr>
        <w:t xml:space="preserve">Adaptado de </w:t>
      </w:r>
      <w:r w:rsidR="00F42106">
        <w:rPr>
          <w:rFonts w:ascii="Times New Roman" w:hAnsi="Times New Roman" w:cs="Times New Roman"/>
          <w:sz w:val="20"/>
        </w:rPr>
        <w:fldChar w:fldCharType="begin" w:fldLock="1"/>
      </w:r>
      <w:r w:rsidR="00C71FA9">
        <w:rPr>
          <w:rFonts w:ascii="Times New Roman" w:hAnsi="Times New Roman" w:cs="Times New Roman"/>
          <w:sz w:val="20"/>
        </w:rPr>
        <w:instrText>ADDIN CSL_CITATION { "citationItems" : [ { "id" : "ITEM-1", "itemData" : { "author" : [ { "dropping-particle" : "", "family" : "Horridge", "given" : "J. M.", "non-dropping-particle" : "", "parse-names" : false, "suffix" : "" } ], "id" : "ITEM-1", "issued" : { "date-parts" : [ [ "2006" ] ] }, "publisher-place" : "Preliminary Draft, Centre of Policy Studies, Monash University", "title" : "Preparing a TERM bottom-up regional database.", "type" : "article" }, "uris" : [ "http://www.mendeley.com/documents/?uuid=841d558d-412b-40c1-8fbe-1f7ae6b88138" ] } ], "mendeley" : { "formattedCitation" : "(HORRIDGE, 2006)", "manualFormatting" : "Horridge (2006)", "plainTextFormattedCitation" : "(HORRIDGE, 2006)", "previouslyFormattedCitation" : "(Horridge, 2006)" }, "properties" : { "noteIndex" : 0 }, "schema" : "https://github.com/citation-style-language/schema/raw/master/csl-citation.json" }</w:instrText>
      </w:r>
      <w:r w:rsidR="00F42106">
        <w:rPr>
          <w:rFonts w:ascii="Times New Roman" w:hAnsi="Times New Roman" w:cs="Times New Roman"/>
          <w:sz w:val="20"/>
        </w:rPr>
        <w:fldChar w:fldCharType="separate"/>
      </w:r>
      <w:r>
        <w:rPr>
          <w:rFonts w:ascii="Times New Roman" w:hAnsi="Times New Roman" w:cs="Times New Roman"/>
          <w:noProof/>
          <w:sz w:val="20"/>
        </w:rPr>
        <w:t>Horridge</w:t>
      </w:r>
      <w:r w:rsidRPr="00544C07">
        <w:rPr>
          <w:rFonts w:ascii="Times New Roman" w:hAnsi="Times New Roman" w:cs="Times New Roman"/>
          <w:noProof/>
          <w:sz w:val="20"/>
        </w:rPr>
        <w:t xml:space="preserve"> </w:t>
      </w:r>
      <w:r>
        <w:rPr>
          <w:rFonts w:ascii="Times New Roman" w:hAnsi="Times New Roman" w:cs="Times New Roman"/>
          <w:noProof/>
          <w:sz w:val="20"/>
        </w:rPr>
        <w:t>(</w:t>
      </w:r>
      <w:r w:rsidRPr="00544C07">
        <w:rPr>
          <w:rFonts w:ascii="Times New Roman" w:hAnsi="Times New Roman" w:cs="Times New Roman"/>
          <w:noProof/>
          <w:sz w:val="20"/>
        </w:rPr>
        <w:t>2006)</w:t>
      </w:r>
      <w:r w:rsidR="00F42106">
        <w:rPr>
          <w:rFonts w:ascii="Times New Roman" w:hAnsi="Times New Roman" w:cs="Times New Roman"/>
          <w:sz w:val="20"/>
        </w:rPr>
        <w:fldChar w:fldCharType="end"/>
      </w:r>
    </w:p>
    <w:p w:rsidR="00105F17" w:rsidRDefault="009A4E81" w:rsidP="009A4E81">
      <w:pPr>
        <w:spacing w:after="120" w:line="240" w:lineRule="auto"/>
        <w:jc w:val="both"/>
        <w:rPr>
          <w:rFonts w:ascii="Times New Roman" w:hAnsi="Times New Roman" w:cs="Times New Roman"/>
          <w:sz w:val="24"/>
        </w:rPr>
      </w:pPr>
      <w:r>
        <w:rPr>
          <w:rFonts w:ascii="Times New Roman" w:hAnsi="Times New Roman" w:cs="Times New Roman"/>
          <w:sz w:val="24"/>
        </w:rPr>
        <w:t xml:space="preserve">Entre os dados adicionais listados no Quadro </w:t>
      </w:r>
      <w:proofErr w:type="gramStart"/>
      <w:r>
        <w:rPr>
          <w:rFonts w:ascii="Times New Roman" w:hAnsi="Times New Roman" w:cs="Times New Roman"/>
          <w:sz w:val="24"/>
        </w:rPr>
        <w:t>2</w:t>
      </w:r>
      <w:proofErr w:type="gramEnd"/>
      <w:r>
        <w:rPr>
          <w:rFonts w:ascii="Times New Roman" w:hAnsi="Times New Roman" w:cs="Times New Roman"/>
          <w:sz w:val="24"/>
        </w:rPr>
        <w:t xml:space="preserve">, foi possível obter dados reais sobre a matriz de distância, participações das importações por porto de entrada e população. O coeficiente de </w:t>
      </w:r>
      <w:proofErr w:type="spellStart"/>
      <w:r>
        <w:rPr>
          <w:rFonts w:ascii="Times New Roman" w:hAnsi="Times New Roman" w:cs="Times New Roman"/>
          <w:sz w:val="24"/>
        </w:rPr>
        <w:t>Armin</w:t>
      </w:r>
      <w:r w:rsidR="009F207E">
        <w:rPr>
          <w:rFonts w:ascii="Times New Roman" w:hAnsi="Times New Roman" w:cs="Times New Roman"/>
          <w:sz w:val="24"/>
        </w:rPr>
        <w:t>g</w:t>
      </w:r>
      <w:r>
        <w:rPr>
          <w:rFonts w:ascii="Times New Roman" w:hAnsi="Times New Roman" w:cs="Times New Roman"/>
          <w:sz w:val="24"/>
        </w:rPr>
        <w:t>ton</w:t>
      </w:r>
      <w:proofErr w:type="spellEnd"/>
      <w:r>
        <w:rPr>
          <w:rFonts w:ascii="Times New Roman" w:hAnsi="Times New Roman" w:cs="Times New Roman"/>
          <w:sz w:val="24"/>
        </w:rPr>
        <w:t xml:space="preserve"> entre regiões foi calibrado de acordo com as estimações de </w:t>
      </w:r>
      <w:r w:rsidR="00F42106" w:rsidRPr="00132212">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"author" : [ { "dropping-particle" : "", "family" : "Faria", "given" : "Weslem Rodrigues", "non-dropping-particle" : "", "parse-names" : false, "suffix" : "" }, { "dropping-particle" : "", "family" : "Haddad", "given" : "Eduardo Amaral", "non-dropping-particle" : "", "parse-names" : false, "suffix" : "" } ], "container-title" : "Nova Economia", "id" : "ITEM-1", "issue" : "1", "issued" : { "date-parts" : [ [ "2014" ] ] }, "page" : "141-168", "title" : "Estima\u00e7\u00e3o das elasticidades de substitui\u00e7\u00e3o do com\u00e9rcio regional do Brasil", "type" : "article-journal", "volume" : "24" }, "uris" : [ "http://www.mendeley.com/documents/?uuid=c9ecf490-aaea-4ee3-9cc8-fb58ab366a26" ] } ], "mendeley" : { "formattedCitation" : "(FARIA; HADDAD, 2014)", "manualFormatting" : "Faria e Haddad (2014", "plainTextFormattedCitation" : "(FARIA; HADDAD, 2014)", "previouslyFormattedCitation" : "(Faria &amp; Haddad, 2014)" }, "properties" : { "noteIndex" : 0 }, "schema" : "https://github.com/citation-style-language/schema/raw/master/csl-citation.json" }</w:instrText>
      </w:r>
      <w:r w:rsidR="00F42106" w:rsidRPr="00132212">
        <w:rPr>
          <w:rFonts w:ascii="Times New Roman" w:hAnsi="Times New Roman" w:cs="Times New Roman"/>
          <w:sz w:val="24"/>
        </w:rPr>
        <w:fldChar w:fldCharType="separate"/>
      </w:r>
      <w:r w:rsidR="00155366">
        <w:rPr>
          <w:rFonts w:ascii="Times New Roman" w:hAnsi="Times New Roman" w:cs="Times New Roman"/>
          <w:noProof/>
          <w:sz w:val="24"/>
        </w:rPr>
        <w:t>Faria e</w:t>
      </w:r>
      <w:r w:rsidRPr="00132212">
        <w:rPr>
          <w:rFonts w:ascii="Times New Roman" w:hAnsi="Times New Roman" w:cs="Times New Roman"/>
          <w:noProof/>
          <w:sz w:val="24"/>
        </w:rPr>
        <w:t xml:space="preserve"> Haddad (2014</w:t>
      </w:r>
      <w:r w:rsidR="00F42106" w:rsidRPr="00132212">
        <w:rPr>
          <w:rFonts w:ascii="Times New Roman" w:hAnsi="Times New Roman" w:cs="Times New Roman"/>
          <w:sz w:val="24"/>
        </w:rPr>
        <w:fldChar w:fldCharType="end"/>
      </w:r>
      <w:r w:rsidRPr="00132212">
        <w:rPr>
          <w:rFonts w:ascii="Times New Roman" w:hAnsi="Times New Roman" w:cs="Times New Roman"/>
          <w:sz w:val="24"/>
        </w:rPr>
        <w:t>),</w:t>
      </w:r>
      <w:r>
        <w:rPr>
          <w:rFonts w:ascii="Times New Roman" w:hAnsi="Times New Roman" w:cs="Times New Roman"/>
          <w:sz w:val="24"/>
        </w:rPr>
        <w:t xml:space="preserve"> ao passo que a elasticidade de substituição entre regiões de margens de produção foi obtida </w:t>
      </w:r>
      <w:proofErr w:type="gramStart"/>
      <w:r>
        <w:rPr>
          <w:rFonts w:ascii="Times New Roman" w:hAnsi="Times New Roman" w:cs="Times New Roman"/>
          <w:sz w:val="24"/>
        </w:rPr>
        <w:t>em</w:t>
      </w:r>
      <w:proofErr w:type="gramEnd"/>
      <w:r>
        <w:rPr>
          <w:rFonts w:ascii="Times New Roman" w:hAnsi="Times New Roman" w:cs="Times New Roman"/>
          <w:sz w:val="24"/>
        </w:rPr>
        <w:t xml:space="preserve"> </w:t>
      </w:r>
      <w:r w:rsidR="00F42106">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"author" : [ { "dropping-particle" : "", "family" : "Domingues", "given" : "Edson Paulo", "non-dropping-particle" : "", "parse-names" : false, "suffix" : "" }, { "dropping-particle" : "", "family" : "Betarelli", "given" : "A. A.", "non-dropping-particle" : "", "parse-names" : false, "suffix" : "" }, { "dropping-particle" : "", "family" : "Magalh\u00e3es", "given" : "Aline Souza", "non-dropping-particle" : "", "parse-names" : false, "suffix" : "" }, { "dropping-particle" : "", "family" : "Oliveira", "given" : "Heder Carlos", "non-dropping-particle" : "", "parse-names" : false, "suffix" : "" }, { "dropping-particle" : "", "family" : "Valladares", "given" : "L. M.", "non-dropping-particle" : "", "parse-names" : false, "suffix" : "" } ], "id" : "ITEM-1", "issued" : { "date-parts" : [ [ "2009" ] ] }, "publisher-place" : "CEDEPLAR/UFMG, Belo Horizonte (mimeo)", "title" : "Calibragem do modelo ORANIG para os dados da matriz de insumo-produto nacional (2005).", "type" : "article" }, "uris" : [ "http://www.mendeley.com/documents/?uuid=df4c6331-9ecc-40d8-a4d7-8492963fbecf" ] } ], "mendeley" : { "formattedCitation" : "(DOMINGUES et al., 2009)", "manualFormatting" : "Domingues et al. (2009)", "plainTextFormattedCitation" : "(DOMINGUES et al., 2009)", "previouslyFormattedCitation" : "(Domingues, Betarelli, Magalh\u00e3es, Oliveira, &amp; Valladares, 2009)" }, "properties" : { "noteIndex" : 0 }, "schema" : "https://github.com/citation-style-language/schema/raw/master/csl-citation.json" }</w:instrText>
      </w:r>
      <w:r w:rsidR="00F42106">
        <w:rPr>
          <w:rFonts w:ascii="Times New Roman" w:hAnsi="Times New Roman" w:cs="Times New Roman"/>
          <w:sz w:val="24"/>
        </w:rPr>
        <w:fldChar w:fldCharType="separate"/>
      </w:r>
      <w:r w:rsidRPr="008F2171">
        <w:rPr>
          <w:rFonts w:ascii="Times New Roman" w:hAnsi="Times New Roman" w:cs="Times New Roman"/>
          <w:noProof/>
          <w:sz w:val="24"/>
        </w:rPr>
        <w:t>Domingues et</w:t>
      </w:r>
      <w:r>
        <w:rPr>
          <w:rFonts w:ascii="Times New Roman" w:hAnsi="Times New Roman" w:cs="Times New Roman"/>
          <w:noProof/>
          <w:sz w:val="24"/>
        </w:rPr>
        <w:t xml:space="preserve"> al.</w:t>
      </w:r>
      <w:r w:rsidRPr="008F2171">
        <w:rPr>
          <w:rFonts w:ascii="Times New Roman" w:hAnsi="Times New Roman" w:cs="Times New Roman"/>
          <w:noProof/>
          <w:sz w:val="24"/>
        </w:rPr>
        <w:t xml:space="preserve"> </w:t>
      </w:r>
      <w:r>
        <w:rPr>
          <w:rFonts w:ascii="Times New Roman" w:hAnsi="Times New Roman" w:cs="Times New Roman"/>
          <w:noProof/>
          <w:sz w:val="24"/>
        </w:rPr>
        <w:t>(</w:t>
      </w:r>
      <w:r w:rsidRPr="008F2171">
        <w:rPr>
          <w:rFonts w:ascii="Times New Roman" w:hAnsi="Times New Roman" w:cs="Times New Roman"/>
          <w:noProof/>
          <w:sz w:val="24"/>
        </w:rPr>
        <w:t>2009)</w:t>
      </w:r>
      <w:r w:rsidR="00F42106">
        <w:rPr>
          <w:rFonts w:ascii="Times New Roman" w:hAnsi="Times New Roman" w:cs="Times New Roman"/>
          <w:sz w:val="24"/>
        </w:rPr>
        <w:fldChar w:fldCharType="end"/>
      </w:r>
      <w:r>
        <w:rPr>
          <w:rFonts w:ascii="Times New Roman" w:hAnsi="Times New Roman" w:cs="Times New Roman"/>
          <w:sz w:val="24"/>
        </w:rPr>
        <w:t xml:space="preserve">. </w:t>
      </w:r>
      <w:r w:rsidRPr="008F2171">
        <w:rPr>
          <w:rFonts w:ascii="Times New Roman" w:hAnsi="Times New Roman" w:cs="Times New Roman"/>
          <w:sz w:val="24"/>
        </w:rPr>
        <w:t>As demais informações foram geradas pelo procedimento</w:t>
      </w:r>
      <w:r w:rsidR="00C96663">
        <w:rPr>
          <w:rFonts w:ascii="Times New Roman" w:hAnsi="Times New Roman" w:cs="Times New Roman"/>
          <w:sz w:val="24"/>
        </w:rPr>
        <w:t>, conforme mostra a Tabela 1</w:t>
      </w:r>
      <w:r w:rsidRPr="008F2171">
        <w:rPr>
          <w:rFonts w:ascii="Times New Roman" w:hAnsi="Times New Roman" w:cs="Times New Roman"/>
          <w:sz w:val="24"/>
        </w:rPr>
        <w:t>.</w:t>
      </w:r>
    </w:p>
    <w:p w:rsidR="00C96663" w:rsidRPr="00430D8B" w:rsidRDefault="00C96663" w:rsidP="00C96663">
      <w:pPr>
        <w:spacing w:after="120" w:line="240" w:lineRule="auto"/>
        <w:jc w:val="center"/>
        <w:rPr>
          <w:rFonts w:ascii="Times New Roman" w:hAnsi="Times New Roman" w:cs="Times New Roman"/>
          <w:sz w:val="24"/>
        </w:rPr>
      </w:pPr>
      <w:bookmarkStart w:id="2" w:name="_Toc436990054"/>
      <w:r w:rsidRPr="00430D8B">
        <w:rPr>
          <w:rFonts w:ascii="Times New Roman" w:hAnsi="Times New Roman" w:cs="Times New Roman"/>
          <w:sz w:val="24"/>
        </w:rPr>
        <w:t xml:space="preserve">Tabela </w:t>
      </w:r>
      <w:r w:rsidR="00F42106" w:rsidRPr="00430D8B">
        <w:rPr>
          <w:rFonts w:ascii="Times New Roman" w:hAnsi="Times New Roman" w:cs="Times New Roman"/>
          <w:sz w:val="24"/>
        </w:rPr>
        <w:fldChar w:fldCharType="begin"/>
      </w:r>
      <w:r w:rsidRPr="00430D8B">
        <w:rPr>
          <w:rFonts w:ascii="Times New Roman" w:hAnsi="Times New Roman" w:cs="Times New Roman"/>
          <w:sz w:val="24"/>
        </w:rPr>
        <w:instrText xml:space="preserve"> SEQ Tabela \* ARABIC </w:instrText>
      </w:r>
      <w:r w:rsidR="00F42106" w:rsidRPr="00430D8B">
        <w:rPr>
          <w:rFonts w:ascii="Times New Roman" w:hAnsi="Times New Roman" w:cs="Times New Roman"/>
          <w:sz w:val="24"/>
        </w:rPr>
        <w:fldChar w:fldCharType="separate"/>
      </w:r>
      <w:r>
        <w:rPr>
          <w:rFonts w:ascii="Times New Roman" w:hAnsi="Times New Roman" w:cs="Times New Roman"/>
          <w:noProof/>
          <w:sz w:val="24"/>
        </w:rPr>
        <w:t>1</w:t>
      </w:r>
      <w:r w:rsidR="00F42106" w:rsidRPr="00430D8B">
        <w:rPr>
          <w:rFonts w:ascii="Times New Roman" w:hAnsi="Times New Roman" w:cs="Times New Roman"/>
          <w:sz w:val="24"/>
        </w:rPr>
        <w:fldChar w:fldCharType="end"/>
      </w:r>
      <w:r w:rsidRPr="00430D8B">
        <w:rPr>
          <w:rFonts w:ascii="Times New Roman" w:hAnsi="Times New Roman" w:cs="Times New Roman"/>
          <w:sz w:val="24"/>
        </w:rPr>
        <w:t xml:space="preserve">: Elasticidades e parâmetros do modelo </w:t>
      </w:r>
      <w:r>
        <w:rPr>
          <w:rFonts w:ascii="Times New Roman" w:hAnsi="Times New Roman" w:cs="Times New Roman"/>
          <w:sz w:val="24"/>
        </w:rPr>
        <w:t>B-NORIM</w:t>
      </w:r>
      <w:bookmarkEnd w:id="2"/>
    </w:p>
    <w:p w:rsidR="00C96663" w:rsidRDefault="00C96663" w:rsidP="003C2EA4">
      <w:pPr>
        <w:spacing w:after="0" w:line="240" w:lineRule="auto"/>
        <w:jc w:val="center"/>
        <w:rPr>
          <w:rFonts w:ascii="Times New Roman" w:hAnsi="Times New Roman" w:cs="Times New Roman"/>
          <w:sz w:val="24"/>
        </w:rPr>
      </w:pPr>
      <w:r w:rsidRPr="0011214D">
        <w:rPr>
          <w:noProof/>
        </w:rPr>
        <w:drawing>
          <wp:inline distT="0" distB="0" distL="0" distR="0" wp14:anchorId="18A68150" wp14:editId="46BBA598">
            <wp:extent cx="5760085" cy="2722599"/>
            <wp:effectExtent l="1905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 cstate="print"/>
                    <a:srcRect/>
                    <a:stretch>
                      <a:fillRect/>
                    </a:stretch>
                  </pic:blipFill>
                  <pic:spPr bwMode="auto">
                    <a:xfrm>
                      <a:off x="0" y="0"/>
                      <a:ext cx="5760085" cy="2722599"/>
                    </a:xfrm>
                    <a:prstGeom prst="rect">
                      <a:avLst/>
                    </a:prstGeom>
                    <a:noFill/>
                    <a:ln w="9525">
                      <a:noFill/>
                      <a:miter lim="800000"/>
                      <a:headEnd/>
                      <a:tailEnd/>
                    </a:ln>
                  </pic:spPr>
                </pic:pic>
              </a:graphicData>
            </a:graphic>
          </wp:inline>
        </w:drawing>
      </w:r>
    </w:p>
    <w:p w:rsidR="00C96663" w:rsidRDefault="00C96663" w:rsidP="003C2EA4">
      <w:pPr>
        <w:spacing w:after="120" w:line="240" w:lineRule="auto"/>
        <w:ind w:firstLine="567"/>
        <w:jc w:val="both"/>
        <w:rPr>
          <w:rFonts w:ascii="Times New Roman" w:hAnsi="Times New Roman" w:cs="Times New Roman"/>
          <w:sz w:val="24"/>
        </w:rPr>
      </w:pPr>
      <w:r w:rsidRPr="0011214D">
        <w:rPr>
          <w:rFonts w:ascii="Times New Roman" w:hAnsi="Times New Roman" w:cs="Times New Roman"/>
          <w:sz w:val="20"/>
        </w:rPr>
        <w:t>Fonte: Elaboração própria com base na literatura.</w:t>
      </w:r>
    </w:p>
    <w:p w:rsidR="009A4E81" w:rsidRDefault="009A4E81" w:rsidP="009A4E81">
      <w:pPr>
        <w:spacing w:after="120" w:line="240" w:lineRule="auto"/>
        <w:jc w:val="both"/>
        <w:rPr>
          <w:rFonts w:ascii="Times New Roman" w:hAnsi="Times New Roman" w:cs="Times New Roman"/>
          <w:sz w:val="24"/>
        </w:rPr>
      </w:pPr>
      <w:r>
        <w:rPr>
          <w:rFonts w:ascii="Times New Roman" w:hAnsi="Times New Roman" w:cs="Times New Roman"/>
          <w:sz w:val="24"/>
        </w:rPr>
        <w:t>A</w:t>
      </w:r>
      <w:r w:rsidRPr="008E67DF">
        <w:rPr>
          <w:rFonts w:ascii="Times New Roman" w:hAnsi="Times New Roman" w:cs="Times New Roman"/>
          <w:sz w:val="24"/>
        </w:rPr>
        <w:t xml:space="preserve"> matriz de distâncias</w:t>
      </w:r>
      <w:r>
        <w:rPr>
          <w:rFonts w:ascii="Times New Roman" w:hAnsi="Times New Roman" w:cs="Times New Roman"/>
          <w:sz w:val="24"/>
        </w:rPr>
        <w:t xml:space="preserve"> é utilizada</w:t>
      </w:r>
      <w:r w:rsidRPr="008E67DF">
        <w:rPr>
          <w:rFonts w:ascii="Times New Roman" w:hAnsi="Times New Roman" w:cs="Times New Roman"/>
          <w:sz w:val="24"/>
        </w:rPr>
        <w:t xml:space="preserve"> </w:t>
      </w:r>
      <w:r>
        <w:rPr>
          <w:rFonts w:ascii="Times New Roman" w:hAnsi="Times New Roman" w:cs="Times New Roman"/>
          <w:sz w:val="24"/>
        </w:rPr>
        <w:t>em</w:t>
      </w:r>
      <w:r w:rsidRPr="008E67DF">
        <w:rPr>
          <w:rFonts w:ascii="Times New Roman" w:hAnsi="Times New Roman" w:cs="Times New Roman"/>
          <w:sz w:val="24"/>
        </w:rPr>
        <w:t xml:space="preserve"> uma abordagem gravitacional para a estimação da matriz de fluxos de comércio </w:t>
      </w:r>
      <w:proofErr w:type="spellStart"/>
      <w:r w:rsidRPr="008E67DF">
        <w:rPr>
          <w:rFonts w:ascii="Times New Roman" w:hAnsi="Times New Roman" w:cs="Times New Roman"/>
          <w:sz w:val="24"/>
        </w:rPr>
        <w:t>interregiona</w:t>
      </w:r>
      <w:r w:rsidR="00CE15E0">
        <w:rPr>
          <w:rFonts w:ascii="Times New Roman" w:hAnsi="Times New Roman" w:cs="Times New Roman"/>
          <w:sz w:val="24"/>
        </w:rPr>
        <w:t>l</w:t>
      </w:r>
      <w:proofErr w:type="spellEnd"/>
      <w:r w:rsidRPr="008E67DF">
        <w:rPr>
          <w:rFonts w:ascii="Times New Roman" w:hAnsi="Times New Roman" w:cs="Times New Roman"/>
          <w:sz w:val="24"/>
        </w:rPr>
        <w:t xml:space="preserve">, uma vez que este dado não é coletado nem divulgado por nenhum órgão estatístico brasileiro. A principal hipótese da abordagem gravitacional é que o comércio </w:t>
      </w:r>
      <w:proofErr w:type="spellStart"/>
      <w:r w:rsidRPr="008E67DF">
        <w:rPr>
          <w:rFonts w:ascii="Times New Roman" w:hAnsi="Times New Roman" w:cs="Times New Roman"/>
          <w:sz w:val="24"/>
        </w:rPr>
        <w:t>interregional</w:t>
      </w:r>
      <w:proofErr w:type="spellEnd"/>
      <w:r w:rsidRPr="008E67DF">
        <w:rPr>
          <w:rFonts w:ascii="Times New Roman" w:hAnsi="Times New Roman" w:cs="Times New Roman"/>
          <w:sz w:val="24"/>
        </w:rPr>
        <w:t xml:space="preserve"> é função da distância entre as regiões e da interação originada pelo tamanho de suas economias</w:t>
      </w:r>
      <w:r w:rsidR="00F76B1A">
        <w:rPr>
          <w:rFonts w:ascii="Times New Roman" w:hAnsi="Times New Roman" w:cs="Times New Roman"/>
          <w:sz w:val="24"/>
        </w:rPr>
        <w:t xml:space="preserve">. </w:t>
      </w:r>
      <w:r w:rsidRPr="008E67DF">
        <w:rPr>
          <w:rFonts w:ascii="Times New Roman" w:hAnsi="Times New Roman" w:cs="Times New Roman"/>
          <w:sz w:val="24"/>
        </w:rPr>
        <w:t xml:space="preserve">Após a </w:t>
      </w:r>
      <w:r w:rsidRPr="008E67DF">
        <w:rPr>
          <w:rFonts w:ascii="Times New Roman" w:hAnsi="Times New Roman" w:cs="Times New Roman"/>
          <w:sz w:val="24"/>
        </w:rPr>
        <w:lastRenderedPageBreak/>
        <w:t>criação da matriz de comércio é uti</w:t>
      </w:r>
      <w:r w:rsidR="00CE15E0">
        <w:rPr>
          <w:rFonts w:ascii="Times New Roman" w:hAnsi="Times New Roman" w:cs="Times New Roman"/>
          <w:sz w:val="24"/>
        </w:rPr>
        <w:t>li</w:t>
      </w:r>
      <w:r w:rsidRPr="008E67DF">
        <w:rPr>
          <w:rFonts w:ascii="Times New Roman" w:hAnsi="Times New Roman" w:cs="Times New Roman"/>
          <w:sz w:val="24"/>
        </w:rPr>
        <w:t xml:space="preserve">zado o procedimento de ajuste </w:t>
      </w:r>
      <w:proofErr w:type="spellStart"/>
      <w:r w:rsidRPr="008E67DF">
        <w:rPr>
          <w:rFonts w:ascii="Times New Roman" w:hAnsi="Times New Roman" w:cs="Times New Roman"/>
          <w:sz w:val="24"/>
        </w:rPr>
        <w:t>bi-proporcional</w:t>
      </w:r>
      <w:proofErr w:type="spellEnd"/>
      <w:r w:rsidRPr="008E67DF">
        <w:rPr>
          <w:rFonts w:ascii="Times New Roman" w:hAnsi="Times New Roman" w:cs="Times New Roman"/>
          <w:sz w:val="24"/>
        </w:rPr>
        <w:t xml:space="preserve"> (RAS</w:t>
      </w:r>
      <w:r w:rsidR="00CE15E0">
        <w:rPr>
          <w:rStyle w:val="Refdenotadefim"/>
          <w:rFonts w:ascii="Times New Roman" w:hAnsi="Times New Roman" w:cs="Times New Roman"/>
          <w:sz w:val="24"/>
        </w:rPr>
        <w:endnoteReference w:id="3"/>
      </w:r>
      <w:r w:rsidRPr="008E67DF">
        <w:rPr>
          <w:rFonts w:ascii="Times New Roman" w:hAnsi="Times New Roman" w:cs="Times New Roman"/>
          <w:sz w:val="24"/>
        </w:rPr>
        <w:t>) que ma</w:t>
      </w:r>
      <w:r w:rsidR="00CE15E0">
        <w:rPr>
          <w:rFonts w:ascii="Times New Roman" w:hAnsi="Times New Roman" w:cs="Times New Roman"/>
          <w:sz w:val="24"/>
        </w:rPr>
        <w:t>n</w:t>
      </w:r>
      <w:r w:rsidRPr="008E67DF">
        <w:rPr>
          <w:rFonts w:ascii="Times New Roman" w:hAnsi="Times New Roman" w:cs="Times New Roman"/>
          <w:sz w:val="24"/>
        </w:rPr>
        <w:t>t</w:t>
      </w:r>
      <w:r w:rsidR="00CE15E0">
        <w:rPr>
          <w:rFonts w:ascii="Times New Roman" w:hAnsi="Times New Roman" w:cs="Times New Roman"/>
          <w:sz w:val="24"/>
        </w:rPr>
        <w:t>e</w:t>
      </w:r>
      <w:r w:rsidRPr="008E67DF">
        <w:rPr>
          <w:rFonts w:ascii="Times New Roman" w:hAnsi="Times New Roman" w:cs="Times New Roman"/>
          <w:sz w:val="24"/>
        </w:rPr>
        <w:t>m as identidades contábeis do modelo entre deman</w:t>
      </w:r>
      <w:r>
        <w:rPr>
          <w:rFonts w:ascii="Times New Roman" w:hAnsi="Times New Roman" w:cs="Times New Roman"/>
          <w:sz w:val="24"/>
        </w:rPr>
        <w:t xml:space="preserve">da e oferta </w:t>
      </w:r>
      <w:r w:rsidR="00F42106">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"author" : [ { "dropping-particle" : "", "family" : "Domingues", "given" : "Edson Paulo", "non-dropping-particle" : "", "parse-names" : false, "suffix" : "" }, { "dropping-particle" : "", "family" : "Carvalho", "given" : "Terciane Sabadini", "non-dropping-particle" : "", "parse-names" : false, "suffix" : "" }, { "dropping-particle" : "", "family" : "Magalh\u00e3es", "given" : "Aline Souza", "non-dropping-particle" : "", "parse-names" : false, "suffix" : "" } ], "id" : "ITEM-1", "issued" : { "date-parts" : [ [ "2013" ] ] }, "publisher-place" : "Working Paper, 48: Banco Nacional de Desenvolvimento Econ\u00f4mico e Social (BNDES)", "title" : "Desmatamento e a contribui\u00e7\u00e3o econ\u00f4mica da floresta na amaz\u00f4nia.", "type" : "article" }, "uris" : [ "http://www.mendeley.com/documents/?uuid=f32d1efd-a0fe-4775-b510-bc56d582f606" ] } ], "mendeley" : { "formattedCitation" : "(DOMINGUES; CARVALHO; MAGALH\u00c3ES, 2013)", "manualFormatting" : "(DOMINGUES et al., 2013)", "plainTextFormattedCitation" : "(DOMINGUES; CARVALHO; MAGALH\u00c3ES, 2013)", "previouslyFormattedCitation" : "(Domingues, Carvalho, &amp; Magalh\u00e3es, 2013)" }, "properties" : { "noteIndex" : 0 }, "schema" : "https://github.com/citation-style-language/schema/raw/master/csl-citation.json" }</w:instrText>
      </w:r>
      <w:r w:rsidR="00F42106">
        <w:rPr>
          <w:rFonts w:ascii="Times New Roman" w:hAnsi="Times New Roman" w:cs="Times New Roman"/>
          <w:sz w:val="24"/>
        </w:rPr>
        <w:fldChar w:fldCharType="separate"/>
      </w:r>
      <w:r w:rsidR="00751DF4" w:rsidRPr="00751DF4">
        <w:rPr>
          <w:rFonts w:ascii="Times New Roman" w:hAnsi="Times New Roman" w:cs="Times New Roman"/>
          <w:noProof/>
          <w:sz w:val="24"/>
        </w:rPr>
        <w:t>(DOMINGUES</w:t>
      </w:r>
      <w:r w:rsidR="00155366">
        <w:rPr>
          <w:rFonts w:ascii="Times New Roman" w:hAnsi="Times New Roman" w:cs="Times New Roman"/>
          <w:noProof/>
          <w:sz w:val="24"/>
        </w:rPr>
        <w:t xml:space="preserve"> et al.</w:t>
      </w:r>
      <w:r w:rsidR="00751DF4" w:rsidRPr="00751DF4">
        <w:rPr>
          <w:rFonts w:ascii="Times New Roman" w:hAnsi="Times New Roman" w:cs="Times New Roman"/>
          <w:noProof/>
          <w:sz w:val="24"/>
        </w:rPr>
        <w:t>, 2013)</w:t>
      </w:r>
      <w:r w:rsidR="00F42106">
        <w:rPr>
          <w:rFonts w:ascii="Times New Roman" w:hAnsi="Times New Roman" w:cs="Times New Roman"/>
          <w:sz w:val="24"/>
        </w:rPr>
        <w:fldChar w:fldCharType="end"/>
      </w:r>
      <w:r>
        <w:rPr>
          <w:rFonts w:ascii="Times New Roman" w:hAnsi="Times New Roman" w:cs="Times New Roman"/>
          <w:sz w:val="24"/>
        </w:rPr>
        <w:t xml:space="preserve">. </w:t>
      </w:r>
    </w:p>
    <w:p w:rsidR="009A4E81" w:rsidRDefault="009A4E81" w:rsidP="009A4E81">
      <w:pPr>
        <w:spacing w:after="120" w:line="240" w:lineRule="auto"/>
        <w:jc w:val="both"/>
        <w:rPr>
          <w:rFonts w:ascii="Times New Roman" w:hAnsi="Times New Roman" w:cs="Times New Roman"/>
          <w:sz w:val="24"/>
        </w:rPr>
      </w:pPr>
      <w:r>
        <w:rPr>
          <w:rFonts w:ascii="Times New Roman" w:hAnsi="Times New Roman" w:cs="Times New Roman"/>
          <w:sz w:val="24"/>
        </w:rPr>
        <w:t xml:space="preserve">De forma resumida, segundo </w:t>
      </w:r>
      <w:r w:rsidR="00F42106">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"author" : [ { "dropping-particle" : "", "family" : "Domingues", "given" : "Edson Paulo", "non-dropping-particle" : "", "parse-names" : false, "suffix" : "" }, { "dropping-particle" : "", "family" : "Carvalho", "given" : "Terciane Sabadini", "non-dropping-particle" : "", "parse-names" : false, "suffix" : "" }, { "dropping-particle" : "", "family" : "Magalh\u00e3es", "given" : "Aline Souza", "non-dropping-particle" : "", "parse-names" : false, "suffix" : "" } ], "id" : "ITEM-1", "issued" : { "date-parts" : [ [ "2013" ] ] }, "publisher-place" : "Working Paper, 48: Banco Nacional de Desenvolvimento Econ\u00f4mico e Social (BNDES)", "title" : "Desmatamento e a contribui\u00e7\u00e3o econ\u00f4mica da floresta na amaz\u00f4nia.", "type" : "article" }, "uris" : [ "http://www.mendeley.com/documents/?uuid=f32d1efd-a0fe-4775-b510-bc56d582f606" ] } ], "mendeley" : { "formattedCitation" : "(DOMINGUES; CARVALHO; MAGALH\u00c3ES, 2013)", "manualFormatting" : "Domingues et al. (2013)", "plainTextFormattedCitation" : "(DOMINGUES; CARVALHO; MAGALH\u00c3ES, 2013)", "previouslyFormattedCitation" : "(Domingues et al., 2013)" }, "properties" : { "noteIndex" : 0 }, "schema" : "https://github.com/citation-style-language/schema/raw/master/csl-citation.json" }</w:instrText>
      </w:r>
      <w:r w:rsidR="00F42106">
        <w:rPr>
          <w:rFonts w:ascii="Times New Roman" w:hAnsi="Times New Roman" w:cs="Times New Roman"/>
          <w:sz w:val="24"/>
        </w:rPr>
        <w:fldChar w:fldCharType="separate"/>
      </w:r>
      <w:r>
        <w:rPr>
          <w:rFonts w:ascii="Times New Roman" w:hAnsi="Times New Roman" w:cs="Times New Roman"/>
          <w:noProof/>
          <w:sz w:val="24"/>
        </w:rPr>
        <w:t>Domingues</w:t>
      </w:r>
      <w:r w:rsidR="00155366">
        <w:rPr>
          <w:rFonts w:ascii="Times New Roman" w:hAnsi="Times New Roman" w:cs="Times New Roman"/>
          <w:noProof/>
          <w:sz w:val="24"/>
        </w:rPr>
        <w:t xml:space="preserve"> et al.</w:t>
      </w:r>
      <w:r w:rsidRPr="003F7FF5">
        <w:rPr>
          <w:rFonts w:ascii="Times New Roman" w:hAnsi="Times New Roman" w:cs="Times New Roman"/>
          <w:noProof/>
          <w:sz w:val="24"/>
        </w:rPr>
        <w:t xml:space="preserve"> </w:t>
      </w:r>
      <w:r>
        <w:rPr>
          <w:rFonts w:ascii="Times New Roman" w:hAnsi="Times New Roman" w:cs="Times New Roman"/>
          <w:noProof/>
          <w:sz w:val="24"/>
        </w:rPr>
        <w:t>(</w:t>
      </w:r>
      <w:r w:rsidRPr="003F7FF5">
        <w:rPr>
          <w:rFonts w:ascii="Times New Roman" w:hAnsi="Times New Roman" w:cs="Times New Roman"/>
          <w:noProof/>
          <w:sz w:val="24"/>
        </w:rPr>
        <w:t>2013)</w:t>
      </w:r>
      <w:r w:rsidR="00F42106">
        <w:rPr>
          <w:rFonts w:ascii="Times New Roman" w:hAnsi="Times New Roman" w:cs="Times New Roman"/>
          <w:sz w:val="24"/>
        </w:rPr>
        <w:fldChar w:fldCharType="end"/>
      </w:r>
      <w:r>
        <w:rPr>
          <w:rFonts w:ascii="Times New Roman" w:hAnsi="Times New Roman" w:cs="Times New Roman"/>
          <w:sz w:val="24"/>
        </w:rPr>
        <w:t xml:space="preserve">, este procedimento de regionalização pode ser dividido em três etapas: 1) Criação de um arquivo para a inclusão dos dados regionais; 2) Interação de diversos procedimentos e equações, os quais geram a base de dados </w:t>
      </w:r>
      <w:proofErr w:type="spellStart"/>
      <w:r>
        <w:rPr>
          <w:rFonts w:ascii="Times New Roman" w:hAnsi="Times New Roman" w:cs="Times New Roman"/>
          <w:i/>
          <w:sz w:val="24"/>
        </w:rPr>
        <w:t>bottom-up</w:t>
      </w:r>
      <w:proofErr w:type="spellEnd"/>
      <w:r>
        <w:rPr>
          <w:rFonts w:ascii="Times New Roman" w:hAnsi="Times New Roman" w:cs="Times New Roman"/>
          <w:sz w:val="24"/>
        </w:rPr>
        <w:t>; e 3) Agregações setoria</w:t>
      </w:r>
      <w:r w:rsidR="00CE15E0">
        <w:rPr>
          <w:rFonts w:ascii="Times New Roman" w:hAnsi="Times New Roman" w:cs="Times New Roman"/>
          <w:sz w:val="24"/>
        </w:rPr>
        <w:t>i</w:t>
      </w:r>
      <w:r>
        <w:rPr>
          <w:rFonts w:ascii="Times New Roman" w:hAnsi="Times New Roman" w:cs="Times New Roman"/>
          <w:sz w:val="24"/>
        </w:rPr>
        <w:t>s e regionais, além de teste para a checagem da base de dados gerada.</w:t>
      </w:r>
    </w:p>
    <w:p w:rsidR="00F76B1A" w:rsidRDefault="009A4E81" w:rsidP="00903B04">
      <w:pPr>
        <w:spacing w:after="120" w:line="240" w:lineRule="auto"/>
        <w:jc w:val="both"/>
        <w:rPr>
          <w:rFonts w:ascii="Times New Roman" w:hAnsi="Times New Roman" w:cs="Times New Roman"/>
          <w:sz w:val="24"/>
        </w:rPr>
      </w:pPr>
      <w:r>
        <w:rPr>
          <w:rFonts w:ascii="Times New Roman" w:hAnsi="Times New Roman" w:cs="Times New Roman"/>
          <w:sz w:val="24"/>
        </w:rPr>
        <w:t>A base de dados do modelo segue a estrutura básica dos modelos de EGC</w:t>
      </w:r>
      <w:r w:rsidR="007D7277">
        <w:rPr>
          <w:rFonts w:ascii="Times New Roman" w:hAnsi="Times New Roman" w:cs="Times New Roman"/>
          <w:sz w:val="24"/>
        </w:rPr>
        <w:t xml:space="preserve"> </w:t>
      </w:r>
      <w:r w:rsidR="007D7277">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"author" : [ { "dropping-particle" : "", "family" : "Dixon", "given" : "P. B.", "non-dropping-particle" : "", "parse-names" : false, "suffix" : "" }, { "dropping-particle" : "", "family" : "Parmanter", "given" : "B. R.", "non-dropping-particle" : "", "parse-names" : false, "suffix" : "" }, { "dropping-particle" : "", "family" : "Powell", "given" : "S. J.", "non-dropping-particle" : "", "parse-names" : false, "suffix" : "" }, { "dropping-particle" : "", "family" : "Vincent", "given" : "D. P.", "non-dropping-particle" : "", "parse-names" : false, "suffix" : "" } ], "id" : "ITEM-1", "issued" : { "date-parts" : [ [ "1997" ] ] }, "publisher" : "North Holland", "title" : "ORANI: A multisectoral model of the Australasian economy", "type" : "book" }, "uris" : [ "http://www.mendeley.com/documents/?uuid=a721511b-7517-4f62-8875-07d2eed0bc39" ] } ], "mendeley" : { "formattedCitation" : "(DIXON et al., 1997)", "plainTextFormattedCitation" : "(DIXON et al., 1997)", "previouslyFormattedCitation" : "(Dixon, Parmanter, Powell, &amp; Vincent, 1997)" }, "properties" : { "noteIndex" : 0 }, "schema" : "https://github.com/citation-style-language/schema/raw/master/csl-citation.json" }</w:instrText>
      </w:r>
      <w:r w:rsidR="007D7277">
        <w:rPr>
          <w:rFonts w:ascii="Times New Roman" w:hAnsi="Times New Roman" w:cs="Times New Roman"/>
          <w:sz w:val="24"/>
        </w:rPr>
        <w:fldChar w:fldCharType="separate"/>
      </w:r>
      <w:r w:rsidR="00C71FA9" w:rsidRPr="00C71FA9">
        <w:rPr>
          <w:rFonts w:ascii="Times New Roman" w:hAnsi="Times New Roman" w:cs="Times New Roman"/>
          <w:noProof/>
          <w:sz w:val="24"/>
        </w:rPr>
        <w:t>(DIXON et al., 1997)</w:t>
      </w:r>
      <w:r w:rsidR="007D7277">
        <w:rPr>
          <w:rFonts w:ascii="Times New Roman" w:hAnsi="Times New Roman" w:cs="Times New Roman"/>
          <w:sz w:val="24"/>
        </w:rPr>
        <w:fldChar w:fldCharType="end"/>
      </w:r>
      <w:r w:rsidR="008D15EC">
        <w:rPr>
          <w:rFonts w:ascii="Times New Roman" w:hAnsi="Times New Roman" w:cs="Times New Roman"/>
          <w:sz w:val="24"/>
        </w:rPr>
        <w:t>.</w:t>
      </w:r>
      <w:r>
        <w:rPr>
          <w:rFonts w:ascii="Times New Roman" w:hAnsi="Times New Roman" w:cs="Times New Roman"/>
          <w:sz w:val="24"/>
        </w:rPr>
        <w:t xml:space="preserve"> </w:t>
      </w:r>
      <w:r w:rsidR="00F76B1A">
        <w:rPr>
          <w:rFonts w:ascii="Times New Roman" w:hAnsi="Times New Roman" w:cs="Times New Roman"/>
          <w:sz w:val="24"/>
        </w:rPr>
        <w:t xml:space="preserve">O critério de escolha do número das unidades espaciais foi baseado na localização dos investimentos anunciados em refino de petróleo no Nordeste, sem comprometer a operacionalização do modelo. Assim, </w:t>
      </w:r>
      <w:r w:rsidR="002A7F04">
        <w:rPr>
          <w:rFonts w:ascii="Times New Roman" w:hAnsi="Times New Roman" w:cs="Times New Roman"/>
          <w:sz w:val="24"/>
        </w:rPr>
        <w:t>explicitaram-se</w:t>
      </w:r>
      <w:r w:rsidR="00F76B1A">
        <w:rPr>
          <w:rFonts w:ascii="Times New Roman" w:hAnsi="Times New Roman" w:cs="Times New Roman"/>
          <w:sz w:val="24"/>
        </w:rPr>
        <w:t xml:space="preserve"> as microrregiões onde esses investimentos estão (seriam) localizados bem como as microrregiões que fazem (fariam) fronteira geográfica com elas</w:t>
      </w:r>
      <w:r w:rsidR="002A7F04">
        <w:rPr>
          <w:rStyle w:val="Refdenotadefim"/>
          <w:rFonts w:ascii="Times New Roman" w:hAnsi="Times New Roman" w:cs="Times New Roman"/>
          <w:sz w:val="24"/>
        </w:rPr>
        <w:endnoteReference w:id="4"/>
      </w:r>
      <w:r w:rsidR="00F76B1A">
        <w:rPr>
          <w:rFonts w:ascii="Times New Roman" w:hAnsi="Times New Roman" w:cs="Times New Roman"/>
          <w:sz w:val="24"/>
        </w:rPr>
        <w:t>. As microrregiões que receberiam diretamente os investimentos são Suape (PE), Rosário (MA) e Fortaleza (CE), as quais seriam sedes, respectivamente, das refinarias de Abreu e Lima, Premium I e Premium II. As demais micr</w:t>
      </w:r>
      <w:r w:rsidR="002A7F04">
        <w:rPr>
          <w:rFonts w:ascii="Times New Roman" w:hAnsi="Times New Roman" w:cs="Times New Roman"/>
          <w:sz w:val="24"/>
        </w:rPr>
        <w:t>o</w:t>
      </w:r>
      <w:r w:rsidR="00F76B1A">
        <w:rPr>
          <w:rFonts w:ascii="Times New Roman" w:hAnsi="Times New Roman" w:cs="Times New Roman"/>
          <w:sz w:val="24"/>
        </w:rPr>
        <w:t xml:space="preserve">rregiões foram agregadas de acordo com cada estado nordestino. A desagregação setorial e regional da base de dados do B-NORIM pode ser vista no Quadro </w:t>
      </w:r>
      <w:proofErr w:type="gramStart"/>
      <w:r w:rsidR="00F76B1A">
        <w:rPr>
          <w:rFonts w:ascii="Times New Roman" w:hAnsi="Times New Roman" w:cs="Times New Roman"/>
          <w:sz w:val="24"/>
        </w:rPr>
        <w:t>3</w:t>
      </w:r>
      <w:proofErr w:type="gramEnd"/>
      <w:r w:rsidR="00F76B1A">
        <w:rPr>
          <w:rFonts w:ascii="Times New Roman" w:hAnsi="Times New Roman" w:cs="Times New Roman"/>
          <w:sz w:val="24"/>
        </w:rPr>
        <w:t xml:space="preserve">. </w:t>
      </w:r>
    </w:p>
    <w:p w:rsidR="00F76B1A" w:rsidRDefault="00F76B1A" w:rsidP="00F76B1A">
      <w:pPr>
        <w:spacing w:after="0" w:line="360" w:lineRule="auto"/>
        <w:jc w:val="center"/>
        <w:rPr>
          <w:rFonts w:ascii="Times New Roman" w:hAnsi="Times New Roman" w:cs="Times New Roman"/>
          <w:sz w:val="24"/>
        </w:rPr>
      </w:pPr>
      <w:r w:rsidRPr="0027785C">
        <w:rPr>
          <w:noProof/>
        </w:rPr>
        <w:drawing>
          <wp:inline distT="0" distB="0" distL="0" distR="0" wp14:anchorId="4599DA06" wp14:editId="3A4DFDB5">
            <wp:extent cx="5391150" cy="5931535"/>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 cstate="print"/>
                    <a:srcRect/>
                    <a:stretch>
                      <a:fillRect/>
                    </a:stretch>
                  </pic:blipFill>
                  <pic:spPr bwMode="auto">
                    <a:xfrm>
                      <a:off x="0" y="0"/>
                      <a:ext cx="5391150" cy="5931535"/>
                    </a:xfrm>
                    <a:prstGeom prst="rect">
                      <a:avLst/>
                    </a:prstGeom>
                    <a:noFill/>
                    <a:ln w="9525">
                      <a:noFill/>
                      <a:miter lim="800000"/>
                      <a:headEnd/>
                      <a:tailEnd/>
                    </a:ln>
                  </pic:spPr>
                </pic:pic>
              </a:graphicData>
            </a:graphic>
          </wp:inline>
        </w:drawing>
      </w:r>
    </w:p>
    <w:p w:rsidR="00F76B1A" w:rsidRPr="00430D8B" w:rsidRDefault="00F76B1A" w:rsidP="003C2EA4">
      <w:pPr>
        <w:keepNext/>
        <w:spacing w:after="0" w:line="240" w:lineRule="auto"/>
        <w:ind w:left="284" w:firstLine="567"/>
        <w:jc w:val="both"/>
        <w:rPr>
          <w:rFonts w:ascii="Times New Roman" w:hAnsi="Times New Roman" w:cs="Times New Roman"/>
          <w:sz w:val="24"/>
        </w:rPr>
      </w:pPr>
      <w:bookmarkStart w:id="3" w:name="_Toc438105659"/>
      <w:r w:rsidRPr="00430D8B">
        <w:rPr>
          <w:rFonts w:ascii="Times New Roman" w:hAnsi="Times New Roman" w:cs="Times New Roman"/>
          <w:sz w:val="24"/>
        </w:rPr>
        <w:t xml:space="preserve">Quadro </w:t>
      </w:r>
      <w:proofErr w:type="gramStart"/>
      <w:r>
        <w:rPr>
          <w:rFonts w:ascii="Times New Roman" w:hAnsi="Times New Roman" w:cs="Times New Roman"/>
          <w:sz w:val="24"/>
        </w:rPr>
        <w:t>3</w:t>
      </w:r>
      <w:proofErr w:type="gramEnd"/>
      <w:r w:rsidRPr="00430D8B">
        <w:rPr>
          <w:rFonts w:ascii="Times New Roman" w:hAnsi="Times New Roman" w:cs="Times New Roman"/>
          <w:sz w:val="24"/>
        </w:rPr>
        <w:t xml:space="preserve">: Descrição regional e setorial da base de dados do </w:t>
      </w:r>
      <w:r>
        <w:rPr>
          <w:rFonts w:ascii="Times New Roman" w:hAnsi="Times New Roman" w:cs="Times New Roman"/>
          <w:sz w:val="24"/>
        </w:rPr>
        <w:t>B-NORIM</w:t>
      </w:r>
      <w:bookmarkEnd w:id="3"/>
    </w:p>
    <w:p w:rsidR="00F76B1A" w:rsidRPr="008803EB" w:rsidRDefault="00F76B1A" w:rsidP="003C2EA4">
      <w:pPr>
        <w:spacing w:line="240" w:lineRule="auto"/>
        <w:ind w:left="284" w:firstLine="567"/>
        <w:jc w:val="both"/>
        <w:rPr>
          <w:rFonts w:ascii="Times New Roman" w:hAnsi="Times New Roman" w:cs="Times New Roman"/>
          <w:sz w:val="20"/>
        </w:rPr>
      </w:pPr>
      <w:r w:rsidRPr="008803EB">
        <w:rPr>
          <w:rFonts w:ascii="Times New Roman" w:hAnsi="Times New Roman" w:cs="Times New Roman"/>
          <w:sz w:val="20"/>
        </w:rPr>
        <w:t>Fonte: Elaboração própria.</w:t>
      </w:r>
    </w:p>
    <w:p w:rsidR="002A7F04" w:rsidRPr="0010709D" w:rsidRDefault="002A7F04" w:rsidP="002A7F04">
      <w:pPr>
        <w:spacing w:after="120" w:line="240" w:lineRule="auto"/>
        <w:jc w:val="both"/>
        <w:rPr>
          <w:rFonts w:ascii="Times New Roman" w:hAnsi="Times New Roman" w:cs="Times New Roman"/>
          <w:b/>
          <w:sz w:val="24"/>
        </w:rPr>
      </w:pPr>
      <w:r>
        <w:rPr>
          <w:rFonts w:ascii="Times New Roman" w:hAnsi="Times New Roman" w:cs="Times New Roman"/>
          <w:sz w:val="24"/>
        </w:rPr>
        <w:lastRenderedPageBreak/>
        <w:t xml:space="preserve">Essa desagregação espacial é uma característica muito importante do modelo, pois o Nordeste é bastante heterogêneo, com regiões mais dinâmicas e industrializadas, mas também com áreas estagnadas ou pouco desenvolvidas </w:t>
      </w:r>
      <w:r>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"author" : [ { "dropping-particle" : "", "family" : "Ara\u00fajo", "given" : "T\u00e2nia Bacelar", "non-dropping-particle" : "", "parse-names" : false, "suffix" : "" } ], "container-title" : "Latin American Perspectives", "id" : "ITEM-1", "issued" : { "date-parts" : [ [ "2004" ] ] }, "page" : "16-41", "title" : "Northest, Northests: what Northest.", "type" : "article-journal", "volume" : "31" }, "uris" : [ "http://www.mendeley.com/documents/?uuid=76fa389c-615b-4146-b265-faa0c3688c8d" ] } ], "mendeley" : { "formattedCitation" : "(ARA\u00daJO, 2004)", "manualFormatting" : "(ARA\u00daJO, 2004)", "plainTextFormattedCitation" : "(ARA\u00daJO, 2004)", "previouslyFormattedCitation" : "(Ara\u00fajo, 2004)" }, "properties" : { "noteIndex" : 0 }, "schema" : "https://github.com/citation-style-language/schema/raw/master/csl-citation.json" }</w:instrText>
      </w:r>
      <w:r>
        <w:rPr>
          <w:rFonts w:ascii="Times New Roman" w:hAnsi="Times New Roman" w:cs="Times New Roman"/>
          <w:sz w:val="24"/>
        </w:rPr>
        <w:fldChar w:fldCharType="separate"/>
      </w:r>
      <w:r w:rsidRPr="008B5CF3">
        <w:rPr>
          <w:rFonts w:ascii="Times New Roman" w:hAnsi="Times New Roman" w:cs="Times New Roman"/>
          <w:noProof/>
          <w:sz w:val="24"/>
        </w:rPr>
        <w:t>(ARAÚJO, 2004)</w:t>
      </w:r>
      <w:r>
        <w:rPr>
          <w:rFonts w:ascii="Times New Roman" w:hAnsi="Times New Roman" w:cs="Times New Roman"/>
          <w:sz w:val="24"/>
        </w:rPr>
        <w:fldChar w:fldCharType="end"/>
      </w:r>
      <w:r>
        <w:rPr>
          <w:rFonts w:ascii="Times New Roman" w:hAnsi="Times New Roman" w:cs="Times New Roman"/>
          <w:sz w:val="24"/>
        </w:rPr>
        <w:t xml:space="preserve">. Diante disso, os diversos cenários e políticas podem gerar impactos bastante diferenciados. Entender a trajetória desse processo e de que forma regiões com diferentes características são afetadas por causa da realização de investimentos estruturantes se torna uma tarefa relevante. </w:t>
      </w:r>
    </w:p>
    <w:p w:rsidR="002A7F04" w:rsidRPr="0010709D" w:rsidRDefault="002A7F04" w:rsidP="00883EF7">
      <w:pPr>
        <w:spacing w:after="120" w:line="240" w:lineRule="auto"/>
        <w:rPr>
          <w:rFonts w:ascii="Times New Roman" w:hAnsi="Times New Roman" w:cs="Times New Roman"/>
          <w:b/>
          <w:sz w:val="24"/>
        </w:rPr>
      </w:pPr>
    </w:p>
    <w:p w:rsidR="007939C3" w:rsidRDefault="008E6497" w:rsidP="00883EF7">
      <w:pPr>
        <w:spacing w:after="120" w:line="240" w:lineRule="auto"/>
        <w:rPr>
          <w:rFonts w:ascii="Times New Roman" w:hAnsi="Times New Roman" w:cs="Times New Roman"/>
          <w:b/>
          <w:sz w:val="24"/>
        </w:rPr>
      </w:pPr>
      <w:proofErr w:type="gramStart"/>
      <w:r>
        <w:rPr>
          <w:rFonts w:ascii="Times New Roman" w:hAnsi="Times New Roman" w:cs="Times New Roman"/>
          <w:b/>
          <w:sz w:val="24"/>
        </w:rPr>
        <w:t>3</w:t>
      </w:r>
      <w:r w:rsidR="007939C3">
        <w:rPr>
          <w:rFonts w:ascii="Times New Roman" w:hAnsi="Times New Roman" w:cs="Times New Roman"/>
          <w:b/>
          <w:sz w:val="24"/>
        </w:rPr>
        <w:t>.2 Estratégia</w:t>
      </w:r>
      <w:proofErr w:type="gramEnd"/>
      <w:r w:rsidR="007939C3">
        <w:rPr>
          <w:rFonts w:ascii="Times New Roman" w:hAnsi="Times New Roman" w:cs="Times New Roman"/>
          <w:b/>
          <w:sz w:val="24"/>
        </w:rPr>
        <w:t xml:space="preserve"> de Simulações</w:t>
      </w:r>
    </w:p>
    <w:p w:rsidR="00903B04" w:rsidRDefault="00903B04" w:rsidP="00903B04">
      <w:pPr>
        <w:autoSpaceDE w:val="0"/>
        <w:autoSpaceDN w:val="0"/>
        <w:adjustRightInd w:val="0"/>
        <w:spacing w:after="120" w:line="240" w:lineRule="auto"/>
        <w:jc w:val="both"/>
        <w:rPr>
          <w:rFonts w:ascii="Times New Roman" w:hAnsi="Times New Roman" w:cs="Times New Roman"/>
          <w:sz w:val="24"/>
          <w:szCs w:val="23"/>
        </w:rPr>
      </w:pPr>
      <w:r>
        <w:rPr>
          <w:rFonts w:ascii="Times New Roman" w:hAnsi="Times New Roman" w:cs="Times New Roman"/>
          <w:sz w:val="24"/>
          <w:szCs w:val="23"/>
        </w:rPr>
        <w:t>As simulações propostas neste artigo têm como objetivo avaliar o impacto econômico dos investimentos em refino de petróleo anunciados na região Nordeste. Para isso, f</w:t>
      </w:r>
      <w:r w:rsidRPr="00406FB5">
        <w:rPr>
          <w:rFonts w:ascii="Times New Roman" w:hAnsi="Times New Roman" w:cs="Times New Roman"/>
          <w:sz w:val="24"/>
          <w:szCs w:val="23"/>
        </w:rPr>
        <w:t xml:space="preserve">oram implementadas duas simulações, sendo que a primeira representa um cenário de referência de crescimento da economia </w:t>
      </w:r>
      <w:proofErr w:type="gramStart"/>
      <w:r w:rsidRPr="00406FB5">
        <w:rPr>
          <w:rFonts w:ascii="Times New Roman" w:hAnsi="Times New Roman" w:cs="Times New Roman"/>
          <w:sz w:val="24"/>
          <w:szCs w:val="23"/>
        </w:rPr>
        <w:t>nordestina/brasileira</w:t>
      </w:r>
      <w:proofErr w:type="gramEnd"/>
      <w:r w:rsidRPr="00406FB5">
        <w:rPr>
          <w:rFonts w:ascii="Times New Roman" w:hAnsi="Times New Roman" w:cs="Times New Roman"/>
          <w:sz w:val="24"/>
          <w:szCs w:val="23"/>
        </w:rPr>
        <w:t xml:space="preserve">, sem considerar nenhum investimento </w:t>
      </w:r>
      <w:r>
        <w:rPr>
          <w:rFonts w:ascii="Times New Roman" w:hAnsi="Times New Roman" w:cs="Times New Roman"/>
          <w:sz w:val="24"/>
          <w:szCs w:val="23"/>
        </w:rPr>
        <w:t>“extra”</w:t>
      </w:r>
      <w:r w:rsidRPr="00406FB5">
        <w:rPr>
          <w:rFonts w:ascii="Times New Roman" w:hAnsi="Times New Roman" w:cs="Times New Roman"/>
          <w:sz w:val="24"/>
          <w:szCs w:val="23"/>
        </w:rPr>
        <w:t xml:space="preserve"> ao longo do período 2006 a </w:t>
      </w:r>
      <w:r>
        <w:rPr>
          <w:rFonts w:ascii="Times New Roman" w:hAnsi="Times New Roman" w:cs="Times New Roman"/>
          <w:sz w:val="24"/>
          <w:szCs w:val="23"/>
        </w:rPr>
        <w:t>2027</w:t>
      </w:r>
      <w:r w:rsidR="002A7F04">
        <w:rPr>
          <w:rStyle w:val="Refdenotadefim"/>
          <w:rFonts w:ascii="Times New Roman" w:hAnsi="Times New Roman" w:cs="Times New Roman"/>
          <w:sz w:val="24"/>
          <w:szCs w:val="23"/>
        </w:rPr>
        <w:endnoteReference w:id="5"/>
      </w:r>
      <w:r w:rsidRPr="00406FB5">
        <w:rPr>
          <w:rFonts w:ascii="Times New Roman" w:hAnsi="Times New Roman" w:cs="Times New Roman"/>
          <w:sz w:val="24"/>
          <w:szCs w:val="23"/>
        </w:rPr>
        <w:t xml:space="preserve">. </w:t>
      </w:r>
      <w:r>
        <w:rPr>
          <w:rFonts w:ascii="Times New Roman" w:hAnsi="Times New Roman" w:cs="Times New Roman"/>
          <w:sz w:val="24"/>
          <w:szCs w:val="23"/>
        </w:rPr>
        <w:t>E</w:t>
      </w:r>
      <w:r w:rsidRPr="00406FB5">
        <w:rPr>
          <w:rFonts w:ascii="Times New Roman" w:hAnsi="Times New Roman" w:cs="Times New Roman"/>
          <w:sz w:val="24"/>
          <w:szCs w:val="23"/>
        </w:rPr>
        <w:t xml:space="preserve">ste cenário é constituído por </w:t>
      </w:r>
      <w:r>
        <w:rPr>
          <w:rFonts w:ascii="Times New Roman" w:hAnsi="Times New Roman" w:cs="Times New Roman"/>
          <w:sz w:val="24"/>
          <w:szCs w:val="23"/>
        </w:rPr>
        <w:t>cinco</w:t>
      </w:r>
      <w:r w:rsidRPr="00406FB5">
        <w:rPr>
          <w:rFonts w:ascii="Times New Roman" w:hAnsi="Times New Roman" w:cs="Times New Roman"/>
          <w:sz w:val="24"/>
          <w:szCs w:val="23"/>
        </w:rPr>
        <w:t xml:space="preserve"> </w:t>
      </w:r>
      <w:r>
        <w:rPr>
          <w:rFonts w:ascii="Times New Roman" w:hAnsi="Times New Roman" w:cs="Times New Roman"/>
          <w:sz w:val="24"/>
          <w:szCs w:val="23"/>
        </w:rPr>
        <w:t>sub</w:t>
      </w:r>
      <w:r w:rsidRPr="00406FB5">
        <w:rPr>
          <w:rFonts w:ascii="Times New Roman" w:hAnsi="Times New Roman" w:cs="Times New Roman"/>
          <w:sz w:val="24"/>
          <w:szCs w:val="23"/>
        </w:rPr>
        <w:t xml:space="preserve">períodos: 2006-2011; </w:t>
      </w:r>
      <w:r>
        <w:rPr>
          <w:rFonts w:ascii="Times New Roman" w:hAnsi="Times New Roman" w:cs="Times New Roman"/>
          <w:sz w:val="24"/>
          <w:szCs w:val="23"/>
        </w:rPr>
        <w:t>2012-2015; 2016-2019; 2020-2023 e</w:t>
      </w:r>
      <w:r w:rsidRPr="00406FB5">
        <w:rPr>
          <w:rFonts w:ascii="Times New Roman" w:hAnsi="Times New Roman" w:cs="Times New Roman"/>
          <w:sz w:val="24"/>
          <w:szCs w:val="23"/>
        </w:rPr>
        <w:t xml:space="preserve"> 2024-2027. O primeiro período (2006-2011) e </w:t>
      </w:r>
      <w:r>
        <w:rPr>
          <w:rFonts w:ascii="Times New Roman" w:hAnsi="Times New Roman" w:cs="Times New Roman"/>
          <w:sz w:val="24"/>
          <w:szCs w:val="23"/>
        </w:rPr>
        <w:t xml:space="preserve">a maior </w:t>
      </w:r>
      <w:r w:rsidRPr="00406FB5">
        <w:rPr>
          <w:rFonts w:ascii="Times New Roman" w:hAnsi="Times New Roman" w:cs="Times New Roman"/>
          <w:sz w:val="24"/>
          <w:szCs w:val="23"/>
        </w:rPr>
        <w:t>parte do segundo</w:t>
      </w:r>
      <w:r>
        <w:rPr>
          <w:rFonts w:ascii="Times New Roman" w:hAnsi="Times New Roman" w:cs="Times New Roman"/>
          <w:sz w:val="24"/>
          <w:szCs w:val="23"/>
        </w:rPr>
        <w:t xml:space="preserve"> (2012, 2013 e 2014)</w:t>
      </w:r>
      <w:r w:rsidRPr="00406FB5">
        <w:rPr>
          <w:rFonts w:ascii="Times New Roman" w:hAnsi="Times New Roman" w:cs="Times New Roman"/>
          <w:sz w:val="24"/>
          <w:szCs w:val="23"/>
        </w:rPr>
        <w:t xml:space="preserve"> são baseados em dados </w:t>
      </w:r>
      <w:r>
        <w:rPr>
          <w:rFonts w:ascii="Times New Roman" w:hAnsi="Times New Roman" w:cs="Times New Roman"/>
          <w:sz w:val="24"/>
          <w:szCs w:val="23"/>
        </w:rPr>
        <w:t xml:space="preserve">macroeconômicos </w:t>
      </w:r>
      <w:r w:rsidRPr="00406FB5">
        <w:rPr>
          <w:rFonts w:ascii="Times New Roman" w:hAnsi="Times New Roman" w:cs="Times New Roman"/>
          <w:sz w:val="24"/>
          <w:szCs w:val="23"/>
        </w:rPr>
        <w:t>observados da economia brasileira</w:t>
      </w:r>
      <w:r>
        <w:rPr>
          <w:rFonts w:ascii="Times New Roman" w:hAnsi="Times New Roman" w:cs="Times New Roman"/>
          <w:sz w:val="24"/>
          <w:szCs w:val="23"/>
        </w:rPr>
        <w:t>, conforme mostra a Tabela 2</w:t>
      </w:r>
      <w:r w:rsidRPr="00406FB5">
        <w:rPr>
          <w:rFonts w:ascii="Times New Roman" w:hAnsi="Times New Roman" w:cs="Times New Roman"/>
          <w:sz w:val="24"/>
          <w:szCs w:val="23"/>
        </w:rPr>
        <w:t xml:space="preserve">. </w:t>
      </w:r>
    </w:p>
    <w:p w:rsidR="00903B04" w:rsidRDefault="00903B04" w:rsidP="00903B04">
      <w:pPr>
        <w:pStyle w:val="Legenda"/>
        <w:jc w:val="center"/>
        <w:rPr>
          <w:rFonts w:ascii="Times New Roman" w:hAnsi="Times New Roman" w:cs="Times New Roman"/>
          <w:b w:val="0"/>
          <w:color w:val="auto"/>
          <w:sz w:val="24"/>
        </w:rPr>
      </w:pPr>
      <w:bookmarkStart w:id="4" w:name="_Toc436990062"/>
      <w:r w:rsidRPr="008C52D6">
        <w:rPr>
          <w:rFonts w:ascii="Times New Roman" w:hAnsi="Times New Roman" w:cs="Times New Roman"/>
          <w:b w:val="0"/>
          <w:color w:val="auto"/>
          <w:sz w:val="24"/>
        </w:rPr>
        <w:t>Tabela</w:t>
      </w:r>
      <w:r>
        <w:rPr>
          <w:rFonts w:ascii="Times New Roman" w:hAnsi="Times New Roman" w:cs="Times New Roman"/>
          <w:b w:val="0"/>
          <w:color w:val="auto"/>
          <w:sz w:val="24"/>
        </w:rPr>
        <w:t xml:space="preserve"> 2: Variáveis do cenário de referência</w:t>
      </w:r>
      <w:r w:rsidRPr="008C52D6">
        <w:rPr>
          <w:rFonts w:ascii="Times New Roman" w:hAnsi="Times New Roman" w:cs="Times New Roman"/>
          <w:b w:val="0"/>
          <w:color w:val="auto"/>
          <w:sz w:val="24"/>
        </w:rPr>
        <w:t xml:space="preserve"> para o </w:t>
      </w:r>
      <w:r>
        <w:rPr>
          <w:rFonts w:ascii="Times New Roman" w:hAnsi="Times New Roman" w:cs="Times New Roman"/>
          <w:b w:val="0"/>
          <w:color w:val="auto"/>
          <w:sz w:val="24"/>
        </w:rPr>
        <w:t>período 2006-2015</w:t>
      </w:r>
      <w:r w:rsidRPr="008C52D6">
        <w:rPr>
          <w:rFonts w:ascii="Times New Roman" w:hAnsi="Times New Roman" w:cs="Times New Roman"/>
          <w:b w:val="0"/>
          <w:color w:val="auto"/>
          <w:sz w:val="24"/>
        </w:rPr>
        <w:t xml:space="preserve"> </w:t>
      </w:r>
      <w:r>
        <w:rPr>
          <w:rFonts w:ascii="Times New Roman" w:hAnsi="Times New Roman" w:cs="Times New Roman"/>
          <w:b w:val="0"/>
          <w:color w:val="auto"/>
          <w:sz w:val="24"/>
        </w:rPr>
        <w:t xml:space="preserve">- </w:t>
      </w:r>
      <w:r w:rsidRPr="008C52D6">
        <w:rPr>
          <w:rFonts w:ascii="Times New Roman" w:hAnsi="Times New Roman" w:cs="Times New Roman"/>
          <w:b w:val="0"/>
          <w:color w:val="auto"/>
          <w:sz w:val="24"/>
        </w:rPr>
        <w:t>em variação %</w:t>
      </w:r>
      <w:bookmarkEnd w:id="4"/>
    </w:p>
    <w:tbl>
      <w:tblPr>
        <w:tblW w:w="7360" w:type="dxa"/>
        <w:jc w:val="center"/>
        <w:tblCellMar>
          <w:left w:w="70" w:type="dxa"/>
          <w:right w:w="70" w:type="dxa"/>
        </w:tblCellMar>
        <w:tblLook w:val="04A0" w:firstRow="1" w:lastRow="0" w:firstColumn="1" w:lastColumn="0" w:noHBand="0" w:noVBand="1"/>
      </w:tblPr>
      <w:tblGrid>
        <w:gridCol w:w="1327"/>
        <w:gridCol w:w="780"/>
        <w:gridCol w:w="1240"/>
        <w:gridCol w:w="1240"/>
        <w:gridCol w:w="1540"/>
        <w:gridCol w:w="1233"/>
      </w:tblGrid>
      <w:tr w:rsidR="00903B04" w:rsidRPr="009A194D" w:rsidTr="00C7297A">
        <w:trPr>
          <w:trHeight w:val="540"/>
          <w:jc w:val="center"/>
        </w:trPr>
        <w:tc>
          <w:tcPr>
            <w:tcW w:w="1327" w:type="dxa"/>
            <w:tcBorders>
              <w:top w:val="single" w:sz="4" w:space="0" w:color="auto"/>
              <w:left w:val="nil"/>
              <w:bottom w:val="single" w:sz="4" w:space="0" w:color="auto"/>
              <w:right w:val="single" w:sz="4" w:space="0" w:color="auto"/>
            </w:tcBorders>
            <w:shd w:val="clear" w:color="000000" w:fill="FFFFFF"/>
            <w:noWrap/>
            <w:vAlign w:val="center"/>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Período</w:t>
            </w:r>
          </w:p>
        </w:tc>
        <w:tc>
          <w:tcPr>
            <w:tcW w:w="780" w:type="dxa"/>
            <w:tcBorders>
              <w:top w:val="single" w:sz="4" w:space="0" w:color="auto"/>
              <w:left w:val="nil"/>
              <w:bottom w:val="single" w:sz="4" w:space="0" w:color="auto"/>
              <w:right w:val="single" w:sz="4" w:space="0" w:color="auto"/>
            </w:tcBorders>
            <w:shd w:val="clear" w:color="000000" w:fill="FFFFFF"/>
            <w:noWrap/>
            <w:vAlign w:val="center"/>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PIB</w:t>
            </w:r>
          </w:p>
        </w:tc>
        <w:tc>
          <w:tcPr>
            <w:tcW w:w="1240" w:type="dxa"/>
            <w:tcBorders>
              <w:top w:val="single" w:sz="4" w:space="0" w:color="auto"/>
              <w:left w:val="nil"/>
              <w:bottom w:val="single" w:sz="4" w:space="0" w:color="auto"/>
              <w:right w:val="single" w:sz="4" w:space="0" w:color="auto"/>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Consumo das Famílias</w:t>
            </w:r>
          </w:p>
        </w:tc>
        <w:tc>
          <w:tcPr>
            <w:tcW w:w="1240" w:type="dxa"/>
            <w:tcBorders>
              <w:top w:val="single" w:sz="4" w:space="0" w:color="auto"/>
              <w:left w:val="nil"/>
              <w:bottom w:val="single" w:sz="4" w:space="0" w:color="auto"/>
              <w:right w:val="single" w:sz="4" w:space="0" w:color="auto"/>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Consumo do Governo</w:t>
            </w:r>
          </w:p>
        </w:tc>
        <w:tc>
          <w:tcPr>
            <w:tcW w:w="1540" w:type="dxa"/>
            <w:tcBorders>
              <w:top w:val="single" w:sz="4" w:space="0" w:color="auto"/>
              <w:left w:val="nil"/>
              <w:bottom w:val="single" w:sz="4" w:space="0" w:color="auto"/>
              <w:right w:val="single" w:sz="4" w:space="0" w:color="auto"/>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Formação Bruta de Capital Fixo</w:t>
            </w:r>
          </w:p>
        </w:tc>
        <w:tc>
          <w:tcPr>
            <w:tcW w:w="1233" w:type="dxa"/>
            <w:tcBorders>
              <w:top w:val="single" w:sz="4" w:space="0" w:color="auto"/>
              <w:left w:val="nil"/>
              <w:bottom w:val="single" w:sz="4" w:space="0" w:color="auto"/>
            </w:tcBorders>
            <w:shd w:val="clear" w:color="000000" w:fill="FFFFFF"/>
            <w:noWrap/>
            <w:vAlign w:val="center"/>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Exportação</w:t>
            </w:r>
          </w:p>
        </w:tc>
      </w:tr>
      <w:tr w:rsidR="00903B04" w:rsidRPr="009A194D" w:rsidTr="00C7297A">
        <w:trPr>
          <w:trHeight w:val="288"/>
          <w:jc w:val="center"/>
        </w:trPr>
        <w:tc>
          <w:tcPr>
            <w:tcW w:w="1327"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2006</w:t>
            </w:r>
          </w:p>
        </w:tc>
        <w:tc>
          <w:tcPr>
            <w:tcW w:w="78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4,00</w:t>
            </w:r>
          </w:p>
        </w:tc>
        <w:tc>
          <w:tcPr>
            <w:tcW w:w="124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5,38</w:t>
            </w:r>
          </w:p>
        </w:tc>
        <w:tc>
          <w:tcPr>
            <w:tcW w:w="124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3,55</w:t>
            </w:r>
          </w:p>
        </w:tc>
        <w:tc>
          <w:tcPr>
            <w:tcW w:w="154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8,32</w:t>
            </w:r>
          </w:p>
        </w:tc>
        <w:tc>
          <w:tcPr>
            <w:tcW w:w="1233"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4,84</w:t>
            </w:r>
          </w:p>
        </w:tc>
      </w:tr>
      <w:tr w:rsidR="00903B04" w:rsidRPr="009A194D" w:rsidTr="00C7297A">
        <w:trPr>
          <w:trHeight w:val="288"/>
          <w:jc w:val="center"/>
        </w:trPr>
        <w:tc>
          <w:tcPr>
            <w:tcW w:w="1327"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2007</w:t>
            </w:r>
          </w:p>
        </w:tc>
        <w:tc>
          <w:tcPr>
            <w:tcW w:w="78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6,01</w:t>
            </w:r>
          </w:p>
        </w:tc>
        <w:tc>
          <w:tcPr>
            <w:tcW w:w="124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6,33</w:t>
            </w:r>
          </w:p>
        </w:tc>
        <w:tc>
          <w:tcPr>
            <w:tcW w:w="124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4,08</w:t>
            </w:r>
          </w:p>
        </w:tc>
        <w:tc>
          <w:tcPr>
            <w:tcW w:w="154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15,56</w:t>
            </w:r>
          </w:p>
        </w:tc>
        <w:tc>
          <w:tcPr>
            <w:tcW w:w="1233"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6,18</w:t>
            </w:r>
          </w:p>
        </w:tc>
      </w:tr>
      <w:tr w:rsidR="00903B04" w:rsidRPr="009A194D" w:rsidTr="00C7297A">
        <w:trPr>
          <w:trHeight w:val="288"/>
          <w:jc w:val="center"/>
        </w:trPr>
        <w:tc>
          <w:tcPr>
            <w:tcW w:w="1327"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2008</w:t>
            </w:r>
          </w:p>
        </w:tc>
        <w:tc>
          <w:tcPr>
            <w:tcW w:w="78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5,02</w:t>
            </w:r>
          </w:p>
        </w:tc>
        <w:tc>
          <w:tcPr>
            <w:tcW w:w="124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6,44</w:t>
            </w:r>
          </w:p>
        </w:tc>
        <w:tc>
          <w:tcPr>
            <w:tcW w:w="124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2,06</w:t>
            </w:r>
          </w:p>
        </w:tc>
        <w:tc>
          <w:tcPr>
            <w:tcW w:w="154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13,78</w:t>
            </w:r>
          </w:p>
        </w:tc>
        <w:tc>
          <w:tcPr>
            <w:tcW w:w="1233"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0,41</w:t>
            </w:r>
          </w:p>
        </w:tc>
      </w:tr>
      <w:tr w:rsidR="00903B04" w:rsidRPr="009A194D" w:rsidTr="00C7297A">
        <w:trPr>
          <w:trHeight w:val="288"/>
          <w:jc w:val="center"/>
        </w:trPr>
        <w:tc>
          <w:tcPr>
            <w:tcW w:w="1327"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2009</w:t>
            </w:r>
          </w:p>
        </w:tc>
        <w:tc>
          <w:tcPr>
            <w:tcW w:w="78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-0,23</w:t>
            </w:r>
          </w:p>
        </w:tc>
        <w:tc>
          <w:tcPr>
            <w:tcW w:w="124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4,19</w:t>
            </w:r>
          </w:p>
        </w:tc>
        <w:tc>
          <w:tcPr>
            <w:tcW w:w="124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2,93</w:t>
            </w:r>
          </w:p>
        </w:tc>
        <w:tc>
          <w:tcPr>
            <w:tcW w:w="154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-14,11</w:t>
            </w:r>
          </w:p>
        </w:tc>
        <w:tc>
          <w:tcPr>
            <w:tcW w:w="1233"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-9,25</w:t>
            </w:r>
          </w:p>
        </w:tc>
      </w:tr>
      <w:tr w:rsidR="00903B04" w:rsidRPr="009A194D" w:rsidTr="00C7297A">
        <w:trPr>
          <w:trHeight w:val="288"/>
          <w:jc w:val="center"/>
        </w:trPr>
        <w:tc>
          <w:tcPr>
            <w:tcW w:w="1327"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2010</w:t>
            </w:r>
          </w:p>
        </w:tc>
        <w:tc>
          <w:tcPr>
            <w:tcW w:w="78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7,57</w:t>
            </w:r>
          </w:p>
        </w:tc>
        <w:tc>
          <w:tcPr>
            <w:tcW w:w="124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6,41</w:t>
            </w:r>
          </w:p>
        </w:tc>
        <w:tc>
          <w:tcPr>
            <w:tcW w:w="124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3,94</w:t>
            </w:r>
          </w:p>
        </w:tc>
        <w:tc>
          <w:tcPr>
            <w:tcW w:w="154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28,21</w:t>
            </w:r>
          </w:p>
        </w:tc>
        <w:tc>
          <w:tcPr>
            <w:tcW w:w="1233"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11,72</w:t>
            </w:r>
          </w:p>
        </w:tc>
      </w:tr>
      <w:tr w:rsidR="00903B04" w:rsidRPr="009A194D" w:rsidTr="00C7297A">
        <w:trPr>
          <w:trHeight w:val="288"/>
          <w:jc w:val="center"/>
        </w:trPr>
        <w:tc>
          <w:tcPr>
            <w:tcW w:w="1327"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2011</w:t>
            </w:r>
          </w:p>
        </w:tc>
        <w:tc>
          <w:tcPr>
            <w:tcW w:w="78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3,92</w:t>
            </w:r>
          </w:p>
        </w:tc>
        <w:tc>
          <w:tcPr>
            <w:tcW w:w="124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4,76</w:t>
            </w:r>
          </w:p>
        </w:tc>
        <w:tc>
          <w:tcPr>
            <w:tcW w:w="124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2,22</w:t>
            </w:r>
          </w:p>
        </w:tc>
        <w:tc>
          <w:tcPr>
            <w:tcW w:w="154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5,61</w:t>
            </w:r>
          </w:p>
        </w:tc>
        <w:tc>
          <w:tcPr>
            <w:tcW w:w="1233"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4,79</w:t>
            </w:r>
          </w:p>
        </w:tc>
      </w:tr>
      <w:tr w:rsidR="00903B04" w:rsidRPr="009A194D" w:rsidTr="00C7297A">
        <w:trPr>
          <w:trHeight w:val="288"/>
          <w:jc w:val="center"/>
        </w:trPr>
        <w:tc>
          <w:tcPr>
            <w:tcW w:w="1327" w:type="dxa"/>
            <w:tcBorders>
              <w:top w:val="single" w:sz="4" w:space="0" w:color="auto"/>
              <w:left w:val="nil"/>
              <w:bottom w:val="single" w:sz="4" w:space="0" w:color="auto"/>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b/>
                <w:bCs/>
                <w:color w:val="000000"/>
                <w:sz w:val="24"/>
                <w:szCs w:val="24"/>
              </w:rPr>
            </w:pPr>
            <w:r w:rsidRPr="009A194D">
              <w:rPr>
                <w:rFonts w:ascii="Times New Roman" w:eastAsia="Times New Roman" w:hAnsi="Times New Roman" w:cs="Times New Roman"/>
                <w:b/>
                <w:bCs/>
                <w:color w:val="000000"/>
                <w:sz w:val="24"/>
                <w:szCs w:val="24"/>
              </w:rPr>
              <w:t>Acumulado</w:t>
            </w:r>
          </w:p>
        </w:tc>
        <w:tc>
          <w:tcPr>
            <w:tcW w:w="780" w:type="dxa"/>
            <w:tcBorders>
              <w:top w:val="single" w:sz="4" w:space="0" w:color="auto"/>
              <w:left w:val="nil"/>
              <w:bottom w:val="single" w:sz="4" w:space="0" w:color="auto"/>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b/>
                <w:bCs/>
                <w:color w:val="000000"/>
                <w:sz w:val="24"/>
                <w:szCs w:val="24"/>
              </w:rPr>
            </w:pPr>
            <w:r w:rsidRPr="009A194D">
              <w:rPr>
                <w:rFonts w:ascii="Times New Roman" w:eastAsia="Times New Roman" w:hAnsi="Times New Roman" w:cs="Times New Roman"/>
                <w:b/>
                <w:bCs/>
                <w:color w:val="000000"/>
                <w:sz w:val="24"/>
                <w:szCs w:val="24"/>
              </w:rPr>
              <w:t>29,12</w:t>
            </w:r>
          </w:p>
        </w:tc>
        <w:tc>
          <w:tcPr>
            <w:tcW w:w="1240" w:type="dxa"/>
            <w:tcBorders>
              <w:top w:val="single" w:sz="4" w:space="0" w:color="auto"/>
              <w:left w:val="nil"/>
              <w:bottom w:val="single" w:sz="4" w:space="0" w:color="auto"/>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b/>
                <w:bCs/>
                <w:color w:val="000000"/>
                <w:sz w:val="24"/>
                <w:szCs w:val="24"/>
              </w:rPr>
            </w:pPr>
            <w:r w:rsidRPr="009A194D">
              <w:rPr>
                <w:rFonts w:ascii="Times New Roman" w:eastAsia="Times New Roman" w:hAnsi="Times New Roman" w:cs="Times New Roman"/>
                <w:b/>
                <w:bCs/>
                <w:color w:val="000000"/>
                <w:sz w:val="24"/>
                <w:szCs w:val="24"/>
              </w:rPr>
              <w:t>38,52</w:t>
            </w:r>
          </w:p>
        </w:tc>
        <w:tc>
          <w:tcPr>
            <w:tcW w:w="1240" w:type="dxa"/>
            <w:tcBorders>
              <w:top w:val="single" w:sz="4" w:space="0" w:color="auto"/>
              <w:left w:val="nil"/>
              <w:bottom w:val="single" w:sz="4" w:space="0" w:color="auto"/>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b/>
                <w:bCs/>
                <w:color w:val="000000"/>
                <w:sz w:val="24"/>
                <w:szCs w:val="24"/>
              </w:rPr>
            </w:pPr>
            <w:r w:rsidRPr="009A194D">
              <w:rPr>
                <w:rFonts w:ascii="Times New Roman" w:eastAsia="Times New Roman" w:hAnsi="Times New Roman" w:cs="Times New Roman"/>
                <w:b/>
                <w:bCs/>
                <w:color w:val="000000"/>
                <w:sz w:val="24"/>
                <w:szCs w:val="24"/>
              </w:rPr>
              <w:t>20,30</w:t>
            </w:r>
          </w:p>
        </w:tc>
        <w:tc>
          <w:tcPr>
            <w:tcW w:w="1540" w:type="dxa"/>
            <w:tcBorders>
              <w:top w:val="single" w:sz="4" w:space="0" w:color="auto"/>
              <w:left w:val="nil"/>
              <w:bottom w:val="single" w:sz="4" w:space="0" w:color="auto"/>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b/>
                <w:bCs/>
                <w:color w:val="000000"/>
                <w:sz w:val="24"/>
                <w:szCs w:val="24"/>
              </w:rPr>
            </w:pPr>
            <w:r w:rsidRPr="009A194D">
              <w:rPr>
                <w:rFonts w:ascii="Times New Roman" w:eastAsia="Times New Roman" w:hAnsi="Times New Roman" w:cs="Times New Roman"/>
                <w:b/>
                <w:bCs/>
                <w:color w:val="000000"/>
                <w:sz w:val="24"/>
                <w:szCs w:val="24"/>
              </w:rPr>
              <w:t>65,62</w:t>
            </w:r>
          </w:p>
        </w:tc>
        <w:tc>
          <w:tcPr>
            <w:tcW w:w="1233" w:type="dxa"/>
            <w:tcBorders>
              <w:top w:val="single" w:sz="4" w:space="0" w:color="auto"/>
              <w:left w:val="nil"/>
              <w:bottom w:val="single" w:sz="4" w:space="0" w:color="auto"/>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b/>
                <w:bCs/>
                <w:color w:val="000000"/>
                <w:sz w:val="24"/>
                <w:szCs w:val="24"/>
              </w:rPr>
            </w:pPr>
            <w:r w:rsidRPr="009A194D">
              <w:rPr>
                <w:rFonts w:ascii="Times New Roman" w:eastAsia="Times New Roman" w:hAnsi="Times New Roman" w:cs="Times New Roman"/>
                <w:b/>
                <w:bCs/>
                <w:color w:val="000000"/>
                <w:sz w:val="24"/>
                <w:szCs w:val="24"/>
              </w:rPr>
              <w:t>18,75</w:t>
            </w:r>
          </w:p>
        </w:tc>
      </w:tr>
      <w:tr w:rsidR="00903B04" w:rsidRPr="009A194D" w:rsidTr="00C7297A">
        <w:trPr>
          <w:trHeight w:val="288"/>
          <w:jc w:val="center"/>
        </w:trPr>
        <w:tc>
          <w:tcPr>
            <w:tcW w:w="1327"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2012</w:t>
            </w:r>
          </w:p>
        </w:tc>
        <w:tc>
          <w:tcPr>
            <w:tcW w:w="78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1,76</w:t>
            </w:r>
          </w:p>
        </w:tc>
        <w:tc>
          <w:tcPr>
            <w:tcW w:w="124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3,90</w:t>
            </w:r>
          </w:p>
        </w:tc>
        <w:tc>
          <w:tcPr>
            <w:tcW w:w="124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3,18</w:t>
            </w:r>
          </w:p>
        </w:tc>
        <w:tc>
          <w:tcPr>
            <w:tcW w:w="154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-0,58</w:t>
            </w:r>
          </w:p>
        </w:tc>
        <w:tc>
          <w:tcPr>
            <w:tcW w:w="1233"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0,55</w:t>
            </w:r>
          </w:p>
        </w:tc>
      </w:tr>
      <w:tr w:rsidR="00903B04" w:rsidRPr="009A194D" w:rsidTr="00C7297A">
        <w:trPr>
          <w:trHeight w:val="288"/>
          <w:jc w:val="center"/>
        </w:trPr>
        <w:tc>
          <w:tcPr>
            <w:tcW w:w="1327"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2013</w:t>
            </w:r>
          </w:p>
        </w:tc>
        <w:tc>
          <w:tcPr>
            <w:tcW w:w="78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2,74</w:t>
            </w:r>
          </w:p>
        </w:tc>
        <w:tc>
          <w:tcPr>
            <w:tcW w:w="124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2,88</w:t>
            </w:r>
          </w:p>
        </w:tc>
        <w:tc>
          <w:tcPr>
            <w:tcW w:w="124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2,21</w:t>
            </w:r>
          </w:p>
        </w:tc>
        <w:tc>
          <w:tcPr>
            <w:tcW w:w="154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6,12</w:t>
            </w:r>
          </w:p>
        </w:tc>
        <w:tc>
          <w:tcPr>
            <w:tcW w:w="1233"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2,09</w:t>
            </w:r>
          </w:p>
        </w:tc>
      </w:tr>
      <w:tr w:rsidR="00903B04" w:rsidRPr="009A194D" w:rsidTr="00C7297A">
        <w:trPr>
          <w:trHeight w:val="288"/>
          <w:jc w:val="center"/>
        </w:trPr>
        <w:tc>
          <w:tcPr>
            <w:tcW w:w="1327"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2014</w:t>
            </w:r>
          </w:p>
        </w:tc>
        <w:tc>
          <w:tcPr>
            <w:tcW w:w="78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0,15</w:t>
            </w:r>
          </w:p>
        </w:tc>
        <w:tc>
          <w:tcPr>
            <w:tcW w:w="124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0,89</w:t>
            </w:r>
          </w:p>
        </w:tc>
        <w:tc>
          <w:tcPr>
            <w:tcW w:w="124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1,35</w:t>
            </w:r>
          </w:p>
        </w:tc>
        <w:tc>
          <w:tcPr>
            <w:tcW w:w="154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-4,40</w:t>
            </w:r>
          </w:p>
        </w:tc>
        <w:tc>
          <w:tcPr>
            <w:tcW w:w="1233"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-1,07</w:t>
            </w:r>
          </w:p>
        </w:tc>
      </w:tr>
      <w:tr w:rsidR="00903B04" w:rsidRPr="009A194D" w:rsidTr="00C7297A">
        <w:trPr>
          <w:trHeight w:val="348"/>
          <w:jc w:val="center"/>
        </w:trPr>
        <w:tc>
          <w:tcPr>
            <w:tcW w:w="1327"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2015</w:t>
            </w:r>
            <w:r w:rsidRPr="009A194D">
              <w:rPr>
                <w:rFonts w:ascii="Times New Roman" w:eastAsia="Times New Roman" w:hAnsi="Times New Roman" w:cs="Times New Roman"/>
                <w:color w:val="000000"/>
                <w:sz w:val="24"/>
                <w:szCs w:val="24"/>
                <w:vertAlign w:val="superscript"/>
              </w:rPr>
              <w:t>a</w:t>
            </w:r>
          </w:p>
        </w:tc>
        <w:tc>
          <w:tcPr>
            <w:tcW w:w="78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-2,70</w:t>
            </w:r>
          </w:p>
        </w:tc>
        <w:tc>
          <w:tcPr>
            <w:tcW w:w="124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-2,40</w:t>
            </w:r>
          </w:p>
        </w:tc>
        <w:tc>
          <w:tcPr>
            <w:tcW w:w="124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(-2,4)</w:t>
            </w:r>
            <w:r w:rsidRPr="009A194D">
              <w:rPr>
                <w:rFonts w:ascii="Times New Roman" w:eastAsia="Times New Roman" w:hAnsi="Times New Roman" w:cs="Times New Roman"/>
                <w:color w:val="000000"/>
                <w:sz w:val="24"/>
                <w:szCs w:val="24"/>
                <w:vertAlign w:val="superscript"/>
              </w:rPr>
              <w:t>b</w:t>
            </w:r>
          </w:p>
        </w:tc>
        <w:tc>
          <w:tcPr>
            <w:tcW w:w="1540"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-12,30</w:t>
            </w:r>
          </w:p>
        </w:tc>
        <w:tc>
          <w:tcPr>
            <w:tcW w:w="1233" w:type="dxa"/>
            <w:tcBorders>
              <w:top w:val="nil"/>
              <w:left w:val="nil"/>
              <w:bottom w:val="nil"/>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color w:val="000000"/>
                <w:sz w:val="24"/>
                <w:szCs w:val="24"/>
              </w:rPr>
            </w:pPr>
            <w:r w:rsidRPr="009A194D">
              <w:rPr>
                <w:rFonts w:ascii="Times New Roman" w:eastAsia="Times New Roman" w:hAnsi="Times New Roman" w:cs="Times New Roman"/>
                <w:color w:val="000000"/>
                <w:sz w:val="24"/>
                <w:szCs w:val="24"/>
              </w:rPr>
              <w:t>8,00</w:t>
            </w:r>
          </w:p>
        </w:tc>
      </w:tr>
      <w:tr w:rsidR="00903B04" w:rsidRPr="009A194D" w:rsidTr="00C7297A">
        <w:trPr>
          <w:trHeight w:val="288"/>
          <w:jc w:val="center"/>
        </w:trPr>
        <w:tc>
          <w:tcPr>
            <w:tcW w:w="1327" w:type="dxa"/>
            <w:tcBorders>
              <w:top w:val="single" w:sz="4" w:space="0" w:color="auto"/>
              <w:left w:val="nil"/>
              <w:bottom w:val="single" w:sz="4" w:space="0" w:color="auto"/>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b/>
                <w:bCs/>
                <w:color w:val="000000"/>
                <w:sz w:val="24"/>
                <w:szCs w:val="24"/>
              </w:rPr>
            </w:pPr>
            <w:r w:rsidRPr="009A194D">
              <w:rPr>
                <w:rFonts w:ascii="Times New Roman" w:eastAsia="Times New Roman" w:hAnsi="Times New Roman" w:cs="Times New Roman"/>
                <w:b/>
                <w:bCs/>
                <w:color w:val="000000"/>
                <w:sz w:val="24"/>
                <w:szCs w:val="24"/>
              </w:rPr>
              <w:t>Acumulado</w:t>
            </w:r>
          </w:p>
        </w:tc>
        <w:tc>
          <w:tcPr>
            <w:tcW w:w="780" w:type="dxa"/>
            <w:tcBorders>
              <w:top w:val="single" w:sz="4" w:space="0" w:color="auto"/>
              <w:left w:val="nil"/>
              <w:bottom w:val="single" w:sz="4" w:space="0" w:color="auto"/>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b/>
                <w:bCs/>
                <w:color w:val="000000"/>
                <w:sz w:val="24"/>
                <w:szCs w:val="24"/>
              </w:rPr>
            </w:pPr>
            <w:r w:rsidRPr="009A194D">
              <w:rPr>
                <w:rFonts w:ascii="Times New Roman" w:eastAsia="Times New Roman" w:hAnsi="Times New Roman" w:cs="Times New Roman"/>
                <w:b/>
                <w:bCs/>
                <w:color w:val="000000"/>
                <w:sz w:val="24"/>
                <w:szCs w:val="24"/>
              </w:rPr>
              <w:t>1,88</w:t>
            </w:r>
          </w:p>
        </w:tc>
        <w:tc>
          <w:tcPr>
            <w:tcW w:w="1240" w:type="dxa"/>
            <w:tcBorders>
              <w:top w:val="single" w:sz="4" w:space="0" w:color="auto"/>
              <w:left w:val="nil"/>
              <w:bottom w:val="single" w:sz="4" w:space="0" w:color="auto"/>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b/>
                <w:bCs/>
                <w:color w:val="000000"/>
                <w:sz w:val="24"/>
                <w:szCs w:val="24"/>
              </w:rPr>
            </w:pPr>
            <w:r w:rsidRPr="009A194D">
              <w:rPr>
                <w:rFonts w:ascii="Times New Roman" w:eastAsia="Times New Roman" w:hAnsi="Times New Roman" w:cs="Times New Roman"/>
                <w:b/>
                <w:bCs/>
                <w:color w:val="000000"/>
                <w:sz w:val="24"/>
                <w:szCs w:val="24"/>
              </w:rPr>
              <w:t>5,26</w:t>
            </w:r>
          </w:p>
        </w:tc>
        <w:tc>
          <w:tcPr>
            <w:tcW w:w="1240" w:type="dxa"/>
            <w:tcBorders>
              <w:top w:val="single" w:sz="4" w:space="0" w:color="auto"/>
              <w:left w:val="nil"/>
              <w:bottom w:val="single" w:sz="4" w:space="0" w:color="auto"/>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b/>
                <w:bCs/>
                <w:color w:val="000000"/>
                <w:sz w:val="24"/>
                <w:szCs w:val="24"/>
              </w:rPr>
            </w:pPr>
            <w:r w:rsidRPr="009A194D">
              <w:rPr>
                <w:rFonts w:ascii="Times New Roman" w:eastAsia="Times New Roman" w:hAnsi="Times New Roman" w:cs="Times New Roman"/>
                <w:b/>
                <w:bCs/>
                <w:color w:val="000000"/>
                <w:sz w:val="24"/>
                <w:szCs w:val="24"/>
              </w:rPr>
              <w:t>4,32</w:t>
            </w:r>
          </w:p>
        </w:tc>
        <w:tc>
          <w:tcPr>
            <w:tcW w:w="1540" w:type="dxa"/>
            <w:tcBorders>
              <w:top w:val="single" w:sz="4" w:space="0" w:color="auto"/>
              <w:left w:val="nil"/>
              <w:bottom w:val="single" w:sz="4" w:space="0" w:color="auto"/>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b/>
                <w:bCs/>
                <w:color w:val="000000"/>
                <w:sz w:val="24"/>
                <w:szCs w:val="24"/>
              </w:rPr>
            </w:pPr>
            <w:r w:rsidRPr="009A194D">
              <w:rPr>
                <w:rFonts w:ascii="Times New Roman" w:eastAsia="Times New Roman" w:hAnsi="Times New Roman" w:cs="Times New Roman"/>
                <w:b/>
                <w:bCs/>
                <w:color w:val="000000"/>
                <w:sz w:val="24"/>
                <w:szCs w:val="24"/>
              </w:rPr>
              <w:t>-11,55</w:t>
            </w:r>
          </w:p>
        </w:tc>
        <w:tc>
          <w:tcPr>
            <w:tcW w:w="1233" w:type="dxa"/>
            <w:tcBorders>
              <w:top w:val="single" w:sz="4" w:space="0" w:color="auto"/>
              <w:left w:val="nil"/>
              <w:bottom w:val="single" w:sz="4" w:space="0" w:color="auto"/>
              <w:right w:val="nil"/>
            </w:tcBorders>
            <w:shd w:val="clear" w:color="000000" w:fill="FFFFFF"/>
            <w:noWrap/>
            <w:vAlign w:val="bottom"/>
            <w:hideMark/>
          </w:tcPr>
          <w:p w:rsidR="00903B04" w:rsidRPr="009A194D" w:rsidRDefault="00903B04" w:rsidP="00C7297A">
            <w:pPr>
              <w:spacing w:after="0" w:line="240" w:lineRule="auto"/>
              <w:jc w:val="center"/>
              <w:rPr>
                <w:rFonts w:ascii="Times New Roman" w:eastAsia="Times New Roman" w:hAnsi="Times New Roman" w:cs="Times New Roman"/>
                <w:b/>
                <w:bCs/>
                <w:color w:val="000000"/>
                <w:sz w:val="24"/>
                <w:szCs w:val="24"/>
              </w:rPr>
            </w:pPr>
            <w:r w:rsidRPr="009A194D">
              <w:rPr>
                <w:rFonts w:ascii="Times New Roman" w:eastAsia="Times New Roman" w:hAnsi="Times New Roman" w:cs="Times New Roman"/>
                <w:b/>
                <w:bCs/>
                <w:color w:val="000000"/>
                <w:sz w:val="24"/>
                <w:szCs w:val="24"/>
              </w:rPr>
              <w:t>9,67</w:t>
            </w:r>
          </w:p>
        </w:tc>
      </w:tr>
    </w:tbl>
    <w:p w:rsidR="00903B04" w:rsidRDefault="00903B04" w:rsidP="00903B04">
      <w:pPr>
        <w:spacing w:after="0" w:line="240" w:lineRule="auto"/>
        <w:ind w:left="425"/>
        <w:rPr>
          <w:rFonts w:ascii="Times New Roman" w:hAnsi="Times New Roman" w:cs="Times New Roman"/>
          <w:sz w:val="20"/>
          <w:szCs w:val="24"/>
        </w:rPr>
      </w:pPr>
      <w:r w:rsidRPr="008C52D6">
        <w:rPr>
          <w:rFonts w:ascii="Times New Roman" w:hAnsi="Times New Roman" w:cs="Times New Roman"/>
          <w:sz w:val="20"/>
          <w:szCs w:val="24"/>
        </w:rPr>
        <w:t>Fonte: Elaboração próp</w:t>
      </w:r>
      <w:r>
        <w:rPr>
          <w:rFonts w:ascii="Times New Roman" w:hAnsi="Times New Roman" w:cs="Times New Roman"/>
          <w:sz w:val="20"/>
          <w:szCs w:val="24"/>
        </w:rPr>
        <w:t>ria com base nos dados do IBGE,</w:t>
      </w:r>
      <w:r w:rsidRPr="008C52D6">
        <w:rPr>
          <w:rFonts w:ascii="Times New Roman" w:hAnsi="Times New Roman" w:cs="Times New Roman"/>
          <w:sz w:val="20"/>
          <w:szCs w:val="24"/>
        </w:rPr>
        <w:t xml:space="preserve"> FUNCEX e </w:t>
      </w:r>
      <w:r>
        <w:rPr>
          <w:rFonts w:ascii="Times New Roman" w:hAnsi="Times New Roman" w:cs="Times New Roman"/>
          <w:sz w:val="20"/>
          <w:szCs w:val="24"/>
        </w:rPr>
        <w:t>IPEADATA</w:t>
      </w:r>
      <w:r w:rsidRPr="008C52D6">
        <w:rPr>
          <w:rFonts w:ascii="Times New Roman" w:hAnsi="Times New Roman" w:cs="Times New Roman"/>
          <w:sz w:val="20"/>
          <w:szCs w:val="24"/>
        </w:rPr>
        <w:t>.</w:t>
      </w:r>
    </w:p>
    <w:p w:rsidR="00903B04" w:rsidRDefault="00903B04" w:rsidP="00903B04">
      <w:pPr>
        <w:spacing w:after="120" w:line="240" w:lineRule="auto"/>
        <w:ind w:left="425"/>
        <w:rPr>
          <w:rFonts w:ascii="Times New Roman" w:hAnsi="Times New Roman" w:cs="Times New Roman"/>
          <w:sz w:val="20"/>
          <w:szCs w:val="24"/>
        </w:rPr>
      </w:pPr>
      <w:r>
        <w:rPr>
          <w:rFonts w:ascii="Times New Roman" w:hAnsi="Times New Roman" w:cs="Times New Roman"/>
          <w:sz w:val="20"/>
          <w:szCs w:val="24"/>
        </w:rPr>
        <w:t>Notas: a) Estimativas do Banco Central do Brasil (Relatório de Inflação - Setembro/2015). b) Assume-se que o gasto do governo sofre a mesma variação do consumo das famílias.</w:t>
      </w:r>
    </w:p>
    <w:p w:rsidR="00903B04" w:rsidRPr="00406FB5" w:rsidRDefault="00903B04" w:rsidP="00903B04">
      <w:pPr>
        <w:autoSpaceDE w:val="0"/>
        <w:autoSpaceDN w:val="0"/>
        <w:adjustRightInd w:val="0"/>
        <w:spacing w:after="120" w:line="240" w:lineRule="auto"/>
        <w:jc w:val="both"/>
        <w:rPr>
          <w:rFonts w:ascii="Times New Roman" w:hAnsi="Times New Roman" w:cs="Times New Roman"/>
          <w:sz w:val="24"/>
          <w:szCs w:val="23"/>
        </w:rPr>
      </w:pPr>
      <w:r>
        <w:rPr>
          <w:rFonts w:ascii="Times New Roman" w:hAnsi="Times New Roman" w:cs="Times New Roman"/>
          <w:sz w:val="24"/>
          <w:szCs w:val="24"/>
        </w:rPr>
        <w:t xml:space="preserve">Para os demais períodos, 2016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2027, adotou-se uma taxa </w:t>
      </w:r>
      <w:r>
        <w:rPr>
          <w:rFonts w:ascii="Times New Roman" w:hAnsi="Times New Roman" w:cs="Times New Roman"/>
          <w:i/>
          <w:sz w:val="24"/>
          <w:szCs w:val="24"/>
        </w:rPr>
        <w:t>ad hoc</w:t>
      </w:r>
      <w:r>
        <w:rPr>
          <w:rFonts w:ascii="Times New Roman" w:hAnsi="Times New Roman" w:cs="Times New Roman"/>
          <w:sz w:val="24"/>
          <w:szCs w:val="24"/>
        </w:rPr>
        <w:t xml:space="preserve"> de crescimento do PIB real, Investimento e Exportações de 2,5% a.a. Os demais componentes macroeconômicos, consumo das famílias e gastos do governo são endógenos, ou seja, determinados pelo próprio modelo.</w:t>
      </w:r>
      <w:r w:rsidR="002F572E">
        <w:rPr>
          <w:rFonts w:ascii="Times New Roman" w:hAnsi="Times New Roman" w:cs="Times New Roman"/>
          <w:sz w:val="24"/>
          <w:szCs w:val="24"/>
        </w:rPr>
        <w:t xml:space="preserve"> Como o objetivo é estimar o impacto dos investimentos das refinarias sobre essa trajetória, o valor do crescimento da economia no cenário de referência torna-se pouco relevante.</w:t>
      </w:r>
      <w:r w:rsidR="003D3407">
        <w:rPr>
          <w:rFonts w:ascii="Times New Roman" w:hAnsi="Times New Roman" w:cs="Times New Roman"/>
          <w:sz w:val="24"/>
          <w:szCs w:val="24"/>
        </w:rPr>
        <w:t xml:space="preserve"> Alimentado pelos dados de cenário macroeconômico, o modelo gera as trajetórias de crescimento de cada região e setor do modelo, consistentes com o cenário adotado.</w:t>
      </w:r>
    </w:p>
    <w:p w:rsidR="00903B04" w:rsidRPr="004379DC" w:rsidRDefault="00903B04" w:rsidP="00AA6EBB">
      <w:pPr>
        <w:autoSpaceDE w:val="0"/>
        <w:autoSpaceDN w:val="0"/>
        <w:adjustRightInd w:val="0"/>
        <w:spacing w:after="120" w:line="240" w:lineRule="auto"/>
        <w:jc w:val="both"/>
        <w:rPr>
          <w:rFonts w:ascii="Times New Roman" w:hAnsi="Times New Roman" w:cs="Times New Roman"/>
          <w:sz w:val="20"/>
        </w:rPr>
      </w:pPr>
      <w:r w:rsidRPr="00406FB5">
        <w:rPr>
          <w:rFonts w:ascii="Times New Roman" w:hAnsi="Times New Roman" w:cs="Times New Roman"/>
          <w:sz w:val="24"/>
          <w:szCs w:val="23"/>
        </w:rPr>
        <w:t xml:space="preserve">O outro exercício de simulação refere-se à </w:t>
      </w:r>
      <w:r>
        <w:rPr>
          <w:rFonts w:ascii="Times New Roman" w:hAnsi="Times New Roman" w:cs="Times New Roman"/>
          <w:sz w:val="24"/>
          <w:szCs w:val="23"/>
        </w:rPr>
        <w:t xml:space="preserve">simulação de </w:t>
      </w:r>
      <w:r w:rsidRPr="00406FB5">
        <w:rPr>
          <w:rFonts w:ascii="Times New Roman" w:hAnsi="Times New Roman" w:cs="Times New Roman"/>
          <w:sz w:val="24"/>
          <w:szCs w:val="23"/>
        </w:rPr>
        <w:t>política, ou seja, ao aumento do investimento</w:t>
      </w:r>
      <w:r>
        <w:rPr>
          <w:rFonts w:ascii="Times New Roman" w:hAnsi="Times New Roman" w:cs="Times New Roman"/>
          <w:sz w:val="24"/>
          <w:szCs w:val="23"/>
        </w:rPr>
        <w:t xml:space="preserve"> setorial</w:t>
      </w:r>
      <w:r w:rsidRPr="00406FB5">
        <w:rPr>
          <w:rFonts w:ascii="Times New Roman" w:hAnsi="Times New Roman" w:cs="Times New Roman"/>
          <w:sz w:val="24"/>
          <w:szCs w:val="23"/>
        </w:rPr>
        <w:t xml:space="preserve"> </w:t>
      </w:r>
      <w:r>
        <w:rPr>
          <w:rFonts w:ascii="Times New Roman" w:hAnsi="Times New Roman" w:cs="Times New Roman"/>
          <w:sz w:val="24"/>
          <w:szCs w:val="23"/>
        </w:rPr>
        <w:t>referente à indústria de refino de p</w:t>
      </w:r>
      <w:r w:rsidRPr="00406FB5">
        <w:rPr>
          <w:rFonts w:ascii="Times New Roman" w:hAnsi="Times New Roman" w:cs="Times New Roman"/>
          <w:sz w:val="24"/>
          <w:szCs w:val="23"/>
        </w:rPr>
        <w:t xml:space="preserve">etróleo </w:t>
      </w:r>
      <w:r>
        <w:rPr>
          <w:rFonts w:ascii="Times New Roman" w:hAnsi="Times New Roman" w:cs="Times New Roman"/>
          <w:sz w:val="24"/>
          <w:szCs w:val="23"/>
        </w:rPr>
        <w:t>localizada</w:t>
      </w:r>
      <w:r w:rsidRPr="00406FB5">
        <w:rPr>
          <w:rFonts w:ascii="Times New Roman" w:hAnsi="Times New Roman" w:cs="Times New Roman"/>
          <w:sz w:val="24"/>
          <w:szCs w:val="23"/>
        </w:rPr>
        <w:t xml:space="preserve"> </w:t>
      </w:r>
      <w:r>
        <w:rPr>
          <w:rFonts w:ascii="Times New Roman" w:hAnsi="Times New Roman" w:cs="Times New Roman"/>
          <w:sz w:val="24"/>
          <w:szCs w:val="23"/>
        </w:rPr>
        <w:t>n</w:t>
      </w:r>
      <w:r w:rsidRPr="00406FB5">
        <w:rPr>
          <w:rFonts w:ascii="Times New Roman" w:hAnsi="Times New Roman" w:cs="Times New Roman"/>
          <w:sz w:val="24"/>
          <w:szCs w:val="23"/>
        </w:rPr>
        <w:t xml:space="preserve">as microrregiões de </w:t>
      </w:r>
      <w:proofErr w:type="gramStart"/>
      <w:r w:rsidRPr="00406FB5">
        <w:rPr>
          <w:rFonts w:ascii="Times New Roman" w:hAnsi="Times New Roman" w:cs="Times New Roman"/>
          <w:sz w:val="24"/>
          <w:szCs w:val="23"/>
        </w:rPr>
        <w:t>Suape-PE</w:t>
      </w:r>
      <w:proofErr w:type="gramEnd"/>
      <w:r w:rsidRPr="00406FB5">
        <w:rPr>
          <w:rFonts w:ascii="Times New Roman" w:hAnsi="Times New Roman" w:cs="Times New Roman"/>
          <w:sz w:val="24"/>
          <w:szCs w:val="23"/>
        </w:rPr>
        <w:t xml:space="preserve">, </w:t>
      </w:r>
      <w:proofErr w:type="spellStart"/>
      <w:r>
        <w:rPr>
          <w:rFonts w:ascii="Times New Roman" w:hAnsi="Times New Roman" w:cs="Times New Roman"/>
          <w:sz w:val="24"/>
          <w:szCs w:val="23"/>
        </w:rPr>
        <w:t>Rosário</w:t>
      </w:r>
      <w:r w:rsidRPr="00406FB5">
        <w:rPr>
          <w:rFonts w:ascii="Times New Roman" w:hAnsi="Times New Roman" w:cs="Times New Roman"/>
          <w:sz w:val="24"/>
          <w:szCs w:val="23"/>
        </w:rPr>
        <w:t>-MA</w:t>
      </w:r>
      <w:proofErr w:type="spellEnd"/>
      <w:r w:rsidRPr="00406FB5">
        <w:rPr>
          <w:rFonts w:ascii="Times New Roman" w:hAnsi="Times New Roman" w:cs="Times New Roman"/>
          <w:sz w:val="24"/>
          <w:szCs w:val="23"/>
        </w:rPr>
        <w:t xml:space="preserve"> e </w:t>
      </w:r>
      <w:proofErr w:type="spellStart"/>
      <w:r>
        <w:rPr>
          <w:rFonts w:ascii="Times New Roman" w:hAnsi="Times New Roman" w:cs="Times New Roman"/>
          <w:sz w:val="24"/>
          <w:szCs w:val="23"/>
        </w:rPr>
        <w:t>Fortaleza</w:t>
      </w:r>
      <w:r w:rsidRPr="00406FB5">
        <w:rPr>
          <w:rFonts w:ascii="Times New Roman" w:hAnsi="Times New Roman" w:cs="Times New Roman"/>
          <w:sz w:val="24"/>
          <w:szCs w:val="23"/>
        </w:rPr>
        <w:t>-CE</w:t>
      </w:r>
      <w:proofErr w:type="spellEnd"/>
      <w:r>
        <w:rPr>
          <w:rFonts w:ascii="Times New Roman" w:hAnsi="Times New Roman" w:cs="Times New Roman"/>
          <w:sz w:val="24"/>
          <w:szCs w:val="23"/>
        </w:rPr>
        <w:t>, representando, respectivamente, a implantação das refinarias de Abreu e Lima, Premium I e Premium II. Esses investimentos produzem desvios em relação ao cenário de referência para todas as variáveis do</w:t>
      </w:r>
      <w:r w:rsidR="00117B21">
        <w:rPr>
          <w:rFonts w:ascii="Times New Roman" w:hAnsi="Times New Roman" w:cs="Times New Roman"/>
          <w:sz w:val="24"/>
          <w:szCs w:val="23"/>
        </w:rPr>
        <w:t xml:space="preserve"> modelo</w:t>
      </w:r>
      <w:r w:rsidR="008D15EC">
        <w:rPr>
          <w:rFonts w:ascii="Times New Roman" w:hAnsi="Times New Roman" w:cs="Times New Roman"/>
          <w:sz w:val="24"/>
          <w:szCs w:val="23"/>
        </w:rPr>
        <w:t>.</w:t>
      </w:r>
    </w:p>
    <w:p w:rsidR="007939C3" w:rsidRPr="00DD4A29" w:rsidRDefault="00FF1A50" w:rsidP="007939C3">
      <w:pPr>
        <w:spacing w:after="120" w:line="240" w:lineRule="auto"/>
        <w:jc w:val="both"/>
        <w:rPr>
          <w:rFonts w:ascii="Times New Roman" w:hAnsi="Times New Roman" w:cs="Times New Roman"/>
          <w:sz w:val="24"/>
          <w:szCs w:val="23"/>
        </w:rPr>
      </w:pPr>
      <w:r>
        <w:rPr>
          <w:rFonts w:ascii="Times New Roman" w:hAnsi="Times New Roman" w:cs="Times New Roman"/>
          <w:sz w:val="24"/>
          <w:szCs w:val="23"/>
        </w:rPr>
        <w:t>A Figura 1</w:t>
      </w:r>
      <w:r w:rsidR="007939C3">
        <w:rPr>
          <w:rFonts w:ascii="Times New Roman" w:hAnsi="Times New Roman" w:cs="Times New Roman"/>
          <w:sz w:val="24"/>
          <w:szCs w:val="23"/>
        </w:rPr>
        <w:t xml:space="preserve"> </w:t>
      </w:r>
      <w:r w:rsidR="002A7F04">
        <w:rPr>
          <w:rFonts w:ascii="Times New Roman" w:hAnsi="Times New Roman" w:cs="Times New Roman"/>
          <w:sz w:val="24"/>
          <w:szCs w:val="23"/>
        </w:rPr>
        <w:t>mostra</w:t>
      </w:r>
      <w:r w:rsidR="007939C3">
        <w:rPr>
          <w:rFonts w:ascii="Times New Roman" w:hAnsi="Times New Roman" w:cs="Times New Roman"/>
          <w:sz w:val="24"/>
          <w:szCs w:val="23"/>
        </w:rPr>
        <w:t xml:space="preserve"> a estrutura simplificada do modelo B-NORIM a partir das simulações e escolha das variáveis endógenas e exógenas. Como discutido anteriormente, a base de dados de 2005 foi o ponto de </w:t>
      </w:r>
      <w:r w:rsidR="007939C3">
        <w:rPr>
          <w:rFonts w:ascii="Times New Roman" w:hAnsi="Times New Roman" w:cs="Times New Roman"/>
          <w:sz w:val="24"/>
          <w:szCs w:val="23"/>
        </w:rPr>
        <w:lastRenderedPageBreak/>
        <w:t>partida para a construção do modelo. Além disso, percebe-se que os cenários de referência e de política fornecem insumos para o modelo por meio de choques em variáveis exógenas. Diante dessas informações, o B-NORIM gera diversos resultados na forma de indicadores (variáveis) regionais e setoriais. O desvio decorrente do cenário de politica, em relação ao cenário de referência, é uma forma de estimar o impacto dos investimentos.</w:t>
      </w:r>
    </w:p>
    <w:p w:rsidR="007939C3" w:rsidRDefault="00105836" w:rsidP="002A7F04">
      <w:pPr>
        <w:spacing w:after="120" w:line="240" w:lineRule="auto"/>
      </w:pPr>
      <w:r>
        <w:rPr>
          <w:noProof/>
        </w:rPr>
        <mc:AlternateContent>
          <mc:Choice Requires="wps">
            <w:drawing>
              <wp:anchor distT="0" distB="0" distL="114300" distR="114300" simplePos="0" relativeHeight="251660288" behindDoc="0" locked="0" layoutInCell="1" allowOverlap="1" wp14:anchorId="42342515" wp14:editId="657F6753">
                <wp:simplePos x="0" y="0"/>
                <wp:positionH relativeFrom="column">
                  <wp:posOffset>2889885</wp:posOffset>
                </wp:positionH>
                <wp:positionV relativeFrom="paragraph">
                  <wp:posOffset>474345</wp:posOffset>
                </wp:positionV>
                <wp:extent cx="7620" cy="594360"/>
                <wp:effectExtent l="95250" t="19050" r="68580" b="53340"/>
                <wp:wrapNone/>
                <wp:docPr id="38"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594360"/>
                        </a:xfrm>
                        <a:prstGeom prst="straightConnector1">
                          <a:avLst/>
                        </a:prstGeom>
                        <a:noFill/>
                        <a:ln w="38100">
                          <a:solidFill>
                            <a:schemeClr val="bg1">
                              <a:lumMod val="5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7B56BD80" id="_x0000_t32" coordsize="21600,21600" o:spt="32" o:oned="t" path="m,l21600,21600e" filled="f">
                <v:path arrowok="t" fillok="f" o:connecttype="none"/>
                <o:lock v:ext="edit" shapetype="t"/>
              </v:shapetype>
              <v:shape id="AutoShape 119" o:spid="_x0000_s1026" type="#_x0000_t32" style="position:absolute;margin-left:227.55pt;margin-top:37.35pt;width:.6pt;height:46.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" strokecolor="#7f7f7f [1612]" strokeweight="3pt">
                <v:stroke endarrow="block"/>
                <v:shadow color="#243f60 [1604]" opacity=".5" offset="1pt"/>
              </v:shape>
            </w:pict>
          </mc:Fallback>
        </mc:AlternateContent>
      </w:r>
      <w:r>
        <w:rPr>
          <w:noProof/>
        </w:rPr>
        <mc:AlternateContent>
          <mc:Choice Requires="wps">
            <w:drawing>
              <wp:anchor distT="0" distB="0" distL="114300" distR="114300" simplePos="0" relativeHeight="251661312" behindDoc="0" locked="0" layoutInCell="1" allowOverlap="1" wp14:anchorId="63ABCD0B" wp14:editId="50E5FC6E">
                <wp:simplePos x="0" y="0"/>
                <wp:positionH relativeFrom="column">
                  <wp:posOffset>3476625</wp:posOffset>
                </wp:positionH>
                <wp:positionV relativeFrom="paragraph">
                  <wp:posOffset>1457325</wp:posOffset>
                </wp:positionV>
                <wp:extent cx="327660" cy="7620"/>
                <wp:effectExtent l="0" t="95250" r="0" b="106680"/>
                <wp:wrapNone/>
                <wp:docPr id="37"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7660" cy="7620"/>
                        </a:xfrm>
                        <a:prstGeom prst="straightConnector1">
                          <a:avLst/>
                        </a:prstGeom>
                        <a:noFill/>
                        <a:ln w="38100">
                          <a:solidFill>
                            <a:schemeClr val="bg1">
                              <a:lumMod val="5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6694B94E" id="AutoShape 120" o:spid="_x0000_s1026" type="#_x0000_t32" style="position:absolute;margin-left:273.75pt;margin-top:114.75pt;width:25.8pt;height:.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" strokecolor="#7f7f7f [1612]" strokeweight="3pt">
                <v:stroke endarrow="block"/>
                <v:shadow color="#243f60 [1604]" opacity=".5" offset="1pt"/>
              </v:shape>
            </w:pict>
          </mc:Fallback>
        </mc:AlternateContent>
      </w:r>
      <w:r>
        <w:rPr>
          <w:noProof/>
        </w:rPr>
        <mc:AlternateContent>
          <mc:Choice Requires="wps">
            <w:drawing>
              <wp:anchor distT="0" distB="0" distL="114300" distR="114300" simplePos="0" relativeHeight="251662336" behindDoc="0" locked="0" layoutInCell="1" allowOverlap="1" wp14:anchorId="2211F535" wp14:editId="25F8C5A7">
                <wp:simplePos x="0" y="0"/>
                <wp:positionH relativeFrom="column">
                  <wp:posOffset>1952625</wp:posOffset>
                </wp:positionH>
                <wp:positionV relativeFrom="paragraph">
                  <wp:posOffset>1663065</wp:posOffset>
                </wp:positionV>
                <wp:extent cx="342900" cy="358140"/>
                <wp:effectExtent l="19050" t="38100" r="38100" b="22860"/>
                <wp:wrapNone/>
                <wp:docPr id="36"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358140"/>
                        </a:xfrm>
                        <a:prstGeom prst="straightConnector1">
                          <a:avLst/>
                        </a:prstGeom>
                        <a:noFill/>
                        <a:ln w="38100">
                          <a:solidFill>
                            <a:schemeClr val="bg1">
                              <a:lumMod val="5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2348B63A" id="AutoShape 117" o:spid="_x0000_s1026" type="#_x0000_t32" style="position:absolute;margin-left:153.75pt;margin-top:130.95pt;width:27pt;height:28.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" strokecolor="#7f7f7f [1612]" strokeweight="3pt">
                <v:stroke endarrow="block"/>
                <v:shadow color="#243f60 [1604]" opacity=".5" offset="1pt"/>
              </v:shape>
            </w:pict>
          </mc:Fallback>
        </mc:AlternateContent>
      </w:r>
      <w:r>
        <w:rPr>
          <w:noProof/>
        </w:rPr>
        <mc:AlternateContent>
          <mc:Choice Requires="wps">
            <w:drawing>
              <wp:anchor distT="0" distB="0" distL="114300" distR="114300" simplePos="0" relativeHeight="251663360" behindDoc="0" locked="0" layoutInCell="1" allowOverlap="1" wp14:anchorId="53C35183" wp14:editId="071AF120">
                <wp:simplePos x="0" y="0"/>
                <wp:positionH relativeFrom="column">
                  <wp:posOffset>1967865</wp:posOffset>
                </wp:positionH>
                <wp:positionV relativeFrom="paragraph">
                  <wp:posOffset>962025</wp:posOffset>
                </wp:positionV>
                <wp:extent cx="342900" cy="243840"/>
                <wp:effectExtent l="19050" t="19050" r="57150" b="41910"/>
                <wp:wrapNone/>
                <wp:docPr id="1"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243840"/>
                        </a:xfrm>
                        <a:prstGeom prst="straightConnector1">
                          <a:avLst/>
                        </a:prstGeom>
                        <a:noFill/>
                        <a:ln w="38100">
                          <a:solidFill>
                            <a:schemeClr val="bg1">
                              <a:lumMod val="5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5217D9E5" id="AutoShape 118" o:spid="_x0000_s1026" type="#_x0000_t32" style="position:absolute;margin-left:154.95pt;margin-top:75.75pt;width:27pt;height:1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" strokecolor="#7f7f7f [1612]" strokeweight="3pt">
                <v:stroke endarrow="block"/>
                <v:shadow color="#7f7f7f [1601]" opacity=".5" offset="1pt"/>
              </v:shape>
            </w:pict>
          </mc:Fallback>
        </mc:AlternateContent>
      </w:r>
      <w:r w:rsidR="007939C3">
        <w:rPr>
          <w:noProof/>
        </w:rPr>
        <w:drawing>
          <wp:inline distT="0" distB="0" distL="0" distR="0" wp14:anchorId="2FA106A2" wp14:editId="4F883C8F">
            <wp:extent cx="5577840" cy="2880360"/>
            <wp:effectExtent l="0" t="0" r="0" b="0"/>
            <wp:docPr id="35"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939C3" w:rsidRPr="000F1186" w:rsidRDefault="007939C3" w:rsidP="007939C3">
      <w:pPr>
        <w:pStyle w:val="Legenda"/>
        <w:spacing w:after="0"/>
        <w:rPr>
          <w:rFonts w:ascii="Times New Roman" w:hAnsi="Times New Roman" w:cs="Times New Roman"/>
          <w:b w:val="0"/>
          <w:color w:val="auto"/>
          <w:sz w:val="24"/>
        </w:rPr>
      </w:pPr>
      <w:bookmarkStart w:id="5" w:name="_Toc438112108"/>
      <w:r w:rsidRPr="000F1186">
        <w:rPr>
          <w:rFonts w:ascii="Times New Roman" w:hAnsi="Times New Roman" w:cs="Times New Roman"/>
          <w:b w:val="0"/>
          <w:color w:val="auto"/>
          <w:sz w:val="24"/>
        </w:rPr>
        <w:t>Figura</w:t>
      </w:r>
      <w:r w:rsidR="00FF1A50">
        <w:rPr>
          <w:rFonts w:ascii="Times New Roman" w:hAnsi="Times New Roman" w:cs="Times New Roman"/>
          <w:b w:val="0"/>
          <w:color w:val="auto"/>
          <w:sz w:val="24"/>
        </w:rPr>
        <w:t xml:space="preserve"> 1</w:t>
      </w:r>
      <w:r w:rsidRPr="000F1186">
        <w:rPr>
          <w:rFonts w:ascii="Times New Roman" w:hAnsi="Times New Roman" w:cs="Times New Roman"/>
          <w:b w:val="0"/>
          <w:color w:val="auto"/>
          <w:sz w:val="24"/>
        </w:rPr>
        <w:t>: Estrutura simplificada d</w:t>
      </w:r>
      <w:r>
        <w:rPr>
          <w:rFonts w:ascii="Times New Roman" w:hAnsi="Times New Roman" w:cs="Times New Roman"/>
          <w:b w:val="0"/>
          <w:color w:val="auto"/>
          <w:sz w:val="24"/>
        </w:rPr>
        <w:t>as simulações no</w:t>
      </w:r>
      <w:r w:rsidRPr="000F1186">
        <w:rPr>
          <w:rFonts w:ascii="Times New Roman" w:hAnsi="Times New Roman" w:cs="Times New Roman"/>
          <w:b w:val="0"/>
          <w:color w:val="auto"/>
          <w:sz w:val="24"/>
        </w:rPr>
        <w:t xml:space="preserve"> modelo </w:t>
      </w:r>
      <w:r>
        <w:rPr>
          <w:rFonts w:ascii="Times New Roman" w:hAnsi="Times New Roman" w:cs="Times New Roman"/>
          <w:b w:val="0"/>
          <w:color w:val="auto"/>
          <w:sz w:val="24"/>
        </w:rPr>
        <w:t>B-NORIM</w:t>
      </w:r>
      <w:bookmarkEnd w:id="5"/>
    </w:p>
    <w:p w:rsidR="007939C3" w:rsidRPr="000F1186" w:rsidRDefault="007939C3" w:rsidP="007939C3">
      <w:pPr>
        <w:spacing w:after="120" w:line="240" w:lineRule="auto"/>
        <w:rPr>
          <w:rFonts w:ascii="Times New Roman" w:hAnsi="Times New Roman" w:cs="Times New Roman"/>
          <w:sz w:val="20"/>
        </w:rPr>
      </w:pPr>
      <w:r w:rsidRPr="000F1186">
        <w:rPr>
          <w:rFonts w:ascii="Times New Roman" w:hAnsi="Times New Roman" w:cs="Times New Roman"/>
          <w:sz w:val="20"/>
        </w:rPr>
        <w:t>Fonte: Elaboração própria</w:t>
      </w:r>
      <w:r>
        <w:rPr>
          <w:rFonts w:ascii="Times New Roman" w:hAnsi="Times New Roman" w:cs="Times New Roman"/>
          <w:sz w:val="20"/>
        </w:rPr>
        <w:t>.</w:t>
      </w:r>
    </w:p>
    <w:p w:rsidR="008E6497" w:rsidRDefault="008E6497">
      <w:pPr>
        <w:rPr>
          <w:rFonts w:ascii="Times New Roman" w:hAnsi="Times New Roman" w:cs="Times New Roman"/>
          <w:sz w:val="24"/>
        </w:rPr>
      </w:pPr>
    </w:p>
    <w:p w:rsidR="00903B04" w:rsidRDefault="008E6497" w:rsidP="00883EF7">
      <w:pPr>
        <w:spacing w:after="120" w:line="240" w:lineRule="auto"/>
        <w:rPr>
          <w:rFonts w:ascii="Times New Roman" w:hAnsi="Times New Roman" w:cs="Times New Roman"/>
          <w:sz w:val="24"/>
        </w:rPr>
      </w:pPr>
      <w:proofErr w:type="gramStart"/>
      <w:r>
        <w:rPr>
          <w:rFonts w:ascii="Times New Roman" w:hAnsi="Times New Roman" w:cs="Times New Roman"/>
          <w:sz w:val="24"/>
        </w:rPr>
        <w:t>4</w:t>
      </w:r>
      <w:proofErr w:type="gramEnd"/>
      <w:r w:rsidR="007939C3">
        <w:rPr>
          <w:rFonts w:ascii="Times New Roman" w:hAnsi="Times New Roman" w:cs="Times New Roman"/>
          <w:sz w:val="24"/>
        </w:rPr>
        <w:t xml:space="preserve"> RESULTADOS E DISCUSSÃO</w:t>
      </w:r>
    </w:p>
    <w:p w:rsidR="009C401F" w:rsidRDefault="008E6497" w:rsidP="008E6497">
      <w:pPr>
        <w:spacing w:after="120" w:line="240" w:lineRule="auto"/>
        <w:jc w:val="both"/>
        <w:rPr>
          <w:rFonts w:ascii="Times New Roman" w:hAnsi="Times New Roman" w:cs="Times New Roman"/>
          <w:sz w:val="24"/>
        </w:rPr>
      </w:pPr>
      <w:r>
        <w:rPr>
          <w:rFonts w:ascii="Times New Roman" w:hAnsi="Times New Roman" w:cs="Times New Roman"/>
          <w:sz w:val="24"/>
        </w:rPr>
        <w:t>Os impactos regionais de longo prazo são avaliados a partir da possível implantação das três refinarias na região Nordeste do Brasil. Esses resultados são reportados como o desvio acumulado entre 2006 e 2027 em relação ao cenário de referência</w:t>
      </w:r>
      <w:r>
        <w:rPr>
          <w:rFonts w:ascii="Times New Roman" w:hAnsi="Times New Roman" w:cs="Times New Roman"/>
          <w:i/>
          <w:sz w:val="24"/>
        </w:rPr>
        <w:t xml:space="preserve"> </w:t>
      </w:r>
      <w:r>
        <w:rPr>
          <w:rFonts w:ascii="Times New Roman" w:hAnsi="Times New Roman" w:cs="Times New Roman"/>
          <w:sz w:val="24"/>
        </w:rPr>
        <w:t>do modelo. Desse modo, pretende-se avaliar se esses investimentos gerariam ganhos econômicos regionais, identificar as regiões mais beneficiadas, assim como a magnitude desses impactos.</w:t>
      </w:r>
      <w:r w:rsidR="00AA6EBB">
        <w:rPr>
          <w:rFonts w:ascii="Times New Roman" w:hAnsi="Times New Roman" w:cs="Times New Roman"/>
          <w:sz w:val="24"/>
        </w:rPr>
        <w:t xml:space="preserve"> </w:t>
      </w:r>
      <w:r w:rsidR="003124B8">
        <w:rPr>
          <w:rFonts w:ascii="Times New Roman" w:hAnsi="Times New Roman" w:cs="Times New Roman"/>
          <w:sz w:val="24"/>
        </w:rPr>
        <w:t xml:space="preserve">O que se espera, de </w:t>
      </w:r>
      <w:r w:rsidR="0086268C">
        <w:rPr>
          <w:rFonts w:ascii="Times New Roman" w:hAnsi="Times New Roman" w:cs="Times New Roman"/>
          <w:sz w:val="24"/>
        </w:rPr>
        <w:t>acordo</w:t>
      </w:r>
      <w:r w:rsidR="003124B8">
        <w:rPr>
          <w:rFonts w:ascii="Times New Roman" w:hAnsi="Times New Roman" w:cs="Times New Roman"/>
          <w:sz w:val="24"/>
        </w:rPr>
        <w:t xml:space="preserve"> com os mecanismos do modelo, é que estes investimentos gerem não só o </w:t>
      </w:r>
      <w:r w:rsidR="009C401F">
        <w:rPr>
          <w:rFonts w:ascii="Times New Roman" w:hAnsi="Times New Roman" w:cs="Times New Roman"/>
          <w:sz w:val="24"/>
        </w:rPr>
        <w:t>crescimento</w:t>
      </w:r>
      <w:r w:rsidR="003124B8">
        <w:rPr>
          <w:rFonts w:ascii="Times New Roman" w:hAnsi="Times New Roman" w:cs="Times New Roman"/>
          <w:sz w:val="24"/>
        </w:rPr>
        <w:t xml:space="preserve"> dos próprios setores como de setores associados, assim como efeitos de elevação da renda, do consumo e do emprego nas regiões diretamente </w:t>
      </w:r>
      <w:r w:rsidR="009C401F">
        <w:rPr>
          <w:rFonts w:ascii="Times New Roman" w:hAnsi="Times New Roman" w:cs="Times New Roman"/>
          <w:sz w:val="24"/>
        </w:rPr>
        <w:t xml:space="preserve">selecionadas. Indiretamente, podem ocorrer efeitos competitivos que diminuem o crescimento de outras </w:t>
      </w:r>
      <w:r w:rsidR="00657954">
        <w:rPr>
          <w:rFonts w:ascii="Times New Roman" w:hAnsi="Times New Roman" w:cs="Times New Roman"/>
          <w:sz w:val="24"/>
        </w:rPr>
        <w:t>regiões</w:t>
      </w:r>
      <w:r w:rsidR="009C401F">
        <w:rPr>
          <w:rFonts w:ascii="Times New Roman" w:hAnsi="Times New Roman" w:cs="Times New Roman"/>
          <w:sz w:val="24"/>
        </w:rPr>
        <w:t>, principalmente devido a efeitos de deslocamento relativo do emprego, do capital e do investimento.</w:t>
      </w:r>
    </w:p>
    <w:p w:rsidR="00AA6EBB" w:rsidRDefault="008E6497" w:rsidP="008E6497">
      <w:pPr>
        <w:spacing w:after="120" w:line="240" w:lineRule="auto"/>
        <w:jc w:val="both"/>
        <w:rPr>
          <w:rFonts w:ascii="Times New Roman" w:hAnsi="Times New Roman" w:cs="Times New Roman"/>
          <w:sz w:val="24"/>
        </w:rPr>
      </w:pPr>
      <w:r>
        <w:rPr>
          <w:rFonts w:ascii="Times New Roman" w:hAnsi="Times New Roman" w:cs="Times New Roman"/>
          <w:sz w:val="24"/>
        </w:rPr>
        <w:t>A Tabela 3 apresenta os impactos de longo prazo sobre os principais indicadores macroeconômicos de acordo com as regiões do modelo e os estados nordestinos.</w:t>
      </w:r>
    </w:p>
    <w:p w:rsidR="00AA6EBB" w:rsidRDefault="00AA6EBB" w:rsidP="00AA6EBB">
      <w:pPr>
        <w:spacing w:after="120" w:line="240" w:lineRule="auto"/>
        <w:jc w:val="both"/>
        <w:rPr>
          <w:rFonts w:ascii="Times New Roman" w:hAnsi="Times New Roman" w:cs="Times New Roman"/>
          <w:sz w:val="24"/>
        </w:rPr>
      </w:pPr>
      <w:r>
        <w:rPr>
          <w:rFonts w:ascii="Times New Roman" w:hAnsi="Times New Roman" w:cs="Times New Roman"/>
          <w:sz w:val="24"/>
        </w:rPr>
        <w:t xml:space="preserve">De forma geral, todas as regiões apresentariam impactos positivos no PIB real. As cinco microrregiões com maiores impactos no PIB seriam: </w:t>
      </w:r>
      <w:proofErr w:type="spellStart"/>
      <w:r>
        <w:rPr>
          <w:rFonts w:ascii="Times New Roman" w:hAnsi="Times New Roman" w:cs="Times New Roman"/>
          <w:sz w:val="24"/>
        </w:rPr>
        <w:t>Rosário-MA</w:t>
      </w:r>
      <w:proofErr w:type="spellEnd"/>
      <w:r>
        <w:rPr>
          <w:rFonts w:ascii="Times New Roman" w:hAnsi="Times New Roman" w:cs="Times New Roman"/>
          <w:sz w:val="24"/>
        </w:rPr>
        <w:t xml:space="preserve"> (5,79%), </w:t>
      </w:r>
      <w:proofErr w:type="gramStart"/>
      <w:r>
        <w:rPr>
          <w:rFonts w:ascii="Times New Roman" w:hAnsi="Times New Roman" w:cs="Times New Roman"/>
          <w:sz w:val="24"/>
        </w:rPr>
        <w:t>Suape-PE</w:t>
      </w:r>
      <w:proofErr w:type="gramEnd"/>
      <w:r>
        <w:rPr>
          <w:rFonts w:ascii="Times New Roman" w:hAnsi="Times New Roman" w:cs="Times New Roman"/>
          <w:sz w:val="24"/>
        </w:rPr>
        <w:t xml:space="preserve"> (1,42%), Itapecuru </w:t>
      </w:r>
      <w:proofErr w:type="spellStart"/>
      <w:r>
        <w:rPr>
          <w:rFonts w:ascii="Times New Roman" w:hAnsi="Times New Roman" w:cs="Times New Roman"/>
          <w:sz w:val="24"/>
        </w:rPr>
        <w:t>Mirim-MA</w:t>
      </w:r>
      <w:proofErr w:type="spellEnd"/>
      <w:r>
        <w:rPr>
          <w:rFonts w:ascii="Times New Roman" w:hAnsi="Times New Roman" w:cs="Times New Roman"/>
          <w:sz w:val="24"/>
        </w:rPr>
        <w:t xml:space="preserve"> (0,17%), Restante de Pernambuco (0,16%) e Aglomeração Urbana de São </w:t>
      </w:r>
      <w:proofErr w:type="spellStart"/>
      <w:r>
        <w:rPr>
          <w:rFonts w:ascii="Times New Roman" w:hAnsi="Times New Roman" w:cs="Times New Roman"/>
          <w:sz w:val="24"/>
        </w:rPr>
        <w:t>Luís-MA</w:t>
      </w:r>
      <w:proofErr w:type="spellEnd"/>
      <w:r>
        <w:rPr>
          <w:rFonts w:ascii="Times New Roman" w:hAnsi="Times New Roman" w:cs="Times New Roman"/>
          <w:sz w:val="24"/>
        </w:rPr>
        <w:t xml:space="preserve"> (0,15%). </w:t>
      </w:r>
    </w:p>
    <w:p w:rsidR="00AA6EBB" w:rsidRDefault="00AA6EBB" w:rsidP="00AA6EBB">
      <w:pPr>
        <w:spacing w:after="120" w:line="240" w:lineRule="auto"/>
        <w:jc w:val="both"/>
        <w:rPr>
          <w:rFonts w:ascii="Times New Roman" w:hAnsi="Times New Roman" w:cs="Times New Roman"/>
          <w:sz w:val="24"/>
        </w:rPr>
      </w:pPr>
      <w:r>
        <w:rPr>
          <w:rFonts w:ascii="Times New Roman" w:hAnsi="Times New Roman" w:cs="Times New Roman"/>
          <w:sz w:val="24"/>
        </w:rPr>
        <w:t xml:space="preserve">Dentre os cinco maiores impactos, três deles ocorreriam em microrregiões do estado do Maranhão. Esse resultado pode ser explicado, em parte, porque o valor de investimento da refinaria Premium I é muito superior ao das demais refinarias e a região é menor, logo esse investimento é relativamente superior, como pode ser visto na coluna "Investimento". </w:t>
      </w:r>
    </w:p>
    <w:p w:rsidR="00AA6EBB" w:rsidRDefault="00AA6EBB" w:rsidP="00AA6EBB">
      <w:pPr>
        <w:spacing w:after="120" w:line="240" w:lineRule="auto"/>
        <w:jc w:val="both"/>
        <w:rPr>
          <w:rFonts w:ascii="Times New Roman" w:hAnsi="Times New Roman" w:cs="Times New Roman"/>
          <w:sz w:val="24"/>
        </w:rPr>
      </w:pPr>
      <w:r>
        <w:rPr>
          <w:rFonts w:ascii="Times New Roman" w:hAnsi="Times New Roman" w:cs="Times New Roman"/>
          <w:sz w:val="24"/>
        </w:rPr>
        <w:t xml:space="preserve">Os impactos em Itapecuru </w:t>
      </w:r>
      <w:proofErr w:type="spellStart"/>
      <w:r>
        <w:rPr>
          <w:rFonts w:ascii="Times New Roman" w:hAnsi="Times New Roman" w:cs="Times New Roman"/>
          <w:sz w:val="24"/>
        </w:rPr>
        <w:t>Mirim-MA</w:t>
      </w:r>
      <w:proofErr w:type="spellEnd"/>
      <w:r>
        <w:rPr>
          <w:rFonts w:ascii="Times New Roman" w:hAnsi="Times New Roman" w:cs="Times New Roman"/>
          <w:sz w:val="24"/>
        </w:rPr>
        <w:t xml:space="preserve"> e Aglomeração Urbana de São </w:t>
      </w:r>
      <w:proofErr w:type="spellStart"/>
      <w:r>
        <w:rPr>
          <w:rFonts w:ascii="Times New Roman" w:hAnsi="Times New Roman" w:cs="Times New Roman"/>
          <w:sz w:val="24"/>
        </w:rPr>
        <w:t>Luís-MA</w:t>
      </w:r>
      <w:proofErr w:type="spellEnd"/>
      <w:r>
        <w:rPr>
          <w:rFonts w:ascii="Times New Roman" w:hAnsi="Times New Roman" w:cs="Times New Roman"/>
          <w:sz w:val="24"/>
        </w:rPr>
        <w:t xml:space="preserve"> poderiam ser vistos como </w:t>
      </w:r>
      <w:proofErr w:type="spellStart"/>
      <w:r>
        <w:rPr>
          <w:rFonts w:ascii="Times New Roman" w:hAnsi="Times New Roman" w:cs="Times New Roman"/>
          <w:i/>
          <w:sz w:val="24"/>
        </w:rPr>
        <w:t>spillovers</w:t>
      </w:r>
      <w:proofErr w:type="spellEnd"/>
      <w:r>
        <w:rPr>
          <w:rFonts w:ascii="Times New Roman" w:hAnsi="Times New Roman" w:cs="Times New Roman"/>
          <w:sz w:val="24"/>
        </w:rPr>
        <w:t xml:space="preserve"> oriundos dos investimentos realizados em </w:t>
      </w:r>
      <w:proofErr w:type="spellStart"/>
      <w:r>
        <w:rPr>
          <w:rFonts w:ascii="Times New Roman" w:hAnsi="Times New Roman" w:cs="Times New Roman"/>
          <w:sz w:val="24"/>
        </w:rPr>
        <w:t>Rosário-MA</w:t>
      </w:r>
      <w:proofErr w:type="spellEnd"/>
      <w:r>
        <w:rPr>
          <w:rFonts w:ascii="Times New Roman" w:hAnsi="Times New Roman" w:cs="Times New Roman"/>
          <w:sz w:val="24"/>
        </w:rPr>
        <w:t xml:space="preserve">. Este efeito ocorreria por meio das compras regionais, uma vez que 14% do total das compras domésticas de </w:t>
      </w:r>
      <w:proofErr w:type="spellStart"/>
      <w:r>
        <w:rPr>
          <w:rFonts w:ascii="Times New Roman" w:hAnsi="Times New Roman" w:cs="Times New Roman"/>
          <w:sz w:val="24"/>
        </w:rPr>
        <w:t>Rosário-MA</w:t>
      </w:r>
      <w:proofErr w:type="spellEnd"/>
      <w:r>
        <w:rPr>
          <w:rFonts w:ascii="Times New Roman" w:hAnsi="Times New Roman" w:cs="Times New Roman"/>
          <w:sz w:val="24"/>
        </w:rPr>
        <w:t xml:space="preserve"> teriam origem em sub-regiões maranhenses (com destaque para a própria região - 8% e Itapecuru Mirim - 3%), 6% no restante do Nordeste e 80% oriundas do restante do Brasil. Em outras palavras, como destaca </w:t>
      </w:r>
      <w:r>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"author" : [ { "dropping-particle" : "", "family" : "Hirschman", "given" : "A. O.", "non-dropping-particle" : "", "parse-names" : false, "suffix" : "" } ], "id" : "ITEM-1", "issued" : { "date-parts" : [ [ "1958" ] ] }, "publisher" : "Yale University Press", "publisher-place" : "New Haven", "title" : "The strategy of economic development", "type" : "book" }, "uris" : [ "http://www.mendeley.com/documents/?uuid=63fc0f0f-832e-42cc-ad4f-7342ea3c5c85" ] } ], "mendeley" : { "formattedCitation" : "(HIRSCHMAN, 1958)", "manualFormatting" : "Hirschman (1958)", "plainTextFormattedCitation" : "(HIRSCHMAN, 1958)", "previouslyFormattedCitation" : "(Hirschman, 1958)" }, "properties" : { "noteIndex" : 0 }, "schema" : "https://github.com/citation-style-language/schema/raw/master/csl-citation.json" }</w:instrText>
      </w:r>
      <w:r>
        <w:rPr>
          <w:rFonts w:ascii="Times New Roman" w:hAnsi="Times New Roman" w:cs="Times New Roman"/>
          <w:sz w:val="24"/>
        </w:rPr>
        <w:fldChar w:fldCharType="separate"/>
      </w:r>
      <w:r w:rsidRPr="00A4248D">
        <w:rPr>
          <w:rFonts w:ascii="Times New Roman" w:hAnsi="Times New Roman" w:cs="Times New Roman"/>
          <w:noProof/>
          <w:sz w:val="24"/>
        </w:rPr>
        <w:t xml:space="preserve">Hirschman </w:t>
      </w:r>
      <w:r>
        <w:rPr>
          <w:rFonts w:ascii="Times New Roman" w:hAnsi="Times New Roman" w:cs="Times New Roman"/>
          <w:noProof/>
          <w:sz w:val="24"/>
        </w:rPr>
        <w:lastRenderedPageBreak/>
        <w:t>(</w:t>
      </w:r>
      <w:r w:rsidRPr="00A4248D">
        <w:rPr>
          <w:rFonts w:ascii="Times New Roman" w:hAnsi="Times New Roman" w:cs="Times New Roman"/>
          <w:noProof/>
          <w:sz w:val="24"/>
        </w:rPr>
        <w:t>1958)</w:t>
      </w:r>
      <w:r>
        <w:rPr>
          <w:rFonts w:ascii="Times New Roman" w:hAnsi="Times New Roman" w:cs="Times New Roman"/>
          <w:sz w:val="24"/>
        </w:rPr>
        <w:fldChar w:fldCharType="end"/>
      </w:r>
      <w:r>
        <w:rPr>
          <w:rFonts w:ascii="Times New Roman" w:hAnsi="Times New Roman" w:cs="Times New Roman"/>
          <w:sz w:val="24"/>
        </w:rPr>
        <w:t xml:space="preserve">, as demais </w:t>
      </w:r>
      <w:proofErr w:type="spellStart"/>
      <w:r>
        <w:rPr>
          <w:rFonts w:ascii="Times New Roman" w:hAnsi="Times New Roman" w:cs="Times New Roman"/>
          <w:sz w:val="24"/>
        </w:rPr>
        <w:t>subregiões</w:t>
      </w:r>
      <w:proofErr w:type="spellEnd"/>
      <w:r>
        <w:rPr>
          <w:rFonts w:ascii="Times New Roman" w:hAnsi="Times New Roman" w:cs="Times New Roman"/>
          <w:sz w:val="24"/>
        </w:rPr>
        <w:t xml:space="preserve"> do Maranhão seriam beneficiadas pelos efeitos de fluência de </w:t>
      </w:r>
      <w:proofErr w:type="spellStart"/>
      <w:r>
        <w:rPr>
          <w:rFonts w:ascii="Times New Roman" w:hAnsi="Times New Roman" w:cs="Times New Roman"/>
          <w:sz w:val="24"/>
        </w:rPr>
        <w:t>Rosário-MA</w:t>
      </w:r>
      <w:proofErr w:type="spellEnd"/>
      <w:r>
        <w:rPr>
          <w:rFonts w:ascii="Times New Roman" w:hAnsi="Times New Roman" w:cs="Times New Roman"/>
          <w:sz w:val="24"/>
        </w:rPr>
        <w:t>, enquanto que, aparentemente, os efeitos de polarização seriam mínimos já que nenhuma região seria afetada negativamente pela construção das refinarias. Segundo esse autor, há uma concentração espacial do crescimento em torno dos pontos onde o progresso se inicia. Esses resultados, conjuntamente, contribuiriam para o Maranhão apresentar o maior impacto entre os estados nordestinos, ou seja, crescimento de 0,35% do PIB.</w:t>
      </w:r>
    </w:p>
    <w:p w:rsidR="008E6497" w:rsidRPr="006771BD" w:rsidRDefault="008E6497" w:rsidP="008E6497">
      <w:pPr>
        <w:pStyle w:val="Legenda"/>
        <w:spacing w:after="120"/>
        <w:jc w:val="center"/>
        <w:rPr>
          <w:rFonts w:ascii="Times New Roman" w:hAnsi="Times New Roman" w:cs="Times New Roman"/>
          <w:b w:val="0"/>
          <w:color w:val="auto"/>
          <w:sz w:val="24"/>
        </w:rPr>
      </w:pPr>
      <w:bookmarkStart w:id="6" w:name="_Toc436990066"/>
      <w:r w:rsidRPr="006771BD">
        <w:rPr>
          <w:rFonts w:ascii="Times New Roman" w:hAnsi="Times New Roman" w:cs="Times New Roman"/>
          <w:b w:val="0"/>
          <w:color w:val="auto"/>
          <w:sz w:val="24"/>
        </w:rPr>
        <w:t xml:space="preserve">Tabela </w:t>
      </w:r>
      <w:r w:rsidR="00F42106" w:rsidRPr="006771BD">
        <w:rPr>
          <w:rFonts w:ascii="Times New Roman" w:hAnsi="Times New Roman" w:cs="Times New Roman"/>
          <w:b w:val="0"/>
          <w:color w:val="auto"/>
          <w:sz w:val="24"/>
        </w:rPr>
        <w:fldChar w:fldCharType="begin"/>
      </w:r>
      <w:r w:rsidRPr="006771BD">
        <w:rPr>
          <w:rFonts w:ascii="Times New Roman" w:hAnsi="Times New Roman" w:cs="Times New Roman"/>
          <w:b w:val="0"/>
          <w:color w:val="auto"/>
          <w:sz w:val="24"/>
        </w:rPr>
        <w:instrText xml:space="preserve"> SEQ Tabela \* ARABIC </w:instrText>
      </w:r>
      <w:r w:rsidR="00F42106" w:rsidRPr="006771BD">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3</w:t>
      </w:r>
      <w:r w:rsidR="00F42106" w:rsidRPr="006771BD">
        <w:rPr>
          <w:rFonts w:ascii="Times New Roman" w:hAnsi="Times New Roman" w:cs="Times New Roman"/>
          <w:b w:val="0"/>
          <w:color w:val="auto"/>
          <w:sz w:val="24"/>
        </w:rPr>
        <w:fldChar w:fldCharType="end"/>
      </w:r>
      <w:r w:rsidRPr="006771BD">
        <w:rPr>
          <w:rFonts w:ascii="Times New Roman" w:hAnsi="Times New Roman" w:cs="Times New Roman"/>
          <w:b w:val="0"/>
          <w:color w:val="auto"/>
          <w:sz w:val="24"/>
        </w:rPr>
        <w:t>: Resultados macroeconômicos e regionais - desvio acumulado</w:t>
      </w:r>
      <w:r>
        <w:rPr>
          <w:rFonts w:ascii="Times New Roman" w:hAnsi="Times New Roman" w:cs="Times New Roman"/>
          <w:b w:val="0"/>
          <w:color w:val="auto"/>
          <w:sz w:val="24"/>
        </w:rPr>
        <w:t xml:space="preserve"> 2006-2027 em relação ao cenário de referência (%)</w:t>
      </w:r>
      <w:bookmarkEnd w:id="6"/>
    </w:p>
    <w:p w:rsidR="008E6497" w:rsidRDefault="008E6497" w:rsidP="008E6497">
      <w:pPr>
        <w:spacing w:after="0" w:line="240" w:lineRule="auto"/>
        <w:jc w:val="center"/>
      </w:pPr>
      <w:r w:rsidRPr="002B3E4F">
        <w:rPr>
          <w:noProof/>
        </w:rPr>
        <w:drawing>
          <wp:inline distT="0" distB="0" distL="0" distR="0" wp14:anchorId="3B2DAEDF" wp14:editId="629A656B">
            <wp:extent cx="5760085" cy="6484624"/>
            <wp:effectExtent l="1905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760085" cy="6484624"/>
                    </a:xfrm>
                    <a:prstGeom prst="rect">
                      <a:avLst/>
                    </a:prstGeom>
                    <a:noFill/>
                    <a:ln w="9525">
                      <a:noFill/>
                      <a:miter lim="800000"/>
                      <a:headEnd/>
                      <a:tailEnd/>
                    </a:ln>
                  </pic:spPr>
                </pic:pic>
              </a:graphicData>
            </a:graphic>
          </wp:inline>
        </w:drawing>
      </w:r>
    </w:p>
    <w:p w:rsidR="008E6497" w:rsidRDefault="008E6497" w:rsidP="003C2EA4">
      <w:pPr>
        <w:spacing w:after="120" w:line="240" w:lineRule="auto"/>
        <w:ind w:left="567"/>
        <w:rPr>
          <w:rFonts w:ascii="Times New Roman" w:hAnsi="Times New Roman" w:cs="Times New Roman"/>
          <w:sz w:val="20"/>
        </w:rPr>
      </w:pPr>
      <w:bookmarkStart w:id="7" w:name="_GoBack"/>
      <w:bookmarkEnd w:id="7"/>
      <w:r w:rsidRPr="006771BD">
        <w:rPr>
          <w:rFonts w:ascii="Times New Roman" w:hAnsi="Times New Roman" w:cs="Times New Roman"/>
          <w:sz w:val="20"/>
        </w:rPr>
        <w:t xml:space="preserve">Fonte: Elaboração própria a partir das simulações com o </w:t>
      </w:r>
      <w:r>
        <w:rPr>
          <w:rFonts w:ascii="Times New Roman" w:hAnsi="Times New Roman" w:cs="Times New Roman"/>
          <w:sz w:val="20"/>
        </w:rPr>
        <w:t>B-NORIM.</w:t>
      </w:r>
    </w:p>
    <w:p w:rsidR="008E6497" w:rsidRPr="00D0402C" w:rsidRDefault="008E6497" w:rsidP="008E6497">
      <w:pPr>
        <w:spacing w:after="120" w:line="240" w:lineRule="auto"/>
        <w:jc w:val="both"/>
        <w:rPr>
          <w:rFonts w:ascii="Times New Roman" w:hAnsi="Times New Roman" w:cs="Times New Roman"/>
          <w:sz w:val="24"/>
        </w:rPr>
      </w:pPr>
      <w:r>
        <w:rPr>
          <w:rFonts w:ascii="Times New Roman" w:hAnsi="Times New Roman" w:cs="Times New Roman"/>
          <w:sz w:val="24"/>
        </w:rPr>
        <w:t xml:space="preserve">Os impactos na microrregião de </w:t>
      </w:r>
      <w:proofErr w:type="spellStart"/>
      <w:r>
        <w:rPr>
          <w:rFonts w:ascii="Times New Roman" w:hAnsi="Times New Roman" w:cs="Times New Roman"/>
          <w:sz w:val="24"/>
        </w:rPr>
        <w:t>Fortaleza-CE</w:t>
      </w:r>
      <w:proofErr w:type="spellEnd"/>
      <w:r>
        <w:rPr>
          <w:rFonts w:ascii="Times New Roman" w:hAnsi="Times New Roman" w:cs="Times New Roman"/>
          <w:sz w:val="24"/>
        </w:rPr>
        <w:t xml:space="preserve">, sede da refinaria Premium II, e nas demais regiões do estado do Ceará seriam inferiores aos das demais regiões que receberiam os investimentos. Vale a ponderação, no entanto, que embora o valor desse investimento supere o valor do investimento da refinaria Abreu e Lima em Pernambuco, a construção da Premium II só foi simulada no período 2019-2023 e, em decorrência da atualização do valor dos investimentos estadual e regional realizada pelo </w:t>
      </w:r>
      <w:r>
        <w:rPr>
          <w:rFonts w:ascii="Times New Roman" w:hAnsi="Times New Roman" w:cs="Times New Roman"/>
          <w:sz w:val="24"/>
        </w:rPr>
        <w:lastRenderedPageBreak/>
        <w:t xml:space="preserve">modelo, isso gerou um valor de choque bem menor quando comparado ao das demais refinarias. </w:t>
      </w:r>
      <w:r w:rsidRPr="00D0402C">
        <w:rPr>
          <w:rFonts w:ascii="Times New Roman" w:hAnsi="Times New Roman" w:cs="Times New Roman"/>
          <w:sz w:val="24"/>
        </w:rPr>
        <w:t xml:space="preserve">Além disso, </w:t>
      </w:r>
      <w:r>
        <w:rPr>
          <w:rFonts w:ascii="Times New Roman" w:hAnsi="Times New Roman" w:cs="Times New Roman"/>
          <w:sz w:val="24"/>
        </w:rPr>
        <w:t xml:space="preserve">a região metropolitana de </w:t>
      </w:r>
      <w:r w:rsidRPr="00D0402C">
        <w:rPr>
          <w:rFonts w:ascii="Times New Roman" w:hAnsi="Times New Roman" w:cs="Times New Roman"/>
          <w:sz w:val="24"/>
        </w:rPr>
        <w:t>Fortaleza é uma das maiores</w:t>
      </w:r>
      <w:r>
        <w:rPr>
          <w:rFonts w:ascii="Times New Roman" w:hAnsi="Times New Roman" w:cs="Times New Roman"/>
          <w:sz w:val="24"/>
        </w:rPr>
        <w:t xml:space="preserve"> economias</w:t>
      </w:r>
      <w:r w:rsidRPr="00D0402C">
        <w:rPr>
          <w:rFonts w:ascii="Times New Roman" w:hAnsi="Times New Roman" w:cs="Times New Roman"/>
          <w:sz w:val="24"/>
        </w:rPr>
        <w:t xml:space="preserve"> do Nordeste, sendo menos sensível a impactos exógenos</w:t>
      </w:r>
      <w:r>
        <w:rPr>
          <w:rFonts w:ascii="Times New Roman" w:hAnsi="Times New Roman" w:cs="Times New Roman"/>
          <w:sz w:val="24"/>
        </w:rPr>
        <w:t>. Dito de outra forma, a</w:t>
      </w:r>
      <w:r w:rsidRPr="00D0402C">
        <w:rPr>
          <w:rFonts w:ascii="Times New Roman" w:hAnsi="Times New Roman" w:cs="Times New Roman"/>
          <w:sz w:val="24"/>
        </w:rPr>
        <w:t xml:space="preserve"> refinaria causaria aumento da capacidade produtiva no período seguinte e, com isso, esse investimento somado ao estoque do capital do setor geraria um retorno maior ao capital. No entanto, o estoque do capital nesta região já seria </w:t>
      </w:r>
      <w:r>
        <w:rPr>
          <w:rFonts w:ascii="Times New Roman" w:hAnsi="Times New Roman" w:cs="Times New Roman"/>
          <w:sz w:val="24"/>
        </w:rPr>
        <w:t>elevado</w:t>
      </w:r>
      <w:r w:rsidRPr="00D0402C">
        <w:rPr>
          <w:rFonts w:ascii="Times New Roman" w:hAnsi="Times New Roman" w:cs="Times New Roman"/>
          <w:sz w:val="24"/>
        </w:rPr>
        <w:t>, o que geraria um impacto relativamente menor.</w:t>
      </w:r>
    </w:p>
    <w:p w:rsidR="008E6497" w:rsidRDefault="008E6497" w:rsidP="008E6497">
      <w:pPr>
        <w:spacing w:after="120" w:line="240" w:lineRule="auto"/>
        <w:jc w:val="both"/>
        <w:rPr>
          <w:rFonts w:ascii="Times New Roman" w:hAnsi="Times New Roman" w:cs="Times New Roman"/>
          <w:sz w:val="24"/>
        </w:rPr>
      </w:pPr>
      <w:r>
        <w:rPr>
          <w:rFonts w:ascii="Times New Roman" w:hAnsi="Times New Roman" w:cs="Times New Roman"/>
          <w:sz w:val="24"/>
        </w:rPr>
        <w:t xml:space="preserve">Apesar da Bahia, Ceará e Pernambuco apresentarem economias mais dinâmicas e desempenharem maior importância relativa em termos </w:t>
      </w:r>
      <w:proofErr w:type="spellStart"/>
      <w:r>
        <w:rPr>
          <w:rFonts w:ascii="Times New Roman" w:hAnsi="Times New Roman" w:cs="Times New Roman"/>
          <w:sz w:val="24"/>
        </w:rPr>
        <w:t>intersetoriais</w:t>
      </w:r>
      <w:proofErr w:type="spellEnd"/>
      <w:r>
        <w:rPr>
          <w:rFonts w:ascii="Times New Roman" w:hAnsi="Times New Roman" w:cs="Times New Roman"/>
          <w:sz w:val="24"/>
        </w:rPr>
        <w:t xml:space="preserve"> no Nordeste, isso não foi refletido quando, por exemplo, analisa-se o impacto no PIB desses estados. </w:t>
      </w:r>
      <w:r w:rsidR="004B0CD1">
        <w:rPr>
          <w:rFonts w:ascii="Times New Roman" w:hAnsi="Times New Roman" w:cs="Times New Roman"/>
          <w:sz w:val="24"/>
        </w:rPr>
        <w:t>À</w:t>
      </w:r>
      <w:r>
        <w:rPr>
          <w:rFonts w:ascii="Times New Roman" w:hAnsi="Times New Roman" w:cs="Times New Roman"/>
          <w:sz w:val="24"/>
        </w:rPr>
        <w:t xml:space="preserve"> exceção da Bahia que não receberia nenhuma refinaria, o setor de Refino de petróleo de Pernambuco não apresenta fortes ligações </w:t>
      </w:r>
      <w:proofErr w:type="spellStart"/>
      <w:r>
        <w:rPr>
          <w:rFonts w:ascii="Times New Roman" w:hAnsi="Times New Roman" w:cs="Times New Roman"/>
          <w:sz w:val="24"/>
        </w:rPr>
        <w:t>intersetoriais</w:t>
      </w:r>
      <w:proofErr w:type="spellEnd"/>
      <w:r w:rsidR="00575523">
        <w:rPr>
          <w:rFonts w:ascii="Times New Roman" w:hAnsi="Times New Roman" w:cs="Times New Roman"/>
          <w:sz w:val="24"/>
        </w:rPr>
        <w:t xml:space="preserve"> </w:t>
      </w:r>
      <w:r w:rsidR="00575523">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"author" : [ { "dropping-particle" : "", "family" : "Guilhoto", "given" : "J. J. M.", "non-dropping-particle" : "", "parse-names" : false, "suffix" : "" }, { "dropping-particle" : "", "family" : "Azzoni", "given" : "C. R.", "non-dropping-particle" : "", "parse-names" : false, "suffix" : "" }, { "dropping-particle" : "", "family" : "Ichihara", "given" : "S. M.", "non-dropping-particle" : "", "parse-names" : false, "suffix" : "" }, { "dropping-particle" : "", "family" : "Kadota", "given" : "D. K.", "non-dropping-particle" : "", "parse-names" : false, "suffix" : "" }, { "dropping-particle" : "", "family" : "Haddad", "given" : "E. A.", "non-dropping-particle" : "", "parse-names" : false, "suffix" : "" } ], "id" : "ITEM-1", "issued" : { "date-parts" : [ [ "2010" ] ] }, "publisher" : "Banco do Nordeste do Brasil", "publisher-place" : "Fortaleza", "title" : "Matriz de insumo-produto do Nordeste e estados: metodologia e resultados.", "type" : "book" }, "uris" : [ "http://www.mendeley.com/documents/?uuid=9b9d180e-2604-4e90-98f0-e3f436300654" ] } ], "mendeley" : { "formattedCitation" : "(GUILHOTO et al., 2010)", "manualFormatting" : "(GUILHOTO, AZZONI, ICHIHARA, KADOTA, &amp; HADDAD, 2010)", "plainTextFormattedCitation" : "(GUILHOTO et al., 2010)", "previouslyFormattedCitation" : "(Guilhoto, Azzoni, Ichihara, Kadota, &amp; Haddad, 2010)" }, "properties" : { "noteIndex" : 0 }, "schema" : "https://github.com/citation-style-language/schema/raw/master/csl-citation.json" }</w:instrText>
      </w:r>
      <w:r w:rsidR="00575523">
        <w:rPr>
          <w:rFonts w:ascii="Times New Roman" w:hAnsi="Times New Roman" w:cs="Times New Roman"/>
          <w:sz w:val="24"/>
        </w:rPr>
        <w:fldChar w:fldCharType="separate"/>
      </w:r>
      <w:r w:rsidR="00575523" w:rsidRPr="00575523">
        <w:rPr>
          <w:rFonts w:ascii="Times New Roman" w:hAnsi="Times New Roman" w:cs="Times New Roman"/>
          <w:noProof/>
          <w:sz w:val="24"/>
        </w:rPr>
        <w:t>(GUILHOTO, AZZONI, ICHIHARA, KADOTA, &amp; HADDAD, 2010)</w:t>
      </w:r>
      <w:r w:rsidR="00575523">
        <w:rPr>
          <w:rFonts w:ascii="Times New Roman" w:hAnsi="Times New Roman" w:cs="Times New Roman"/>
          <w:sz w:val="24"/>
        </w:rPr>
        <w:fldChar w:fldCharType="end"/>
      </w:r>
      <w:r>
        <w:rPr>
          <w:rFonts w:ascii="Times New Roman" w:hAnsi="Times New Roman" w:cs="Times New Roman"/>
          <w:sz w:val="24"/>
        </w:rPr>
        <w:t xml:space="preserve">. Por outro lado, no Ceará, embora este setor tenha apresentado encadeamentos setoriais acima da média, o valor de investimento da Premium II seria pequeno, como explicado anteriormente. </w:t>
      </w:r>
    </w:p>
    <w:p w:rsidR="008E6497" w:rsidRDefault="008E6497" w:rsidP="008E6497">
      <w:pPr>
        <w:spacing w:after="120" w:line="240" w:lineRule="auto"/>
        <w:jc w:val="both"/>
        <w:rPr>
          <w:rFonts w:ascii="Times New Roman" w:hAnsi="Times New Roman" w:cs="Times New Roman"/>
          <w:sz w:val="24"/>
        </w:rPr>
      </w:pPr>
      <w:r>
        <w:rPr>
          <w:rFonts w:ascii="Times New Roman" w:hAnsi="Times New Roman" w:cs="Times New Roman"/>
          <w:sz w:val="24"/>
        </w:rPr>
        <w:t>O impacto no Restante do Brasil seria de 0,01% do PIB, sugerindo que haveria um efeito complementar</w:t>
      </w:r>
      <w:r w:rsidR="00657954">
        <w:rPr>
          <w:rFonts w:ascii="Times New Roman" w:hAnsi="Times New Roman" w:cs="Times New Roman"/>
          <w:sz w:val="24"/>
        </w:rPr>
        <w:t xml:space="preserve"> muito pequeno,</w:t>
      </w:r>
      <w:r>
        <w:rPr>
          <w:rFonts w:ascii="Times New Roman" w:hAnsi="Times New Roman" w:cs="Times New Roman"/>
          <w:sz w:val="24"/>
        </w:rPr>
        <w:t xml:space="preserve"> e não de substituição, ou seja, o restante do Brasil se aproveitaria para vender mais para a região Nordeste. Mais que isso, a construção das três novas refinarias na região Nordeste contribuiria para aumentar sua participação no PIB brasileiro em 2027. Sem a </w:t>
      </w:r>
      <w:proofErr w:type="gramStart"/>
      <w:r>
        <w:rPr>
          <w:rFonts w:ascii="Times New Roman" w:hAnsi="Times New Roman" w:cs="Times New Roman"/>
          <w:sz w:val="24"/>
        </w:rPr>
        <w:t>implementação</w:t>
      </w:r>
      <w:proofErr w:type="gramEnd"/>
      <w:r>
        <w:rPr>
          <w:rFonts w:ascii="Times New Roman" w:hAnsi="Times New Roman" w:cs="Times New Roman"/>
          <w:sz w:val="24"/>
        </w:rPr>
        <w:t xml:space="preserve"> desses investimentos, essa participação aumentaria aproximadamente 0,37% em 2027, ao passo que com a construção das três ref</w:t>
      </w:r>
      <w:r w:rsidR="004B0CD1">
        <w:rPr>
          <w:rFonts w:ascii="Times New Roman" w:hAnsi="Times New Roman" w:cs="Times New Roman"/>
          <w:sz w:val="24"/>
        </w:rPr>
        <w:t>inarias essa participação se ele</w:t>
      </w:r>
      <w:r>
        <w:rPr>
          <w:rFonts w:ascii="Times New Roman" w:hAnsi="Times New Roman" w:cs="Times New Roman"/>
          <w:sz w:val="24"/>
        </w:rPr>
        <w:t xml:space="preserve">varia em 1,01% no referido ano. </w:t>
      </w:r>
    </w:p>
    <w:p w:rsidR="008E6497" w:rsidRDefault="008E6497" w:rsidP="008E6497">
      <w:pPr>
        <w:spacing w:after="120" w:line="240" w:lineRule="auto"/>
        <w:jc w:val="both"/>
        <w:rPr>
          <w:rFonts w:ascii="Times New Roman" w:hAnsi="Times New Roman" w:cs="Times New Roman"/>
          <w:sz w:val="24"/>
        </w:rPr>
      </w:pPr>
      <w:r>
        <w:rPr>
          <w:rFonts w:ascii="Times New Roman" w:hAnsi="Times New Roman" w:cs="Times New Roman"/>
          <w:sz w:val="24"/>
        </w:rPr>
        <w:t xml:space="preserve">O principal componente da demanda final que contribuiria para os impactos positivos no PIB seria </w:t>
      </w:r>
      <w:r w:rsidR="00760E18">
        <w:rPr>
          <w:rFonts w:ascii="Times New Roman" w:hAnsi="Times New Roman" w:cs="Times New Roman"/>
          <w:sz w:val="24"/>
        </w:rPr>
        <w:t xml:space="preserve">o </w:t>
      </w:r>
      <w:r>
        <w:rPr>
          <w:rFonts w:ascii="Times New Roman" w:hAnsi="Times New Roman" w:cs="Times New Roman"/>
          <w:sz w:val="24"/>
        </w:rPr>
        <w:t>investimento</w:t>
      </w:r>
      <w:r w:rsidR="00760E18">
        <w:rPr>
          <w:rFonts w:ascii="Times New Roman" w:hAnsi="Times New Roman" w:cs="Times New Roman"/>
          <w:sz w:val="24"/>
        </w:rPr>
        <w:t>.</w:t>
      </w:r>
      <w:r>
        <w:rPr>
          <w:rFonts w:ascii="Times New Roman" w:hAnsi="Times New Roman" w:cs="Times New Roman"/>
          <w:sz w:val="24"/>
        </w:rPr>
        <w:t xml:space="preserve"> As variações do investimento como desvio acumulado entre 2006 e 2027 em relação ao </w:t>
      </w:r>
      <w:r w:rsidRPr="00C2337C">
        <w:rPr>
          <w:rFonts w:ascii="Times New Roman" w:hAnsi="Times New Roman" w:cs="Times New Roman"/>
          <w:sz w:val="24"/>
        </w:rPr>
        <w:t>cenário de referência</w:t>
      </w:r>
      <w:r>
        <w:rPr>
          <w:rFonts w:ascii="Times New Roman" w:hAnsi="Times New Roman" w:cs="Times New Roman"/>
          <w:i/>
          <w:sz w:val="24"/>
        </w:rPr>
        <w:t xml:space="preserve"> </w:t>
      </w:r>
      <w:r>
        <w:rPr>
          <w:rFonts w:ascii="Times New Roman" w:hAnsi="Times New Roman" w:cs="Times New Roman"/>
          <w:sz w:val="24"/>
        </w:rPr>
        <w:t xml:space="preserve">das microrregiões de </w:t>
      </w:r>
      <w:proofErr w:type="spellStart"/>
      <w:r>
        <w:rPr>
          <w:rFonts w:ascii="Times New Roman" w:hAnsi="Times New Roman" w:cs="Times New Roman"/>
          <w:sz w:val="24"/>
        </w:rPr>
        <w:t>Rosário-MA</w:t>
      </w:r>
      <w:proofErr w:type="spellEnd"/>
      <w:r>
        <w:rPr>
          <w:rFonts w:ascii="Times New Roman" w:hAnsi="Times New Roman" w:cs="Times New Roman"/>
          <w:sz w:val="24"/>
        </w:rPr>
        <w:t xml:space="preserve">, </w:t>
      </w:r>
      <w:proofErr w:type="spellStart"/>
      <w:r>
        <w:rPr>
          <w:rFonts w:ascii="Times New Roman" w:hAnsi="Times New Roman" w:cs="Times New Roman"/>
          <w:sz w:val="24"/>
        </w:rPr>
        <w:t>Fortaleza-CE</w:t>
      </w:r>
      <w:proofErr w:type="spellEnd"/>
      <w:r>
        <w:rPr>
          <w:rFonts w:ascii="Times New Roman" w:hAnsi="Times New Roman" w:cs="Times New Roman"/>
          <w:sz w:val="24"/>
        </w:rPr>
        <w:t xml:space="preserve"> e </w:t>
      </w:r>
      <w:proofErr w:type="gramStart"/>
      <w:r>
        <w:rPr>
          <w:rFonts w:ascii="Times New Roman" w:hAnsi="Times New Roman" w:cs="Times New Roman"/>
          <w:sz w:val="24"/>
        </w:rPr>
        <w:t>Suape-PE</w:t>
      </w:r>
      <w:proofErr w:type="gramEnd"/>
      <w:r>
        <w:rPr>
          <w:rFonts w:ascii="Times New Roman" w:hAnsi="Times New Roman" w:cs="Times New Roman"/>
          <w:sz w:val="24"/>
        </w:rPr>
        <w:t xml:space="preserve"> seria, respectivamente, de 76,45%, 0,6% e 4,47%. Isso é efeito principalmente do choque direto no setor de refino de petróleo dessas microrregiões.</w:t>
      </w:r>
    </w:p>
    <w:p w:rsidR="008E6497" w:rsidRDefault="008E6497" w:rsidP="008E6497">
      <w:pPr>
        <w:spacing w:after="120" w:line="240" w:lineRule="auto"/>
        <w:jc w:val="both"/>
        <w:rPr>
          <w:rFonts w:ascii="Times New Roman" w:hAnsi="Times New Roman" w:cs="Times New Roman"/>
          <w:sz w:val="24"/>
        </w:rPr>
      </w:pPr>
      <w:r>
        <w:rPr>
          <w:rFonts w:ascii="Times New Roman" w:hAnsi="Times New Roman" w:cs="Times New Roman"/>
          <w:sz w:val="24"/>
        </w:rPr>
        <w:t xml:space="preserve">A construção dessas três refinarias significaria aumento dos custos de produção </w:t>
      </w:r>
      <w:r w:rsidR="00A0750C">
        <w:rPr>
          <w:rFonts w:ascii="Times New Roman" w:hAnsi="Times New Roman" w:cs="Times New Roman"/>
          <w:sz w:val="24"/>
        </w:rPr>
        <w:t>em todos os setores das regiões dos investimentos, em virtude da maior demanda por fatores produtivos (capital e trabalho)</w:t>
      </w:r>
      <w:r>
        <w:rPr>
          <w:rFonts w:ascii="Times New Roman" w:hAnsi="Times New Roman" w:cs="Times New Roman"/>
          <w:sz w:val="24"/>
        </w:rPr>
        <w:t>. Essa elevação dos custos de produção é repassada para os consumidores finais via aumento de preços, o que torna os bens locais relativamente mais caros do que os bens importados. Dado o mecanismo de efeito substituição do modelo, isto estimularia as importações (variações positivas em todas as regiões do modelo, com destaque para as microrregiões sedes das refinarias) e desestimularia as exportações (variações negativas em quase todas as regiões). Somado a isso, o efeito do aumento</w:t>
      </w:r>
      <w:r w:rsidR="004B0CD1">
        <w:rPr>
          <w:rFonts w:ascii="Times New Roman" w:hAnsi="Times New Roman" w:cs="Times New Roman"/>
          <w:sz w:val="24"/>
        </w:rPr>
        <w:t xml:space="preserve"> na atividade também produz</w:t>
      </w:r>
      <w:r>
        <w:rPr>
          <w:rFonts w:ascii="Times New Roman" w:hAnsi="Times New Roman" w:cs="Times New Roman"/>
          <w:sz w:val="24"/>
        </w:rPr>
        <w:t xml:space="preserve"> aumento das importações.</w:t>
      </w:r>
    </w:p>
    <w:p w:rsidR="008E6497" w:rsidRDefault="008E6497" w:rsidP="008E6497">
      <w:pPr>
        <w:spacing w:after="120" w:line="240" w:lineRule="auto"/>
        <w:jc w:val="both"/>
        <w:rPr>
          <w:rFonts w:ascii="Times New Roman" w:hAnsi="Times New Roman" w:cs="Times New Roman"/>
          <w:sz w:val="24"/>
        </w:rPr>
      </w:pPr>
      <w:r>
        <w:rPr>
          <w:rFonts w:ascii="Times New Roman" w:hAnsi="Times New Roman" w:cs="Times New Roman"/>
          <w:sz w:val="24"/>
        </w:rPr>
        <w:t>Ainda em relação à Tabela 3, esses investimentos</w:t>
      </w:r>
      <w:r w:rsidR="004B0CD1">
        <w:rPr>
          <w:rFonts w:ascii="Times New Roman" w:hAnsi="Times New Roman" w:cs="Times New Roman"/>
          <w:sz w:val="24"/>
        </w:rPr>
        <w:t xml:space="preserve"> em infraestrutura</w:t>
      </w:r>
      <w:r>
        <w:rPr>
          <w:rFonts w:ascii="Times New Roman" w:hAnsi="Times New Roman" w:cs="Times New Roman"/>
          <w:sz w:val="24"/>
        </w:rPr>
        <w:t>, como esperado, causaria</w:t>
      </w:r>
      <w:r w:rsidR="00760E18">
        <w:rPr>
          <w:rFonts w:ascii="Times New Roman" w:hAnsi="Times New Roman" w:cs="Times New Roman"/>
          <w:sz w:val="24"/>
        </w:rPr>
        <w:t>m</w:t>
      </w:r>
      <w:r>
        <w:rPr>
          <w:rFonts w:ascii="Times New Roman" w:hAnsi="Times New Roman" w:cs="Times New Roman"/>
          <w:sz w:val="24"/>
        </w:rPr>
        <w:t xml:space="preserve"> um impacto positivo no emprego agregado</w:t>
      </w:r>
      <w:r w:rsidR="004B0CD1">
        <w:rPr>
          <w:rStyle w:val="Refdenotadefim"/>
          <w:rFonts w:ascii="Times New Roman" w:hAnsi="Times New Roman" w:cs="Times New Roman"/>
          <w:sz w:val="24"/>
        </w:rPr>
        <w:endnoteReference w:id="6"/>
      </w:r>
      <w:r>
        <w:rPr>
          <w:rFonts w:ascii="Times New Roman" w:hAnsi="Times New Roman" w:cs="Times New Roman"/>
          <w:sz w:val="24"/>
        </w:rPr>
        <w:t xml:space="preserve"> de todas as regiões, com destaque para as microrregiões sedes das refinarias. O aumento do nível de emprego agregado, por sua vez, </w:t>
      </w:r>
      <w:r w:rsidR="004B0CD1">
        <w:rPr>
          <w:rFonts w:ascii="Times New Roman" w:hAnsi="Times New Roman" w:cs="Times New Roman"/>
          <w:sz w:val="24"/>
        </w:rPr>
        <w:t>provocaria</w:t>
      </w:r>
      <w:r>
        <w:rPr>
          <w:rFonts w:ascii="Times New Roman" w:hAnsi="Times New Roman" w:cs="Times New Roman"/>
          <w:sz w:val="24"/>
        </w:rPr>
        <w:t xml:space="preserve"> elevação da renda e do consumo. O impacto no consumo das famílias nas microrregiões de </w:t>
      </w:r>
      <w:proofErr w:type="spellStart"/>
      <w:r>
        <w:rPr>
          <w:rFonts w:ascii="Times New Roman" w:hAnsi="Times New Roman" w:cs="Times New Roman"/>
          <w:sz w:val="24"/>
        </w:rPr>
        <w:t>Rosário-MA</w:t>
      </w:r>
      <w:proofErr w:type="spellEnd"/>
      <w:r>
        <w:rPr>
          <w:rFonts w:ascii="Times New Roman" w:hAnsi="Times New Roman" w:cs="Times New Roman"/>
          <w:sz w:val="24"/>
        </w:rPr>
        <w:t xml:space="preserve">, </w:t>
      </w:r>
      <w:proofErr w:type="spellStart"/>
      <w:r>
        <w:rPr>
          <w:rFonts w:ascii="Times New Roman" w:hAnsi="Times New Roman" w:cs="Times New Roman"/>
          <w:sz w:val="24"/>
        </w:rPr>
        <w:t>Fortaleza-CE</w:t>
      </w:r>
      <w:proofErr w:type="spellEnd"/>
      <w:r>
        <w:rPr>
          <w:rFonts w:ascii="Times New Roman" w:hAnsi="Times New Roman" w:cs="Times New Roman"/>
          <w:sz w:val="24"/>
        </w:rPr>
        <w:t xml:space="preserve"> e </w:t>
      </w:r>
      <w:proofErr w:type="gramStart"/>
      <w:r>
        <w:rPr>
          <w:rFonts w:ascii="Times New Roman" w:hAnsi="Times New Roman" w:cs="Times New Roman"/>
          <w:sz w:val="24"/>
        </w:rPr>
        <w:t>Suape-PE</w:t>
      </w:r>
      <w:proofErr w:type="gramEnd"/>
      <w:r>
        <w:rPr>
          <w:rFonts w:ascii="Times New Roman" w:hAnsi="Times New Roman" w:cs="Times New Roman"/>
          <w:sz w:val="24"/>
        </w:rPr>
        <w:t xml:space="preserve">, por exemplo, seria de 0,2%, 0,04% e 0,56% respectivamente. </w:t>
      </w:r>
    </w:p>
    <w:p w:rsidR="008E6497" w:rsidRDefault="008E6497" w:rsidP="008E6497">
      <w:pPr>
        <w:spacing w:after="120" w:line="240" w:lineRule="auto"/>
        <w:jc w:val="both"/>
        <w:rPr>
          <w:rFonts w:ascii="Times New Roman" w:hAnsi="Times New Roman" w:cs="Times New Roman"/>
          <w:sz w:val="24"/>
        </w:rPr>
      </w:pPr>
      <w:r>
        <w:rPr>
          <w:rFonts w:ascii="Times New Roman" w:hAnsi="Times New Roman" w:cs="Times New Roman"/>
          <w:sz w:val="24"/>
        </w:rPr>
        <w:t xml:space="preserve">É válido ressaltar que no modelo o consumo das famílias está associado à remuneração do fator trabalho e não à remuneração do capital, o que explicaria os impactos relativamente pequenos no consumo. </w:t>
      </w:r>
      <w:r w:rsidR="004B0CD1">
        <w:rPr>
          <w:rFonts w:ascii="Times New Roman" w:hAnsi="Times New Roman" w:cs="Times New Roman"/>
          <w:sz w:val="24"/>
        </w:rPr>
        <w:t>P</w:t>
      </w:r>
      <w:r>
        <w:rPr>
          <w:rFonts w:ascii="Times New Roman" w:hAnsi="Times New Roman" w:cs="Times New Roman"/>
          <w:sz w:val="24"/>
        </w:rPr>
        <w:t xml:space="preserve">elo lado da oferta, o aumento da participação do capital é o fator que mais explicaria o crescimento do PIB regional, ao passo que, pelo lado da demanda, esse papel seria desempenhado pela despesa com investimento. </w:t>
      </w:r>
    </w:p>
    <w:p w:rsidR="008E6497" w:rsidRPr="00B86BCC" w:rsidRDefault="008E6497" w:rsidP="008E6497">
      <w:pPr>
        <w:spacing w:after="120" w:line="240" w:lineRule="auto"/>
        <w:jc w:val="both"/>
        <w:rPr>
          <w:rFonts w:ascii="Times New Roman" w:hAnsi="Times New Roman" w:cs="Times New Roman"/>
          <w:sz w:val="24"/>
        </w:rPr>
      </w:pPr>
      <w:r>
        <w:rPr>
          <w:rFonts w:ascii="Times New Roman" w:hAnsi="Times New Roman" w:cs="Times New Roman"/>
          <w:sz w:val="24"/>
        </w:rPr>
        <w:t xml:space="preserve">De acordo com a Nova Geografia Econômica, o aumento da concentração de indústrias numa determinada região implicaria bens e serviços mais baratos, via redução do custo de transporte e, consequentemente, isso contribuiria para o surgimento de economias de </w:t>
      </w:r>
      <w:proofErr w:type="gramStart"/>
      <w:r>
        <w:rPr>
          <w:rFonts w:ascii="Times New Roman" w:hAnsi="Times New Roman" w:cs="Times New Roman"/>
          <w:sz w:val="24"/>
        </w:rPr>
        <w:t>aglomeração</w:t>
      </w:r>
      <w:proofErr w:type="gramEnd"/>
      <w:r>
        <w:rPr>
          <w:rFonts w:ascii="Times New Roman" w:hAnsi="Times New Roman" w:cs="Times New Roman"/>
          <w:sz w:val="24"/>
        </w:rPr>
        <w:t xml:space="preserve"> </w:t>
      </w:r>
      <w:r w:rsidR="00F42106">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"author" : [ { "dropping-particle" : "", "family" : "Baldwin", "given" : "R.", "non-dropping-particle" : "", "parse-names" : false, "suffix" : "" }, { "dropping-particle" : "", "family" : "Forslid", "given" : "R.", "non-dropping-particle" : "", "parse-names" : false, "suffix" : "" }, { "dropping-particle" : "", "family" : "Martin", "given" : "P.", "non-dropping-particle" : "", "parse-names" : false, "suffix" : "" }, { "dropping-particle" : "", "family" : "G.", "given" : "Ottaviano", "non-dropping-particle" : "", "parse-names" : false, "suffix" : "" }, { "dropping-particle" : "", "family" : "Robert-Nicoud", "given" : "F.", "non-dropping-particle" : "", "parse-names" : false, "suffix" : "" } ], "id" : "ITEM-1", "issued" : { "date-parts" : [ [ "2003" ] ] }, "publisher" : "Princeton University Press", "publisher-place" : "USA", "title" : "Economic geography and public policy", "type" : "book" }, "uris" : [ "http://www.mendeley.com/documents/?uuid=b9d883bc-05fe-427b-af55-a5b3ef272311" ] }, { "id" : "ITEM-2", "itemData" : { "author" : [ { "dropping-particle" : "", "family" : "Fujita", "given" : "M.", "non-dropping-particle" : "", "parse-names" : false, "suffix" : "" }, { "dropping-particle" : "", "family" : "Krugman", "given" : "P. R.", "non-dropping-particle" : "", "parse-names" : false, "suffix" : "" }, { "dropping-particle" : "", "family" : "Venables", "given" : "A.", "non-dropping-particle" : "", "parse-names" : false, "suffix" : "" } ], "id" : "ITEM-2", "issued" : { "date-parts" : [ [ "1999" ] ] }, "publisher" : "MIT Press", "p</w:instrText>
      </w:r>
      <w:r w:rsidR="00C71FA9" w:rsidRPr="006A0778">
        <w:rPr>
          <w:rFonts w:ascii="Times New Roman" w:hAnsi="Times New Roman" w:cs="Times New Roman"/>
          <w:sz w:val="24"/>
          <w:lang w:val="en-US"/>
        </w:rPr>
        <w:instrText>ublisher-place" : "Cambridge, Massachusetts", "title" : "The spatial economy: cities, regions and international trade", "type" : "book" }, "uris" : [ "http://www.mendeley.com/documents/?uuid=bbbf4396-d474-44b7-979f-7623f2e53884" ] }, { "id" : "ITEM-3", "itemData" : { "author" : [ { "dropping-particle" : "", "family" : "Fujita", "given" : "M.", "non-dropping-particle" : "", "parse-names" : false, "suffix" : "" }, { "dropping-particle" : "", "family" : "Thisse", "given" : "J-F.", "non-dropping-particle" : "", "parse-names" : false, "suffix" : "" } ], "id" : "ITEM-3", "issued" : { "date-parts" : [ [ "2002" ] ] }, "publisher" : "Cambridge University Press", "publisher-place" : "Cambridge", "title" : "The economics of agglomeration", "type" : "book" }, "uris" : [ "http://www.mendeley.com/documents/?uuid=7d0d7d11-69f6-4895-8bdb-f7dd7cc41910" ] } ], "mendeley" : { "formattedCitation" : "(BALDWIN et al., 2003; FUJITA; KRUGMAN; VENABLES, 1999; FUJITA; THISSE, 2002)", "manualFormatting" : "(BALDWIN, FORSLID, MARTIN, G., &amp; ROBERT-NICOUD, 2003; FUJITA, KRUGMAN, &amp; VENABLES, 1999; FUJITA &amp; THISSE, 2002)", "plainTextFormattedCitation" : "(BALDWIN et al., 2003; FUJITA; KRUGMAN; VENABLES, 1999; FUJITA; THISSE, 2002)", "previouslyFormattedCitation" : "(Baldwin, Forslid, Martin, G., &amp; Robert-Nicoud, 2003; Fujita, Krugman, &amp; Venables, 1999; Fujita &amp; Thisse, 2002)" }, "properties" : { "noteIndex" : 0 }, "schema" : "https://github.com/citation-style-language/schema/raw/master/csl-citation.json" }</w:instrText>
      </w:r>
      <w:r w:rsidR="00F42106">
        <w:rPr>
          <w:rFonts w:ascii="Times New Roman" w:hAnsi="Times New Roman" w:cs="Times New Roman"/>
          <w:sz w:val="24"/>
        </w:rPr>
        <w:fldChar w:fldCharType="separate"/>
      </w:r>
      <w:proofErr w:type="gramStart"/>
      <w:r w:rsidR="004B0CD1" w:rsidRPr="00AA6EBB">
        <w:rPr>
          <w:rFonts w:ascii="Times New Roman" w:hAnsi="Times New Roman" w:cs="Times New Roman"/>
          <w:noProof/>
          <w:sz w:val="24"/>
          <w:lang w:val="en-US"/>
        </w:rPr>
        <w:t>(BALDWIN, FORSLID, MARTIN, G., &amp; ROBERT-NICOUD, 2003; FUJITA, KRUGMAN, &amp; VENABLES, 1999; FUJITA &amp; THISSE, 2002</w:t>
      </w:r>
      <w:r w:rsidR="008B5CF3" w:rsidRPr="00AA6EBB">
        <w:rPr>
          <w:rFonts w:ascii="Times New Roman" w:hAnsi="Times New Roman" w:cs="Times New Roman"/>
          <w:noProof/>
          <w:sz w:val="24"/>
          <w:lang w:val="en-US"/>
        </w:rPr>
        <w:t>)</w:t>
      </w:r>
      <w:r w:rsidR="00F42106">
        <w:rPr>
          <w:rFonts w:ascii="Times New Roman" w:hAnsi="Times New Roman" w:cs="Times New Roman"/>
          <w:sz w:val="24"/>
        </w:rPr>
        <w:fldChar w:fldCharType="end"/>
      </w:r>
      <w:r w:rsidRPr="00AA6EBB">
        <w:rPr>
          <w:rFonts w:ascii="Times New Roman" w:hAnsi="Times New Roman" w:cs="Times New Roman"/>
          <w:sz w:val="24"/>
          <w:lang w:val="en-US"/>
        </w:rPr>
        <w:t>.</w:t>
      </w:r>
      <w:proofErr w:type="gramEnd"/>
      <w:r w:rsidRPr="00AA6EBB">
        <w:rPr>
          <w:rFonts w:ascii="Times New Roman" w:hAnsi="Times New Roman" w:cs="Times New Roman"/>
          <w:sz w:val="24"/>
          <w:lang w:val="en-US"/>
        </w:rPr>
        <w:t xml:space="preserve"> </w:t>
      </w:r>
      <w:r>
        <w:rPr>
          <w:rFonts w:ascii="Times New Roman" w:hAnsi="Times New Roman" w:cs="Times New Roman"/>
          <w:sz w:val="24"/>
        </w:rPr>
        <w:t xml:space="preserve">É interessante notar que, os resultados obtidos por meio de simulações com um modelo de concorrência perfeita sugerem esse processo para Maranhão e Pernambuco, já que somente </w:t>
      </w:r>
      <w:r>
        <w:rPr>
          <w:rFonts w:ascii="Times New Roman" w:hAnsi="Times New Roman" w:cs="Times New Roman"/>
          <w:sz w:val="24"/>
        </w:rPr>
        <w:lastRenderedPageBreak/>
        <w:t xml:space="preserve">as </w:t>
      </w:r>
      <w:r w:rsidR="002B6FE8">
        <w:rPr>
          <w:rFonts w:ascii="Times New Roman" w:hAnsi="Times New Roman" w:cs="Times New Roman"/>
          <w:sz w:val="24"/>
        </w:rPr>
        <w:t>sub-regiões</w:t>
      </w:r>
      <w:r>
        <w:rPr>
          <w:rFonts w:ascii="Times New Roman" w:hAnsi="Times New Roman" w:cs="Times New Roman"/>
          <w:sz w:val="24"/>
        </w:rPr>
        <w:t xml:space="preserve"> desses estados apresentariam queda no nível geral de preços dos bens e serviços - </w:t>
      </w:r>
      <w:proofErr w:type="gramStart"/>
      <w:r>
        <w:rPr>
          <w:rFonts w:ascii="Times New Roman" w:hAnsi="Times New Roman" w:cs="Times New Roman"/>
          <w:sz w:val="24"/>
        </w:rPr>
        <w:t>medido pelo Índice de Preços do Consumidor (IPC)</w:t>
      </w:r>
      <w:proofErr w:type="gramEnd"/>
      <w:r>
        <w:rPr>
          <w:rFonts w:ascii="Times New Roman" w:hAnsi="Times New Roman" w:cs="Times New Roman"/>
          <w:sz w:val="24"/>
        </w:rPr>
        <w:t xml:space="preserve"> -. </w:t>
      </w:r>
    </w:p>
    <w:p w:rsidR="008E6497" w:rsidRDefault="008E6497" w:rsidP="008E6497">
      <w:pPr>
        <w:spacing w:after="120" w:line="240" w:lineRule="auto"/>
        <w:jc w:val="both"/>
        <w:rPr>
          <w:rFonts w:ascii="Times New Roman" w:hAnsi="Times New Roman" w:cs="Times New Roman"/>
          <w:sz w:val="24"/>
        </w:rPr>
      </w:pPr>
      <w:r>
        <w:rPr>
          <w:rFonts w:ascii="Times New Roman" w:hAnsi="Times New Roman" w:cs="Times New Roman"/>
          <w:sz w:val="24"/>
        </w:rPr>
        <w:t xml:space="preserve">No </w:t>
      </w:r>
      <w:r w:rsidR="002B6FE8">
        <w:rPr>
          <w:rFonts w:ascii="Times New Roman" w:hAnsi="Times New Roman" w:cs="Times New Roman"/>
          <w:sz w:val="24"/>
        </w:rPr>
        <w:t>intuito</w:t>
      </w:r>
      <w:r>
        <w:rPr>
          <w:rFonts w:ascii="Times New Roman" w:hAnsi="Times New Roman" w:cs="Times New Roman"/>
          <w:sz w:val="24"/>
        </w:rPr>
        <w:t xml:space="preserve"> de intensificar o processo de surgimento de economias de aglomeração na região Nordeste, é oportuno mencionar a importância da formação de mercados consumidores em escala regional. Caso contrário, ao invés de se reduzir o custo de transporte com produtos derivados do refino de petróleo, </w:t>
      </w:r>
      <w:r w:rsidR="002B6FE8">
        <w:rPr>
          <w:rFonts w:ascii="Times New Roman" w:hAnsi="Times New Roman" w:cs="Times New Roman"/>
          <w:sz w:val="24"/>
        </w:rPr>
        <w:t>elevar-se-ia</w:t>
      </w:r>
      <w:r>
        <w:rPr>
          <w:rFonts w:ascii="Times New Roman" w:hAnsi="Times New Roman" w:cs="Times New Roman"/>
          <w:sz w:val="24"/>
        </w:rPr>
        <w:t xml:space="preserve"> este custo, já que o principal centro consumidor do país encontra-se na região Sudeste. Além disso, os resultados das simulações indicam a necessidade de fortalecer o mercado consumidor nordestino, uma vez que os impactos no emprego e consumo foram pouco expressivos. </w:t>
      </w:r>
    </w:p>
    <w:p w:rsidR="008E6497" w:rsidRPr="00EA5BDE" w:rsidRDefault="008E6497" w:rsidP="008E6497">
      <w:pPr>
        <w:spacing w:after="120" w:line="240" w:lineRule="auto"/>
        <w:jc w:val="both"/>
        <w:rPr>
          <w:rFonts w:ascii="Times New Roman" w:hAnsi="Times New Roman" w:cs="Times New Roman"/>
          <w:sz w:val="24"/>
        </w:rPr>
      </w:pPr>
      <w:r>
        <w:rPr>
          <w:rFonts w:ascii="Times New Roman" w:hAnsi="Times New Roman" w:cs="Times New Roman"/>
          <w:sz w:val="24"/>
        </w:rPr>
        <w:t>Aliado a isso, é fundamental o adensamento das cadeias produtivas nordestinas, no sentido de minimizar os vazamentos de emprego e renda para fora da região por meio da compra de insumos, bens e serviços essenciais para o funcionamento dos possíveis polos de desenvolvimento liderados pelas três novas refinarias.</w:t>
      </w:r>
    </w:p>
    <w:p w:rsidR="008E6497" w:rsidRDefault="008E6497" w:rsidP="008E6497">
      <w:pPr>
        <w:spacing w:after="120" w:line="240" w:lineRule="auto"/>
        <w:jc w:val="both"/>
        <w:rPr>
          <w:rFonts w:ascii="Times New Roman" w:hAnsi="Times New Roman" w:cs="Times New Roman"/>
          <w:sz w:val="24"/>
        </w:rPr>
      </w:pPr>
      <w:r>
        <w:rPr>
          <w:rFonts w:ascii="Times New Roman" w:hAnsi="Times New Roman" w:cs="Times New Roman"/>
          <w:sz w:val="24"/>
        </w:rPr>
        <w:t xml:space="preserve">A partir desse conjunto de fatores, cria-se um ambiente econômico favorável para a atração de outras indústrias e de pessoas qualificadas. O resultado desse processo, segundo </w:t>
      </w:r>
      <w:r w:rsidR="00F42106">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"author" : [ { "dropping-particle" : "", "family" : "Marshall", "given" : "A.", "non-dropping-particle" : "", "parse-names" : false, "suffix" : "" } ], "id" : "ITEM-1", "issued" : { "date-parts" : [ [ "1890" ] ] }, "publisher" : "Macmillan", "publisher-place" : "London", "title" : "Principles of economics", "type" : "book" }, "uris" : [ "http://www.mendeley.com/documents/?uuid=b54baa46-29c2-4578-a1a6-d0a35ca6bc70" ] } ], "mendeley" : { "formattedCitation" : "(MARSHALL, 1890)", "manualFormatting" : "Marshall (1890)", "plainTextFormattedCitation" : "(MARSHALL, 1890)", "previouslyFormattedCitation" : "(Marshall, 1890)" }, "properties" : { "noteIndex" : 0 }, "schema" : "https://github.com/citation-style-language/schema/raw/master/csl-citation.json" }</w:instrText>
      </w:r>
      <w:r w:rsidR="00F42106">
        <w:rPr>
          <w:rFonts w:ascii="Times New Roman" w:hAnsi="Times New Roman" w:cs="Times New Roman"/>
          <w:sz w:val="24"/>
        </w:rPr>
        <w:fldChar w:fldCharType="separate"/>
      </w:r>
      <w:r w:rsidRPr="00BB1720">
        <w:rPr>
          <w:rFonts w:ascii="Times New Roman" w:hAnsi="Times New Roman" w:cs="Times New Roman"/>
          <w:noProof/>
          <w:sz w:val="24"/>
        </w:rPr>
        <w:t xml:space="preserve">Marshall </w:t>
      </w:r>
      <w:r>
        <w:rPr>
          <w:rFonts w:ascii="Times New Roman" w:hAnsi="Times New Roman" w:cs="Times New Roman"/>
          <w:noProof/>
          <w:sz w:val="24"/>
        </w:rPr>
        <w:t>(</w:t>
      </w:r>
      <w:r w:rsidRPr="00BB1720">
        <w:rPr>
          <w:rFonts w:ascii="Times New Roman" w:hAnsi="Times New Roman" w:cs="Times New Roman"/>
          <w:noProof/>
          <w:sz w:val="24"/>
        </w:rPr>
        <w:t>1890)</w:t>
      </w:r>
      <w:r w:rsidR="00F42106">
        <w:rPr>
          <w:rFonts w:ascii="Times New Roman" w:hAnsi="Times New Roman" w:cs="Times New Roman"/>
          <w:sz w:val="24"/>
        </w:rPr>
        <w:fldChar w:fldCharType="end"/>
      </w:r>
      <w:r>
        <w:rPr>
          <w:rFonts w:ascii="Times New Roman" w:hAnsi="Times New Roman" w:cs="Times New Roman"/>
          <w:sz w:val="24"/>
        </w:rPr>
        <w:t xml:space="preserve">, é a aglomeração de pessoas e de atividades industriais em um determinado espaço geográfico e, </w:t>
      </w:r>
      <w:r w:rsidR="002B6FE8">
        <w:rPr>
          <w:rFonts w:ascii="Times New Roman" w:hAnsi="Times New Roman" w:cs="Times New Roman"/>
          <w:sz w:val="24"/>
        </w:rPr>
        <w:t>consequentemente</w:t>
      </w:r>
      <w:r>
        <w:rPr>
          <w:rFonts w:ascii="Times New Roman" w:hAnsi="Times New Roman" w:cs="Times New Roman"/>
          <w:sz w:val="24"/>
        </w:rPr>
        <w:t xml:space="preserve">, o desenvolvimento urbano-industrial. Para </w:t>
      </w:r>
      <w:r w:rsidR="00F42106">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"author" : [ { "dropping-particle" : "", "family" : "Jacobs", "given" : "J.", "non-dropping-particle" : "", "parse-names" : false, "suffix" : "" } ], "id" : "ITEM-1", "issued" : { "date-parts" : [ [ "1969" ] ] }, "publisher" : "Random House", "publisher-place" : "New York", "title" : "The economy of cities", "type" : "book" }, "uris" : [ "http://www.mendeley.com/documents/?uuid=1c469a67-e4ee-4660-98e6-0183d8adc25a" ] } ], "mendeley" : { "formattedCitation" : "(JACOBS, 1969)", "manualFormatting" : "Jacobs (1969)", "plainTextFormattedCitation" : "(JACOBS, 1969)", "previouslyFormattedCitation" : "(Jacobs, 1969)" }, "properties" : { "noteIndex" : 0 }, "schema" : "https://github.com/citation-style-language/schema/raw/master/csl-citation.json" }</w:instrText>
      </w:r>
      <w:r w:rsidR="00F42106">
        <w:rPr>
          <w:rFonts w:ascii="Times New Roman" w:hAnsi="Times New Roman" w:cs="Times New Roman"/>
          <w:sz w:val="24"/>
        </w:rPr>
        <w:fldChar w:fldCharType="separate"/>
      </w:r>
      <w:r>
        <w:rPr>
          <w:rFonts w:ascii="Times New Roman" w:hAnsi="Times New Roman" w:cs="Times New Roman"/>
          <w:noProof/>
          <w:sz w:val="24"/>
        </w:rPr>
        <w:t>Jacobs</w:t>
      </w:r>
      <w:r w:rsidRPr="00BB1720">
        <w:rPr>
          <w:rFonts w:ascii="Times New Roman" w:hAnsi="Times New Roman" w:cs="Times New Roman"/>
          <w:noProof/>
          <w:sz w:val="24"/>
        </w:rPr>
        <w:t xml:space="preserve"> </w:t>
      </w:r>
      <w:r>
        <w:rPr>
          <w:rFonts w:ascii="Times New Roman" w:hAnsi="Times New Roman" w:cs="Times New Roman"/>
          <w:noProof/>
          <w:sz w:val="24"/>
        </w:rPr>
        <w:t>(</w:t>
      </w:r>
      <w:r w:rsidRPr="00BB1720">
        <w:rPr>
          <w:rFonts w:ascii="Times New Roman" w:hAnsi="Times New Roman" w:cs="Times New Roman"/>
          <w:noProof/>
          <w:sz w:val="24"/>
        </w:rPr>
        <w:t>1969)</w:t>
      </w:r>
      <w:r w:rsidR="00F42106">
        <w:rPr>
          <w:rFonts w:ascii="Times New Roman" w:hAnsi="Times New Roman" w:cs="Times New Roman"/>
          <w:sz w:val="24"/>
        </w:rPr>
        <w:fldChar w:fldCharType="end"/>
      </w:r>
      <w:r>
        <w:rPr>
          <w:rFonts w:ascii="Times New Roman" w:hAnsi="Times New Roman" w:cs="Times New Roman"/>
          <w:sz w:val="24"/>
        </w:rPr>
        <w:t>, a diversidade das atividades econômicas desenvolvidas nas cidades é a maior e a principal fonte de externalidades positivas.</w:t>
      </w:r>
    </w:p>
    <w:p w:rsidR="00575523" w:rsidRDefault="00575523" w:rsidP="008E6497">
      <w:pPr>
        <w:spacing w:after="120" w:line="240" w:lineRule="auto"/>
        <w:jc w:val="both"/>
        <w:rPr>
          <w:rFonts w:ascii="Times New Roman" w:hAnsi="Times New Roman" w:cs="Times New Roman"/>
          <w:sz w:val="24"/>
        </w:rPr>
      </w:pPr>
    </w:p>
    <w:p w:rsidR="008E6497" w:rsidRPr="00E60ECC" w:rsidRDefault="008E6497" w:rsidP="008E6497">
      <w:pPr>
        <w:spacing w:after="120" w:line="240" w:lineRule="auto"/>
        <w:jc w:val="both"/>
        <w:rPr>
          <w:rFonts w:ascii="Times New Roman" w:hAnsi="Times New Roman" w:cs="Times New Roman"/>
          <w:b/>
          <w:sz w:val="24"/>
        </w:rPr>
      </w:pPr>
      <w:r w:rsidRPr="00E60ECC">
        <w:rPr>
          <w:rFonts w:ascii="Times New Roman" w:hAnsi="Times New Roman" w:cs="Times New Roman"/>
          <w:b/>
          <w:sz w:val="24"/>
        </w:rPr>
        <w:t>Impactos Setoriais</w:t>
      </w:r>
    </w:p>
    <w:p w:rsidR="008E6497" w:rsidRDefault="008E6497" w:rsidP="008E6497">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No que concerne aos setores econômicos explicitados no B-NORIM, a Tabela 4 apresenta os impactos no nível de atividade como o desvio acumulado entre 2006 e 2027 em relação ao cenário de referência. </w:t>
      </w:r>
      <w:r w:rsidR="00BE6686">
        <w:rPr>
          <w:rFonts w:ascii="Times New Roman" w:hAnsi="Times New Roman" w:cs="Times New Roman"/>
          <w:sz w:val="24"/>
          <w:szCs w:val="24"/>
        </w:rPr>
        <w:t>F</w:t>
      </w:r>
      <w:r>
        <w:rPr>
          <w:rFonts w:ascii="Times New Roman" w:hAnsi="Times New Roman" w:cs="Times New Roman"/>
          <w:sz w:val="24"/>
          <w:szCs w:val="24"/>
        </w:rPr>
        <w:t xml:space="preserve">oram destacados em cor vermelha os setores que perderiam com a implantação das refinarias, ou seja, são os segmentos que apresentariam queda relativa no nível de atividade. Por outro lado, os demais setores seriam vencedores, uma vez que teriam variações positivas de suas respectivas produções setoriais. </w:t>
      </w:r>
    </w:p>
    <w:p w:rsidR="008E6497" w:rsidRDefault="008E6497" w:rsidP="008E6497">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É de suma importância avaliar a magnitude dos sinais (viés qualitativo) do que simplesmente analisar somente os "números" que os modelos de EGC fornecem (viés quantitativo). A partir dessa amostra de atividades, por exemplo, os </w:t>
      </w:r>
      <w:proofErr w:type="spellStart"/>
      <w:r>
        <w:rPr>
          <w:rFonts w:ascii="Times New Roman" w:hAnsi="Times New Roman" w:cs="Times New Roman"/>
          <w:i/>
          <w:sz w:val="24"/>
          <w:szCs w:val="24"/>
        </w:rPr>
        <w:t>policymakers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podem perceber setorial e regionalmente quais setores ganhariam/perderiam com a construção das novas refinarias na região Nordeste. </w:t>
      </w:r>
    </w:p>
    <w:p w:rsidR="008E6497" w:rsidRPr="00971E03" w:rsidRDefault="008E6497" w:rsidP="008E6497">
      <w:pPr>
        <w:spacing w:after="120" w:line="240" w:lineRule="auto"/>
        <w:jc w:val="both"/>
        <w:rPr>
          <w:rFonts w:ascii="Times New Roman" w:hAnsi="Times New Roman" w:cs="Times New Roman"/>
          <w:sz w:val="24"/>
          <w:szCs w:val="24"/>
        </w:rPr>
      </w:pPr>
    </w:p>
    <w:p w:rsidR="008E6497" w:rsidRDefault="008E6497" w:rsidP="008E6497">
      <w:pPr>
        <w:spacing w:after="120" w:line="240" w:lineRule="auto"/>
        <w:rPr>
          <w:rFonts w:ascii="Times New Roman" w:hAnsi="Times New Roman" w:cs="Times New Roman"/>
          <w:sz w:val="24"/>
          <w:szCs w:val="24"/>
        </w:rPr>
        <w:sectPr w:rsidR="008E6497" w:rsidSect="006A0778">
          <w:pgSz w:w="11906" w:h="16838"/>
          <w:pgMar w:top="1134" w:right="851" w:bottom="1134" w:left="851" w:header="709" w:footer="709" w:gutter="0"/>
          <w:cols w:space="708"/>
          <w:docGrid w:linePitch="360"/>
        </w:sectPr>
      </w:pPr>
    </w:p>
    <w:p w:rsidR="008E6497" w:rsidRPr="00B31628" w:rsidRDefault="008E6497" w:rsidP="008E6497">
      <w:pPr>
        <w:pStyle w:val="Legenda"/>
        <w:spacing w:after="40"/>
        <w:jc w:val="center"/>
        <w:rPr>
          <w:rFonts w:ascii="Times New Roman" w:hAnsi="Times New Roman" w:cs="Times New Roman"/>
          <w:b w:val="0"/>
          <w:color w:val="auto"/>
          <w:sz w:val="24"/>
          <w:szCs w:val="24"/>
        </w:rPr>
      </w:pPr>
      <w:bookmarkStart w:id="8" w:name="_Toc436990067"/>
      <w:r w:rsidRPr="00B31628">
        <w:rPr>
          <w:rFonts w:ascii="Times New Roman" w:hAnsi="Times New Roman" w:cs="Times New Roman"/>
          <w:b w:val="0"/>
          <w:color w:val="auto"/>
          <w:sz w:val="24"/>
          <w:szCs w:val="24"/>
        </w:rPr>
        <w:lastRenderedPageBreak/>
        <w:t xml:space="preserve">Tabela </w:t>
      </w:r>
      <w:r w:rsidR="00F42106" w:rsidRPr="00B31628">
        <w:rPr>
          <w:rFonts w:ascii="Times New Roman" w:hAnsi="Times New Roman" w:cs="Times New Roman"/>
          <w:b w:val="0"/>
          <w:color w:val="auto"/>
          <w:sz w:val="24"/>
          <w:szCs w:val="24"/>
        </w:rPr>
        <w:fldChar w:fldCharType="begin"/>
      </w:r>
      <w:r w:rsidRPr="00B31628">
        <w:rPr>
          <w:rFonts w:ascii="Times New Roman" w:hAnsi="Times New Roman" w:cs="Times New Roman"/>
          <w:b w:val="0"/>
          <w:color w:val="auto"/>
          <w:sz w:val="24"/>
          <w:szCs w:val="24"/>
        </w:rPr>
        <w:instrText xml:space="preserve"> SEQ Tabela \* ARABIC </w:instrText>
      </w:r>
      <w:r w:rsidR="00F42106" w:rsidRPr="00B31628">
        <w:rPr>
          <w:rFonts w:ascii="Times New Roman" w:hAnsi="Times New Roman" w:cs="Times New Roman"/>
          <w:b w:val="0"/>
          <w:color w:val="auto"/>
          <w:sz w:val="24"/>
          <w:szCs w:val="24"/>
        </w:rPr>
        <w:fldChar w:fldCharType="separate"/>
      </w:r>
      <w:r>
        <w:rPr>
          <w:rFonts w:ascii="Times New Roman" w:hAnsi="Times New Roman" w:cs="Times New Roman"/>
          <w:b w:val="0"/>
          <w:noProof/>
          <w:color w:val="auto"/>
          <w:sz w:val="24"/>
          <w:szCs w:val="24"/>
        </w:rPr>
        <w:t>4</w:t>
      </w:r>
      <w:r w:rsidR="00F42106" w:rsidRPr="00B31628">
        <w:rPr>
          <w:rFonts w:ascii="Times New Roman" w:hAnsi="Times New Roman" w:cs="Times New Roman"/>
          <w:b w:val="0"/>
          <w:color w:val="auto"/>
          <w:sz w:val="24"/>
          <w:szCs w:val="24"/>
        </w:rPr>
        <w:fldChar w:fldCharType="end"/>
      </w:r>
      <w:r w:rsidRPr="00B31628">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Impactos</w:t>
      </w:r>
      <w:r w:rsidRPr="00B31628">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no nível de atividade</w:t>
      </w:r>
      <w:r w:rsidRPr="00B31628">
        <w:rPr>
          <w:rFonts w:ascii="Times New Roman" w:hAnsi="Times New Roman" w:cs="Times New Roman"/>
          <w:b w:val="0"/>
          <w:color w:val="auto"/>
          <w:sz w:val="24"/>
          <w:szCs w:val="24"/>
        </w:rPr>
        <w:t xml:space="preserve"> - desvio acumulado 2006-</w:t>
      </w:r>
      <w:r>
        <w:rPr>
          <w:rFonts w:ascii="Times New Roman" w:hAnsi="Times New Roman" w:cs="Times New Roman"/>
          <w:b w:val="0"/>
          <w:color w:val="auto"/>
          <w:sz w:val="24"/>
          <w:szCs w:val="24"/>
        </w:rPr>
        <w:t>2027</w:t>
      </w:r>
      <w:r w:rsidRPr="00B31628">
        <w:rPr>
          <w:rFonts w:ascii="Times New Roman" w:hAnsi="Times New Roman" w:cs="Times New Roman"/>
          <w:b w:val="0"/>
          <w:color w:val="auto"/>
          <w:sz w:val="24"/>
          <w:szCs w:val="24"/>
        </w:rPr>
        <w:t xml:space="preserve"> em relação ao </w:t>
      </w:r>
      <w:r w:rsidRPr="00C2337C">
        <w:rPr>
          <w:rFonts w:ascii="Times New Roman" w:hAnsi="Times New Roman" w:cs="Times New Roman"/>
          <w:b w:val="0"/>
          <w:color w:val="auto"/>
          <w:sz w:val="24"/>
          <w:szCs w:val="24"/>
        </w:rPr>
        <w:t>cenário de referência</w:t>
      </w:r>
      <w:r w:rsidRPr="00B31628">
        <w:rPr>
          <w:rFonts w:ascii="Times New Roman" w:hAnsi="Times New Roman" w:cs="Times New Roman"/>
          <w:b w:val="0"/>
          <w:color w:val="auto"/>
          <w:sz w:val="24"/>
          <w:szCs w:val="24"/>
        </w:rPr>
        <w:t xml:space="preserve"> (%)</w:t>
      </w:r>
      <w:bookmarkEnd w:id="8"/>
    </w:p>
    <w:p w:rsidR="008E6497" w:rsidRPr="00B31628" w:rsidRDefault="008E6497" w:rsidP="008E6497">
      <w:pPr>
        <w:pStyle w:val="Legenda"/>
        <w:spacing w:after="0"/>
        <w:jc w:val="center"/>
        <w:rPr>
          <w:rFonts w:ascii="Times New Roman" w:hAnsi="Times New Roman" w:cs="Times New Roman"/>
          <w:b w:val="0"/>
          <w:color w:val="auto"/>
          <w:sz w:val="24"/>
          <w:szCs w:val="24"/>
        </w:rPr>
      </w:pPr>
      <w:r w:rsidRPr="00C96B17">
        <w:rPr>
          <w:noProof/>
          <w:szCs w:val="24"/>
        </w:rPr>
        <w:drawing>
          <wp:inline distT="0" distB="0" distL="0" distR="0" wp14:anchorId="624565F9" wp14:editId="1B65FAEB">
            <wp:extent cx="7997190" cy="5163268"/>
            <wp:effectExtent l="19050" t="0" r="3810" b="0"/>
            <wp:docPr id="4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8001000" cy="5166360"/>
                    </a:xfrm>
                    <a:prstGeom prst="rect">
                      <a:avLst/>
                    </a:prstGeom>
                    <a:noFill/>
                    <a:ln w="9525">
                      <a:noFill/>
                      <a:miter lim="800000"/>
                      <a:headEnd/>
                      <a:tailEnd/>
                    </a:ln>
                  </pic:spPr>
                </pic:pic>
              </a:graphicData>
            </a:graphic>
          </wp:inline>
        </w:drawing>
      </w:r>
    </w:p>
    <w:p w:rsidR="008E6497" w:rsidRDefault="008E6497" w:rsidP="008E6497">
      <w:pPr>
        <w:spacing w:after="0" w:line="240" w:lineRule="auto"/>
        <w:ind w:firstLine="709"/>
        <w:rPr>
          <w:rFonts w:ascii="Times New Roman" w:hAnsi="Times New Roman" w:cs="Times New Roman"/>
          <w:sz w:val="20"/>
        </w:rPr>
      </w:pPr>
      <w:r w:rsidRPr="006771BD">
        <w:rPr>
          <w:rFonts w:ascii="Times New Roman" w:hAnsi="Times New Roman" w:cs="Times New Roman"/>
          <w:sz w:val="20"/>
        </w:rPr>
        <w:t xml:space="preserve">Fonte: Elaboração própria a partir das simulações com o </w:t>
      </w:r>
      <w:r>
        <w:rPr>
          <w:rFonts w:ascii="Times New Roman" w:hAnsi="Times New Roman" w:cs="Times New Roman"/>
          <w:sz w:val="20"/>
        </w:rPr>
        <w:t>B-NORIM.</w:t>
      </w:r>
    </w:p>
    <w:p w:rsidR="008E6497" w:rsidRPr="00777093" w:rsidRDefault="008E6497" w:rsidP="008E6497">
      <w:pPr>
        <w:spacing w:after="120" w:line="240" w:lineRule="auto"/>
        <w:ind w:firstLine="709"/>
        <w:rPr>
          <w:rFonts w:ascii="Times New Roman" w:eastAsiaTheme="majorEastAsia" w:hAnsi="Times New Roman" w:cs="Times New Roman"/>
          <w:bCs/>
          <w:sz w:val="20"/>
        </w:rPr>
        <w:sectPr w:rsidR="008E6497" w:rsidRPr="00777093" w:rsidSect="00A83B16">
          <w:pgSz w:w="16838" w:h="11906" w:orient="landscape"/>
          <w:pgMar w:top="1701" w:right="1701" w:bottom="1134" w:left="1134" w:header="709" w:footer="709" w:gutter="0"/>
          <w:cols w:space="708"/>
          <w:docGrid w:linePitch="360"/>
        </w:sectPr>
      </w:pPr>
      <w:r w:rsidRPr="00777093">
        <w:rPr>
          <w:rFonts w:ascii="Times New Roman" w:eastAsiaTheme="majorEastAsia" w:hAnsi="Times New Roman" w:cs="Times New Roman"/>
          <w:bCs/>
          <w:sz w:val="20"/>
        </w:rPr>
        <w:t>Nota</w:t>
      </w:r>
      <w:r>
        <w:rPr>
          <w:rFonts w:ascii="Times New Roman" w:eastAsiaTheme="majorEastAsia" w:hAnsi="Times New Roman" w:cs="Times New Roman"/>
          <w:bCs/>
          <w:sz w:val="20"/>
        </w:rPr>
        <w:t xml:space="preserve">: *Sedes das refinarias: 3 - </w:t>
      </w:r>
      <w:proofErr w:type="spellStart"/>
      <w:r>
        <w:rPr>
          <w:rFonts w:ascii="Times New Roman" w:eastAsiaTheme="majorEastAsia" w:hAnsi="Times New Roman" w:cs="Times New Roman"/>
          <w:bCs/>
          <w:sz w:val="20"/>
        </w:rPr>
        <w:t>Rosário-MA</w:t>
      </w:r>
      <w:proofErr w:type="spellEnd"/>
      <w:r>
        <w:rPr>
          <w:rFonts w:ascii="Times New Roman" w:eastAsiaTheme="majorEastAsia" w:hAnsi="Times New Roman" w:cs="Times New Roman"/>
          <w:bCs/>
          <w:sz w:val="20"/>
        </w:rPr>
        <w:t xml:space="preserve">, 15 - </w:t>
      </w:r>
      <w:proofErr w:type="spellStart"/>
      <w:r>
        <w:rPr>
          <w:rFonts w:ascii="Times New Roman" w:eastAsiaTheme="majorEastAsia" w:hAnsi="Times New Roman" w:cs="Times New Roman"/>
          <w:bCs/>
          <w:sz w:val="20"/>
        </w:rPr>
        <w:t>Fortaleza-CE</w:t>
      </w:r>
      <w:proofErr w:type="spellEnd"/>
      <w:r>
        <w:rPr>
          <w:rFonts w:ascii="Times New Roman" w:eastAsiaTheme="majorEastAsia" w:hAnsi="Times New Roman" w:cs="Times New Roman"/>
          <w:bCs/>
          <w:sz w:val="20"/>
        </w:rPr>
        <w:t xml:space="preserve"> e 23 - </w:t>
      </w:r>
      <w:proofErr w:type="gramStart"/>
      <w:r>
        <w:rPr>
          <w:rFonts w:ascii="Times New Roman" w:eastAsiaTheme="majorEastAsia" w:hAnsi="Times New Roman" w:cs="Times New Roman"/>
          <w:bCs/>
          <w:sz w:val="20"/>
        </w:rPr>
        <w:t>Suape-PE</w:t>
      </w:r>
      <w:proofErr w:type="gramEnd"/>
      <w:r>
        <w:rPr>
          <w:rFonts w:ascii="Times New Roman" w:eastAsiaTheme="majorEastAsia" w:hAnsi="Times New Roman" w:cs="Times New Roman"/>
          <w:bCs/>
          <w:sz w:val="20"/>
        </w:rPr>
        <w:t>.</w:t>
      </w:r>
    </w:p>
    <w:p w:rsidR="00105F17" w:rsidRDefault="00105F17" w:rsidP="00105F17">
      <w:pPr>
        <w:spacing w:after="120" w:line="240" w:lineRule="auto"/>
        <w:jc w:val="both"/>
        <w:rPr>
          <w:rFonts w:ascii="Times New Roman" w:hAnsi="Times New Roman" w:cs="Times New Roman"/>
          <w:sz w:val="24"/>
          <w:szCs w:val="24"/>
        </w:rPr>
      </w:pPr>
      <w:bookmarkStart w:id="9" w:name="_Toc436990068"/>
      <w:r>
        <w:rPr>
          <w:rFonts w:ascii="Times New Roman" w:hAnsi="Times New Roman" w:cs="Times New Roman"/>
          <w:sz w:val="24"/>
          <w:szCs w:val="24"/>
        </w:rPr>
        <w:lastRenderedPageBreak/>
        <w:t xml:space="preserve">No setor de Refino de petróleo, 17 regiões perderiam com a política. Isto ocorre em decorrência do efeito preço, ou seja, com a construção das novas refinarias essas regiões perderiam mercado. Analisando os resultados, percebe-se que há queda nos preços das regiões sede das refinarias, ao passo que há elevação de preços nas demais regiões. É interessante observar que na microrregião 27 - </w:t>
      </w:r>
      <w:proofErr w:type="spellStart"/>
      <w:proofErr w:type="gramStart"/>
      <w:r>
        <w:rPr>
          <w:rFonts w:ascii="Times New Roman" w:hAnsi="Times New Roman" w:cs="Times New Roman"/>
          <w:sz w:val="24"/>
          <w:szCs w:val="24"/>
        </w:rPr>
        <w:t>Salvador-BA</w:t>
      </w:r>
      <w:proofErr w:type="spellEnd"/>
      <w:r>
        <w:rPr>
          <w:rFonts w:ascii="Times New Roman" w:hAnsi="Times New Roman" w:cs="Times New Roman"/>
          <w:sz w:val="24"/>
          <w:szCs w:val="24"/>
        </w:rPr>
        <w:t>, uma</w:t>
      </w:r>
      <w:proofErr w:type="gramEnd"/>
      <w:r>
        <w:rPr>
          <w:rFonts w:ascii="Times New Roman" w:hAnsi="Times New Roman" w:cs="Times New Roman"/>
          <w:sz w:val="24"/>
          <w:szCs w:val="24"/>
        </w:rPr>
        <w:t xml:space="preserve"> das regiões perdedoras, é onde se localizam o polo petroquímico de Camaçari e a refinaria </w:t>
      </w:r>
      <w:proofErr w:type="spellStart"/>
      <w:r>
        <w:rPr>
          <w:rFonts w:ascii="Times New Roman" w:hAnsi="Times New Roman" w:cs="Times New Roman"/>
          <w:sz w:val="24"/>
          <w:szCs w:val="24"/>
        </w:rPr>
        <w:t>Landulpho</w:t>
      </w:r>
      <w:proofErr w:type="spellEnd"/>
      <w:r>
        <w:rPr>
          <w:rFonts w:ascii="Times New Roman" w:hAnsi="Times New Roman" w:cs="Times New Roman"/>
          <w:sz w:val="24"/>
          <w:szCs w:val="24"/>
        </w:rPr>
        <w:t xml:space="preserve"> Alves - RLAM. Isto contribuiu, em parte, para que essa região apresentasse o maior índice de especialização do setor. </w:t>
      </w:r>
    </w:p>
    <w:p w:rsidR="00AA6EBB" w:rsidRDefault="00AA6EBB" w:rsidP="00AA6EBB">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Os impactos mais significativos no nível de atividade do setor de refino aconteceriam nas microrregiões que receberiam diretamente os investimentos, ou seja, 3 - </w:t>
      </w:r>
      <w:proofErr w:type="spellStart"/>
      <w:r>
        <w:rPr>
          <w:rFonts w:ascii="Times New Roman" w:hAnsi="Times New Roman" w:cs="Times New Roman"/>
          <w:sz w:val="24"/>
          <w:szCs w:val="24"/>
        </w:rPr>
        <w:t>Rosário-MA</w:t>
      </w:r>
      <w:proofErr w:type="spellEnd"/>
      <w:r>
        <w:rPr>
          <w:rFonts w:ascii="Times New Roman" w:hAnsi="Times New Roman" w:cs="Times New Roman"/>
          <w:sz w:val="24"/>
          <w:szCs w:val="24"/>
        </w:rPr>
        <w:t xml:space="preserve"> (7,5%), 15 - </w:t>
      </w:r>
      <w:proofErr w:type="spellStart"/>
      <w:r>
        <w:rPr>
          <w:rFonts w:ascii="Times New Roman" w:hAnsi="Times New Roman" w:cs="Times New Roman"/>
          <w:sz w:val="24"/>
          <w:szCs w:val="24"/>
        </w:rPr>
        <w:t>Fortaleza-CE</w:t>
      </w:r>
      <w:proofErr w:type="spellEnd"/>
      <w:r>
        <w:rPr>
          <w:rFonts w:ascii="Times New Roman" w:hAnsi="Times New Roman" w:cs="Times New Roman"/>
          <w:sz w:val="24"/>
          <w:szCs w:val="24"/>
        </w:rPr>
        <w:t xml:space="preserve"> (0,4%) e 23 - </w:t>
      </w:r>
      <w:proofErr w:type="gramStart"/>
      <w:r>
        <w:rPr>
          <w:rFonts w:ascii="Times New Roman" w:hAnsi="Times New Roman" w:cs="Times New Roman"/>
          <w:sz w:val="24"/>
          <w:szCs w:val="24"/>
        </w:rPr>
        <w:t>Suape-PE</w:t>
      </w:r>
      <w:proofErr w:type="gramEnd"/>
      <w:r>
        <w:rPr>
          <w:rFonts w:ascii="Times New Roman" w:hAnsi="Times New Roman" w:cs="Times New Roman"/>
          <w:sz w:val="24"/>
          <w:szCs w:val="24"/>
        </w:rPr>
        <w:t xml:space="preserve"> (4,6%). Este resultado é relativamente esperado, uma vez que a análise locacional do setor de Refino de petróleo revelou poucas regiões com grau de especialização neste setor. Somado a isso, </w:t>
      </w:r>
      <w:r>
        <w:rPr>
          <w:rFonts w:ascii="Times New Roman" w:hAnsi="Times New Roman" w:cs="Times New Roman"/>
          <w:sz w:val="24"/>
          <w:szCs w:val="24"/>
        </w:rPr>
        <w:fldChar w:fldCharType="begin" w:fldLock="1"/>
      </w:r>
      <w:r w:rsidR="00C71FA9">
        <w:rPr>
          <w:rFonts w:ascii="Times New Roman" w:hAnsi="Times New Roman" w:cs="Times New Roman"/>
          <w:sz w:val="24"/>
          <w:szCs w:val="24"/>
        </w:rPr>
        <w:instrText>ADDIN CSL_CITATION { "citationItems" : [ { "id" : "ITEM-1", "itemData" : { "author" : [ { "dropping-particle" : "", "family" : "Guilhoto", "given" : "J. J. M.", "non-dropping-particle" : "", "parse-names" : false, "suffix" : "" }, { "dropping-particle" : "", "family" : "Azzoni", "given" : "C. R.", "non-dropping-particle" : "", "parse-names" : false, "suffix" : "" }, { "dropping-particle" : "", "family" : "Ichihara", "given" : "S. M.", "non-dropping-particle" : "", "parse-names" : false, "suffix" : "" }, { "dropping-particle" : "", "family" : "Kadota", "given" : "D. K.", "non-dropping-particle" : "", "parse-names" : false, "suffix" : "" }, { "dropping-particle" : "", "family" : "Haddad", "given" : "E. A.", "non-dropping-particle" : "", "parse-names" : false, "suffix" : "" } ], "id" : "ITEM-1", "issued" : { "date-parts" : [ [ "2010" ] ] }, "publisher" : "Banco do Nordeste do Brasil", "publisher-place" : "Fortaleza", "title" : "Matriz de insumo-produto do Nordeste e estados: metodologia e resultados.", "type" : "book" }, "uris" : [ "http://www.mendeley.com/documents/?uuid=9b9d180e-2604-4e90-98f0-e3f436300654" ] } ], "mendeley" : { "formattedCitation" : "(GUILHOTO et al., 2010)", "manualFormatting" : "Guilhoto et al. (2010)", "plainTextFormattedCitation" : "(GUILHOTO et al., 2010)", "previouslyFormattedCitation" : "(Guilhoto et al., 2010)" }, "properties" : { "noteIndex" : 0 }, "schema" : "https://github.com/citation-style-language/schema/raw/master/csl-citation.json" }</w:instrText>
      </w:r>
      <w:r>
        <w:rPr>
          <w:rFonts w:ascii="Times New Roman" w:hAnsi="Times New Roman" w:cs="Times New Roman"/>
          <w:sz w:val="24"/>
          <w:szCs w:val="24"/>
        </w:rPr>
        <w:fldChar w:fldCharType="separate"/>
      </w:r>
      <w:r w:rsidRPr="00FF5E02">
        <w:rPr>
          <w:rFonts w:ascii="Times New Roman" w:hAnsi="Times New Roman" w:cs="Times New Roman"/>
          <w:noProof/>
          <w:sz w:val="24"/>
          <w:szCs w:val="24"/>
        </w:rPr>
        <w:t>Guilhoto et al</w:t>
      </w:r>
      <w:r>
        <w:rPr>
          <w:rFonts w:ascii="Times New Roman" w:hAnsi="Times New Roman" w:cs="Times New Roman"/>
          <w:noProof/>
          <w:sz w:val="24"/>
          <w:szCs w:val="24"/>
        </w:rPr>
        <w:t>.</w:t>
      </w:r>
      <w:r w:rsidRPr="00FF5E02">
        <w:rPr>
          <w:rFonts w:ascii="Times New Roman" w:hAnsi="Times New Roman" w:cs="Times New Roman"/>
          <w:noProof/>
          <w:sz w:val="24"/>
          <w:szCs w:val="24"/>
        </w:rPr>
        <w:t xml:space="preserve"> </w:t>
      </w:r>
      <w:r>
        <w:rPr>
          <w:rFonts w:ascii="Times New Roman" w:hAnsi="Times New Roman" w:cs="Times New Roman"/>
          <w:noProof/>
          <w:sz w:val="24"/>
          <w:szCs w:val="24"/>
        </w:rPr>
        <w:t>(</w:t>
      </w:r>
      <w:r w:rsidRPr="00FF5E02">
        <w:rPr>
          <w:rFonts w:ascii="Times New Roman" w:hAnsi="Times New Roman" w:cs="Times New Roman"/>
          <w:noProof/>
          <w:sz w:val="24"/>
          <w:szCs w:val="24"/>
        </w:rPr>
        <w:t>2010)</w:t>
      </w:r>
      <w:r>
        <w:rPr>
          <w:rFonts w:ascii="Times New Roman" w:hAnsi="Times New Roman" w:cs="Times New Roman"/>
          <w:sz w:val="24"/>
          <w:szCs w:val="24"/>
        </w:rPr>
        <w:fldChar w:fldCharType="end"/>
      </w:r>
      <w:r>
        <w:rPr>
          <w:rFonts w:ascii="Times New Roman" w:hAnsi="Times New Roman" w:cs="Times New Roman"/>
          <w:sz w:val="24"/>
          <w:szCs w:val="24"/>
        </w:rPr>
        <w:t xml:space="preserve">, por meio dos índices puros de ligação, mostrou que </w:t>
      </w:r>
      <w:r>
        <w:rPr>
          <w:rFonts w:ascii="Times New Roman" w:hAnsi="Times New Roman"/>
          <w:sz w:val="24"/>
          <w:szCs w:val="24"/>
        </w:rPr>
        <w:t>o segmento de refino de petróleo é bastante incipiente, principalmente,</w:t>
      </w:r>
      <w:r>
        <w:rPr>
          <w:rFonts w:ascii="Times New Roman" w:hAnsi="Times New Roman" w:cs="Times New Roman"/>
          <w:sz w:val="24"/>
          <w:szCs w:val="24"/>
        </w:rPr>
        <w:t xml:space="preserve"> em </w:t>
      </w:r>
      <w:r>
        <w:rPr>
          <w:rFonts w:ascii="Times New Roman" w:hAnsi="Times New Roman"/>
          <w:sz w:val="24"/>
          <w:szCs w:val="24"/>
        </w:rPr>
        <w:t>Alagoas, Maranhão, Paraíba, Pernambuco e Piauí.</w:t>
      </w:r>
    </w:p>
    <w:p w:rsidR="00AA6EBB" w:rsidRDefault="00AA6EBB" w:rsidP="00AA6EBB">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Para melhor explorar os resultados da Tabela 4, adotou-se o seguinte critério: selecionou-se 10% dos maiores impactos considerando todas as regiões do modelo (destacados em cor verde), isto é, aqueles setores que apresentariam a maior variação no nível de atividade, são eles: Petróleo e gás, Álcool, Cimento, </w:t>
      </w:r>
      <w:r w:rsidRPr="000B30DE">
        <w:rPr>
          <w:rFonts w:ascii="Times New Roman" w:hAnsi="Times New Roman" w:cs="Times New Roman"/>
          <w:sz w:val="24"/>
          <w:szCs w:val="24"/>
        </w:rPr>
        <w:t>Produtos de metal - exclusive máquinas e equipamentos</w:t>
      </w:r>
      <w:r w:rsidRPr="007B5532">
        <w:rPr>
          <w:rFonts w:ascii="Times New Roman" w:hAnsi="Times New Roman" w:cs="Times New Roman"/>
          <w:sz w:val="24"/>
          <w:szCs w:val="24"/>
        </w:rPr>
        <w:t xml:space="preserve">, </w:t>
      </w:r>
      <w:r w:rsidRPr="000B30DE">
        <w:rPr>
          <w:rFonts w:ascii="Times New Roman" w:hAnsi="Times New Roman" w:cs="Times New Roman"/>
          <w:sz w:val="24"/>
          <w:szCs w:val="24"/>
        </w:rPr>
        <w:t>Máquinas e equipamentos, inclusive manutenção e reparos</w:t>
      </w:r>
      <w:r w:rsidRPr="007B5532">
        <w:rPr>
          <w:rFonts w:ascii="Times New Roman" w:hAnsi="Times New Roman" w:cs="Times New Roman"/>
          <w:sz w:val="24"/>
          <w:szCs w:val="24"/>
        </w:rPr>
        <w:t xml:space="preserve">, </w:t>
      </w:r>
      <w:r w:rsidRPr="000B30DE">
        <w:rPr>
          <w:rFonts w:ascii="Times New Roman" w:hAnsi="Times New Roman" w:cs="Times New Roman"/>
          <w:sz w:val="24"/>
          <w:szCs w:val="24"/>
        </w:rPr>
        <w:t>Máquinas para escritório e equipamentos de informática</w:t>
      </w:r>
      <w:r w:rsidRPr="007B5532">
        <w:rPr>
          <w:rFonts w:ascii="Times New Roman" w:hAnsi="Times New Roman" w:cs="Times New Roman"/>
          <w:sz w:val="24"/>
          <w:szCs w:val="24"/>
        </w:rPr>
        <w:t xml:space="preserve">, </w:t>
      </w:r>
      <w:r w:rsidRPr="000B30DE">
        <w:rPr>
          <w:rFonts w:ascii="Times New Roman" w:hAnsi="Times New Roman" w:cs="Times New Roman"/>
          <w:sz w:val="24"/>
          <w:szCs w:val="24"/>
        </w:rPr>
        <w:t>Máquinas, aparelhos e materiais elétricos</w:t>
      </w:r>
      <w:r w:rsidRPr="007B5532">
        <w:rPr>
          <w:rFonts w:ascii="Times New Roman" w:hAnsi="Times New Roman" w:cs="Times New Roman"/>
          <w:sz w:val="24"/>
          <w:szCs w:val="24"/>
        </w:rPr>
        <w:t xml:space="preserve">, </w:t>
      </w:r>
      <w:r w:rsidRPr="000B30DE">
        <w:rPr>
          <w:rFonts w:ascii="Times New Roman" w:hAnsi="Times New Roman" w:cs="Times New Roman"/>
          <w:sz w:val="24"/>
          <w:szCs w:val="24"/>
        </w:rPr>
        <w:t>Material eletrônico e equipamentos de comunicações</w:t>
      </w:r>
      <w:r>
        <w:rPr>
          <w:rFonts w:ascii="Times New Roman" w:hAnsi="Times New Roman" w:cs="Times New Roman"/>
          <w:sz w:val="24"/>
          <w:szCs w:val="24"/>
        </w:rPr>
        <w:t xml:space="preserve"> e Construção. </w:t>
      </w:r>
    </w:p>
    <w:p w:rsidR="00AA6EBB" w:rsidRDefault="00AA6EBB" w:rsidP="00AA6EBB">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Percebe-se que os setores que seriam mais impactados são aqueles que teriam relações diretas ou indiretas durante as fases de construção e operação das novas refinarias. Em outras palavras, são as atividades que forneceriam insumos para as obras de construção, bem como para o beneficiamento do óleo. Vale destacar que no período em que ocorre o choque, isto é, em que se eleva o estoque de capital do setor, a sua demanda terá como origem setores intensivos em capital, isto é, construção e segmentos ligados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máquinas e equipamentos, por exemplo.  </w:t>
      </w:r>
    </w:p>
    <w:p w:rsidR="00AA6EBB" w:rsidRDefault="00AA6EBB" w:rsidP="00AA6EBB">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Além disso, de acordo com esse critério de seleção, observou-se também uma concentração regional em relação aos maiores impactos, já que quinze regiões apresentariam setores que atenderiam a esse critério de impacto no nível de atividade. Seguindo a mesma lógica do impacto no nível de atividade, a Tabela 5 mostra os impactos no emprego setorial. </w:t>
      </w:r>
    </w:p>
    <w:p w:rsidR="00AA6EBB" w:rsidRDefault="00105F17" w:rsidP="00AA6EBB">
      <w:pPr>
        <w:spacing w:after="120" w:line="240" w:lineRule="auto"/>
        <w:jc w:val="both"/>
      </w:pPr>
      <w:r>
        <w:rPr>
          <w:rFonts w:ascii="Times New Roman" w:hAnsi="Times New Roman" w:cs="Times New Roman"/>
          <w:sz w:val="24"/>
          <w:szCs w:val="24"/>
        </w:rPr>
        <w:t xml:space="preserve">Os impactos mais elevados seriam no setor extrativo de Petróleo e gás natural, o qual seria o fornecedor da principal matéria-prima para as refinarias. Nota-se um efeito de transbordamento interessante nas sub-regiões maranhenses, uma vez que os maiores impactos não seriam em </w:t>
      </w:r>
      <w:proofErr w:type="spellStart"/>
      <w:r>
        <w:rPr>
          <w:rFonts w:ascii="Times New Roman" w:hAnsi="Times New Roman" w:cs="Times New Roman"/>
          <w:sz w:val="24"/>
          <w:szCs w:val="24"/>
        </w:rPr>
        <w:t>Rosário-MA</w:t>
      </w:r>
      <w:proofErr w:type="spellEnd"/>
      <w:r>
        <w:rPr>
          <w:rFonts w:ascii="Times New Roman" w:hAnsi="Times New Roman" w:cs="Times New Roman"/>
          <w:sz w:val="24"/>
          <w:szCs w:val="24"/>
        </w:rPr>
        <w:t xml:space="preserve">, sede da Premium I, mas sim em 2 - </w:t>
      </w:r>
      <w:proofErr w:type="spellStart"/>
      <w:r>
        <w:rPr>
          <w:rFonts w:ascii="Times New Roman" w:hAnsi="Times New Roman" w:cs="Times New Roman"/>
          <w:sz w:val="24"/>
          <w:szCs w:val="24"/>
        </w:rPr>
        <w:t>Algomeração</w:t>
      </w:r>
      <w:proofErr w:type="spellEnd"/>
      <w:r>
        <w:rPr>
          <w:rFonts w:ascii="Times New Roman" w:hAnsi="Times New Roman" w:cs="Times New Roman"/>
          <w:sz w:val="24"/>
          <w:szCs w:val="24"/>
        </w:rPr>
        <w:t xml:space="preserve"> Urbana de São Luís (0,7%) e 6 - Itapecuru </w:t>
      </w:r>
      <w:proofErr w:type="spellStart"/>
      <w:r>
        <w:rPr>
          <w:rFonts w:ascii="Times New Roman" w:hAnsi="Times New Roman" w:cs="Times New Roman"/>
          <w:sz w:val="24"/>
          <w:szCs w:val="24"/>
        </w:rPr>
        <w:t>Mirim-MA</w:t>
      </w:r>
      <w:proofErr w:type="spellEnd"/>
      <w:r>
        <w:rPr>
          <w:rFonts w:ascii="Times New Roman" w:hAnsi="Times New Roman" w:cs="Times New Roman"/>
          <w:sz w:val="24"/>
          <w:szCs w:val="24"/>
        </w:rPr>
        <w:t xml:space="preserve"> (0,4%).</w:t>
      </w:r>
    </w:p>
    <w:p w:rsidR="00AA6EBB" w:rsidRDefault="00AA6EBB" w:rsidP="00AA6EBB"/>
    <w:p w:rsidR="00105F17" w:rsidRPr="00AA6EBB" w:rsidRDefault="00105F17" w:rsidP="00AA6EBB">
      <w:pPr>
        <w:sectPr w:rsidR="00105F17" w:rsidRPr="00AA6EBB" w:rsidSect="00AA6EBB">
          <w:pgSz w:w="11906" w:h="16838"/>
          <w:pgMar w:top="1701" w:right="1134" w:bottom="1134" w:left="1701" w:header="709" w:footer="709" w:gutter="0"/>
          <w:cols w:space="708"/>
          <w:docGrid w:linePitch="360"/>
        </w:sectPr>
      </w:pPr>
    </w:p>
    <w:p w:rsidR="008E6497" w:rsidRPr="00AC5BEF" w:rsidRDefault="008E6497" w:rsidP="008E6497">
      <w:pPr>
        <w:pStyle w:val="Legenda"/>
        <w:spacing w:after="120"/>
        <w:jc w:val="center"/>
        <w:rPr>
          <w:rFonts w:ascii="Times New Roman" w:hAnsi="Times New Roman" w:cs="Times New Roman"/>
          <w:b w:val="0"/>
          <w:color w:val="auto"/>
          <w:sz w:val="24"/>
          <w:szCs w:val="24"/>
        </w:rPr>
      </w:pPr>
      <w:r w:rsidRPr="00AC5BEF">
        <w:rPr>
          <w:rFonts w:ascii="Times New Roman" w:hAnsi="Times New Roman" w:cs="Times New Roman"/>
          <w:b w:val="0"/>
          <w:color w:val="auto"/>
          <w:sz w:val="24"/>
          <w:szCs w:val="24"/>
        </w:rPr>
        <w:lastRenderedPageBreak/>
        <w:t xml:space="preserve">Tabela </w:t>
      </w:r>
      <w:r w:rsidR="00F42106" w:rsidRPr="00AC5BEF">
        <w:rPr>
          <w:rFonts w:ascii="Times New Roman" w:hAnsi="Times New Roman" w:cs="Times New Roman"/>
          <w:b w:val="0"/>
          <w:color w:val="auto"/>
          <w:sz w:val="24"/>
          <w:szCs w:val="24"/>
        </w:rPr>
        <w:fldChar w:fldCharType="begin"/>
      </w:r>
      <w:r w:rsidRPr="00AC5BEF">
        <w:rPr>
          <w:rFonts w:ascii="Times New Roman" w:hAnsi="Times New Roman" w:cs="Times New Roman"/>
          <w:b w:val="0"/>
          <w:color w:val="auto"/>
          <w:sz w:val="24"/>
          <w:szCs w:val="24"/>
        </w:rPr>
        <w:instrText xml:space="preserve"> SEQ Tabela \* ARABIC </w:instrText>
      </w:r>
      <w:r w:rsidR="00F42106" w:rsidRPr="00AC5BEF">
        <w:rPr>
          <w:rFonts w:ascii="Times New Roman" w:hAnsi="Times New Roman" w:cs="Times New Roman"/>
          <w:b w:val="0"/>
          <w:color w:val="auto"/>
          <w:sz w:val="24"/>
          <w:szCs w:val="24"/>
        </w:rPr>
        <w:fldChar w:fldCharType="separate"/>
      </w:r>
      <w:r>
        <w:rPr>
          <w:rFonts w:ascii="Times New Roman" w:hAnsi="Times New Roman" w:cs="Times New Roman"/>
          <w:b w:val="0"/>
          <w:noProof/>
          <w:color w:val="auto"/>
          <w:sz w:val="24"/>
          <w:szCs w:val="24"/>
        </w:rPr>
        <w:t>5</w:t>
      </w:r>
      <w:r w:rsidR="00F42106" w:rsidRPr="00AC5BEF">
        <w:rPr>
          <w:rFonts w:ascii="Times New Roman" w:hAnsi="Times New Roman" w:cs="Times New Roman"/>
          <w:b w:val="0"/>
          <w:color w:val="auto"/>
          <w:sz w:val="24"/>
          <w:szCs w:val="24"/>
        </w:rPr>
        <w:fldChar w:fldCharType="end"/>
      </w:r>
      <w:r w:rsidRPr="00AC5BEF">
        <w:rPr>
          <w:rFonts w:ascii="Times New Roman" w:hAnsi="Times New Roman" w:cs="Times New Roman"/>
          <w:b w:val="0"/>
          <w:color w:val="auto"/>
          <w:sz w:val="24"/>
          <w:szCs w:val="24"/>
        </w:rPr>
        <w:t>: Impactos no emprego setorial - desvio acumulado 2006-</w:t>
      </w:r>
      <w:r>
        <w:rPr>
          <w:rFonts w:ascii="Times New Roman" w:hAnsi="Times New Roman" w:cs="Times New Roman"/>
          <w:b w:val="0"/>
          <w:color w:val="auto"/>
          <w:sz w:val="24"/>
          <w:szCs w:val="24"/>
        </w:rPr>
        <w:t>2027</w:t>
      </w:r>
      <w:r w:rsidRPr="00AC5BEF">
        <w:rPr>
          <w:rFonts w:ascii="Times New Roman" w:hAnsi="Times New Roman" w:cs="Times New Roman"/>
          <w:b w:val="0"/>
          <w:color w:val="auto"/>
          <w:sz w:val="24"/>
          <w:szCs w:val="24"/>
        </w:rPr>
        <w:t xml:space="preserve"> em relação ao </w:t>
      </w:r>
      <w:r w:rsidRPr="00C2337C">
        <w:rPr>
          <w:rFonts w:ascii="Times New Roman" w:hAnsi="Times New Roman" w:cs="Times New Roman"/>
          <w:b w:val="0"/>
          <w:color w:val="auto"/>
          <w:sz w:val="24"/>
          <w:szCs w:val="24"/>
        </w:rPr>
        <w:t>cenário de referência</w:t>
      </w:r>
      <w:r w:rsidRPr="00AC5BEF">
        <w:rPr>
          <w:rFonts w:ascii="Times New Roman" w:hAnsi="Times New Roman" w:cs="Times New Roman"/>
          <w:b w:val="0"/>
          <w:color w:val="auto"/>
          <w:sz w:val="24"/>
          <w:szCs w:val="24"/>
        </w:rPr>
        <w:t xml:space="preserve"> (%)</w:t>
      </w:r>
      <w:bookmarkEnd w:id="9"/>
    </w:p>
    <w:p w:rsidR="008E6497" w:rsidRDefault="008E6497" w:rsidP="008E6497">
      <w:pPr>
        <w:pStyle w:val="Ttulo3"/>
        <w:spacing w:before="0" w:line="240" w:lineRule="auto"/>
        <w:jc w:val="center"/>
        <w:rPr>
          <w:rFonts w:cs="Times New Roman"/>
        </w:rPr>
      </w:pPr>
      <w:r w:rsidRPr="006E0C51">
        <w:rPr>
          <w:noProof/>
        </w:rPr>
        <w:drawing>
          <wp:inline distT="0" distB="0" distL="0" distR="0" wp14:anchorId="7DA3F3D8" wp14:editId="15CEAC31">
            <wp:extent cx="8042910" cy="5157127"/>
            <wp:effectExtent l="19050" t="0" r="0" b="0"/>
            <wp:docPr id="4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a:off x="0" y="0"/>
                      <a:ext cx="8047905" cy="5160330"/>
                    </a:xfrm>
                    <a:prstGeom prst="rect">
                      <a:avLst/>
                    </a:prstGeom>
                    <a:noFill/>
                    <a:ln w="9525">
                      <a:noFill/>
                      <a:miter lim="800000"/>
                      <a:headEnd/>
                      <a:tailEnd/>
                    </a:ln>
                  </pic:spPr>
                </pic:pic>
              </a:graphicData>
            </a:graphic>
          </wp:inline>
        </w:drawing>
      </w:r>
    </w:p>
    <w:p w:rsidR="008E6497" w:rsidRDefault="008E6497" w:rsidP="008E6497">
      <w:pPr>
        <w:tabs>
          <w:tab w:val="left" w:pos="6864"/>
        </w:tabs>
        <w:spacing w:after="0" w:line="240" w:lineRule="auto"/>
        <w:ind w:left="425" w:firstLine="284"/>
        <w:rPr>
          <w:rFonts w:ascii="Times New Roman" w:hAnsi="Times New Roman" w:cs="Times New Roman"/>
          <w:sz w:val="20"/>
        </w:rPr>
      </w:pPr>
      <w:r w:rsidRPr="006771BD">
        <w:rPr>
          <w:rFonts w:ascii="Times New Roman" w:hAnsi="Times New Roman" w:cs="Times New Roman"/>
          <w:sz w:val="20"/>
        </w:rPr>
        <w:t xml:space="preserve">Fonte: Elaboração própria a partir das simulações com o </w:t>
      </w:r>
      <w:r>
        <w:rPr>
          <w:rFonts w:ascii="Times New Roman" w:hAnsi="Times New Roman" w:cs="Times New Roman"/>
          <w:sz w:val="20"/>
        </w:rPr>
        <w:t>B-NORIM.</w:t>
      </w:r>
      <w:proofErr w:type="gramStart"/>
      <w:r>
        <w:rPr>
          <w:rFonts w:ascii="Times New Roman" w:hAnsi="Times New Roman" w:cs="Times New Roman"/>
          <w:sz w:val="20"/>
        </w:rPr>
        <w:tab/>
      </w:r>
      <w:proofErr w:type="gramEnd"/>
    </w:p>
    <w:p w:rsidR="008E6497" w:rsidRPr="00AC5BEF" w:rsidRDefault="008E6497" w:rsidP="008E6497">
      <w:pPr>
        <w:spacing w:after="120" w:line="240" w:lineRule="auto"/>
        <w:ind w:left="425" w:firstLine="284"/>
        <w:sectPr w:rsidR="008E6497" w:rsidRPr="00AC5BEF" w:rsidSect="00A83B16">
          <w:pgSz w:w="16838" w:h="11906" w:orient="landscape"/>
          <w:pgMar w:top="1701" w:right="1701" w:bottom="1134" w:left="1134" w:header="709" w:footer="709" w:gutter="0"/>
          <w:cols w:space="708"/>
          <w:docGrid w:linePitch="360"/>
        </w:sectPr>
      </w:pPr>
      <w:r w:rsidRPr="00777093">
        <w:rPr>
          <w:rFonts w:ascii="Times New Roman" w:eastAsiaTheme="majorEastAsia" w:hAnsi="Times New Roman" w:cs="Times New Roman"/>
          <w:bCs/>
          <w:sz w:val="20"/>
        </w:rPr>
        <w:t>Nota</w:t>
      </w:r>
      <w:r>
        <w:rPr>
          <w:rFonts w:ascii="Times New Roman" w:eastAsiaTheme="majorEastAsia" w:hAnsi="Times New Roman" w:cs="Times New Roman"/>
          <w:bCs/>
          <w:sz w:val="20"/>
        </w:rPr>
        <w:t xml:space="preserve">: *Sedes das refinarias: 3 - </w:t>
      </w:r>
      <w:proofErr w:type="spellStart"/>
      <w:r>
        <w:rPr>
          <w:rFonts w:ascii="Times New Roman" w:eastAsiaTheme="majorEastAsia" w:hAnsi="Times New Roman" w:cs="Times New Roman"/>
          <w:bCs/>
          <w:sz w:val="20"/>
        </w:rPr>
        <w:t>Rosário-MA</w:t>
      </w:r>
      <w:proofErr w:type="spellEnd"/>
      <w:r>
        <w:rPr>
          <w:rFonts w:ascii="Times New Roman" w:eastAsiaTheme="majorEastAsia" w:hAnsi="Times New Roman" w:cs="Times New Roman"/>
          <w:bCs/>
          <w:sz w:val="20"/>
        </w:rPr>
        <w:t xml:space="preserve">, 15 - </w:t>
      </w:r>
      <w:proofErr w:type="spellStart"/>
      <w:r>
        <w:rPr>
          <w:rFonts w:ascii="Times New Roman" w:eastAsiaTheme="majorEastAsia" w:hAnsi="Times New Roman" w:cs="Times New Roman"/>
          <w:bCs/>
          <w:sz w:val="20"/>
        </w:rPr>
        <w:t>Fortaleza-CE</w:t>
      </w:r>
      <w:proofErr w:type="spellEnd"/>
      <w:r>
        <w:rPr>
          <w:rFonts w:ascii="Times New Roman" w:eastAsiaTheme="majorEastAsia" w:hAnsi="Times New Roman" w:cs="Times New Roman"/>
          <w:bCs/>
          <w:sz w:val="20"/>
        </w:rPr>
        <w:t xml:space="preserve"> e 23 - </w:t>
      </w:r>
      <w:proofErr w:type="gramStart"/>
      <w:r>
        <w:rPr>
          <w:rFonts w:ascii="Times New Roman" w:eastAsiaTheme="majorEastAsia" w:hAnsi="Times New Roman" w:cs="Times New Roman"/>
          <w:bCs/>
          <w:sz w:val="20"/>
        </w:rPr>
        <w:t>Suape-PE</w:t>
      </w:r>
      <w:proofErr w:type="gramEnd"/>
    </w:p>
    <w:p w:rsidR="00105F17" w:rsidRDefault="00105F17" w:rsidP="00105F17">
      <w:pPr>
        <w:spacing w:after="120" w:line="240" w:lineRule="auto"/>
        <w:jc w:val="both"/>
        <w:rPr>
          <w:rFonts w:ascii="Times New Roman" w:hAnsi="Times New Roman" w:cs="Times New Roman"/>
          <w:sz w:val="24"/>
        </w:rPr>
      </w:pPr>
      <w:r>
        <w:rPr>
          <w:rFonts w:ascii="Times New Roman" w:hAnsi="Times New Roman" w:cs="Times New Roman"/>
          <w:bCs/>
          <w:sz w:val="24"/>
        </w:rPr>
        <w:lastRenderedPageBreak/>
        <w:t xml:space="preserve">As Tabelas 4 e </w:t>
      </w:r>
      <w:r w:rsidRPr="009D2F55">
        <w:rPr>
          <w:rFonts w:ascii="Times New Roman" w:hAnsi="Times New Roman" w:cs="Times New Roman"/>
          <w:bCs/>
          <w:sz w:val="24"/>
        </w:rPr>
        <w:t xml:space="preserve">5 mostram que </w:t>
      </w:r>
      <w:r w:rsidRPr="009D2F55">
        <w:rPr>
          <w:rFonts w:ascii="Times New Roman" w:hAnsi="Times New Roman" w:cs="Times New Roman"/>
          <w:sz w:val="24"/>
        </w:rPr>
        <w:t>os segmentos de serviços</w:t>
      </w:r>
      <w:r>
        <w:rPr>
          <w:rFonts w:ascii="Times New Roman" w:hAnsi="Times New Roman" w:cs="Times New Roman"/>
          <w:sz w:val="24"/>
        </w:rPr>
        <w:t>, em geral,</w:t>
      </w:r>
      <w:r w:rsidRPr="009D2F55">
        <w:rPr>
          <w:rFonts w:ascii="Times New Roman" w:hAnsi="Times New Roman" w:cs="Times New Roman"/>
          <w:sz w:val="24"/>
        </w:rPr>
        <w:t xml:space="preserve"> apresentariam impactos </w:t>
      </w:r>
      <w:r>
        <w:rPr>
          <w:rFonts w:ascii="Times New Roman" w:hAnsi="Times New Roman" w:cs="Times New Roman"/>
          <w:sz w:val="24"/>
        </w:rPr>
        <w:t>positivos</w:t>
      </w:r>
      <w:r w:rsidRPr="009D2F55">
        <w:rPr>
          <w:rFonts w:ascii="Times New Roman" w:hAnsi="Times New Roman" w:cs="Times New Roman"/>
          <w:sz w:val="24"/>
        </w:rPr>
        <w:t xml:space="preserve"> em </w:t>
      </w:r>
      <w:r>
        <w:rPr>
          <w:rFonts w:ascii="Times New Roman" w:hAnsi="Times New Roman" w:cs="Times New Roman"/>
          <w:sz w:val="24"/>
        </w:rPr>
        <w:t xml:space="preserve">quase todas às regiões, à exceção de apenas cinco regiões, considerando o nível de atividade. </w:t>
      </w:r>
      <w:r w:rsidRPr="009D2F55">
        <w:rPr>
          <w:rFonts w:ascii="Times New Roman" w:hAnsi="Times New Roman" w:cs="Times New Roman"/>
          <w:sz w:val="24"/>
        </w:rPr>
        <w:t>Este resultado</w:t>
      </w:r>
      <w:r>
        <w:rPr>
          <w:rFonts w:ascii="Times New Roman" w:hAnsi="Times New Roman" w:cs="Times New Roman"/>
          <w:sz w:val="24"/>
        </w:rPr>
        <w:t>, principalmente para as regiões sedes das refinarias,</w:t>
      </w:r>
      <w:r w:rsidRPr="009D2F55">
        <w:rPr>
          <w:rFonts w:ascii="Times New Roman" w:hAnsi="Times New Roman" w:cs="Times New Roman"/>
          <w:sz w:val="24"/>
        </w:rPr>
        <w:t xml:space="preserve"> </w:t>
      </w:r>
      <w:r>
        <w:rPr>
          <w:rFonts w:ascii="Times New Roman" w:hAnsi="Times New Roman" w:cs="Times New Roman"/>
          <w:sz w:val="24"/>
        </w:rPr>
        <w:t>sugere</w:t>
      </w:r>
      <w:r w:rsidRPr="009D2F55">
        <w:rPr>
          <w:rFonts w:ascii="Times New Roman" w:hAnsi="Times New Roman" w:cs="Times New Roman"/>
          <w:sz w:val="24"/>
        </w:rPr>
        <w:t xml:space="preserve"> que o desenvolvimento industrial</w:t>
      </w:r>
      <w:r>
        <w:rPr>
          <w:rFonts w:ascii="Times New Roman" w:hAnsi="Times New Roman" w:cs="Times New Roman"/>
          <w:sz w:val="24"/>
        </w:rPr>
        <w:t xml:space="preserve"> tenderia a ser</w:t>
      </w:r>
      <w:r w:rsidRPr="009D2F55">
        <w:rPr>
          <w:rFonts w:ascii="Times New Roman" w:hAnsi="Times New Roman" w:cs="Times New Roman"/>
          <w:sz w:val="24"/>
        </w:rPr>
        <w:t xml:space="preserve"> acompanhado pela </w:t>
      </w:r>
      <w:proofErr w:type="spellStart"/>
      <w:r w:rsidRPr="009D2F55">
        <w:rPr>
          <w:rFonts w:ascii="Times New Roman" w:hAnsi="Times New Roman" w:cs="Times New Roman"/>
          <w:sz w:val="24"/>
        </w:rPr>
        <w:t>complexificação</w:t>
      </w:r>
      <w:proofErr w:type="spellEnd"/>
      <w:r w:rsidRPr="009D2F55">
        <w:rPr>
          <w:rFonts w:ascii="Times New Roman" w:hAnsi="Times New Roman" w:cs="Times New Roman"/>
          <w:sz w:val="24"/>
        </w:rPr>
        <w:t xml:space="preserve"> do segmento de serviços. De acordo com </w:t>
      </w:r>
      <w:r w:rsidRPr="009D2F55">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"author" : [ { "dropping-particle" : "", "family" : "Ribeiro", "given" : "L. C. S.", "non-dropping-particle" : "", "parse-names" : false, "suffix" : "" }, { "dropping-particle" : "", "family" : "Lopes", "given" : "T. H. C. R.", "non-dropping-particle" : "", "parse-names" : false, "suffix" : "" }, { "dropping-particle" : "", "family" : "Sim\u00f5es", "given" : "R.", "non-dropping-particle" : "", "parse-names" : false, "suffix" : "" }, { "dropping-particle" : "", "family" : "Moreira", "given" : "T. M.", "non-dropping-particle" : "", "parse-names" : false, "suffix" : "" } ], "container-title" : "Novos Cadernos NAEA", "id" : "ITEM-1", "issue" : "1", "issued" : { "date-parts" : [ [ "2013" ] ] }, "page" : "29-60", "title" : "Suape: novo polo de crescimento?", "type" : "article-journal", "volume" : "16" }, "uris" : [ "http://www.mendeley.com/documents/?uuid=8d86c181-1335-43f3-b888-0ac5dc836463" ] } ], "mendeley" : { "formattedCitation" : "(RIBEIRO et al., 2013)", "manualFormatting" : "Ribeiro et al. (2013)", "plainTextFormattedCitation" : "(RIBEIRO et al., 2013)", "previouslyFormattedCitation" : "(Ribeiro, Lopes, Sim\u00f5es, &amp; Moreira, 2013)" }, "properties" : { "noteIndex" : 0 }, "schema" : "https://github.com/citation-style-language/schema/raw/master/csl-citation.json" }</w:instrText>
      </w:r>
      <w:r w:rsidRPr="009D2F55">
        <w:rPr>
          <w:rFonts w:ascii="Times New Roman" w:hAnsi="Times New Roman" w:cs="Times New Roman"/>
          <w:sz w:val="24"/>
        </w:rPr>
        <w:fldChar w:fldCharType="separate"/>
      </w:r>
      <w:r w:rsidRPr="009D2F55">
        <w:rPr>
          <w:rFonts w:ascii="Times New Roman" w:hAnsi="Times New Roman" w:cs="Times New Roman"/>
          <w:noProof/>
          <w:sz w:val="24"/>
        </w:rPr>
        <w:t>Ribeiro et al. (2013)</w:t>
      </w:r>
      <w:r w:rsidRPr="009D2F55">
        <w:rPr>
          <w:rFonts w:ascii="Times New Roman" w:hAnsi="Times New Roman" w:cs="Times New Roman"/>
          <w:sz w:val="24"/>
        </w:rPr>
        <w:fldChar w:fldCharType="end"/>
      </w:r>
      <w:r w:rsidRPr="009D2F55">
        <w:rPr>
          <w:rFonts w:ascii="Times New Roman" w:hAnsi="Times New Roman" w:cs="Times New Roman"/>
          <w:sz w:val="24"/>
        </w:rPr>
        <w:t xml:space="preserve">, isto </w:t>
      </w:r>
      <w:r>
        <w:rPr>
          <w:rFonts w:ascii="Times New Roman" w:hAnsi="Times New Roman" w:cs="Times New Roman"/>
          <w:sz w:val="24"/>
        </w:rPr>
        <w:t>contribuiria para</w:t>
      </w:r>
      <w:r w:rsidRPr="009D2F55">
        <w:rPr>
          <w:rFonts w:ascii="Times New Roman" w:hAnsi="Times New Roman" w:cs="Times New Roman"/>
          <w:sz w:val="24"/>
        </w:rPr>
        <w:t xml:space="preserve"> a diversificação urbana que está associada à modernização produtiva e ao aumento de escala das ativi</w:t>
      </w:r>
      <w:r>
        <w:rPr>
          <w:rFonts w:ascii="Times New Roman" w:hAnsi="Times New Roman" w:cs="Times New Roman"/>
          <w:sz w:val="24"/>
        </w:rPr>
        <w:t xml:space="preserve">dades econômicas dessas </w:t>
      </w:r>
      <w:proofErr w:type="gramStart"/>
      <w:r>
        <w:rPr>
          <w:rFonts w:ascii="Times New Roman" w:hAnsi="Times New Roman" w:cs="Times New Roman"/>
          <w:sz w:val="24"/>
        </w:rPr>
        <w:t>regiões</w:t>
      </w:r>
      <w:proofErr w:type="gramEnd"/>
      <w:r w:rsidRPr="009D2F55">
        <w:rPr>
          <w:rFonts w:ascii="Times New Roman" w:hAnsi="Times New Roman" w:cs="Times New Roman"/>
          <w:sz w:val="24"/>
        </w:rPr>
        <w:t xml:space="preserve"> </w:t>
      </w:r>
      <w:r>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"author" : [ { "dropping-particle" : "", "family" : "Perobelli", "given" : "F. S.", "non-dropping-particle" : "", "parse-names" : false, "suffix" : "" } ], "id" : "ITEM-1", "issued" : { "date-parts" : [ [ "2004" ] ] }, "publisher-place" : "2004. (Tese de Doutorado). IPE/USP, S\u00e3o Paulo", "title" : "An\u00e1lise das intera\u00e7\u00f5es econ\u00f4micas entre os estados brasileiros.", "type" : "article" }, "uris" : [ "http://www.mendeley.com/documents/?uuid=47ff832a-4b05-4b5d-bf17-f585b98799de" ] } ], "mendeley" : { "formattedCitation" : "(PEROBELLI, 2004)", "manualFormatting" : "(PEROBELLI, 2004)", "plainTextFormattedCitation" : "(PEROBELLI, 2004)", "previouslyFormattedCitation" : "(F. S. Perobelli, 2004)" }, "properties" : { "noteIndex" : 0 }, "schema" : "https://github.com/citation-style-language/schema/raw/master/csl-citation.json" }</w:instrText>
      </w:r>
      <w:r>
        <w:rPr>
          <w:rFonts w:ascii="Times New Roman" w:hAnsi="Times New Roman" w:cs="Times New Roman"/>
          <w:sz w:val="24"/>
        </w:rPr>
        <w:fldChar w:fldCharType="separate"/>
      </w:r>
      <w:r w:rsidRPr="008B5CF3">
        <w:rPr>
          <w:rFonts w:ascii="Times New Roman" w:hAnsi="Times New Roman" w:cs="Times New Roman"/>
          <w:noProof/>
          <w:sz w:val="24"/>
        </w:rPr>
        <w:t>(PEROBELLI, 2004)</w:t>
      </w:r>
      <w:r>
        <w:rPr>
          <w:rFonts w:ascii="Times New Roman" w:hAnsi="Times New Roman" w:cs="Times New Roman"/>
          <w:sz w:val="24"/>
        </w:rPr>
        <w:fldChar w:fldCharType="end"/>
      </w:r>
      <w:r>
        <w:rPr>
          <w:rFonts w:ascii="Times New Roman" w:hAnsi="Times New Roman" w:cs="Times New Roman"/>
          <w:sz w:val="24"/>
        </w:rPr>
        <w:t xml:space="preserve">. Um resultado similar já tinha sido apontado por </w:t>
      </w:r>
      <w:r w:rsidRPr="009D2F55">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"author" : [ { "dropping-particle" : "", "family" : "Ribeiro", "given" : "L. C. S.", "non-dropping-particle" : "", "parse-names" : false, "suffix" : "" }, { "dropping-particle" : "", "family" : "Lopes", "given" : "T. H. C. R.", "non-dropping-particle" : "", "parse-names" : false, "suffix" : "" }, { "dropping-particle" : "", "family" : "Sim\u00f5es", "given" : "R.", "non-dropping-particle" : "", "parse-names" : false, "suffix" : "" }, { "dropping-particle" : "", "family" : "Moreira", "given" : "T. M.", "non-dropping-particle" : "", "parse-names" : false, "suffix" : "" } ], "container-title" : "Novos Cadernos NAEA", "id" : "ITEM-1", "issue" : "1", "issued" : { "date-parts" : [ [ "2013" ] ] }, "page" : "29-60", "title" : "Suape: novo polo de crescimento?", "type" : "article-journal", "volume" : "16" }, "uris" : [ "http://www.mendeley.com/documents/?uuid=8d86c181-1335-43f3-b888-0ac5dc836463" ] } ], "mendeley" : { "formattedCitation" : "(RIBEIRO et al., 2013)", "manualFormatting" : "Ribeiro et al. (2013)", "plainTextFormattedCitation" : "(RIBEIRO et al., 2013)", "previouslyFormattedCitation" : "(Ribeiro et al., 2013)" }, "properties" : { "noteIndex" : 0 }, "schema" : "https://github.com/citation-style-language/schema/raw/master/csl-citation.json" }</w:instrText>
      </w:r>
      <w:r w:rsidRPr="009D2F55">
        <w:rPr>
          <w:rFonts w:ascii="Times New Roman" w:hAnsi="Times New Roman" w:cs="Times New Roman"/>
          <w:sz w:val="24"/>
        </w:rPr>
        <w:fldChar w:fldCharType="separate"/>
      </w:r>
      <w:r w:rsidRPr="009D2F55">
        <w:rPr>
          <w:rFonts w:ascii="Times New Roman" w:hAnsi="Times New Roman" w:cs="Times New Roman"/>
          <w:noProof/>
          <w:sz w:val="24"/>
        </w:rPr>
        <w:t>Ribeiro et al. (2013)</w:t>
      </w:r>
      <w:r w:rsidRPr="009D2F55">
        <w:rPr>
          <w:rFonts w:ascii="Times New Roman" w:hAnsi="Times New Roman" w:cs="Times New Roman"/>
          <w:sz w:val="24"/>
        </w:rPr>
        <w:fldChar w:fldCharType="end"/>
      </w:r>
      <w:r>
        <w:rPr>
          <w:rFonts w:ascii="Times New Roman" w:hAnsi="Times New Roman" w:cs="Times New Roman"/>
          <w:sz w:val="24"/>
        </w:rPr>
        <w:t xml:space="preserve">, os quais sugerem diversificação e </w:t>
      </w:r>
      <w:proofErr w:type="spellStart"/>
      <w:r>
        <w:rPr>
          <w:rFonts w:ascii="Times New Roman" w:hAnsi="Times New Roman" w:cs="Times New Roman"/>
          <w:sz w:val="24"/>
        </w:rPr>
        <w:t>complexificação</w:t>
      </w:r>
      <w:proofErr w:type="spellEnd"/>
      <w:r>
        <w:rPr>
          <w:rFonts w:ascii="Times New Roman" w:hAnsi="Times New Roman" w:cs="Times New Roman"/>
          <w:sz w:val="24"/>
        </w:rPr>
        <w:t xml:space="preserve"> nos segmentos de serviços na região de Suape/PE devido à implantação da refinaria de Abreu e Lima. </w:t>
      </w:r>
    </w:p>
    <w:p w:rsidR="00105F17" w:rsidRDefault="00105F17" w:rsidP="00105F17">
      <w:pPr>
        <w:spacing w:after="120" w:line="240" w:lineRule="auto"/>
        <w:jc w:val="both"/>
        <w:rPr>
          <w:rFonts w:ascii="Times New Roman" w:hAnsi="Times New Roman" w:cs="Times New Roman"/>
          <w:sz w:val="24"/>
        </w:rPr>
      </w:pPr>
      <w:r w:rsidRPr="00C34F33">
        <w:rPr>
          <w:rFonts w:ascii="Times New Roman" w:hAnsi="Times New Roman" w:cs="Times New Roman"/>
          <w:sz w:val="24"/>
        </w:rPr>
        <w:t xml:space="preserve">Há forte discussão entre desenvolvimento do setor de serviços e hierarquia urbana (tamanho dos municípios). </w:t>
      </w:r>
      <w:r>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"author" : [ { "dropping-particle" : "", "family" : "Perobelli", "given" : "F. S;", "non-dropping-particle" : "", "parse-names" : false, "suffix" : "" }, { "dropping-particle" : "", "family" : "Cardoso", "given" : "V. L;", "non-dropping-particle" : "", "parse-names" : false, "suffix" : "" }, { "dropping-particle" : "", "family" : "Vale", "given" : "V. A.;", "non-dropping-particle" : "", "parse-names" : false, "suffix" : "" }, { "dropping-particle" : "", "family" : "Rodrigues", "given" : "L.C.", "non-dropping-particle" : "", "parse-names" : false, "suffix" : "" } ], "id" : "ITEM-1", "issued" : { "date-parts" : [ [ "2015" ] ] }, "publisher-place" : "No prelo.", "title" : "Localiza\u00e7\u00e3o do setor de servi\u00e7os e sua rela\u00e7\u00e3o com quest\u00f5es espaciais no Brasil: uma an\u00e1lise a partir do Censo Demogr\u00e1fico de 2010.", "type" : "article" }, "uris" : [ "http://www.mendeley.com/documents/?uuid=f7987083-a8bb-47aa-8b74-547fa6aa6c1f" ] } ], "mendeley" : { "formattedCitation" : "(PEROBELLI et al., 2015)", "manualFormatting" : "Perobelli et al. (2015)", "plainTextFormattedCitation" : "(PEROBELLI et al., 2015)", "previouslyFormattedCitation" : "(F. S; Perobelli, Cardoso, Vale, &amp; Rodrigues, 2015)" }, "properties" : { "noteIndex" : 0 }, "schema" : "https://github.com/citation-style-language/schema/raw/master/csl-citation.json"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noProof/>
          <w:sz w:val="24"/>
        </w:rPr>
        <w:t>Perobelli et al.</w:t>
      </w:r>
      <w:r w:rsidRPr="00C34F33">
        <w:rPr>
          <w:rFonts w:ascii="Times New Roman" w:hAnsi="Times New Roman" w:cs="Times New Roman"/>
          <w:noProof/>
          <w:sz w:val="24"/>
        </w:rPr>
        <w:t xml:space="preserve"> </w:t>
      </w:r>
      <w:r>
        <w:rPr>
          <w:rFonts w:ascii="Times New Roman" w:hAnsi="Times New Roman" w:cs="Times New Roman"/>
          <w:noProof/>
          <w:sz w:val="24"/>
        </w:rPr>
        <w:t>(</w:t>
      </w:r>
      <w:r w:rsidRPr="00C34F33">
        <w:rPr>
          <w:rFonts w:ascii="Times New Roman" w:hAnsi="Times New Roman" w:cs="Times New Roman"/>
          <w:noProof/>
          <w:sz w:val="24"/>
        </w:rPr>
        <w:t>2015)</w:t>
      </w:r>
      <w:r>
        <w:rPr>
          <w:rFonts w:ascii="Times New Roman" w:hAnsi="Times New Roman" w:cs="Times New Roman"/>
          <w:sz w:val="24"/>
        </w:rPr>
        <w:fldChar w:fldCharType="end"/>
      </w:r>
      <w:r>
        <w:rPr>
          <w:rFonts w:ascii="Times New Roman" w:hAnsi="Times New Roman" w:cs="Times New Roman"/>
          <w:sz w:val="24"/>
        </w:rPr>
        <w:t xml:space="preserve"> argumentam que </w:t>
      </w:r>
      <w:r w:rsidRPr="00C34F33">
        <w:rPr>
          <w:rFonts w:ascii="Times New Roman" w:hAnsi="Times New Roman" w:cs="Times New Roman"/>
          <w:sz w:val="24"/>
        </w:rPr>
        <w:t>esse é um ponto n</w:t>
      </w:r>
      <w:r>
        <w:rPr>
          <w:rFonts w:ascii="Times New Roman" w:hAnsi="Times New Roman" w:cs="Times New Roman"/>
          <w:sz w:val="24"/>
        </w:rPr>
        <w:t>evrálgico no que se refere ao Nordeste</w:t>
      </w:r>
      <w:r w:rsidRPr="00C34F33">
        <w:rPr>
          <w:rFonts w:ascii="Times New Roman" w:hAnsi="Times New Roman" w:cs="Times New Roman"/>
          <w:sz w:val="24"/>
        </w:rPr>
        <w:t>, ou seja, com exceção das regiões metropolitanas os demais municípios são pequenos, com pequena escala para o desenvolvimento do setor de serviços mais complexos.</w:t>
      </w:r>
    </w:p>
    <w:p w:rsidR="00105F17" w:rsidRDefault="00105F17" w:rsidP="00105F17">
      <w:pPr>
        <w:spacing w:after="120" w:line="240" w:lineRule="auto"/>
        <w:jc w:val="both"/>
        <w:rPr>
          <w:rFonts w:ascii="Times New Roman" w:hAnsi="Times New Roman" w:cs="Times New Roman"/>
          <w:sz w:val="24"/>
        </w:rPr>
      </w:pPr>
      <w:r w:rsidRPr="009D2F55">
        <w:rPr>
          <w:rFonts w:ascii="Times New Roman" w:hAnsi="Times New Roman" w:cs="Times New Roman"/>
          <w:sz w:val="24"/>
        </w:rPr>
        <w:t>Ainda nesta linha,</w:t>
      </w:r>
      <w:r>
        <w:rPr>
          <w:rFonts w:ascii="Times New Roman" w:hAnsi="Times New Roman" w:cs="Times New Roman"/>
          <w:sz w:val="24"/>
        </w:rPr>
        <w:t xml:space="preserve"> </w:t>
      </w:r>
      <w:r>
        <w:rPr>
          <w:rFonts w:ascii="Times New Roman" w:hAnsi="Times New Roman" w:cs="Times New Roman"/>
          <w:sz w:val="24"/>
        </w:rPr>
        <w:fldChar w:fldCharType="begin" w:fldLock="1"/>
      </w:r>
      <w:r w:rsidR="00C71FA9">
        <w:rPr>
          <w:rFonts w:ascii="Times New Roman" w:hAnsi="Times New Roman" w:cs="Times New Roman"/>
          <w:sz w:val="24"/>
        </w:rPr>
        <w:instrText>ADDIN CSL_CITATION { "citationItems" : [ { "id" : "ITEM-1", "itemData" : { "author" : [ { "dropping-particle" : "", "family" : "Markusen", "given" : "James R.", "non-dropping-particle" : "", "parse-names" : false, "suffix" : "" } ], "id" : "ITEM-1", "issued" : { "date-parts" : [ [ "2004" ] ] }, "publisher" : "MIT Press", "publisher-place" : "Cambridge, MA", "title" : "Multinational firms and the theory of international trade", "type" : "book" }, "uris" : [ "http://www.mendeley.com/documents/?uuid=4f84c7b5-f64d-4772-ab99-69ae0e246524" ] } ], "mendeley" : { "formattedCitation" : "(MARKUSEN, 2004)", "manualFormatting" : "Markusen (2004)", "plainTextFormattedCitation" : "(MARKUSEN, 2004)", "previouslyFormattedCitation" : "(Markusen, 2004)" }, "properties" : { "noteIndex" : 0 }, "schema" : "https://github.com/citation-style-language/schema/raw/master/csl-citation.json"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noProof/>
          <w:sz w:val="24"/>
        </w:rPr>
        <w:t>Markusen</w:t>
      </w:r>
      <w:r w:rsidRPr="000665B0">
        <w:rPr>
          <w:rFonts w:ascii="Times New Roman" w:hAnsi="Times New Roman" w:cs="Times New Roman"/>
          <w:noProof/>
          <w:sz w:val="24"/>
        </w:rPr>
        <w:t xml:space="preserve"> </w:t>
      </w:r>
      <w:r>
        <w:rPr>
          <w:rFonts w:ascii="Times New Roman" w:hAnsi="Times New Roman" w:cs="Times New Roman"/>
          <w:noProof/>
          <w:sz w:val="24"/>
        </w:rPr>
        <w:t>(</w:t>
      </w:r>
      <w:r w:rsidRPr="000665B0">
        <w:rPr>
          <w:rFonts w:ascii="Times New Roman" w:hAnsi="Times New Roman" w:cs="Times New Roman"/>
          <w:noProof/>
          <w:sz w:val="24"/>
        </w:rPr>
        <w:t>2004)</w:t>
      </w:r>
      <w:r>
        <w:rPr>
          <w:rFonts w:ascii="Times New Roman" w:hAnsi="Times New Roman" w:cs="Times New Roman"/>
          <w:sz w:val="24"/>
        </w:rPr>
        <w:fldChar w:fldCharType="end"/>
      </w:r>
      <w:r>
        <w:rPr>
          <w:rFonts w:ascii="Times New Roman" w:hAnsi="Times New Roman" w:cs="Times New Roman"/>
          <w:sz w:val="24"/>
        </w:rPr>
        <w:t xml:space="preserve"> ressalta que quanto maior a intensidade nas relações de comércio no segmento de serviços, maior o efeito de potencialização na transmissão de crescimento de um polo industrial para regiões periféricas.</w:t>
      </w:r>
    </w:p>
    <w:p w:rsidR="00105F17" w:rsidRDefault="00105F17" w:rsidP="00105F17">
      <w:pPr>
        <w:spacing w:after="120" w:line="240" w:lineRule="auto"/>
        <w:jc w:val="both"/>
        <w:rPr>
          <w:rFonts w:ascii="Times New Roman" w:hAnsi="Times New Roman" w:cs="Times New Roman"/>
          <w:b/>
          <w:sz w:val="24"/>
          <w:szCs w:val="24"/>
        </w:rPr>
      </w:pPr>
    </w:p>
    <w:p w:rsidR="008E6497" w:rsidRPr="00E60ECC" w:rsidRDefault="008E6497" w:rsidP="008E6497">
      <w:pPr>
        <w:spacing w:after="120" w:line="240" w:lineRule="auto"/>
        <w:jc w:val="both"/>
        <w:rPr>
          <w:rFonts w:ascii="Times New Roman" w:hAnsi="Times New Roman" w:cs="Times New Roman"/>
          <w:b/>
          <w:sz w:val="24"/>
          <w:szCs w:val="24"/>
        </w:rPr>
      </w:pPr>
      <w:r w:rsidRPr="00E60ECC">
        <w:rPr>
          <w:rFonts w:ascii="Times New Roman" w:hAnsi="Times New Roman" w:cs="Times New Roman"/>
          <w:b/>
          <w:sz w:val="24"/>
          <w:szCs w:val="24"/>
        </w:rPr>
        <w:t>Disparidade</w:t>
      </w:r>
      <w:r>
        <w:rPr>
          <w:rFonts w:ascii="Times New Roman" w:hAnsi="Times New Roman" w:cs="Times New Roman"/>
          <w:b/>
          <w:sz w:val="24"/>
          <w:szCs w:val="24"/>
        </w:rPr>
        <w:t>s</w:t>
      </w:r>
      <w:r w:rsidRPr="00E60ECC">
        <w:rPr>
          <w:rFonts w:ascii="Times New Roman" w:hAnsi="Times New Roman" w:cs="Times New Roman"/>
          <w:b/>
          <w:sz w:val="24"/>
          <w:szCs w:val="24"/>
        </w:rPr>
        <w:t xml:space="preserve"> Regionais</w:t>
      </w:r>
    </w:p>
    <w:p w:rsidR="008E6497" w:rsidRPr="00E60ECC" w:rsidRDefault="008E6497" w:rsidP="008E6497">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Qual</w:t>
      </w:r>
      <w:r w:rsidRPr="00E60ECC">
        <w:rPr>
          <w:rFonts w:ascii="Times New Roman" w:hAnsi="Times New Roman" w:cs="Times New Roman"/>
          <w:sz w:val="24"/>
          <w:szCs w:val="24"/>
        </w:rPr>
        <w:t xml:space="preserve"> o impacto que a construção das três refinarias nordestinas teria sobre as disparidades regionais</w:t>
      </w:r>
      <w:r>
        <w:rPr>
          <w:rFonts w:ascii="Times New Roman" w:hAnsi="Times New Roman" w:cs="Times New Roman"/>
          <w:sz w:val="24"/>
          <w:szCs w:val="24"/>
        </w:rPr>
        <w:t>?</w:t>
      </w:r>
      <w:r w:rsidRPr="00E60ECC">
        <w:rPr>
          <w:rFonts w:ascii="Times New Roman" w:hAnsi="Times New Roman" w:cs="Times New Roman"/>
          <w:sz w:val="24"/>
          <w:szCs w:val="24"/>
        </w:rPr>
        <w:t xml:space="preserve"> </w:t>
      </w:r>
      <w:r>
        <w:rPr>
          <w:rFonts w:ascii="Times New Roman" w:hAnsi="Times New Roman" w:cs="Times New Roman"/>
          <w:sz w:val="24"/>
          <w:szCs w:val="24"/>
        </w:rPr>
        <w:t>Busc</w:t>
      </w:r>
      <w:r w:rsidR="007A4384">
        <w:rPr>
          <w:rFonts w:ascii="Times New Roman" w:hAnsi="Times New Roman" w:cs="Times New Roman"/>
          <w:sz w:val="24"/>
          <w:szCs w:val="24"/>
        </w:rPr>
        <w:t>ou-se</w:t>
      </w:r>
      <w:r>
        <w:rPr>
          <w:rFonts w:ascii="Times New Roman" w:hAnsi="Times New Roman" w:cs="Times New Roman"/>
          <w:sz w:val="24"/>
          <w:szCs w:val="24"/>
        </w:rPr>
        <w:t xml:space="preserve"> responder esta pergunta</w:t>
      </w:r>
      <w:r w:rsidRPr="00E60ECC">
        <w:rPr>
          <w:rFonts w:ascii="Times New Roman" w:hAnsi="Times New Roman" w:cs="Times New Roman"/>
          <w:sz w:val="24"/>
          <w:szCs w:val="24"/>
        </w:rPr>
        <w:t xml:space="preserve"> da seguinte forma: i) </w:t>
      </w:r>
      <w:proofErr w:type="spellStart"/>
      <w:r w:rsidRPr="00E60ECC">
        <w:rPr>
          <w:rFonts w:ascii="Times New Roman" w:hAnsi="Times New Roman" w:cs="Times New Roman"/>
          <w:sz w:val="24"/>
          <w:szCs w:val="24"/>
        </w:rPr>
        <w:t>intrarregionalmente</w:t>
      </w:r>
      <w:proofErr w:type="spellEnd"/>
      <w:r w:rsidRPr="00E60ECC">
        <w:rPr>
          <w:rFonts w:ascii="Times New Roman" w:hAnsi="Times New Roman" w:cs="Times New Roman"/>
          <w:sz w:val="24"/>
          <w:szCs w:val="24"/>
        </w:rPr>
        <w:t xml:space="preserve">, </w:t>
      </w:r>
      <w:r w:rsidR="007A4384">
        <w:rPr>
          <w:rFonts w:ascii="Times New Roman" w:hAnsi="Times New Roman" w:cs="Times New Roman"/>
          <w:sz w:val="24"/>
          <w:szCs w:val="24"/>
        </w:rPr>
        <w:t>considerando</w:t>
      </w:r>
      <w:r w:rsidRPr="00E60ECC">
        <w:rPr>
          <w:rFonts w:ascii="Times New Roman" w:hAnsi="Times New Roman" w:cs="Times New Roman"/>
          <w:sz w:val="24"/>
          <w:szCs w:val="24"/>
        </w:rPr>
        <w:t xml:space="preserve"> as 28 regiões do Nordeste (exclusive o restante do Brasil);</w:t>
      </w:r>
      <w:r>
        <w:rPr>
          <w:rFonts w:ascii="Times New Roman" w:hAnsi="Times New Roman" w:cs="Times New Roman"/>
          <w:sz w:val="24"/>
          <w:szCs w:val="24"/>
        </w:rPr>
        <w:t xml:space="preserve"> e</w:t>
      </w:r>
      <w:r w:rsidRPr="00E60ECC">
        <w:rPr>
          <w:rFonts w:ascii="Times New Roman" w:hAnsi="Times New Roman" w:cs="Times New Roman"/>
          <w:sz w:val="24"/>
          <w:szCs w:val="24"/>
        </w:rPr>
        <w:t xml:space="preserve"> </w:t>
      </w:r>
      <w:proofErr w:type="spellStart"/>
      <w:proofErr w:type="gramStart"/>
      <w:r w:rsidRPr="00E60ECC">
        <w:rPr>
          <w:rFonts w:ascii="Times New Roman" w:hAnsi="Times New Roman" w:cs="Times New Roman"/>
          <w:sz w:val="24"/>
          <w:szCs w:val="24"/>
        </w:rPr>
        <w:t>ii</w:t>
      </w:r>
      <w:proofErr w:type="spellEnd"/>
      <w:proofErr w:type="gramEnd"/>
      <w:r w:rsidRPr="00E60ECC">
        <w:rPr>
          <w:rFonts w:ascii="Times New Roman" w:hAnsi="Times New Roman" w:cs="Times New Roman"/>
          <w:sz w:val="24"/>
          <w:szCs w:val="24"/>
        </w:rPr>
        <w:t xml:space="preserve">) </w:t>
      </w:r>
      <w:proofErr w:type="spellStart"/>
      <w:r w:rsidRPr="00E60ECC">
        <w:rPr>
          <w:rFonts w:ascii="Times New Roman" w:hAnsi="Times New Roman" w:cs="Times New Roman"/>
          <w:sz w:val="24"/>
          <w:szCs w:val="24"/>
        </w:rPr>
        <w:t>intraestadualmente</w:t>
      </w:r>
      <w:proofErr w:type="spellEnd"/>
      <w:r w:rsidRPr="00E60ECC">
        <w:rPr>
          <w:rFonts w:ascii="Times New Roman" w:hAnsi="Times New Roman" w:cs="Times New Roman"/>
          <w:sz w:val="24"/>
          <w:szCs w:val="24"/>
        </w:rPr>
        <w:t>, considerando as microrregiões dos estados que poderão receber as refinarias de petróleo. Os resultados utilizados para isso são as variações de PIB regional (resultados das simulações) e a participação das regiões (base de dados).</w:t>
      </w:r>
    </w:p>
    <w:p w:rsidR="008E6497" w:rsidRPr="00E60ECC" w:rsidRDefault="008E6497" w:rsidP="008E6497">
      <w:pPr>
        <w:spacing w:after="120" w:line="240" w:lineRule="auto"/>
        <w:jc w:val="both"/>
        <w:rPr>
          <w:rFonts w:ascii="Times New Roman" w:hAnsi="Times New Roman" w:cs="Times New Roman"/>
          <w:sz w:val="24"/>
          <w:szCs w:val="24"/>
        </w:rPr>
      </w:pPr>
      <w:r w:rsidRPr="00E60ECC">
        <w:rPr>
          <w:rFonts w:ascii="Times New Roman" w:hAnsi="Times New Roman" w:cs="Times New Roman"/>
          <w:sz w:val="24"/>
          <w:szCs w:val="24"/>
        </w:rPr>
        <w:t xml:space="preserve">Para analisar o impacto que a implantação das três refinarias </w:t>
      </w:r>
      <w:r w:rsidR="002B6FE8" w:rsidRPr="00E60ECC">
        <w:rPr>
          <w:rFonts w:ascii="Times New Roman" w:hAnsi="Times New Roman" w:cs="Times New Roman"/>
          <w:sz w:val="24"/>
          <w:szCs w:val="24"/>
        </w:rPr>
        <w:t>poderia</w:t>
      </w:r>
      <w:r w:rsidRPr="00E60ECC">
        <w:rPr>
          <w:rFonts w:ascii="Times New Roman" w:hAnsi="Times New Roman" w:cs="Times New Roman"/>
          <w:sz w:val="24"/>
          <w:szCs w:val="24"/>
        </w:rPr>
        <w:t xml:space="preserve"> ter na região Nordeste, foi adotada a metodologia proposta por </w:t>
      </w:r>
      <w:r w:rsidR="00F42106" w:rsidRPr="00E60ECC">
        <w:rPr>
          <w:rFonts w:ascii="Times New Roman" w:hAnsi="Times New Roman" w:cs="Times New Roman"/>
          <w:sz w:val="24"/>
          <w:szCs w:val="24"/>
        </w:rPr>
        <w:fldChar w:fldCharType="begin" w:fldLock="1"/>
      </w:r>
      <w:r w:rsidR="00C71FA9">
        <w:rPr>
          <w:rFonts w:ascii="Times New Roman" w:hAnsi="Times New Roman" w:cs="Times New Roman"/>
          <w:sz w:val="24"/>
          <w:szCs w:val="24"/>
        </w:rPr>
        <w:instrText>ADDIN CSL_CITATION { "citationItems" : [ { "id" : "ITEM-1", "itemData" : { "author" : [ { "dropping-particle" : "", "family" : "Domingues", "given" : "Edson Paulo", "non-dropping-particle" : "", "parse-names" : false, "suffix" : "" }, { "dropping-particle" : "", "family" : "Magalh\u00e3es", "given" : "Aline Souza", "non-dropping-particle" : "", "parse-names" : false, "suffix" : "" }, { "dropping-particle" : "", "family" : "Faria", "given" : "Weslem Rodrigues", "non-dropping-particle" : "", "parse-names" : false, "suffix" : "" } ], "container-title" : "Pesquisa e Planejamento Econ\u00f4mico", "id" : "ITEM-1", "issue" : "1", "issued" : { "date-parts" : [ [ "2009" ] ] }, "page" : "121-158", "title" : "Infraestrutura, crescimento e desigualdade regional: proje\u00e7\u00e3o dos impactos dos investimentos do Programa de Acelera\u00e7\u00e3o do Crescimento (PAC ) em Minas Gerais", "type" : "article-journal", "volume" : "39" }, "uris" : [ "http://www.mendeley.com/documents/?uuid=9109e48a-9779-4793-9bbd-6f38bde67f66" ] } ], "mendeley" : { "formattedCitation" : "(DOMINGUES; MAGALH\u00c3ES; FARIA, 2009)", "manualFormatting" : "Domingues; Magalh\u00e3es; Faria (2009)", "plainTextFormattedCitation" : "(DOMINGUES; MAGALH\u00c3ES; FARIA, 2009)", "previouslyFormattedCitation" : "(Domingues, Magalh\u00e3es, et al., 2009)" }, "properties" : { "noteIndex" : 0 }, "schema" : "https://github.com/citation-style-language/schema/raw/master/csl-citation.json" }</w:instrText>
      </w:r>
      <w:r w:rsidR="00F42106" w:rsidRPr="00E60ECC">
        <w:rPr>
          <w:rFonts w:ascii="Times New Roman" w:hAnsi="Times New Roman" w:cs="Times New Roman"/>
          <w:sz w:val="24"/>
          <w:szCs w:val="24"/>
        </w:rPr>
        <w:fldChar w:fldCharType="separate"/>
      </w:r>
      <w:r w:rsidRPr="00E60ECC">
        <w:rPr>
          <w:rFonts w:ascii="Times New Roman" w:hAnsi="Times New Roman" w:cs="Times New Roman"/>
          <w:noProof/>
          <w:sz w:val="24"/>
          <w:szCs w:val="24"/>
        </w:rPr>
        <w:t>Domingues; Magalhães; Faria (2009)</w:t>
      </w:r>
      <w:r w:rsidR="00F42106" w:rsidRPr="00E60ECC">
        <w:rPr>
          <w:rFonts w:ascii="Times New Roman" w:hAnsi="Times New Roman" w:cs="Times New Roman"/>
          <w:sz w:val="24"/>
          <w:szCs w:val="24"/>
        </w:rPr>
        <w:fldChar w:fldCharType="end"/>
      </w:r>
      <w:r w:rsidRPr="00E60ECC">
        <w:rPr>
          <w:rFonts w:ascii="Times New Roman" w:hAnsi="Times New Roman" w:cs="Times New Roman"/>
          <w:sz w:val="24"/>
          <w:szCs w:val="24"/>
        </w:rPr>
        <w:t>, isto é, foi calculado o índice de GINI a partir do PIB regional a preços correntes tanto do cenário de referência quanto do cenário de política (considerando a implantação das refinarias) no ano de 2027. A ideia é observar se haveria variação positiva (concentração) ou negativa (desconcentração) do índice de GINI</w:t>
      </w:r>
      <w:r w:rsidR="007A4384">
        <w:rPr>
          <w:rFonts w:ascii="Times New Roman" w:hAnsi="Times New Roman" w:cs="Times New Roman"/>
          <w:sz w:val="24"/>
          <w:szCs w:val="24"/>
        </w:rPr>
        <w:t>.</w:t>
      </w:r>
    </w:p>
    <w:p w:rsidR="008E6497" w:rsidRPr="00E60ECC" w:rsidRDefault="008E6497" w:rsidP="008E6497">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A Tabela </w:t>
      </w:r>
      <w:r w:rsidRPr="00E60ECC">
        <w:rPr>
          <w:rFonts w:ascii="Times New Roman" w:hAnsi="Times New Roman" w:cs="Times New Roman"/>
          <w:sz w:val="24"/>
          <w:szCs w:val="24"/>
        </w:rPr>
        <w:t xml:space="preserve">6 apresenta o valor do GINI calculado no cenário de referência e no impactado pelas refinarias, bem como sua variação relativa para diferentes escalas espaciais utilizadas no modelo B-NORIM. Vale lembrar que esses resultados consideram os </w:t>
      </w:r>
      <w:proofErr w:type="spellStart"/>
      <w:r w:rsidRPr="00E60ECC">
        <w:rPr>
          <w:rFonts w:ascii="Times New Roman" w:hAnsi="Times New Roman" w:cs="Times New Roman"/>
          <w:sz w:val="24"/>
          <w:szCs w:val="24"/>
        </w:rPr>
        <w:t>PIBs</w:t>
      </w:r>
      <w:proofErr w:type="spellEnd"/>
      <w:r w:rsidRPr="00E60ECC">
        <w:rPr>
          <w:rFonts w:ascii="Times New Roman" w:hAnsi="Times New Roman" w:cs="Times New Roman"/>
          <w:sz w:val="24"/>
          <w:szCs w:val="24"/>
        </w:rPr>
        <w:t xml:space="preserve"> gerados pelas simulações do cenário de referência e do cenário de política em 2027.</w:t>
      </w:r>
    </w:p>
    <w:p w:rsidR="008E6497" w:rsidRPr="00E60ECC" w:rsidRDefault="008E6497" w:rsidP="008E6497">
      <w:pPr>
        <w:pStyle w:val="Legenda"/>
        <w:spacing w:after="120"/>
        <w:jc w:val="center"/>
        <w:rPr>
          <w:rFonts w:ascii="Times New Roman" w:hAnsi="Times New Roman" w:cs="Times New Roman"/>
          <w:b w:val="0"/>
          <w:color w:val="auto"/>
          <w:sz w:val="24"/>
          <w:szCs w:val="24"/>
        </w:rPr>
      </w:pPr>
      <w:bookmarkStart w:id="10" w:name="_Toc436990069"/>
      <w:r w:rsidRPr="00E60ECC">
        <w:rPr>
          <w:rFonts w:ascii="Times New Roman" w:hAnsi="Times New Roman" w:cs="Times New Roman"/>
          <w:b w:val="0"/>
          <w:color w:val="auto"/>
          <w:sz w:val="24"/>
          <w:szCs w:val="24"/>
        </w:rPr>
        <w:t xml:space="preserve">Tabela </w:t>
      </w:r>
      <w:r w:rsidR="00F42106" w:rsidRPr="00E60ECC">
        <w:rPr>
          <w:rFonts w:ascii="Times New Roman" w:hAnsi="Times New Roman" w:cs="Times New Roman"/>
          <w:b w:val="0"/>
          <w:color w:val="auto"/>
          <w:sz w:val="24"/>
          <w:szCs w:val="24"/>
        </w:rPr>
        <w:fldChar w:fldCharType="begin"/>
      </w:r>
      <w:r w:rsidRPr="00E60ECC">
        <w:rPr>
          <w:rFonts w:ascii="Times New Roman" w:hAnsi="Times New Roman" w:cs="Times New Roman"/>
          <w:b w:val="0"/>
          <w:color w:val="auto"/>
          <w:sz w:val="24"/>
          <w:szCs w:val="24"/>
        </w:rPr>
        <w:instrText xml:space="preserve"> SEQ Tabela \* ARABIC </w:instrText>
      </w:r>
      <w:r w:rsidR="00F42106" w:rsidRPr="00E60ECC">
        <w:rPr>
          <w:rFonts w:ascii="Times New Roman" w:hAnsi="Times New Roman" w:cs="Times New Roman"/>
          <w:b w:val="0"/>
          <w:color w:val="auto"/>
          <w:sz w:val="24"/>
          <w:szCs w:val="24"/>
        </w:rPr>
        <w:fldChar w:fldCharType="separate"/>
      </w:r>
      <w:r w:rsidRPr="00E60ECC">
        <w:rPr>
          <w:rFonts w:ascii="Times New Roman" w:hAnsi="Times New Roman" w:cs="Times New Roman"/>
          <w:b w:val="0"/>
          <w:noProof/>
          <w:color w:val="auto"/>
          <w:sz w:val="24"/>
          <w:szCs w:val="24"/>
        </w:rPr>
        <w:t>6</w:t>
      </w:r>
      <w:r w:rsidR="00F42106" w:rsidRPr="00E60ECC">
        <w:rPr>
          <w:rFonts w:ascii="Times New Roman" w:hAnsi="Times New Roman" w:cs="Times New Roman"/>
          <w:b w:val="0"/>
          <w:color w:val="auto"/>
          <w:sz w:val="24"/>
          <w:szCs w:val="24"/>
        </w:rPr>
        <w:fldChar w:fldCharType="end"/>
      </w:r>
      <w:r w:rsidRPr="00E60ECC">
        <w:rPr>
          <w:rFonts w:ascii="Times New Roman" w:hAnsi="Times New Roman" w:cs="Times New Roman"/>
          <w:b w:val="0"/>
          <w:color w:val="auto"/>
          <w:sz w:val="24"/>
          <w:szCs w:val="24"/>
        </w:rPr>
        <w:t>: Impactos sobre a desigualdade regional – índices de G</w:t>
      </w:r>
      <w:r w:rsidR="007A4384" w:rsidRPr="00E60ECC">
        <w:rPr>
          <w:rFonts w:ascii="Times New Roman" w:hAnsi="Times New Roman" w:cs="Times New Roman"/>
          <w:b w:val="0"/>
          <w:color w:val="auto"/>
          <w:sz w:val="24"/>
          <w:szCs w:val="24"/>
        </w:rPr>
        <w:t>INI</w:t>
      </w:r>
      <w:r w:rsidRPr="00E60ECC">
        <w:rPr>
          <w:rFonts w:ascii="Times New Roman" w:hAnsi="Times New Roman" w:cs="Times New Roman"/>
          <w:b w:val="0"/>
          <w:color w:val="auto"/>
          <w:sz w:val="24"/>
          <w:szCs w:val="24"/>
        </w:rPr>
        <w:t xml:space="preserve"> do PIB regional em 2027 no cenário de referência e no impactado pelas refinarias</w:t>
      </w:r>
      <w:bookmarkEnd w:id="10"/>
    </w:p>
    <w:tbl>
      <w:tblPr>
        <w:tblW w:w="5963" w:type="dxa"/>
        <w:jc w:val="center"/>
        <w:tblCellMar>
          <w:left w:w="70" w:type="dxa"/>
          <w:right w:w="70" w:type="dxa"/>
        </w:tblCellMar>
        <w:tblLook w:val="04A0" w:firstRow="1" w:lastRow="0" w:firstColumn="1" w:lastColumn="0" w:noHBand="0" w:noVBand="1"/>
      </w:tblPr>
      <w:tblGrid>
        <w:gridCol w:w="1721"/>
        <w:gridCol w:w="1749"/>
        <w:gridCol w:w="1417"/>
        <w:gridCol w:w="1076"/>
      </w:tblGrid>
      <w:tr w:rsidR="008E6497" w:rsidRPr="00E60ECC" w:rsidTr="00A83B16">
        <w:trPr>
          <w:trHeight w:val="312"/>
          <w:jc w:val="center"/>
        </w:trPr>
        <w:tc>
          <w:tcPr>
            <w:tcW w:w="1721" w:type="dxa"/>
            <w:vMerge w:val="restart"/>
            <w:tcBorders>
              <w:top w:val="single" w:sz="4" w:space="0" w:color="auto"/>
              <w:left w:val="nil"/>
              <w:bottom w:val="single" w:sz="4" w:space="0" w:color="auto"/>
              <w:right w:val="single" w:sz="4" w:space="0" w:color="auto"/>
            </w:tcBorders>
            <w:shd w:val="clear" w:color="000000" w:fill="FFFFFF"/>
            <w:noWrap/>
            <w:vAlign w:val="center"/>
            <w:hideMark/>
          </w:tcPr>
          <w:p w:rsidR="008E6497" w:rsidRPr="00E60ECC" w:rsidRDefault="008E6497" w:rsidP="00A83B16">
            <w:pPr>
              <w:spacing w:after="0" w:line="240" w:lineRule="auto"/>
              <w:jc w:val="center"/>
              <w:rPr>
                <w:rFonts w:ascii="Times New Roman" w:eastAsia="Times New Roman" w:hAnsi="Times New Roman" w:cs="Times New Roman"/>
                <w:b/>
                <w:bCs/>
                <w:color w:val="000000"/>
                <w:sz w:val="24"/>
                <w:szCs w:val="24"/>
              </w:rPr>
            </w:pPr>
            <w:r w:rsidRPr="00E60ECC">
              <w:rPr>
                <w:rFonts w:ascii="Times New Roman" w:eastAsia="Times New Roman" w:hAnsi="Times New Roman" w:cs="Times New Roman"/>
                <w:b/>
                <w:bCs/>
                <w:color w:val="000000"/>
                <w:sz w:val="24"/>
                <w:szCs w:val="24"/>
              </w:rPr>
              <w:t>Regiões</w:t>
            </w:r>
          </w:p>
        </w:tc>
        <w:tc>
          <w:tcPr>
            <w:tcW w:w="4242" w:type="dxa"/>
            <w:gridSpan w:val="3"/>
            <w:tcBorders>
              <w:top w:val="single" w:sz="4" w:space="0" w:color="auto"/>
              <w:left w:val="nil"/>
              <w:bottom w:val="single" w:sz="4" w:space="0" w:color="auto"/>
            </w:tcBorders>
            <w:shd w:val="clear" w:color="000000" w:fill="FFFFFF"/>
            <w:noWrap/>
            <w:vAlign w:val="bottom"/>
            <w:hideMark/>
          </w:tcPr>
          <w:p w:rsidR="008E6497" w:rsidRPr="00E60ECC" w:rsidRDefault="008E6497" w:rsidP="00A83B16">
            <w:pPr>
              <w:spacing w:after="0" w:line="240" w:lineRule="auto"/>
              <w:jc w:val="center"/>
              <w:rPr>
                <w:rFonts w:ascii="Times New Roman" w:eastAsia="Times New Roman" w:hAnsi="Times New Roman" w:cs="Times New Roman"/>
                <w:b/>
                <w:bCs/>
                <w:color w:val="000000"/>
                <w:sz w:val="24"/>
                <w:szCs w:val="24"/>
              </w:rPr>
            </w:pPr>
            <w:r w:rsidRPr="00E60ECC">
              <w:rPr>
                <w:rFonts w:ascii="Times New Roman" w:eastAsia="Times New Roman" w:hAnsi="Times New Roman" w:cs="Times New Roman"/>
                <w:b/>
                <w:bCs/>
                <w:color w:val="000000"/>
                <w:sz w:val="24"/>
                <w:szCs w:val="24"/>
              </w:rPr>
              <w:t>Índice de GINI</w:t>
            </w:r>
          </w:p>
        </w:tc>
      </w:tr>
      <w:tr w:rsidR="008E6497" w:rsidRPr="00E60ECC" w:rsidTr="00A83B16">
        <w:trPr>
          <w:trHeight w:val="312"/>
          <w:jc w:val="center"/>
        </w:trPr>
        <w:tc>
          <w:tcPr>
            <w:tcW w:w="1721" w:type="dxa"/>
            <w:vMerge/>
            <w:tcBorders>
              <w:top w:val="single" w:sz="4" w:space="0" w:color="auto"/>
              <w:left w:val="nil"/>
              <w:bottom w:val="single" w:sz="4" w:space="0" w:color="auto"/>
              <w:right w:val="single" w:sz="4" w:space="0" w:color="auto"/>
            </w:tcBorders>
            <w:vAlign w:val="center"/>
            <w:hideMark/>
          </w:tcPr>
          <w:p w:rsidR="008E6497" w:rsidRPr="00E60ECC" w:rsidRDefault="008E6497" w:rsidP="00A83B16">
            <w:pPr>
              <w:spacing w:after="0" w:line="240" w:lineRule="auto"/>
              <w:rPr>
                <w:rFonts w:ascii="Times New Roman" w:eastAsia="Times New Roman" w:hAnsi="Times New Roman" w:cs="Times New Roman"/>
                <w:b/>
                <w:bCs/>
                <w:color w:val="000000"/>
                <w:sz w:val="24"/>
                <w:szCs w:val="24"/>
              </w:rPr>
            </w:pPr>
          </w:p>
        </w:tc>
        <w:tc>
          <w:tcPr>
            <w:tcW w:w="1749" w:type="dxa"/>
            <w:tcBorders>
              <w:top w:val="nil"/>
              <w:left w:val="nil"/>
              <w:bottom w:val="single" w:sz="4" w:space="0" w:color="auto"/>
              <w:right w:val="single" w:sz="4" w:space="0" w:color="auto"/>
            </w:tcBorders>
            <w:shd w:val="clear" w:color="000000" w:fill="FFFFFF"/>
            <w:noWrap/>
            <w:vAlign w:val="bottom"/>
            <w:hideMark/>
          </w:tcPr>
          <w:p w:rsidR="008E6497" w:rsidRPr="00E60ECC" w:rsidRDefault="008E6497" w:rsidP="00A83B16">
            <w:pPr>
              <w:spacing w:after="0" w:line="240" w:lineRule="auto"/>
              <w:jc w:val="center"/>
              <w:rPr>
                <w:rFonts w:ascii="Times New Roman" w:eastAsia="Times New Roman" w:hAnsi="Times New Roman" w:cs="Times New Roman"/>
                <w:b/>
                <w:bCs/>
                <w:iCs/>
                <w:color w:val="000000"/>
                <w:sz w:val="24"/>
                <w:szCs w:val="24"/>
              </w:rPr>
            </w:pPr>
            <w:r w:rsidRPr="00E60ECC">
              <w:rPr>
                <w:rFonts w:ascii="Times New Roman" w:eastAsia="Times New Roman" w:hAnsi="Times New Roman" w:cs="Times New Roman"/>
                <w:b/>
                <w:bCs/>
                <w:iCs/>
                <w:color w:val="000000"/>
                <w:sz w:val="24"/>
                <w:szCs w:val="24"/>
              </w:rPr>
              <w:t>Cenário de referência</w:t>
            </w:r>
          </w:p>
        </w:tc>
        <w:tc>
          <w:tcPr>
            <w:tcW w:w="1417" w:type="dxa"/>
            <w:tcBorders>
              <w:top w:val="nil"/>
              <w:left w:val="nil"/>
              <w:bottom w:val="single" w:sz="4" w:space="0" w:color="auto"/>
              <w:right w:val="single" w:sz="4" w:space="0" w:color="auto"/>
            </w:tcBorders>
            <w:shd w:val="clear" w:color="000000" w:fill="FFFFFF"/>
            <w:noWrap/>
            <w:vAlign w:val="bottom"/>
            <w:hideMark/>
          </w:tcPr>
          <w:p w:rsidR="008E6497" w:rsidRPr="00E60ECC" w:rsidRDefault="008E6497" w:rsidP="00A83B16">
            <w:pPr>
              <w:spacing w:after="0" w:line="240" w:lineRule="auto"/>
              <w:jc w:val="center"/>
              <w:rPr>
                <w:rFonts w:ascii="Times New Roman" w:eastAsia="Times New Roman" w:hAnsi="Times New Roman" w:cs="Times New Roman"/>
                <w:b/>
                <w:bCs/>
                <w:iCs/>
                <w:color w:val="000000"/>
                <w:sz w:val="24"/>
                <w:szCs w:val="24"/>
              </w:rPr>
            </w:pPr>
            <w:r w:rsidRPr="00E60ECC">
              <w:rPr>
                <w:rFonts w:ascii="Times New Roman" w:eastAsia="Times New Roman" w:hAnsi="Times New Roman" w:cs="Times New Roman"/>
                <w:b/>
                <w:bCs/>
                <w:iCs/>
                <w:color w:val="000000"/>
                <w:sz w:val="24"/>
                <w:szCs w:val="24"/>
              </w:rPr>
              <w:t>Cenário de política</w:t>
            </w:r>
          </w:p>
        </w:tc>
        <w:tc>
          <w:tcPr>
            <w:tcW w:w="1076" w:type="dxa"/>
            <w:tcBorders>
              <w:top w:val="nil"/>
              <w:left w:val="nil"/>
              <w:bottom w:val="single" w:sz="4" w:space="0" w:color="auto"/>
              <w:right w:val="nil"/>
            </w:tcBorders>
            <w:shd w:val="clear" w:color="000000" w:fill="FFFFFF"/>
            <w:noWrap/>
            <w:vAlign w:val="center"/>
            <w:hideMark/>
          </w:tcPr>
          <w:p w:rsidR="008E6497" w:rsidRPr="00E60ECC" w:rsidRDefault="008E6497" w:rsidP="00A83B16">
            <w:pPr>
              <w:spacing w:after="0" w:line="240" w:lineRule="auto"/>
              <w:jc w:val="center"/>
              <w:rPr>
                <w:rFonts w:ascii="Times New Roman" w:eastAsia="Times New Roman" w:hAnsi="Times New Roman" w:cs="Times New Roman"/>
                <w:b/>
                <w:bCs/>
                <w:color w:val="000000"/>
                <w:sz w:val="24"/>
                <w:szCs w:val="24"/>
              </w:rPr>
            </w:pPr>
            <w:r w:rsidRPr="00E60ECC">
              <w:rPr>
                <w:rFonts w:ascii="Times New Roman" w:eastAsia="Times New Roman" w:hAnsi="Times New Roman" w:cs="Times New Roman"/>
                <w:b/>
                <w:bCs/>
                <w:color w:val="000000"/>
                <w:sz w:val="24"/>
                <w:szCs w:val="24"/>
              </w:rPr>
              <w:t>%</w:t>
            </w:r>
          </w:p>
        </w:tc>
      </w:tr>
      <w:tr w:rsidR="008E6497" w:rsidRPr="00E60ECC" w:rsidTr="00A83B16">
        <w:trPr>
          <w:trHeight w:val="312"/>
          <w:jc w:val="center"/>
        </w:trPr>
        <w:tc>
          <w:tcPr>
            <w:tcW w:w="1721" w:type="dxa"/>
            <w:tcBorders>
              <w:top w:val="nil"/>
              <w:left w:val="nil"/>
              <w:bottom w:val="nil"/>
              <w:right w:val="nil"/>
            </w:tcBorders>
            <w:shd w:val="clear" w:color="000000" w:fill="FFFFFF"/>
            <w:noWrap/>
            <w:vAlign w:val="bottom"/>
            <w:hideMark/>
          </w:tcPr>
          <w:p w:rsidR="008E6497" w:rsidRPr="00E60ECC" w:rsidRDefault="008E6497" w:rsidP="00A83B16">
            <w:pPr>
              <w:spacing w:after="0" w:line="240" w:lineRule="auto"/>
              <w:rPr>
                <w:rFonts w:ascii="Times New Roman" w:eastAsia="Times New Roman" w:hAnsi="Times New Roman" w:cs="Times New Roman"/>
                <w:color w:val="000000"/>
                <w:sz w:val="24"/>
                <w:szCs w:val="24"/>
              </w:rPr>
            </w:pPr>
            <w:r w:rsidRPr="00E60ECC">
              <w:rPr>
                <w:rFonts w:ascii="Times New Roman" w:eastAsia="Times New Roman" w:hAnsi="Times New Roman" w:cs="Times New Roman"/>
                <w:color w:val="000000"/>
                <w:sz w:val="24"/>
                <w:szCs w:val="24"/>
              </w:rPr>
              <w:t>Nordeste</w:t>
            </w:r>
          </w:p>
        </w:tc>
        <w:tc>
          <w:tcPr>
            <w:tcW w:w="1749" w:type="dxa"/>
            <w:tcBorders>
              <w:top w:val="nil"/>
              <w:left w:val="nil"/>
              <w:bottom w:val="nil"/>
              <w:right w:val="nil"/>
            </w:tcBorders>
            <w:shd w:val="clear" w:color="000000" w:fill="FFFFFF"/>
            <w:noWrap/>
            <w:vAlign w:val="bottom"/>
            <w:hideMark/>
          </w:tcPr>
          <w:p w:rsidR="008E6497" w:rsidRPr="00E60ECC" w:rsidRDefault="008E6497" w:rsidP="00A83B16">
            <w:pPr>
              <w:spacing w:after="0" w:line="240" w:lineRule="auto"/>
              <w:jc w:val="center"/>
              <w:rPr>
                <w:rFonts w:ascii="Times New Roman" w:eastAsia="Times New Roman" w:hAnsi="Times New Roman" w:cs="Times New Roman"/>
                <w:color w:val="000000"/>
                <w:sz w:val="24"/>
                <w:szCs w:val="24"/>
              </w:rPr>
            </w:pPr>
            <w:r w:rsidRPr="00E60ECC">
              <w:rPr>
                <w:rFonts w:ascii="Times New Roman" w:eastAsia="Times New Roman" w:hAnsi="Times New Roman" w:cs="Times New Roman"/>
                <w:color w:val="000000"/>
                <w:sz w:val="24"/>
                <w:szCs w:val="24"/>
              </w:rPr>
              <w:t>0,6541</w:t>
            </w:r>
          </w:p>
        </w:tc>
        <w:tc>
          <w:tcPr>
            <w:tcW w:w="1417" w:type="dxa"/>
            <w:tcBorders>
              <w:top w:val="nil"/>
              <w:left w:val="nil"/>
              <w:bottom w:val="nil"/>
              <w:right w:val="nil"/>
            </w:tcBorders>
            <w:shd w:val="clear" w:color="000000" w:fill="FFFFFF"/>
            <w:noWrap/>
            <w:vAlign w:val="bottom"/>
            <w:hideMark/>
          </w:tcPr>
          <w:p w:rsidR="008E6497" w:rsidRPr="00E60ECC" w:rsidRDefault="008E6497" w:rsidP="00A83B16">
            <w:pPr>
              <w:spacing w:after="0" w:line="240" w:lineRule="auto"/>
              <w:jc w:val="center"/>
              <w:rPr>
                <w:rFonts w:ascii="Times New Roman" w:eastAsia="Times New Roman" w:hAnsi="Times New Roman" w:cs="Times New Roman"/>
                <w:color w:val="000000"/>
                <w:sz w:val="24"/>
                <w:szCs w:val="24"/>
              </w:rPr>
            </w:pPr>
            <w:r w:rsidRPr="00E60ECC">
              <w:rPr>
                <w:rFonts w:ascii="Times New Roman" w:eastAsia="Times New Roman" w:hAnsi="Times New Roman" w:cs="Times New Roman"/>
                <w:color w:val="000000"/>
                <w:sz w:val="24"/>
                <w:szCs w:val="24"/>
              </w:rPr>
              <w:t>0,6544</w:t>
            </w:r>
          </w:p>
        </w:tc>
        <w:tc>
          <w:tcPr>
            <w:tcW w:w="1076" w:type="dxa"/>
            <w:tcBorders>
              <w:top w:val="nil"/>
              <w:left w:val="nil"/>
              <w:bottom w:val="nil"/>
              <w:right w:val="nil"/>
            </w:tcBorders>
            <w:shd w:val="clear" w:color="000000" w:fill="FFFFFF"/>
            <w:noWrap/>
            <w:vAlign w:val="bottom"/>
            <w:hideMark/>
          </w:tcPr>
          <w:p w:rsidR="008E6497" w:rsidRPr="00E60ECC" w:rsidRDefault="008E6497" w:rsidP="00A83B16">
            <w:pPr>
              <w:spacing w:after="0" w:line="240" w:lineRule="auto"/>
              <w:jc w:val="center"/>
              <w:rPr>
                <w:rFonts w:ascii="Times New Roman" w:eastAsia="Times New Roman" w:hAnsi="Times New Roman" w:cs="Times New Roman"/>
                <w:color w:val="000000"/>
                <w:sz w:val="24"/>
                <w:szCs w:val="24"/>
              </w:rPr>
            </w:pPr>
            <w:r w:rsidRPr="00E60ECC">
              <w:rPr>
                <w:rFonts w:ascii="Times New Roman" w:eastAsia="Times New Roman" w:hAnsi="Times New Roman" w:cs="Times New Roman"/>
                <w:color w:val="000000"/>
                <w:sz w:val="24"/>
                <w:szCs w:val="24"/>
              </w:rPr>
              <w:t>0,0477</w:t>
            </w:r>
          </w:p>
        </w:tc>
      </w:tr>
      <w:tr w:rsidR="008E6497" w:rsidRPr="00E60ECC" w:rsidTr="00A83B16">
        <w:trPr>
          <w:trHeight w:val="312"/>
          <w:jc w:val="center"/>
        </w:trPr>
        <w:tc>
          <w:tcPr>
            <w:tcW w:w="1721" w:type="dxa"/>
            <w:tcBorders>
              <w:top w:val="nil"/>
              <w:left w:val="nil"/>
              <w:bottom w:val="nil"/>
              <w:right w:val="nil"/>
            </w:tcBorders>
            <w:shd w:val="clear" w:color="000000" w:fill="FFFFFF"/>
            <w:noWrap/>
            <w:vAlign w:val="bottom"/>
            <w:hideMark/>
          </w:tcPr>
          <w:p w:rsidR="008E6497" w:rsidRPr="00E60ECC" w:rsidRDefault="008E6497" w:rsidP="00A83B16">
            <w:pPr>
              <w:spacing w:after="0" w:line="240" w:lineRule="auto"/>
              <w:rPr>
                <w:rFonts w:ascii="Times New Roman" w:eastAsia="Times New Roman" w:hAnsi="Times New Roman" w:cs="Times New Roman"/>
                <w:color w:val="000000"/>
                <w:sz w:val="24"/>
                <w:szCs w:val="24"/>
              </w:rPr>
            </w:pPr>
            <w:r w:rsidRPr="00E60ECC">
              <w:rPr>
                <w:rFonts w:ascii="Times New Roman" w:eastAsia="Times New Roman" w:hAnsi="Times New Roman" w:cs="Times New Roman"/>
                <w:color w:val="000000"/>
                <w:sz w:val="24"/>
                <w:szCs w:val="24"/>
              </w:rPr>
              <w:t>Maranhão</w:t>
            </w:r>
          </w:p>
        </w:tc>
        <w:tc>
          <w:tcPr>
            <w:tcW w:w="1749" w:type="dxa"/>
            <w:tcBorders>
              <w:top w:val="nil"/>
              <w:left w:val="nil"/>
              <w:bottom w:val="nil"/>
              <w:right w:val="nil"/>
            </w:tcBorders>
            <w:shd w:val="clear" w:color="000000" w:fill="FFFFFF"/>
            <w:noWrap/>
            <w:vAlign w:val="bottom"/>
            <w:hideMark/>
          </w:tcPr>
          <w:p w:rsidR="008E6497" w:rsidRPr="00E60ECC" w:rsidRDefault="008E6497" w:rsidP="00A83B16">
            <w:pPr>
              <w:spacing w:after="0" w:line="240" w:lineRule="auto"/>
              <w:jc w:val="center"/>
              <w:rPr>
                <w:rFonts w:ascii="Times New Roman" w:eastAsia="Times New Roman" w:hAnsi="Times New Roman" w:cs="Times New Roman"/>
                <w:color w:val="000000"/>
                <w:sz w:val="24"/>
                <w:szCs w:val="24"/>
              </w:rPr>
            </w:pPr>
            <w:r w:rsidRPr="00E60ECC">
              <w:rPr>
                <w:rFonts w:ascii="Times New Roman" w:eastAsia="Times New Roman" w:hAnsi="Times New Roman" w:cs="Times New Roman"/>
                <w:color w:val="000000"/>
                <w:sz w:val="24"/>
                <w:szCs w:val="24"/>
              </w:rPr>
              <w:t>0,6503</w:t>
            </w:r>
          </w:p>
        </w:tc>
        <w:tc>
          <w:tcPr>
            <w:tcW w:w="1417" w:type="dxa"/>
            <w:tcBorders>
              <w:top w:val="nil"/>
              <w:left w:val="nil"/>
              <w:bottom w:val="nil"/>
              <w:right w:val="nil"/>
            </w:tcBorders>
            <w:shd w:val="clear" w:color="000000" w:fill="FFFFFF"/>
            <w:noWrap/>
            <w:vAlign w:val="bottom"/>
            <w:hideMark/>
          </w:tcPr>
          <w:p w:rsidR="008E6497" w:rsidRPr="00E60ECC" w:rsidRDefault="008E6497" w:rsidP="00A83B16">
            <w:pPr>
              <w:spacing w:after="0" w:line="240" w:lineRule="auto"/>
              <w:jc w:val="center"/>
              <w:rPr>
                <w:rFonts w:ascii="Times New Roman" w:eastAsia="Times New Roman" w:hAnsi="Times New Roman" w:cs="Times New Roman"/>
                <w:color w:val="000000"/>
                <w:sz w:val="24"/>
                <w:szCs w:val="24"/>
              </w:rPr>
            </w:pPr>
            <w:r w:rsidRPr="00E60ECC">
              <w:rPr>
                <w:rFonts w:ascii="Times New Roman" w:eastAsia="Times New Roman" w:hAnsi="Times New Roman" w:cs="Times New Roman"/>
                <w:color w:val="000000"/>
                <w:sz w:val="24"/>
                <w:szCs w:val="24"/>
              </w:rPr>
              <w:t>0,6526</w:t>
            </w:r>
          </w:p>
        </w:tc>
        <w:tc>
          <w:tcPr>
            <w:tcW w:w="1076" w:type="dxa"/>
            <w:tcBorders>
              <w:top w:val="nil"/>
              <w:left w:val="nil"/>
              <w:bottom w:val="nil"/>
              <w:right w:val="nil"/>
            </w:tcBorders>
            <w:shd w:val="clear" w:color="000000" w:fill="FFFFFF"/>
            <w:noWrap/>
            <w:vAlign w:val="bottom"/>
            <w:hideMark/>
          </w:tcPr>
          <w:p w:rsidR="008E6497" w:rsidRPr="00E60ECC" w:rsidRDefault="008E6497" w:rsidP="00A83B16">
            <w:pPr>
              <w:spacing w:after="0" w:line="240" w:lineRule="auto"/>
              <w:jc w:val="center"/>
              <w:rPr>
                <w:rFonts w:ascii="Times New Roman" w:eastAsia="Times New Roman" w:hAnsi="Times New Roman" w:cs="Times New Roman"/>
                <w:color w:val="000000"/>
                <w:sz w:val="24"/>
                <w:szCs w:val="24"/>
              </w:rPr>
            </w:pPr>
            <w:r w:rsidRPr="00E60ECC">
              <w:rPr>
                <w:rFonts w:ascii="Times New Roman" w:eastAsia="Times New Roman" w:hAnsi="Times New Roman" w:cs="Times New Roman"/>
                <w:color w:val="000000"/>
                <w:sz w:val="24"/>
                <w:szCs w:val="24"/>
              </w:rPr>
              <w:t>0,3439</w:t>
            </w:r>
          </w:p>
        </w:tc>
      </w:tr>
      <w:tr w:rsidR="008E6497" w:rsidRPr="00E60ECC" w:rsidTr="00A83B16">
        <w:trPr>
          <w:trHeight w:val="312"/>
          <w:jc w:val="center"/>
        </w:trPr>
        <w:tc>
          <w:tcPr>
            <w:tcW w:w="1721" w:type="dxa"/>
            <w:tcBorders>
              <w:top w:val="nil"/>
              <w:left w:val="nil"/>
              <w:bottom w:val="nil"/>
              <w:right w:val="nil"/>
            </w:tcBorders>
            <w:shd w:val="clear" w:color="000000" w:fill="FFFFFF"/>
            <w:noWrap/>
            <w:vAlign w:val="bottom"/>
            <w:hideMark/>
          </w:tcPr>
          <w:p w:rsidR="008E6497" w:rsidRPr="00E60ECC" w:rsidRDefault="008E6497" w:rsidP="00A83B16">
            <w:pPr>
              <w:spacing w:after="0" w:line="240" w:lineRule="auto"/>
              <w:rPr>
                <w:rFonts w:ascii="Times New Roman" w:eastAsia="Times New Roman" w:hAnsi="Times New Roman" w:cs="Times New Roman"/>
                <w:color w:val="000000"/>
                <w:sz w:val="24"/>
                <w:szCs w:val="24"/>
              </w:rPr>
            </w:pPr>
            <w:r w:rsidRPr="00E60ECC">
              <w:rPr>
                <w:rFonts w:ascii="Times New Roman" w:eastAsia="Times New Roman" w:hAnsi="Times New Roman" w:cs="Times New Roman"/>
                <w:color w:val="000000"/>
                <w:sz w:val="24"/>
                <w:szCs w:val="24"/>
              </w:rPr>
              <w:t>Ceará</w:t>
            </w:r>
          </w:p>
        </w:tc>
        <w:tc>
          <w:tcPr>
            <w:tcW w:w="1749" w:type="dxa"/>
            <w:tcBorders>
              <w:top w:val="nil"/>
              <w:left w:val="nil"/>
              <w:bottom w:val="nil"/>
              <w:right w:val="nil"/>
            </w:tcBorders>
            <w:shd w:val="clear" w:color="000000" w:fill="FFFFFF"/>
            <w:noWrap/>
            <w:vAlign w:val="bottom"/>
            <w:hideMark/>
          </w:tcPr>
          <w:p w:rsidR="008E6497" w:rsidRPr="00E60ECC" w:rsidRDefault="008E6497" w:rsidP="00A83B16">
            <w:pPr>
              <w:spacing w:after="0" w:line="240" w:lineRule="auto"/>
              <w:jc w:val="center"/>
              <w:rPr>
                <w:rFonts w:ascii="Times New Roman" w:eastAsia="Times New Roman" w:hAnsi="Times New Roman" w:cs="Times New Roman"/>
                <w:color w:val="000000"/>
                <w:sz w:val="24"/>
                <w:szCs w:val="24"/>
              </w:rPr>
            </w:pPr>
            <w:r w:rsidRPr="00E60ECC">
              <w:rPr>
                <w:rFonts w:ascii="Times New Roman" w:eastAsia="Times New Roman" w:hAnsi="Times New Roman" w:cs="Times New Roman"/>
                <w:color w:val="000000"/>
                <w:sz w:val="24"/>
                <w:szCs w:val="24"/>
              </w:rPr>
              <w:t>0,7352</w:t>
            </w:r>
          </w:p>
        </w:tc>
        <w:tc>
          <w:tcPr>
            <w:tcW w:w="1417" w:type="dxa"/>
            <w:tcBorders>
              <w:top w:val="nil"/>
              <w:left w:val="nil"/>
              <w:bottom w:val="nil"/>
              <w:right w:val="nil"/>
            </w:tcBorders>
            <w:shd w:val="clear" w:color="000000" w:fill="FFFFFF"/>
            <w:noWrap/>
            <w:vAlign w:val="bottom"/>
            <w:hideMark/>
          </w:tcPr>
          <w:p w:rsidR="008E6497" w:rsidRPr="00E60ECC" w:rsidRDefault="008E6497" w:rsidP="00A83B16">
            <w:pPr>
              <w:spacing w:after="0" w:line="240" w:lineRule="auto"/>
              <w:jc w:val="center"/>
              <w:rPr>
                <w:rFonts w:ascii="Times New Roman" w:eastAsia="Times New Roman" w:hAnsi="Times New Roman" w:cs="Times New Roman"/>
                <w:color w:val="000000"/>
                <w:sz w:val="24"/>
                <w:szCs w:val="24"/>
              </w:rPr>
            </w:pPr>
            <w:r w:rsidRPr="00E60ECC">
              <w:rPr>
                <w:rFonts w:ascii="Times New Roman" w:eastAsia="Times New Roman" w:hAnsi="Times New Roman" w:cs="Times New Roman"/>
                <w:color w:val="000000"/>
                <w:sz w:val="24"/>
                <w:szCs w:val="24"/>
              </w:rPr>
              <w:t>0,7353</w:t>
            </w:r>
          </w:p>
        </w:tc>
        <w:tc>
          <w:tcPr>
            <w:tcW w:w="1076" w:type="dxa"/>
            <w:tcBorders>
              <w:top w:val="nil"/>
              <w:left w:val="nil"/>
              <w:bottom w:val="nil"/>
              <w:right w:val="nil"/>
            </w:tcBorders>
            <w:shd w:val="clear" w:color="000000" w:fill="FFFFFF"/>
            <w:noWrap/>
            <w:vAlign w:val="bottom"/>
            <w:hideMark/>
          </w:tcPr>
          <w:p w:rsidR="008E6497" w:rsidRPr="00E60ECC" w:rsidRDefault="008E6497" w:rsidP="00A83B16">
            <w:pPr>
              <w:spacing w:after="0" w:line="240" w:lineRule="auto"/>
              <w:jc w:val="center"/>
              <w:rPr>
                <w:rFonts w:ascii="Times New Roman" w:eastAsia="Times New Roman" w:hAnsi="Times New Roman" w:cs="Times New Roman"/>
                <w:color w:val="000000"/>
                <w:sz w:val="24"/>
                <w:szCs w:val="24"/>
              </w:rPr>
            </w:pPr>
            <w:r w:rsidRPr="00E60ECC">
              <w:rPr>
                <w:rFonts w:ascii="Times New Roman" w:eastAsia="Times New Roman" w:hAnsi="Times New Roman" w:cs="Times New Roman"/>
                <w:color w:val="000000"/>
                <w:sz w:val="24"/>
                <w:szCs w:val="24"/>
              </w:rPr>
              <w:t>0,0060</w:t>
            </w:r>
          </w:p>
        </w:tc>
      </w:tr>
      <w:tr w:rsidR="008E6497" w:rsidRPr="00E60ECC" w:rsidTr="00A83B16">
        <w:trPr>
          <w:trHeight w:val="312"/>
          <w:jc w:val="center"/>
        </w:trPr>
        <w:tc>
          <w:tcPr>
            <w:tcW w:w="1721" w:type="dxa"/>
            <w:tcBorders>
              <w:top w:val="nil"/>
              <w:left w:val="nil"/>
              <w:bottom w:val="single" w:sz="4" w:space="0" w:color="auto"/>
              <w:right w:val="nil"/>
            </w:tcBorders>
            <w:shd w:val="clear" w:color="000000" w:fill="FFFFFF"/>
            <w:noWrap/>
            <w:vAlign w:val="bottom"/>
            <w:hideMark/>
          </w:tcPr>
          <w:p w:rsidR="008E6497" w:rsidRPr="00E60ECC" w:rsidRDefault="008E6497" w:rsidP="00A83B16">
            <w:pPr>
              <w:spacing w:after="0" w:line="240" w:lineRule="auto"/>
              <w:rPr>
                <w:rFonts w:ascii="Times New Roman" w:eastAsia="Times New Roman" w:hAnsi="Times New Roman" w:cs="Times New Roman"/>
                <w:color w:val="000000"/>
                <w:sz w:val="24"/>
                <w:szCs w:val="24"/>
              </w:rPr>
            </w:pPr>
            <w:r w:rsidRPr="00E60ECC">
              <w:rPr>
                <w:rFonts w:ascii="Times New Roman" w:eastAsia="Times New Roman" w:hAnsi="Times New Roman" w:cs="Times New Roman"/>
                <w:color w:val="000000"/>
                <w:sz w:val="24"/>
                <w:szCs w:val="24"/>
              </w:rPr>
              <w:t>Pernambuco</w:t>
            </w:r>
          </w:p>
        </w:tc>
        <w:tc>
          <w:tcPr>
            <w:tcW w:w="1749" w:type="dxa"/>
            <w:tcBorders>
              <w:top w:val="nil"/>
              <w:left w:val="nil"/>
              <w:bottom w:val="single" w:sz="4" w:space="0" w:color="auto"/>
              <w:right w:val="nil"/>
            </w:tcBorders>
            <w:shd w:val="clear" w:color="000000" w:fill="FFFFFF"/>
            <w:noWrap/>
            <w:vAlign w:val="bottom"/>
            <w:hideMark/>
          </w:tcPr>
          <w:p w:rsidR="008E6497" w:rsidRPr="00E60ECC" w:rsidRDefault="008E6497" w:rsidP="00A83B16">
            <w:pPr>
              <w:spacing w:after="0" w:line="240" w:lineRule="auto"/>
              <w:jc w:val="center"/>
              <w:rPr>
                <w:rFonts w:ascii="Times New Roman" w:eastAsia="Times New Roman" w:hAnsi="Times New Roman" w:cs="Times New Roman"/>
                <w:color w:val="000000"/>
                <w:sz w:val="24"/>
                <w:szCs w:val="24"/>
              </w:rPr>
            </w:pPr>
            <w:r w:rsidRPr="00E60ECC">
              <w:rPr>
                <w:rFonts w:ascii="Times New Roman" w:eastAsia="Times New Roman" w:hAnsi="Times New Roman" w:cs="Times New Roman"/>
                <w:color w:val="000000"/>
                <w:sz w:val="24"/>
                <w:szCs w:val="24"/>
              </w:rPr>
              <w:t>0,5026</w:t>
            </w:r>
          </w:p>
        </w:tc>
        <w:tc>
          <w:tcPr>
            <w:tcW w:w="1417" w:type="dxa"/>
            <w:tcBorders>
              <w:top w:val="nil"/>
              <w:left w:val="nil"/>
              <w:bottom w:val="single" w:sz="4" w:space="0" w:color="auto"/>
              <w:right w:val="nil"/>
            </w:tcBorders>
            <w:shd w:val="clear" w:color="000000" w:fill="FFFFFF"/>
            <w:noWrap/>
            <w:vAlign w:val="bottom"/>
            <w:hideMark/>
          </w:tcPr>
          <w:p w:rsidR="008E6497" w:rsidRPr="00E60ECC" w:rsidRDefault="008E6497" w:rsidP="00A83B16">
            <w:pPr>
              <w:spacing w:after="0" w:line="240" w:lineRule="auto"/>
              <w:jc w:val="center"/>
              <w:rPr>
                <w:rFonts w:ascii="Times New Roman" w:eastAsia="Times New Roman" w:hAnsi="Times New Roman" w:cs="Times New Roman"/>
                <w:color w:val="000000"/>
                <w:sz w:val="24"/>
                <w:szCs w:val="24"/>
              </w:rPr>
            </w:pPr>
            <w:r w:rsidRPr="00E60ECC">
              <w:rPr>
                <w:rFonts w:ascii="Times New Roman" w:eastAsia="Times New Roman" w:hAnsi="Times New Roman" w:cs="Times New Roman"/>
                <w:color w:val="000000"/>
                <w:sz w:val="24"/>
                <w:szCs w:val="24"/>
              </w:rPr>
              <w:t>0,5032</w:t>
            </w:r>
          </w:p>
        </w:tc>
        <w:tc>
          <w:tcPr>
            <w:tcW w:w="1076" w:type="dxa"/>
            <w:tcBorders>
              <w:top w:val="nil"/>
              <w:left w:val="nil"/>
              <w:bottom w:val="single" w:sz="4" w:space="0" w:color="auto"/>
              <w:right w:val="nil"/>
            </w:tcBorders>
            <w:shd w:val="clear" w:color="000000" w:fill="FFFFFF"/>
            <w:noWrap/>
            <w:vAlign w:val="bottom"/>
            <w:hideMark/>
          </w:tcPr>
          <w:p w:rsidR="008E6497" w:rsidRPr="00E60ECC" w:rsidRDefault="008E6497" w:rsidP="00A83B16">
            <w:pPr>
              <w:spacing w:after="0" w:line="240" w:lineRule="auto"/>
              <w:jc w:val="center"/>
              <w:rPr>
                <w:rFonts w:ascii="Times New Roman" w:eastAsia="Times New Roman" w:hAnsi="Times New Roman" w:cs="Times New Roman"/>
                <w:color w:val="000000"/>
                <w:sz w:val="24"/>
                <w:szCs w:val="24"/>
              </w:rPr>
            </w:pPr>
            <w:r w:rsidRPr="00E60ECC">
              <w:rPr>
                <w:rFonts w:ascii="Times New Roman" w:eastAsia="Times New Roman" w:hAnsi="Times New Roman" w:cs="Times New Roman"/>
                <w:color w:val="000000"/>
                <w:sz w:val="24"/>
                <w:szCs w:val="24"/>
              </w:rPr>
              <w:t>0,1185</w:t>
            </w:r>
          </w:p>
        </w:tc>
      </w:tr>
    </w:tbl>
    <w:p w:rsidR="008E6497" w:rsidRPr="000F684A" w:rsidRDefault="008E6497" w:rsidP="008E6497">
      <w:pPr>
        <w:spacing w:after="120" w:line="240" w:lineRule="auto"/>
        <w:ind w:left="1560"/>
        <w:rPr>
          <w:rFonts w:ascii="Times New Roman" w:hAnsi="Times New Roman" w:cs="Times New Roman"/>
          <w:sz w:val="20"/>
          <w:szCs w:val="24"/>
        </w:rPr>
      </w:pPr>
      <w:r w:rsidRPr="000F684A">
        <w:rPr>
          <w:rFonts w:ascii="Times New Roman" w:hAnsi="Times New Roman" w:cs="Times New Roman"/>
          <w:sz w:val="20"/>
          <w:szCs w:val="24"/>
        </w:rPr>
        <w:t>Fonte: Elaboração própria a partir das simulações com o B-NORIM.</w:t>
      </w:r>
    </w:p>
    <w:p w:rsidR="008E6497" w:rsidRPr="00E60ECC" w:rsidRDefault="008E6497" w:rsidP="008E6497">
      <w:pPr>
        <w:spacing w:after="120" w:line="240" w:lineRule="auto"/>
        <w:jc w:val="both"/>
        <w:rPr>
          <w:rFonts w:ascii="Times New Roman" w:hAnsi="Times New Roman" w:cs="Times New Roman"/>
          <w:sz w:val="24"/>
          <w:szCs w:val="24"/>
        </w:rPr>
      </w:pPr>
      <w:r w:rsidRPr="00E60ECC">
        <w:rPr>
          <w:rFonts w:ascii="Times New Roman" w:hAnsi="Times New Roman" w:cs="Times New Roman"/>
          <w:sz w:val="24"/>
          <w:szCs w:val="24"/>
        </w:rPr>
        <w:lastRenderedPageBreak/>
        <w:t>Em todas as unidades espaciais consideradas na análise haveria variação positiva do índice de GINI, indica</w:t>
      </w:r>
      <w:r w:rsidR="007A4384">
        <w:rPr>
          <w:rFonts w:ascii="Times New Roman" w:hAnsi="Times New Roman" w:cs="Times New Roman"/>
          <w:sz w:val="24"/>
          <w:szCs w:val="24"/>
        </w:rPr>
        <w:t>ndo</w:t>
      </w:r>
      <w:r w:rsidRPr="00E60ECC">
        <w:rPr>
          <w:rFonts w:ascii="Times New Roman" w:hAnsi="Times New Roman" w:cs="Times New Roman"/>
          <w:sz w:val="24"/>
          <w:szCs w:val="24"/>
        </w:rPr>
        <w:t xml:space="preserve"> que a implantação das novas refinarias na região Nordeste poderia aumentar, mesmo que marginalmente, as disparidades tanto em termos </w:t>
      </w:r>
      <w:proofErr w:type="spellStart"/>
      <w:r w:rsidRPr="00E60ECC">
        <w:rPr>
          <w:rFonts w:ascii="Times New Roman" w:hAnsi="Times New Roman" w:cs="Times New Roman"/>
          <w:sz w:val="24"/>
          <w:szCs w:val="24"/>
        </w:rPr>
        <w:t>intrarregionais</w:t>
      </w:r>
      <w:proofErr w:type="spellEnd"/>
      <w:r w:rsidRPr="00E60ECC">
        <w:rPr>
          <w:rFonts w:ascii="Times New Roman" w:hAnsi="Times New Roman" w:cs="Times New Roman"/>
          <w:sz w:val="24"/>
          <w:szCs w:val="24"/>
        </w:rPr>
        <w:t xml:space="preserve"> quanto em termos </w:t>
      </w:r>
      <w:proofErr w:type="spellStart"/>
      <w:r w:rsidRPr="00E60ECC">
        <w:rPr>
          <w:rFonts w:ascii="Times New Roman" w:hAnsi="Times New Roman" w:cs="Times New Roman"/>
          <w:sz w:val="24"/>
          <w:szCs w:val="24"/>
        </w:rPr>
        <w:t>intraestaduais</w:t>
      </w:r>
      <w:proofErr w:type="spellEnd"/>
      <w:r w:rsidRPr="00E60ECC">
        <w:rPr>
          <w:rFonts w:ascii="Times New Roman" w:hAnsi="Times New Roman" w:cs="Times New Roman"/>
          <w:sz w:val="24"/>
          <w:szCs w:val="24"/>
        </w:rPr>
        <w:t xml:space="preserve"> (considerando cada um dos estados sede das refinarias). </w:t>
      </w:r>
    </w:p>
    <w:p w:rsidR="008E6497" w:rsidRPr="00E60ECC" w:rsidRDefault="008E6497" w:rsidP="008E6497">
      <w:pPr>
        <w:spacing w:after="120" w:line="240" w:lineRule="auto"/>
        <w:jc w:val="both"/>
        <w:rPr>
          <w:rFonts w:ascii="Times New Roman" w:hAnsi="Times New Roman" w:cs="Times New Roman"/>
          <w:sz w:val="24"/>
          <w:szCs w:val="24"/>
        </w:rPr>
      </w:pPr>
      <w:r w:rsidRPr="00E60ECC">
        <w:rPr>
          <w:rFonts w:ascii="Times New Roman" w:hAnsi="Times New Roman" w:cs="Times New Roman"/>
          <w:sz w:val="24"/>
          <w:szCs w:val="24"/>
        </w:rPr>
        <w:t xml:space="preserve">Um resultado similar foi obtido por </w:t>
      </w:r>
      <w:r w:rsidR="00F42106" w:rsidRPr="00E60ECC">
        <w:rPr>
          <w:rFonts w:ascii="Times New Roman" w:hAnsi="Times New Roman" w:cs="Times New Roman"/>
          <w:sz w:val="24"/>
          <w:szCs w:val="24"/>
        </w:rPr>
        <w:fldChar w:fldCharType="begin" w:fldLock="1"/>
      </w:r>
      <w:r w:rsidR="00C71FA9">
        <w:rPr>
          <w:rFonts w:ascii="Times New Roman" w:hAnsi="Times New Roman" w:cs="Times New Roman"/>
          <w:sz w:val="24"/>
          <w:szCs w:val="24"/>
        </w:rPr>
        <w:instrText>ADDIN CSL_CITATION { "citationItems" : [ { "id" : "ITEM-1", "itemData" : { "author" : [ { "dropping-particle" : "", "family" : "Domingues", "given" : "Edson Paulo", "non-dropping-particle" : "", "parse-names" : false, "suffix" : "" }, { "dropping-particle" : "", "family" : "Magalh\u00e3es", "given" : "Aline Souza", "non-dropping-particle" : "", "parse-names" : false, "suffix" : "" }, { "dropping-particle" : "", "family" : "Faria", "given" : "Weslem Rodrigues", "non-dropping-particle" : "", "parse-names" : false, "suffix" : "" } ], "container-title" : "Pesquisa e Planejamento Econ\u00f4mico", "id" : "ITEM-1", "issue" : "1", "issued" : { "date-parts" : [ [ "2009" ] ] }, "page" : "121-158", "title" : "Infraestrutura, crescimento e desigualdade regional: proje\u00e7\u00e3o dos impactos dos investimentos do Programa de Acelera\u00e7\u00e3o do Crescimento (PAC ) em Minas Gerais", "type" : "article-journal", "volume" : "39" }, "uris" : [ "http://www.mendeley.com/documents/?uuid=9109e48a-9779-4793-9bbd-6f38bde67f66" ] } ], "mendeley" : { "formattedCitation" : "(DOMINGUES; MAGALH\u00c3ES; FARIA, 2009)", "manualFormatting" : "Domingues; Magalh\u00e3es; Faria (2009)", "plainTextFormattedCitation" : "(DOMINGUES; MAGALH\u00c3ES; FARIA, 2009)", "previouslyFormattedCitation" : "(Domingues, Magalh\u00e3es, et al., 2009)" }, "properties" : { "noteIndex" : 0 }, "schema" : "https://github.com/citation-style-language/schema/raw/master/csl-citation.json" }</w:instrText>
      </w:r>
      <w:r w:rsidR="00F42106" w:rsidRPr="00E60ECC">
        <w:rPr>
          <w:rFonts w:ascii="Times New Roman" w:hAnsi="Times New Roman" w:cs="Times New Roman"/>
          <w:sz w:val="24"/>
          <w:szCs w:val="24"/>
        </w:rPr>
        <w:fldChar w:fldCharType="separate"/>
      </w:r>
      <w:r w:rsidRPr="00E60ECC">
        <w:rPr>
          <w:rFonts w:ascii="Times New Roman" w:hAnsi="Times New Roman" w:cs="Times New Roman"/>
          <w:noProof/>
          <w:sz w:val="24"/>
          <w:szCs w:val="24"/>
        </w:rPr>
        <w:t>Domingues; Magalhães; Faria (2009)</w:t>
      </w:r>
      <w:r w:rsidR="00F42106" w:rsidRPr="00E60ECC">
        <w:rPr>
          <w:rFonts w:ascii="Times New Roman" w:hAnsi="Times New Roman" w:cs="Times New Roman"/>
          <w:sz w:val="24"/>
          <w:szCs w:val="24"/>
        </w:rPr>
        <w:fldChar w:fldCharType="end"/>
      </w:r>
      <w:r w:rsidRPr="00E60ECC">
        <w:rPr>
          <w:rFonts w:ascii="Times New Roman" w:hAnsi="Times New Roman" w:cs="Times New Roman"/>
          <w:sz w:val="24"/>
          <w:szCs w:val="24"/>
        </w:rPr>
        <w:t>. Segundo esses autores, os investimentos do P</w:t>
      </w:r>
      <w:r w:rsidR="007A4384">
        <w:rPr>
          <w:rFonts w:ascii="Times New Roman" w:hAnsi="Times New Roman" w:cs="Times New Roman"/>
          <w:sz w:val="24"/>
          <w:szCs w:val="24"/>
        </w:rPr>
        <w:t xml:space="preserve">rograma de </w:t>
      </w:r>
      <w:r w:rsidRPr="00E60ECC">
        <w:rPr>
          <w:rFonts w:ascii="Times New Roman" w:hAnsi="Times New Roman" w:cs="Times New Roman"/>
          <w:sz w:val="24"/>
          <w:szCs w:val="24"/>
        </w:rPr>
        <w:t>A</w:t>
      </w:r>
      <w:r w:rsidR="007A4384">
        <w:rPr>
          <w:rFonts w:ascii="Times New Roman" w:hAnsi="Times New Roman" w:cs="Times New Roman"/>
          <w:sz w:val="24"/>
          <w:szCs w:val="24"/>
        </w:rPr>
        <w:t xml:space="preserve">celeração do </w:t>
      </w:r>
      <w:r w:rsidRPr="00E60ECC">
        <w:rPr>
          <w:rFonts w:ascii="Times New Roman" w:hAnsi="Times New Roman" w:cs="Times New Roman"/>
          <w:sz w:val="24"/>
          <w:szCs w:val="24"/>
        </w:rPr>
        <w:t>C</w:t>
      </w:r>
      <w:r w:rsidR="007A4384">
        <w:rPr>
          <w:rFonts w:ascii="Times New Roman" w:hAnsi="Times New Roman" w:cs="Times New Roman"/>
          <w:sz w:val="24"/>
          <w:szCs w:val="24"/>
        </w:rPr>
        <w:t>rescimento (PAC)</w:t>
      </w:r>
      <w:r w:rsidRPr="00E60ECC">
        <w:rPr>
          <w:rFonts w:ascii="Times New Roman" w:hAnsi="Times New Roman" w:cs="Times New Roman"/>
          <w:sz w:val="24"/>
          <w:szCs w:val="24"/>
        </w:rPr>
        <w:t xml:space="preserve"> realizados em Minas Gerais geraram impactos positivos no PIB estadual, no entanto eles contribuíram para o aumento das disparidades </w:t>
      </w:r>
      <w:proofErr w:type="spellStart"/>
      <w:r w:rsidRPr="00E60ECC">
        <w:rPr>
          <w:rFonts w:ascii="Times New Roman" w:hAnsi="Times New Roman" w:cs="Times New Roman"/>
          <w:sz w:val="24"/>
          <w:szCs w:val="24"/>
        </w:rPr>
        <w:t>intraestaduais</w:t>
      </w:r>
      <w:proofErr w:type="spellEnd"/>
      <w:r w:rsidRPr="00E60ECC">
        <w:rPr>
          <w:rFonts w:ascii="Times New Roman" w:hAnsi="Times New Roman" w:cs="Times New Roman"/>
          <w:sz w:val="24"/>
          <w:szCs w:val="24"/>
        </w:rPr>
        <w:t xml:space="preserve">. </w:t>
      </w:r>
    </w:p>
    <w:p w:rsidR="008E6497" w:rsidRPr="00E60ECC" w:rsidRDefault="008E6497" w:rsidP="008E6497">
      <w:pPr>
        <w:spacing w:after="120" w:line="240" w:lineRule="auto"/>
        <w:jc w:val="both"/>
        <w:rPr>
          <w:rFonts w:ascii="Times New Roman" w:hAnsi="Times New Roman" w:cs="Times New Roman"/>
          <w:sz w:val="24"/>
          <w:szCs w:val="24"/>
        </w:rPr>
      </w:pPr>
      <w:r w:rsidRPr="00E60ECC">
        <w:rPr>
          <w:rFonts w:ascii="Times New Roman" w:hAnsi="Times New Roman" w:cs="Times New Roman"/>
          <w:sz w:val="24"/>
          <w:szCs w:val="24"/>
        </w:rPr>
        <w:t xml:space="preserve">Ainda em relação </w:t>
      </w:r>
      <w:r w:rsidR="007A4384" w:rsidRPr="00E60ECC">
        <w:rPr>
          <w:rFonts w:ascii="Times New Roman" w:hAnsi="Times New Roman" w:cs="Times New Roman"/>
          <w:sz w:val="24"/>
          <w:szCs w:val="24"/>
        </w:rPr>
        <w:t>à</w:t>
      </w:r>
      <w:r>
        <w:rPr>
          <w:rFonts w:ascii="Times New Roman" w:hAnsi="Times New Roman" w:cs="Times New Roman"/>
          <w:sz w:val="24"/>
          <w:szCs w:val="24"/>
        </w:rPr>
        <w:t xml:space="preserve"> Tabela </w:t>
      </w:r>
      <w:r w:rsidRPr="00E60ECC">
        <w:rPr>
          <w:rFonts w:ascii="Times New Roman" w:hAnsi="Times New Roman" w:cs="Times New Roman"/>
          <w:sz w:val="24"/>
          <w:szCs w:val="24"/>
        </w:rPr>
        <w:t>6, o Estado do Maranhão apresentaria a maior variação do índice de GINI, 0,34%, ao passo que o Ceará teria a menor variação, 0,006%. É interessante apontar que a magnitude da variação do índice de GINI apresentou correlação em relação ao valor do investimento das refinarias. Dito de outra forma, quanto mais elevado o valor do investimento referente à implantação de uma das refinarias, maior seria o impacto na disparidade regional.</w:t>
      </w:r>
    </w:p>
    <w:p w:rsidR="008E6497" w:rsidRPr="00E60ECC" w:rsidRDefault="008E6497" w:rsidP="008E6497">
      <w:pPr>
        <w:spacing w:after="120" w:line="240" w:lineRule="auto"/>
        <w:jc w:val="both"/>
        <w:rPr>
          <w:rFonts w:ascii="Times New Roman" w:hAnsi="Times New Roman" w:cs="Times New Roman"/>
          <w:sz w:val="24"/>
          <w:szCs w:val="24"/>
        </w:rPr>
      </w:pPr>
      <w:r w:rsidRPr="00E60ECC">
        <w:rPr>
          <w:rFonts w:ascii="Times New Roman" w:hAnsi="Times New Roman" w:cs="Times New Roman"/>
          <w:sz w:val="24"/>
          <w:szCs w:val="24"/>
        </w:rPr>
        <w:t xml:space="preserve">Esses resultados são coerentes com a literatura. De acordo com </w:t>
      </w:r>
      <w:r w:rsidR="00F42106" w:rsidRPr="00E60ECC">
        <w:rPr>
          <w:rFonts w:ascii="Times New Roman" w:hAnsi="Times New Roman" w:cs="Times New Roman"/>
          <w:sz w:val="24"/>
          <w:szCs w:val="24"/>
        </w:rPr>
        <w:fldChar w:fldCharType="begin" w:fldLock="1"/>
      </w:r>
      <w:r w:rsidR="00C71FA9">
        <w:rPr>
          <w:rFonts w:ascii="Times New Roman" w:hAnsi="Times New Roman" w:cs="Times New Roman"/>
          <w:sz w:val="24"/>
          <w:szCs w:val="24"/>
        </w:rPr>
        <w:instrText>ADDIN CSL_CITATION { "citationItems" : [ { "id" : "ITEM-1", "itemData" : { "author" : [ { "dropping-particle" : "", "family" : "Diniz", "given" : "Cl\u00e9lio Campolina", "non-dropping-particle" : "", "parse-names" : false, "suffix" : "" } ], "container-title" : "Nova Economia", "id" : "ITEM-1", "issue" : "1", "issued" : { "date-parts" : [ [ "1993" ] ] }, "page" : "35-64", "title" : "Desenvolvimento poligonal no Brasil: Nem desconcentra\u00e7\u00e3o nem cont\u00ednua polariza\u00e7\u00e3o", "type" : "article-journal", "volume" : "31" }, "uris" : [ "http://www.mendeley.com/documents/?uuid=6389ec1e-1646-40fb-aab6-04d4f180d906" ] }, { "id" : "ITEM-2", "itemData" : { "author" : [ { "dropping-particle" : "", "family" : "Haddad", "given" : "P. R.", "non-dropping-particle" : "", "parse-names" : false, "suffix" : "" } ], "id" : "ITEM-2", "issued" : { "date-parts" : [ [ "1996" ] ] }, "publisher" : "Centro de Estudos da Konrad Adenauer Stiftung", "publisher-place" : "S\u00e3o Paulo", "title" : "A experi\u00eancia brasileira de planejamento regional e suas perspectivas. A pol\u00edtica regional na era da globaliza\u00e7\u00e3o", "type" : "book" }, "uris" : [ "http://www.mendeley.com/documents/?uuid=ad46ea9d-7936-4092-bcac-46c1ea32e8ed" ] } ], "mendeley" : { "formattedCitation" : "(DINIZ, 1993; HADDAD, 1996)", "manualFormatting" : "Diniz (1993)", "plainTextFormattedCitation" : "(DINIZ, 1993; HADDAD, 1996)", "previouslyFormattedCitation" : "(Diniz, 1993; P. R. Haddad, 1996)" }, "properties" : { "noteIndex" : 0 }, "schema" : "https://github.com/citation-style-language/schema/raw/master/csl-citation.json" }</w:instrText>
      </w:r>
      <w:r w:rsidR="00F42106" w:rsidRPr="00E60ECC">
        <w:rPr>
          <w:rFonts w:ascii="Times New Roman" w:hAnsi="Times New Roman" w:cs="Times New Roman"/>
          <w:sz w:val="24"/>
          <w:szCs w:val="24"/>
        </w:rPr>
        <w:fldChar w:fldCharType="separate"/>
      </w:r>
      <w:r w:rsidRPr="00E60ECC">
        <w:rPr>
          <w:rFonts w:ascii="Times New Roman" w:hAnsi="Times New Roman" w:cs="Times New Roman"/>
          <w:noProof/>
          <w:sz w:val="24"/>
          <w:szCs w:val="24"/>
        </w:rPr>
        <w:t>Diniz (1993)</w:t>
      </w:r>
      <w:r w:rsidR="00F42106" w:rsidRPr="00E60ECC">
        <w:rPr>
          <w:rFonts w:ascii="Times New Roman" w:hAnsi="Times New Roman" w:cs="Times New Roman"/>
          <w:sz w:val="24"/>
          <w:szCs w:val="24"/>
        </w:rPr>
        <w:fldChar w:fldCharType="end"/>
      </w:r>
      <w:r w:rsidRPr="00E60ECC">
        <w:rPr>
          <w:rFonts w:ascii="Times New Roman" w:hAnsi="Times New Roman" w:cs="Times New Roman"/>
          <w:sz w:val="24"/>
          <w:szCs w:val="24"/>
        </w:rPr>
        <w:t xml:space="preserve">, por exemplo, embora investimentos em infraestrutura gerem resultados econômicos positivos, em termos regionais, tais investimentos produzem impactos heterogêneos e tendem a aumentar as disparidades regionais. </w:t>
      </w:r>
    </w:p>
    <w:p w:rsidR="000B448F" w:rsidRDefault="000B448F" w:rsidP="00883EF7">
      <w:pPr>
        <w:spacing w:after="120" w:line="240" w:lineRule="auto"/>
        <w:rPr>
          <w:rFonts w:ascii="Times New Roman" w:hAnsi="Times New Roman" w:cs="Times New Roman"/>
          <w:b/>
          <w:sz w:val="24"/>
        </w:rPr>
      </w:pPr>
    </w:p>
    <w:p w:rsidR="0010709D" w:rsidRDefault="008E6497" w:rsidP="00883EF7">
      <w:pPr>
        <w:spacing w:after="120" w:line="240" w:lineRule="auto"/>
        <w:rPr>
          <w:rFonts w:ascii="Times New Roman" w:hAnsi="Times New Roman" w:cs="Times New Roman"/>
          <w:sz w:val="24"/>
        </w:rPr>
      </w:pPr>
      <w:proofErr w:type="gramStart"/>
      <w:r>
        <w:rPr>
          <w:rFonts w:ascii="Times New Roman" w:hAnsi="Times New Roman" w:cs="Times New Roman"/>
          <w:sz w:val="24"/>
        </w:rPr>
        <w:t>5</w:t>
      </w:r>
      <w:proofErr w:type="gramEnd"/>
      <w:r w:rsidR="003E5F8B">
        <w:rPr>
          <w:rFonts w:ascii="Times New Roman" w:hAnsi="Times New Roman" w:cs="Times New Roman"/>
          <w:sz w:val="24"/>
        </w:rPr>
        <w:t xml:space="preserve"> </w:t>
      </w:r>
      <w:r w:rsidR="007939C3">
        <w:rPr>
          <w:rFonts w:ascii="Times New Roman" w:hAnsi="Times New Roman" w:cs="Times New Roman"/>
          <w:sz w:val="24"/>
        </w:rPr>
        <w:t>CONSIDERAÇÕES FINAIS</w:t>
      </w:r>
    </w:p>
    <w:p w:rsidR="007939C3" w:rsidRDefault="007939C3" w:rsidP="007939C3">
      <w:pPr>
        <w:spacing w:after="120" w:line="240" w:lineRule="auto"/>
        <w:jc w:val="both"/>
        <w:rPr>
          <w:rFonts w:ascii="Times New Roman" w:hAnsi="Times New Roman" w:cs="Times New Roman"/>
          <w:sz w:val="24"/>
        </w:rPr>
      </w:pPr>
      <w:r>
        <w:rPr>
          <w:rFonts w:ascii="Times New Roman" w:hAnsi="Times New Roman" w:cs="Times New Roman"/>
          <w:sz w:val="24"/>
        </w:rPr>
        <w:t>O principal objetivo deste artigo foi avaliar os impactos econômicos de longo prazo que a implantação de três novas refinarias de petróleo poderia causar na região Nordeste, bem como avaliar o efeito desses investimentos nas disparidades regionais. Este tópico é de suma importância, pois como foi visto ao longo do trabalho, apesar da redução nas disparidades regionais apresentada pelo Brasil nos últimos anos, o Nordeste continua sendo a região mais desigual do país.</w:t>
      </w:r>
    </w:p>
    <w:p w:rsidR="007939C3" w:rsidRPr="007939C3" w:rsidRDefault="003E5F8B" w:rsidP="007939C3">
      <w:pPr>
        <w:spacing w:after="120" w:line="240" w:lineRule="auto"/>
        <w:jc w:val="both"/>
        <w:rPr>
          <w:rFonts w:ascii="Times New Roman" w:hAnsi="Times New Roman" w:cs="Times New Roman"/>
          <w:sz w:val="24"/>
        </w:rPr>
      </w:pPr>
      <w:r>
        <w:rPr>
          <w:rFonts w:ascii="Times New Roman" w:hAnsi="Times New Roman" w:cs="Times New Roman"/>
          <w:sz w:val="24"/>
        </w:rPr>
        <w:t>Os principais resultados indicaram que a</w:t>
      </w:r>
      <w:r w:rsidR="007939C3">
        <w:rPr>
          <w:rFonts w:ascii="Times New Roman" w:hAnsi="Times New Roman" w:cs="Times New Roman"/>
          <w:sz w:val="24"/>
        </w:rPr>
        <w:t xml:space="preserve"> construção das refinarias, no longo prazo, contribuiria para a região Nordeste aumentar sua participação relativa no PIB brasileiro. Por outro lado, esses investimentos </w:t>
      </w:r>
      <w:r>
        <w:rPr>
          <w:rFonts w:ascii="Times New Roman" w:hAnsi="Times New Roman" w:cs="Times New Roman"/>
          <w:sz w:val="24"/>
        </w:rPr>
        <w:t>aumentariam</w:t>
      </w:r>
      <w:r w:rsidR="007939C3">
        <w:rPr>
          <w:rFonts w:ascii="Times New Roman" w:hAnsi="Times New Roman" w:cs="Times New Roman"/>
          <w:sz w:val="24"/>
        </w:rPr>
        <w:t xml:space="preserve"> as disparidades </w:t>
      </w:r>
      <w:proofErr w:type="spellStart"/>
      <w:r w:rsidR="007939C3">
        <w:rPr>
          <w:rFonts w:ascii="Times New Roman" w:hAnsi="Times New Roman" w:cs="Times New Roman"/>
          <w:sz w:val="24"/>
        </w:rPr>
        <w:t>intrarregionais</w:t>
      </w:r>
      <w:proofErr w:type="spellEnd"/>
      <w:r w:rsidR="007939C3">
        <w:rPr>
          <w:rFonts w:ascii="Times New Roman" w:hAnsi="Times New Roman" w:cs="Times New Roman"/>
          <w:sz w:val="24"/>
        </w:rPr>
        <w:t xml:space="preserve"> e </w:t>
      </w:r>
      <w:proofErr w:type="spellStart"/>
      <w:r w:rsidR="007939C3">
        <w:rPr>
          <w:rFonts w:ascii="Times New Roman" w:hAnsi="Times New Roman" w:cs="Times New Roman"/>
          <w:sz w:val="24"/>
        </w:rPr>
        <w:t>intraestaduais</w:t>
      </w:r>
      <w:proofErr w:type="spellEnd"/>
      <w:r w:rsidR="007939C3">
        <w:rPr>
          <w:rFonts w:ascii="Times New Roman" w:hAnsi="Times New Roman" w:cs="Times New Roman"/>
          <w:sz w:val="24"/>
        </w:rPr>
        <w:t xml:space="preserve">, mesmo que marginalmente. </w:t>
      </w:r>
    </w:p>
    <w:p w:rsidR="007939C3" w:rsidRPr="007939C3" w:rsidRDefault="007939C3" w:rsidP="007939C3">
      <w:pPr>
        <w:spacing w:after="120" w:line="240" w:lineRule="auto"/>
        <w:jc w:val="both"/>
        <w:rPr>
          <w:rFonts w:ascii="Times New Roman" w:hAnsi="Times New Roman" w:cs="Times New Roman"/>
          <w:sz w:val="24"/>
        </w:rPr>
      </w:pPr>
      <w:r w:rsidRPr="007939C3">
        <w:rPr>
          <w:rFonts w:ascii="Times New Roman" w:hAnsi="Times New Roman" w:cs="Times New Roman"/>
          <w:sz w:val="24"/>
        </w:rPr>
        <w:t xml:space="preserve">A verificação da robustez dos resultados foi feita por meio da análise de sensibilidade sistemática. </w:t>
      </w:r>
      <w:r w:rsidR="007A4384">
        <w:rPr>
          <w:rFonts w:ascii="Times New Roman" w:hAnsi="Times New Roman" w:cs="Times New Roman"/>
          <w:sz w:val="24"/>
        </w:rPr>
        <w:t>T</w:t>
      </w:r>
      <w:r w:rsidRPr="007939C3">
        <w:rPr>
          <w:rFonts w:ascii="Times New Roman" w:hAnsi="Times New Roman" w:cs="Times New Roman"/>
          <w:sz w:val="24"/>
        </w:rPr>
        <w:t xml:space="preserve">odos os resultados podem ser considerados robustos em relação aos principais parâmetros do modelo, isto é, a elasticidade de substituição entre regiões domésticas e a razão entre investimento e capital. </w:t>
      </w:r>
      <w:r w:rsidR="007A4384">
        <w:rPr>
          <w:rFonts w:ascii="Times New Roman" w:hAnsi="Times New Roman" w:cs="Times New Roman"/>
          <w:sz w:val="24"/>
        </w:rPr>
        <w:t>O</w:t>
      </w:r>
      <w:r w:rsidRPr="007939C3">
        <w:rPr>
          <w:rFonts w:ascii="Times New Roman" w:hAnsi="Times New Roman" w:cs="Times New Roman"/>
          <w:sz w:val="24"/>
        </w:rPr>
        <w:t>s resultados macroeconômicos, regionais e setoriais não foram sensíveis aos referidos parâmetros.</w:t>
      </w:r>
    </w:p>
    <w:p w:rsidR="007939C3" w:rsidRDefault="007939C3" w:rsidP="007939C3">
      <w:pPr>
        <w:spacing w:after="120" w:line="240" w:lineRule="auto"/>
        <w:jc w:val="both"/>
        <w:rPr>
          <w:rFonts w:ascii="Times New Roman" w:hAnsi="Times New Roman" w:cs="Times New Roman"/>
          <w:sz w:val="24"/>
        </w:rPr>
      </w:pPr>
      <w:r w:rsidRPr="007939C3">
        <w:rPr>
          <w:rFonts w:ascii="Times New Roman" w:hAnsi="Times New Roman" w:cs="Times New Roman"/>
          <w:sz w:val="24"/>
        </w:rPr>
        <w:t xml:space="preserve">Os resultados encontrados </w:t>
      </w:r>
      <w:r w:rsidR="007A4384">
        <w:rPr>
          <w:rFonts w:ascii="Times New Roman" w:hAnsi="Times New Roman" w:cs="Times New Roman"/>
          <w:sz w:val="24"/>
        </w:rPr>
        <w:t>apontam</w:t>
      </w:r>
      <w:r w:rsidRPr="007939C3">
        <w:rPr>
          <w:rFonts w:ascii="Times New Roman" w:hAnsi="Times New Roman" w:cs="Times New Roman"/>
          <w:sz w:val="24"/>
        </w:rPr>
        <w:t xml:space="preserve"> um típico problema de equidade </w:t>
      </w:r>
      <w:r w:rsidRPr="003E5F8B">
        <w:rPr>
          <w:rFonts w:ascii="Times New Roman" w:hAnsi="Times New Roman" w:cs="Times New Roman"/>
          <w:i/>
          <w:sz w:val="24"/>
        </w:rPr>
        <w:t>versus</w:t>
      </w:r>
      <w:r w:rsidRPr="007939C3">
        <w:rPr>
          <w:rFonts w:ascii="Times New Roman" w:hAnsi="Times New Roman" w:cs="Times New Roman"/>
          <w:sz w:val="24"/>
        </w:rPr>
        <w:t xml:space="preserve"> crescimento econômico. </w:t>
      </w:r>
      <w:r w:rsidR="00BE700A">
        <w:rPr>
          <w:rFonts w:ascii="Times New Roman" w:hAnsi="Times New Roman" w:cs="Times New Roman"/>
          <w:sz w:val="24"/>
        </w:rPr>
        <w:t>Vale ressaltar</w:t>
      </w:r>
      <w:r w:rsidRPr="007939C3">
        <w:rPr>
          <w:rFonts w:ascii="Times New Roman" w:hAnsi="Times New Roman" w:cs="Times New Roman"/>
          <w:sz w:val="24"/>
        </w:rPr>
        <w:t xml:space="preserve"> que se discutiu disparidade entre regiões e não entre pessoas. Por esse motivo, não se pode sugerir, por exemplo, políticas baseadas em transferências de renda. No entanto, a institucionalidade de políticas públicas setoriais parece ser um mecanismo adequado para se tentar minimizar este problema. Aliado a isso, para aumentar sua eficácia, setores com maior poder de encadeamento e que concomitantemente tivessem maiores impactos sobre a estrutura produtiva nordestina também poderiam ser estimulados. </w:t>
      </w:r>
    </w:p>
    <w:p w:rsidR="007939C3" w:rsidRPr="007939C3" w:rsidRDefault="007939C3" w:rsidP="007939C3">
      <w:pPr>
        <w:spacing w:after="120" w:line="240" w:lineRule="auto"/>
        <w:jc w:val="both"/>
        <w:rPr>
          <w:rFonts w:ascii="Times New Roman" w:hAnsi="Times New Roman" w:cs="Times New Roman"/>
          <w:sz w:val="24"/>
        </w:rPr>
      </w:pPr>
      <w:r w:rsidRPr="007939C3">
        <w:rPr>
          <w:rFonts w:ascii="Times New Roman" w:hAnsi="Times New Roman" w:cs="Times New Roman"/>
          <w:sz w:val="24"/>
        </w:rPr>
        <w:t>Os novos investimentos em refino na região Nordeste</w:t>
      </w:r>
      <w:r w:rsidR="003E5F8B">
        <w:rPr>
          <w:rFonts w:ascii="Times New Roman" w:hAnsi="Times New Roman" w:cs="Times New Roman"/>
          <w:sz w:val="24"/>
        </w:rPr>
        <w:t xml:space="preserve"> do Brasil</w:t>
      </w:r>
      <w:r w:rsidRPr="007939C3">
        <w:rPr>
          <w:rFonts w:ascii="Times New Roman" w:hAnsi="Times New Roman" w:cs="Times New Roman"/>
          <w:sz w:val="24"/>
        </w:rPr>
        <w:t xml:space="preserve"> demandariam mão-de-obra qualificada tanto na fase de construção quanto na fase de operação. Seria fundamental, portanto, que o mercado de trabalho local estivesse apto para atender esta demanda. Nesse sentido, o governo, por meio de parcerias com diversos órgãos poderia desenvolver políticas </w:t>
      </w:r>
      <w:r w:rsidRPr="007939C3">
        <w:rPr>
          <w:rFonts w:ascii="Times New Roman" w:hAnsi="Times New Roman" w:cs="Times New Roman"/>
          <w:sz w:val="24"/>
        </w:rPr>
        <w:lastRenderedPageBreak/>
        <w:t xml:space="preserve">públicas coordenadas com foco na qualificação da força de trabalho local, principalmente por meio da oferta de cursos técnicos e profissionalizantes e disponibilização de bolsas de estudo. </w:t>
      </w:r>
    </w:p>
    <w:p w:rsidR="007939C3" w:rsidRDefault="00BE700A" w:rsidP="007939C3">
      <w:pPr>
        <w:spacing w:after="120" w:line="240" w:lineRule="auto"/>
        <w:jc w:val="both"/>
        <w:rPr>
          <w:rFonts w:ascii="Times New Roman" w:hAnsi="Times New Roman" w:cs="Times New Roman"/>
          <w:sz w:val="24"/>
        </w:rPr>
      </w:pPr>
      <w:r>
        <w:rPr>
          <w:rFonts w:ascii="Times New Roman" w:hAnsi="Times New Roman" w:cs="Times New Roman"/>
          <w:sz w:val="24"/>
        </w:rPr>
        <w:t>O</w:t>
      </w:r>
      <w:r w:rsidR="007939C3" w:rsidRPr="007939C3">
        <w:rPr>
          <w:rFonts w:ascii="Times New Roman" w:hAnsi="Times New Roman" w:cs="Times New Roman"/>
          <w:sz w:val="24"/>
        </w:rPr>
        <w:t>utro aspecto referente à condução de políticas públicas pauta-se no incentivo ao desenvolvimento e/ou fortalecimento de mercados consumidores em escala regional, principalmente porque os resultados indicaram um fraco mercado regional, já que os impactos sobre emprego e consumo das famílias foram relativamente pequenos. Na medida em que se estruture um mercado consumidor no Nordeste, os impactos de grandes investimentos industriais poderiam ser melhor</w:t>
      </w:r>
      <w:r>
        <w:rPr>
          <w:rFonts w:ascii="Times New Roman" w:hAnsi="Times New Roman" w:cs="Times New Roman"/>
          <w:sz w:val="24"/>
        </w:rPr>
        <w:t>es</w:t>
      </w:r>
      <w:r w:rsidR="007939C3" w:rsidRPr="007939C3">
        <w:rPr>
          <w:rFonts w:ascii="Times New Roman" w:hAnsi="Times New Roman" w:cs="Times New Roman"/>
          <w:sz w:val="24"/>
        </w:rPr>
        <w:t xml:space="preserve"> absorvidos pela região. Aliado a isso, é fundamental o adensamento das cadeias produtivas nordestinas no intuito de minimizar os vazamentos de emprego e renda que ocorrem, em parte, devido à compra de insumos fora da região. </w:t>
      </w:r>
    </w:p>
    <w:p w:rsidR="007939C3" w:rsidRPr="007939C3" w:rsidRDefault="007939C3" w:rsidP="007939C3">
      <w:pPr>
        <w:spacing w:after="120" w:line="240" w:lineRule="auto"/>
        <w:jc w:val="both"/>
        <w:rPr>
          <w:rFonts w:ascii="Times New Roman" w:hAnsi="Times New Roman" w:cs="Times New Roman"/>
          <w:sz w:val="24"/>
        </w:rPr>
      </w:pPr>
      <w:r w:rsidRPr="007939C3">
        <w:rPr>
          <w:rFonts w:ascii="Times New Roman" w:hAnsi="Times New Roman" w:cs="Times New Roman"/>
          <w:sz w:val="24"/>
        </w:rPr>
        <w:t xml:space="preserve">Em resumo, a partir dos resultados encontrados, </w:t>
      </w:r>
      <w:proofErr w:type="gramStart"/>
      <w:r w:rsidR="00BE700A">
        <w:rPr>
          <w:rFonts w:ascii="Times New Roman" w:hAnsi="Times New Roman" w:cs="Times New Roman"/>
          <w:sz w:val="24"/>
        </w:rPr>
        <w:t>pode</w:t>
      </w:r>
      <w:r w:rsidR="00BE700A" w:rsidRPr="007939C3">
        <w:rPr>
          <w:rFonts w:ascii="Times New Roman" w:hAnsi="Times New Roman" w:cs="Times New Roman"/>
          <w:sz w:val="24"/>
        </w:rPr>
        <w:t>-se</w:t>
      </w:r>
      <w:proofErr w:type="gramEnd"/>
      <w:r w:rsidRPr="007939C3">
        <w:rPr>
          <w:rFonts w:ascii="Times New Roman" w:hAnsi="Times New Roman" w:cs="Times New Roman"/>
          <w:sz w:val="24"/>
        </w:rPr>
        <w:t xml:space="preserve"> delinear alguns eixos importantes para a elaboração e condução de políticas públicas: i) políticas setoriais com foco na equidade; </w:t>
      </w:r>
      <w:proofErr w:type="spellStart"/>
      <w:r w:rsidRPr="007939C3">
        <w:rPr>
          <w:rFonts w:ascii="Times New Roman" w:hAnsi="Times New Roman" w:cs="Times New Roman"/>
          <w:sz w:val="24"/>
        </w:rPr>
        <w:t>ii</w:t>
      </w:r>
      <w:proofErr w:type="spellEnd"/>
      <w:r w:rsidRPr="007939C3">
        <w:rPr>
          <w:rFonts w:ascii="Times New Roman" w:hAnsi="Times New Roman" w:cs="Times New Roman"/>
          <w:sz w:val="24"/>
        </w:rPr>
        <w:t xml:space="preserve">) políticas coordenadas de capacitação profissional; </w:t>
      </w:r>
      <w:proofErr w:type="spellStart"/>
      <w:r w:rsidRPr="007939C3">
        <w:rPr>
          <w:rFonts w:ascii="Times New Roman" w:hAnsi="Times New Roman" w:cs="Times New Roman"/>
          <w:sz w:val="24"/>
        </w:rPr>
        <w:t>iii</w:t>
      </w:r>
      <w:proofErr w:type="spellEnd"/>
      <w:r w:rsidRPr="007939C3">
        <w:rPr>
          <w:rFonts w:ascii="Times New Roman" w:hAnsi="Times New Roman" w:cs="Times New Roman"/>
          <w:sz w:val="24"/>
        </w:rPr>
        <w:t xml:space="preserve">) políticas de incentivos à formação de mercados consumidores regionais; e </w:t>
      </w:r>
      <w:proofErr w:type="spellStart"/>
      <w:r w:rsidRPr="007939C3">
        <w:rPr>
          <w:rFonts w:ascii="Times New Roman" w:hAnsi="Times New Roman" w:cs="Times New Roman"/>
          <w:sz w:val="24"/>
        </w:rPr>
        <w:t>iv</w:t>
      </w:r>
      <w:proofErr w:type="spellEnd"/>
      <w:r w:rsidRPr="007939C3">
        <w:rPr>
          <w:rFonts w:ascii="Times New Roman" w:hAnsi="Times New Roman" w:cs="Times New Roman"/>
          <w:sz w:val="24"/>
        </w:rPr>
        <w:t xml:space="preserve">) políticas com foco no adensamento das cadeias produtivas nordestina. </w:t>
      </w:r>
    </w:p>
    <w:p w:rsidR="00FF1A50" w:rsidRDefault="00FF1A50">
      <w:pPr>
        <w:rPr>
          <w:rFonts w:ascii="Times New Roman" w:hAnsi="Times New Roman" w:cs="Times New Roman"/>
          <w:b/>
          <w:sz w:val="24"/>
        </w:rPr>
      </w:pPr>
    </w:p>
    <w:p w:rsidR="000B448F" w:rsidRPr="00200845" w:rsidRDefault="000B448F" w:rsidP="00883EF7">
      <w:pPr>
        <w:spacing w:after="120" w:line="240" w:lineRule="auto"/>
        <w:rPr>
          <w:rFonts w:ascii="Times New Roman" w:hAnsi="Times New Roman" w:cs="Times New Roman"/>
          <w:sz w:val="24"/>
          <w:lang w:val="en-US"/>
        </w:rPr>
      </w:pPr>
      <w:r w:rsidRPr="00200845">
        <w:rPr>
          <w:rFonts w:ascii="Times New Roman" w:hAnsi="Times New Roman" w:cs="Times New Roman"/>
          <w:sz w:val="24"/>
          <w:lang w:val="en-US"/>
        </w:rPr>
        <w:t>REFERÊNCIAS</w:t>
      </w:r>
    </w:p>
    <w:p w:rsidR="00C71FA9" w:rsidRPr="006A0778" w:rsidRDefault="00F42106" w:rsidP="00C71FA9">
      <w:pPr>
        <w:widowControl w:val="0"/>
        <w:autoSpaceDE w:val="0"/>
        <w:autoSpaceDN w:val="0"/>
        <w:adjustRightInd w:val="0"/>
        <w:spacing w:after="60" w:line="240" w:lineRule="auto"/>
        <w:rPr>
          <w:rFonts w:ascii="Times New Roman" w:hAnsi="Times New Roman" w:cs="Times New Roman"/>
          <w:noProof/>
          <w:sz w:val="24"/>
          <w:szCs w:val="24"/>
          <w:lang w:val="en-US"/>
        </w:rPr>
      </w:pPr>
      <w:r>
        <w:rPr>
          <w:rFonts w:ascii="Times New Roman" w:hAnsi="Times New Roman" w:cs="Times New Roman"/>
          <w:b/>
          <w:sz w:val="24"/>
        </w:rPr>
        <w:fldChar w:fldCharType="begin" w:fldLock="1"/>
      </w:r>
      <w:r w:rsidR="00751DF4" w:rsidRPr="00200845">
        <w:rPr>
          <w:rFonts w:ascii="Times New Roman" w:hAnsi="Times New Roman" w:cs="Times New Roman"/>
          <w:b/>
          <w:sz w:val="24"/>
          <w:lang w:val="en-US"/>
        </w:rPr>
        <w:instrText xml:space="preserve">ADDIN Mendeley Bibliography CSL_BIBLIOGRAPHY </w:instrText>
      </w:r>
      <w:r>
        <w:rPr>
          <w:rFonts w:ascii="Times New Roman" w:hAnsi="Times New Roman" w:cs="Times New Roman"/>
          <w:b/>
          <w:sz w:val="24"/>
        </w:rPr>
        <w:fldChar w:fldCharType="separate"/>
      </w:r>
      <w:r w:rsidR="00C71FA9" w:rsidRPr="006A0778">
        <w:rPr>
          <w:rFonts w:ascii="Times New Roman" w:hAnsi="Times New Roman" w:cs="Times New Roman"/>
          <w:noProof/>
          <w:sz w:val="24"/>
          <w:szCs w:val="24"/>
          <w:lang w:val="en-US"/>
        </w:rPr>
        <w:t xml:space="preserve">ARAÚJO, T. B. Northest, Northests: what Northest. </w:t>
      </w:r>
      <w:r w:rsidR="00C71FA9" w:rsidRPr="006A0778">
        <w:rPr>
          <w:rFonts w:ascii="Times New Roman" w:hAnsi="Times New Roman" w:cs="Times New Roman"/>
          <w:b/>
          <w:bCs/>
          <w:noProof/>
          <w:sz w:val="24"/>
          <w:szCs w:val="24"/>
          <w:lang w:val="en-US"/>
        </w:rPr>
        <w:t>Latin American Perspectives</w:t>
      </w:r>
      <w:r w:rsidR="00C71FA9" w:rsidRPr="006A0778">
        <w:rPr>
          <w:rFonts w:ascii="Times New Roman" w:hAnsi="Times New Roman" w:cs="Times New Roman"/>
          <w:noProof/>
          <w:sz w:val="24"/>
          <w:szCs w:val="24"/>
          <w:lang w:val="en-US"/>
        </w:rPr>
        <w:t xml:space="preserve">, v. 31, p. 16–41, 2004. </w:t>
      </w:r>
    </w:p>
    <w:p w:rsidR="00C71FA9" w:rsidRPr="006A0778" w:rsidRDefault="00C71FA9" w:rsidP="00C71FA9">
      <w:pPr>
        <w:widowControl w:val="0"/>
        <w:autoSpaceDE w:val="0"/>
        <w:autoSpaceDN w:val="0"/>
        <w:adjustRightInd w:val="0"/>
        <w:spacing w:after="60" w:line="240" w:lineRule="auto"/>
        <w:rPr>
          <w:rFonts w:ascii="Times New Roman" w:hAnsi="Times New Roman" w:cs="Times New Roman"/>
          <w:noProof/>
          <w:sz w:val="24"/>
          <w:szCs w:val="24"/>
          <w:lang w:val="en-US"/>
        </w:rPr>
      </w:pPr>
      <w:r w:rsidRPr="006A0778">
        <w:rPr>
          <w:rFonts w:ascii="Times New Roman" w:hAnsi="Times New Roman" w:cs="Times New Roman"/>
          <w:noProof/>
          <w:sz w:val="24"/>
          <w:szCs w:val="24"/>
          <w:lang w:val="en-US"/>
        </w:rPr>
        <w:t xml:space="preserve">AZZONI, C. R. Economic growth and regional income inequality in Brazil. </w:t>
      </w:r>
      <w:r w:rsidRPr="006A0778">
        <w:rPr>
          <w:rFonts w:ascii="Times New Roman" w:hAnsi="Times New Roman" w:cs="Times New Roman"/>
          <w:b/>
          <w:bCs/>
          <w:noProof/>
          <w:sz w:val="24"/>
          <w:szCs w:val="24"/>
          <w:lang w:val="en-US"/>
        </w:rPr>
        <w:t>The Annals of Regional Science</w:t>
      </w:r>
      <w:r w:rsidRPr="006A0778">
        <w:rPr>
          <w:rFonts w:ascii="Times New Roman" w:hAnsi="Times New Roman" w:cs="Times New Roman"/>
          <w:noProof/>
          <w:sz w:val="24"/>
          <w:szCs w:val="24"/>
          <w:lang w:val="en-US"/>
        </w:rPr>
        <w:t xml:space="preserve">, v. 35, p. 133–152, 2001. </w:t>
      </w:r>
    </w:p>
    <w:p w:rsidR="00C71FA9" w:rsidRPr="006A0778" w:rsidRDefault="00C71FA9" w:rsidP="00C71FA9">
      <w:pPr>
        <w:widowControl w:val="0"/>
        <w:autoSpaceDE w:val="0"/>
        <w:autoSpaceDN w:val="0"/>
        <w:adjustRightInd w:val="0"/>
        <w:spacing w:after="60" w:line="240" w:lineRule="auto"/>
        <w:rPr>
          <w:rFonts w:ascii="Times New Roman" w:hAnsi="Times New Roman" w:cs="Times New Roman"/>
          <w:noProof/>
          <w:sz w:val="24"/>
          <w:szCs w:val="24"/>
          <w:lang w:val="en-US"/>
        </w:rPr>
      </w:pPr>
      <w:r w:rsidRPr="006A0778">
        <w:rPr>
          <w:rFonts w:ascii="Times New Roman" w:hAnsi="Times New Roman" w:cs="Times New Roman"/>
          <w:noProof/>
          <w:sz w:val="24"/>
          <w:szCs w:val="24"/>
          <w:lang w:val="en-US"/>
        </w:rPr>
        <w:t xml:space="preserve">BAER, W. </w:t>
      </w:r>
      <w:r w:rsidRPr="006A0778">
        <w:rPr>
          <w:rFonts w:ascii="Times New Roman" w:hAnsi="Times New Roman" w:cs="Times New Roman"/>
          <w:b/>
          <w:bCs/>
          <w:noProof/>
          <w:sz w:val="24"/>
          <w:szCs w:val="24"/>
          <w:lang w:val="en-US"/>
        </w:rPr>
        <w:t>Brazilian economy: growth and development</w:t>
      </w:r>
      <w:r w:rsidRPr="006A0778">
        <w:rPr>
          <w:rFonts w:ascii="Times New Roman" w:hAnsi="Times New Roman" w:cs="Times New Roman"/>
          <w:noProof/>
          <w:sz w:val="24"/>
          <w:szCs w:val="24"/>
          <w:lang w:val="en-US"/>
        </w:rPr>
        <w:t xml:space="preserve">. 6th Revd E ed. Boulder, CO: Lynne Rienner, 2007. </w:t>
      </w:r>
    </w:p>
    <w:p w:rsidR="00C71FA9" w:rsidRPr="00C71FA9" w:rsidRDefault="00C71FA9" w:rsidP="00C71FA9">
      <w:pPr>
        <w:widowControl w:val="0"/>
        <w:autoSpaceDE w:val="0"/>
        <w:autoSpaceDN w:val="0"/>
        <w:adjustRightInd w:val="0"/>
        <w:spacing w:after="60" w:line="240" w:lineRule="auto"/>
        <w:rPr>
          <w:rFonts w:ascii="Times New Roman" w:hAnsi="Times New Roman" w:cs="Times New Roman"/>
          <w:noProof/>
          <w:sz w:val="24"/>
          <w:szCs w:val="24"/>
        </w:rPr>
      </w:pPr>
      <w:r w:rsidRPr="00C71FA9">
        <w:rPr>
          <w:rFonts w:ascii="Times New Roman" w:hAnsi="Times New Roman" w:cs="Times New Roman"/>
          <w:noProof/>
          <w:sz w:val="24"/>
          <w:szCs w:val="24"/>
        </w:rPr>
        <w:t xml:space="preserve">BAER, W.; GEIGER, P. P. Industrialização, urbanização e a persistência das desigualdades regionais no Brasil. </w:t>
      </w:r>
      <w:r w:rsidRPr="006A0778">
        <w:rPr>
          <w:rFonts w:ascii="Times New Roman" w:hAnsi="Times New Roman" w:cs="Times New Roman"/>
          <w:noProof/>
          <w:sz w:val="24"/>
          <w:szCs w:val="24"/>
          <w:lang w:val="en-US"/>
        </w:rPr>
        <w:t xml:space="preserve">In: BAER, W.; GEIGER, P. P.; HADDAD, P. R. (Eds.). </w:t>
      </w:r>
      <w:r w:rsidRPr="00C71FA9">
        <w:rPr>
          <w:rFonts w:ascii="Times New Roman" w:hAnsi="Times New Roman" w:cs="Times New Roman"/>
          <w:noProof/>
          <w:sz w:val="24"/>
          <w:szCs w:val="24"/>
        </w:rPr>
        <w:t xml:space="preserve">. </w:t>
      </w:r>
      <w:r w:rsidRPr="00C71FA9">
        <w:rPr>
          <w:rFonts w:ascii="Times New Roman" w:hAnsi="Times New Roman" w:cs="Times New Roman"/>
          <w:b/>
          <w:bCs/>
          <w:noProof/>
          <w:sz w:val="24"/>
          <w:szCs w:val="24"/>
        </w:rPr>
        <w:t>Dimensões do desenvolvimento brasileiro</w:t>
      </w:r>
      <w:r w:rsidRPr="00C71FA9">
        <w:rPr>
          <w:rFonts w:ascii="Times New Roman" w:hAnsi="Times New Roman" w:cs="Times New Roman"/>
          <w:noProof/>
          <w:sz w:val="24"/>
          <w:szCs w:val="24"/>
        </w:rPr>
        <w:t xml:space="preserve">. Rio de Janeiro: Editora Campus, 1978. </w:t>
      </w:r>
    </w:p>
    <w:p w:rsidR="00C71FA9" w:rsidRPr="006A0778" w:rsidRDefault="00C71FA9" w:rsidP="00C71FA9">
      <w:pPr>
        <w:widowControl w:val="0"/>
        <w:autoSpaceDE w:val="0"/>
        <w:autoSpaceDN w:val="0"/>
        <w:adjustRightInd w:val="0"/>
        <w:spacing w:after="60" w:line="240" w:lineRule="auto"/>
        <w:rPr>
          <w:rFonts w:ascii="Times New Roman" w:hAnsi="Times New Roman" w:cs="Times New Roman"/>
          <w:noProof/>
          <w:sz w:val="24"/>
          <w:szCs w:val="24"/>
          <w:lang w:val="en-US"/>
        </w:rPr>
      </w:pPr>
      <w:r w:rsidRPr="00C71FA9">
        <w:rPr>
          <w:rFonts w:ascii="Times New Roman" w:hAnsi="Times New Roman" w:cs="Times New Roman"/>
          <w:noProof/>
          <w:sz w:val="24"/>
          <w:szCs w:val="24"/>
        </w:rPr>
        <w:t xml:space="preserve">BALDWIN, R. et al. </w:t>
      </w:r>
      <w:r w:rsidRPr="006A0778">
        <w:rPr>
          <w:rFonts w:ascii="Times New Roman" w:hAnsi="Times New Roman" w:cs="Times New Roman"/>
          <w:b/>
          <w:bCs/>
          <w:noProof/>
          <w:sz w:val="24"/>
          <w:szCs w:val="24"/>
          <w:lang w:val="en-US"/>
        </w:rPr>
        <w:t>Economic geography and public policy</w:t>
      </w:r>
      <w:r w:rsidRPr="006A0778">
        <w:rPr>
          <w:rFonts w:ascii="Times New Roman" w:hAnsi="Times New Roman" w:cs="Times New Roman"/>
          <w:noProof/>
          <w:sz w:val="24"/>
          <w:szCs w:val="24"/>
          <w:lang w:val="en-US"/>
        </w:rPr>
        <w:t xml:space="preserve">. USA: Princeton University Press, 2003. </w:t>
      </w:r>
    </w:p>
    <w:p w:rsidR="00C71FA9" w:rsidRPr="00C71FA9" w:rsidRDefault="00C71FA9" w:rsidP="00C71FA9">
      <w:pPr>
        <w:widowControl w:val="0"/>
        <w:autoSpaceDE w:val="0"/>
        <w:autoSpaceDN w:val="0"/>
        <w:adjustRightInd w:val="0"/>
        <w:spacing w:after="60" w:line="240" w:lineRule="auto"/>
        <w:rPr>
          <w:rFonts w:ascii="Times New Roman" w:hAnsi="Times New Roman" w:cs="Times New Roman"/>
          <w:noProof/>
          <w:sz w:val="24"/>
          <w:szCs w:val="24"/>
        </w:rPr>
      </w:pPr>
      <w:r w:rsidRPr="006A0778">
        <w:rPr>
          <w:rFonts w:ascii="Times New Roman" w:hAnsi="Times New Roman" w:cs="Times New Roman"/>
          <w:noProof/>
          <w:sz w:val="24"/>
          <w:szCs w:val="24"/>
          <w:lang w:val="en-US"/>
        </w:rPr>
        <w:t xml:space="preserve">BRASIL. </w:t>
      </w:r>
      <w:r w:rsidRPr="00C71FA9">
        <w:rPr>
          <w:rFonts w:ascii="Times New Roman" w:hAnsi="Times New Roman" w:cs="Times New Roman"/>
          <w:b/>
          <w:bCs/>
          <w:noProof/>
          <w:sz w:val="24"/>
          <w:szCs w:val="24"/>
        </w:rPr>
        <w:t>Ministério de Minas e Energia (MME). Balanço energético nacional.</w:t>
      </w:r>
      <w:r w:rsidRPr="00C71FA9">
        <w:rPr>
          <w:rFonts w:ascii="Times New Roman" w:hAnsi="Times New Roman" w:cs="Times New Roman"/>
          <w:noProof/>
          <w:sz w:val="24"/>
          <w:szCs w:val="24"/>
        </w:rPr>
        <w:t>, 2010. Disponível em: &lt;https://ben.epe.gov.br&gt;</w:t>
      </w:r>
    </w:p>
    <w:p w:rsidR="00C71FA9" w:rsidRPr="00C71FA9" w:rsidRDefault="00C71FA9" w:rsidP="00C71FA9">
      <w:pPr>
        <w:widowControl w:val="0"/>
        <w:autoSpaceDE w:val="0"/>
        <w:autoSpaceDN w:val="0"/>
        <w:adjustRightInd w:val="0"/>
        <w:spacing w:after="60" w:line="240" w:lineRule="auto"/>
        <w:rPr>
          <w:rFonts w:ascii="Times New Roman" w:hAnsi="Times New Roman" w:cs="Times New Roman"/>
          <w:noProof/>
          <w:sz w:val="24"/>
          <w:szCs w:val="24"/>
        </w:rPr>
      </w:pPr>
      <w:r w:rsidRPr="006A0778">
        <w:rPr>
          <w:rFonts w:ascii="Times New Roman" w:hAnsi="Times New Roman" w:cs="Times New Roman"/>
          <w:noProof/>
          <w:sz w:val="24"/>
          <w:szCs w:val="24"/>
          <w:lang w:val="en-US"/>
        </w:rPr>
        <w:t xml:space="preserve">CARVALHO, A.; SOMIK, L.; TIMMINS, C. </w:t>
      </w:r>
      <w:r w:rsidRPr="006A0778">
        <w:rPr>
          <w:rFonts w:ascii="Times New Roman" w:hAnsi="Times New Roman" w:cs="Times New Roman"/>
          <w:b/>
          <w:bCs/>
          <w:noProof/>
          <w:sz w:val="24"/>
          <w:szCs w:val="24"/>
          <w:lang w:val="en-US"/>
        </w:rPr>
        <w:t>Regional Subsidies And Industrial Prospects Of Lagging Regions</w:t>
      </w:r>
      <w:r w:rsidRPr="006A0778">
        <w:rPr>
          <w:rFonts w:ascii="Times New Roman" w:hAnsi="Times New Roman" w:cs="Times New Roman"/>
          <w:noProof/>
          <w:sz w:val="24"/>
          <w:szCs w:val="24"/>
          <w:lang w:val="en-US"/>
        </w:rPr>
        <w:t xml:space="preserve">. </w:t>
      </w:r>
      <w:r w:rsidRPr="00C71FA9">
        <w:rPr>
          <w:rFonts w:ascii="Times New Roman" w:hAnsi="Times New Roman" w:cs="Times New Roman"/>
          <w:noProof/>
          <w:sz w:val="24"/>
          <w:szCs w:val="24"/>
        </w:rPr>
        <w:t xml:space="preserve">[s.l.] The World Bank, 2006. </w:t>
      </w:r>
    </w:p>
    <w:p w:rsidR="00C71FA9" w:rsidRPr="00C71FA9" w:rsidRDefault="00C71FA9" w:rsidP="00C71FA9">
      <w:pPr>
        <w:widowControl w:val="0"/>
        <w:autoSpaceDE w:val="0"/>
        <w:autoSpaceDN w:val="0"/>
        <w:adjustRightInd w:val="0"/>
        <w:spacing w:after="60" w:line="240" w:lineRule="auto"/>
        <w:rPr>
          <w:rFonts w:ascii="Times New Roman" w:hAnsi="Times New Roman" w:cs="Times New Roman"/>
          <w:noProof/>
          <w:sz w:val="24"/>
          <w:szCs w:val="24"/>
        </w:rPr>
      </w:pPr>
      <w:r w:rsidRPr="00C71FA9">
        <w:rPr>
          <w:rFonts w:ascii="Times New Roman" w:hAnsi="Times New Roman" w:cs="Times New Roman"/>
          <w:noProof/>
          <w:sz w:val="24"/>
          <w:szCs w:val="24"/>
        </w:rPr>
        <w:t xml:space="preserve">DINIZ, C. C. Desenvolvimento poligonal no Brasil: Nem desconcentração nem contínua polarização. </w:t>
      </w:r>
      <w:r w:rsidRPr="00C71FA9">
        <w:rPr>
          <w:rFonts w:ascii="Times New Roman" w:hAnsi="Times New Roman" w:cs="Times New Roman"/>
          <w:b/>
          <w:bCs/>
          <w:noProof/>
          <w:sz w:val="24"/>
          <w:szCs w:val="24"/>
        </w:rPr>
        <w:t>Nova Economia</w:t>
      </w:r>
      <w:r w:rsidRPr="00C71FA9">
        <w:rPr>
          <w:rFonts w:ascii="Times New Roman" w:hAnsi="Times New Roman" w:cs="Times New Roman"/>
          <w:noProof/>
          <w:sz w:val="24"/>
          <w:szCs w:val="24"/>
        </w:rPr>
        <w:t xml:space="preserve">, v. 31, n. 1, p. 35–64, 1993. </w:t>
      </w:r>
    </w:p>
    <w:p w:rsidR="00C71FA9" w:rsidRPr="00C71FA9" w:rsidRDefault="00C71FA9" w:rsidP="00C71FA9">
      <w:pPr>
        <w:widowControl w:val="0"/>
        <w:autoSpaceDE w:val="0"/>
        <w:autoSpaceDN w:val="0"/>
        <w:adjustRightInd w:val="0"/>
        <w:spacing w:after="60" w:line="240" w:lineRule="auto"/>
        <w:rPr>
          <w:rFonts w:ascii="Times New Roman" w:hAnsi="Times New Roman" w:cs="Times New Roman"/>
          <w:noProof/>
          <w:sz w:val="24"/>
          <w:szCs w:val="24"/>
        </w:rPr>
      </w:pPr>
      <w:r w:rsidRPr="00C71FA9">
        <w:rPr>
          <w:rFonts w:ascii="Times New Roman" w:hAnsi="Times New Roman" w:cs="Times New Roman"/>
          <w:noProof/>
          <w:sz w:val="24"/>
          <w:szCs w:val="24"/>
        </w:rPr>
        <w:t xml:space="preserve">DINIZ, C. C. A busca de um projeto de nação: o papel do território e das políticas regional e urbana. </w:t>
      </w:r>
      <w:r w:rsidRPr="00C71FA9">
        <w:rPr>
          <w:rFonts w:ascii="Times New Roman" w:hAnsi="Times New Roman" w:cs="Times New Roman"/>
          <w:b/>
          <w:bCs/>
          <w:noProof/>
          <w:sz w:val="24"/>
          <w:szCs w:val="24"/>
        </w:rPr>
        <w:t>Revista Economia</w:t>
      </w:r>
      <w:r w:rsidRPr="00C71FA9">
        <w:rPr>
          <w:rFonts w:ascii="Times New Roman" w:hAnsi="Times New Roman" w:cs="Times New Roman"/>
          <w:noProof/>
          <w:sz w:val="24"/>
          <w:szCs w:val="24"/>
        </w:rPr>
        <w:t xml:space="preserve">, v. 7, n. 4, p. 1–18, 2006. </w:t>
      </w:r>
    </w:p>
    <w:p w:rsidR="00C71FA9" w:rsidRPr="006A0778" w:rsidRDefault="00C71FA9" w:rsidP="00C71FA9">
      <w:pPr>
        <w:widowControl w:val="0"/>
        <w:autoSpaceDE w:val="0"/>
        <w:autoSpaceDN w:val="0"/>
        <w:adjustRightInd w:val="0"/>
        <w:spacing w:after="60" w:line="240" w:lineRule="auto"/>
        <w:rPr>
          <w:rFonts w:ascii="Times New Roman" w:hAnsi="Times New Roman" w:cs="Times New Roman"/>
          <w:noProof/>
          <w:sz w:val="24"/>
          <w:szCs w:val="24"/>
          <w:lang w:val="en-US"/>
        </w:rPr>
      </w:pPr>
      <w:r w:rsidRPr="00C71FA9">
        <w:rPr>
          <w:rFonts w:ascii="Times New Roman" w:hAnsi="Times New Roman" w:cs="Times New Roman"/>
          <w:noProof/>
          <w:sz w:val="24"/>
          <w:szCs w:val="24"/>
        </w:rPr>
        <w:t xml:space="preserve">DIXON, P. B. et al. </w:t>
      </w:r>
      <w:r w:rsidRPr="006A0778">
        <w:rPr>
          <w:rFonts w:ascii="Times New Roman" w:hAnsi="Times New Roman" w:cs="Times New Roman"/>
          <w:b/>
          <w:bCs/>
          <w:noProof/>
          <w:sz w:val="24"/>
          <w:szCs w:val="24"/>
          <w:lang w:val="en-US"/>
        </w:rPr>
        <w:t>Orani, a multisectoral model of the Australian economy</w:t>
      </w:r>
      <w:r w:rsidRPr="006A0778">
        <w:rPr>
          <w:rFonts w:ascii="Times New Roman" w:hAnsi="Times New Roman" w:cs="Times New Roman"/>
          <w:noProof/>
          <w:sz w:val="24"/>
          <w:szCs w:val="24"/>
          <w:lang w:val="en-US"/>
        </w:rPr>
        <w:t xml:space="preserve">. Amsterdam: North-Holland Pub. Co., 1982. </w:t>
      </w:r>
    </w:p>
    <w:p w:rsidR="00C71FA9" w:rsidRPr="00C71FA9" w:rsidRDefault="00C71FA9" w:rsidP="00C71FA9">
      <w:pPr>
        <w:widowControl w:val="0"/>
        <w:autoSpaceDE w:val="0"/>
        <w:autoSpaceDN w:val="0"/>
        <w:adjustRightInd w:val="0"/>
        <w:spacing w:after="60" w:line="240" w:lineRule="auto"/>
        <w:rPr>
          <w:rFonts w:ascii="Times New Roman" w:hAnsi="Times New Roman" w:cs="Times New Roman"/>
          <w:noProof/>
          <w:sz w:val="24"/>
          <w:szCs w:val="24"/>
        </w:rPr>
      </w:pPr>
      <w:r w:rsidRPr="006A0778">
        <w:rPr>
          <w:rFonts w:ascii="Times New Roman" w:hAnsi="Times New Roman" w:cs="Times New Roman"/>
          <w:noProof/>
          <w:sz w:val="24"/>
          <w:szCs w:val="24"/>
          <w:lang w:val="en-US"/>
        </w:rPr>
        <w:t xml:space="preserve">DIXON, P. B. et al. </w:t>
      </w:r>
      <w:r w:rsidRPr="006A0778">
        <w:rPr>
          <w:rFonts w:ascii="Times New Roman" w:hAnsi="Times New Roman" w:cs="Times New Roman"/>
          <w:b/>
          <w:bCs/>
          <w:noProof/>
          <w:sz w:val="24"/>
          <w:szCs w:val="24"/>
          <w:lang w:val="en-US"/>
        </w:rPr>
        <w:t>ORANI: A multisectoral model of the Australasian economy</w:t>
      </w:r>
      <w:r w:rsidRPr="006A0778">
        <w:rPr>
          <w:rFonts w:ascii="Times New Roman" w:hAnsi="Times New Roman" w:cs="Times New Roman"/>
          <w:noProof/>
          <w:sz w:val="24"/>
          <w:szCs w:val="24"/>
          <w:lang w:val="en-US"/>
        </w:rPr>
        <w:t xml:space="preserve">. </w:t>
      </w:r>
      <w:r w:rsidRPr="00C71FA9">
        <w:rPr>
          <w:rFonts w:ascii="Times New Roman" w:hAnsi="Times New Roman" w:cs="Times New Roman"/>
          <w:noProof/>
          <w:sz w:val="24"/>
          <w:szCs w:val="24"/>
        </w:rPr>
        <w:t xml:space="preserve">[s.l.] North Holland, 1997. </w:t>
      </w:r>
    </w:p>
    <w:p w:rsidR="00C71FA9" w:rsidRPr="00C71FA9" w:rsidRDefault="00C71FA9" w:rsidP="00C71FA9">
      <w:pPr>
        <w:widowControl w:val="0"/>
        <w:autoSpaceDE w:val="0"/>
        <w:autoSpaceDN w:val="0"/>
        <w:adjustRightInd w:val="0"/>
        <w:spacing w:after="60" w:line="240" w:lineRule="auto"/>
        <w:rPr>
          <w:rFonts w:ascii="Times New Roman" w:hAnsi="Times New Roman" w:cs="Times New Roman"/>
          <w:noProof/>
          <w:sz w:val="24"/>
          <w:szCs w:val="24"/>
        </w:rPr>
      </w:pPr>
      <w:r w:rsidRPr="00C71FA9">
        <w:rPr>
          <w:rFonts w:ascii="Times New Roman" w:hAnsi="Times New Roman" w:cs="Times New Roman"/>
          <w:noProof/>
          <w:sz w:val="24"/>
          <w:szCs w:val="24"/>
        </w:rPr>
        <w:t xml:space="preserve">DOMINGUES, E. P. et al. </w:t>
      </w:r>
      <w:r w:rsidRPr="00C71FA9">
        <w:rPr>
          <w:rFonts w:ascii="Times New Roman" w:hAnsi="Times New Roman" w:cs="Times New Roman"/>
          <w:b/>
          <w:bCs/>
          <w:noProof/>
          <w:sz w:val="24"/>
          <w:szCs w:val="24"/>
        </w:rPr>
        <w:t>Calibragem do modelo ORANIG para os dados da matriz de insumo-produto nacional (2005).</w:t>
      </w:r>
      <w:r w:rsidRPr="00C71FA9">
        <w:rPr>
          <w:rFonts w:ascii="Times New Roman" w:hAnsi="Times New Roman" w:cs="Times New Roman"/>
          <w:noProof/>
          <w:sz w:val="24"/>
          <w:szCs w:val="24"/>
        </w:rPr>
        <w:t xml:space="preserve">CEDEPLAR/UFMG, Belo Horizonte (mimeo), 2009. </w:t>
      </w:r>
    </w:p>
    <w:p w:rsidR="00C71FA9" w:rsidRPr="00C71FA9" w:rsidRDefault="00C71FA9" w:rsidP="00C71FA9">
      <w:pPr>
        <w:widowControl w:val="0"/>
        <w:autoSpaceDE w:val="0"/>
        <w:autoSpaceDN w:val="0"/>
        <w:adjustRightInd w:val="0"/>
        <w:spacing w:after="60" w:line="240" w:lineRule="auto"/>
        <w:rPr>
          <w:rFonts w:ascii="Times New Roman" w:hAnsi="Times New Roman" w:cs="Times New Roman"/>
          <w:noProof/>
          <w:sz w:val="24"/>
          <w:szCs w:val="24"/>
        </w:rPr>
      </w:pPr>
      <w:r w:rsidRPr="00C71FA9">
        <w:rPr>
          <w:rFonts w:ascii="Times New Roman" w:hAnsi="Times New Roman" w:cs="Times New Roman"/>
          <w:noProof/>
          <w:sz w:val="24"/>
          <w:szCs w:val="24"/>
        </w:rPr>
        <w:t xml:space="preserve">DOMINGUES, E. P.; BETARELLI, A. A.; MAGALHÃES, A. S. Quanto vale o show? impactos econômicos dos investimentos da copa do mundo de 2014 no Brasil. </w:t>
      </w:r>
      <w:r w:rsidRPr="00C71FA9">
        <w:rPr>
          <w:rFonts w:ascii="Times New Roman" w:hAnsi="Times New Roman" w:cs="Times New Roman"/>
          <w:b/>
          <w:bCs/>
          <w:noProof/>
          <w:sz w:val="24"/>
          <w:szCs w:val="24"/>
        </w:rPr>
        <w:t>Estudos Econômicos</w:t>
      </w:r>
      <w:r w:rsidRPr="00C71FA9">
        <w:rPr>
          <w:rFonts w:ascii="Times New Roman" w:hAnsi="Times New Roman" w:cs="Times New Roman"/>
          <w:noProof/>
          <w:sz w:val="24"/>
          <w:szCs w:val="24"/>
        </w:rPr>
        <w:t xml:space="preserve">, v. 41, n. 2, p. 409–439, 2011. </w:t>
      </w:r>
    </w:p>
    <w:p w:rsidR="00C71FA9" w:rsidRPr="00C71FA9" w:rsidRDefault="00C71FA9" w:rsidP="00C71FA9">
      <w:pPr>
        <w:widowControl w:val="0"/>
        <w:autoSpaceDE w:val="0"/>
        <w:autoSpaceDN w:val="0"/>
        <w:adjustRightInd w:val="0"/>
        <w:spacing w:after="60" w:line="240" w:lineRule="auto"/>
        <w:rPr>
          <w:rFonts w:ascii="Times New Roman" w:hAnsi="Times New Roman" w:cs="Times New Roman"/>
          <w:noProof/>
          <w:sz w:val="24"/>
          <w:szCs w:val="24"/>
        </w:rPr>
      </w:pPr>
      <w:r w:rsidRPr="00C71FA9">
        <w:rPr>
          <w:rFonts w:ascii="Times New Roman" w:hAnsi="Times New Roman" w:cs="Times New Roman"/>
          <w:noProof/>
          <w:sz w:val="24"/>
          <w:szCs w:val="24"/>
        </w:rPr>
        <w:lastRenderedPageBreak/>
        <w:t xml:space="preserve">DOMINGUES, E. P.; CARVALHO, T. S.; MAGALHÃES, A. S. </w:t>
      </w:r>
      <w:r w:rsidRPr="00C71FA9">
        <w:rPr>
          <w:rFonts w:ascii="Times New Roman" w:hAnsi="Times New Roman" w:cs="Times New Roman"/>
          <w:b/>
          <w:bCs/>
          <w:noProof/>
          <w:sz w:val="24"/>
          <w:szCs w:val="24"/>
        </w:rPr>
        <w:t>Desmatamento e a contribuição econômica da floresta na amazônia.</w:t>
      </w:r>
      <w:r w:rsidRPr="00C71FA9">
        <w:rPr>
          <w:rFonts w:ascii="Times New Roman" w:hAnsi="Times New Roman" w:cs="Times New Roman"/>
          <w:noProof/>
          <w:sz w:val="24"/>
          <w:szCs w:val="24"/>
        </w:rPr>
        <w:t xml:space="preserve">Working Paper, 48: Banco Nacional de Desenvolvimento Econômico e Social (BNDES), 2013. </w:t>
      </w:r>
    </w:p>
    <w:p w:rsidR="00C71FA9" w:rsidRPr="00C71FA9" w:rsidRDefault="00C71FA9" w:rsidP="00C71FA9">
      <w:pPr>
        <w:widowControl w:val="0"/>
        <w:autoSpaceDE w:val="0"/>
        <w:autoSpaceDN w:val="0"/>
        <w:adjustRightInd w:val="0"/>
        <w:spacing w:after="60" w:line="240" w:lineRule="auto"/>
        <w:rPr>
          <w:rFonts w:ascii="Times New Roman" w:hAnsi="Times New Roman" w:cs="Times New Roman"/>
          <w:noProof/>
          <w:sz w:val="24"/>
          <w:szCs w:val="24"/>
        </w:rPr>
      </w:pPr>
      <w:r w:rsidRPr="00C71FA9">
        <w:rPr>
          <w:rFonts w:ascii="Times New Roman" w:hAnsi="Times New Roman" w:cs="Times New Roman"/>
          <w:noProof/>
          <w:sz w:val="24"/>
          <w:szCs w:val="24"/>
        </w:rPr>
        <w:t xml:space="preserve">DOMINGUES, E. P.; MAGALHÃES, A. S.; FARIA, W. R. Infraestrutura, crescimento e desigualdade regional: projeção dos impactos dos investimentos do Programa de Aceleração do Crescimento (PAC ) em Minas Gerais. </w:t>
      </w:r>
      <w:r w:rsidRPr="00C71FA9">
        <w:rPr>
          <w:rFonts w:ascii="Times New Roman" w:hAnsi="Times New Roman" w:cs="Times New Roman"/>
          <w:b/>
          <w:bCs/>
          <w:noProof/>
          <w:sz w:val="24"/>
          <w:szCs w:val="24"/>
        </w:rPr>
        <w:t>Pesquisa e Planejamento Econômico</w:t>
      </w:r>
      <w:r w:rsidRPr="00C71FA9">
        <w:rPr>
          <w:rFonts w:ascii="Times New Roman" w:hAnsi="Times New Roman" w:cs="Times New Roman"/>
          <w:noProof/>
          <w:sz w:val="24"/>
          <w:szCs w:val="24"/>
        </w:rPr>
        <w:t xml:space="preserve">, v. 39, n. 1, p. 121–158, 2009. </w:t>
      </w:r>
    </w:p>
    <w:p w:rsidR="00C71FA9" w:rsidRPr="00C71FA9" w:rsidRDefault="00C71FA9" w:rsidP="00C71FA9">
      <w:pPr>
        <w:widowControl w:val="0"/>
        <w:autoSpaceDE w:val="0"/>
        <w:autoSpaceDN w:val="0"/>
        <w:adjustRightInd w:val="0"/>
        <w:spacing w:after="60" w:line="240" w:lineRule="auto"/>
        <w:rPr>
          <w:rFonts w:ascii="Times New Roman" w:hAnsi="Times New Roman" w:cs="Times New Roman"/>
          <w:noProof/>
          <w:sz w:val="24"/>
          <w:szCs w:val="24"/>
        </w:rPr>
      </w:pPr>
      <w:r w:rsidRPr="00C71FA9">
        <w:rPr>
          <w:rFonts w:ascii="Times New Roman" w:hAnsi="Times New Roman" w:cs="Times New Roman"/>
          <w:noProof/>
          <w:sz w:val="24"/>
          <w:szCs w:val="24"/>
        </w:rPr>
        <w:t xml:space="preserve">FARIA, W. R.; HADDAD, E. A. Estimação das elasticidades de substituição do comércio regional do Brasil. </w:t>
      </w:r>
      <w:r w:rsidRPr="00C71FA9">
        <w:rPr>
          <w:rFonts w:ascii="Times New Roman" w:hAnsi="Times New Roman" w:cs="Times New Roman"/>
          <w:b/>
          <w:bCs/>
          <w:noProof/>
          <w:sz w:val="24"/>
          <w:szCs w:val="24"/>
        </w:rPr>
        <w:t>Nova Economia</w:t>
      </w:r>
      <w:r w:rsidRPr="00C71FA9">
        <w:rPr>
          <w:rFonts w:ascii="Times New Roman" w:hAnsi="Times New Roman" w:cs="Times New Roman"/>
          <w:noProof/>
          <w:sz w:val="24"/>
          <w:szCs w:val="24"/>
        </w:rPr>
        <w:t xml:space="preserve">, v. 24, n. 1, p. 141–168, 2014. </w:t>
      </w:r>
    </w:p>
    <w:p w:rsidR="00C71FA9" w:rsidRPr="006A0778" w:rsidRDefault="00C71FA9" w:rsidP="00C71FA9">
      <w:pPr>
        <w:widowControl w:val="0"/>
        <w:autoSpaceDE w:val="0"/>
        <w:autoSpaceDN w:val="0"/>
        <w:adjustRightInd w:val="0"/>
        <w:spacing w:after="60" w:line="240" w:lineRule="auto"/>
        <w:rPr>
          <w:rFonts w:ascii="Times New Roman" w:hAnsi="Times New Roman" w:cs="Times New Roman"/>
          <w:noProof/>
          <w:sz w:val="24"/>
          <w:szCs w:val="24"/>
          <w:lang w:val="en-US"/>
        </w:rPr>
      </w:pPr>
      <w:r w:rsidRPr="00C71FA9">
        <w:rPr>
          <w:rFonts w:ascii="Times New Roman" w:hAnsi="Times New Roman" w:cs="Times New Roman"/>
          <w:noProof/>
          <w:sz w:val="24"/>
          <w:szCs w:val="24"/>
        </w:rPr>
        <w:t xml:space="preserve">FERREIRA, P. </w:t>
      </w:r>
      <w:r w:rsidRPr="00C71FA9">
        <w:rPr>
          <w:rFonts w:ascii="Times New Roman" w:hAnsi="Times New Roman" w:cs="Times New Roman"/>
          <w:b/>
          <w:bCs/>
          <w:noProof/>
          <w:sz w:val="24"/>
          <w:szCs w:val="24"/>
        </w:rPr>
        <w:t>Regional policy in Brazil: a review</w:t>
      </w:r>
      <w:r w:rsidRPr="00C71FA9">
        <w:rPr>
          <w:rFonts w:ascii="Times New Roman" w:hAnsi="Times New Roman" w:cs="Times New Roman"/>
          <w:noProof/>
          <w:sz w:val="24"/>
          <w:szCs w:val="24"/>
        </w:rPr>
        <w:t xml:space="preserve">. Disponível em: &lt;http://www.fgv.br/professor/ferreira/RegionalPolicyFerreira.pdf&gt;. </w:t>
      </w:r>
      <w:r w:rsidRPr="006A0778">
        <w:rPr>
          <w:rFonts w:ascii="Times New Roman" w:hAnsi="Times New Roman" w:cs="Times New Roman"/>
          <w:noProof/>
          <w:sz w:val="24"/>
          <w:szCs w:val="24"/>
          <w:lang w:val="en-US"/>
        </w:rPr>
        <w:t xml:space="preserve">Acesso em: 3 fev. 2016. </w:t>
      </w:r>
    </w:p>
    <w:p w:rsidR="00C71FA9" w:rsidRPr="006A0778" w:rsidRDefault="00C71FA9" w:rsidP="00C71FA9">
      <w:pPr>
        <w:widowControl w:val="0"/>
        <w:autoSpaceDE w:val="0"/>
        <w:autoSpaceDN w:val="0"/>
        <w:adjustRightInd w:val="0"/>
        <w:spacing w:after="60" w:line="240" w:lineRule="auto"/>
        <w:rPr>
          <w:rFonts w:ascii="Times New Roman" w:hAnsi="Times New Roman" w:cs="Times New Roman"/>
          <w:noProof/>
          <w:sz w:val="24"/>
          <w:szCs w:val="24"/>
          <w:lang w:val="en-US"/>
        </w:rPr>
      </w:pPr>
      <w:r w:rsidRPr="006A0778">
        <w:rPr>
          <w:rFonts w:ascii="Times New Roman" w:hAnsi="Times New Roman" w:cs="Times New Roman"/>
          <w:noProof/>
          <w:sz w:val="24"/>
          <w:szCs w:val="24"/>
          <w:lang w:val="en-US"/>
        </w:rPr>
        <w:t xml:space="preserve">FUJITA, M.; KRUGMAN, P. R.; VENABLES, A. </w:t>
      </w:r>
      <w:r w:rsidRPr="006A0778">
        <w:rPr>
          <w:rFonts w:ascii="Times New Roman" w:hAnsi="Times New Roman" w:cs="Times New Roman"/>
          <w:b/>
          <w:bCs/>
          <w:noProof/>
          <w:sz w:val="24"/>
          <w:szCs w:val="24"/>
          <w:lang w:val="en-US"/>
        </w:rPr>
        <w:t>The spatial economy: cities, regions and international trade</w:t>
      </w:r>
      <w:r w:rsidRPr="006A0778">
        <w:rPr>
          <w:rFonts w:ascii="Times New Roman" w:hAnsi="Times New Roman" w:cs="Times New Roman"/>
          <w:noProof/>
          <w:sz w:val="24"/>
          <w:szCs w:val="24"/>
          <w:lang w:val="en-US"/>
        </w:rPr>
        <w:t xml:space="preserve">. Cambridge, Massachusetts: MIT Press, 1999. </w:t>
      </w:r>
    </w:p>
    <w:p w:rsidR="00C71FA9" w:rsidRPr="00C71FA9" w:rsidRDefault="00C71FA9" w:rsidP="00C71FA9">
      <w:pPr>
        <w:widowControl w:val="0"/>
        <w:autoSpaceDE w:val="0"/>
        <w:autoSpaceDN w:val="0"/>
        <w:adjustRightInd w:val="0"/>
        <w:spacing w:after="60" w:line="240" w:lineRule="auto"/>
        <w:rPr>
          <w:rFonts w:ascii="Times New Roman" w:hAnsi="Times New Roman" w:cs="Times New Roman"/>
          <w:noProof/>
          <w:sz w:val="24"/>
          <w:szCs w:val="24"/>
        </w:rPr>
      </w:pPr>
      <w:r w:rsidRPr="006A0778">
        <w:rPr>
          <w:rFonts w:ascii="Times New Roman" w:hAnsi="Times New Roman" w:cs="Times New Roman"/>
          <w:noProof/>
          <w:sz w:val="24"/>
          <w:szCs w:val="24"/>
          <w:lang w:val="en-US"/>
        </w:rPr>
        <w:t xml:space="preserve">FUJITA, M.; THISSE, J.-F. </w:t>
      </w:r>
      <w:r w:rsidRPr="006A0778">
        <w:rPr>
          <w:rFonts w:ascii="Times New Roman" w:hAnsi="Times New Roman" w:cs="Times New Roman"/>
          <w:b/>
          <w:bCs/>
          <w:noProof/>
          <w:sz w:val="24"/>
          <w:szCs w:val="24"/>
          <w:lang w:val="en-US"/>
        </w:rPr>
        <w:t>The economics of agglomeration</w:t>
      </w:r>
      <w:r w:rsidRPr="006A0778">
        <w:rPr>
          <w:rFonts w:ascii="Times New Roman" w:hAnsi="Times New Roman" w:cs="Times New Roman"/>
          <w:noProof/>
          <w:sz w:val="24"/>
          <w:szCs w:val="24"/>
          <w:lang w:val="en-US"/>
        </w:rPr>
        <w:t xml:space="preserve">. </w:t>
      </w:r>
      <w:r w:rsidRPr="00C71FA9">
        <w:rPr>
          <w:rFonts w:ascii="Times New Roman" w:hAnsi="Times New Roman" w:cs="Times New Roman"/>
          <w:noProof/>
          <w:sz w:val="24"/>
          <w:szCs w:val="24"/>
        </w:rPr>
        <w:t xml:space="preserve">Cambridge: Cambridge University Press, 2002. </w:t>
      </w:r>
    </w:p>
    <w:p w:rsidR="00C71FA9" w:rsidRPr="00C71FA9" w:rsidRDefault="00C71FA9" w:rsidP="00C71FA9">
      <w:pPr>
        <w:widowControl w:val="0"/>
        <w:autoSpaceDE w:val="0"/>
        <w:autoSpaceDN w:val="0"/>
        <w:adjustRightInd w:val="0"/>
        <w:spacing w:after="60" w:line="240" w:lineRule="auto"/>
        <w:rPr>
          <w:rFonts w:ascii="Times New Roman" w:hAnsi="Times New Roman" w:cs="Times New Roman"/>
          <w:noProof/>
          <w:sz w:val="24"/>
          <w:szCs w:val="24"/>
        </w:rPr>
      </w:pPr>
      <w:r w:rsidRPr="00C71FA9">
        <w:rPr>
          <w:rFonts w:ascii="Times New Roman" w:hAnsi="Times New Roman" w:cs="Times New Roman"/>
          <w:noProof/>
          <w:sz w:val="24"/>
          <w:szCs w:val="24"/>
        </w:rPr>
        <w:t xml:space="preserve">FURTADO, C. </w:t>
      </w:r>
      <w:r w:rsidRPr="00C71FA9">
        <w:rPr>
          <w:rFonts w:ascii="Times New Roman" w:hAnsi="Times New Roman" w:cs="Times New Roman"/>
          <w:b/>
          <w:bCs/>
          <w:noProof/>
          <w:sz w:val="24"/>
          <w:szCs w:val="24"/>
        </w:rPr>
        <w:t>Análise do modelo brasileiro</w:t>
      </w:r>
      <w:r w:rsidRPr="00C71FA9">
        <w:rPr>
          <w:rFonts w:ascii="Times New Roman" w:hAnsi="Times New Roman" w:cs="Times New Roman"/>
          <w:noProof/>
          <w:sz w:val="24"/>
          <w:szCs w:val="24"/>
        </w:rPr>
        <w:t xml:space="preserve">. Rio de Janeiro: Civilização brasileira, 1972. </w:t>
      </w:r>
    </w:p>
    <w:p w:rsidR="00C71FA9" w:rsidRPr="00C71FA9" w:rsidRDefault="00C71FA9" w:rsidP="00C71FA9">
      <w:pPr>
        <w:widowControl w:val="0"/>
        <w:autoSpaceDE w:val="0"/>
        <w:autoSpaceDN w:val="0"/>
        <w:adjustRightInd w:val="0"/>
        <w:spacing w:after="60" w:line="240" w:lineRule="auto"/>
        <w:rPr>
          <w:rFonts w:ascii="Times New Roman" w:hAnsi="Times New Roman" w:cs="Times New Roman"/>
          <w:noProof/>
          <w:sz w:val="24"/>
          <w:szCs w:val="24"/>
        </w:rPr>
      </w:pPr>
      <w:r w:rsidRPr="00C71FA9">
        <w:rPr>
          <w:rFonts w:ascii="Times New Roman" w:hAnsi="Times New Roman" w:cs="Times New Roman"/>
          <w:noProof/>
          <w:sz w:val="24"/>
          <w:szCs w:val="24"/>
        </w:rPr>
        <w:t xml:space="preserve">GUILHOTO, J. J. M. et al. </w:t>
      </w:r>
      <w:r w:rsidRPr="00C71FA9">
        <w:rPr>
          <w:rFonts w:ascii="Times New Roman" w:hAnsi="Times New Roman" w:cs="Times New Roman"/>
          <w:b/>
          <w:bCs/>
          <w:noProof/>
          <w:sz w:val="24"/>
          <w:szCs w:val="24"/>
        </w:rPr>
        <w:t>Matriz de insumo-produto do Nordeste e estados: metodologia e resultados.</w:t>
      </w:r>
      <w:r w:rsidRPr="00C71FA9">
        <w:rPr>
          <w:rFonts w:ascii="Times New Roman" w:hAnsi="Times New Roman" w:cs="Times New Roman"/>
          <w:noProof/>
          <w:sz w:val="24"/>
          <w:szCs w:val="24"/>
        </w:rPr>
        <w:t xml:space="preserve"> Fortaleza: Banco do Nordeste do Brasil, 2010. </w:t>
      </w:r>
    </w:p>
    <w:p w:rsidR="00C71FA9" w:rsidRPr="006A0778" w:rsidRDefault="00C71FA9" w:rsidP="00C71FA9">
      <w:pPr>
        <w:widowControl w:val="0"/>
        <w:autoSpaceDE w:val="0"/>
        <w:autoSpaceDN w:val="0"/>
        <w:adjustRightInd w:val="0"/>
        <w:spacing w:after="60" w:line="240" w:lineRule="auto"/>
        <w:rPr>
          <w:rFonts w:ascii="Times New Roman" w:hAnsi="Times New Roman" w:cs="Times New Roman"/>
          <w:noProof/>
          <w:sz w:val="24"/>
          <w:szCs w:val="24"/>
          <w:lang w:val="en-US"/>
        </w:rPr>
      </w:pPr>
      <w:r w:rsidRPr="00C71FA9">
        <w:rPr>
          <w:rFonts w:ascii="Times New Roman" w:hAnsi="Times New Roman" w:cs="Times New Roman"/>
          <w:noProof/>
          <w:sz w:val="24"/>
          <w:szCs w:val="24"/>
        </w:rPr>
        <w:t xml:space="preserve">GUIMARÃES NETO, L. Desigualdades e políticas regionais no Brasil: caminhos e descaminhos. </w:t>
      </w:r>
      <w:r w:rsidRPr="006A0778">
        <w:rPr>
          <w:rFonts w:ascii="Times New Roman" w:hAnsi="Times New Roman" w:cs="Times New Roman"/>
          <w:b/>
          <w:bCs/>
          <w:noProof/>
          <w:sz w:val="24"/>
          <w:szCs w:val="24"/>
          <w:lang w:val="en-US"/>
        </w:rPr>
        <w:t>Planejamento e Políticas Públicas</w:t>
      </w:r>
      <w:r w:rsidRPr="006A0778">
        <w:rPr>
          <w:rFonts w:ascii="Times New Roman" w:hAnsi="Times New Roman" w:cs="Times New Roman"/>
          <w:noProof/>
          <w:sz w:val="24"/>
          <w:szCs w:val="24"/>
          <w:lang w:val="en-US"/>
        </w:rPr>
        <w:t xml:space="preserve">, v. 35, p. 41–99, 1997. </w:t>
      </w:r>
    </w:p>
    <w:p w:rsidR="00C71FA9" w:rsidRPr="006A0778" w:rsidRDefault="00C71FA9" w:rsidP="00C71FA9">
      <w:pPr>
        <w:widowControl w:val="0"/>
        <w:autoSpaceDE w:val="0"/>
        <w:autoSpaceDN w:val="0"/>
        <w:adjustRightInd w:val="0"/>
        <w:spacing w:after="60" w:line="240" w:lineRule="auto"/>
        <w:rPr>
          <w:rFonts w:ascii="Times New Roman" w:hAnsi="Times New Roman" w:cs="Times New Roman"/>
          <w:noProof/>
          <w:sz w:val="24"/>
          <w:szCs w:val="24"/>
          <w:lang w:val="en-US"/>
        </w:rPr>
      </w:pPr>
      <w:r w:rsidRPr="006A0778">
        <w:rPr>
          <w:rFonts w:ascii="Times New Roman" w:hAnsi="Times New Roman" w:cs="Times New Roman"/>
          <w:noProof/>
          <w:sz w:val="24"/>
          <w:szCs w:val="24"/>
          <w:lang w:val="en-US"/>
        </w:rPr>
        <w:t xml:space="preserve">HADDAD, E. A. </w:t>
      </w:r>
      <w:r w:rsidRPr="006A0778">
        <w:rPr>
          <w:rFonts w:ascii="Times New Roman" w:hAnsi="Times New Roman" w:cs="Times New Roman"/>
          <w:b/>
          <w:bCs/>
          <w:noProof/>
          <w:sz w:val="24"/>
          <w:szCs w:val="24"/>
          <w:lang w:val="en-US"/>
        </w:rPr>
        <w:t>Regional inequality and structural changes: lessons from the brazilian experience</w:t>
      </w:r>
      <w:r w:rsidRPr="006A0778">
        <w:rPr>
          <w:rFonts w:ascii="Times New Roman" w:hAnsi="Times New Roman" w:cs="Times New Roman"/>
          <w:noProof/>
          <w:sz w:val="24"/>
          <w:szCs w:val="24"/>
          <w:lang w:val="en-US"/>
        </w:rPr>
        <w:t xml:space="preserve">. Aldershot: Ashangate, 1999. </w:t>
      </w:r>
    </w:p>
    <w:p w:rsidR="00C71FA9" w:rsidRPr="006A0778" w:rsidRDefault="00C71FA9" w:rsidP="00C71FA9">
      <w:pPr>
        <w:widowControl w:val="0"/>
        <w:autoSpaceDE w:val="0"/>
        <w:autoSpaceDN w:val="0"/>
        <w:adjustRightInd w:val="0"/>
        <w:spacing w:after="60" w:line="240" w:lineRule="auto"/>
        <w:rPr>
          <w:rFonts w:ascii="Times New Roman" w:hAnsi="Times New Roman" w:cs="Times New Roman"/>
          <w:noProof/>
          <w:sz w:val="24"/>
          <w:szCs w:val="24"/>
          <w:lang w:val="en-US"/>
        </w:rPr>
      </w:pPr>
      <w:r w:rsidRPr="006A0778">
        <w:rPr>
          <w:rFonts w:ascii="Times New Roman" w:hAnsi="Times New Roman" w:cs="Times New Roman"/>
          <w:noProof/>
          <w:sz w:val="24"/>
          <w:szCs w:val="24"/>
          <w:lang w:val="en-US"/>
        </w:rPr>
        <w:t xml:space="preserve">HADDAD, E. A. et al. Regional effects of port infrastructure: a spatial CGE application to Brazil. </w:t>
      </w:r>
      <w:r w:rsidRPr="006A0778">
        <w:rPr>
          <w:rFonts w:ascii="Times New Roman" w:hAnsi="Times New Roman" w:cs="Times New Roman"/>
          <w:b/>
          <w:bCs/>
          <w:noProof/>
          <w:sz w:val="24"/>
          <w:szCs w:val="24"/>
          <w:lang w:val="en-US"/>
        </w:rPr>
        <w:t>International Regional Science Review</w:t>
      </w:r>
      <w:r w:rsidRPr="006A0778">
        <w:rPr>
          <w:rFonts w:ascii="Times New Roman" w:hAnsi="Times New Roman" w:cs="Times New Roman"/>
          <w:noProof/>
          <w:sz w:val="24"/>
          <w:szCs w:val="24"/>
          <w:lang w:val="en-US"/>
        </w:rPr>
        <w:t xml:space="preserve">, v. 33, n. 3, p. 239–263, 19 maio 2010. </w:t>
      </w:r>
    </w:p>
    <w:p w:rsidR="00C71FA9" w:rsidRPr="006A0778" w:rsidRDefault="00C71FA9" w:rsidP="00C71FA9">
      <w:pPr>
        <w:widowControl w:val="0"/>
        <w:autoSpaceDE w:val="0"/>
        <w:autoSpaceDN w:val="0"/>
        <w:adjustRightInd w:val="0"/>
        <w:spacing w:after="60" w:line="240" w:lineRule="auto"/>
        <w:rPr>
          <w:rFonts w:ascii="Times New Roman" w:hAnsi="Times New Roman" w:cs="Times New Roman"/>
          <w:noProof/>
          <w:sz w:val="24"/>
          <w:szCs w:val="24"/>
          <w:lang w:val="en-US"/>
        </w:rPr>
      </w:pPr>
      <w:r w:rsidRPr="006A0778">
        <w:rPr>
          <w:rFonts w:ascii="Times New Roman" w:hAnsi="Times New Roman" w:cs="Times New Roman"/>
          <w:noProof/>
          <w:sz w:val="24"/>
          <w:szCs w:val="24"/>
          <w:lang w:val="en-US"/>
        </w:rPr>
        <w:t xml:space="preserve">HADDAD, E. A. et al. Assessing the ex ante economic impacts of transportation infrastructure policies in Brazil. </w:t>
      </w:r>
      <w:r w:rsidRPr="006A0778">
        <w:rPr>
          <w:rFonts w:ascii="Times New Roman" w:hAnsi="Times New Roman" w:cs="Times New Roman"/>
          <w:b/>
          <w:bCs/>
          <w:noProof/>
          <w:sz w:val="24"/>
          <w:szCs w:val="24"/>
          <w:lang w:val="en-US"/>
        </w:rPr>
        <w:t>Journal of Development Effectiveness</w:t>
      </w:r>
      <w:r w:rsidRPr="006A0778">
        <w:rPr>
          <w:rFonts w:ascii="Times New Roman" w:hAnsi="Times New Roman" w:cs="Times New Roman"/>
          <w:noProof/>
          <w:sz w:val="24"/>
          <w:szCs w:val="24"/>
          <w:lang w:val="en-US"/>
        </w:rPr>
        <w:t xml:space="preserve">, v. 3, n. 1, p. 44–61, 25 mar. 2011. </w:t>
      </w:r>
    </w:p>
    <w:p w:rsidR="00C71FA9" w:rsidRPr="006A0778" w:rsidRDefault="00C71FA9" w:rsidP="00C71FA9">
      <w:pPr>
        <w:widowControl w:val="0"/>
        <w:autoSpaceDE w:val="0"/>
        <w:autoSpaceDN w:val="0"/>
        <w:adjustRightInd w:val="0"/>
        <w:spacing w:after="60" w:line="240" w:lineRule="auto"/>
        <w:rPr>
          <w:rFonts w:ascii="Times New Roman" w:hAnsi="Times New Roman" w:cs="Times New Roman"/>
          <w:noProof/>
          <w:sz w:val="24"/>
          <w:szCs w:val="24"/>
          <w:lang w:val="en-US"/>
        </w:rPr>
      </w:pPr>
      <w:r w:rsidRPr="006A0778">
        <w:rPr>
          <w:rFonts w:ascii="Times New Roman" w:hAnsi="Times New Roman" w:cs="Times New Roman"/>
          <w:noProof/>
          <w:sz w:val="24"/>
          <w:szCs w:val="24"/>
          <w:lang w:val="en-US"/>
        </w:rPr>
        <w:t xml:space="preserve">HADDAD, E. A.; HADDAD, P. R. Major sport events and regional development: the case of Rio de Janeiro 2016 Olympic Games. </w:t>
      </w:r>
      <w:r w:rsidRPr="006A0778">
        <w:rPr>
          <w:rFonts w:ascii="Times New Roman" w:hAnsi="Times New Roman" w:cs="Times New Roman"/>
          <w:b/>
          <w:bCs/>
          <w:noProof/>
          <w:sz w:val="24"/>
          <w:szCs w:val="24"/>
          <w:lang w:val="en-US"/>
        </w:rPr>
        <w:t>Regional Science Policy</w:t>
      </w:r>
      <w:r w:rsidRPr="006A0778">
        <w:rPr>
          <w:rFonts w:ascii="Times New Roman" w:hAnsi="Times New Roman" w:cs="Times New Roman"/>
          <w:noProof/>
          <w:sz w:val="24"/>
          <w:szCs w:val="24"/>
          <w:lang w:val="en-US"/>
        </w:rPr>
        <w:t xml:space="preserve">, v. 2, n. 1, p. 79–95, 2010. </w:t>
      </w:r>
    </w:p>
    <w:p w:rsidR="00C71FA9" w:rsidRPr="006A0778" w:rsidRDefault="00C71FA9" w:rsidP="00C71FA9">
      <w:pPr>
        <w:widowControl w:val="0"/>
        <w:autoSpaceDE w:val="0"/>
        <w:autoSpaceDN w:val="0"/>
        <w:adjustRightInd w:val="0"/>
        <w:spacing w:after="60" w:line="240" w:lineRule="auto"/>
        <w:rPr>
          <w:rFonts w:ascii="Times New Roman" w:hAnsi="Times New Roman" w:cs="Times New Roman"/>
          <w:noProof/>
          <w:sz w:val="24"/>
          <w:szCs w:val="24"/>
          <w:lang w:val="en-US"/>
        </w:rPr>
      </w:pPr>
      <w:r w:rsidRPr="006A0778">
        <w:rPr>
          <w:rFonts w:ascii="Times New Roman" w:hAnsi="Times New Roman" w:cs="Times New Roman"/>
          <w:noProof/>
          <w:sz w:val="24"/>
          <w:szCs w:val="24"/>
          <w:lang w:val="en-US"/>
        </w:rPr>
        <w:t xml:space="preserve">HIRSCHMAN, A. O. </w:t>
      </w:r>
      <w:r w:rsidRPr="006A0778">
        <w:rPr>
          <w:rFonts w:ascii="Times New Roman" w:hAnsi="Times New Roman" w:cs="Times New Roman"/>
          <w:b/>
          <w:bCs/>
          <w:noProof/>
          <w:sz w:val="24"/>
          <w:szCs w:val="24"/>
          <w:lang w:val="en-US"/>
        </w:rPr>
        <w:t>The strategy of economic development</w:t>
      </w:r>
      <w:r w:rsidRPr="006A0778">
        <w:rPr>
          <w:rFonts w:ascii="Times New Roman" w:hAnsi="Times New Roman" w:cs="Times New Roman"/>
          <w:noProof/>
          <w:sz w:val="24"/>
          <w:szCs w:val="24"/>
          <w:lang w:val="en-US"/>
        </w:rPr>
        <w:t xml:space="preserve">. New Haven: Yale University Press, 1958. </w:t>
      </w:r>
    </w:p>
    <w:p w:rsidR="00C71FA9" w:rsidRPr="006A0778" w:rsidRDefault="00C71FA9" w:rsidP="00C71FA9">
      <w:pPr>
        <w:widowControl w:val="0"/>
        <w:autoSpaceDE w:val="0"/>
        <w:autoSpaceDN w:val="0"/>
        <w:adjustRightInd w:val="0"/>
        <w:spacing w:after="60" w:line="240" w:lineRule="auto"/>
        <w:rPr>
          <w:rFonts w:ascii="Times New Roman" w:hAnsi="Times New Roman" w:cs="Times New Roman"/>
          <w:noProof/>
          <w:sz w:val="24"/>
          <w:szCs w:val="24"/>
          <w:lang w:val="en-US"/>
        </w:rPr>
      </w:pPr>
      <w:r w:rsidRPr="006A0778">
        <w:rPr>
          <w:rFonts w:ascii="Times New Roman" w:hAnsi="Times New Roman" w:cs="Times New Roman"/>
          <w:noProof/>
          <w:sz w:val="24"/>
          <w:szCs w:val="24"/>
          <w:lang w:val="en-US"/>
        </w:rPr>
        <w:t xml:space="preserve">HORRIDGE, J. M. </w:t>
      </w:r>
      <w:r w:rsidRPr="006A0778">
        <w:rPr>
          <w:rFonts w:ascii="Times New Roman" w:hAnsi="Times New Roman" w:cs="Times New Roman"/>
          <w:b/>
          <w:bCs/>
          <w:noProof/>
          <w:sz w:val="24"/>
          <w:szCs w:val="24"/>
          <w:lang w:val="en-US"/>
        </w:rPr>
        <w:t>Preparing a TERM bottom-up regional database.</w:t>
      </w:r>
      <w:r w:rsidRPr="006A0778">
        <w:rPr>
          <w:rFonts w:ascii="Times New Roman" w:hAnsi="Times New Roman" w:cs="Times New Roman"/>
          <w:noProof/>
          <w:sz w:val="24"/>
          <w:szCs w:val="24"/>
          <w:lang w:val="en-US"/>
        </w:rPr>
        <w:t xml:space="preserve">Preliminary Draft, Centre of Policy Studies, Monash University, 2006. </w:t>
      </w:r>
    </w:p>
    <w:p w:rsidR="00C71FA9" w:rsidRPr="006A0778" w:rsidRDefault="00C71FA9" w:rsidP="00C71FA9">
      <w:pPr>
        <w:widowControl w:val="0"/>
        <w:autoSpaceDE w:val="0"/>
        <w:autoSpaceDN w:val="0"/>
        <w:adjustRightInd w:val="0"/>
        <w:spacing w:after="60" w:line="240" w:lineRule="auto"/>
        <w:rPr>
          <w:rFonts w:ascii="Times New Roman" w:hAnsi="Times New Roman" w:cs="Times New Roman"/>
          <w:noProof/>
          <w:sz w:val="24"/>
          <w:szCs w:val="24"/>
          <w:lang w:val="en-US"/>
        </w:rPr>
      </w:pPr>
      <w:r w:rsidRPr="006A0778">
        <w:rPr>
          <w:rFonts w:ascii="Times New Roman" w:hAnsi="Times New Roman" w:cs="Times New Roman"/>
          <w:noProof/>
          <w:sz w:val="24"/>
          <w:szCs w:val="24"/>
          <w:lang w:val="en-US"/>
        </w:rPr>
        <w:t xml:space="preserve">HORRIDGE, J. M. The TERM model and its database. In: WITTWER, G. (Ed.). . </w:t>
      </w:r>
      <w:r w:rsidRPr="006A0778">
        <w:rPr>
          <w:rFonts w:ascii="Times New Roman" w:hAnsi="Times New Roman" w:cs="Times New Roman"/>
          <w:b/>
          <w:bCs/>
          <w:noProof/>
          <w:sz w:val="24"/>
          <w:szCs w:val="24"/>
          <w:lang w:val="en-US"/>
        </w:rPr>
        <w:t>Economic Modeling of Water</w:t>
      </w:r>
      <w:r w:rsidRPr="006A0778">
        <w:rPr>
          <w:rFonts w:ascii="Times New Roman" w:hAnsi="Times New Roman" w:cs="Times New Roman"/>
          <w:noProof/>
          <w:sz w:val="24"/>
          <w:szCs w:val="24"/>
          <w:lang w:val="en-US"/>
        </w:rPr>
        <w:t xml:space="preserve">. London: Springer, 2012. </w:t>
      </w:r>
    </w:p>
    <w:p w:rsidR="00C71FA9" w:rsidRPr="006A0778" w:rsidRDefault="00C71FA9" w:rsidP="00C71FA9">
      <w:pPr>
        <w:widowControl w:val="0"/>
        <w:autoSpaceDE w:val="0"/>
        <w:autoSpaceDN w:val="0"/>
        <w:adjustRightInd w:val="0"/>
        <w:spacing w:after="60" w:line="240" w:lineRule="auto"/>
        <w:rPr>
          <w:rFonts w:ascii="Times New Roman" w:hAnsi="Times New Roman" w:cs="Times New Roman"/>
          <w:noProof/>
          <w:sz w:val="24"/>
          <w:szCs w:val="24"/>
          <w:lang w:val="en-US"/>
        </w:rPr>
      </w:pPr>
      <w:r w:rsidRPr="006A0778">
        <w:rPr>
          <w:rFonts w:ascii="Times New Roman" w:hAnsi="Times New Roman" w:cs="Times New Roman"/>
          <w:noProof/>
          <w:sz w:val="24"/>
          <w:szCs w:val="24"/>
          <w:lang w:val="en-US"/>
        </w:rPr>
        <w:t xml:space="preserve">JACOBS, J. </w:t>
      </w:r>
      <w:r w:rsidRPr="006A0778">
        <w:rPr>
          <w:rFonts w:ascii="Times New Roman" w:hAnsi="Times New Roman" w:cs="Times New Roman"/>
          <w:b/>
          <w:bCs/>
          <w:noProof/>
          <w:sz w:val="24"/>
          <w:szCs w:val="24"/>
          <w:lang w:val="en-US"/>
        </w:rPr>
        <w:t>The economy of cities</w:t>
      </w:r>
      <w:r w:rsidRPr="006A0778">
        <w:rPr>
          <w:rFonts w:ascii="Times New Roman" w:hAnsi="Times New Roman" w:cs="Times New Roman"/>
          <w:noProof/>
          <w:sz w:val="24"/>
          <w:szCs w:val="24"/>
          <w:lang w:val="en-US"/>
        </w:rPr>
        <w:t xml:space="preserve">. New York: Random House, 1969. </w:t>
      </w:r>
    </w:p>
    <w:p w:rsidR="00C71FA9" w:rsidRPr="00C71FA9" w:rsidRDefault="00C71FA9" w:rsidP="00C71FA9">
      <w:pPr>
        <w:widowControl w:val="0"/>
        <w:autoSpaceDE w:val="0"/>
        <w:autoSpaceDN w:val="0"/>
        <w:adjustRightInd w:val="0"/>
        <w:spacing w:after="60" w:line="240" w:lineRule="auto"/>
        <w:rPr>
          <w:rFonts w:ascii="Times New Roman" w:hAnsi="Times New Roman" w:cs="Times New Roman"/>
          <w:noProof/>
          <w:sz w:val="24"/>
          <w:szCs w:val="24"/>
        </w:rPr>
      </w:pPr>
      <w:r w:rsidRPr="006A0778">
        <w:rPr>
          <w:rFonts w:ascii="Times New Roman" w:hAnsi="Times New Roman" w:cs="Times New Roman"/>
          <w:noProof/>
          <w:sz w:val="24"/>
          <w:szCs w:val="24"/>
          <w:lang w:val="en-US"/>
        </w:rPr>
        <w:t xml:space="preserve">JOHANSEN, L. </w:t>
      </w:r>
      <w:r w:rsidRPr="006A0778">
        <w:rPr>
          <w:rFonts w:ascii="Times New Roman" w:hAnsi="Times New Roman" w:cs="Times New Roman"/>
          <w:b/>
          <w:bCs/>
          <w:noProof/>
          <w:sz w:val="24"/>
          <w:szCs w:val="24"/>
          <w:lang w:val="en-US"/>
        </w:rPr>
        <w:t>A multisectoral model of economic growth</w:t>
      </w:r>
      <w:r w:rsidRPr="006A0778">
        <w:rPr>
          <w:rFonts w:ascii="Times New Roman" w:hAnsi="Times New Roman" w:cs="Times New Roman"/>
          <w:noProof/>
          <w:sz w:val="24"/>
          <w:szCs w:val="24"/>
          <w:lang w:val="en-US"/>
        </w:rPr>
        <w:t xml:space="preserve">. </w:t>
      </w:r>
      <w:r w:rsidRPr="00C71FA9">
        <w:rPr>
          <w:rFonts w:ascii="Times New Roman" w:hAnsi="Times New Roman" w:cs="Times New Roman"/>
          <w:noProof/>
          <w:sz w:val="24"/>
          <w:szCs w:val="24"/>
        </w:rPr>
        <w:t xml:space="preserve">Amsterdan: North Holland Press, 1960. </w:t>
      </w:r>
    </w:p>
    <w:p w:rsidR="00C71FA9" w:rsidRPr="006A0778" w:rsidRDefault="00C71FA9" w:rsidP="00C71FA9">
      <w:pPr>
        <w:widowControl w:val="0"/>
        <w:autoSpaceDE w:val="0"/>
        <w:autoSpaceDN w:val="0"/>
        <w:adjustRightInd w:val="0"/>
        <w:spacing w:after="60" w:line="240" w:lineRule="auto"/>
        <w:rPr>
          <w:rFonts w:ascii="Times New Roman" w:hAnsi="Times New Roman" w:cs="Times New Roman"/>
          <w:noProof/>
          <w:sz w:val="24"/>
          <w:szCs w:val="24"/>
          <w:lang w:val="en-US"/>
        </w:rPr>
      </w:pPr>
      <w:r w:rsidRPr="00C71FA9">
        <w:rPr>
          <w:rFonts w:ascii="Times New Roman" w:hAnsi="Times New Roman" w:cs="Times New Roman"/>
          <w:noProof/>
          <w:sz w:val="24"/>
          <w:szCs w:val="24"/>
        </w:rPr>
        <w:t xml:space="preserve">LIMA, J. P. Economia do Nordeste: tendências das áreas dinâmicas. </w:t>
      </w:r>
      <w:r w:rsidRPr="006A0778">
        <w:rPr>
          <w:rFonts w:ascii="Times New Roman" w:hAnsi="Times New Roman" w:cs="Times New Roman"/>
          <w:b/>
          <w:bCs/>
          <w:noProof/>
          <w:sz w:val="24"/>
          <w:szCs w:val="24"/>
          <w:lang w:val="en-US"/>
        </w:rPr>
        <w:t>Análise Econômica</w:t>
      </w:r>
      <w:r w:rsidRPr="006A0778">
        <w:rPr>
          <w:rFonts w:ascii="Times New Roman" w:hAnsi="Times New Roman" w:cs="Times New Roman"/>
          <w:noProof/>
          <w:sz w:val="24"/>
          <w:szCs w:val="24"/>
          <w:lang w:val="en-US"/>
        </w:rPr>
        <w:t xml:space="preserve">, v. 12, n. 22, p. 55–73, 1994. </w:t>
      </w:r>
    </w:p>
    <w:p w:rsidR="00C71FA9" w:rsidRPr="006A0778" w:rsidRDefault="00C71FA9" w:rsidP="00C71FA9">
      <w:pPr>
        <w:widowControl w:val="0"/>
        <w:autoSpaceDE w:val="0"/>
        <w:autoSpaceDN w:val="0"/>
        <w:adjustRightInd w:val="0"/>
        <w:spacing w:after="60" w:line="240" w:lineRule="auto"/>
        <w:rPr>
          <w:rFonts w:ascii="Times New Roman" w:hAnsi="Times New Roman" w:cs="Times New Roman"/>
          <w:noProof/>
          <w:sz w:val="24"/>
          <w:szCs w:val="24"/>
          <w:lang w:val="en-US"/>
        </w:rPr>
      </w:pPr>
      <w:r w:rsidRPr="006A0778">
        <w:rPr>
          <w:rFonts w:ascii="Times New Roman" w:hAnsi="Times New Roman" w:cs="Times New Roman"/>
          <w:noProof/>
          <w:sz w:val="24"/>
          <w:szCs w:val="24"/>
          <w:lang w:val="en-US"/>
        </w:rPr>
        <w:t xml:space="preserve">MARKUSEN, J. R. </w:t>
      </w:r>
      <w:r w:rsidRPr="006A0778">
        <w:rPr>
          <w:rFonts w:ascii="Times New Roman" w:hAnsi="Times New Roman" w:cs="Times New Roman"/>
          <w:b/>
          <w:bCs/>
          <w:noProof/>
          <w:sz w:val="24"/>
          <w:szCs w:val="24"/>
          <w:lang w:val="en-US"/>
        </w:rPr>
        <w:t>Multinational firms and the theory of international trade</w:t>
      </w:r>
      <w:r w:rsidRPr="006A0778">
        <w:rPr>
          <w:rFonts w:ascii="Times New Roman" w:hAnsi="Times New Roman" w:cs="Times New Roman"/>
          <w:noProof/>
          <w:sz w:val="24"/>
          <w:szCs w:val="24"/>
          <w:lang w:val="en-US"/>
        </w:rPr>
        <w:t xml:space="preserve">. Cambridge, MA: MIT Press, 2004. </w:t>
      </w:r>
    </w:p>
    <w:p w:rsidR="00C71FA9" w:rsidRPr="006A0778" w:rsidRDefault="00C71FA9" w:rsidP="00C71FA9">
      <w:pPr>
        <w:widowControl w:val="0"/>
        <w:autoSpaceDE w:val="0"/>
        <w:autoSpaceDN w:val="0"/>
        <w:adjustRightInd w:val="0"/>
        <w:spacing w:after="60" w:line="240" w:lineRule="auto"/>
        <w:rPr>
          <w:rFonts w:ascii="Times New Roman" w:hAnsi="Times New Roman" w:cs="Times New Roman"/>
          <w:noProof/>
          <w:sz w:val="24"/>
          <w:szCs w:val="24"/>
          <w:lang w:val="en-US"/>
        </w:rPr>
      </w:pPr>
      <w:r w:rsidRPr="006A0778">
        <w:rPr>
          <w:rFonts w:ascii="Times New Roman" w:hAnsi="Times New Roman" w:cs="Times New Roman"/>
          <w:noProof/>
          <w:sz w:val="24"/>
          <w:szCs w:val="24"/>
          <w:lang w:val="en-US"/>
        </w:rPr>
        <w:t xml:space="preserve">MARSHALL, A. </w:t>
      </w:r>
      <w:r w:rsidRPr="006A0778">
        <w:rPr>
          <w:rFonts w:ascii="Times New Roman" w:hAnsi="Times New Roman" w:cs="Times New Roman"/>
          <w:b/>
          <w:bCs/>
          <w:noProof/>
          <w:sz w:val="24"/>
          <w:szCs w:val="24"/>
          <w:lang w:val="en-US"/>
        </w:rPr>
        <w:t>Principles of economics</w:t>
      </w:r>
      <w:r w:rsidRPr="006A0778">
        <w:rPr>
          <w:rFonts w:ascii="Times New Roman" w:hAnsi="Times New Roman" w:cs="Times New Roman"/>
          <w:noProof/>
          <w:sz w:val="24"/>
          <w:szCs w:val="24"/>
          <w:lang w:val="en-US"/>
        </w:rPr>
        <w:t xml:space="preserve">. London: Macmillan, 1890. </w:t>
      </w:r>
    </w:p>
    <w:p w:rsidR="00C71FA9" w:rsidRPr="006A0778" w:rsidRDefault="00C71FA9" w:rsidP="00C71FA9">
      <w:pPr>
        <w:widowControl w:val="0"/>
        <w:autoSpaceDE w:val="0"/>
        <w:autoSpaceDN w:val="0"/>
        <w:adjustRightInd w:val="0"/>
        <w:spacing w:after="60" w:line="240" w:lineRule="auto"/>
        <w:rPr>
          <w:rFonts w:ascii="Times New Roman" w:hAnsi="Times New Roman" w:cs="Times New Roman"/>
          <w:noProof/>
          <w:sz w:val="24"/>
          <w:szCs w:val="24"/>
          <w:lang w:val="en-US"/>
        </w:rPr>
      </w:pPr>
      <w:r w:rsidRPr="00C71FA9">
        <w:rPr>
          <w:rFonts w:ascii="Times New Roman" w:hAnsi="Times New Roman" w:cs="Times New Roman"/>
          <w:noProof/>
          <w:sz w:val="24"/>
          <w:szCs w:val="24"/>
        </w:rPr>
        <w:t xml:space="preserve">MELO, L. M. C. DE; SIMÕES, R. F. Desigualdade econômica regional e spillovers espaciais: evidências para o nordeste do Brasil. </w:t>
      </w:r>
      <w:r w:rsidRPr="006A0778">
        <w:rPr>
          <w:rFonts w:ascii="Times New Roman" w:hAnsi="Times New Roman" w:cs="Times New Roman"/>
          <w:b/>
          <w:bCs/>
          <w:noProof/>
          <w:sz w:val="24"/>
          <w:szCs w:val="24"/>
          <w:lang w:val="en-US"/>
        </w:rPr>
        <w:t>Revista Econômica do Nordeste</w:t>
      </w:r>
      <w:r w:rsidRPr="006A0778">
        <w:rPr>
          <w:rFonts w:ascii="Times New Roman" w:hAnsi="Times New Roman" w:cs="Times New Roman"/>
          <w:noProof/>
          <w:sz w:val="24"/>
          <w:szCs w:val="24"/>
          <w:lang w:val="en-US"/>
        </w:rPr>
        <w:t xml:space="preserve">, v. 42, n. 1, p. 9–24, 2011. </w:t>
      </w:r>
    </w:p>
    <w:p w:rsidR="00C71FA9" w:rsidRPr="006A0778" w:rsidRDefault="00C71FA9" w:rsidP="00C71FA9">
      <w:pPr>
        <w:widowControl w:val="0"/>
        <w:autoSpaceDE w:val="0"/>
        <w:autoSpaceDN w:val="0"/>
        <w:adjustRightInd w:val="0"/>
        <w:spacing w:after="60" w:line="240" w:lineRule="auto"/>
        <w:rPr>
          <w:rFonts w:ascii="Times New Roman" w:hAnsi="Times New Roman" w:cs="Times New Roman"/>
          <w:noProof/>
          <w:sz w:val="24"/>
          <w:szCs w:val="24"/>
          <w:lang w:val="en-US"/>
        </w:rPr>
      </w:pPr>
      <w:r w:rsidRPr="006A0778">
        <w:rPr>
          <w:rFonts w:ascii="Times New Roman" w:hAnsi="Times New Roman" w:cs="Times New Roman"/>
          <w:noProof/>
          <w:sz w:val="24"/>
          <w:szCs w:val="24"/>
          <w:lang w:val="en-US"/>
        </w:rPr>
        <w:lastRenderedPageBreak/>
        <w:t xml:space="preserve">MILLER, R. E.; BLAIR, P. D. </w:t>
      </w:r>
      <w:r w:rsidRPr="006A0778">
        <w:rPr>
          <w:rFonts w:ascii="Times New Roman" w:hAnsi="Times New Roman" w:cs="Times New Roman"/>
          <w:b/>
          <w:bCs/>
          <w:noProof/>
          <w:sz w:val="24"/>
          <w:szCs w:val="24"/>
          <w:lang w:val="en-US"/>
        </w:rPr>
        <w:t>Input-Output Analysis: Foundations and Extensions</w:t>
      </w:r>
      <w:r w:rsidRPr="006A0778">
        <w:rPr>
          <w:rFonts w:ascii="Times New Roman" w:hAnsi="Times New Roman" w:cs="Times New Roman"/>
          <w:noProof/>
          <w:sz w:val="24"/>
          <w:szCs w:val="24"/>
          <w:lang w:val="en-US"/>
        </w:rPr>
        <w:t xml:space="preserve">. 2. ed. New York: Cambridge University Press, 2009. </w:t>
      </w:r>
    </w:p>
    <w:p w:rsidR="00C71FA9" w:rsidRPr="006A0778" w:rsidRDefault="00C71FA9" w:rsidP="00C71FA9">
      <w:pPr>
        <w:widowControl w:val="0"/>
        <w:autoSpaceDE w:val="0"/>
        <w:autoSpaceDN w:val="0"/>
        <w:adjustRightInd w:val="0"/>
        <w:spacing w:after="60" w:line="240" w:lineRule="auto"/>
        <w:rPr>
          <w:rFonts w:ascii="Times New Roman" w:hAnsi="Times New Roman" w:cs="Times New Roman"/>
          <w:noProof/>
          <w:sz w:val="24"/>
          <w:szCs w:val="24"/>
          <w:lang w:val="en-US"/>
        </w:rPr>
      </w:pPr>
      <w:r w:rsidRPr="006A0778">
        <w:rPr>
          <w:rFonts w:ascii="Times New Roman" w:hAnsi="Times New Roman" w:cs="Times New Roman"/>
          <w:noProof/>
          <w:sz w:val="24"/>
          <w:szCs w:val="24"/>
          <w:lang w:val="en-US"/>
        </w:rPr>
        <w:t xml:space="preserve">MYRDAL, G. </w:t>
      </w:r>
      <w:r w:rsidRPr="006A0778">
        <w:rPr>
          <w:rFonts w:ascii="Times New Roman" w:hAnsi="Times New Roman" w:cs="Times New Roman"/>
          <w:b/>
          <w:bCs/>
          <w:noProof/>
          <w:sz w:val="24"/>
          <w:szCs w:val="24"/>
          <w:lang w:val="en-US"/>
        </w:rPr>
        <w:t>Economic theory and under-developed regions</w:t>
      </w:r>
      <w:r w:rsidRPr="006A0778">
        <w:rPr>
          <w:rFonts w:ascii="Times New Roman" w:hAnsi="Times New Roman" w:cs="Times New Roman"/>
          <w:noProof/>
          <w:sz w:val="24"/>
          <w:szCs w:val="24"/>
          <w:lang w:val="en-US"/>
        </w:rPr>
        <w:t xml:space="preserve">. London: Gerald Duckworth &amp; CO, 1957. </w:t>
      </w:r>
    </w:p>
    <w:p w:rsidR="00C71FA9" w:rsidRPr="006A0778" w:rsidRDefault="00C71FA9" w:rsidP="00C71FA9">
      <w:pPr>
        <w:widowControl w:val="0"/>
        <w:autoSpaceDE w:val="0"/>
        <w:autoSpaceDN w:val="0"/>
        <w:adjustRightInd w:val="0"/>
        <w:spacing w:after="60" w:line="240" w:lineRule="auto"/>
        <w:rPr>
          <w:rFonts w:ascii="Times New Roman" w:hAnsi="Times New Roman" w:cs="Times New Roman"/>
          <w:noProof/>
          <w:sz w:val="24"/>
          <w:szCs w:val="24"/>
          <w:lang w:val="en-US"/>
        </w:rPr>
      </w:pPr>
      <w:r w:rsidRPr="006A0778">
        <w:rPr>
          <w:rFonts w:ascii="Times New Roman" w:hAnsi="Times New Roman" w:cs="Times New Roman"/>
          <w:noProof/>
          <w:sz w:val="24"/>
          <w:szCs w:val="24"/>
          <w:lang w:val="en-US"/>
        </w:rPr>
        <w:t xml:space="preserve">NURKSE, R. </w:t>
      </w:r>
      <w:r w:rsidRPr="006A0778">
        <w:rPr>
          <w:rFonts w:ascii="Times New Roman" w:hAnsi="Times New Roman" w:cs="Times New Roman"/>
          <w:b/>
          <w:bCs/>
          <w:noProof/>
          <w:sz w:val="24"/>
          <w:szCs w:val="24"/>
          <w:lang w:val="en-US"/>
        </w:rPr>
        <w:t>Problems of capital formation in underdeveloped countries</w:t>
      </w:r>
      <w:r w:rsidRPr="006A0778">
        <w:rPr>
          <w:rFonts w:ascii="Times New Roman" w:hAnsi="Times New Roman" w:cs="Times New Roman"/>
          <w:noProof/>
          <w:sz w:val="24"/>
          <w:szCs w:val="24"/>
          <w:lang w:val="en-US"/>
        </w:rPr>
        <w:t xml:space="preserve">. New York: Oxford University Press, 1953. </w:t>
      </w:r>
    </w:p>
    <w:p w:rsidR="00C71FA9" w:rsidRPr="00C71FA9" w:rsidRDefault="00C71FA9" w:rsidP="00C71FA9">
      <w:pPr>
        <w:widowControl w:val="0"/>
        <w:autoSpaceDE w:val="0"/>
        <w:autoSpaceDN w:val="0"/>
        <w:adjustRightInd w:val="0"/>
        <w:spacing w:after="60" w:line="240" w:lineRule="auto"/>
        <w:rPr>
          <w:rFonts w:ascii="Times New Roman" w:hAnsi="Times New Roman" w:cs="Times New Roman"/>
          <w:noProof/>
          <w:sz w:val="24"/>
          <w:szCs w:val="24"/>
        </w:rPr>
      </w:pPr>
      <w:r w:rsidRPr="006A0778">
        <w:rPr>
          <w:rFonts w:ascii="Times New Roman" w:hAnsi="Times New Roman" w:cs="Times New Roman"/>
          <w:noProof/>
          <w:sz w:val="24"/>
          <w:szCs w:val="24"/>
          <w:lang w:val="en-US"/>
        </w:rPr>
        <w:t xml:space="preserve">PARTRIDGE, M. D. M. D.; RICKMAN, D. S. D. S. Computable General Equilibrium (CGE) Modelling for Regional Economic Development Analysis. </w:t>
      </w:r>
      <w:r w:rsidRPr="00C71FA9">
        <w:rPr>
          <w:rFonts w:ascii="Times New Roman" w:hAnsi="Times New Roman" w:cs="Times New Roman"/>
          <w:b/>
          <w:bCs/>
          <w:noProof/>
          <w:sz w:val="24"/>
          <w:szCs w:val="24"/>
        </w:rPr>
        <w:t>Regional Studies</w:t>
      </w:r>
      <w:r w:rsidRPr="00C71FA9">
        <w:rPr>
          <w:rFonts w:ascii="Times New Roman" w:hAnsi="Times New Roman" w:cs="Times New Roman"/>
          <w:noProof/>
          <w:sz w:val="24"/>
          <w:szCs w:val="24"/>
        </w:rPr>
        <w:t xml:space="preserve">, v. 44, n. 10, p. 1311–1328, 2010. </w:t>
      </w:r>
    </w:p>
    <w:p w:rsidR="00C71FA9" w:rsidRPr="00C71FA9" w:rsidRDefault="00C71FA9" w:rsidP="00C71FA9">
      <w:pPr>
        <w:widowControl w:val="0"/>
        <w:autoSpaceDE w:val="0"/>
        <w:autoSpaceDN w:val="0"/>
        <w:adjustRightInd w:val="0"/>
        <w:spacing w:after="60" w:line="240" w:lineRule="auto"/>
        <w:rPr>
          <w:rFonts w:ascii="Times New Roman" w:hAnsi="Times New Roman" w:cs="Times New Roman"/>
          <w:noProof/>
          <w:sz w:val="24"/>
          <w:szCs w:val="24"/>
        </w:rPr>
      </w:pPr>
      <w:r w:rsidRPr="00C71FA9">
        <w:rPr>
          <w:rFonts w:ascii="Times New Roman" w:hAnsi="Times New Roman" w:cs="Times New Roman"/>
          <w:noProof/>
          <w:sz w:val="24"/>
          <w:szCs w:val="24"/>
        </w:rPr>
        <w:t xml:space="preserve">PEROBELLI, F. S. </w:t>
      </w:r>
      <w:r w:rsidRPr="00C71FA9">
        <w:rPr>
          <w:rFonts w:ascii="Times New Roman" w:hAnsi="Times New Roman" w:cs="Times New Roman"/>
          <w:b/>
          <w:bCs/>
          <w:noProof/>
          <w:sz w:val="24"/>
          <w:szCs w:val="24"/>
        </w:rPr>
        <w:t>Análise das interações econômicas entre os estados brasileiros.</w:t>
      </w:r>
      <w:r w:rsidRPr="00C71FA9">
        <w:rPr>
          <w:rFonts w:ascii="Times New Roman" w:hAnsi="Times New Roman" w:cs="Times New Roman"/>
          <w:noProof/>
          <w:sz w:val="24"/>
          <w:szCs w:val="24"/>
        </w:rPr>
        <w:t xml:space="preserve">2004. (Tese de Doutorado). IPE/USP, São Paulo, 2004. </w:t>
      </w:r>
    </w:p>
    <w:p w:rsidR="00C71FA9" w:rsidRPr="00C71FA9" w:rsidRDefault="00C71FA9" w:rsidP="00C71FA9">
      <w:pPr>
        <w:widowControl w:val="0"/>
        <w:autoSpaceDE w:val="0"/>
        <w:autoSpaceDN w:val="0"/>
        <w:adjustRightInd w:val="0"/>
        <w:spacing w:after="60" w:line="240" w:lineRule="auto"/>
        <w:rPr>
          <w:rFonts w:ascii="Times New Roman" w:hAnsi="Times New Roman" w:cs="Times New Roman"/>
          <w:noProof/>
          <w:sz w:val="24"/>
          <w:szCs w:val="24"/>
        </w:rPr>
      </w:pPr>
      <w:r w:rsidRPr="00C71FA9">
        <w:rPr>
          <w:rFonts w:ascii="Times New Roman" w:hAnsi="Times New Roman" w:cs="Times New Roman"/>
          <w:noProof/>
          <w:sz w:val="24"/>
          <w:szCs w:val="24"/>
        </w:rPr>
        <w:t xml:space="preserve">PEROBELLI, F. S. et al. </w:t>
      </w:r>
      <w:r w:rsidRPr="00C71FA9">
        <w:rPr>
          <w:rFonts w:ascii="Times New Roman" w:hAnsi="Times New Roman" w:cs="Times New Roman"/>
          <w:b/>
          <w:bCs/>
          <w:noProof/>
          <w:sz w:val="24"/>
          <w:szCs w:val="24"/>
        </w:rPr>
        <w:t>Localização do setor de serviços e sua relação com questões espaciais no Brasil: uma análise a partir do Censo Demográfico de 2010.</w:t>
      </w:r>
      <w:r w:rsidRPr="00C71FA9">
        <w:rPr>
          <w:rFonts w:ascii="Times New Roman" w:hAnsi="Times New Roman" w:cs="Times New Roman"/>
          <w:noProof/>
          <w:sz w:val="24"/>
          <w:szCs w:val="24"/>
        </w:rPr>
        <w:t xml:space="preserve">No prelo., 2015. </w:t>
      </w:r>
    </w:p>
    <w:p w:rsidR="00C71FA9" w:rsidRPr="00C71FA9" w:rsidRDefault="00C71FA9" w:rsidP="00C71FA9">
      <w:pPr>
        <w:widowControl w:val="0"/>
        <w:autoSpaceDE w:val="0"/>
        <w:autoSpaceDN w:val="0"/>
        <w:adjustRightInd w:val="0"/>
        <w:spacing w:after="60" w:line="240" w:lineRule="auto"/>
        <w:rPr>
          <w:rFonts w:ascii="Times New Roman" w:hAnsi="Times New Roman" w:cs="Times New Roman"/>
          <w:noProof/>
          <w:sz w:val="24"/>
          <w:szCs w:val="24"/>
        </w:rPr>
      </w:pPr>
      <w:r w:rsidRPr="00C71FA9">
        <w:rPr>
          <w:rFonts w:ascii="Times New Roman" w:hAnsi="Times New Roman" w:cs="Times New Roman"/>
          <w:noProof/>
          <w:sz w:val="24"/>
          <w:szCs w:val="24"/>
        </w:rPr>
        <w:t xml:space="preserve">PERROUX, F. </w:t>
      </w:r>
      <w:r w:rsidRPr="00C71FA9">
        <w:rPr>
          <w:rFonts w:ascii="Times New Roman" w:hAnsi="Times New Roman" w:cs="Times New Roman"/>
          <w:b/>
          <w:bCs/>
          <w:noProof/>
          <w:sz w:val="24"/>
          <w:szCs w:val="24"/>
        </w:rPr>
        <w:t>Economia do século XX</w:t>
      </w:r>
      <w:r w:rsidRPr="00C71FA9">
        <w:rPr>
          <w:rFonts w:ascii="Times New Roman" w:hAnsi="Times New Roman" w:cs="Times New Roman"/>
          <w:noProof/>
          <w:sz w:val="24"/>
          <w:szCs w:val="24"/>
        </w:rPr>
        <w:t xml:space="preserve">. Porto: Herder, 1967. </w:t>
      </w:r>
    </w:p>
    <w:p w:rsidR="00C71FA9" w:rsidRPr="00C71FA9" w:rsidRDefault="00C71FA9" w:rsidP="00C71FA9">
      <w:pPr>
        <w:widowControl w:val="0"/>
        <w:autoSpaceDE w:val="0"/>
        <w:autoSpaceDN w:val="0"/>
        <w:adjustRightInd w:val="0"/>
        <w:spacing w:after="60" w:line="240" w:lineRule="auto"/>
        <w:rPr>
          <w:rFonts w:ascii="Times New Roman" w:hAnsi="Times New Roman" w:cs="Times New Roman"/>
          <w:noProof/>
          <w:sz w:val="24"/>
          <w:szCs w:val="24"/>
        </w:rPr>
      </w:pPr>
      <w:r w:rsidRPr="00C71FA9">
        <w:rPr>
          <w:rFonts w:ascii="Times New Roman" w:hAnsi="Times New Roman" w:cs="Times New Roman"/>
          <w:noProof/>
          <w:sz w:val="24"/>
          <w:szCs w:val="24"/>
        </w:rPr>
        <w:t xml:space="preserve">RIBEIRO, L. C. S. et al. Suape: novo polo de crescimento? </w:t>
      </w:r>
      <w:r w:rsidRPr="00C71FA9">
        <w:rPr>
          <w:rFonts w:ascii="Times New Roman" w:hAnsi="Times New Roman" w:cs="Times New Roman"/>
          <w:b/>
          <w:bCs/>
          <w:noProof/>
          <w:sz w:val="24"/>
          <w:szCs w:val="24"/>
        </w:rPr>
        <w:t>Novos Cadernos NAEA</w:t>
      </w:r>
      <w:r w:rsidRPr="00C71FA9">
        <w:rPr>
          <w:rFonts w:ascii="Times New Roman" w:hAnsi="Times New Roman" w:cs="Times New Roman"/>
          <w:noProof/>
          <w:sz w:val="24"/>
          <w:szCs w:val="24"/>
        </w:rPr>
        <w:t xml:space="preserve">, v. 16, n. 1, p. 29–60, 2013. </w:t>
      </w:r>
    </w:p>
    <w:p w:rsidR="00C71FA9" w:rsidRPr="006A0778" w:rsidRDefault="00C71FA9" w:rsidP="00C71FA9">
      <w:pPr>
        <w:widowControl w:val="0"/>
        <w:autoSpaceDE w:val="0"/>
        <w:autoSpaceDN w:val="0"/>
        <w:adjustRightInd w:val="0"/>
        <w:spacing w:after="60" w:line="240" w:lineRule="auto"/>
        <w:rPr>
          <w:rFonts w:ascii="Times New Roman" w:hAnsi="Times New Roman" w:cs="Times New Roman"/>
          <w:noProof/>
          <w:sz w:val="24"/>
          <w:szCs w:val="24"/>
          <w:lang w:val="en-US"/>
        </w:rPr>
      </w:pPr>
      <w:r w:rsidRPr="006A0778">
        <w:rPr>
          <w:rFonts w:ascii="Times New Roman" w:hAnsi="Times New Roman" w:cs="Times New Roman"/>
          <w:noProof/>
          <w:sz w:val="24"/>
          <w:szCs w:val="24"/>
          <w:lang w:val="en-US"/>
        </w:rPr>
        <w:t xml:space="preserve">ROSENSTAIN-RODAN, P. Problems of industrialisation of eastern and south - eastern Europe. </w:t>
      </w:r>
      <w:r w:rsidRPr="006A0778">
        <w:rPr>
          <w:rFonts w:ascii="Times New Roman" w:hAnsi="Times New Roman" w:cs="Times New Roman"/>
          <w:b/>
          <w:bCs/>
          <w:noProof/>
          <w:sz w:val="24"/>
          <w:szCs w:val="24"/>
          <w:lang w:val="en-US"/>
        </w:rPr>
        <w:t>The Economic Journal</w:t>
      </w:r>
      <w:r w:rsidRPr="006A0778">
        <w:rPr>
          <w:rFonts w:ascii="Times New Roman" w:hAnsi="Times New Roman" w:cs="Times New Roman"/>
          <w:noProof/>
          <w:sz w:val="24"/>
          <w:szCs w:val="24"/>
          <w:lang w:val="en-US"/>
        </w:rPr>
        <w:t xml:space="preserve">, v. 53, n. 210, p. 202–211, 1943. </w:t>
      </w:r>
    </w:p>
    <w:p w:rsidR="00C71FA9" w:rsidRPr="006A0778" w:rsidRDefault="00C71FA9" w:rsidP="00C71FA9">
      <w:pPr>
        <w:widowControl w:val="0"/>
        <w:autoSpaceDE w:val="0"/>
        <w:autoSpaceDN w:val="0"/>
        <w:adjustRightInd w:val="0"/>
        <w:spacing w:after="60" w:line="240" w:lineRule="auto"/>
        <w:rPr>
          <w:rFonts w:ascii="Times New Roman" w:hAnsi="Times New Roman" w:cs="Times New Roman"/>
          <w:noProof/>
          <w:sz w:val="24"/>
          <w:szCs w:val="24"/>
          <w:lang w:val="en-US"/>
        </w:rPr>
      </w:pPr>
      <w:r w:rsidRPr="006A0778">
        <w:rPr>
          <w:rFonts w:ascii="Times New Roman" w:hAnsi="Times New Roman" w:cs="Times New Roman"/>
          <w:noProof/>
          <w:sz w:val="24"/>
          <w:szCs w:val="24"/>
          <w:lang w:val="en-US"/>
        </w:rPr>
        <w:t xml:space="preserve">SHANKAR, R.; SHAH, A. </w:t>
      </w:r>
      <w:r w:rsidRPr="006A0778">
        <w:rPr>
          <w:rFonts w:ascii="Times New Roman" w:hAnsi="Times New Roman" w:cs="Times New Roman"/>
          <w:b/>
          <w:bCs/>
          <w:noProof/>
          <w:sz w:val="24"/>
          <w:szCs w:val="24"/>
          <w:lang w:val="en-US"/>
        </w:rPr>
        <w:t>Bridging the economic divide within nations: a scorecard on the performance of regional development policies in reducing regional income disparities</w:t>
      </w:r>
      <w:r w:rsidRPr="006A0778">
        <w:rPr>
          <w:rFonts w:ascii="Times New Roman" w:hAnsi="Times New Roman" w:cs="Times New Roman"/>
          <w:noProof/>
          <w:sz w:val="24"/>
          <w:szCs w:val="24"/>
          <w:lang w:val="en-US"/>
        </w:rPr>
        <w:t>, 2001. Disponível em: &lt;http://elibrary.worldbank.org/doi/pdf/10.1596/1813-9450-2717&gt;</w:t>
      </w:r>
    </w:p>
    <w:p w:rsidR="00C71FA9" w:rsidRPr="006A0778" w:rsidRDefault="00C71FA9" w:rsidP="00C71FA9">
      <w:pPr>
        <w:widowControl w:val="0"/>
        <w:autoSpaceDE w:val="0"/>
        <w:autoSpaceDN w:val="0"/>
        <w:adjustRightInd w:val="0"/>
        <w:spacing w:after="60" w:line="240" w:lineRule="auto"/>
        <w:rPr>
          <w:rFonts w:ascii="Times New Roman" w:hAnsi="Times New Roman" w:cs="Times New Roman"/>
          <w:noProof/>
          <w:sz w:val="24"/>
          <w:szCs w:val="24"/>
          <w:lang w:val="en-US"/>
        </w:rPr>
      </w:pPr>
      <w:r w:rsidRPr="006A0778">
        <w:rPr>
          <w:rFonts w:ascii="Times New Roman" w:hAnsi="Times New Roman" w:cs="Times New Roman"/>
          <w:noProof/>
          <w:sz w:val="24"/>
          <w:szCs w:val="24"/>
          <w:lang w:val="en-US"/>
        </w:rPr>
        <w:t xml:space="preserve">SILVEIRA NETO, R. D. M.; AZZONI, C. R. Non-Spatial Government Policies and Regional Income Inequality in Brazil. </w:t>
      </w:r>
      <w:r w:rsidRPr="006A0778">
        <w:rPr>
          <w:rFonts w:ascii="Times New Roman" w:hAnsi="Times New Roman" w:cs="Times New Roman"/>
          <w:b/>
          <w:bCs/>
          <w:noProof/>
          <w:sz w:val="24"/>
          <w:szCs w:val="24"/>
          <w:lang w:val="en-US"/>
        </w:rPr>
        <w:t>Regional Studies</w:t>
      </w:r>
      <w:r w:rsidRPr="006A0778">
        <w:rPr>
          <w:rFonts w:ascii="Times New Roman" w:hAnsi="Times New Roman" w:cs="Times New Roman"/>
          <w:noProof/>
          <w:sz w:val="24"/>
          <w:szCs w:val="24"/>
          <w:lang w:val="en-US"/>
        </w:rPr>
        <w:t xml:space="preserve">, v. 45, n. 4, p. 453–461, 2011. </w:t>
      </w:r>
    </w:p>
    <w:p w:rsidR="00C71FA9" w:rsidRPr="006A0778" w:rsidRDefault="00C71FA9" w:rsidP="00C71FA9">
      <w:pPr>
        <w:widowControl w:val="0"/>
        <w:autoSpaceDE w:val="0"/>
        <w:autoSpaceDN w:val="0"/>
        <w:adjustRightInd w:val="0"/>
        <w:spacing w:after="60" w:line="240" w:lineRule="auto"/>
        <w:rPr>
          <w:rFonts w:ascii="Times New Roman" w:hAnsi="Times New Roman" w:cs="Times New Roman"/>
          <w:noProof/>
          <w:sz w:val="24"/>
          <w:szCs w:val="24"/>
          <w:lang w:val="en-US"/>
        </w:rPr>
      </w:pPr>
      <w:r w:rsidRPr="006A0778">
        <w:rPr>
          <w:rFonts w:ascii="Times New Roman" w:hAnsi="Times New Roman" w:cs="Times New Roman"/>
          <w:noProof/>
          <w:sz w:val="24"/>
          <w:szCs w:val="24"/>
          <w:lang w:val="en-US"/>
        </w:rPr>
        <w:t xml:space="preserve">SILVEIRA-NETO, R. M.; AZZONI, C. R. Social policy as regional policy: Market and nonmarket factors determining regional inequality. </w:t>
      </w:r>
      <w:r w:rsidRPr="006A0778">
        <w:rPr>
          <w:rFonts w:ascii="Times New Roman" w:hAnsi="Times New Roman" w:cs="Times New Roman"/>
          <w:b/>
          <w:bCs/>
          <w:noProof/>
          <w:sz w:val="24"/>
          <w:szCs w:val="24"/>
          <w:lang w:val="en-US"/>
        </w:rPr>
        <w:t>Journal of Regional Science</w:t>
      </w:r>
      <w:r w:rsidRPr="006A0778">
        <w:rPr>
          <w:rFonts w:ascii="Times New Roman" w:hAnsi="Times New Roman" w:cs="Times New Roman"/>
          <w:noProof/>
          <w:sz w:val="24"/>
          <w:szCs w:val="24"/>
          <w:lang w:val="en-US"/>
        </w:rPr>
        <w:t xml:space="preserve">, v. 52, n. 3, p. 433–450, 2012. </w:t>
      </w:r>
    </w:p>
    <w:p w:rsidR="00C71FA9" w:rsidRPr="00C71FA9" w:rsidRDefault="00C71FA9" w:rsidP="00C71FA9">
      <w:pPr>
        <w:widowControl w:val="0"/>
        <w:autoSpaceDE w:val="0"/>
        <w:autoSpaceDN w:val="0"/>
        <w:adjustRightInd w:val="0"/>
        <w:spacing w:after="60" w:line="240" w:lineRule="auto"/>
        <w:rPr>
          <w:rFonts w:ascii="Times New Roman" w:hAnsi="Times New Roman" w:cs="Times New Roman"/>
          <w:noProof/>
          <w:sz w:val="24"/>
          <w:szCs w:val="24"/>
        </w:rPr>
      </w:pPr>
      <w:r w:rsidRPr="006A0778">
        <w:rPr>
          <w:rFonts w:ascii="Times New Roman" w:hAnsi="Times New Roman" w:cs="Times New Roman"/>
          <w:noProof/>
          <w:sz w:val="24"/>
          <w:szCs w:val="24"/>
          <w:lang w:val="en-US"/>
        </w:rPr>
        <w:t xml:space="preserve">SIMÕES, R.; FREITAS, E. Urban attributes and regional differences in productivity: evidence from the external economics of Brazilian micro- regions from 2000-2010. </w:t>
      </w:r>
      <w:r w:rsidRPr="00C71FA9">
        <w:rPr>
          <w:rFonts w:ascii="Times New Roman" w:hAnsi="Times New Roman" w:cs="Times New Roman"/>
          <w:b/>
          <w:bCs/>
          <w:noProof/>
          <w:sz w:val="24"/>
          <w:szCs w:val="24"/>
        </w:rPr>
        <w:t>Journal of Economic &amp; Financial Studies</w:t>
      </w:r>
      <w:r w:rsidRPr="00C71FA9">
        <w:rPr>
          <w:rFonts w:ascii="Times New Roman" w:hAnsi="Times New Roman" w:cs="Times New Roman"/>
          <w:noProof/>
          <w:sz w:val="24"/>
          <w:szCs w:val="24"/>
        </w:rPr>
        <w:t xml:space="preserve">, v. 02, n. 01, p. 30–44, 2014. </w:t>
      </w:r>
    </w:p>
    <w:p w:rsidR="00C71FA9" w:rsidRPr="00C71FA9" w:rsidRDefault="00C71FA9" w:rsidP="00C71FA9">
      <w:pPr>
        <w:widowControl w:val="0"/>
        <w:autoSpaceDE w:val="0"/>
        <w:autoSpaceDN w:val="0"/>
        <w:adjustRightInd w:val="0"/>
        <w:spacing w:after="60" w:line="240" w:lineRule="auto"/>
        <w:rPr>
          <w:rFonts w:ascii="Times New Roman" w:hAnsi="Times New Roman" w:cs="Times New Roman"/>
          <w:noProof/>
          <w:sz w:val="24"/>
          <w:szCs w:val="24"/>
        </w:rPr>
      </w:pPr>
      <w:r w:rsidRPr="00C71FA9">
        <w:rPr>
          <w:rFonts w:ascii="Times New Roman" w:hAnsi="Times New Roman" w:cs="Times New Roman"/>
          <w:noProof/>
          <w:sz w:val="24"/>
          <w:szCs w:val="24"/>
        </w:rPr>
        <w:t xml:space="preserve">VIANA, F. D. F.; DOMINGUES, E. P.; DINIZ, C. C. Infraestrutura turistica no Nordeste: uma análise de projeção de impactos do Programa de Desenvolvimento do Turismo do Nordeste - PRODETUR/NE II. </w:t>
      </w:r>
      <w:r w:rsidRPr="00C71FA9">
        <w:rPr>
          <w:rFonts w:ascii="Times New Roman" w:hAnsi="Times New Roman" w:cs="Times New Roman"/>
          <w:b/>
          <w:bCs/>
          <w:noProof/>
          <w:sz w:val="24"/>
          <w:szCs w:val="24"/>
        </w:rPr>
        <w:t>Revista Econômica do Nordeste</w:t>
      </w:r>
      <w:r w:rsidRPr="00C71FA9">
        <w:rPr>
          <w:rFonts w:ascii="Times New Roman" w:hAnsi="Times New Roman" w:cs="Times New Roman"/>
          <w:noProof/>
          <w:sz w:val="24"/>
          <w:szCs w:val="24"/>
        </w:rPr>
        <w:t xml:space="preserve">, v. 45, n. 2, p. 54–69, 2014. </w:t>
      </w:r>
    </w:p>
    <w:p w:rsidR="00C71FA9" w:rsidRPr="00C71FA9" w:rsidRDefault="00C71FA9" w:rsidP="00C71FA9">
      <w:pPr>
        <w:widowControl w:val="0"/>
        <w:autoSpaceDE w:val="0"/>
        <w:autoSpaceDN w:val="0"/>
        <w:adjustRightInd w:val="0"/>
        <w:spacing w:after="60" w:line="240" w:lineRule="auto"/>
        <w:rPr>
          <w:rFonts w:ascii="Times New Roman" w:hAnsi="Times New Roman" w:cs="Times New Roman"/>
          <w:noProof/>
          <w:sz w:val="24"/>
        </w:rPr>
      </w:pPr>
      <w:r w:rsidRPr="00C71FA9">
        <w:rPr>
          <w:rFonts w:ascii="Times New Roman" w:hAnsi="Times New Roman" w:cs="Times New Roman"/>
          <w:noProof/>
          <w:sz w:val="24"/>
          <w:szCs w:val="24"/>
        </w:rPr>
        <w:t xml:space="preserve">WITTWER, G.; HORRIDGE, M. Bringing Regional Detail to a CGE Model using Census Data. </w:t>
      </w:r>
      <w:r w:rsidRPr="00C71FA9">
        <w:rPr>
          <w:rFonts w:ascii="Times New Roman" w:hAnsi="Times New Roman" w:cs="Times New Roman"/>
          <w:b/>
          <w:bCs/>
          <w:noProof/>
          <w:sz w:val="24"/>
          <w:szCs w:val="24"/>
        </w:rPr>
        <w:t>Spatial Economic Analysis</w:t>
      </w:r>
      <w:r w:rsidRPr="00C71FA9">
        <w:rPr>
          <w:rFonts w:ascii="Times New Roman" w:hAnsi="Times New Roman" w:cs="Times New Roman"/>
          <w:noProof/>
          <w:sz w:val="24"/>
          <w:szCs w:val="24"/>
        </w:rPr>
        <w:t xml:space="preserve">, v. 5, n. 2, p. 229–255, 2010. </w:t>
      </w:r>
    </w:p>
    <w:p w:rsidR="000B448F" w:rsidRPr="001242EA" w:rsidRDefault="00F42106" w:rsidP="00C71FA9">
      <w:pPr>
        <w:widowControl w:val="0"/>
        <w:autoSpaceDE w:val="0"/>
        <w:autoSpaceDN w:val="0"/>
        <w:adjustRightInd w:val="0"/>
        <w:spacing w:after="60" w:line="240" w:lineRule="auto"/>
        <w:ind w:left="480" w:hanging="480"/>
        <w:rPr>
          <w:rFonts w:ascii="Times New Roman" w:hAnsi="Times New Roman" w:cs="Times New Roman"/>
          <w:sz w:val="24"/>
        </w:rPr>
      </w:pPr>
      <w:r>
        <w:rPr>
          <w:rFonts w:ascii="Times New Roman" w:hAnsi="Times New Roman" w:cs="Times New Roman"/>
          <w:b/>
          <w:sz w:val="24"/>
        </w:rPr>
        <w:fldChar w:fldCharType="end"/>
      </w:r>
    </w:p>
    <w:sectPr w:rsidR="000B448F" w:rsidRPr="001242EA" w:rsidSect="00883EF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574" w:rsidRDefault="00F90574" w:rsidP="009A4E81">
      <w:pPr>
        <w:spacing w:after="0" w:line="240" w:lineRule="auto"/>
      </w:pPr>
      <w:r>
        <w:separator/>
      </w:r>
    </w:p>
  </w:endnote>
  <w:endnote w:type="continuationSeparator" w:id="0">
    <w:p w:rsidR="00F90574" w:rsidRDefault="00F90574" w:rsidP="009A4E81">
      <w:pPr>
        <w:spacing w:after="0" w:line="240" w:lineRule="auto"/>
      </w:pPr>
      <w:r>
        <w:continuationSeparator/>
      </w:r>
    </w:p>
  </w:endnote>
  <w:endnote w:id="1">
    <w:p w:rsidR="0086268C" w:rsidRDefault="0086268C" w:rsidP="002A7F04">
      <w:pPr>
        <w:pStyle w:val="Textodenotadefim"/>
        <w:jc w:val="both"/>
      </w:pPr>
      <w:r>
        <w:rPr>
          <w:rStyle w:val="Refdenotadefim"/>
        </w:rPr>
        <w:endnoteRef/>
      </w:r>
      <w:r>
        <w:t xml:space="preserve"> </w:t>
      </w:r>
      <w:r w:rsidRPr="004167D9">
        <w:rPr>
          <w:rFonts w:ascii="Times New Roman" w:hAnsi="Times New Roman" w:cs="Times New Roman"/>
        </w:rPr>
        <w:t xml:space="preserve">O investimento e o estoque de capital seguem mecanismos de acumulação e de deslocamento </w:t>
      </w:r>
      <w:proofErr w:type="spellStart"/>
      <w:r w:rsidRPr="004167D9">
        <w:rPr>
          <w:rFonts w:ascii="Times New Roman" w:hAnsi="Times New Roman" w:cs="Times New Roman"/>
        </w:rPr>
        <w:t>intersetorial</w:t>
      </w:r>
      <w:proofErr w:type="spellEnd"/>
      <w:r w:rsidRPr="004167D9">
        <w:rPr>
          <w:rFonts w:ascii="Times New Roman" w:hAnsi="Times New Roman" w:cs="Times New Roman"/>
        </w:rPr>
        <w:t xml:space="preserve"> de acordo com regras pré-estabelecidas baseadas nas taxas de depreciação e de retorno</w:t>
      </w:r>
      <w:r>
        <w:rPr>
          <w:rFonts w:ascii="Times New Roman" w:hAnsi="Times New Roman" w:cs="Times New Roman"/>
        </w:rPr>
        <w:t>.</w:t>
      </w:r>
    </w:p>
  </w:endnote>
  <w:endnote w:id="2">
    <w:p w:rsidR="0086268C" w:rsidRPr="00BB6541" w:rsidRDefault="0086268C" w:rsidP="002A7F04">
      <w:pPr>
        <w:pStyle w:val="Textodenotadefim"/>
        <w:jc w:val="both"/>
        <w:rPr>
          <w:rFonts w:ascii="Times New Roman" w:hAnsi="Times New Roman" w:cs="Times New Roman"/>
        </w:rPr>
      </w:pPr>
      <w:r w:rsidRPr="00BB6541">
        <w:rPr>
          <w:rStyle w:val="Refdenotadefim"/>
          <w:rFonts w:ascii="Times New Roman" w:hAnsi="Times New Roman" w:cs="Times New Roman"/>
        </w:rPr>
        <w:endnoteRef/>
      </w:r>
      <w:r w:rsidRPr="00BB6541">
        <w:rPr>
          <w:rFonts w:ascii="Times New Roman" w:hAnsi="Times New Roman" w:cs="Times New Roman"/>
        </w:rPr>
        <w:t xml:space="preserve"> </w:t>
      </w:r>
      <w:proofErr w:type="gramStart"/>
      <w:r w:rsidRPr="00BB6541">
        <w:rPr>
          <w:rFonts w:ascii="Times New Roman" w:hAnsi="Times New Roman" w:cs="Times New Roman"/>
        </w:rPr>
        <w:t>Para</w:t>
      </w:r>
      <w:proofErr w:type="gramEnd"/>
      <w:r w:rsidRPr="00BB6541">
        <w:rPr>
          <w:rFonts w:ascii="Times New Roman" w:hAnsi="Times New Roman" w:cs="Times New Roman"/>
        </w:rPr>
        <w:t xml:space="preserve"> mais detalhes, ver </w:t>
      </w:r>
      <w:r w:rsidRPr="00BB6541">
        <w:rPr>
          <w:rFonts w:ascii="Times New Roman" w:hAnsi="Times New Roman" w:cs="Times New Roman"/>
        </w:rPr>
        <w:fldChar w:fldCharType="begin" w:fldLock="1"/>
      </w:r>
      <w:r w:rsidR="00C71FA9">
        <w:rPr>
          <w:rFonts w:ascii="Times New Roman" w:hAnsi="Times New Roman" w:cs="Times New Roman"/>
        </w:rPr>
        <w:instrText>ADDIN CSL_CITATION { "citationItems" : [ { "id" : "ITEM-1", "itemData" : { "DOI" : "10.1080/17421771003730695", "ISBN" : "1742-1772", "ISSN" : "1742-1772", "abstract" : "The number of regions and sectors in most regional CGE models is small, due to data and computing limitations. The uses of such models will broaden if they have larger CGE databases. The TERM model combines a massive database with a variable aggregation facility and techniques to economize on computing capacity. This paper goes further, by outlining the use of small-region census data to devise a CGE database with an unprecedented number of regions. Already, the original TERM methodology has been used to devise multi-regional models for a number of countries. Census detail could enhance the detail in these models. Here we group small regions of Australia to develop the first bottom-up regional CGE model which distinguishes all 150 Federal single-seat electoral districts.", "author" : [ { "dropping-particle" : "", "family" : "Wittwer", "given" : "Glyn", "non-dropping-particle" : "", "parse-names" : false, "suffix" : "" }, { "dropping-particle" : "", "family" : "Horridge", "given" : "Mark", "non-dropping-particle" : "", "parse-names" : false, "suffix" : "" } ], "container-title" : "Spatial Economic Analysis", "id" : "ITEM-1", "issue" : "2", "issued" : { "date-parts" : [ [ "2010" ] ] }, "page" : "229-255", "title" : "Bringing Regional Detail to a CGE Model using Census Data", "type" : "article-journal", "volume" : "5" }, "uris" : [ "http://www.mendeley.com/documents/?uuid=d093b2e6-da28-4a04-906d-6c666d2046ac" ] } ], "mendeley" : { "formattedCitation" : "(WITTWER; HORRIDGE, 2010)", "plainTextFormattedCitation" : "(WITTWER; HORRIDGE, 2010)", "previouslyFormattedCitation" : "(Wittwer &amp; Horridge, 2010)" }, "properties" : { "noteIndex" : 0 }, "schema" : "https://github.com/citation-style-language/schema/raw/master/csl-citation.json" }</w:instrText>
      </w:r>
      <w:r w:rsidRPr="00BB6541">
        <w:rPr>
          <w:rFonts w:ascii="Times New Roman" w:hAnsi="Times New Roman" w:cs="Times New Roman"/>
        </w:rPr>
        <w:fldChar w:fldCharType="separate"/>
      </w:r>
      <w:r w:rsidR="00C71FA9" w:rsidRPr="00C71FA9">
        <w:rPr>
          <w:rFonts w:ascii="Times New Roman" w:hAnsi="Times New Roman" w:cs="Times New Roman"/>
          <w:noProof/>
        </w:rPr>
        <w:t>(WITTWER; HORRIDGE, 2010)</w:t>
      </w:r>
      <w:r w:rsidRPr="00BB6541">
        <w:rPr>
          <w:rFonts w:ascii="Times New Roman" w:hAnsi="Times New Roman" w:cs="Times New Roman"/>
        </w:rPr>
        <w:fldChar w:fldCharType="end"/>
      </w:r>
      <w:r w:rsidRPr="00BB6541">
        <w:rPr>
          <w:rFonts w:ascii="Times New Roman" w:hAnsi="Times New Roman" w:cs="Times New Roman"/>
        </w:rPr>
        <w:t>.</w:t>
      </w:r>
    </w:p>
  </w:endnote>
  <w:endnote w:id="3">
    <w:p w:rsidR="0086268C" w:rsidRDefault="0086268C" w:rsidP="002A7F04">
      <w:pPr>
        <w:pStyle w:val="Textodenotadefim"/>
        <w:jc w:val="both"/>
      </w:pPr>
      <w:r>
        <w:rPr>
          <w:rStyle w:val="Refdenotadefim"/>
        </w:rPr>
        <w:endnoteRef/>
      </w:r>
      <w:r>
        <w:t xml:space="preserve"> </w:t>
      </w:r>
      <w:r w:rsidRPr="00FD5235">
        <w:rPr>
          <w:rFonts w:ascii="Times New Roman" w:hAnsi="Times New Roman" w:cs="Times New Roman"/>
        </w:rPr>
        <w:t xml:space="preserve">Ver </w:t>
      </w:r>
      <w:r>
        <w:rPr>
          <w:rFonts w:ascii="Times New Roman" w:hAnsi="Times New Roman" w:cs="Times New Roman"/>
        </w:rPr>
        <w:fldChar w:fldCharType="begin" w:fldLock="1"/>
      </w:r>
      <w:r w:rsidR="00C71FA9">
        <w:rPr>
          <w:rFonts w:ascii="Times New Roman" w:hAnsi="Times New Roman" w:cs="Times New Roman"/>
        </w:rPr>
        <w:instrText>ADDIN CSL_CITATION { "citationItems" : [ { "id" : "ITEM-1", "itemData" : { "ISBN" : "9780521517133", "author" : [ { "dropping-particle" : "", "family" : "Miller", "given" : "Ronald E.", "non-dropping-particle" : "", "parse-names" : false, "suffix" : "" }, { "dropping-particle" : "", "family" : "Blair", "given" : "Peter D.", "non-dropping-particle" : "", "parse-names" : false, "suffix" : "" } ], "edition" : "2", "id" : "ITEM-1", "issued" : { "date-parts" : [ [ "2009" ] ] }, "publisher" : "Cambridge University Press", "publisher-place" : "New York", "title" : "Input-Output Analysis: Foundations and Extensions", "type" : "book" }, "uris" : [ "http://www.mendeley.com/documents/?uuid=a080e1f9-7cd6-421a-948d-d5c730abdcb2" ] } ], "mendeley" : { "formattedCitation" : "(MILLER; BLAIR, 2009)", "manualFormatting" : "Miller e Blair (2009)", "plainTextFormattedCitation" : "(MILLER; BLAIR, 2009)", "previouslyFormattedCitation" : "(Miller &amp; Blair, 2009)" }, "properties" : { "noteIndex" : 0 }, "schema" : "https://github.com/citation-style-language/schema/raw/master/csl-citation.json"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Miller e Blair</w:t>
      </w:r>
      <w:r w:rsidRPr="00544C07">
        <w:rPr>
          <w:rFonts w:ascii="Times New Roman" w:hAnsi="Times New Roman" w:cs="Times New Roman"/>
          <w:noProof/>
        </w:rPr>
        <w:t xml:space="preserve"> </w:t>
      </w:r>
      <w:r>
        <w:rPr>
          <w:rFonts w:ascii="Times New Roman" w:hAnsi="Times New Roman" w:cs="Times New Roman"/>
          <w:noProof/>
        </w:rPr>
        <w:t>(</w:t>
      </w:r>
      <w:r w:rsidRPr="00544C07">
        <w:rPr>
          <w:rFonts w:ascii="Times New Roman" w:hAnsi="Times New Roman" w:cs="Times New Roman"/>
          <w:noProof/>
        </w:rPr>
        <w:t>2009)</w:t>
      </w:r>
      <w:r>
        <w:rPr>
          <w:rFonts w:ascii="Times New Roman" w:hAnsi="Times New Roman" w:cs="Times New Roman"/>
        </w:rPr>
        <w:fldChar w:fldCharType="end"/>
      </w:r>
      <w:r>
        <w:rPr>
          <w:rFonts w:ascii="Times New Roman" w:hAnsi="Times New Roman" w:cs="Times New Roman"/>
        </w:rPr>
        <w:t xml:space="preserve">, </w:t>
      </w:r>
      <w:r w:rsidRPr="00FD5235">
        <w:rPr>
          <w:rFonts w:ascii="Times New Roman" w:hAnsi="Times New Roman" w:cs="Times New Roman"/>
        </w:rPr>
        <w:t>cap. 7.</w:t>
      </w:r>
    </w:p>
  </w:endnote>
  <w:endnote w:id="4">
    <w:p w:rsidR="0086268C" w:rsidRDefault="0086268C" w:rsidP="002A7F04">
      <w:pPr>
        <w:pStyle w:val="Textodenotadefim"/>
        <w:jc w:val="both"/>
      </w:pPr>
      <w:r>
        <w:rPr>
          <w:rStyle w:val="Refdenotadefim"/>
        </w:rPr>
        <w:endnoteRef/>
      </w:r>
      <w:r>
        <w:t xml:space="preserve"> </w:t>
      </w:r>
      <w:r w:rsidRPr="008A6588">
        <w:rPr>
          <w:rFonts w:ascii="Times New Roman" w:hAnsi="Times New Roman" w:cs="Times New Roman"/>
        </w:rPr>
        <w:t xml:space="preserve">A única exceção a essa regra </w:t>
      </w:r>
      <w:r>
        <w:rPr>
          <w:rFonts w:ascii="Times New Roman" w:hAnsi="Times New Roman" w:cs="Times New Roman"/>
        </w:rPr>
        <w:t xml:space="preserve">foi </w:t>
      </w:r>
      <w:proofErr w:type="gramStart"/>
      <w:r>
        <w:rPr>
          <w:rFonts w:ascii="Times New Roman" w:hAnsi="Times New Roman" w:cs="Times New Roman"/>
        </w:rPr>
        <w:t>a</w:t>
      </w:r>
      <w:proofErr w:type="gramEnd"/>
      <w:r>
        <w:rPr>
          <w:rFonts w:ascii="Times New Roman" w:hAnsi="Times New Roman" w:cs="Times New Roman"/>
        </w:rPr>
        <w:t xml:space="preserve"> microrregião</w:t>
      </w:r>
      <w:r w:rsidRPr="008A6588">
        <w:rPr>
          <w:rFonts w:ascii="Times New Roman" w:hAnsi="Times New Roman" w:cs="Times New Roman"/>
        </w:rPr>
        <w:t xml:space="preserve"> de Salvador. Decidiu-se explicitar esta unidade espacial por causa da sua importância rela</w:t>
      </w:r>
      <w:r>
        <w:rPr>
          <w:rFonts w:ascii="Times New Roman" w:hAnsi="Times New Roman" w:cs="Times New Roman"/>
        </w:rPr>
        <w:t>tiva na produção de derivados de</w:t>
      </w:r>
      <w:r w:rsidRPr="008A6588">
        <w:rPr>
          <w:rFonts w:ascii="Times New Roman" w:hAnsi="Times New Roman" w:cs="Times New Roman"/>
        </w:rPr>
        <w:t xml:space="preserve"> petróleo.</w:t>
      </w:r>
    </w:p>
  </w:endnote>
  <w:endnote w:id="5">
    <w:p w:rsidR="0086268C" w:rsidRDefault="0086268C" w:rsidP="002A7F04">
      <w:pPr>
        <w:pStyle w:val="Textodenotadefim"/>
        <w:jc w:val="both"/>
      </w:pPr>
      <w:r>
        <w:rPr>
          <w:rStyle w:val="Refdenotadefim"/>
        </w:rPr>
        <w:endnoteRef/>
      </w:r>
      <w:r>
        <w:t xml:space="preserve"> </w:t>
      </w:r>
      <w:r w:rsidRPr="00830722">
        <w:rPr>
          <w:rFonts w:ascii="Times New Roman" w:hAnsi="Times New Roman" w:cs="Times New Roman"/>
        </w:rPr>
        <w:t xml:space="preserve">A simulação de </w:t>
      </w:r>
      <w:r>
        <w:rPr>
          <w:rFonts w:ascii="Times New Roman" w:hAnsi="Times New Roman" w:cs="Times New Roman"/>
        </w:rPr>
        <w:t xml:space="preserve">cenário de referência </w:t>
      </w:r>
      <w:r w:rsidRPr="00830722">
        <w:rPr>
          <w:rFonts w:ascii="Times New Roman" w:hAnsi="Times New Roman" w:cs="Times New Roman"/>
        </w:rPr>
        <w:t>gera endogenamente os volumes de investimento necessários para o crescimento dos setores, fazendo co</w:t>
      </w:r>
      <w:r>
        <w:rPr>
          <w:rFonts w:ascii="Times New Roman" w:hAnsi="Times New Roman" w:cs="Times New Roman"/>
        </w:rPr>
        <w:t>m</w:t>
      </w:r>
      <w:r w:rsidRPr="00830722">
        <w:rPr>
          <w:rFonts w:ascii="Times New Roman" w:hAnsi="Times New Roman" w:cs="Times New Roman"/>
        </w:rPr>
        <w:t xml:space="preserve"> que o estoque de capital cresça ao longo do cenário. Entretanto, novos investimentos, que escapam à logica da estrutura econômica do modelo não são produzidos sem que os choques específicos sejam colocados no cenário, como é o caso das refinarias.</w:t>
      </w:r>
    </w:p>
  </w:endnote>
  <w:endnote w:id="6">
    <w:p w:rsidR="0086268C" w:rsidRDefault="0086268C">
      <w:pPr>
        <w:pStyle w:val="Textodenotadefim"/>
      </w:pPr>
      <w:r>
        <w:rPr>
          <w:rStyle w:val="Refdenotadefim"/>
        </w:rPr>
        <w:endnoteRef/>
      </w:r>
      <w:r>
        <w:t xml:space="preserve"> </w:t>
      </w:r>
      <w:r w:rsidRPr="00210291">
        <w:rPr>
          <w:rFonts w:ascii="Times New Roman" w:hAnsi="Times New Roman" w:cs="Times New Roman"/>
        </w:rPr>
        <w:t xml:space="preserve">Aqui foi </w:t>
      </w:r>
      <w:r>
        <w:rPr>
          <w:rFonts w:ascii="Times New Roman" w:hAnsi="Times New Roman" w:cs="Times New Roman"/>
        </w:rPr>
        <w:t>adotada</w:t>
      </w:r>
      <w:r w:rsidRPr="00210291">
        <w:rPr>
          <w:rFonts w:ascii="Times New Roman" w:hAnsi="Times New Roman" w:cs="Times New Roman"/>
        </w:rPr>
        <w:t xml:space="preserve"> uma hipótese no fechamento</w:t>
      </w:r>
      <w:r>
        <w:rPr>
          <w:rFonts w:ascii="Times New Roman" w:hAnsi="Times New Roman" w:cs="Times New Roman"/>
        </w:rPr>
        <w:t xml:space="preserve"> do modelo</w:t>
      </w:r>
      <w:r w:rsidRPr="00210291">
        <w:rPr>
          <w:rFonts w:ascii="Times New Roman" w:hAnsi="Times New Roman" w:cs="Times New Roman"/>
        </w:rPr>
        <w:t>. Dado que o emprego</w:t>
      </w:r>
      <w:r>
        <w:rPr>
          <w:rFonts w:ascii="Times New Roman" w:hAnsi="Times New Roman" w:cs="Times New Roman"/>
        </w:rPr>
        <w:t xml:space="preserve"> setorial do refino de petróleo apresentava uma queda muito grande</w:t>
      </w:r>
      <w:r w:rsidRPr="00210291">
        <w:rPr>
          <w:rFonts w:ascii="Times New Roman" w:hAnsi="Times New Roman" w:cs="Times New Roman"/>
        </w:rPr>
        <w:t xml:space="preserve"> em relação ao </w:t>
      </w:r>
      <w:r>
        <w:rPr>
          <w:rFonts w:ascii="Times New Roman" w:hAnsi="Times New Roman" w:cs="Times New Roman"/>
        </w:rPr>
        <w:t xml:space="preserve">estoque de </w:t>
      </w:r>
      <w:r w:rsidRPr="00210291">
        <w:rPr>
          <w:rFonts w:ascii="Times New Roman" w:hAnsi="Times New Roman" w:cs="Times New Roman"/>
        </w:rPr>
        <w:t>capital</w:t>
      </w:r>
      <w:r>
        <w:rPr>
          <w:rFonts w:ascii="Times New Roman" w:hAnsi="Times New Roman" w:cs="Times New Roman"/>
        </w:rPr>
        <w:t>, o mesmo foi considerado</w:t>
      </w:r>
      <w:r w:rsidRPr="00210291">
        <w:rPr>
          <w:rFonts w:ascii="Times New Roman" w:hAnsi="Times New Roman" w:cs="Times New Roman"/>
        </w:rPr>
        <w:t xml:space="preserve"> </w:t>
      </w:r>
      <w:r>
        <w:rPr>
          <w:rFonts w:ascii="Times New Roman" w:hAnsi="Times New Roman" w:cs="Times New Roman"/>
        </w:rPr>
        <w:t xml:space="preserve">constante nas regiões sedes das refinarias a </w:t>
      </w:r>
      <w:r w:rsidRPr="00210291">
        <w:rPr>
          <w:rFonts w:ascii="Times New Roman" w:hAnsi="Times New Roman" w:cs="Times New Roman"/>
        </w:rPr>
        <w:t xml:space="preserve">partir do período </w:t>
      </w:r>
      <w:r>
        <w:rPr>
          <w:rFonts w:ascii="Times New Roman" w:hAnsi="Times New Roman" w:cs="Times New Roman"/>
        </w:rPr>
        <w:t>em que</w:t>
      </w:r>
      <w:r w:rsidRPr="00210291">
        <w:rPr>
          <w:rFonts w:ascii="Times New Roman" w:hAnsi="Times New Roman" w:cs="Times New Roman"/>
        </w:rPr>
        <w:t xml:space="preserve"> </w:t>
      </w:r>
      <w:r>
        <w:rPr>
          <w:rFonts w:ascii="Times New Roman" w:hAnsi="Times New Roman" w:cs="Times New Roman"/>
        </w:rPr>
        <w:t>elas</w:t>
      </w:r>
      <w:r w:rsidRPr="00210291">
        <w:rPr>
          <w:rFonts w:ascii="Times New Roman" w:hAnsi="Times New Roman" w:cs="Times New Roman"/>
        </w:rPr>
        <w:t xml:space="preserve"> </w:t>
      </w:r>
      <w:r>
        <w:rPr>
          <w:rFonts w:ascii="Times New Roman" w:hAnsi="Times New Roman" w:cs="Times New Roman"/>
        </w:rPr>
        <w:t>sofreram os</w:t>
      </w:r>
      <w:r w:rsidRPr="00210291">
        <w:rPr>
          <w:rFonts w:ascii="Times New Roman" w:hAnsi="Times New Roman" w:cs="Times New Roman"/>
        </w:rPr>
        <w:t xml:space="preserve"> choque</w:t>
      </w:r>
      <w:r>
        <w:rPr>
          <w:rFonts w:ascii="Times New Roman" w:hAnsi="Times New Roman" w:cs="Times New Roman"/>
        </w:rPr>
        <w: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574" w:rsidRDefault="00F90574" w:rsidP="009A4E81">
      <w:pPr>
        <w:spacing w:after="0" w:line="240" w:lineRule="auto"/>
      </w:pPr>
      <w:r>
        <w:separator/>
      </w:r>
    </w:p>
  </w:footnote>
  <w:footnote w:type="continuationSeparator" w:id="0">
    <w:p w:rsidR="00F90574" w:rsidRDefault="00F90574" w:rsidP="009A4E81">
      <w:pPr>
        <w:spacing w:after="0" w:line="240" w:lineRule="auto"/>
      </w:pPr>
      <w:r>
        <w:continuationSeparator/>
      </w:r>
    </w:p>
  </w:footnote>
  <w:footnote w:id="1">
    <w:p w:rsidR="006A0778" w:rsidRPr="006A0778" w:rsidRDefault="006A0778" w:rsidP="006A0778">
      <w:pPr>
        <w:pStyle w:val="Textodenotaderodap"/>
        <w:jc w:val="both"/>
        <w:rPr>
          <w:rFonts w:ascii="Times New Roman" w:hAnsi="Times New Roman" w:cs="Times New Roman"/>
        </w:rPr>
      </w:pPr>
      <w:r w:rsidRPr="006A0778">
        <w:rPr>
          <w:rStyle w:val="Refdenotaderodap"/>
        </w:rPr>
        <w:footnoteRef/>
      </w:r>
      <w:r w:rsidRPr="006A0778">
        <w:t xml:space="preserve"> </w:t>
      </w:r>
      <w:r w:rsidRPr="006A0778">
        <w:rPr>
          <w:rFonts w:ascii="Times New Roman" w:hAnsi="Times New Roman" w:cs="Times New Roman"/>
        </w:rPr>
        <w:t>Professor Assistente NUPEC/UFS e Coordenador do Laboratório de Economia Aplicada e Desenvolvimento Regional</w:t>
      </w:r>
      <w:r w:rsidRPr="006A0778">
        <w:rPr>
          <w:rFonts w:ascii="Times New Roman" w:hAnsi="Times New Roman" w:cs="Times New Roman"/>
        </w:rPr>
        <w:t xml:space="preserve"> (LEADER)</w:t>
      </w:r>
      <w:r w:rsidRPr="006A0778">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Email</w:t>
      </w:r>
      <w:proofErr w:type="spellEnd"/>
      <w:r>
        <w:rPr>
          <w:rFonts w:ascii="Times New Roman" w:hAnsi="Times New Roman" w:cs="Times New Roman"/>
        </w:rPr>
        <w:t xml:space="preserve">: </w:t>
      </w:r>
      <w:r w:rsidRPr="006A0778">
        <w:rPr>
          <w:rFonts w:ascii="Times New Roman" w:hAnsi="Times New Roman" w:cs="Times New Roman"/>
        </w:rPr>
        <w:t>ribeiro.luiz84@gmail.com</w:t>
      </w:r>
      <w:r>
        <w:rPr>
          <w:rFonts w:ascii="Times New Roman" w:hAnsi="Times New Roman" w:cs="Times New Roman"/>
        </w:rPr>
        <w:t xml:space="preserve">. </w:t>
      </w:r>
    </w:p>
  </w:footnote>
  <w:footnote w:id="2">
    <w:p w:rsidR="006A0778" w:rsidRPr="006A0778" w:rsidRDefault="006A0778" w:rsidP="006A0778">
      <w:pPr>
        <w:pStyle w:val="Textodenotaderodap"/>
        <w:jc w:val="both"/>
        <w:rPr>
          <w:rFonts w:ascii="Times New Roman" w:hAnsi="Times New Roman" w:cs="Times New Roman"/>
        </w:rPr>
      </w:pPr>
      <w:r w:rsidRPr="006A0778">
        <w:rPr>
          <w:rStyle w:val="Refdenotaderodap"/>
          <w:rFonts w:ascii="Times New Roman" w:hAnsi="Times New Roman" w:cs="Times New Roman"/>
        </w:rPr>
        <w:footnoteRef/>
      </w:r>
      <w:r w:rsidRPr="006A0778">
        <w:rPr>
          <w:rFonts w:ascii="Times New Roman" w:hAnsi="Times New Roman" w:cs="Times New Roman"/>
        </w:rPr>
        <w:t xml:space="preserve"> </w:t>
      </w:r>
      <w:r w:rsidRPr="006A0778">
        <w:rPr>
          <w:rFonts w:ascii="Times New Roman" w:hAnsi="Times New Roman" w:cs="Times New Roman"/>
        </w:rPr>
        <w:t>Professor Associado CEDEPLAR/UFMG. Pesqu</w:t>
      </w:r>
      <w:r w:rsidRPr="006A0778">
        <w:rPr>
          <w:rFonts w:ascii="Times New Roman" w:hAnsi="Times New Roman" w:cs="Times New Roman"/>
        </w:rPr>
        <w:t>isador de Produtividade do CNPq e Coordenador do Núcleo de Estudos e Modelagem Econômica e Ambiental Aplicada (NEMEA)</w:t>
      </w:r>
      <w:r>
        <w:rPr>
          <w:rFonts w:ascii="Times New Roman" w:hAnsi="Times New Roman" w:cs="Times New Roman"/>
        </w:rPr>
        <w:t xml:space="preserve">. </w:t>
      </w:r>
      <w:proofErr w:type="spellStart"/>
      <w:r>
        <w:rPr>
          <w:rFonts w:ascii="Times New Roman" w:hAnsi="Times New Roman" w:cs="Times New Roman"/>
        </w:rPr>
        <w:t>Email</w:t>
      </w:r>
      <w:proofErr w:type="spellEnd"/>
      <w:r>
        <w:rPr>
          <w:rFonts w:ascii="Times New Roman" w:hAnsi="Times New Roman" w:cs="Times New Roman"/>
        </w:rPr>
        <w:t xml:space="preserve">: </w:t>
      </w:r>
      <w:r w:rsidRPr="006A0778">
        <w:rPr>
          <w:rFonts w:ascii="Times New Roman" w:hAnsi="Times New Roman" w:cs="Times New Roman"/>
        </w:rPr>
        <w:t>domingues.edson@gmail.com</w:t>
      </w:r>
      <w:r>
        <w:rPr>
          <w:rFonts w:ascii="Times New Roman" w:hAnsi="Times New Roman" w:cs="Times New Roman"/>
        </w:rPr>
        <w:t xml:space="preserve">. </w:t>
      </w:r>
    </w:p>
  </w:footnote>
  <w:footnote w:id="3">
    <w:p w:rsidR="006A0778" w:rsidRPr="006A0778" w:rsidRDefault="006A0778" w:rsidP="006A0778">
      <w:pPr>
        <w:pStyle w:val="Textodenotaderodap"/>
        <w:jc w:val="both"/>
        <w:rPr>
          <w:rFonts w:ascii="Times New Roman" w:hAnsi="Times New Roman" w:cs="Times New Roman"/>
        </w:rPr>
      </w:pPr>
      <w:r w:rsidRPr="006A0778">
        <w:rPr>
          <w:rStyle w:val="Refdenotaderodap"/>
          <w:rFonts w:ascii="Times New Roman" w:hAnsi="Times New Roman" w:cs="Times New Roman"/>
        </w:rPr>
        <w:footnoteRef/>
      </w:r>
      <w:r w:rsidRPr="006A0778">
        <w:rPr>
          <w:rFonts w:ascii="Times New Roman" w:hAnsi="Times New Roman" w:cs="Times New Roman"/>
        </w:rPr>
        <w:t xml:space="preserve"> </w:t>
      </w:r>
      <w:r w:rsidRPr="006A0778">
        <w:rPr>
          <w:rFonts w:ascii="Times New Roman" w:hAnsi="Times New Roman" w:cs="Times New Roman"/>
          <w:szCs w:val="22"/>
        </w:rPr>
        <w:t>Professor Associado PPGE/UFJF. Pesquisador de Produtividade do CNPq</w:t>
      </w:r>
      <w:r w:rsidRPr="006A0778">
        <w:rPr>
          <w:rFonts w:ascii="Times New Roman" w:hAnsi="Times New Roman" w:cs="Times New Roman"/>
          <w:szCs w:val="22"/>
        </w:rPr>
        <w:t xml:space="preserve"> e do Laboratório de Análises Territoriais e Setoria</w:t>
      </w:r>
      <w:r>
        <w:rPr>
          <w:rFonts w:ascii="Times New Roman" w:hAnsi="Times New Roman" w:cs="Times New Roman"/>
          <w:szCs w:val="22"/>
        </w:rPr>
        <w:t>i</w:t>
      </w:r>
      <w:r w:rsidRPr="006A0778">
        <w:rPr>
          <w:rFonts w:ascii="Times New Roman" w:hAnsi="Times New Roman" w:cs="Times New Roman"/>
          <w:szCs w:val="22"/>
        </w:rPr>
        <w:t>s</w:t>
      </w:r>
      <w:r>
        <w:rPr>
          <w:rFonts w:ascii="Times New Roman" w:hAnsi="Times New Roman" w:cs="Times New Roman"/>
          <w:szCs w:val="22"/>
        </w:rPr>
        <w:t xml:space="preserve">. </w:t>
      </w:r>
      <w:proofErr w:type="spellStart"/>
      <w:r>
        <w:rPr>
          <w:rFonts w:ascii="Times New Roman" w:hAnsi="Times New Roman" w:cs="Times New Roman"/>
          <w:szCs w:val="22"/>
        </w:rPr>
        <w:t>Email</w:t>
      </w:r>
      <w:proofErr w:type="spellEnd"/>
      <w:r>
        <w:rPr>
          <w:rFonts w:ascii="Times New Roman" w:hAnsi="Times New Roman" w:cs="Times New Roman"/>
          <w:szCs w:val="22"/>
        </w:rPr>
        <w:t xml:space="preserve">: </w:t>
      </w:r>
      <w:proofErr w:type="gramStart"/>
      <w:r>
        <w:rPr>
          <w:rFonts w:ascii="Times New Roman" w:hAnsi="Times New Roman" w:cs="Times New Roman"/>
          <w:szCs w:val="22"/>
        </w:rPr>
        <w:t>fernandosalgueiro.perobelli@gmail.com .</w:t>
      </w:r>
      <w:proofErr w:type="gramEnd"/>
      <w:r>
        <w:rPr>
          <w:rFonts w:ascii="Times New Roman" w:hAnsi="Times New Roman" w:cs="Times New Roman"/>
          <w:szCs w:val="22"/>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675190"/>
    <w:multiLevelType w:val="hybridMultilevel"/>
    <w:tmpl w:val="3894E3C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EF7"/>
    <w:rsid w:val="00006F34"/>
    <w:rsid w:val="0001298E"/>
    <w:rsid w:val="000B448F"/>
    <w:rsid w:val="000C5C01"/>
    <w:rsid w:val="000C61A0"/>
    <w:rsid w:val="000F7FFB"/>
    <w:rsid w:val="00105836"/>
    <w:rsid w:val="00105F17"/>
    <w:rsid w:val="0010709D"/>
    <w:rsid w:val="00117B21"/>
    <w:rsid w:val="001242EA"/>
    <w:rsid w:val="001264E3"/>
    <w:rsid w:val="00132212"/>
    <w:rsid w:val="00136FFB"/>
    <w:rsid w:val="00143D96"/>
    <w:rsid w:val="00155366"/>
    <w:rsid w:val="00163735"/>
    <w:rsid w:val="00180AF8"/>
    <w:rsid w:val="001B0C36"/>
    <w:rsid w:val="001F117C"/>
    <w:rsid w:val="00200845"/>
    <w:rsid w:val="0021029F"/>
    <w:rsid w:val="002229D2"/>
    <w:rsid w:val="00237563"/>
    <w:rsid w:val="002466AA"/>
    <w:rsid w:val="002759D1"/>
    <w:rsid w:val="002A4D18"/>
    <w:rsid w:val="002A7F04"/>
    <w:rsid w:val="002B6FE8"/>
    <w:rsid w:val="002F16E4"/>
    <w:rsid w:val="002F572E"/>
    <w:rsid w:val="003124B8"/>
    <w:rsid w:val="00315254"/>
    <w:rsid w:val="00330B41"/>
    <w:rsid w:val="003434AE"/>
    <w:rsid w:val="003B46B8"/>
    <w:rsid w:val="003C2EA4"/>
    <w:rsid w:val="003D3407"/>
    <w:rsid w:val="003E5F8B"/>
    <w:rsid w:val="003F5FF2"/>
    <w:rsid w:val="00434E3A"/>
    <w:rsid w:val="00467AB1"/>
    <w:rsid w:val="004807EF"/>
    <w:rsid w:val="004A4500"/>
    <w:rsid w:val="004B0CD1"/>
    <w:rsid w:val="004E3D5D"/>
    <w:rsid w:val="004E3E33"/>
    <w:rsid w:val="004F4D1F"/>
    <w:rsid w:val="004F61D8"/>
    <w:rsid w:val="0055139D"/>
    <w:rsid w:val="00571020"/>
    <w:rsid w:val="00574040"/>
    <w:rsid w:val="00575523"/>
    <w:rsid w:val="005B2F14"/>
    <w:rsid w:val="005E3CA3"/>
    <w:rsid w:val="0061026C"/>
    <w:rsid w:val="006263EE"/>
    <w:rsid w:val="006310E4"/>
    <w:rsid w:val="006469AD"/>
    <w:rsid w:val="00657954"/>
    <w:rsid w:val="006649C6"/>
    <w:rsid w:val="00667B8C"/>
    <w:rsid w:val="0068354B"/>
    <w:rsid w:val="006A0778"/>
    <w:rsid w:val="006A2848"/>
    <w:rsid w:val="006E0DE0"/>
    <w:rsid w:val="00707F7E"/>
    <w:rsid w:val="00711491"/>
    <w:rsid w:val="007131E9"/>
    <w:rsid w:val="00740646"/>
    <w:rsid w:val="00751DF4"/>
    <w:rsid w:val="00760E18"/>
    <w:rsid w:val="007939C3"/>
    <w:rsid w:val="007A4384"/>
    <w:rsid w:val="007D09FE"/>
    <w:rsid w:val="007D7277"/>
    <w:rsid w:val="00802A52"/>
    <w:rsid w:val="0082731E"/>
    <w:rsid w:val="00846468"/>
    <w:rsid w:val="00846EC7"/>
    <w:rsid w:val="0086268C"/>
    <w:rsid w:val="00883EF7"/>
    <w:rsid w:val="008B5CF3"/>
    <w:rsid w:val="008D15EC"/>
    <w:rsid w:val="008E31BB"/>
    <w:rsid w:val="008E6497"/>
    <w:rsid w:val="00903B04"/>
    <w:rsid w:val="00983638"/>
    <w:rsid w:val="00996B72"/>
    <w:rsid w:val="009A452D"/>
    <w:rsid w:val="009A4E81"/>
    <w:rsid w:val="009B3C97"/>
    <w:rsid w:val="009C401F"/>
    <w:rsid w:val="009F207E"/>
    <w:rsid w:val="009F6321"/>
    <w:rsid w:val="00A0750C"/>
    <w:rsid w:val="00A45B3E"/>
    <w:rsid w:val="00A64C1E"/>
    <w:rsid w:val="00A83B16"/>
    <w:rsid w:val="00AA356C"/>
    <w:rsid w:val="00AA6EBB"/>
    <w:rsid w:val="00AB5B52"/>
    <w:rsid w:val="00AC01A2"/>
    <w:rsid w:val="00AF0596"/>
    <w:rsid w:val="00B164E2"/>
    <w:rsid w:val="00B37B9B"/>
    <w:rsid w:val="00BA2786"/>
    <w:rsid w:val="00BB6541"/>
    <w:rsid w:val="00BE6686"/>
    <w:rsid w:val="00BE700A"/>
    <w:rsid w:val="00C00950"/>
    <w:rsid w:val="00C42213"/>
    <w:rsid w:val="00C57E95"/>
    <w:rsid w:val="00C71FA9"/>
    <w:rsid w:val="00C7297A"/>
    <w:rsid w:val="00C96663"/>
    <w:rsid w:val="00CA0806"/>
    <w:rsid w:val="00CA1623"/>
    <w:rsid w:val="00CB219A"/>
    <w:rsid w:val="00CE15E0"/>
    <w:rsid w:val="00D14C55"/>
    <w:rsid w:val="00D15CE2"/>
    <w:rsid w:val="00D304B7"/>
    <w:rsid w:val="00D31921"/>
    <w:rsid w:val="00D34D5D"/>
    <w:rsid w:val="00D3592C"/>
    <w:rsid w:val="00D5186A"/>
    <w:rsid w:val="00D9579B"/>
    <w:rsid w:val="00DE2960"/>
    <w:rsid w:val="00DF05DC"/>
    <w:rsid w:val="00E35F0C"/>
    <w:rsid w:val="00E37C58"/>
    <w:rsid w:val="00E47770"/>
    <w:rsid w:val="00E62D40"/>
    <w:rsid w:val="00E63F3F"/>
    <w:rsid w:val="00E93C32"/>
    <w:rsid w:val="00F0682F"/>
    <w:rsid w:val="00F42106"/>
    <w:rsid w:val="00F519D2"/>
    <w:rsid w:val="00F76B1A"/>
    <w:rsid w:val="00F8348D"/>
    <w:rsid w:val="00F90574"/>
    <w:rsid w:val="00F97C2C"/>
    <w:rsid w:val="00FF1A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har"/>
    <w:uiPriority w:val="9"/>
    <w:unhideWhenUsed/>
    <w:qFormat/>
    <w:rsid w:val="008E6497"/>
    <w:pPr>
      <w:keepNext/>
      <w:keepLines/>
      <w:spacing w:before="200" w:after="0"/>
      <w:outlineLvl w:val="2"/>
    </w:pPr>
    <w:rPr>
      <w:rFonts w:ascii="Times New Roman" w:eastAsiaTheme="majorEastAsia" w:hAnsi="Times New Roman" w:cstheme="majorBidi"/>
      <w:b/>
      <w:b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unhideWhenUsed/>
    <w:rsid w:val="009A4E81"/>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9A4E81"/>
    <w:rPr>
      <w:rFonts w:eastAsiaTheme="minorEastAsia"/>
      <w:sz w:val="20"/>
      <w:szCs w:val="20"/>
      <w:lang w:eastAsia="pt-BR"/>
    </w:rPr>
  </w:style>
  <w:style w:type="character" w:styleId="Refdenotaderodap">
    <w:name w:val="footnote reference"/>
    <w:basedOn w:val="Fontepargpadro"/>
    <w:uiPriority w:val="99"/>
    <w:unhideWhenUsed/>
    <w:rsid w:val="009A4E81"/>
    <w:rPr>
      <w:vertAlign w:val="superscript"/>
    </w:rPr>
  </w:style>
  <w:style w:type="table" w:styleId="Tabelacomgrade">
    <w:name w:val="Table Grid"/>
    <w:basedOn w:val="Tabelanormal"/>
    <w:uiPriority w:val="59"/>
    <w:rsid w:val="009A4E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9A4E81"/>
    <w:rPr>
      <w:sz w:val="16"/>
      <w:szCs w:val="16"/>
    </w:rPr>
  </w:style>
  <w:style w:type="paragraph" w:styleId="Textodecomentrio">
    <w:name w:val="annotation text"/>
    <w:basedOn w:val="Normal"/>
    <w:link w:val="TextodecomentrioChar"/>
    <w:uiPriority w:val="99"/>
    <w:unhideWhenUsed/>
    <w:rsid w:val="009A4E81"/>
    <w:pPr>
      <w:spacing w:line="240" w:lineRule="auto"/>
    </w:pPr>
    <w:rPr>
      <w:sz w:val="20"/>
      <w:szCs w:val="20"/>
    </w:rPr>
  </w:style>
  <w:style w:type="character" w:customStyle="1" w:styleId="TextodecomentrioChar">
    <w:name w:val="Texto de comentário Char"/>
    <w:basedOn w:val="Fontepargpadro"/>
    <w:link w:val="Textodecomentrio"/>
    <w:uiPriority w:val="99"/>
    <w:rsid w:val="009A4E81"/>
    <w:rPr>
      <w:rFonts w:eastAsiaTheme="minorEastAsia"/>
      <w:sz w:val="20"/>
      <w:szCs w:val="20"/>
      <w:lang w:eastAsia="pt-BR"/>
    </w:rPr>
  </w:style>
  <w:style w:type="paragraph" w:styleId="Textodebalo">
    <w:name w:val="Balloon Text"/>
    <w:basedOn w:val="Normal"/>
    <w:link w:val="TextodebaloChar"/>
    <w:uiPriority w:val="99"/>
    <w:semiHidden/>
    <w:unhideWhenUsed/>
    <w:rsid w:val="009A4E8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A4E81"/>
    <w:rPr>
      <w:rFonts w:ascii="Tahoma" w:hAnsi="Tahoma" w:cs="Tahoma"/>
      <w:sz w:val="16"/>
      <w:szCs w:val="16"/>
    </w:rPr>
  </w:style>
  <w:style w:type="paragraph" w:styleId="Legenda">
    <w:name w:val="caption"/>
    <w:basedOn w:val="Normal"/>
    <w:next w:val="Normal"/>
    <w:uiPriority w:val="35"/>
    <w:unhideWhenUsed/>
    <w:qFormat/>
    <w:rsid w:val="00903B04"/>
    <w:pPr>
      <w:spacing w:line="240" w:lineRule="auto"/>
    </w:pPr>
    <w:rPr>
      <w:b/>
      <w:bCs/>
      <w:color w:val="4F81BD" w:themeColor="accent1"/>
      <w:sz w:val="18"/>
      <w:szCs w:val="18"/>
    </w:rPr>
  </w:style>
  <w:style w:type="paragraph" w:styleId="Assuntodocomentrio">
    <w:name w:val="annotation subject"/>
    <w:basedOn w:val="Textodecomentrio"/>
    <w:next w:val="Textodecomentrio"/>
    <w:link w:val="AssuntodocomentrioChar"/>
    <w:uiPriority w:val="99"/>
    <w:semiHidden/>
    <w:unhideWhenUsed/>
    <w:rsid w:val="004A4500"/>
    <w:rPr>
      <w:rFonts w:eastAsiaTheme="minorHAnsi"/>
      <w:b/>
      <w:bCs/>
      <w:lang w:eastAsia="en-US"/>
    </w:rPr>
  </w:style>
  <w:style w:type="character" w:customStyle="1" w:styleId="AssuntodocomentrioChar">
    <w:name w:val="Assunto do comentário Char"/>
    <w:basedOn w:val="TextodecomentrioChar"/>
    <w:link w:val="Assuntodocomentrio"/>
    <w:uiPriority w:val="99"/>
    <w:semiHidden/>
    <w:rsid w:val="004A4500"/>
    <w:rPr>
      <w:rFonts w:eastAsiaTheme="minorEastAsia"/>
      <w:b/>
      <w:bCs/>
      <w:sz w:val="20"/>
      <w:szCs w:val="20"/>
      <w:lang w:eastAsia="pt-BR"/>
    </w:rPr>
  </w:style>
  <w:style w:type="paragraph" w:styleId="Reviso">
    <w:name w:val="Revision"/>
    <w:hidden/>
    <w:uiPriority w:val="99"/>
    <w:semiHidden/>
    <w:rsid w:val="0061026C"/>
    <w:pPr>
      <w:spacing w:after="0" w:line="240" w:lineRule="auto"/>
    </w:pPr>
  </w:style>
  <w:style w:type="character" w:customStyle="1" w:styleId="Ttulo3Char">
    <w:name w:val="Título 3 Char"/>
    <w:basedOn w:val="Fontepargpadro"/>
    <w:link w:val="Ttulo3"/>
    <w:uiPriority w:val="9"/>
    <w:rsid w:val="008E6497"/>
    <w:rPr>
      <w:rFonts w:ascii="Times New Roman" w:eastAsiaTheme="majorEastAsia" w:hAnsi="Times New Roman" w:cstheme="majorBidi"/>
      <w:b/>
      <w:bCs/>
      <w:sz w:val="24"/>
    </w:rPr>
  </w:style>
  <w:style w:type="paragraph" w:styleId="Textodenotadefim">
    <w:name w:val="endnote text"/>
    <w:basedOn w:val="Normal"/>
    <w:link w:val="TextodenotadefimChar"/>
    <w:uiPriority w:val="99"/>
    <w:semiHidden/>
    <w:unhideWhenUsed/>
    <w:rsid w:val="00E37C58"/>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E37C58"/>
    <w:rPr>
      <w:sz w:val="20"/>
      <w:szCs w:val="20"/>
    </w:rPr>
  </w:style>
  <w:style w:type="character" w:styleId="Refdenotadefim">
    <w:name w:val="endnote reference"/>
    <w:basedOn w:val="Fontepargpadro"/>
    <w:uiPriority w:val="99"/>
    <w:semiHidden/>
    <w:unhideWhenUsed/>
    <w:rsid w:val="00E37C58"/>
    <w:rPr>
      <w:vertAlign w:val="superscript"/>
    </w:rPr>
  </w:style>
  <w:style w:type="paragraph" w:styleId="Cabealho">
    <w:name w:val="header"/>
    <w:basedOn w:val="Normal"/>
    <w:link w:val="CabealhoChar"/>
    <w:uiPriority w:val="99"/>
    <w:unhideWhenUsed/>
    <w:rsid w:val="002F572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F572E"/>
  </w:style>
  <w:style w:type="paragraph" w:styleId="Rodap">
    <w:name w:val="footer"/>
    <w:basedOn w:val="Normal"/>
    <w:link w:val="RodapChar"/>
    <w:uiPriority w:val="99"/>
    <w:unhideWhenUsed/>
    <w:rsid w:val="002F572E"/>
    <w:pPr>
      <w:tabs>
        <w:tab w:val="center" w:pos="4252"/>
        <w:tab w:val="right" w:pos="8504"/>
      </w:tabs>
      <w:spacing w:after="0" w:line="240" w:lineRule="auto"/>
    </w:pPr>
  </w:style>
  <w:style w:type="character" w:customStyle="1" w:styleId="RodapChar">
    <w:name w:val="Rodapé Char"/>
    <w:basedOn w:val="Fontepargpadro"/>
    <w:link w:val="Rodap"/>
    <w:uiPriority w:val="99"/>
    <w:rsid w:val="002F572E"/>
  </w:style>
  <w:style w:type="character" w:styleId="Hyperlink">
    <w:name w:val="Hyperlink"/>
    <w:basedOn w:val="Fontepargpadro"/>
    <w:uiPriority w:val="99"/>
    <w:unhideWhenUsed/>
    <w:rsid w:val="00136FFB"/>
    <w:rPr>
      <w:color w:val="0000FF" w:themeColor="hyperlink"/>
      <w:u w:val="single"/>
    </w:rPr>
  </w:style>
  <w:style w:type="paragraph" w:styleId="NormalWeb">
    <w:name w:val="Normal (Web)"/>
    <w:basedOn w:val="Normal"/>
    <w:uiPriority w:val="99"/>
    <w:semiHidden/>
    <w:unhideWhenUsed/>
    <w:rsid w:val="00136FF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har"/>
    <w:uiPriority w:val="9"/>
    <w:unhideWhenUsed/>
    <w:qFormat/>
    <w:rsid w:val="008E6497"/>
    <w:pPr>
      <w:keepNext/>
      <w:keepLines/>
      <w:spacing w:before="200" w:after="0"/>
      <w:outlineLvl w:val="2"/>
    </w:pPr>
    <w:rPr>
      <w:rFonts w:ascii="Times New Roman" w:eastAsiaTheme="majorEastAsia" w:hAnsi="Times New Roman" w:cstheme="majorBidi"/>
      <w:b/>
      <w:b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unhideWhenUsed/>
    <w:rsid w:val="009A4E81"/>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9A4E81"/>
    <w:rPr>
      <w:rFonts w:eastAsiaTheme="minorEastAsia"/>
      <w:sz w:val="20"/>
      <w:szCs w:val="20"/>
      <w:lang w:eastAsia="pt-BR"/>
    </w:rPr>
  </w:style>
  <w:style w:type="character" w:styleId="Refdenotaderodap">
    <w:name w:val="footnote reference"/>
    <w:basedOn w:val="Fontepargpadro"/>
    <w:uiPriority w:val="99"/>
    <w:unhideWhenUsed/>
    <w:rsid w:val="009A4E81"/>
    <w:rPr>
      <w:vertAlign w:val="superscript"/>
    </w:rPr>
  </w:style>
  <w:style w:type="table" w:styleId="Tabelacomgrade">
    <w:name w:val="Table Grid"/>
    <w:basedOn w:val="Tabelanormal"/>
    <w:uiPriority w:val="59"/>
    <w:rsid w:val="009A4E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9A4E81"/>
    <w:rPr>
      <w:sz w:val="16"/>
      <w:szCs w:val="16"/>
    </w:rPr>
  </w:style>
  <w:style w:type="paragraph" w:styleId="Textodecomentrio">
    <w:name w:val="annotation text"/>
    <w:basedOn w:val="Normal"/>
    <w:link w:val="TextodecomentrioChar"/>
    <w:uiPriority w:val="99"/>
    <w:unhideWhenUsed/>
    <w:rsid w:val="009A4E81"/>
    <w:pPr>
      <w:spacing w:line="240" w:lineRule="auto"/>
    </w:pPr>
    <w:rPr>
      <w:sz w:val="20"/>
      <w:szCs w:val="20"/>
    </w:rPr>
  </w:style>
  <w:style w:type="character" w:customStyle="1" w:styleId="TextodecomentrioChar">
    <w:name w:val="Texto de comentário Char"/>
    <w:basedOn w:val="Fontepargpadro"/>
    <w:link w:val="Textodecomentrio"/>
    <w:uiPriority w:val="99"/>
    <w:rsid w:val="009A4E81"/>
    <w:rPr>
      <w:rFonts w:eastAsiaTheme="minorEastAsia"/>
      <w:sz w:val="20"/>
      <w:szCs w:val="20"/>
      <w:lang w:eastAsia="pt-BR"/>
    </w:rPr>
  </w:style>
  <w:style w:type="paragraph" w:styleId="Textodebalo">
    <w:name w:val="Balloon Text"/>
    <w:basedOn w:val="Normal"/>
    <w:link w:val="TextodebaloChar"/>
    <w:uiPriority w:val="99"/>
    <w:semiHidden/>
    <w:unhideWhenUsed/>
    <w:rsid w:val="009A4E8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A4E81"/>
    <w:rPr>
      <w:rFonts w:ascii="Tahoma" w:hAnsi="Tahoma" w:cs="Tahoma"/>
      <w:sz w:val="16"/>
      <w:szCs w:val="16"/>
    </w:rPr>
  </w:style>
  <w:style w:type="paragraph" w:styleId="Legenda">
    <w:name w:val="caption"/>
    <w:basedOn w:val="Normal"/>
    <w:next w:val="Normal"/>
    <w:uiPriority w:val="35"/>
    <w:unhideWhenUsed/>
    <w:qFormat/>
    <w:rsid w:val="00903B04"/>
    <w:pPr>
      <w:spacing w:line="240" w:lineRule="auto"/>
    </w:pPr>
    <w:rPr>
      <w:b/>
      <w:bCs/>
      <w:color w:val="4F81BD" w:themeColor="accent1"/>
      <w:sz w:val="18"/>
      <w:szCs w:val="18"/>
    </w:rPr>
  </w:style>
  <w:style w:type="paragraph" w:styleId="Assuntodocomentrio">
    <w:name w:val="annotation subject"/>
    <w:basedOn w:val="Textodecomentrio"/>
    <w:next w:val="Textodecomentrio"/>
    <w:link w:val="AssuntodocomentrioChar"/>
    <w:uiPriority w:val="99"/>
    <w:semiHidden/>
    <w:unhideWhenUsed/>
    <w:rsid w:val="004A4500"/>
    <w:rPr>
      <w:rFonts w:eastAsiaTheme="minorHAnsi"/>
      <w:b/>
      <w:bCs/>
      <w:lang w:eastAsia="en-US"/>
    </w:rPr>
  </w:style>
  <w:style w:type="character" w:customStyle="1" w:styleId="AssuntodocomentrioChar">
    <w:name w:val="Assunto do comentário Char"/>
    <w:basedOn w:val="TextodecomentrioChar"/>
    <w:link w:val="Assuntodocomentrio"/>
    <w:uiPriority w:val="99"/>
    <w:semiHidden/>
    <w:rsid w:val="004A4500"/>
    <w:rPr>
      <w:rFonts w:eastAsiaTheme="minorEastAsia"/>
      <w:b/>
      <w:bCs/>
      <w:sz w:val="20"/>
      <w:szCs w:val="20"/>
      <w:lang w:eastAsia="pt-BR"/>
    </w:rPr>
  </w:style>
  <w:style w:type="paragraph" w:styleId="Reviso">
    <w:name w:val="Revision"/>
    <w:hidden/>
    <w:uiPriority w:val="99"/>
    <w:semiHidden/>
    <w:rsid w:val="0061026C"/>
    <w:pPr>
      <w:spacing w:after="0" w:line="240" w:lineRule="auto"/>
    </w:pPr>
  </w:style>
  <w:style w:type="character" w:customStyle="1" w:styleId="Ttulo3Char">
    <w:name w:val="Título 3 Char"/>
    <w:basedOn w:val="Fontepargpadro"/>
    <w:link w:val="Ttulo3"/>
    <w:uiPriority w:val="9"/>
    <w:rsid w:val="008E6497"/>
    <w:rPr>
      <w:rFonts w:ascii="Times New Roman" w:eastAsiaTheme="majorEastAsia" w:hAnsi="Times New Roman" w:cstheme="majorBidi"/>
      <w:b/>
      <w:bCs/>
      <w:sz w:val="24"/>
    </w:rPr>
  </w:style>
  <w:style w:type="paragraph" w:styleId="Textodenotadefim">
    <w:name w:val="endnote text"/>
    <w:basedOn w:val="Normal"/>
    <w:link w:val="TextodenotadefimChar"/>
    <w:uiPriority w:val="99"/>
    <w:semiHidden/>
    <w:unhideWhenUsed/>
    <w:rsid w:val="00E37C58"/>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E37C58"/>
    <w:rPr>
      <w:sz w:val="20"/>
      <w:szCs w:val="20"/>
    </w:rPr>
  </w:style>
  <w:style w:type="character" w:styleId="Refdenotadefim">
    <w:name w:val="endnote reference"/>
    <w:basedOn w:val="Fontepargpadro"/>
    <w:uiPriority w:val="99"/>
    <w:semiHidden/>
    <w:unhideWhenUsed/>
    <w:rsid w:val="00E37C58"/>
    <w:rPr>
      <w:vertAlign w:val="superscript"/>
    </w:rPr>
  </w:style>
  <w:style w:type="paragraph" w:styleId="Cabealho">
    <w:name w:val="header"/>
    <w:basedOn w:val="Normal"/>
    <w:link w:val="CabealhoChar"/>
    <w:uiPriority w:val="99"/>
    <w:unhideWhenUsed/>
    <w:rsid w:val="002F572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F572E"/>
  </w:style>
  <w:style w:type="paragraph" w:styleId="Rodap">
    <w:name w:val="footer"/>
    <w:basedOn w:val="Normal"/>
    <w:link w:val="RodapChar"/>
    <w:uiPriority w:val="99"/>
    <w:unhideWhenUsed/>
    <w:rsid w:val="002F572E"/>
    <w:pPr>
      <w:tabs>
        <w:tab w:val="center" w:pos="4252"/>
        <w:tab w:val="right" w:pos="8504"/>
      </w:tabs>
      <w:spacing w:after="0" w:line="240" w:lineRule="auto"/>
    </w:pPr>
  </w:style>
  <w:style w:type="character" w:customStyle="1" w:styleId="RodapChar">
    <w:name w:val="Rodapé Char"/>
    <w:basedOn w:val="Fontepargpadro"/>
    <w:link w:val="Rodap"/>
    <w:uiPriority w:val="99"/>
    <w:rsid w:val="002F572E"/>
  </w:style>
  <w:style w:type="character" w:styleId="Hyperlink">
    <w:name w:val="Hyperlink"/>
    <w:basedOn w:val="Fontepargpadro"/>
    <w:uiPriority w:val="99"/>
    <w:unhideWhenUsed/>
    <w:rsid w:val="00136FFB"/>
    <w:rPr>
      <w:color w:val="0000FF" w:themeColor="hyperlink"/>
      <w:u w:val="single"/>
    </w:rPr>
  </w:style>
  <w:style w:type="paragraph" w:styleId="NormalWeb">
    <w:name w:val="Normal (Web)"/>
    <w:basedOn w:val="Normal"/>
    <w:uiPriority w:val="99"/>
    <w:semiHidden/>
    <w:unhideWhenUsed/>
    <w:rsid w:val="00136F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61604">
      <w:bodyDiv w:val="1"/>
      <w:marLeft w:val="0"/>
      <w:marRight w:val="0"/>
      <w:marTop w:val="0"/>
      <w:marBottom w:val="0"/>
      <w:divBdr>
        <w:top w:val="none" w:sz="0" w:space="0" w:color="auto"/>
        <w:left w:val="none" w:sz="0" w:space="0" w:color="auto"/>
        <w:bottom w:val="none" w:sz="0" w:space="0" w:color="auto"/>
        <w:right w:val="none" w:sz="0" w:space="0" w:color="auto"/>
      </w:divBdr>
    </w:div>
    <w:div w:id="178337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61D40A-CFA8-45F8-8D0E-B47F44162450}" type="doc">
      <dgm:prSet loTypeId="urn:microsoft.com/office/officeart/2005/8/layout/default#1" loCatId="list" qsTypeId="urn:microsoft.com/office/officeart/2005/8/quickstyle/simple1" qsCatId="simple" csTypeId="urn:microsoft.com/office/officeart/2005/8/colors/accent1_1" csCatId="accent1" phldr="1"/>
      <dgm:spPr/>
      <dgm:t>
        <a:bodyPr/>
        <a:lstStyle/>
        <a:p>
          <a:endParaRPr lang="pt-BR"/>
        </a:p>
      </dgm:t>
    </dgm:pt>
    <dgm:pt modelId="{7206A41F-B4CD-4D6C-9455-5F5A2A3AB52D}">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pt-BR" sz="900" b="1">
              <a:latin typeface="Times New Roman" pitchFamily="18" charset="0"/>
              <a:cs typeface="Times New Roman" pitchFamily="18" charset="0"/>
            </a:rPr>
            <a:t>Cenários de referência</a:t>
          </a:r>
        </a:p>
        <a:p>
          <a:pPr algn="ctr"/>
          <a:r>
            <a:rPr lang="pt-BR" sz="900" b="1">
              <a:latin typeface="Times New Roman" pitchFamily="18" charset="0"/>
              <a:cs typeface="Times New Roman" pitchFamily="18" charset="0"/>
            </a:rPr>
            <a:t> (2006-2014)</a:t>
          </a:r>
        </a:p>
        <a:p>
          <a:pPr algn="ctr"/>
          <a:r>
            <a:rPr lang="pt-BR" sz="900">
              <a:latin typeface="Times New Roman" pitchFamily="18" charset="0"/>
              <a:cs typeface="Times New Roman" pitchFamily="18" charset="0"/>
            </a:rPr>
            <a:t>Dados macroeconômicos observados: PIB, consumo das famílias, gastos do governo, investimentos e exportações</a:t>
          </a:r>
        </a:p>
        <a:p>
          <a:pPr algn="ctr"/>
          <a:r>
            <a:rPr lang="pt-BR" sz="900" b="1">
              <a:latin typeface="Times New Roman" pitchFamily="18" charset="0"/>
              <a:cs typeface="Times New Roman" pitchFamily="18" charset="0"/>
            </a:rPr>
            <a:t>(2015-2027)</a:t>
          </a:r>
        </a:p>
        <a:p>
          <a:pPr algn="ctr"/>
          <a:r>
            <a:rPr lang="pt-BR" sz="900">
              <a:latin typeface="Times New Roman" pitchFamily="18" charset="0"/>
              <a:cs typeface="Times New Roman" pitchFamily="18" charset="0"/>
            </a:rPr>
            <a:t>Projeções de crescimento da economia brasileira</a:t>
          </a:r>
        </a:p>
      </dgm:t>
    </dgm:pt>
    <dgm:pt modelId="{B730AC73-4F8E-43F3-9E31-CD6E83713F70}" type="parTrans" cxnId="{A58B287B-883A-4A39-BF64-8E154274D2EB}">
      <dgm:prSet/>
      <dgm:spPr/>
      <dgm:t>
        <a:bodyPr/>
        <a:lstStyle/>
        <a:p>
          <a:pPr algn="ctr"/>
          <a:endParaRPr lang="pt-BR"/>
        </a:p>
      </dgm:t>
    </dgm:pt>
    <dgm:pt modelId="{B07DFC11-CF12-49CE-9204-A17011374D14}" type="sibTrans" cxnId="{A58B287B-883A-4A39-BF64-8E154274D2EB}">
      <dgm:prSet/>
      <dgm:spPr/>
      <dgm:t>
        <a:bodyPr/>
        <a:lstStyle/>
        <a:p>
          <a:pPr algn="ctr"/>
          <a:endParaRPr lang="pt-BR"/>
        </a:p>
      </dgm:t>
    </dgm:pt>
    <dgm:pt modelId="{F9FC8B15-D515-41B5-91C7-EFC4398499B4}">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pt-BR" sz="1050" b="1">
              <a:latin typeface="Times New Roman" pitchFamily="18" charset="0"/>
              <a:cs typeface="Times New Roman" pitchFamily="18" charset="0"/>
            </a:rPr>
            <a:t>Base de dados</a:t>
          </a:r>
        </a:p>
        <a:p>
          <a:pPr algn="ctr"/>
          <a:r>
            <a:rPr lang="pt-BR" sz="1050" b="1">
              <a:latin typeface="Times New Roman" pitchFamily="18" charset="0"/>
              <a:cs typeface="Times New Roman" pitchFamily="18" charset="0"/>
            </a:rPr>
            <a:t>2005</a:t>
          </a:r>
        </a:p>
      </dgm:t>
    </dgm:pt>
    <dgm:pt modelId="{E43AFB93-62DA-493B-9589-C7C088191334}" type="parTrans" cxnId="{509C6DFA-C8E0-44FE-AC0D-DD36509DBB37}">
      <dgm:prSet/>
      <dgm:spPr/>
      <dgm:t>
        <a:bodyPr/>
        <a:lstStyle/>
        <a:p>
          <a:pPr algn="ctr"/>
          <a:endParaRPr lang="pt-BR"/>
        </a:p>
      </dgm:t>
    </dgm:pt>
    <dgm:pt modelId="{D4EB9FF6-F08C-4293-B74B-F0FF21B2D29E}" type="sibTrans" cxnId="{509C6DFA-C8E0-44FE-AC0D-DD36509DBB37}">
      <dgm:prSet/>
      <dgm:spPr/>
      <dgm:t>
        <a:bodyPr/>
        <a:lstStyle/>
        <a:p>
          <a:pPr algn="ctr"/>
          <a:endParaRPr lang="pt-BR"/>
        </a:p>
      </dgm:t>
    </dgm:pt>
    <dgm:pt modelId="{5864347C-AED8-40E8-A09F-E4240FE9726F}">
      <dgm:prSet phldrT="[Text]">
        <dgm:style>
          <a:lnRef idx="1">
            <a:schemeClr val="dk1"/>
          </a:lnRef>
          <a:fillRef idx="2">
            <a:schemeClr val="dk1"/>
          </a:fillRef>
          <a:effectRef idx="1">
            <a:schemeClr val="dk1"/>
          </a:effectRef>
          <a:fontRef idx="minor">
            <a:schemeClr val="dk1"/>
          </a:fontRef>
        </dgm:style>
      </dgm:prSet>
      <dgm:spPr/>
      <dgm:t>
        <a:bodyPr/>
        <a:lstStyle/>
        <a:p>
          <a:pPr algn="ctr"/>
          <a:r>
            <a:rPr lang="pt-BR" b="1">
              <a:latin typeface="Times New Roman" pitchFamily="18" charset="0"/>
              <a:cs typeface="Times New Roman" pitchFamily="18" charset="0"/>
            </a:rPr>
            <a:t>Cenário de referencia e desvio da politica</a:t>
          </a:r>
        </a:p>
        <a:p>
          <a:pPr algn="ctr"/>
          <a:r>
            <a:rPr lang="pt-BR" b="1">
              <a:latin typeface="Times New Roman" pitchFamily="18" charset="0"/>
              <a:cs typeface="Times New Roman" pitchFamily="18" charset="0"/>
            </a:rPr>
            <a:t>Indicadores regionais:</a:t>
          </a:r>
        </a:p>
        <a:p>
          <a:pPr algn="ctr"/>
          <a:r>
            <a:rPr lang="pt-BR">
              <a:latin typeface="Times New Roman" pitchFamily="18" charset="0"/>
              <a:cs typeface="Times New Roman" pitchFamily="18" charset="0"/>
            </a:rPr>
            <a:t>PIB, consumo, investimento, emprego</a:t>
          </a:r>
        </a:p>
        <a:p>
          <a:pPr algn="ctr"/>
          <a:r>
            <a:rPr lang="pt-BR" b="1">
              <a:latin typeface="Times New Roman" pitchFamily="18" charset="0"/>
              <a:cs typeface="Times New Roman" pitchFamily="18" charset="0"/>
            </a:rPr>
            <a:t>Indicadores setoriais:</a:t>
          </a:r>
        </a:p>
        <a:p>
          <a:pPr algn="ctr"/>
          <a:r>
            <a:rPr lang="pt-BR">
              <a:latin typeface="Times New Roman" pitchFamily="18" charset="0"/>
              <a:cs typeface="Times New Roman" pitchFamily="18" charset="0"/>
            </a:rPr>
            <a:t>produção, emprego, exportações</a:t>
          </a:r>
        </a:p>
      </dgm:t>
    </dgm:pt>
    <dgm:pt modelId="{50EA65B4-60AD-4C35-853C-1C8352FB05BB}" type="parTrans" cxnId="{31030BFC-9435-4F16-B1E1-7F4C4625B09F}">
      <dgm:prSet/>
      <dgm:spPr/>
      <dgm:t>
        <a:bodyPr/>
        <a:lstStyle/>
        <a:p>
          <a:pPr algn="ctr"/>
          <a:endParaRPr lang="pt-BR"/>
        </a:p>
      </dgm:t>
    </dgm:pt>
    <dgm:pt modelId="{D7695FB5-F6CD-4119-8990-E60F61F2773B}" type="sibTrans" cxnId="{31030BFC-9435-4F16-B1E1-7F4C4625B09F}">
      <dgm:prSet/>
      <dgm:spPr/>
      <dgm:t>
        <a:bodyPr/>
        <a:lstStyle/>
        <a:p>
          <a:pPr algn="ctr"/>
          <a:endParaRPr lang="pt-BR"/>
        </a:p>
      </dgm:t>
    </dgm:pt>
    <dgm:pt modelId="{C3A5798D-4529-4D2E-B864-EC0DA1D4E91C}">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pt-BR" sz="900" b="1">
              <a:latin typeface="Times New Roman" pitchFamily="18" charset="0"/>
              <a:cs typeface="Times New Roman" pitchFamily="18" charset="0"/>
            </a:rPr>
            <a:t>Cenário de política</a:t>
          </a:r>
        </a:p>
        <a:p>
          <a:pPr algn="ctr"/>
          <a:r>
            <a:rPr lang="pt-BR" sz="900" b="1">
              <a:latin typeface="Times New Roman" pitchFamily="18" charset="0"/>
              <a:cs typeface="Times New Roman" pitchFamily="18" charset="0"/>
            </a:rPr>
            <a:t>(2006-2027)</a:t>
          </a:r>
        </a:p>
        <a:p>
          <a:pPr algn="ctr"/>
          <a:r>
            <a:rPr lang="pt-BR" sz="900">
              <a:latin typeface="Times New Roman" pitchFamily="18" charset="0"/>
              <a:cs typeface="Times New Roman" pitchFamily="18" charset="0"/>
            </a:rPr>
            <a:t>Política de aumento do investimento nos setores de refino de petróleo nas microrregiões de Suape/PE, Rosário/MA e Fortaleza/CE.</a:t>
          </a:r>
        </a:p>
      </dgm:t>
    </dgm:pt>
    <dgm:pt modelId="{8898C166-C602-4FF2-B00C-121F34BE9DF8}" type="parTrans" cxnId="{2C121450-C0C8-4D91-88AE-62E5BD4C7ADA}">
      <dgm:prSet/>
      <dgm:spPr/>
      <dgm:t>
        <a:bodyPr/>
        <a:lstStyle/>
        <a:p>
          <a:pPr algn="ctr"/>
          <a:endParaRPr lang="pt-BR"/>
        </a:p>
      </dgm:t>
    </dgm:pt>
    <dgm:pt modelId="{46689471-1066-45EB-9873-B32EB87C708B}" type="sibTrans" cxnId="{2C121450-C0C8-4D91-88AE-62E5BD4C7ADA}">
      <dgm:prSet/>
      <dgm:spPr/>
      <dgm:t>
        <a:bodyPr/>
        <a:lstStyle/>
        <a:p>
          <a:pPr algn="ctr"/>
          <a:endParaRPr lang="pt-BR"/>
        </a:p>
      </dgm:t>
    </dgm:pt>
    <dgm:pt modelId="{A6E98C9A-E199-4161-B207-D8E793045D97}">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pt-BR" sz="1100" b="1">
              <a:latin typeface="Times New Roman" pitchFamily="18" charset="0"/>
              <a:cs typeface="Times New Roman" pitchFamily="18" charset="0"/>
            </a:rPr>
            <a:t>B-NORIM</a:t>
          </a:r>
        </a:p>
      </dgm:t>
    </dgm:pt>
    <dgm:pt modelId="{53F6F571-5E88-4381-AAD7-891537CD7F08}" type="parTrans" cxnId="{F17ED638-44F3-44CD-8C5B-BD0F97812B9D}">
      <dgm:prSet/>
      <dgm:spPr/>
      <dgm:t>
        <a:bodyPr/>
        <a:lstStyle/>
        <a:p>
          <a:pPr algn="ctr"/>
          <a:endParaRPr lang="pt-BR"/>
        </a:p>
      </dgm:t>
    </dgm:pt>
    <dgm:pt modelId="{D9FF192E-9D05-4D9B-AF1B-7BC5EC4F7F2B}" type="sibTrans" cxnId="{F17ED638-44F3-44CD-8C5B-BD0F97812B9D}">
      <dgm:prSet/>
      <dgm:spPr/>
      <dgm:t>
        <a:bodyPr/>
        <a:lstStyle/>
        <a:p>
          <a:pPr algn="ctr"/>
          <a:endParaRPr lang="pt-BR"/>
        </a:p>
      </dgm:t>
    </dgm:pt>
    <dgm:pt modelId="{5E121364-8AB7-4063-B973-B00790817447}" type="pres">
      <dgm:prSet presAssocID="{AE61D40A-CFA8-45F8-8D0E-B47F44162450}" presName="diagram" presStyleCnt="0">
        <dgm:presLayoutVars>
          <dgm:dir/>
          <dgm:resizeHandles val="exact"/>
        </dgm:presLayoutVars>
      </dgm:prSet>
      <dgm:spPr/>
      <dgm:t>
        <a:bodyPr/>
        <a:lstStyle/>
        <a:p>
          <a:endParaRPr lang="pt-BR"/>
        </a:p>
      </dgm:t>
    </dgm:pt>
    <dgm:pt modelId="{6395D018-85B0-42BA-889B-1A366923172E}" type="pres">
      <dgm:prSet presAssocID="{7206A41F-B4CD-4D6C-9455-5F5A2A3AB52D}" presName="node" presStyleLbl="node1" presStyleIdx="0" presStyleCnt="5" custScaleX="32222" custScaleY="41737" custLinFactNeighborX="-105" custLinFactNeighborY="8772">
        <dgm:presLayoutVars>
          <dgm:bulletEnabled val="1"/>
        </dgm:presLayoutVars>
      </dgm:prSet>
      <dgm:spPr>
        <a:prstGeom prst="roundRect">
          <a:avLst/>
        </a:prstGeom>
      </dgm:spPr>
      <dgm:t>
        <a:bodyPr/>
        <a:lstStyle/>
        <a:p>
          <a:endParaRPr lang="pt-BR"/>
        </a:p>
      </dgm:t>
    </dgm:pt>
    <dgm:pt modelId="{94AEA122-D57C-4B04-81BF-BBD0D01BD0BF}" type="pres">
      <dgm:prSet presAssocID="{B07DFC11-CF12-49CE-9204-A17011374D14}" presName="sibTrans" presStyleCnt="0"/>
      <dgm:spPr/>
    </dgm:pt>
    <dgm:pt modelId="{167F6BD7-02F3-4EBB-818A-A687DD929917}" type="pres">
      <dgm:prSet presAssocID="{F9FC8B15-D515-41B5-91C7-EFC4398499B4}" presName="node" presStyleLbl="node1" presStyleIdx="1" presStyleCnt="5" custScaleX="21793" custScaleY="11484" custLinFactNeighborX="-353" custLinFactNeighborY="-13816">
        <dgm:presLayoutVars>
          <dgm:bulletEnabled val="1"/>
        </dgm:presLayoutVars>
      </dgm:prSet>
      <dgm:spPr>
        <a:prstGeom prst="roundRect">
          <a:avLst/>
        </a:prstGeom>
      </dgm:spPr>
      <dgm:t>
        <a:bodyPr/>
        <a:lstStyle/>
        <a:p>
          <a:endParaRPr lang="pt-BR"/>
        </a:p>
      </dgm:t>
    </dgm:pt>
    <dgm:pt modelId="{2EDF87F9-C686-4F66-AFA4-AF410FB032EA}" type="pres">
      <dgm:prSet presAssocID="{D4EB9FF6-F08C-4293-B74B-F0FF21B2D29E}" presName="sibTrans" presStyleCnt="0"/>
      <dgm:spPr/>
    </dgm:pt>
    <dgm:pt modelId="{A61FC452-270F-42CC-BC81-59FE518A2E41}" type="pres">
      <dgm:prSet presAssocID="{5864347C-AED8-40E8-A09F-E4240FE9726F}" presName="node" presStyleLbl="node1" presStyleIdx="2" presStyleCnt="5" custScaleX="27325" custScaleY="38948" custLinFactNeighborX="-1817" custLinFactNeighborY="26675">
        <dgm:presLayoutVars>
          <dgm:bulletEnabled val="1"/>
        </dgm:presLayoutVars>
      </dgm:prSet>
      <dgm:spPr>
        <a:prstGeom prst="roundRect">
          <a:avLst/>
        </a:prstGeom>
      </dgm:spPr>
      <dgm:t>
        <a:bodyPr/>
        <a:lstStyle/>
        <a:p>
          <a:endParaRPr lang="pt-BR"/>
        </a:p>
      </dgm:t>
    </dgm:pt>
    <dgm:pt modelId="{12C4DF73-E0B6-4B99-B220-2CC6E9B730D6}" type="pres">
      <dgm:prSet presAssocID="{D7695FB5-F6CD-4119-8990-E60F61F2773B}" presName="sibTrans" presStyleCnt="0"/>
      <dgm:spPr/>
    </dgm:pt>
    <dgm:pt modelId="{F9902357-DBA8-46CD-8F51-139F76E7CC93}" type="pres">
      <dgm:prSet presAssocID="{C3A5798D-4529-4D2E-B864-EC0DA1D4E91C}" presName="node" presStyleLbl="node1" presStyleIdx="3" presStyleCnt="5" custScaleX="32541" custScaleY="35815" custLinFactNeighborX="-18167" custLinFactNeighborY="-6295">
        <dgm:presLayoutVars>
          <dgm:bulletEnabled val="1"/>
        </dgm:presLayoutVars>
      </dgm:prSet>
      <dgm:spPr>
        <a:prstGeom prst="roundRect">
          <a:avLst/>
        </a:prstGeom>
      </dgm:spPr>
      <dgm:t>
        <a:bodyPr/>
        <a:lstStyle/>
        <a:p>
          <a:endParaRPr lang="pt-BR"/>
        </a:p>
      </dgm:t>
    </dgm:pt>
    <dgm:pt modelId="{4F6D7B1D-70AE-4929-9A59-B4A9D3C18ADA}" type="pres">
      <dgm:prSet presAssocID="{46689471-1066-45EB-9873-B32EB87C708B}" presName="sibTrans" presStyleCnt="0"/>
      <dgm:spPr/>
    </dgm:pt>
    <dgm:pt modelId="{F955CD8C-91DB-4FDF-BBDC-4AFA8C8E45C3}" type="pres">
      <dgm:prSet presAssocID="{A6E98C9A-E199-4161-B207-D8E793045D97}" presName="node" presStyleLbl="node1" presStyleIdx="4" presStyleCnt="5" custScaleX="22095" custScaleY="21131" custLinFactNeighborX="-20002" custLinFactNeighborY="-28436">
        <dgm:presLayoutVars>
          <dgm:bulletEnabled val="1"/>
        </dgm:presLayoutVars>
      </dgm:prSet>
      <dgm:spPr>
        <a:prstGeom prst="hexagon">
          <a:avLst/>
        </a:prstGeom>
      </dgm:spPr>
      <dgm:t>
        <a:bodyPr/>
        <a:lstStyle/>
        <a:p>
          <a:endParaRPr lang="pt-BR"/>
        </a:p>
      </dgm:t>
    </dgm:pt>
  </dgm:ptLst>
  <dgm:cxnLst>
    <dgm:cxn modelId="{8BD9F5D7-8695-4115-A8F5-729DB381CC1A}" type="presOf" srcId="{A6E98C9A-E199-4161-B207-D8E793045D97}" destId="{F955CD8C-91DB-4FDF-BBDC-4AFA8C8E45C3}" srcOrd="0" destOrd="0" presId="urn:microsoft.com/office/officeart/2005/8/layout/default#1"/>
    <dgm:cxn modelId="{31030BFC-9435-4F16-B1E1-7F4C4625B09F}" srcId="{AE61D40A-CFA8-45F8-8D0E-B47F44162450}" destId="{5864347C-AED8-40E8-A09F-E4240FE9726F}" srcOrd="2" destOrd="0" parTransId="{50EA65B4-60AD-4C35-853C-1C8352FB05BB}" sibTransId="{D7695FB5-F6CD-4119-8990-E60F61F2773B}"/>
    <dgm:cxn modelId="{2C121450-C0C8-4D91-88AE-62E5BD4C7ADA}" srcId="{AE61D40A-CFA8-45F8-8D0E-B47F44162450}" destId="{C3A5798D-4529-4D2E-B864-EC0DA1D4E91C}" srcOrd="3" destOrd="0" parTransId="{8898C166-C602-4FF2-B00C-121F34BE9DF8}" sibTransId="{46689471-1066-45EB-9873-B32EB87C708B}"/>
    <dgm:cxn modelId="{2D3BF897-3785-4607-9EBF-A04F048CF9B1}" type="presOf" srcId="{C3A5798D-4529-4D2E-B864-EC0DA1D4E91C}" destId="{F9902357-DBA8-46CD-8F51-139F76E7CC93}" srcOrd="0" destOrd="0" presId="urn:microsoft.com/office/officeart/2005/8/layout/default#1"/>
    <dgm:cxn modelId="{E3A194DB-D672-4C8C-9048-D723512CFF5D}" type="presOf" srcId="{F9FC8B15-D515-41B5-91C7-EFC4398499B4}" destId="{167F6BD7-02F3-4EBB-818A-A687DD929917}" srcOrd="0" destOrd="0" presId="urn:microsoft.com/office/officeart/2005/8/layout/default#1"/>
    <dgm:cxn modelId="{75EDF56B-C8CD-41FB-939E-288260AD7DAC}" type="presOf" srcId="{AE61D40A-CFA8-45F8-8D0E-B47F44162450}" destId="{5E121364-8AB7-4063-B973-B00790817447}" srcOrd="0" destOrd="0" presId="urn:microsoft.com/office/officeart/2005/8/layout/default#1"/>
    <dgm:cxn modelId="{509C6DFA-C8E0-44FE-AC0D-DD36509DBB37}" srcId="{AE61D40A-CFA8-45F8-8D0E-B47F44162450}" destId="{F9FC8B15-D515-41B5-91C7-EFC4398499B4}" srcOrd="1" destOrd="0" parTransId="{E43AFB93-62DA-493B-9589-C7C088191334}" sibTransId="{D4EB9FF6-F08C-4293-B74B-F0FF21B2D29E}"/>
    <dgm:cxn modelId="{47A50E8F-0DDF-4CCD-9DE3-D2610942AA9F}" type="presOf" srcId="{5864347C-AED8-40E8-A09F-E4240FE9726F}" destId="{A61FC452-270F-42CC-BC81-59FE518A2E41}" srcOrd="0" destOrd="0" presId="urn:microsoft.com/office/officeart/2005/8/layout/default#1"/>
    <dgm:cxn modelId="{F17ED638-44F3-44CD-8C5B-BD0F97812B9D}" srcId="{AE61D40A-CFA8-45F8-8D0E-B47F44162450}" destId="{A6E98C9A-E199-4161-B207-D8E793045D97}" srcOrd="4" destOrd="0" parTransId="{53F6F571-5E88-4381-AAD7-891537CD7F08}" sibTransId="{D9FF192E-9D05-4D9B-AF1B-7BC5EC4F7F2B}"/>
    <dgm:cxn modelId="{DE5CDD2D-6FB8-40A5-A15D-2A5F08E1B291}" type="presOf" srcId="{7206A41F-B4CD-4D6C-9455-5F5A2A3AB52D}" destId="{6395D018-85B0-42BA-889B-1A366923172E}" srcOrd="0" destOrd="0" presId="urn:microsoft.com/office/officeart/2005/8/layout/default#1"/>
    <dgm:cxn modelId="{A58B287B-883A-4A39-BF64-8E154274D2EB}" srcId="{AE61D40A-CFA8-45F8-8D0E-B47F44162450}" destId="{7206A41F-B4CD-4D6C-9455-5F5A2A3AB52D}" srcOrd="0" destOrd="0" parTransId="{B730AC73-4F8E-43F3-9E31-CD6E83713F70}" sibTransId="{B07DFC11-CF12-49CE-9204-A17011374D14}"/>
    <dgm:cxn modelId="{843D5CCB-94C2-4BD8-94CE-7CCED09EB104}" type="presParOf" srcId="{5E121364-8AB7-4063-B973-B00790817447}" destId="{6395D018-85B0-42BA-889B-1A366923172E}" srcOrd="0" destOrd="0" presId="urn:microsoft.com/office/officeart/2005/8/layout/default#1"/>
    <dgm:cxn modelId="{3135997C-4768-45D0-BF31-BA59FBE4771E}" type="presParOf" srcId="{5E121364-8AB7-4063-B973-B00790817447}" destId="{94AEA122-D57C-4B04-81BF-BBD0D01BD0BF}" srcOrd="1" destOrd="0" presId="urn:microsoft.com/office/officeart/2005/8/layout/default#1"/>
    <dgm:cxn modelId="{1C61E3A8-A086-4503-A37F-B0EAD4992C2E}" type="presParOf" srcId="{5E121364-8AB7-4063-B973-B00790817447}" destId="{167F6BD7-02F3-4EBB-818A-A687DD929917}" srcOrd="2" destOrd="0" presId="urn:microsoft.com/office/officeart/2005/8/layout/default#1"/>
    <dgm:cxn modelId="{05AFDEB7-FB0E-4621-9318-3AC96298E525}" type="presParOf" srcId="{5E121364-8AB7-4063-B973-B00790817447}" destId="{2EDF87F9-C686-4F66-AFA4-AF410FB032EA}" srcOrd="3" destOrd="0" presId="urn:microsoft.com/office/officeart/2005/8/layout/default#1"/>
    <dgm:cxn modelId="{C491CE97-82D6-43B4-B356-8A15DBB67C70}" type="presParOf" srcId="{5E121364-8AB7-4063-B973-B00790817447}" destId="{A61FC452-270F-42CC-BC81-59FE518A2E41}" srcOrd="4" destOrd="0" presId="urn:microsoft.com/office/officeart/2005/8/layout/default#1"/>
    <dgm:cxn modelId="{B00161BA-734B-49F1-9686-AE2186AC9B21}" type="presParOf" srcId="{5E121364-8AB7-4063-B973-B00790817447}" destId="{12C4DF73-E0B6-4B99-B220-2CC6E9B730D6}" srcOrd="5" destOrd="0" presId="urn:microsoft.com/office/officeart/2005/8/layout/default#1"/>
    <dgm:cxn modelId="{68C5A669-C44C-482D-9858-07A83E4E404C}" type="presParOf" srcId="{5E121364-8AB7-4063-B973-B00790817447}" destId="{F9902357-DBA8-46CD-8F51-139F76E7CC93}" srcOrd="6" destOrd="0" presId="urn:microsoft.com/office/officeart/2005/8/layout/default#1"/>
    <dgm:cxn modelId="{0C880D1D-565F-46D8-80E3-2E20E1C35EC7}" type="presParOf" srcId="{5E121364-8AB7-4063-B973-B00790817447}" destId="{4F6D7B1D-70AE-4929-9A59-B4A9D3C18ADA}" srcOrd="7" destOrd="0" presId="urn:microsoft.com/office/officeart/2005/8/layout/default#1"/>
    <dgm:cxn modelId="{D3059130-9530-4F3A-8C5C-7E07D254E317}" type="presParOf" srcId="{5E121364-8AB7-4063-B973-B00790817447}" destId="{F955CD8C-91DB-4FDF-BBDC-4AFA8C8E45C3}" srcOrd="8" destOrd="0" presId="urn:microsoft.com/office/officeart/2005/8/layout/defaul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5D018-85B0-42BA-889B-1A366923172E}">
      <dsp:nvSpPr>
        <dsp:cNvPr id="0" name=""/>
        <dsp:cNvSpPr/>
      </dsp:nvSpPr>
      <dsp:spPr>
        <a:xfrm>
          <a:off x="202925" y="268656"/>
          <a:ext cx="1641081" cy="1275411"/>
        </a:xfrm>
        <a:prstGeom prst="roundRect">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b="1" kern="1200">
              <a:latin typeface="Times New Roman" pitchFamily="18" charset="0"/>
              <a:cs typeface="Times New Roman" pitchFamily="18" charset="0"/>
            </a:rPr>
            <a:t>Cenários de referência</a:t>
          </a:r>
        </a:p>
        <a:p>
          <a:pPr lvl="0" algn="ctr" defTabSz="400050">
            <a:lnSpc>
              <a:spcPct val="90000"/>
            </a:lnSpc>
            <a:spcBef>
              <a:spcPct val="0"/>
            </a:spcBef>
            <a:spcAft>
              <a:spcPct val="35000"/>
            </a:spcAft>
          </a:pPr>
          <a:r>
            <a:rPr lang="pt-BR" sz="900" b="1" kern="1200">
              <a:latin typeface="Times New Roman" pitchFamily="18" charset="0"/>
              <a:cs typeface="Times New Roman" pitchFamily="18" charset="0"/>
            </a:rPr>
            <a:t> (2006-2014)</a:t>
          </a:r>
        </a:p>
        <a:p>
          <a:pPr lvl="0" algn="ctr" defTabSz="400050">
            <a:lnSpc>
              <a:spcPct val="90000"/>
            </a:lnSpc>
            <a:spcBef>
              <a:spcPct val="0"/>
            </a:spcBef>
            <a:spcAft>
              <a:spcPct val="35000"/>
            </a:spcAft>
          </a:pPr>
          <a:r>
            <a:rPr lang="pt-BR" sz="900" kern="1200">
              <a:latin typeface="Times New Roman" pitchFamily="18" charset="0"/>
              <a:cs typeface="Times New Roman" pitchFamily="18" charset="0"/>
            </a:rPr>
            <a:t>Dados macroeconômicos observados: PIB, consumo das famílias, gastos do governo, investimentos e exportações</a:t>
          </a:r>
        </a:p>
        <a:p>
          <a:pPr lvl="0" algn="ctr" defTabSz="400050">
            <a:lnSpc>
              <a:spcPct val="90000"/>
            </a:lnSpc>
            <a:spcBef>
              <a:spcPct val="0"/>
            </a:spcBef>
            <a:spcAft>
              <a:spcPct val="35000"/>
            </a:spcAft>
          </a:pPr>
          <a:r>
            <a:rPr lang="pt-BR" sz="900" b="1" kern="1200">
              <a:latin typeface="Times New Roman" pitchFamily="18" charset="0"/>
              <a:cs typeface="Times New Roman" pitchFamily="18" charset="0"/>
            </a:rPr>
            <a:t>(2015-2027)</a:t>
          </a:r>
        </a:p>
        <a:p>
          <a:pPr lvl="0" algn="ctr" defTabSz="400050">
            <a:lnSpc>
              <a:spcPct val="90000"/>
            </a:lnSpc>
            <a:spcBef>
              <a:spcPct val="0"/>
            </a:spcBef>
            <a:spcAft>
              <a:spcPct val="35000"/>
            </a:spcAft>
          </a:pPr>
          <a:r>
            <a:rPr lang="pt-BR" sz="900" kern="1200">
              <a:latin typeface="Times New Roman" pitchFamily="18" charset="0"/>
              <a:cs typeface="Times New Roman" pitchFamily="18" charset="0"/>
            </a:rPr>
            <a:t>Projeções de crescimento da economia brasileira</a:t>
          </a:r>
        </a:p>
      </dsp:txBody>
      <dsp:txXfrm>
        <a:off x="265185" y="330916"/>
        <a:ext cx="1516561" cy="1150891"/>
      </dsp:txXfrm>
    </dsp:sp>
    <dsp:sp modelId="{167F6BD7-02F3-4EBB-818A-A687DD929917}">
      <dsp:nvSpPr>
        <dsp:cNvPr id="0" name=""/>
        <dsp:cNvSpPr/>
      </dsp:nvSpPr>
      <dsp:spPr>
        <a:xfrm>
          <a:off x="2340680" y="40646"/>
          <a:ext cx="1109927" cy="350931"/>
        </a:xfrm>
        <a:prstGeom prst="roundRect">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pt-BR" sz="1050" b="1" kern="1200">
              <a:latin typeface="Times New Roman" pitchFamily="18" charset="0"/>
              <a:cs typeface="Times New Roman" pitchFamily="18" charset="0"/>
            </a:rPr>
            <a:t>Base de dados</a:t>
          </a:r>
        </a:p>
        <a:p>
          <a:pPr lvl="0" algn="ctr" defTabSz="466725">
            <a:lnSpc>
              <a:spcPct val="90000"/>
            </a:lnSpc>
            <a:spcBef>
              <a:spcPct val="0"/>
            </a:spcBef>
            <a:spcAft>
              <a:spcPct val="35000"/>
            </a:spcAft>
          </a:pPr>
          <a:r>
            <a:rPr lang="pt-BR" sz="1050" b="1" kern="1200">
              <a:latin typeface="Times New Roman" pitchFamily="18" charset="0"/>
              <a:cs typeface="Times New Roman" pitchFamily="18" charset="0"/>
            </a:rPr>
            <a:t>2005</a:t>
          </a:r>
        </a:p>
      </dsp:txBody>
      <dsp:txXfrm>
        <a:off x="2357811" y="57777"/>
        <a:ext cx="1075665" cy="316669"/>
      </dsp:txXfrm>
    </dsp:sp>
    <dsp:sp modelId="{A61FC452-270F-42CC-BC81-59FE518A2E41}">
      <dsp:nvSpPr>
        <dsp:cNvPr id="0" name=""/>
        <dsp:cNvSpPr/>
      </dsp:nvSpPr>
      <dsp:spPr>
        <a:xfrm>
          <a:off x="3885351" y="858355"/>
          <a:ext cx="1391675" cy="1190184"/>
        </a:xfrm>
        <a:prstGeom prst="roundRect">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b="1" kern="1200">
              <a:latin typeface="Times New Roman" pitchFamily="18" charset="0"/>
              <a:cs typeface="Times New Roman" pitchFamily="18" charset="0"/>
            </a:rPr>
            <a:t>Cenário de referencia e desvio da politica</a:t>
          </a:r>
        </a:p>
        <a:p>
          <a:pPr lvl="0" algn="ctr" defTabSz="355600">
            <a:lnSpc>
              <a:spcPct val="90000"/>
            </a:lnSpc>
            <a:spcBef>
              <a:spcPct val="0"/>
            </a:spcBef>
            <a:spcAft>
              <a:spcPct val="35000"/>
            </a:spcAft>
          </a:pPr>
          <a:r>
            <a:rPr lang="pt-BR" sz="800" b="1" kern="1200">
              <a:latin typeface="Times New Roman" pitchFamily="18" charset="0"/>
              <a:cs typeface="Times New Roman" pitchFamily="18" charset="0"/>
            </a:rPr>
            <a:t>Indicadores regionais:</a:t>
          </a:r>
        </a:p>
        <a:p>
          <a:pPr lvl="0" algn="ctr" defTabSz="355600">
            <a:lnSpc>
              <a:spcPct val="90000"/>
            </a:lnSpc>
            <a:spcBef>
              <a:spcPct val="0"/>
            </a:spcBef>
            <a:spcAft>
              <a:spcPct val="35000"/>
            </a:spcAft>
          </a:pPr>
          <a:r>
            <a:rPr lang="pt-BR" sz="800" kern="1200">
              <a:latin typeface="Times New Roman" pitchFamily="18" charset="0"/>
              <a:cs typeface="Times New Roman" pitchFamily="18" charset="0"/>
            </a:rPr>
            <a:t>PIB, consumo, investimento, emprego</a:t>
          </a:r>
        </a:p>
        <a:p>
          <a:pPr lvl="0" algn="ctr" defTabSz="355600">
            <a:lnSpc>
              <a:spcPct val="90000"/>
            </a:lnSpc>
            <a:spcBef>
              <a:spcPct val="0"/>
            </a:spcBef>
            <a:spcAft>
              <a:spcPct val="35000"/>
            </a:spcAft>
          </a:pPr>
          <a:r>
            <a:rPr lang="pt-BR" sz="800" b="1" kern="1200">
              <a:latin typeface="Times New Roman" pitchFamily="18" charset="0"/>
              <a:cs typeface="Times New Roman" pitchFamily="18" charset="0"/>
            </a:rPr>
            <a:t>Indicadores setoriais:</a:t>
          </a:r>
        </a:p>
        <a:p>
          <a:pPr lvl="0" algn="ctr" defTabSz="355600">
            <a:lnSpc>
              <a:spcPct val="90000"/>
            </a:lnSpc>
            <a:spcBef>
              <a:spcPct val="0"/>
            </a:spcBef>
            <a:spcAft>
              <a:spcPct val="35000"/>
            </a:spcAft>
          </a:pPr>
          <a:r>
            <a:rPr lang="pt-BR" sz="800" kern="1200">
              <a:latin typeface="Times New Roman" pitchFamily="18" charset="0"/>
              <a:cs typeface="Times New Roman" pitchFamily="18" charset="0"/>
            </a:rPr>
            <a:t>produção, emprego, exportações</a:t>
          </a:r>
        </a:p>
      </dsp:txBody>
      <dsp:txXfrm>
        <a:off x="3943451" y="916455"/>
        <a:ext cx="1275475" cy="1073984"/>
      </dsp:txXfrm>
    </dsp:sp>
    <dsp:sp modelId="{F9902357-DBA8-46CD-8F51-139F76E7CC93}">
      <dsp:nvSpPr>
        <dsp:cNvPr id="0" name=""/>
        <dsp:cNvSpPr/>
      </dsp:nvSpPr>
      <dsp:spPr>
        <a:xfrm>
          <a:off x="217695" y="1592951"/>
          <a:ext cx="1657328" cy="1094444"/>
        </a:xfrm>
        <a:prstGeom prst="roundRect">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b="1" kern="1200">
              <a:latin typeface="Times New Roman" pitchFamily="18" charset="0"/>
              <a:cs typeface="Times New Roman" pitchFamily="18" charset="0"/>
            </a:rPr>
            <a:t>Cenário de política</a:t>
          </a:r>
        </a:p>
        <a:p>
          <a:pPr lvl="0" algn="ctr" defTabSz="400050">
            <a:lnSpc>
              <a:spcPct val="90000"/>
            </a:lnSpc>
            <a:spcBef>
              <a:spcPct val="0"/>
            </a:spcBef>
            <a:spcAft>
              <a:spcPct val="35000"/>
            </a:spcAft>
          </a:pPr>
          <a:r>
            <a:rPr lang="pt-BR" sz="900" b="1" kern="1200">
              <a:latin typeface="Times New Roman" pitchFamily="18" charset="0"/>
              <a:cs typeface="Times New Roman" pitchFamily="18" charset="0"/>
            </a:rPr>
            <a:t>(2006-2027)</a:t>
          </a:r>
        </a:p>
        <a:p>
          <a:pPr lvl="0" algn="ctr" defTabSz="400050">
            <a:lnSpc>
              <a:spcPct val="90000"/>
            </a:lnSpc>
            <a:spcBef>
              <a:spcPct val="0"/>
            </a:spcBef>
            <a:spcAft>
              <a:spcPct val="35000"/>
            </a:spcAft>
          </a:pPr>
          <a:r>
            <a:rPr lang="pt-BR" sz="900" kern="1200">
              <a:latin typeface="Times New Roman" pitchFamily="18" charset="0"/>
              <a:cs typeface="Times New Roman" pitchFamily="18" charset="0"/>
            </a:rPr>
            <a:t>Política de aumento do investimento nos setores de refino de petróleo nas microrregiões de Suape/PE, Rosário/MA e Fortaleza/CE.</a:t>
          </a:r>
        </a:p>
      </dsp:txBody>
      <dsp:txXfrm>
        <a:off x="271121" y="1646377"/>
        <a:ext cx="1550476" cy="987592"/>
      </dsp:txXfrm>
    </dsp:sp>
    <dsp:sp modelId="{F955CD8C-91DB-4FDF-BBDC-4AFA8C8E45C3}">
      <dsp:nvSpPr>
        <dsp:cNvPr id="0" name=""/>
        <dsp:cNvSpPr/>
      </dsp:nvSpPr>
      <dsp:spPr>
        <a:xfrm>
          <a:off x="2290870" y="1140719"/>
          <a:ext cx="1125308" cy="645727"/>
        </a:xfrm>
        <a:prstGeom prst="hexagon">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b="1" kern="1200">
              <a:latin typeface="Times New Roman" pitchFamily="18" charset="0"/>
              <a:cs typeface="Times New Roman" pitchFamily="18" charset="0"/>
            </a:rPr>
            <a:t>B-NORIM</a:t>
          </a:r>
        </a:p>
      </dsp:txBody>
      <dsp:txXfrm>
        <a:off x="2438456" y="1225407"/>
        <a:ext cx="830136" cy="476351"/>
      </dsp:txXfrm>
    </dsp:sp>
  </dsp:spTree>
</dsp:drawing>
</file>

<file path=word/diagrams/layout1.xml><?xml version="1.0" encoding="utf-8"?>
<dgm:layoutDef xmlns:dgm="http://schemas.openxmlformats.org/drawingml/2006/diagram" xmlns:a="http://schemas.openxmlformats.org/drawingml/2006/main" uniqueId="urn:microsoft.com/office/officeart/2005/8/layout/default#1">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153101E8-970B-48D0-B9DD-0CE313311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20</Pages>
  <Words>22315</Words>
  <Characters>120501</Characters>
  <Application>Microsoft Office Word</Application>
  <DocSecurity>0</DocSecurity>
  <Lines>1004</Lines>
  <Paragraphs>285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dc:creator>
  <cp:lastModifiedBy>not</cp:lastModifiedBy>
  <cp:revision>9</cp:revision>
  <dcterms:created xsi:type="dcterms:W3CDTF">2016-05-04T17:22:00Z</dcterms:created>
  <dcterms:modified xsi:type="dcterms:W3CDTF">2016-07-14T01:19:00Z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ribeiro.luiz84@gmail.com@www.mendeley.com</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http://www.zotero.org/styles/associacao-brasileira-de-normas-tecnicas</vt:lpwstr>
  </property>
  <property fmtid="{D5CDD505-2E9C-101B-9397-08002B2CF9AE}" pid="12" name="Mendeley Recent Style Name 3_1">
    <vt:lpwstr>Associação Brasileira de Normas Técnicas (Portuguese - Brazil)</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