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D4B" w:rsidRPr="00990D4B" w:rsidRDefault="00990D4B" w:rsidP="00990D4B">
      <w:pPr>
        <w:rPr>
          <w:rFonts w:ascii="Times New Roman" w:hAnsi="Times New Roman" w:cs="Times New Roman"/>
          <w:b/>
          <w:sz w:val="24"/>
          <w:szCs w:val="24"/>
        </w:rPr>
      </w:pPr>
      <w:r w:rsidRPr="00990D4B">
        <w:rPr>
          <w:rFonts w:ascii="Times New Roman" w:hAnsi="Times New Roman" w:cs="Times New Roman"/>
          <w:b/>
          <w:sz w:val="24"/>
          <w:szCs w:val="24"/>
        </w:rPr>
        <w:t>O impacto das aposentadorias precoces na produção e na produtividade dos trabalhadores brasileiros</w:t>
      </w:r>
    </w:p>
    <w:p w:rsidR="00990D4B" w:rsidRPr="00990D4B" w:rsidRDefault="00990D4B" w:rsidP="00990D4B">
      <w:pPr>
        <w:ind w:left="708"/>
        <w:jc w:val="right"/>
        <w:rPr>
          <w:rFonts w:ascii="Times New Roman" w:hAnsi="Times New Roman" w:cs="Times New Roman"/>
          <w:sz w:val="24"/>
          <w:szCs w:val="24"/>
        </w:rPr>
      </w:pPr>
      <w:r w:rsidRPr="00990D4B">
        <w:rPr>
          <w:rFonts w:ascii="Times New Roman" w:hAnsi="Times New Roman" w:cs="Times New Roman"/>
          <w:i/>
          <w:sz w:val="24"/>
          <w:szCs w:val="24"/>
        </w:rPr>
        <w:t>Luis Henrique Paiva</w:t>
      </w:r>
      <w:r w:rsidRPr="00990D4B">
        <w:rPr>
          <w:rFonts w:ascii="Times New Roman" w:hAnsi="Times New Roman" w:cs="Times New Roman"/>
          <w:sz w:val="24"/>
          <w:szCs w:val="24"/>
        </w:rPr>
        <w:br/>
      </w:r>
      <w:r>
        <w:rPr>
          <w:rFonts w:ascii="Times New Roman" w:hAnsi="Times New Roman" w:cs="Times New Roman"/>
          <w:sz w:val="24"/>
          <w:szCs w:val="24"/>
        </w:rPr>
        <w:t xml:space="preserve">Gestor </w:t>
      </w:r>
      <w:r w:rsidRPr="00990D4B">
        <w:rPr>
          <w:rFonts w:ascii="Times New Roman" w:hAnsi="Times New Roman" w:cs="Times New Roman"/>
          <w:sz w:val="24"/>
          <w:szCs w:val="24"/>
        </w:rPr>
        <w:t>Governamental, do Ministério do Planejamento, em exercício no IPEA</w:t>
      </w:r>
      <w:r>
        <w:rPr>
          <w:rFonts w:ascii="Times New Roman" w:hAnsi="Times New Roman" w:cs="Times New Roman"/>
          <w:sz w:val="24"/>
          <w:szCs w:val="24"/>
        </w:rPr>
        <w:t>.</w:t>
      </w:r>
      <w:r w:rsidRPr="00990D4B">
        <w:rPr>
          <w:rFonts w:ascii="Times New Roman" w:hAnsi="Times New Roman" w:cs="Times New Roman"/>
          <w:i/>
          <w:sz w:val="24"/>
          <w:szCs w:val="24"/>
        </w:rPr>
        <w:br/>
        <w:t>Leonardo Alves Rangel</w:t>
      </w:r>
      <w:r w:rsidRPr="00990D4B">
        <w:rPr>
          <w:rFonts w:ascii="Times New Roman" w:hAnsi="Times New Roman" w:cs="Times New Roman"/>
          <w:i/>
          <w:sz w:val="24"/>
          <w:szCs w:val="24"/>
        </w:rPr>
        <w:br/>
        <w:t>Marcelo Abi-</w:t>
      </w:r>
      <w:proofErr w:type="spellStart"/>
      <w:r w:rsidRPr="00990D4B">
        <w:rPr>
          <w:rFonts w:ascii="Times New Roman" w:hAnsi="Times New Roman" w:cs="Times New Roman"/>
          <w:i/>
          <w:sz w:val="24"/>
          <w:szCs w:val="24"/>
        </w:rPr>
        <w:t>Ramia</w:t>
      </w:r>
      <w:proofErr w:type="spellEnd"/>
      <w:r w:rsidRPr="00990D4B">
        <w:rPr>
          <w:rFonts w:ascii="Times New Roman" w:hAnsi="Times New Roman" w:cs="Times New Roman"/>
          <w:i/>
          <w:sz w:val="24"/>
          <w:szCs w:val="24"/>
        </w:rPr>
        <w:t xml:space="preserve"> Caetano</w:t>
      </w:r>
      <w:r w:rsidRPr="00990D4B">
        <w:rPr>
          <w:rFonts w:ascii="Times New Roman" w:hAnsi="Times New Roman" w:cs="Times New Roman"/>
          <w:i/>
          <w:sz w:val="24"/>
          <w:szCs w:val="24"/>
        </w:rPr>
        <w:br/>
      </w:r>
      <w:r w:rsidRPr="00990D4B">
        <w:rPr>
          <w:rFonts w:ascii="Times New Roman" w:hAnsi="Times New Roman" w:cs="Times New Roman"/>
          <w:sz w:val="24"/>
          <w:szCs w:val="24"/>
        </w:rPr>
        <w:t>Técnicos de Planejamento e Pesquisa. Instituto de Pesquisa Econômica Aplicada.</w:t>
      </w:r>
      <w:r w:rsidRPr="00990D4B">
        <w:rPr>
          <w:rFonts w:ascii="Times New Roman" w:hAnsi="Times New Roman" w:cs="Times New Roman"/>
          <w:i/>
          <w:sz w:val="24"/>
          <w:szCs w:val="24"/>
        </w:rPr>
        <w:t xml:space="preserve"> </w:t>
      </w:r>
    </w:p>
    <w:p w:rsidR="00990D4B" w:rsidRPr="00990D4B" w:rsidRDefault="00990D4B" w:rsidP="00990D4B">
      <w:pPr>
        <w:rPr>
          <w:rFonts w:ascii="Times New Roman" w:eastAsia="Times New Roman" w:hAnsi="Times New Roman" w:cs="Times New Roman"/>
          <w:sz w:val="24"/>
          <w:szCs w:val="24"/>
        </w:rPr>
      </w:pPr>
      <w:r w:rsidRPr="00990D4B">
        <w:rPr>
          <w:rFonts w:ascii="Times New Roman" w:eastAsia="Times New Roman" w:hAnsi="Times New Roman" w:cs="Times New Roman"/>
          <w:sz w:val="24"/>
          <w:szCs w:val="24"/>
        </w:rPr>
        <w:t>RESUMO</w:t>
      </w:r>
    </w:p>
    <w:p w:rsidR="00990D4B" w:rsidRPr="00990D4B" w:rsidRDefault="00990D4B" w:rsidP="00990D4B">
      <w:pPr>
        <w:rPr>
          <w:rFonts w:ascii="Times New Roman" w:eastAsia="Times New Roman" w:hAnsi="Times New Roman" w:cs="Times New Roman"/>
          <w:sz w:val="24"/>
          <w:szCs w:val="24"/>
        </w:rPr>
      </w:pPr>
      <w:r w:rsidRPr="00990D4B">
        <w:rPr>
          <w:rFonts w:ascii="Times New Roman" w:eastAsia="Times New Roman" w:hAnsi="Times New Roman" w:cs="Times New Roman"/>
          <w:sz w:val="24"/>
          <w:szCs w:val="24"/>
        </w:rPr>
        <w:t xml:space="preserve">O Brasil é um dos 13 países do mundo que têm, nos seus sistemas previdenciários, um benefício de aposentadoria que não requer idade mínima. Esse benefício permite aposentadorias em idades relativamente precoces (aqui definidas como inferiores a 60 anos (para homens) e 55 anos (para mulheres). A legislação brasileira não impede que se acumule renda do benefício de aposentadoria e do trabalho – de maneira que a aposentadoria não produz </w:t>
      </w:r>
      <w:r w:rsidRPr="00990D4B">
        <w:rPr>
          <w:rFonts w:ascii="Times New Roman" w:eastAsia="Times New Roman" w:hAnsi="Times New Roman" w:cs="Times New Roman"/>
          <w:i/>
          <w:sz w:val="24"/>
          <w:szCs w:val="24"/>
        </w:rPr>
        <w:t>necessariamente</w:t>
      </w:r>
      <w:r w:rsidRPr="00990D4B">
        <w:rPr>
          <w:rFonts w:ascii="Times New Roman" w:eastAsia="Times New Roman" w:hAnsi="Times New Roman" w:cs="Times New Roman"/>
          <w:sz w:val="24"/>
          <w:szCs w:val="24"/>
        </w:rPr>
        <w:t xml:space="preserve"> um impacto sobre a participação no mercado de trabalho. Mas qual é o impacto de fato das aposentadorias precoces no mercado de trabalho? Perde-se produção e/ou produtividade dos trabalhadores depois que eles têm acesso precocemente a benefícios de aposentadoria?</w:t>
      </w:r>
      <w:r w:rsidR="00D23B08">
        <w:rPr>
          <w:rFonts w:ascii="Times New Roman" w:eastAsia="Times New Roman" w:hAnsi="Times New Roman" w:cs="Times New Roman"/>
          <w:sz w:val="24"/>
          <w:szCs w:val="24"/>
        </w:rPr>
        <w:br/>
      </w:r>
      <w:r w:rsidRPr="00990D4B">
        <w:rPr>
          <w:rFonts w:ascii="Times New Roman" w:eastAsia="Times New Roman" w:hAnsi="Times New Roman" w:cs="Times New Roman"/>
          <w:sz w:val="24"/>
          <w:szCs w:val="24"/>
        </w:rPr>
        <w:t>Baseados nos dados da Pesquisa Nacional por Amostra de Domicílios – PNAD/IBGE, os autores ajustam um modelo logístico para mensurar se (e quanto) as aposentadorias precoces reduzem a probabilidade de seus beneficiários continuarem trabalhando; e dois outros modelos (decomposição de diferenciais de rendimento e pesos de escore de propensão) para avaliar se, entre os aposentados precoces que continuam trabalhando, se observa uma queda de produtividade.</w:t>
      </w:r>
      <w:r w:rsidR="00D23B08">
        <w:rPr>
          <w:rFonts w:ascii="Times New Roman" w:eastAsia="Times New Roman" w:hAnsi="Times New Roman" w:cs="Times New Roman"/>
          <w:sz w:val="24"/>
          <w:szCs w:val="24"/>
        </w:rPr>
        <w:br/>
      </w:r>
      <w:r w:rsidRPr="00990D4B">
        <w:rPr>
          <w:rFonts w:ascii="Times New Roman" w:eastAsia="Times New Roman" w:hAnsi="Times New Roman" w:cs="Times New Roman"/>
          <w:sz w:val="24"/>
          <w:szCs w:val="24"/>
        </w:rPr>
        <w:t>Estimativas conservadoras sugerem uma perda de 0,6% do PIB por ano provocada pelas aposentadorias precoces. O maior efeito das aposentadorias precoces seria na redução da ocupação dos seus beneficiários (0,5% do PIB), havendo ainda um impacto adicional na produtividade dos trabalhadores (de 0,1% do PIB).</w:t>
      </w:r>
    </w:p>
    <w:p w:rsidR="00990D4B" w:rsidRPr="00990D4B" w:rsidRDefault="00990D4B" w:rsidP="00990D4B">
      <w:pPr>
        <w:rPr>
          <w:rFonts w:ascii="Times New Roman" w:eastAsia="Times New Roman" w:hAnsi="Times New Roman" w:cs="Times New Roman"/>
          <w:sz w:val="24"/>
          <w:szCs w:val="24"/>
          <w:lang w:val="en-GB"/>
        </w:rPr>
      </w:pPr>
      <w:r w:rsidRPr="00990D4B">
        <w:rPr>
          <w:rFonts w:ascii="Times New Roman" w:eastAsia="Times New Roman" w:hAnsi="Times New Roman" w:cs="Times New Roman"/>
          <w:sz w:val="24"/>
          <w:szCs w:val="24"/>
          <w:lang w:val="en-GB"/>
        </w:rPr>
        <w:t>ABSTRACT</w:t>
      </w:r>
    </w:p>
    <w:p w:rsidR="00270DC2" w:rsidRPr="00D23B08" w:rsidRDefault="00990D4B">
      <w:pPr>
        <w:rPr>
          <w:rFonts w:ascii="Times New Roman" w:eastAsia="Times New Roman" w:hAnsi="Times New Roman" w:cs="Times New Roman"/>
          <w:sz w:val="24"/>
          <w:szCs w:val="24"/>
        </w:rPr>
      </w:pPr>
      <w:r w:rsidRPr="00990D4B">
        <w:rPr>
          <w:rFonts w:ascii="Times New Roman" w:eastAsia="Times New Roman" w:hAnsi="Times New Roman" w:cs="Times New Roman"/>
          <w:sz w:val="24"/>
          <w:szCs w:val="24"/>
          <w:lang w:val="en-GB"/>
        </w:rPr>
        <w:t xml:space="preserve">Brazil is one of 13 countries in the world whose social insurance system offers a pension based solely upon length of contribution, with no age requirement. This kind of benefit allows contributors to have access to pensions at relatively young ages (here defined as before 60 years old for men and 55 years old for women). The Brazilian legislation does not prevent pensioners from continuing to work and therefore it does not </w:t>
      </w:r>
      <w:r w:rsidRPr="00990D4B">
        <w:rPr>
          <w:rFonts w:ascii="Times New Roman" w:eastAsia="Times New Roman" w:hAnsi="Times New Roman" w:cs="Times New Roman"/>
          <w:i/>
          <w:sz w:val="24"/>
          <w:szCs w:val="24"/>
          <w:lang w:val="en-GB"/>
        </w:rPr>
        <w:t>necessarily</w:t>
      </w:r>
      <w:r w:rsidRPr="00990D4B">
        <w:rPr>
          <w:rFonts w:ascii="Times New Roman" w:eastAsia="Times New Roman" w:hAnsi="Times New Roman" w:cs="Times New Roman"/>
          <w:sz w:val="24"/>
          <w:szCs w:val="24"/>
          <w:lang w:val="en-GB"/>
        </w:rPr>
        <w:t xml:space="preserve"> produce any impacts on labour market participation and productivity. However, what is the real impact of early access to pensions on the labour market? Does the economy lose in production and/or productivity when people have such early access to pensions?</w:t>
      </w:r>
      <w:r w:rsidR="00D23B08">
        <w:rPr>
          <w:rFonts w:ascii="Times New Roman" w:eastAsia="Times New Roman" w:hAnsi="Times New Roman" w:cs="Times New Roman"/>
          <w:sz w:val="24"/>
          <w:szCs w:val="24"/>
          <w:lang w:val="en-GB"/>
        </w:rPr>
        <w:br/>
      </w:r>
      <w:r w:rsidRPr="00990D4B">
        <w:rPr>
          <w:rFonts w:ascii="Times New Roman" w:eastAsia="Times New Roman" w:hAnsi="Times New Roman" w:cs="Times New Roman"/>
          <w:sz w:val="24"/>
          <w:szCs w:val="24"/>
          <w:lang w:val="en-GB"/>
        </w:rPr>
        <w:t>Based on data from the Brazilian Institute of Geography and Statistics’ National Household Sample Survey (PNAD), the authors apply a logistic model to measure if (and how much) early access to pensions decreases the probability of beneficiaries continuing to work. They also deploy two other strategies (Oaxaca/Blinder decomposition of wage differentials and propensity score weighting) to evaluate whether there is a decrease in productivity among pensioners that continue to work.</w:t>
      </w:r>
      <w:r w:rsidR="00D23B08">
        <w:rPr>
          <w:rFonts w:ascii="Times New Roman" w:eastAsia="Times New Roman" w:hAnsi="Times New Roman" w:cs="Times New Roman"/>
          <w:sz w:val="24"/>
          <w:szCs w:val="24"/>
          <w:lang w:val="en-GB"/>
        </w:rPr>
        <w:br/>
      </w:r>
      <w:r w:rsidRPr="00990D4B">
        <w:rPr>
          <w:rFonts w:ascii="Times New Roman" w:eastAsia="Times New Roman" w:hAnsi="Times New Roman" w:cs="Times New Roman"/>
          <w:sz w:val="24"/>
          <w:szCs w:val="24"/>
          <w:lang w:val="en-GB"/>
        </w:rPr>
        <w:t>Conservative estimates suggest a loss of 0.6 per cent of GDP per year as an effect of early access to pensions. The most significant effect of early pensions would be on the reduction of work among beneficiaries (0.5 per cent of GDP). There is also an additional effect on reduction of productivity, of 0.1 per cent of GDP.</w:t>
      </w:r>
      <w:r w:rsidR="00270DC2">
        <w:rPr>
          <w:rFonts w:ascii="Times New Roman" w:eastAsia="Times New Roman" w:hAnsi="Times New Roman" w:cs="Times New Roman"/>
          <w:sz w:val="24"/>
          <w:szCs w:val="24"/>
          <w:lang w:val="en-GB"/>
        </w:rPr>
        <w:br/>
      </w:r>
      <w:r w:rsidR="00270DC2" w:rsidRPr="00D23B08">
        <w:rPr>
          <w:rFonts w:ascii="Times New Roman" w:eastAsia="Times New Roman" w:hAnsi="Times New Roman" w:cs="Times New Roman"/>
          <w:sz w:val="24"/>
          <w:szCs w:val="24"/>
        </w:rPr>
        <w:t>Área ANPEC:</w:t>
      </w:r>
      <w:r w:rsidR="0044405C" w:rsidRPr="00D23B08">
        <w:rPr>
          <w:rFonts w:ascii="Times New Roman" w:eastAsia="Times New Roman" w:hAnsi="Times New Roman" w:cs="Times New Roman"/>
          <w:sz w:val="24"/>
          <w:szCs w:val="24"/>
        </w:rPr>
        <w:t xml:space="preserve"> 12</w:t>
      </w:r>
      <w:r w:rsidR="0044405C" w:rsidRPr="00D23B08">
        <w:rPr>
          <w:rFonts w:ascii="Times New Roman" w:eastAsia="Times New Roman" w:hAnsi="Times New Roman" w:cs="Times New Roman"/>
          <w:sz w:val="24"/>
          <w:szCs w:val="24"/>
        </w:rPr>
        <w:br/>
        <w:t>JEL: H55; J21; J14</w:t>
      </w:r>
      <w:r w:rsidR="00D23B08" w:rsidRPr="00D23B08">
        <w:rPr>
          <w:rFonts w:ascii="Times New Roman" w:eastAsia="Times New Roman" w:hAnsi="Times New Roman" w:cs="Times New Roman"/>
          <w:sz w:val="24"/>
          <w:szCs w:val="24"/>
        </w:rPr>
        <w:br/>
        <w:t>Palavras-chave: aposentadorias precoces; produção; produtividade</w:t>
      </w:r>
      <w:bookmarkStart w:id="0" w:name="_GoBack"/>
      <w:bookmarkEnd w:id="0"/>
      <w:r w:rsidR="00D23B08">
        <w:rPr>
          <w:rFonts w:ascii="Times New Roman" w:eastAsia="Times New Roman" w:hAnsi="Times New Roman" w:cs="Times New Roman"/>
          <w:sz w:val="24"/>
          <w:szCs w:val="24"/>
        </w:rPr>
        <w:br/>
      </w:r>
      <w:proofErr w:type="spellStart"/>
      <w:r w:rsidR="00D23B08" w:rsidRPr="00D23B08">
        <w:rPr>
          <w:rFonts w:ascii="Times New Roman" w:eastAsia="Times New Roman" w:hAnsi="Times New Roman" w:cs="Times New Roman"/>
          <w:sz w:val="24"/>
          <w:szCs w:val="24"/>
        </w:rPr>
        <w:t>Keywords</w:t>
      </w:r>
      <w:proofErr w:type="spellEnd"/>
      <w:r w:rsidR="00D23B08" w:rsidRPr="00D23B08">
        <w:rPr>
          <w:rFonts w:ascii="Times New Roman" w:eastAsia="Times New Roman" w:hAnsi="Times New Roman" w:cs="Times New Roman"/>
          <w:sz w:val="24"/>
          <w:szCs w:val="24"/>
        </w:rPr>
        <w:t xml:space="preserve">: </w:t>
      </w:r>
      <w:proofErr w:type="spellStart"/>
      <w:r w:rsidR="00D23B08" w:rsidRPr="00D23B08">
        <w:rPr>
          <w:rFonts w:ascii="Times New Roman" w:eastAsia="Times New Roman" w:hAnsi="Times New Roman" w:cs="Times New Roman"/>
          <w:sz w:val="24"/>
          <w:szCs w:val="24"/>
        </w:rPr>
        <w:t>early</w:t>
      </w:r>
      <w:proofErr w:type="spellEnd"/>
      <w:r w:rsidR="00D23B08" w:rsidRPr="00D23B08">
        <w:rPr>
          <w:rFonts w:ascii="Times New Roman" w:eastAsia="Times New Roman" w:hAnsi="Times New Roman" w:cs="Times New Roman"/>
          <w:sz w:val="24"/>
          <w:szCs w:val="24"/>
        </w:rPr>
        <w:t xml:space="preserve"> </w:t>
      </w:r>
      <w:proofErr w:type="spellStart"/>
      <w:r w:rsidR="00D23B08" w:rsidRPr="00D23B08">
        <w:rPr>
          <w:rFonts w:ascii="Times New Roman" w:eastAsia="Times New Roman" w:hAnsi="Times New Roman" w:cs="Times New Roman"/>
          <w:sz w:val="24"/>
          <w:szCs w:val="24"/>
        </w:rPr>
        <w:t>pensions</w:t>
      </w:r>
      <w:proofErr w:type="spellEnd"/>
      <w:r w:rsidR="00D23B08" w:rsidRPr="00D23B08">
        <w:rPr>
          <w:rFonts w:ascii="Times New Roman" w:eastAsia="Times New Roman" w:hAnsi="Times New Roman" w:cs="Times New Roman"/>
          <w:sz w:val="24"/>
          <w:szCs w:val="24"/>
        </w:rPr>
        <w:t xml:space="preserve">; </w:t>
      </w:r>
      <w:proofErr w:type="spellStart"/>
      <w:r w:rsidR="00D23B08" w:rsidRPr="00D23B08">
        <w:rPr>
          <w:rFonts w:ascii="Times New Roman" w:eastAsia="Times New Roman" w:hAnsi="Times New Roman" w:cs="Times New Roman"/>
          <w:sz w:val="24"/>
          <w:szCs w:val="24"/>
        </w:rPr>
        <w:t>production</w:t>
      </w:r>
      <w:proofErr w:type="spellEnd"/>
      <w:r w:rsidR="00D23B08" w:rsidRPr="00D23B08">
        <w:rPr>
          <w:rFonts w:ascii="Times New Roman" w:eastAsia="Times New Roman" w:hAnsi="Times New Roman" w:cs="Times New Roman"/>
          <w:sz w:val="24"/>
          <w:szCs w:val="24"/>
        </w:rPr>
        <w:t xml:space="preserve">; </w:t>
      </w:r>
      <w:proofErr w:type="spellStart"/>
      <w:r w:rsidR="00D23B08" w:rsidRPr="00D23B08">
        <w:rPr>
          <w:rFonts w:ascii="Times New Roman" w:eastAsia="Times New Roman" w:hAnsi="Times New Roman" w:cs="Times New Roman"/>
          <w:sz w:val="24"/>
          <w:szCs w:val="24"/>
        </w:rPr>
        <w:t>productivity</w:t>
      </w:r>
      <w:proofErr w:type="spellEnd"/>
    </w:p>
    <w:p w:rsidR="00417759" w:rsidRPr="00990D4B" w:rsidRDefault="00417759" w:rsidP="00880C9A">
      <w:pPr>
        <w:rPr>
          <w:rFonts w:ascii="Times New Roman" w:hAnsi="Times New Roman" w:cs="Times New Roman"/>
          <w:b/>
          <w:sz w:val="24"/>
          <w:szCs w:val="24"/>
        </w:rPr>
      </w:pPr>
      <w:r w:rsidRPr="00990D4B">
        <w:rPr>
          <w:rFonts w:ascii="Times New Roman" w:hAnsi="Times New Roman" w:cs="Times New Roman"/>
          <w:b/>
          <w:sz w:val="24"/>
          <w:szCs w:val="24"/>
        </w:rPr>
        <w:lastRenderedPageBreak/>
        <w:t>O impacto das aposentadorias precoces na produção e na produtividade dos trabalhadores brasileiros</w:t>
      </w:r>
    </w:p>
    <w:p w:rsidR="0056477B" w:rsidRPr="00990D4B" w:rsidRDefault="0056477B" w:rsidP="001A167E">
      <w:pPr>
        <w:ind w:left="708"/>
        <w:jc w:val="right"/>
        <w:rPr>
          <w:rFonts w:ascii="Times New Roman" w:hAnsi="Times New Roman" w:cs="Times New Roman"/>
          <w:i/>
          <w:sz w:val="24"/>
          <w:szCs w:val="24"/>
        </w:rPr>
      </w:pPr>
      <w:r w:rsidRPr="00990D4B">
        <w:rPr>
          <w:rFonts w:ascii="Times New Roman" w:hAnsi="Times New Roman" w:cs="Times New Roman"/>
          <w:i/>
          <w:sz w:val="24"/>
          <w:szCs w:val="24"/>
        </w:rPr>
        <w:t>Luis Henrique Paiva</w:t>
      </w:r>
      <w:r w:rsidR="008827B6" w:rsidRPr="00990D4B">
        <w:rPr>
          <w:rFonts w:ascii="Times New Roman" w:hAnsi="Times New Roman" w:cs="Times New Roman"/>
          <w:i/>
          <w:sz w:val="24"/>
          <w:szCs w:val="24"/>
        </w:rPr>
        <w:t xml:space="preserve"> </w:t>
      </w:r>
      <w:r w:rsidR="00AB4DE6" w:rsidRPr="00990D4B">
        <w:rPr>
          <w:rStyle w:val="Refdenotaderodap"/>
          <w:rFonts w:ascii="Times New Roman" w:hAnsi="Times New Roman" w:cs="Times New Roman"/>
          <w:i/>
          <w:sz w:val="24"/>
          <w:szCs w:val="24"/>
        </w:rPr>
        <w:footnoteReference w:id="1"/>
      </w:r>
      <w:r w:rsidRPr="00990D4B">
        <w:rPr>
          <w:rFonts w:ascii="Times New Roman" w:hAnsi="Times New Roman" w:cs="Times New Roman"/>
          <w:i/>
          <w:sz w:val="24"/>
          <w:szCs w:val="24"/>
        </w:rPr>
        <w:br/>
        <w:t>Leonardo Alves Rangel</w:t>
      </w:r>
      <w:r w:rsidR="008827B6" w:rsidRPr="00990D4B">
        <w:rPr>
          <w:rFonts w:ascii="Times New Roman" w:hAnsi="Times New Roman" w:cs="Times New Roman"/>
          <w:i/>
          <w:sz w:val="24"/>
          <w:szCs w:val="24"/>
        </w:rPr>
        <w:t xml:space="preserve"> </w:t>
      </w:r>
      <w:r w:rsidR="00AB4DE6" w:rsidRPr="00990D4B">
        <w:rPr>
          <w:rStyle w:val="Refdenotaderodap"/>
          <w:rFonts w:ascii="Times New Roman" w:hAnsi="Times New Roman" w:cs="Times New Roman"/>
          <w:i/>
          <w:sz w:val="24"/>
          <w:szCs w:val="24"/>
        </w:rPr>
        <w:footnoteReference w:id="2"/>
      </w:r>
      <w:r w:rsidRPr="00990D4B">
        <w:rPr>
          <w:rFonts w:ascii="Times New Roman" w:hAnsi="Times New Roman" w:cs="Times New Roman"/>
          <w:i/>
          <w:sz w:val="24"/>
          <w:szCs w:val="24"/>
        </w:rPr>
        <w:br/>
        <w:t>Marcelo Abi-</w:t>
      </w:r>
      <w:proofErr w:type="spellStart"/>
      <w:r w:rsidRPr="00990D4B">
        <w:rPr>
          <w:rFonts w:ascii="Times New Roman" w:hAnsi="Times New Roman" w:cs="Times New Roman"/>
          <w:i/>
          <w:sz w:val="24"/>
          <w:szCs w:val="24"/>
        </w:rPr>
        <w:t>Ramia</w:t>
      </w:r>
      <w:proofErr w:type="spellEnd"/>
      <w:r w:rsidRPr="00990D4B">
        <w:rPr>
          <w:rFonts w:ascii="Times New Roman" w:hAnsi="Times New Roman" w:cs="Times New Roman"/>
          <w:i/>
          <w:sz w:val="24"/>
          <w:szCs w:val="24"/>
        </w:rPr>
        <w:t xml:space="preserve"> Caetano</w:t>
      </w:r>
      <w:r w:rsidR="008827B6" w:rsidRPr="00990D4B">
        <w:rPr>
          <w:rFonts w:ascii="Times New Roman" w:hAnsi="Times New Roman" w:cs="Times New Roman"/>
          <w:i/>
          <w:sz w:val="24"/>
          <w:szCs w:val="24"/>
        </w:rPr>
        <w:t xml:space="preserve"> </w:t>
      </w:r>
      <w:r w:rsidR="00CB364D" w:rsidRPr="00990D4B">
        <w:rPr>
          <w:rFonts w:ascii="Times New Roman" w:hAnsi="Times New Roman" w:cs="Times New Roman"/>
          <w:i/>
          <w:sz w:val="24"/>
          <w:szCs w:val="24"/>
          <w:vertAlign w:val="superscript"/>
        </w:rPr>
        <w:t>2</w:t>
      </w:r>
      <w:r w:rsidRPr="00990D4B">
        <w:rPr>
          <w:rFonts w:ascii="Times New Roman" w:hAnsi="Times New Roman" w:cs="Times New Roman"/>
          <w:i/>
          <w:sz w:val="24"/>
          <w:szCs w:val="24"/>
        </w:rPr>
        <w:t xml:space="preserve"> </w:t>
      </w:r>
    </w:p>
    <w:p w:rsidR="00417759" w:rsidRPr="00990D4B" w:rsidRDefault="00417759" w:rsidP="00417759">
      <w:pPr>
        <w:pStyle w:val="PargrafodaLista"/>
        <w:numPr>
          <w:ilvl w:val="0"/>
          <w:numId w:val="1"/>
        </w:numPr>
        <w:rPr>
          <w:rFonts w:ascii="Times New Roman" w:hAnsi="Times New Roman" w:cs="Times New Roman"/>
          <w:b/>
          <w:sz w:val="24"/>
          <w:szCs w:val="24"/>
        </w:rPr>
      </w:pPr>
      <w:r w:rsidRPr="00990D4B">
        <w:rPr>
          <w:rFonts w:ascii="Times New Roman" w:hAnsi="Times New Roman" w:cs="Times New Roman"/>
          <w:b/>
          <w:sz w:val="24"/>
          <w:szCs w:val="24"/>
        </w:rPr>
        <w:t>Introdução</w:t>
      </w:r>
    </w:p>
    <w:p w:rsidR="006B3FC2" w:rsidRPr="00990D4B" w:rsidRDefault="00555A66">
      <w:pPr>
        <w:rPr>
          <w:rFonts w:ascii="Times New Roman" w:hAnsi="Times New Roman" w:cs="Times New Roman"/>
          <w:sz w:val="24"/>
          <w:szCs w:val="24"/>
        </w:rPr>
      </w:pPr>
      <w:r w:rsidRPr="00990D4B">
        <w:rPr>
          <w:rFonts w:ascii="Times New Roman" w:hAnsi="Times New Roman" w:cs="Times New Roman"/>
          <w:sz w:val="24"/>
          <w:szCs w:val="24"/>
        </w:rPr>
        <w:t xml:space="preserve">O objetivo deste trabalho é mensurar o impacto que as </w:t>
      </w:r>
      <w:r w:rsidRPr="00990D4B">
        <w:rPr>
          <w:rFonts w:ascii="Times New Roman" w:hAnsi="Times New Roman" w:cs="Times New Roman"/>
          <w:i/>
          <w:sz w:val="24"/>
          <w:szCs w:val="24"/>
        </w:rPr>
        <w:t>aposentadorias por tempo de contribuição</w:t>
      </w:r>
      <w:r w:rsidRPr="00990D4B">
        <w:rPr>
          <w:rFonts w:ascii="Times New Roman" w:hAnsi="Times New Roman" w:cs="Times New Roman"/>
          <w:sz w:val="24"/>
          <w:szCs w:val="24"/>
        </w:rPr>
        <w:t xml:space="preserve"> têm na produção e na produtividade dos trabalhadores, por permitir aposentadorias precoces.</w:t>
      </w:r>
    </w:p>
    <w:p w:rsidR="00555A66" w:rsidRPr="00990D4B" w:rsidRDefault="009E6137">
      <w:pPr>
        <w:rPr>
          <w:rFonts w:ascii="Times New Roman" w:hAnsi="Times New Roman" w:cs="Times New Roman"/>
          <w:sz w:val="24"/>
          <w:szCs w:val="24"/>
        </w:rPr>
      </w:pPr>
      <w:r w:rsidRPr="00990D4B">
        <w:rPr>
          <w:rFonts w:ascii="Times New Roman" w:hAnsi="Times New Roman" w:cs="Times New Roman"/>
          <w:sz w:val="24"/>
          <w:szCs w:val="24"/>
        </w:rPr>
        <w:t>O</w:t>
      </w:r>
      <w:r w:rsidR="00555A66" w:rsidRPr="00990D4B">
        <w:rPr>
          <w:rFonts w:ascii="Times New Roman" w:hAnsi="Times New Roman" w:cs="Times New Roman"/>
          <w:sz w:val="24"/>
          <w:szCs w:val="24"/>
        </w:rPr>
        <w:t xml:space="preserve"> Brasil é um dos 1</w:t>
      </w:r>
      <w:r w:rsidRPr="00990D4B">
        <w:rPr>
          <w:rFonts w:ascii="Times New Roman" w:hAnsi="Times New Roman" w:cs="Times New Roman"/>
          <w:sz w:val="24"/>
          <w:szCs w:val="24"/>
        </w:rPr>
        <w:t>3</w:t>
      </w:r>
      <w:r w:rsidR="00555A66" w:rsidRPr="00990D4B">
        <w:rPr>
          <w:rFonts w:ascii="Times New Roman" w:hAnsi="Times New Roman" w:cs="Times New Roman"/>
          <w:sz w:val="24"/>
          <w:szCs w:val="24"/>
        </w:rPr>
        <w:t xml:space="preserve"> países do mundo que permitem aposentadoria por tempo de contribuição, não associada a um critério de idade mínima. Isso ocorre no Regime Geral de Previdência Social (RGPS). No RGPS, após 35 (homens) ou 30 (mulheres) anos de contribuição, </w:t>
      </w:r>
      <w:proofErr w:type="gramStart"/>
      <w:r w:rsidR="00555A66" w:rsidRPr="00990D4B">
        <w:rPr>
          <w:rFonts w:ascii="Times New Roman" w:hAnsi="Times New Roman" w:cs="Times New Roman"/>
          <w:sz w:val="24"/>
          <w:szCs w:val="24"/>
        </w:rPr>
        <w:t>o(</w:t>
      </w:r>
      <w:proofErr w:type="gramEnd"/>
      <w:r w:rsidR="00555A66" w:rsidRPr="00990D4B">
        <w:rPr>
          <w:rFonts w:ascii="Times New Roman" w:hAnsi="Times New Roman" w:cs="Times New Roman"/>
          <w:sz w:val="24"/>
          <w:szCs w:val="24"/>
        </w:rPr>
        <w:t>a) trabalhador(a) pode se aposentar.</w:t>
      </w:r>
    </w:p>
    <w:p w:rsidR="00555A66" w:rsidRPr="00990D4B" w:rsidRDefault="00555A66">
      <w:pPr>
        <w:rPr>
          <w:rFonts w:ascii="Times New Roman" w:hAnsi="Times New Roman" w:cs="Times New Roman"/>
          <w:sz w:val="24"/>
          <w:szCs w:val="24"/>
        </w:rPr>
      </w:pPr>
      <w:r w:rsidRPr="00990D4B">
        <w:rPr>
          <w:rFonts w:ascii="Times New Roman" w:hAnsi="Times New Roman" w:cs="Times New Roman"/>
          <w:sz w:val="24"/>
          <w:szCs w:val="24"/>
        </w:rPr>
        <w:t>A aposentadoria por tempo de contribuição permite aposentadorias precoces</w:t>
      </w:r>
      <w:r w:rsidR="005C10F0" w:rsidRPr="00990D4B">
        <w:rPr>
          <w:rFonts w:ascii="Times New Roman" w:hAnsi="Times New Roman" w:cs="Times New Roman"/>
          <w:sz w:val="24"/>
          <w:szCs w:val="24"/>
        </w:rPr>
        <w:t>, aqui definidas como aposentadorias ocorridas antes das idades de 60/55 anos para homens/mulheres, respectivamente</w:t>
      </w:r>
      <w:r w:rsidRPr="00990D4B">
        <w:rPr>
          <w:rFonts w:ascii="Times New Roman" w:hAnsi="Times New Roman" w:cs="Times New Roman"/>
          <w:sz w:val="24"/>
          <w:szCs w:val="24"/>
        </w:rPr>
        <w:t xml:space="preserve">. No RGPS, a regra vigente para as chamadas </w:t>
      </w:r>
      <w:r w:rsidRPr="00990D4B">
        <w:rPr>
          <w:rFonts w:ascii="Times New Roman" w:hAnsi="Times New Roman" w:cs="Times New Roman"/>
          <w:i/>
          <w:sz w:val="24"/>
          <w:szCs w:val="24"/>
        </w:rPr>
        <w:t>aposentadorias por idade</w:t>
      </w:r>
      <w:r w:rsidRPr="00990D4B">
        <w:rPr>
          <w:rFonts w:ascii="Times New Roman" w:hAnsi="Times New Roman" w:cs="Times New Roman"/>
          <w:sz w:val="24"/>
          <w:szCs w:val="24"/>
        </w:rPr>
        <w:t xml:space="preserve"> exige 65 (homens) ou 60 (mulheres) anos de idade para que o benefício possa ser requerido. No serviço público, os Regimes próprios exigem, para a aposentadoria por tempo de contribuição, uma idade mínima de 60 e 55 anos para homens e mulheres. Mas as médias de idade da aposentadoria por tempo de contribuição </w:t>
      </w:r>
      <w:r w:rsidR="009E6137" w:rsidRPr="00990D4B">
        <w:rPr>
          <w:rFonts w:ascii="Times New Roman" w:hAnsi="Times New Roman" w:cs="Times New Roman"/>
          <w:sz w:val="24"/>
          <w:szCs w:val="24"/>
        </w:rPr>
        <w:t xml:space="preserve">no RGPS </w:t>
      </w:r>
      <w:r w:rsidRPr="00990D4B">
        <w:rPr>
          <w:rFonts w:ascii="Times New Roman" w:hAnsi="Times New Roman" w:cs="Times New Roman"/>
          <w:sz w:val="24"/>
          <w:szCs w:val="24"/>
        </w:rPr>
        <w:t>são substantivamente mais baixas do que isso: 55/52 anos para homens/mulheres.</w:t>
      </w:r>
      <w:r w:rsidR="00CB364D" w:rsidRPr="00990D4B">
        <w:rPr>
          <w:rFonts w:ascii="Times New Roman" w:hAnsi="Times New Roman" w:cs="Times New Roman"/>
          <w:sz w:val="24"/>
          <w:szCs w:val="24"/>
        </w:rPr>
        <w:t xml:space="preserve"> Aos 59 anos de idade, cerca de 30% dos brasileiros já declara</w:t>
      </w:r>
      <w:r w:rsidR="00E67BD4" w:rsidRPr="00990D4B">
        <w:rPr>
          <w:rFonts w:ascii="Times New Roman" w:hAnsi="Times New Roman" w:cs="Times New Roman"/>
          <w:sz w:val="24"/>
          <w:szCs w:val="24"/>
        </w:rPr>
        <w:t>m</w:t>
      </w:r>
      <w:r w:rsidR="00CB364D" w:rsidRPr="00990D4B">
        <w:rPr>
          <w:rFonts w:ascii="Times New Roman" w:hAnsi="Times New Roman" w:cs="Times New Roman"/>
          <w:sz w:val="24"/>
          <w:szCs w:val="24"/>
        </w:rPr>
        <w:t xml:space="preserve"> estar aposentado</w:t>
      </w:r>
      <w:r w:rsidR="00E67BD4" w:rsidRPr="00990D4B">
        <w:rPr>
          <w:rFonts w:ascii="Times New Roman" w:hAnsi="Times New Roman" w:cs="Times New Roman"/>
          <w:sz w:val="24"/>
          <w:szCs w:val="24"/>
        </w:rPr>
        <w:t>s</w:t>
      </w:r>
      <w:r w:rsidR="00CB364D" w:rsidRPr="00990D4B">
        <w:rPr>
          <w:rFonts w:ascii="Times New Roman" w:hAnsi="Times New Roman" w:cs="Times New Roman"/>
          <w:sz w:val="24"/>
          <w:szCs w:val="24"/>
        </w:rPr>
        <w:t xml:space="preserve"> (cf. Gráfico 1).</w:t>
      </w:r>
    </w:p>
    <w:p w:rsidR="00CB364D" w:rsidRPr="00990D4B" w:rsidRDefault="00CB364D" w:rsidP="005C10F0">
      <w:pPr>
        <w:keepNext/>
        <w:rPr>
          <w:rFonts w:ascii="Times New Roman" w:hAnsi="Times New Roman" w:cs="Times New Roman"/>
          <w:sz w:val="24"/>
          <w:szCs w:val="24"/>
        </w:rPr>
      </w:pPr>
      <w:r w:rsidRPr="00990D4B">
        <w:rPr>
          <w:rFonts w:ascii="Times New Roman" w:hAnsi="Times New Roman" w:cs="Times New Roman"/>
          <w:sz w:val="24"/>
          <w:szCs w:val="24"/>
        </w:rPr>
        <w:t>Gráfico 1 – Percentual da população que recebe rendimentos de aposentadoria, segundo anos de idade</w:t>
      </w:r>
    </w:p>
    <w:p w:rsidR="00CB364D" w:rsidRPr="00A610E2" w:rsidRDefault="00CB364D" w:rsidP="00CB364D">
      <w:pPr>
        <w:keepLines/>
        <w:rPr>
          <w:rFonts w:ascii="Times New Roman" w:hAnsi="Times New Roman" w:cs="Times New Roman"/>
          <w:szCs w:val="24"/>
        </w:rPr>
      </w:pPr>
      <w:r w:rsidRPr="00990D4B">
        <w:rPr>
          <w:rFonts w:ascii="Times New Roman" w:hAnsi="Times New Roman" w:cs="Times New Roman"/>
          <w:noProof/>
          <w:sz w:val="24"/>
          <w:szCs w:val="24"/>
          <w:lang w:eastAsia="pt-BR"/>
        </w:rPr>
        <w:drawing>
          <wp:inline distT="0" distB="0" distL="0" distR="0" wp14:anchorId="71E5CA41" wp14:editId="178D116F">
            <wp:extent cx="5203254" cy="322756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6562" cy="3254424"/>
                    </a:xfrm>
                    <a:prstGeom prst="rect">
                      <a:avLst/>
                    </a:prstGeom>
                    <a:noFill/>
                    <a:ln>
                      <a:noFill/>
                    </a:ln>
                  </pic:spPr>
                </pic:pic>
              </a:graphicData>
            </a:graphic>
          </wp:inline>
        </w:drawing>
      </w:r>
      <w:r w:rsidRPr="00990D4B">
        <w:rPr>
          <w:rFonts w:ascii="Times New Roman" w:hAnsi="Times New Roman" w:cs="Times New Roman"/>
          <w:sz w:val="24"/>
          <w:szCs w:val="24"/>
        </w:rPr>
        <w:br/>
      </w:r>
      <w:r w:rsidRPr="00A610E2">
        <w:rPr>
          <w:rFonts w:ascii="Times New Roman" w:hAnsi="Times New Roman" w:cs="Times New Roman"/>
          <w:szCs w:val="24"/>
        </w:rPr>
        <w:t>Fonte: PNAD/IBGE – 20</w:t>
      </w:r>
      <w:r w:rsidR="008D3128" w:rsidRPr="00A610E2">
        <w:rPr>
          <w:rFonts w:ascii="Times New Roman" w:hAnsi="Times New Roman" w:cs="Times New Roman"/>
          <w:szCs w:val="24"/>
        </w:rPr>
        <w:t>1</w:t>
      </w:r>
      <w:r w:rsidRPr="00A610E2">
        <w:rPr>
          <w:rFonts w:ascii="Times New Roman" w:hAnsi="Times New Roman" w:cs="Times New Roman"/>
          <w:szCs w:val="24"/>
        </w:rPr>
        <w:t>4. Elaboração dos autores.</w:t>
      </w:r>
    </w:p>
    <w:p w:rsidR="00016324" w:rsidRPr="00990D4B" w:rsidRDefault="00016324" w:rsidP="00016324">
      <w:pPr>
        <w:rPr>
          <w:rFonts w:ascii="Times New Roman" w:hAnsi="Times New Roman" w:cs="Times New Roman"/>
          <w:sz w:val="24"/>
          <w:szCs w:val="24"/>
        </w:rPr>
      </w:pPr>
      <w:r w:rsidRPr="00990D4B">
        <w:rPr>
          <w:rFonts w:ascii="Times New Roman" w:hAnsi="Times New Roman" w:cs="Times New Roman"/>
          <w:sz w:val="24"/>
          <w:szCs w:val="24"/>
        </w:rPr>
        <w:t xml:space="preserve">Deve-se ressaltar que, formalmente, o conjunto de regras das aposentadorias por tempo de contribuição do RGPS não impõe necessariamente um impacto sobre a produção e a produtividade – já que não há qualquer impedimento para que o trabalhador aposentado precocemente possa continuar trabalhando </w:t>
      </w:r>
      <w:r w:rsidRPr="00990D4B">
        <w:rPr>
          <w:rFonts w:ascii="Times New Roman" w:hAnsi="Times New Roman" w:cs="Times New Roman"/>
          <w:sz w:val="24"/>
          <w:szCs w:val="24"/>
        </w:rPr>
        <w:lastRenderedPageBreak/>
        <w:t xml:space="preserve">(inclusive, no próprio vínculo em que se encontrava no momento em que pediu a aposentadoria). Há, entretanto, evidência descritiva de que a ocupação entre os aposentados </w:t>
      </w:r>
      <w:r w:rsidR="00215668" w:rsidRPr="00990D4B">
        <w:rPr>
          <w:rFonts w:ascii="Times New Roman" w:hAnsi="Times New Roman" w:cs="Times New Roman"/>
          <w:sz w:val="24"/>
          <w:szCs w:val="24"/>
        </w:rPr>
        <w:t>seja</w:t>
      </w:r>
      <w:r w:rsidRPr="00990D4B">
        <w:rPr>
          <w:rFonts w:ascii="Times New Roman" w:hAnsi="Times New Roman" w:cs="Times New Roman"/>
          <w:sz w:val="24"/>
          <w:szCs w:val="24"/>
        </w:rPr>
        <w:t xml:space="preserve"> substantivamente inferior à dos não aposentados, inclusive em idades nas quais seria de se esperar altas taxas de ocupação (cf. Gráfico 2).</w:t>
      </w:r>
    </w:p>
    <w:p w:rsidR="00CB364D" w:rsidRPr="00990D4B" w:rsidRDefault="00CB364D" w:rsidP="005C10F0">
      <w:pPr>
        <w:keepNext/>
        <w:rPr>
          <w:rFonts w:ascii="Times New Roman" w:hAnsi="Times New Roman" w:cs="Times New Roman"/>
          <w:sz w:val="24"/>
          <w:szCs w:val="24"/>
        </w:rPr>
      </w:pPr>
      <w:r w:rsidRPr="00990D4B">
        <w:rPr>
          <w:rFonts w:ascii="Times New Roman" w:hAnsi="Times New Roman" w:cs="Times New Roman"/>
          <w:sz w:val="24"/>
          <w:szCs w:val="24"/>
        </w:rPr>
        <w:t>Gráfico 2 – Ocupação como proporção da população ativa de homens e mulheres, segundo recebimento de aposentadoria, por anos de idade</w:t>
      </w:r>
    </w:p>
    <w:p w:rsidR="00CB364D" w:rsidRPr="00A610E2" w:rsidRDefault="00CB364D">
      <w:pPr>
        <w:rPr>
          <w:rFonts w:ascii="Times New Roman" w:hAnsi="Times New Roman" w:cs="Times New Roman"/>
          <w:szCs w:val="24"/>
        </w:rPr>
      </w:pPr>
      <w:r w:rsidRPr="00990D4B">
        <w:rPr>
          <w:rFonts w:ascii="Times New Roman" w:hAnsi="Times New Roman" w:cs="Times New Roman"/>
          <w:noProof/>
          <w:sz w:val="24"/>
          <w:szCs w:val="24"/>
          <w:lang w:eastAsia="pt-BR"/>
        </w:rPr>
        <w:drawing>
          <wp:inline distT="0" distB="0" distL="0" distR="0">
            <wp:extent cx="5214796" cy="3234755"/>
            <wp:effectExtent l="0" t="0" r="5080" b="381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0679" cy="3250810"/>
                    </a:xfrm>
                    <a:prstGeom prst="rect">
                      <a:avLst/>
                    </a:prstGeom>
                    <a:noFill/>
                    <a:ln>
                      <a:noFill/>
                    </a:ln>
                  </pic:spPr>
                </pic:pic>
              </a:graphicData>
            </a:graphic>
          </wp:inline>
        </w:drawing>
      </w:r>
      <w:r w:rsidRPr="00990D4B">
        <w:rPr>
          <w:rFonts w:ascii="Times New Roman" w:hAnsi="Times New Roman" w:cs="Times New Roman"/>
          <w:sz w:val="24"/>
          <w:szCs w:val="24"/>
        </w:rPr>
        <w:t xml:space="preserve"> </w:t>
      </w:r>
      <w:r w:rsidRPr="00990D4B">
        <w:rPr>
          <w:rFonts w:ascii="Times New Roman" w:hAnsi="Times New Roman" w:cs="Times New Roman"/>
          <w:sz w:val="24"/>
          <w:szCs w:val="24"/>
        </w:rPr>
        <w:br/>
      </w:r>
      <w:r w:rsidR="008D3128" w:rsidRPr="00A610E2">
        <w:rPr>
          <w:rFonts w:ascii="Times New Roman" w:hAnsi="Times New Roman" w:cs="Times New Roman"/>
          <w:szCs w:val="24"/>
        </w:rPr>
        <w:t>Fonte: PNAD/IBGE – 201</w:t>
      </w:r>
      <w:r w:rsidRPr="00A610E2">
        <w:rPr>
          <w:rFonts w:ascii="Times New Roman" w:hAnsi="Times New Roman" w:cs="Times New Roman"/>
          <w:szCs w:val="24"/>
        </w:rPr>
        <w:t>4. Elaboração dos autores.</w:t>
      </w:r>
    </w:p>
    <w:p w:rsidR="00016324" w:rsidRPr="00990D4B" w:rsidRDefault="00016324" w:rsidP="00016324">
      <w:pPr>
        <w:rPr>
          <w:rFonts w:ascii="Times New Roman" w:hAnsi="Times New Roman" w:cs="Times New Roman"/>
          <w:sz w:val="24"/>
          <w:szCs w:val="24"/>
        </w:rPr>
      </w:pPr>
      <w:r w:rsidRPr="00990D4B">
        <w:rPr>
          <w:rFonts w:ascii="Times New Roman" w:hAnsi="Times New Roman" w:cs="Times New Roman"/>
          <w:sz w:val="24"/>
          <w:szCs w:val="24"/>
        </w:rPr>
        <w:t xml:space="preserve">As questões a serem respondidas nesse trabalho são as seguintes: há algum impacto das aposentadorias precoces na produção e na produtividade dos trabalhadores? Caso exista, qual é esse impacto? </w:t>
      </w:r>
    </w:p>
    <w:p w:rsidR="00417759" w:rsidRPr="00990D4B" w:rsidRDefault="00417759" w:rsidP="00DB1C08">
      <w:pPr>
        <w:rPr>
          <w:rFonts w:ascii="Times New Roman" w:hAnsi="Times New Roman" w:cs="Times New Roman"/>
          <w:sz w:val="24"/>
          <w:szCs w:val="24"/>
        </w:rPr>
      </w:pPr>
      <w:r w:rsidRPr="00990D4B">
        <w:rPr>
          <w:rFonts w:ascii="Times New Roman" w:hAnsi="Times New Roman" w:cs="Times New Roman"/>
          <w:sz w:val="24"/>
          <w:szCs w:val="24"/>
        </w:rPr>
        <w:t>A organização do trabalho é a seguinte: na seção 2, fazemos uma revisão da literatura do impacto da proteção social sobre a oferta de trabalho; na seção 3, apresentamos a fonte dos dados</w:t>
      </w:r>
      <w:r w:rsidR="00545171" w:rsidRPr="00990D4B">
        <w:rPr>
          <w:rFonts w:ascii="Times New Roman" w:hAnsi="Times New Roman" w:cs="Times New Roman"/>
          <w:sz w:val="24"/>
          <w:szCs w:val="24"/>
        </w:rPr>
        <w:t xml:space="preserve">; </w:t>
      </w:r>
      <w:r w:rsidRPr="00990D4B">
        <w:rPr>
          <w:rFonts w:ascii="Times New Roman" w:hAnsi="Times New Roman" w:cs="Times New Roman"/>
          <w:sz w:val="24"/>
          <w:szCs w:val="24"/>
        </w:rPr>
        <w:t>os modelos que serão utilizados para responder as perguntas</w:t>
      </w:r>
      <w:r w:rsidR="00545171" w:rsidRPr="00990D4B">
        <w:rPr>
          <w:rFonts w:ascii="Times New Roman" w:hAnsi="Times New Roman" w:cs="Times New Roman"/>
          <w:sz w:val="24"/>
          <w:szCs w:val="24"/>
        </w:rPr>
        <w:t>; e uma breve análise descritiva</w:t>
      </w:r>
      <w:r w:rsidRPr="00990D4B">
        <w:rPr>
          <w:rFonts w:ascii="Times New Roman" w:hAnsi="Times New Roman" w:cs="Times New Roman"/>
          <w:sz w:val="24"/>
          <w:szCs w:val="24"/>
        </w:rPr>
        <w:t xml:space="preserve">; na seção 4, </w:t>
      </w:r>
      <w:r w:rsidR="00DB1C08" w:rsidRPr="00990D4B">
        <w:rPr>
          <w:rFonts w:ascii="Times New Roman" w:hAnsi="Times New Roman" w:cs="Times New Roman"/>
          <w:sz w:val="24"/>
          <w:szCs w:val="24"/>
        </w:rPr>
        <w:t>examinaremos os resultados dos modelos.</w:t>
      </w:r>
      <w:r w:rsidRPr="00990D4B">
        <w:rPr>
          <w:rFonts w:ascii="Times New Roman" w:hAnsi="Times New Roman" w:cs="Times New Roman"/>
          <w:sz w:val="24"/>
          <w:szCs w:val="24"/>
        </w:rPr>
        <w:t xml:space="preserve"> As conclusões serão retomadas na seção 5.</w:t>
      </w:r>
    </w:p>
    <w:p w:rsidR="00417759" w:rsidRPr="00990D4B" w:rsidRDefault="00417759" w:rsidP="00417759">
      <w:pPr>
        <w:pStyle w:val="PargrafodaLista"/>
        <w:numPr>
          <w:ilvl w:val="0"/>
          <w:numId w:val="1"/>
        </w:numPr>
        <w:rPr>
          <w:rFonts w:ascii="Times New Roman" w:hAnsi="Times New Roman" w:cs="Times New Roman"/>
          <w:b/>
          <w:sz w:val="24"/>
          <w:szCs w:val="24"/>
        </w:rPr>
      </w:pPr>
      <w:r w:rsidRPr="00990D4B">
        <w:rPr>
          <w:rFonts w:ascii="Times New Roman" w:hAnsi="Times New Roman" w:cs="Times New Roman"/>
          <w:b/>
          <w:sz w:val="24"/>
          <w:szCs w:val="24"/>
        </w:rPr>
        <w:t>Revisão da literatura</w:t>
      </w:r>
    </w:p>
    <w:p w:rsidR="00E2502D" w:rsidRPr="00990D4B" w:rsidRDefault="00E2502D" w:rsidP="00E2502D">
      <w:pPr>
        <w:rPr>
          <w:rFonts w:ascii="Times New Roman" w:hAnsi="Times New Roman" w:cs="Times New Roman"/>
          <w:sz w:val="24"/>
          <w:szCs w:val="24"/>
        </w:rPr>
      </w:pPr>
      <w:r w:rsidRPr="00990D4B">
        <w:rPr>
          <w:rFonts w:ascii="Times New Roman" w:hAnsi="Times New Roman" w:cs="Times New Roman"/>
          <w:sz w:val="24"/>
          <w:szCs w:val="24"/>
        </w:rPr>
        <w:t xml:space="preserve">É possível listar algumas razões pelas quais um número relativamente grande de aposentadorias precoces é considerado problemático. Primeiro, um trabalhador se aposentar de forma precoce significa perda de produção quando se compara com a situação na qual ele continuasse empregado. Segundo, o pagamento de aposentadorias precoces representa pressão dupla no fundo público: por um lado, o gasto se eleva pelo pagamento da aposentadoria; </w:t>
      </w:r>
      <w:r w:rsidR="00917B20" w:rsidRPr="00990D4B">
        <w:rPr>
          <w:rFonts w:ascii="Times New Roman" w:hAnsi="Times New Roman" w:cs="Times New Roman"/>
          <w:sz w:val="24"/>
          <w:szCs w:val="24"/>
        </w:rPr>
        <w:t>p</w:t>
      </w:r>
      <w:r w:rsidRPr="00990D4B">
        <w:rPr>
          <w:rFonts w:ascii="Times New Roman" w:hAnsi="Times New Roman" w:cs="Times New Roman"/>
          <w:sz w:val="24"/>
          <w:szCs w:val="24"/>
        </w:rPr>
        <w:t xml:space="preserve">or outro, recolhe-se menos tributos, pois o indivíduo não está mais trabalhando. </w:t>
      </w:r>
    </w:p>
    <w:p w:rsidR="00E2502D" w:rsidRPr="00990D4B" w:rsidRDefault="00E2502D" w:rsidP="00E2502D">
      <w:pPr>
        <w:rPr>
          <w:rFonts w:ascii="Times New Roman" w:hAnsi="Times New Roman" w:cs="Times New Roman"/>
          <w:sz w:val="24"/>
          <w:szCs w:val="24"/>
        </w:rPr>
      </w:pPr>
      <w:r w:rsidRPr="00990D4B">
        <w:rPr>
          <w:rFonts w:ascii="Times New Roman" w:hAnsi="Times New Roman" w:cs="Times New Roman"/>
          <w:sz w:val="24"/>
          <w:szCs w:val="24"/>
        </w:rPr>
        <w:t xml:space="preserve">A pressão no fundo público pelo pagamento de aposentadorias precoces é longe de poder ser considerada como pequena. Para o ano de 2014, por exemplo, a Pnad aponta a existência de </w:t>
      </w:r>
      <w:r w:rsidR="00F2244D" w:rsidRPr="00990D4B">
        <w:rPr>
          <w:rFonts w:ascii="Times New Roman" w:hAnsi="Times New Roman" w:cs="Times New Roman"/>
          <w:sz w:val="24"/>
          <w:szCs w:val="24"/>
        </w:rPr>
        <w:t>1,9</w:t>
      </w:r>
      <w:r w:rsidRPr="00990D4B">
        <w:rPr>
          <w:rFonts w:ascii="Times New Roman" w:hAnsi="Times New Roman" w:cs="Times New Roman"/>
          <w:sz w:val="24"/>
          <w:szCs w:val="24"/>
        </w:rPr>
        <w:t xml:space="preserve"> milh</w:t>
      </w:r>
      <w:r w:rsidR="00F2244D" w:rsidRPr="00990D4B">
        <w:rPr>
          <w:rFonts w:ascii="Times New Roman" w:hAnsi="Times New Roman" w:cs="Times New Roman"/>
          <w:sz w:val="24"/>
          <w:szCs w:val="24"/>
        </w:rPr>
        <w:t>ão</w:t>
      </w:r>
      <w:r w:rsidRPr="00990D4B">
        <w:rPr>
          <w:rFonts w:ascii="Times New Roman" w:hAnsi="Times New Roman" w:cs="Times New Roman"/>
          <w:sz w:val="24"/>
          <w:szCs w:val="24"/>
        </w:rPr>
        <w:t xml:space="preserve"> de aposentados precoces, que receberam em média R$ </w:t>
      </w:r>
      <w:r w:rsidR="00AA013B" w:rsidRPr="00990D4B">
        <w:rPr>
          <w:rFonts w:ascii="Times New Roman" w:hAnsi="Times New Roman" w:cs="Times New Roman"/>
          <w:sz w:val="24"/>
          <w:szCs w:val="24"/>
        </w:rPr>
        <w:t>1</w:t>
      </w:r>
      <w:r w:rsidR="002F6185" w:rsidRPr="00990D4B">
        <w:rPr>
          <w:rFonts w:ascii="Times New Roman" w:hAnsi="Times New Roman" w:cs="Times New Roman"/>
          <w:sz w:val="24"/>
          <w:szCs w:val="24"/>
        </w:rPr>
        <w:t>660</w:t>
      </w:r>
      <w:r w:rsidRPr="00990D4B">
        <w:rPr>
          <w:rFonts w:ascii="Times New Roman" w:hAnsi="Times New Roman" w:cs="Times New Roman"/>
          <w:sz w:val="24"/>
          <w:szCs w:val="24"/>
        </w:rPr>
        <w:t xml:space="preserve"> reais no mês de </w:t>
      </w:r>
      <w:r w:rsidR="00AA013B" w:rsidRPr="00990D4B">
        <w:rPr>
          <w:rFonts w:ascii="Times New Roman" w:hAnsi="Times New Roman" w:cs="Times New Roman"/>
          <w:sz w:val="24"/>
          <w:szCs w:val="24"/>
        </w:rPr>
        <w:t>setembro</w:t>
      </w:r>
      <w:r w:rsidRPr="00990D4B">
        <w:rPr>
          <w:rFonts w:ascii="Times New Roman" w:hAnsi="Times New Roman" w:cs="Times New Roman"/>
          <w:sz w:val="24"/>
          <w:szCs w:val="24"/>
        </w:rPr>
        <w:t xml:space="preserve">. Tal valor anualizado (benefício mensal multiplicado por treze pagamentos) soma R$ </w:t>
      </w:r>
      <w:r w:rsidR="002F6185" w:rsidRPr="00990D4B">
        <w:rPr>
          <w:rFonts w:ascii="Times New Roman" w:hAnsi="Times New Roman" w:cs="Times New Roman"/>
          <w:sz w:val="24"/>
          <w:szCs w:val="24"/>
        </w:rPr>
        <w:t>41,1</w:t>
      </w:r>
      <w:r w:rsidRPr="00990D4B">
        <w:rPr>
          <w:rFonts w:ascii="Times New Roman" w:hAnsi="Times New Roman" w:cs="Times New Roman"/>
          <w:sz w:val="24"/>
          <w:szCs w:val="24"/>
        </w:rPr>
        <w:t xml:space="preserve"> bilhões de reais</w:t>
      </w:r>
      <w:r w:rsidR="00203761" w:rsidRPr="00990D4B">
        <w:rPr>
          <w:rFonts w:ascii="Times New Roman" w:hAnsi="Times New Roman" w:cs="Times New Roman"/>
          <w:sz w:val="24"/>
          <w:szCs w:val="24"/>
        </w:rPr>
        <w:t xml:space="preserve"> (o equivalente a 0,74% do PIB de 2014)</w:t>
      </w:r>
      <w:r w:rsidRPr="00990D4B">
        <w:rPr>
          <w:rFonts w:ascii="Times New Roman" w:hAnsi="Times New Roman" w:cs="Times New Roman"/>
          <w:sz w:val="24"/>
          <w:szCs w:val="24"/>
        </w:rPr>
        <w:t xml:space="preserve">. </w:t>
      </w:r>
    </w:p>
    <w:p w:rsidR="00E2502D" w:rsidRPr="00990D4B" w:rsidRDefault="00E2502D" w:rsidP="00E2502D">
      <w:pPr>
        <w:rPr>
          <w:rFonts w:ascii="Times New Roman" w:hAnsi="Times New Roman" w:cs="Times New Roman"/>
          <w:sz w:val="24"/>
          <w:szCs w:val="24"/>
        </w:rPr>
      </w:pPr>
      <w:r w:rsidRPr="00990D4B">
        <w:rPr>
          <w:rFonts w:ascii="Times New Roman" w:hAnsi="Times New Roman" w:cs="Times New Roman"/>
          <w:sz w:val="24"/>
          <w:szCs w:val="24"/>
        </w:rPr>
        <w:t xml:space="preserve">As razões apontadas anteriormente decorrem da saída do aposentado precoce do mercado de trabalho. No Brasil, contudo, é relativamente comum a presença de aposentados que trabalham. Diversas podem ser as </w:t>
      </w:r>
      <w:r w:rsidRPr="00990D4B">
        <w:rPr>
          <w:rFonts w:ascii="Times New Roman" w:hAnsi="Times New Roman" w:cs="Times New Roman"/>
          <w:sz w:val="24"/>
          <w:szCs w:val="24"/>
        </w:rPr>
        <w:lastRenderedPageBreak/>
        <w:t xml:space="preserve">razões e motivações para um aposentado trabalhar. O que é relevante nesse caso é que a legislação não condiciona o recebimento de aposentadoria à saída do mercado de trabalho, o que, na prática, acaba sendo um estímulo às aposentadorias precoces. Posto de outra forma, o trabalhador que cumpre todos os requisitos necessários para se aposentar pode o fazer e continuar trabalhando. </w:t>
      </w:r>
    </w:p>
    <w:p w:rsidR="00E2502D" w:rsidRPr="00990D4B" w:rsidRDefault="00E2502D" w:rsidP="00E2502D">
      <w:pPr>
        <w:rPr>
          <w:rFonts w:ascii="Times New Roman" w:hAnsi="Times New Roman" w:cs="Times New Roman"/>
          <w:sz w:val="24"/>
          <w:szCs w:val="24"/>
        </w:rPr>
      </w:pPr>
      <w:r w:rsidRPr="00990D4B">
        <w:rPr>
          <w:rFonts w:ascii="Times New Roman" w:hAnsi="Times New Roman" w:cs="Times New Roman"/>
          <w:sz w:val="24"/>
          <w:szCs w:val="24"/>
        </w:rPr>
        <w:t>Dessa forma, soma-se às duas razões para se considerar como problemáticas aposentadorias precoces um terceiro elemento que pode representar potencialmente mais um problema: a perda de produtividade decorrente da decisão de se aposentar de forma precoce. Considerando que no Brasil é possível perceber renda do trabalho e de aposentadoria, e a alta informalidade no mercado de trabalho, é possível que o trabalhador se aposente e passe para uma atividade na qual receberá salário inferior ao de antes ou mesmo passe a trabalhar no mercado informal. Essas duas possibilidades aventadas representam, potencialmente, o terceiro problema decorrente das aposentadorias precoces: a perda da produtividade do trabalh</w:t>
      </w:r>
      <w:r w:rsidR="00653BD9" w:rsidRPr="00990D4B">
        <w:rPr>
          <w:rFonts w:ascii="Times New Roman" w:hAnsi="Times New Roman" w:cs="Times New Roman"/>
          <w:sz w:val="24"/>
          <w:szCs w:val="24"/>
        </w:rPr>
        <w:t>o</w:t>
      </w:r>
      <w:r w:rsidRPr="00990D4B">
        <w:rPr>
          <w:rFonts w:ascii="Times New Roman" w:hAnsi="Times New Roman" w:cs="Times New Roman"/>
          <w:sz w:val="24"/>
          <w:szCs w:val="24"/>
        </w:rPr>
        <w:t xml:space="preserve">, que se concretiza quando um trabalhador se aposenta e passa para atividades menos produtivas ou para o setor informal. </w:t>
      </w:r>
    </w:p>
    <w:p w:rsidR="00892192" w:rsidRPr="00990D4B" w:rsidRDefault="00E2502D" w:rsidP="00E2502D">
      <w:pPr>
        <w:rPr>
          <w:rFonts w:ascii="Times New Roman" w:hAnsi="Times New Roman" w:cs="Times New Roman"/>
          <w:sz w:val="24"/>
          <w:szCs w:val="24"/>
        </w:rPr>
      </w:pPr>
      <w:r w:rsidRPr="00990D4B">
        <w:rPr>
          <w:rFonts w:ascii="Times New Roman" w:hAnsi="Times New Roman" w:cs="Times New Roman"/>
          <w:sz w:val="24"/>
          <w:szCs w:val="24"/>
        </w:rPr>
        <w:t xml:space="preserve">Há uma vasta literatura sobre a relação entre o sistema de previdência social e a oferta de trabalho. </w:t>
      </w:r>
      <w:r w:rsidR="00892192" w:rsidRPr="00990D4B">
        <w:rPr>
          <w:rFonts w:ascii="Times New Roman" w:hAnsi="Times New Roman" w:cs="Times New Roman"/>
          <w:sz w:val="24"/>
          <w:szCs w:val="24"/>
        </w:rPr>
        <w:t>Leme e Málaga (2001) e Queiroz e Ramalho (2009), por exemplo, tratam do caso brasileiro.</w:t>
      </w:r>
    </w:p>
    <w:p w:rsidR="00E2502D" w:rsidRPr="00990D4B" w:rsidRDefault="00E2502D" w:rsidP="00E2502D">
      <w:pPr>
        <w:rPr>
          <w:rFonts w:ascii="Times New Roman" w:hAnsi="Times New Roman" w:cs="Times New Roman"/>
          <w:sz w:val="24"/>
          <w:szCs w:val="24"/>
        </w:rPr>
      </w:pPr>
      <w:r w:rsidRPr="00990D4B">
        <w:rPr>
          <w:rFonts w:ascii="Times New Roman" w:hAnsi="Times New Roman" w:cs="Times New Roman"/>
          <w:sz w:val="24"/>
          <w:szCs w:val="24"/>
        </w:rPr>
        <w:t xml:space="preserve">O estudo de Leme e Málaga (2001) discute o comportamento da escolha ocupacional de idosos frente a alterações de regras previdenciárias. Os autores destacam que a garantia de renda vitalícia pode aumentar o salário de reserva dos idosos e com isso tornar alguns postos de trabalho menos atraentes. Por fim, apontam que a saída precoce do mercado de trabalho, propiciada pelo benefício da aposentadoria por tempo de contribuição, é custosa, pois os trabalhadores que dessa forma se retiram do mercado de trabalho não aproveitam todo seu capital humano. Tal movimento é empobrecedor para a sociedade. </w:t>
      </w:r>
    </w:p>
    <w:p w:rsidR="00E2502D" w:rsidRPr="00990D4B" w:rsidRDefault="00E2502D" w:rsidP="00E2502D">
      <w:pPr>
        <w:rPr>
          <w:rFonts w:ascii="Times New Roman" w:hAnsi="Times New Roman" w:cs="Times New Roman"/>
          <w:sz w:val="24"/>
          <w:szCs w:val="24"/>
        </w:rPr>
      </w:pPr>
      <w:r w:rsidRPr="00990D4B">
        <w:rPr>
          <w:rFonts w:ascii="Times New Roman" w:hAnsi="Times New Roman" w:cs="Times New Roman"/>
          <w:sz w:val="24"/>
          <w:szCs w:val="24"/>
        </w:rPr>
        <w:t xml:space="preserve">O argumento de Leme e Málaga (2001), de que a garantia de renda vitalícia pode aumentar o salário de reserva de idosos e com isso reduzir sua oferta de trabalho é reforçado por Liberato (2003). Em seu trabalho, a autora constata que a oferta de trabalho dos homens aposentados entre 40 e 80 anos de idade no início da década de 1980 é de 25%. No final da década de 1990, a oferta aumenta para 33%. Entre outros motivos, a autora destaca que esta elevação pode ser explicada pelo achatamento do teto de benefícios do INSS, que passou de 20 para 10 salários-mínimos no final dos anos 1980. Assim, há uma relação inversa entre o valor do benefício e a oferta de trabalho do aposentado. </w:t>
      </w:r>
    </w:p>
    <w:p w:rsidR="00E2502D" w:rsidRPr="00990D4B" w:rsidRDefault="00E2502D" w:rsidP="00E2502D">
      <w:pPr>
        <w:rPr>
          <w:rFonts w:ascii="Times New Roman" w:hAnsi="Times New Roman" w:cs="Times New Roman"/>
          <w:sz w:val="24"/>
          <w:szCs w:val="24"/>
        </w:rPr>
      </w:pPr>
      <w:r w:rsidRPr="00990D4B">
        <w:rPr>
          <w:rFonts w:ascii="Times New Roman" w:hAnsi="Times New Roman" w:cs="Times New Roman"/>
          <w:sz w:val="24"/>
          <w:szCs w:val="24"/>
        </w:rPr>
        <w:t xml:space="preserve">O estudo de Queiroz e Ramalho (2009), por meio de um modelo </w:t>
      </w:r>
      <w:proofErr w:type="spellStart"/>
      <w:r w:rsidRPr="00990D4B">
        <w:rPr>
          <w:rFonts w:ascii="Times New Roman" w:hAnsi="Times New Roman" w:cs="Times New Roman"/>
          <w:sz w:val="24"/>
          <w:szCs w:val="24"/>
        </w:rPr>
        <w:t>logit</w:t>
      </w:r>
      <w:proofErr w:type="spellEnd"/>
      <w:r w:rsidRPr="00990D4B">
        <w:rPr>
          <w:rFonts w:ascii="Times New Roman" w:hAnsi="Times New Roman" w:cs="Times New Roman"/>
          <w:sz w:val="24"/>
          <w:szCs w:val="24"/>
        </w:rPr>
        <w:t xml:space="preserve"> multinominal, analisa a oferta de trabalho dos idosos, buscando identificar os determinantes das chances de emprego em diferentes categorias de ocupação. Os resultados alcançados pelos autores sugerem que o aumento da idade eleva a chance de emprego dos idosos nas ocupações sem carteira assinada ou como autônomo e empregador frente ao emprego com carteira; também que com a elevação do nível de estudo, eleva-se a chance de emprego com carteira assinada ou como funcionário público. </w:t>
      </w:r>
    </w:p>
    <w:p w:rsidR="00E2502D" w:rsidRPr="00990D4B" w:rsidRDefault="00E2502D" w:rsidP="00E2502D">
      <w:pPr>
        <w:rPr>
          <w:rFonts w:ascii="Times New Roman" w:hAnsi="Times New Roman" w:cs="Times New Roman"/>
          <w:sz w:val="24"/>
          <w:szCs w:val="24"/>
        </w:rPr>
      </w:pPr>
      <w:r w:rsidRPr="00990D4B">
        <w:rPr>
          <w:rFonts w:ascii="Times New Roman" w:hAnsi="Times New Roman" w:cs="Times New Roman"/>
          <w:sz w:val="24"/>
          <w:szCs w:val="24"/>
        </w:rPr>
        <w:t>Ainda de acordo com o estudo de Queiroz e Ramalho (2009), a condição de ser aposentado aumenta a chance de ocupação do idoso no setor informal e com salários mais baixos em relação aos oferecidos no mercado formal. Os resultados apresentados aqui e no parágrafo anterior sugerem que o idoso que posterga a aposentadoria está mais propenso a trabalhar como autônomo ou empregador, atividades mais bem remuneradas que os trabalhos sem carteira assinada. Há, portanto, uma perda de renda do aposentado que trabalha que pode ou não ser compensada pelo valor recebido como aposentadoria.</w:t>
      </w:r>
    </w:p>
    <w:p w:rsidR="00E2502D" w:rsidRPr="00990D4B" w:rsidRDefault="00E2502D" w:rsidP="00E2502D">
      <w:pPr>
        <w:rPr>
          <w:rFonts w:ascii="Times New Roman" w:hAnsi="Times New Roman" w:cs="Times New Roman"/>
          <w:sz w:val="24"/>
          <w:szCs w:val="24"/>
        </w:rPr>
      </w:pPr>
      <w:r w:rsidRPr="00990D4B">
        <w:rPr>
          <w:rFonts w:ascii="Times New Roman" w:hAnsi="Times New Roman" w:cs="Times New Roman"/>
          <w:sz w:val="24"/>
          <w:szCs w:val="24"/>
        </w:rPr>
        <w:t>Em países da OCDE, principalmente os da Europa, não há exatamente preocupação em se entender os determinantes da oferta de trabalho de aposentados, até porque os sistemas previdenciários tendem a ser generosos e em muitos deles não é possível receber renda previdenciária e do trabalho simultaneamente (</w:t>
      </w:r>
      <w:proofErr w:type="spellStart"/>
      <w:r w:rsidRPr="00990D4B">
        <w:rPr>
          <w:rFonts w:ascii="Times New Roman" w:hAnsi="Times New Roman" w:cs="Times New Roman"/>
          <w:sz w:val="24"/>
          <w:szCs w:val="24"/>
        </w:rPr>
        <w:t>Sundén</w:t>
      </w:r>
      <w:proofErr w:type="spellEnd"/>
      <w:r w:rsidRPr="00990D4B">
        <w:rPr>
          <w:rFonts w:ascii="Times New Roman" w:hAnsi="Times New Roman" w:cs="Times New Roman"/>
          <w:sz w:val="24"/>
          <w:szCs w:val="24"/>
        </w:rPr>
        <w:t xml:space="preserve">, 2006). Desta monta, a preocupação passa a ser entender os incentivos que estão por trás da decisão de deixar o mercado de trabalho e partir para aposentadoria. </w:t>
      </w:r>
    </w:p>
    <w:p w:rsidR="00E2502D" w:rsidRPr="00990D4B" w:rsidRDefault="00E2502D" w:rsidP="00E2502D">
      <w:pPr>
        <w:rPr>
          <w:rFonts w:ascii="Times New Roman" w:hAnsi="Times New Roman" w:cs="Times New Roman"/>
          <w:sz w:val="24"/>
          <w:szCs w:val="24"/>
        </w:rPr>
      </w:pPr>
      <w:r w:rsidRPr="00990D4B">
        <w:rPr>
          <w:rFonts w:ascii="Times New Roman" w:hAnsi="Times New Roman" w:cs="Times New Roman"/>
          <w:sz w:val="24"/>
          <w:szCs w:val="24"/>
        </w:rPr>
        <w:lastRenderedPageBreak/>
        <w:t xml:space="preserve">Na linha do que foi anteriormente exposto, Duval (2003) examina os impactos dos sistemas de previdência e outras transferências monetárias na decisão de se aposentar de homens com 55 ou mais anos de idade em países da OCDE. Os resultados encontrados sugerem que a maior tributação implícita da renda do trabalho resultará em aposentadorias antecipadas. Além disso, para a faixa etária mais jovem dentre a considerada (55 a 59 anos), a generosidade de programas como seguro-desemprego e licença por motivo de doença também resultam em saída precoce do mercado de trabalho. </w:t>
      </w:r>
    </w:p>
    <w:p w:rsidR="00E2502D" w:rsidRPr="00990D4B" w:rsidRDefault="00E2502D" w:rsidP="00E2502D">
      <w:pPr>
        <w:rPr>
          <w:rFonts w:ascii="Times New Roman" w:hAnsi="Times New Roman" w:cs="Times New Roman"/>
          <w:sz w:val="24"/>
          <w:szCs w:val="24"/>
        </w:rPr>
      </w:pPr>
      <w:r w:rsidRPr="00990D4B">
        <w:rPr>
          <w:rFonts w:ascii="Times New Roman" w:hAnsi="Times New Roman" w:cs="Times New Roman"/>
          <w:sz w:val="24"/>
          <w:szCs w:val="24"/>
        </w:rPr>
        <w:t xml:space="preserve">Em uma sequência de estudos comparativos internacionais, </w:t>
      </w:r>
      <w:proofErr w:type="spellStart"/>
      <w:r w:rsidRPr="00990D4B">
        <w:rPr>
          <w:rFonts w:ascii="Times New Roman" w:hAnsi="Times New Roman" w:cs="Times New Roman"/>
          <w:sz w:val="24"/>
          <w:szCs w:val="24"/>
        </w:rPr>
        <w:t>Gruber</w:t>
      </w:r>
      <w:proofErr w:type="spellEnd"/>
      <w:r w:rsidRPr="00990D4B">
        <w:rPr>
          <w:rFonts w:ascii="Times New Roman" w:hAnsi="Times New Roman" w:cs="Times New Roman"/>
          <w:sz w:val="24"/>
          <w:szCs w:val="24"/>
        </w:rPr>
        <w:t xml:space="preserve"> e </w:t>
      </w:r>
      <w:proofErr w:type="spellStart"/>
      <w:r w:rsidRPr="00990D4B">
        <w:rPr>
          <w:rFonts w:ascii="Times New Roman" w:hAnsi="Times New Roman" w:cs="Times New Roman"/>
          <w:sz w:val="24"/>
          <w:szCs w:val="24"/>
        </w:rPr>
        <w:t>Wise</w:t>
      </w:r>
      <w:proofErr w:type="spellEnd"/>
      <w:r w:rsidRPr="00990D4B">
        <w:rPr>
          <w:rFonts w:ascii="Times New Roman" w:hAnsi="Times New Roman" w:cs="Times New Roman"/>
          <w:sz w:val="24"/>
          <w:szCs w:val="24"/>
        </w:rPr>
        <w:t xml:space="preserve"> (1999, 2004, 2007) estabeleceram alguns fatos estilizados a partir de suas análises de alguns países da OCDE. Um dos principais afirma que apenas pequena fração da força de trabalho se aposenta antes da idade mínima para elegibilidade do benefício de aposentadoria antecipada. Também pequena é a fração dos que se aposentam na idade normal de aposentadoria (65 anos na maioria dos países pesquisados). Assim, tem-se que a maioria se aposenta antes da idade normal, mas acima da idade mínima de elegibilidade para aposentadoria antecipada, o que explicita o problema da aposentadoria antecipada nos países da OCDE. </w:t>
      </w:r>
    </w:p>
    <w:p w:rsidR="00E2502D" w:rsidRPr="00990D4B" w:rsidRDefault="00E2502D" w:rsidP="00E2502D">
      <w:pPr>
        <w:rPr>
          <w:rFonts w:ascii="Times New Roman" w:hAnsi="Times New Roman" w:cs="Times New Roman"/>
          <w:sz w:val="24"/>
          <w:szCs w:val="24"/>
        </w:rPr>
      </w:pPr>
      <w:r w:rsidRPr="00990D4B">
        <w:rPr>
          <w:rFonts w:ascii="Times New Roman" w:hAnsi="Times New Roman" w:cs="Times New Roman"/>
          <w:sz w:val="24"/>
          <w:szCs w:val="24"/>
        </w:rPr>
        <w:t xml:space="preserve">Outro achado importante da série de estudos de </w:t>
      </w:r>
      <w:proofErr w:type="spellStart"/>
      <w:r w:rsidRPr="00990D4B">
        <w:rPr>
          <w:rFonts w:ascii="Times New Roman" w:hAnsi="Times New Roman" w:cs="Times New Roman"/>
          <w:sz w:val="24"/>
          <w:szCs w:val="24"/>
        </w:rPr>
        <w:t>Gruber</w:t>
      </w:r>
      <w:proofErr w:type="spellEnd"/>
      <w:r w:rsidRPr="00990D4B">
        <w:rPr>
          <w:rFonts w:ascii="Times New Roman" w:hAnsi="Times New Roman" w:cs="Times New Roman"/>
          <w:sz w:val="24"/>
          <w:szCs w:val="24"/>
        </w:rPr>
        <w:t xml:space="preserve"> e </w:t>
      </w:r>
      <w:proofErr w:type="spellStart"/>
      <w:r w:rsidRPr="00990D4B">
        <w:rPr>
          <w:rFonts w:ascii="Times New Roman" w:hAnsi="Times New Roman" w:cs="Times New Roman"/>
          <w:sz w:val="24"/>
          <w:szCs w:val="24"/>
        </w:rPr>
        <w:t>Wise</w:t>
      </w:r>
      <w:proofErr w:type="spellEnd"/>
      <w:r w:rsidRPr="00990D4B">
        <w:rPr>
          <w:rFonts w:ascii="Times New Roman" w:hAnsi="Times New Roman" w:cs="Times New Roman"/>
          <w:sz w:val="24"/>
          <w:szCs w:val="24"/>
        </w:rPr>
        <w:t xml:space="preserve"> (1999, 2004, 2007) é o que explicita a ligação entre incentivos e a decisão de se aposentar. Em </w:t>
      </w:r>
      <w:proofErr w:type="spellStart"/>
      <w:r w:rsidRPr="00990D4B">
        <w:rPr>
          <w:rFonts w:ascii="Times New Roman" w:hAnsi="Times New Roman" w:cs="Times New Roman"/>
          <w:sz w:val="24"/>
          <w:szCs w:val="24"/>
        </w:rPr>
        <w:t>Gruber</w:t>
      </w:r>
      <w:proofErr w:type="spellEnd"/>
      <w:r w:rsidRPr="00990D4B">
        <w:rPr>
          <w:rFonts w:ascii="Times New Roman" w:hAnsi="Times New Roman" w:cs="Times New Roman"/>
          <w:sz w:val="24"/>
          <w:szCs w:val="24"/>
        </w:rPr>
        <w:t xml:space="preserve"> e </w:t>
      </w:r>
      <w:proofErr w:type="spellStart"/>
      <w:r w:rsidRPr="00990D4B">
        <w:rPr>
          <w:rFonts w:ascii="Times New Roman" w:hAnsi="Times New Roman" w:cs="Times New Roman"/>
          <w:sz w:val="24"/>
          <w:szCs w:val="24"/>
        </w:rPr>
        <w:t>Wise</w:t>
      </w:r>
      <w:proofErr w:type="spellEnd"/>
      <w:r w:rsidRPr="00990D4B">
        <w:rPr>
          <w:rFonts w:ascii="Times New Roman" w:hAnsi="Times New Roman" w:cs="Times New Roman"/>
          <w:sz w:val="24"/>
          <w:szCs w:val="24"/>
        </w:rPr>
        <w:t xml:space="preserve"> (2004) são realizadas algumas simulações onde as idades de elegibilidade para aposentadoria antecipada e aposentadoria </w:t>
      </w:r>
      <w:proofErr w:type="spellStart"/>
      <w:r w:rsidRPr="00990D4B">
        <w:rPr>
          <w:rFonts w:ascii="Times New Roman" w:hAnsi="Times New Roman" w:cs="Times New Roman"/>
          <w:sz w:val="24"/>
          <w:szCs w:val="24"/>
        </w:rPr>
        <w:t>normal</w:t>
      </w:r>
      <w:proofErr w:type="spellEnd"/>
      <w:r w:rsidRPr="00990D4B">
        <w:rPr>
          <w:rFonts w:ascii="Times New Roman" w:hAnsi="Times New Roman" w:cs="Times New Roman"/>
          <w:sz w:val="24"/>
          <w:szCs w:val="24"/>
        </w:rPr>
        <w:t xml:space="preserve"> são alteradas, bem como a generosidade dos benefícios. Como resultado, tem-se que a média das idades de aposentadoria se eleva, bem como a taxa de participação de pessoas de 56 a 65 anos de idade.  </w:t>
      </w:r>
    </w:p>
    <w:p w:rsidR="00417759" w:rsidRPr="00990D4B" w:rsidRDefault="00E2502D" w:rsidP="00E2502D">
      <w:pPr>
        <w:rPr>
          <w:rFonts w:ascii="Times New Roman" w:hAnsi="Times New Roman" w:cs="Times New Roman"/>
          <w:sz w:val="24"/>
          <w:szCs w:val="24"/>
        </w:rPr>
      </w:pPr>
      <w:r w:rsidRPr="00990D4B">
        <w:rPr>
          <w:rFonts w:ascii="Times New Roman" w:hAnsi="Times New Roman" w:cs="Times New Roman"/>
          <w:sz w:val="24"/>
          <w:szCs w:val="24"/>
        </w:rPr>
        <w:t>Ainda que vários autores entendam que a aposentadoria precoce pode ser um problema para as finanças públicas - por elevar os gastos dos sistemas de previdência e reduzir sua arrecadação-, e também para o próprio indivíduo – por não aproveitar todo seu capital humano e sair precocemente do mercado de trabalho, ou continuar trabalhando em atividades mal remuneradas, muitas vezes no setor informal da economia, tais problemas ainda não foram quantificados, justamente o que se pretende fazer mais adiante neste estudo.</w:t>
      </w:r>
    </w:p>
    <w:p w:rsidR="00417759" w:rsidRPr="00990D4B" w:rsidRDefault="00417759" w:rsidP="00DC67D0">
      <w:pPr>
        <w:pStyle w:val="PargrafodaLista"/>
        <w:keepNext/>
        <w:numPr>
          <w:ilvl w:val="0"/>
          <w:numId w:val="1"/>
        </w:numPr>
        <w:ind w:left="714" w:hanging="357"/>
        <w:rPr>
          <w:rFonts w:ascii="Times New Roman" w:hAnsi="Times New Roman" w:cs="Times New Roman"/>
          <w:b/>
          <w:sz w:val="24"/>
          <w:szCs w:val="24"/>
        </w:rPr>
      </w:pPr>
      <w:r w:rsidRPr="00990D4B">
        <w:rPr>
          <w:rFonts w:ascii="Times New Roman" w:hAnsi="Times New Roman" w:cs="Times New Roman"/>
          <w:b/>
          <w:sz w:val="24"/>
          <w:szCs w:val="24"/>
        </w:rPr>
        <w:t>Fonte de dados e modelos</w:t>
      </w:r>
    </w:p>
    <w:p w:rsidR="00B43510" w:rsidRPr="00990D4B" w:rsidRDefault="00B43510" w:rsidP="00DC67D0">
      <w:pPr>
        <w:keepNext/>
        <w:rPr>
          <w:rFonts w:ascii="Times New Roman" w:hAnsi="Times New Roman" w:cs="Times New Roman"/>
          <w:sz w:val="24"/>
          <w:szCs w:val="24"/>
          <w:lang w:val="en-GB"/>
        </w:rPr>
      </w:pPr>
      <w:r w:rsidRPr="00990D4B">
        <w:rPr>
          <w:rFonts w:ascii="Times New Roman" w:hAnsi="Times New Roman" w:cs="Times New Roman"/>
          <w:sz w:val="24"/>
          <w:szCs w:val="24"/>
          <w:lang w:val="en-GB"/>
        </w:rPr>
        <w:t>3.1 Fonte de dados</w:t>
      </w:r>
    </w:p>
    <w:p w:rsidR="00417759" w:rsidRPr="00990D4B" w:rsidRDefault="00451292" w:rsidP="00417759">
      <w:pPr>
        <w:rPr>
          <w:rFonts w:ascii="Times New Roman" w:hAnsi="Times New Roman" w:cs="Times New Roman"/>
          <w:sz w:val="24"/>
          <w:szCs w:val="24"/>
        </w:rPr>
      </w:pPr>
      <w:r w:rsidRPr="00990D4B">
        <w:rPr>
          <w:rFonts w:ascii="Times New Roman" w:hAnsi="Times New Roman" w:cs="Times New Roman"/>
          <w:sz w:val="24"/>
          <w:szCs w:val="24"/>
        </w:rPr>
        <w:t>Os dados utilizados neste trabalho são da Pesquisa Nacional por Amostra de Domicílios – PNAD/IBGE</w:t>
      </w:r>
      <w:r w:rsidR="007B459A" w:rsidRPr="00990D4B">
        <w:rPr>
          <w:rFonts w:ascii="Times New Roman" w:hAnsi="Times New Roman" w:cs="Times New Roman"/>
          <w:sz w:val="24"/>
          <w:szCs w:val="24"/>
        </w:rPr>
        <w:t xml:space="preserve"> 2014</w:t>
      </w:r>
      <w:r w:rsidRPr="00990D4B">
        <w:rPr>
          <w:rFonts w:ascii="Times New Roman" w:hAnsi="Times New Roman" w:cs="Times New Roman"/>
          <w:sz w:val="24"/>
          <w:szCs w:val="24"/>
        </w:rPr>
        <w:t>. A Pnad é uma pesquisa amostral domiciliar, de caráter transversal, conduzido pelo IBGE desde 1976. O mês de referência para a coleta dos dados é setembro. Desde 1992, o questionário básico tem sido fundamentalmente o mesmo. Desde 2004, a pesquisa cobre todo o País, inclusive as áreas rurais da Região Norte, que não era</w:t>
      </w:r>
      <w:r w:rsidR="00CB364D" w:rsidRPr="00990D4B">
        <w:rPr>
          <w:rFonts w:ascii="Times New Roman" w:hAnsi="Times New Roman" w:cs="Times New Roman"/>
          <w:sz w:val="24"/>
          <w:szCs w:val="24"/>
        </w:rPr>
        <w:t>m</w:t>
      </w:r>
      <w:r w:rsidRPr="00990D4B">
        <w:rPr>
          <w:rFonts w:ascii="Times New Roman" w:hAnsi="Times New Roman" w:cs="Times New Roman"/>
          <w:sz w:val="24"/>
          <w:szCs w:val="24"/>
        </w:rPr>
        <w:t xml:space="preserve"> pesquisada</w:t>
      </w:r>
      <w:r w:rsidR="00CB364D" w:rsidRPr="00990D4B">
        <w:rPr>
          <w:rFonts w:ascii="Times New Roman" w:hAnsi="Times New Roman" w:cs="Times New Roman"/>
          <w:sz w:val="24"/>
          <w:szCs w:val="24"/>
        </w:rPr>
        <w:t>s</w:t>
      </w:r>
      <w:r w:rsidRPr="00990D4B">
        <w:rPr>
          <w:rFonts w:ascii="Times New Roman" w:hAnsi="Times New Roman" w:cs="Times New Roman"/>
          <w:sz w:val="24"/>
          <w:szCs w:val="24"/>
        </w:rPr>
        <w:t xml:space="preserve"> até </w:t>
      </w:r>
      <w:r w:rsidR="00CB364D" w:rsidRPr="00990D4B">
        <w:rPr>
          <w:rFonts w:ascii="Times New Roman" w:hAnsi="Times New Roman" w:cs="Times New Roman"/>
          <w:sz w:val="24"/>
          <w:szCs w:val="24"/>
        </w:rPr>
        <w:t>então</w:t>
      </w:r>
      <w:r w:rsidRPr="00990D4B">
        <w:rPr>
          <w:rFonts w:ascii="Times New Roman" w:hAnsi="Times New Roman" w:cs="Times New Roman"/>
          <w:sz w:val="24"/>
          <w:szCs w:val="24"/>
        </w:rPr>
        <w:t xml:space="preserve">. A amostra, composta por cerca de 120 mil domicílios e 360 mil pessoas, é representativa no nível da unidade da federação. A PNAD coleta informações sobre educação, fertilidade, migração, trabalho, renda (de diversas fontes), bem como informações demográficas e de </w:t>
      </w:r>
      <w:r w:rsidRPr="00990D4B">
        <w:rPr>
          <w:rFonts w:ascii="Times New Roman" w:hAnsi="Times New Roman" w:cs="Times New Roman"/>
          <w:i/>
          <w:sz w:val="24"/>
          <w:szCs w:val="24"/>
        </w:rPr>
        <w:t>background</w:t>
      </w:r>
      <w:r w:rsidRPr="00990D4B">
        <w:rPr>
          <w:rFonts w:ascii="Times New Roman" w:hAnsi="Times New Roman" w:cs="Times New Roman"/>
          <w:sz w:val="24"/>
          <w:szCs w:val="24"/>
        </w:rPr>
        <w:t xml:space="preserve"> (como gênero, idade, raça), além de características do próprio domicílio.</w:t>
      </w:r>
    </w:p>
    <w:p w:rsidR="00B43510" w:rsidRPr="00990D4B" w:rsidRDefault="00B43510" w:rsidP="002E2ADE">
      <w:pPr>
        <w:keepNext/>
        <w:rPr>
          <w:rFonts w:ascii="Times New Roman" w:hAnsi="Times New Roman" w:cs="Times New Roman"/>
          <w:sz w:val="24"/>
          <w:szCs w:val="24"/>
        </w:rPr>
      </w:pPr>
      <w:r w:rsidRPr="00990D4B">
        <w:rPr>
          <w:rFonts w:ascii="Times New Roman" w:hAnsi="Times New Roman" w:cs="Times New Roman"/>
          <w:sz w:val="24"/>
          <w:szCs w:val="24"/>
        </w:rPr>
        <w:t>3.2 Modelos</w:t>
      </w:r>
    </w:p>
    <w:p w:rsidR="00B43510" w:rsidRPr="00990D4B" w:rsidRDefault="00B43510" w:rsidP="00B43510">
      <w:pPr>
        <w:rPr>
          <w:rFonts w:ascii="Times New Roman" w:hAnsi="Times New Roman" w:cs="Times New Roman"/>
          <w:sz w:val="24"/>
          <w:szCs w:val="24"/>
        </w:rPr>
      </w:pPr>
      <w:r w:rsidRPr="00990D4B">
        <w:rPr>
          <w:rFonts w:ascii="Times New Roman" w:hAnsi="Times New Roman" w:cs="Times New Roman"/>
          <w:sz w:val="24"/>
          <w:szCs w:val="24"/>
        </w:rPr>
        <w:t>Três modelos serão utilizados neste trabalho.</w:t>
      </w:r>
    </w:p>
    <w:p w:rsidR="00B43510" w:rsidRPr="00990D4B" w:rsidRDefault="00B43510" w:rsidP="00B43510">
      <w:pPr>
        <w:rPr>
          <w:rFonts w:ascii="Times New Roman" w:hAnsi="Times New Roman" w:cs="Times New Roman"/>
          <w:sz w:val="24"/>
          <w:szCs w:val="24"/>
        </w:rPr>
      </w:pPr>
      <w:r w:rsidRPr="00990D4B">
        <w:rPr>
          <w:rFonts w:ascii="Times New Roman" w:hAnsi="Times New Roman" w:cs="Times New Roman"/>
          <w:sz w:val="24"/>
          <w:szCs w:val="24"/>
        </w:rPr>
        <w:t xml:space="preserve">Primeiramente, utilizaremos um modelo logístico para procurar mensurar o quanto a aposentadoria precoce reduz a probabilidade de que </w:t>
      </w:r>
      <w:r w:rsidR="00D11722" w:rsidRPr="00990D4B">
        <w:rPr>
          <w:rFonts w:ascii="Times New Roman" w:hAnsi="Times New Roman" w:cs="Times New Roman"/>
          <w:sz w:val="24"/>
          <w:szCs w:val="24"/>
        </w:rPr>
        <w:t xml:space="preserve">o </w:t>
      </w:r>
      <w:r w:rsidRPr="00990D4B">
        <w:rPr>
          <w:rFonts w:ascii="Times New Roman" w:hAnsi="Times New Roman" w:cs="Times New Roman"/>
          <w:sz w:val="24"/>
          <w:szCs w:val="24"/>
        </w:rPr>
        <w:t>beneficiário continue trabalhando. Aqui,</w:t>
      </w:r>
      <w:r w:rsidR="00E1635C" w:rsidRPr="00990D4B">
        <w:rPr>
          <w:rFonts w:ascii="Times New Roman" w:hAnsi="Times New Roman" w:cs="Times New Roman"/>
          <w:sz w:val="24"/>
          <w:szCs w:val="24"/>
        </w:rPr>
        <w:t xml:space="preserve"> novamente, </w:t>
      </w:r>
      <w:r w:rsidRPr="00990D4B">
        <w:rPr>
          <w:rFonts w:ascii="Times New Roman" w:hAnsi="Times New Roman" w:cs="Times New Roman"/>
          <w:sz w:val="24"/>
          <w:szCs w:val="24"/>
        </w:rPr>
        <w:t xml:space="preserve">é relevante destacar que as regras previdenciárias brasileiras permitem que um aposentado continue trabalhando </w:t>
      </w:r>
      <w:r w:rsidR="00D11722" w:rsidRPr="00990D4B">
        <w:rPr>
          <w:rFonts w:ascii="Times New Roman" w:hAnsi="Times New Roman" w:cs="Times New Roman"/>
          <w:sz w:val="24"/>
          <w:szCs w:val="24"/>
        </w:rPr>
        <w:t>normalmente – no caso da iniciativa privada, o trabalhador pode inclusive permane</w:t>
      </w:r>
      <w:r w:rsidR="00AD296F" w:rsidRPr="00990D4B">
        <w:rPr>
          <w:rFonts w:ascii="Times New Roman" w:hAnsi="Times New Roman" w:cs="Times New Roman"/>
          <w:sz w:val="24"/>
          <w:szCs w:val="24"/>
        </w:rPr>
        <w:t>cer no mesmo posto de trabalho.</w:t>
      </w:r>
      <w:r w:rsidR="00BA0D48" w:rsidRPr="00990D4B">
        <w:rPr>
          <w:rFonts w:ascii="Times New Roman" w:hAnsi="Times New Roman" w:cs="Times New Roman"/>
          <w:sz w:val="24"/>
          <w:szCs w:val="24"/>
        </w:rPr>
        <w:t xml:space="preserve"> Assim</w:t>
      </w:r>
      <w:r w:rsidR="006021D0" w:rsidRPr="00990D4B">
        <w:rPr>
          <w:rFonts w:ascii="Times New Roman" w:hAnsi="Times New Roman" w:cs="Times New Roman"/>
          <w:sz w:val="24"/>
          <w:szCs w:val="24"/>
        </w:rPr>
        <w:t>, o benefício pode</w:t>
      </w:r>
      <w:r w:rsidR="00BF1625" w:rsidRPr="00990D4B">
        <w:rPr>
          <w:rFonts w:ascii="Times New Roman" w:hAnsi="Times New Roman" w:cs="Times New Roman"/>
          <w:sz w:val="24"/>
          <w:szCs w:val="24"/>
        </w:rPr>
        <w:t>ria</w:t>
      </w:r>
      <w:r w:rsidR="006021D0" w:rsidRPr="00990D4B">
        <w:rPr>
          <w:rFonts w:ascii="Times New Roman" w:hAnsi="Times New Roman" w:cs="Times New Roman"/>
          <w:sz w:val="24"/>
          <w:szCs w:val="24"/>
        </w:rPr>
        <w:t xml:space="preserve">, ao menos em tese, não ter </w:t>
      </w:r>
      <w:r w:rsidR="00D67C2D" w:rsidRPr="00990D4B">
        <w:rPr>
          <w:rFonts w:ascii="Times New Roman" w:hAnsi="Times New Roman" w:cs="Times New Roman"/>
          <w:sz w:val="24"/>
          <w:szCs w:val="24"/>
        </w:rPr>
        <w:t xml:space="preserve">qualquer </w:t>
      </w:r>
      <w:r w:rsidR="006021D0" w:rsidRPr="00990D4B">
        <w:rPr>
          <w:rFonts w:ascii="Times New Roman" w:hAnsi="Times New Roman" w:cs="Times New Roman"/>
          <w:sz w:val="24"/>
          <w:szCs w:val="24"/>
        </w:rPr>
        <w:t>impacto sobre a decisão de continuar trabalhando e sobre a produtividade do trabalhador.</w:t>
      </w:r>
    </w:p>
    <w:p w:rsidR="00AD296F" w:rsidRPr="00990D4B" w:rsidRDefault="00CE4376" w:rsidP="00B43510">
      <w:pPr>
        <w:rPr>
          <w:rFonts w:ascii="Times New Roman" w:hAnsi="Times New Roman" w:cs="Times New Roman"/>
          <w:sz w:val="24"/>
          <w:szCs w:val="24"/>
        </w:rPr>
      </w:pPr>
      <w:r w:rsidRPr="00990D4B">
        <w:rPr>
          <w:rFonts w:ascii="Times New Roman" w:hAnsi="Times New Roman" w:cs="Times New Roman"/>
          <w:sz w:val="24"/>
          <w:szCs w:val="24"/>
        </w:rPr>
        <w:lastRenderedPageBreak/>
        <w:t>Como mencionado anteriormente, a</w:t>
      </w:r>
      <w:r w:rsidR="009A4D0E" w:rsidRPr="00990D4B">
        <w:rPr>
          <w:rFonts w:ascii="Times New Roman" w:hAnsi="Times New Roman" w:cs="Times New Roman"/>
          <w:sz w:val="24"/>
          <w:szCs w:val="24"/>
        </w:rPr>
        <w:t xml:space="preserve">s aposentadorias precoces serão definidas como aquelas ocorridas antes das idades de 60/55 anos para homens/mulheres. </w:t>
      </w:r>
      <w:r w:rsidR="00181EB4" w:rsidRPr="00990D4B">
        <w:rPr>
          <w:rFonts w:ascii="Times New Roman" w:hAnsi="Times New Roman" w:cs="Times New Roman"/>
          <w:sz w:val="24"/>
          <w:szCs w:val="24"/>
        </w:rPr>
        <w:t>Levando em conta</w:t>
      </w:r>
      <w:r w:rsidR="009A4D0E" w:rsidRPr="00990D4B">
        <w:rPr>
          <w:rFonts w:ascii="Times New Roman" w:hAnsi="Times New Roman" w:cs="Times New Roman"/>
          <w:sz w:val="24"/>
          <w:szCs w:val="24"/>
        </w:rPr>
        <w:t xml:space="preserve"> que as idades médias de aposentadorias por tempo de contribuição são de 55/52 anos para homens/mulheres</w:t>
      </w:r>
      <w:r w:rsidR="006021D0" w:rsidRPr="00990D4B">
        <w:rPr>
          <w:rFonts w:ascii="Times New Roman" w:hAnsi="Times New Roman" w:cs="Times New Roman"/>
          <w:sz w:val="24"/>
          <w:szCs w:val="24"/>
        </w:rPr>
        <w:t>,</w:t>
      </w:r>
      <w:r w:rsidR="009A4D0E" w:rsidRPr="00990D4B">
        <w:rPr>
          <w:rFonts w:ascii="Times New Roman" w:hAnsi="Times New Roman" w:cs="Times New Roman"/>
          <w:sz w:val="24"/>
          <w:szCs w:val="24"/>
        </w:rPr>
        <w:t xml:space="preserve"> consideraremos nesse modelo o universo d</w:t>
      </w:r>
      <w:r w:rsidR="0022665B" w:rsidRPr="00990D4B">
        <w:rPr>
          <w:rFonts w:ascii="Times New Roman" w:hAnsi="Times New Roman" w:cs="Times New Roman"/>
          <w:sz w:val="24"/>
          <w:szCs w:val="24"/>
        </w:rPr>
        <w:t xml:space="preserve">as pessoas </w:t>
      </w:r>
      <w:r w:rsidR="009A4D0E" w:rsidRPr="00990D4B">
        <w:rPr>
          <w:rFonts w:ascii="Times New Roman" w:hAnsi="Times New Roman" w:cs="Times New Roman"/>
          <w:sz w:val="24"/>
          <w:szCs w:val="24"/>
        </w:rPr>
        <w:t xml:space="preserve">com idade entre </w:t>
      </w:r>
      <w:r w:rsidRPr="00990D4B">
        <w:rPr>
          <w:rFonts w:ascii="Times New Roman" w:hAnsi="Times New Roman" w:cs="Times New Roman"/>
          <w:sz w:val="24"/>
          <w:szCs w:val="24"/>
        </w:rPr>
        <w:t xml:space="preserve">53/50 anos (limite inferior) e </w:t>
      </w:r>
      <w:r w:rsidR="00181EB4" w:rsidRPr="00990D4B">
        <w:rPr>
          <w:rFonts w:ascii="Times New Roman" w:hAnsi="Times New Roman" w:cs="Times New Roman"/>
          <w:sz w:val="24"/>
          <w:szCs w:val="24"/>
        </w:rPr>
        <w:t>59</w:t>
      </w:r>
      <w:r w:rsidR="009A4D0E" w:rsidRPr="00990D4B">
        <w:rPr>
          <w:rFonts w:ascii="Times New Roman" w:hAnsi="Times New Roman" w:cs="Times New Roman"/>
          <w:sz w:val="24"/>
          <w:szCs w:val="24"/>
        </w:rPr>
        <w:t>/5</w:t>
      </w:r>
      <w:r w:rsidR="00181EB4" w:rsidRPr="00990D4B">
        <w:rPr>
          <w:rFonts w:ascii="Times New Roman" w:hAnsi="Times New Roman" w:cs="Times New Roman"/>
          <w:sz w:val="24"/>
          <w:szCs w:val="24"/>
        </w:rPr>
        <w:t>4</w:t>
      </w:r>
      <w:r w:rsidR="009A4D0E" w:rsidRPr="00990D4B">
        <w:rPr>
          <w:rFonts w:ascii="Times New Roman" w:hAnsi="Times New Roman" w:cs="Times New Roman"/>
          <w:sz w:val="24"/>
          <w:szCs w:val="24"/>
        </w:rPr>
        <w:t xml:space="preserve"> anos (limite superior) </w:t>
      </w:r>
      <w:r w:rsidRPr="00990D4B">
        <w:rPr>
          <w:rFonts w:ascii="Times New Roman" w:hAnsi="Times New Roman" w:cs="Times New Roman"/>
          <w:sz w:val="24"/>
          <w:szCs w:val="24"/>
        </w:rPr>
        <w:t>p</w:t>
      </w:r>
      <w:r w:rsidR="006021D0" w:rsidRPr="00990D4B">
        <w:rPr>
          <w:rFonts w:ascii="Times New Roman" w:hAnsi="Times New Roman" w:cs="Times New Roman"/>
          <w:sz w:val="24"/>
          <w:szCs w:val="24"/>
        </w:rPr>
        <w:t>ara homens/mulheres</w:t>
      </w:r>
      <w:r w:rsidRPr="00990D4B">
        <w:rPr>
          <w:rFonts w:ascii="Times New Roman" w:hAnsi="Times New Roman" w:cs="Times New Roman"/>
          <w:sz w:val="24"/>
          <w:szCs w:val="24"/>
        </w:rPr>
        <w:t>, respectivamente</w:t>
      </w:r>
      <w:r w:rsidR="0022665B" w:rsidRPr="00990D4B">
        <w:rPr>
          <w:rFonts w:ascii="Times New Roman" w:hAnsi="Times New Roman" w:cs="Times New Roman"/>
          <w:sz w:val="24"/>
          <w:szCs w:val="24"/>
        </w:rPr>
        <w:t>. O limite inferior foi definido de forma arbitrária, mais especificamente, dois anos menos que as idades médias de aposentadoria por tempo de contribuição para homens e mulheres</w:t>
      </w:r>
      <w:r w:rsidR="009A4D0E" w:rsidRPr="00990D4B">
        <w:rPr>
          <w:rFonts w:ascii="Times New Roman" w:hAnsi="Times New Roman" w:cs="Times New Roman"/>
          <w:sz w:val="24"/>
          <w:szCs w:val="24"/>
        </w:rPr>
        <w:t>.</w:t>
      </w:r>
    </w:p>
    <w:p w:rsidR="0022665B" w:rsidRPr="00990D4B" w:rsidRDefault="0022665B" w:rsidP="00B43510">
      <w:pPr>
        <w:rPr>
          <w:rFonts w:ascii="Times New Roman" w:hAnsi="Times New Roman" w:cs="Times New Roman"/>
          <w:sz w:val="24"/>
          <w:szCs w:val="24"/>
        </w:rPr>
      </w:pPr>
      <w:r w:rsidRPr="00990D4B">
        <w:rPr>
          <w:rFonts w:ascii="Times New Roman" w:hAnsi="Times New Roman" w:cs="Times New Roman"/>
          <w:sz w:val="24"/>
          <w:szCs w:val="24"/>
        </w:rPr>
        <w:t>O modelo logístico pode ser definido pela seguinte equação:</w:t>
      </w:r>
    </w:p>
    <w:p w:rsidR="00F1015E" w:rsidRPr="00990D4B" w:rsidRDefault="006113CC" w:rsidP="006113CC">
      <w:pPr>
        <w:spacing w:after="0" w:line="240" w:lineRule="auto"/>
        <w:rPr>
          <w:rFonts w:ascii="Times New Roman" w:hAnsi="Times New Roman" w:cs="Times New Roman"/>
          <w:i/>
          <w:sz w:val="24"/>
          <w:szCs w:val="24"/>
        </w:rPr>
      </w:pPr>
      <w:proofErr w:type="gramStart"/>
      <w:r w:rsidRPr="00990D4B">
        <w:rPr>
          <w:rFonts w:ascii="Times New Roman" w:hAnsi="Times New Roman" w:cs="Times New Roman"/>
          <w:i/>
          <w:sz w:val="24"/>
          <w:szCs w:val="24"/>
        </w:rPr>
        <w:t>P(</w:t>
      </w:r>
      <w:proofErr w:type="gramEnd"/>
      <w:r w:rsidRPr="00990D4B">
        <w:rPr>
          <w:rFonts w:ascii="Times New Roman" w:hAnsi="Times New Roman" w:cs="Times New Roman"/>
          <w:i/>
          <w:sz w:val="24"/>
          <w:szCs w:val="24"/>
        </w:rPr>
        <w:t>Y)</w:t>
      </w:r>
      <w:r w:rsidRPr="00990D4B">
        <w:rPr>
          <w:rFonts w:ascii="Times New Roman" w:hAnsi="Times New Roman" w:cs="Times New Roman"/>
          <w:sz w:val="24"/>
          <w:szCs w:val="24"/>
        </w:rPr>
        <w:t xml:space="preserve"> = </w:t>
      </w:r>
      <w:r w:rsidR="00F1015E" w:rsidRPr="00990D4B">
        <w:rPr>
          <w:rFonts w:ascii="Times New Roman" w:hAnsi="Times New Roman" w:cs="Times New Roman"/>
          <w:sz w:val="24"/>
          <w:szCs w:val="24"/>
        </w:rPr>
        <w:t>__________</w:t>
      </w:r>
      <w:r w:rsidRPr="00990D4B">
        <w:rPr>
          <w:rFonts w:ascii="Times New Roman" w:hAnsi="Times New Roman" w:cs="Times New Roman"/>
          <w:sz w:val="24"/>
          <w:szCs w:val="24"/>
          <w:u w:val="single"/>
        </w:rPr>
        <w:t>1</w:t>
      </w:r>
      <w:r w:rsidR="00F1015E" w:rsidRPr="00990D4B">
        <w:rPr>
          <w:rFonts w:ascii="Times New Roman" w:hAnsi="Times New Roman" w:cs="Times New Roman"/>
          <w:sz w:val="24"/>
          <w:szCs w:val="24"/>
        </w:rPr>
        <w:t>_____________</w:t>
      </w:r>
      <w:r w:rsidR="00F1015E" w:rsidRPr="00990D4B">
        <w:rPr>
          <w:rFonts w:ascii="Times New Roman" w:hAnsi="Times New Roman" w:cs="Times New Roman"/>
          <w:sz w:val="24"/>
          <w:szCs w:val="24"/>
        </w:rPr>
        <w:br/>
        <w:t xml:space="preserve">             </w:t>
      </w:r>
      <w:r w:rsidRPr="00990D4B">
        <w:rPr>
          <w:rFonts w:ascii="Times New Roman" w:hAnsi="Times New Roman" w:cs="Times New Roman"/>
          <w:sz w:val="24"/>
          <w:szCs w:val="24"/>
        </w:rPr>
        <w:t>1+</w:t>
      </w:r>
      <w:r w:rsidRPr="00990D4B">
        <w:rPr>
          <w:rFonts w:ascii="Times New Roman" w:hAnsi="Times New Roman" w:cs="Times New Roman"/>
          <w:i/>
          <w:sz w:val="24"/>
          <w:szCs w:val="24"/>
        </w:rPr>
        <w:t>e-</w:t>
      </w:r>
      <w:r w:rsidR="00F1015E" w:rsidRPr="00990D4B">
        <w:rPr>
          <w:rFonts w:ascii="Times New Roman" w:hAnsi="Times New Roman" w:cs="Times New Roman"/>
          <w:noProof/>
          <w:sz w:val="24"/>
          <w:szCs w:val="24"/>
          <w:lang w:eastAsia="pt-BR"/>
        </w:rPr>
        <w:drawing>
          <wp:inline distT="0" distB="0" distL="0" distR="0" wp14:anchorId="4B9836E9" wp14:editId="297F70CC">
            <wp:extent cx="1390099" cy="134975"/>
            <wp:effectExtent l="0" t="0" r="63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0712" cy="157367"/>
                    </a:xfrm>
                    <a:prstGeom prst="rect">
                      <a:avLst/>
                    </a:prstGeom>
                    <a:noFill/>
                    <a:ln>
                      <a:noFill/>
                    </a:ln>
                  </pic:spPr>
                </pic:pic>
              </a:graphicData>
            </a:graphic>
          </wp:inline>
        </w:drawing>
      </w:r>
    </w:p>
    <w:p w:rsidR="00F1015E" w:rsidRPr="00990D4B" w:rsidRDefault="00F1015E" w:rsidP="006113CC">
      <w:pPr>
        <w:spacing w:after="0" w:line="240" w:lineRule="auto"/>
        <w:rPr>
          <w:rFonts w:ascii="Times New Roman" w:hAnsi="Times New Roman" w:cs="Times New Roman"/>
          <w:i/>
          <w:sz w:val="24"/>
          <w:szCs w:val="24"/>
        </w:rPr>
      </w:pPr>
    </w:p>
    <w:p w:rsidR="00C45AFD" w:rsidRPr="00990D4B" w:rsidRDefault="0022665B" w:rsidP="00B43510">
      <w:pPr>
        <w:rPr>
          <w:rFonts w:ascii="Times New Roman" w:hAnsi="Times New Roman" w:cs="Times New Roman"/>
          <w:sz w:val="24"/>
          <w:szCs w:val="24"/>
        </w:rPr>
      </w:pPr>
      <w:r w:rsidRPr="00990D4B">
        <w:rPr>
          <w:rFonts w:ascii="Times New Roman" w:hAnsi="Times New Roman" w:cs="Times New Roman"/>
          <w:sz w:val="24"/>
          <w:szCs w:val="24"/>
        </w:rPr>
        <w:t xml:space="preserve">Na qual </w:t>
      </w:r>
      <w:proofErr w:type="gramStart"/>
      <w:r w:rsidRPr="00990D4B">
        <w:rPr>
          <w:rFonts w:ascii="Times New Roman" w:hAnsi="Times New Roman" w:cs="Times New Roman"/>
          <w:i/>
          <w:sz w:val="24"/>
          <w:szCs w:val="24"/>
        </w:rPr>
        <w:t>P(</w:t>
      </w:r>
      <w:proofErr w:type="gramEnd"/>
      <w:r w:rsidRPr="00990D4B">
        <w:rPr>
          <w:rFonts w:ascii="Times New Roman" w:hAnsi="Times New Roman" w:cs="Times New Roman"/>
          <w:i/>
          <w:sz w:val="24"/>
          <w:szCs w:val="24"/>
        </w:rPr>
        <w:t>Y)</w:t>
      </w:r>
      <w:r w:rsidRPr="00990D4B">
        <w:rPr>
          <w:rFonts w:ascii="Times New Roman" w:hAnsi="Times New Roman" w:cs="Times New Roman"/>
          <w:sz w:val="24"/>
          <w:szCs w:val="24"/>
        </w:rPr>
        <w:t xml:space="preserve"> é a probabilidade do indivíduo estar </w:t>
      </w:r>
      <w:r w:rsidR="001B2D94" w:rsidRPr="00990D4B">
        <w:rPr>
          <w:rFonts w:ascii="Times New Roman" w:hAnsi="Times New Roman" w:cs="Times New Roman"/>
          <w:sz w:val="24"/>
          <w:szCs w:val="24"/>
        </w:rPr>
        <w:t>ocupado</w:t>
      </w:r>
      <w:r w:rsidRPr="00990D4B">
        <w:rPr>
          <w:rFonts w:ascii="Times New Roman" w:hAnsi="Times New Roman" w:cs="Times New Roman"/>
          <w:sz w:val="24"/>
          <w:szCs w:val="24"/>
        </w:rPr>
        <w:t xml:space="preserve">, e </w:t>
      </w:r>
      <w:proofErr w:type="spellStart"/>
      <w:r w:rsidRPr="00990D4B">
        <w:rPr>
          <w:rFonts w:ascii="Times New Roman" w:hAnsi="Times New Roman" w:cs="Times New Roman"/>
          <w:i/>
          <w:sz w:val="24"/>
          <w:szCs w:val="24"/>
        </w:rPr>
        <w:t>e</w:t>
      </w:r>
      <w:proofErr w:type="spellEnd"/>
      <w:r w:rsidRPr="00990D4B">
        <w:rPr>
          <w:rFonts w:ascii="Times New Roman" w:hAnsi="Times New Roman" w:cs="Times New Roman"/>
          <w:sz w:val="24"/>
          <w:szCs w:val="24"/>
        </w:rPr>
        <w:t xml:space="preserve"> é a base de logaritmos naturais. Os demais coeficientes formam uma combinação linear na qual </w:t>
      </w:r>
      <w:r w:rsidRPr="00990D4B">
        <w:rPr>
          <w:rFonts w:ascii="Times New Roman" w:hAnsi="Times New Roman" w:cs="Times New Roman"/>
          <w:i/>
          <w:sz w:val="24"/>
          <w:szCs w:val="24"/>
        </w:rPr>
        <w:t>X</w:t>
      </w:r>
      <w:r w:rsidRPr="00990D4B">
        <w:rPr>
          <w:rFonts w:ascii="Times New Roman" w:hAnsi="Times New Roman" w:cs="Times New Roman"/>
          <w:i/>
          <w:sz w:val="24"/>
          <w:szCs w:val="24"/>
          <w:vertAlign w:val="subscript"/>
        </w:rPr>
        <w:t>1i</w:t>
      </w:r>
      <w:r w:rsidRPr="00990D4B">
        <w:rPr>
          <w:rFonts w:ascii="Times New Roman" w:hAnsi="Times New Roman" w:cs="Times New Roman"/>
          <w:sz w:val="24"/>
          <w:szCs w:val="24"/>
        </w:rPr>
        <w:t xml:space="preserve">, </w:t>
      </w:r>
      <w:r w:rsidRPr="00990D4B">
        <w:rPr>
          <w:rFonts w:ascii="Times New Roman" w:hAnsi="Times New Roman" w:cs="Times New Roman"/>
          <w:i/>
          <w:sz w:val="24"/>
          <w:szCs w:val="24"/>
        </w:rPr>
        <w:t>X</w:t>
      </w:r>
      <w:r w:rsidRPr="00990D4B">
        <w:rPr>
          <w:rFonts w:ascii="Times New Roman" w:hAnsi="Times New Roman" w:cs="Times New Roman"/>
          <w:i/>
          <w:sz w:val="24"/>
          <w:szCs w:val="24"/>
          <w:vertAlign w:val="subscript"/>
        </w:rPr>
        <w:t>2i</w:t>
      </w:r>
      <w:r w:rsidRPr="00990D4B">
        <w:rPr>
          <w:rFonts w:ascii="Times New Roman" w:hAnsi="Times New Roman" w:cs="Times New Roman"/>
          <w:i/>
          <w:sz w:val="24"/>
          <w:szCs w:val="24"/>
        </w:rPr>
        <w:t xml:space="preserve"> ..., </w:t>
      </w:r>
      <w:proofErr w:type="spellStart"/>
      <w:r w:rsidRPr="00990D4B">
        <w:rPr>
          <w:rFonts w:ascii="Times New Roman" w:hAnsi="Times New Roman" w:cs="Times New Roman"/>
          <w:i/>
          <w:sz w:val="24"/>
          <w:szCs w:val="24"/>
        </w:rPr>
        <w:t>X</w:t>
      </w:r>
      <w:r w:rsidRPr="00990D4B">
        <w:rPr>
          <w:rFonts w:ascii="Times New Roman" w:hAnsi="Times New Roman" w:cs="Times New Roman"/>
          <w:i/>
          <w:sz w:val="24"/>
          <w:szCs w:val="24"/>
          <w:vertAlign w:val="subscript"/>
        </w:rPr>
        <w:t>ni</w:t>
      </w:r>
      <w:proofErr w:type="spellEnd"/>
      <w:r w:rsidRPr="00990D4B">
        <w:rPr>
          <w:rFonts w:ascii="Times New Roman" w:hAnsi="Times New Roman" w:cs="Times New Roman"/>
          <w:sz w:val="24"/>
          <w:szCs w:val="24"/>
        </w:rPr>
        <w:t xml:space="preserve"> são variáveis independentes que po</w:t>
      </w:r>
      <w:r w:rsidR="007C5129" w:rsidRPr="00990D4B">
        <w:rPr>
          <w:rFonts w:ascii="Times New Roman" w:hAnsi="Times New Roman" w:cs="Times New Roman"/>
          <w:sz w:val="24"/>
          <w:szCs w:val="24"/>
        </w:rPr>
        <w:t>de</w:t>
      </w:r>
      <w:r w:rsidRPr="00990D4B">
        <w:rPr>
          <w:rFonts w:ascii="Times New Roman" w:hAnsi="Times New Roman" w:cs="Times New Roman"/>
          <w:sz w:val="24"/>
          <w:szCs w:val="24"/>
        </w:rPr>
        <w:t xml:space="preserve">m estar relacionadas com a probabilidade de </w:t>
      </w:r>
      <w:r w:rsidR="001B2D94" w:rsidRPr="00990D4B">
        <w:rPr>
          <w:rFonts w:ascii="Times New Roman" w:hAnsi="Times New Roman" w:cs="Times New Roman"/>
          <w:sz w:val="24"/>
          <w:szCs w:val="24"/>
        </w:rPr>
        <w:t>ocupação</w:t>
      </w:r>
      <w:r w:rsidR="007C5129" w:rsidRPr="00990D4B">
        <w:rPr>
          <w:rFonts w:ascii="Times New Roman" w:hAnsi="Times New Roman" w:cs="Times New Roman"/>
          <w:sz w:val="24"/>
          <w:szCs w:val="24"/>
        </w:rPr>
        <w:t>, incluindo o fato de estar ou não aposentado</w:t>
      </w:r>
      <w:r w:rsidRPr="00990D4B">
        <w:rPr>
          <w:rFonts w:ascii="Times New Roman" w:hAnsi="Times New Roman" w:cs="Times New Roman"/>
          <w:sz w:val="24"/>
          <w:szCs w:val="24"/>
        </w:rPr>
        <w:t>.</w:t>
      </w:r>
    </w:p>
    <w:p w:rsidR="00C45AFD" w:rsidRPr="00990D4B" w:rsidRDefault="008440EA" w:rsidP="00B43510">
      <w:pPr>
        <w:rPr>
          <w:rFonts w:ascii="Times New Roman" w:hAnsi="Times New Roman" w:cs="Times New Roman"/>
          <w:sz w:val="24"/>
          <w:szCs w:val="24"/>
        </w:rPr>
      </w:pPr>
      <w:r w:rsidRPr="00990D4B">
        <w:rPr>
          <w:rFonts w:ascii="Times New Roman" w:hAnsi="Times New Roman" w:cs="Times New Roman"/>
          <w:sz w:val="24"/>
          <w:szCs w:val="24"/>
        </w:rPr>
        <w:t xml:space="preserve">A aposentadoria </w:t>
      </w:r>
      <w:r w:rsidR="00C1498C" w:rsidRPr="00990D4B">
        <w:rPr>
          <w:rFonts w:ascii="Times New Roman" w:hAnsi="Times New Roman" w:cs="Times New Roman"/>
          <w:sz w:val="24"/>
          <w:szCs w:val="24"/>
        </w:rPr>
        <w:t xml:space="preserve">precoce </w:t>
      </w:r>
      <w:r w:rsidRPr="00990D4B">
        <w:rPr>
          <w:rFonts w:ascii="Times New Roman" w:hAnsi="Times New Roman" w:cs="Times New Roman"/>
          <w:sz w:val="24"/>
          <w:szCs w:val="24"/>
        </w:rPr>
        <w:t>pode levar a alguns tipos diferentes de comportamento</w:t>
      </w:r>
      <w:r w:rsidR="00F30634" w:rsidRPr="00990D4B">
        <w:rPr>
          <w:rFonts w:ascii="Times New Roman" w:hAnsi="Times New Roman" w:cs="Times New Roman"/>
          <w:sz w:val="24"/>
          <w:szCs w:val="24"/>
        </w:rPr>
        <w:t xml:space="preserve">, além da eventual opção pelo não trabalho. O aposentado </w:t>
      </w:r>
      <w:r w:rsidR="00C1498C" w:rsidRPr="00990D4B">
        <w:rPr>
          <w:rFonts w:ascii="Times New Roman" w:hAnsi="Times New Roman" w:cs="Times New Roman"/>
          <w:sz w:val="24"/>
          <w:szCs w:val="24"/>
        </w:rPr>
        <w:t>precoce pode</w:t>
      </w:r>
      <w:r w:rsidR="00181EB4" w:rsidRPr="00990D4B">
        <w:rPr>
          <w:rFonts w:ascii="Times New Roman" w:hAnsi="Times New Roman" w:cs="Times New Roman"/>
          <w:sz w:val="24"/>
          <w:szCs w:val="24"/>
        </w:rPr>
        <w:t>, por exemplo,</w:t>
      </w:r>
      <w:r w:rsidR="00C1498C" w:rsidRPr="00990D4B">
        <w:rPr>
          <w:rFonts w:ascii="Times New Roman" w:hAnsi="Times New Roman" w:cs="Times New Roman"/>
          <w:sz w:val="24"/>
          <w:szCs w:val="24"/>
        </w:rPr>
        <w:t xml:space="preserve"> permanecer ocupado, variando </w:t>
      </w:r>
      <w:r w:rsidR="00F30634" w:rsidRPr="00990D4B">
        <w:rPr>
          <w:rFonts w:ascii="Times New Roman" w:hAnsi="Times New Roman" w:cs="Times New Roman"/>
          <w:sz w:val="24"/>
          <w:szCs w:val="24"/>
        </w:rPr>
        <w:t xml:space="preserve">o tempo total dedicado ao trabalho </w:t>
      </w:r>
      <w:r w:rsidR="00181EB4" w:rsidRPr="00990D4B">
        <w:rPr>
          <w:rFonts w:ascii="Times New Roman" w:hAnsi="Times New Roman" w:cs="Times New Roman"/>
          <w:sz w:val="24"/>
          <w:szCs w:val="24"/>
        </w:rPr>
        <w:t>ou</w:t>
      </w:r>
      <w:r w:rsidR="00F30634" w:rsidRPr="00990D4B">
        <w:rPr>
          <w:rFonts w:ascii="Times New Roman" w:hAnsi="Times New Roman" w:cs="Times New Roman"/>
          <w:sz w:val="24"/>
          <w:szCs w:val="24"/>
        </w:rPr>
        <w:t xml:space="preserve">, ocasionalmente, </w:t>
      </w:r>
      <w:r w:rsidR="00C1498C" w:rsidRPr="00990D4B">
        <w:rPr>
          <w:rFonts w:ascii="Times New Roman" w:hAnsi="Times New Roman" w:cs="Times New Roman"/>
          <w:sz w:val="24"/>
          <w:szCs w:val="24"/>
        </w:rPr>
        <w:t>opta</w:t>
      </w:r>
      <w:r w:rsidR="00181EB4" w:rsidRPr="00990D4B">
        <w:rPr>
          <w:rFonts w:ascii="Times New Roman" w:hAnsi="Times New Roman" w:cs="Times New Roman"/>
          <w:sz w:val="24"/>
          <w:szCs w:val="24"/>
        </w:rPr>
        <w:t>r</w:t>
      </w:r>
      <w:r w:rsidR="00C1498C" w:rsidRPr="00990D4B">
        <w:rPr>
          <w:rFonts w:ascii="Times New Roman" w:hAnsi="Times New Roman" w:cs="Times New Roman"/>
          <w:sz w:val="24"/>
          <w:szCs w:val="24"/>
        </w:rPr>
        <w:t xml:space="preserve"> por um trabalho de menor produtividade (</w:t>
      </w:r>
      <w:r w:rsidR="00181EB4" w:rsidRPr="00990D4B">
        <w:rPr>
          <w:rFonts w:ascii="Times New Roman" w:hAnsi="Times New Roman" w:cs="Times New Roman"/>
          <w:sz w:val="24"/>
          <w:szCs w:val="24"/>
        </w:rPr>
        <w:t xml:space="preserve">cuja </w:t>
      </w:r>
      <w:r w:rsidR="00181EB4" w:rsidRPr="00990D4B">
        <w:rPr>
          <w:rFonts w:ascii="Times New Roman" w:hAnsi="Times New Roman" w:cs="Times New Roman"/>
          <w:i/>
          <w:sz w:val="24"/>
          <w:szCs w:val="24"/>
        </w:rPr>
        <w:t>proxy</w:t>
      </w:r>
      <w:r w:rsidR="00181EB4" w:rsidRPr="00990D4B">
        <w:rPr>
          <w:rFonts w:ascii="Times New Roman" w:hAnsi="Times New Roman" w:cs="Times New Roman"/>
          <w:sz w:val="24"/>
          <w:szCs w:val="24"/>
        </w:rPr>
        <w:t xml:space="preserve"> será a remuneração</w:t>
      </w:r>
      <w:r w:rsidR="00C1498C" w:rsidRPr="00990D4B">
        <w:rPr>
          <w:rFonts w:ascii="Times New Roman" w:hAnsi="Times New Roman" w:cs="Times New Roman"/>
          <w:sz w:val="24"/>
          <w:szCs w:val="24"/>
        </w:rPr>
        <w:t>).</w:t>
      </w:r>
    </w:p>
    <w:p w:rsidR="00181EB4" w:rsidRPr="00990D4B" w:rsidRDefault="00181EB4" w:rsidP="00B43510">
      <w:pPr>
        <w:rPr>
          <w:rFonts w:ascii="Times New Roman" w:hAnsi="Times New Roman" w:cs="Times New Roman"/>
          <w:sz w:val="24"/>
          <w:szCs w:val="24"/>
        </w:rPr>
      </w:pPr>
      <w:r w:rsidRPr="00990D4B">
        <w:rPr>
          <w:rFonts w:ascii="Times New Roman" w:hAnsi="Times New Roman" w:cs="Times New Roman"/>
          <w:sz w:val="24"/>
          <w:szCs w:val="24"/>
        </w:rPr>
        <w:t>Assim, para aqueles (aposentados precoces ou não) que permanecem no mercado de trabalho com idade entre 5</w:t>
      </w:r>
      <w:r w:rsidR="00C05334" w:rsidRPr="00990D4B">
        <w:rPr>
          <w:rFonts w:ascii="Times New Roman" w:hAnsi="Times New Roman" w:cs="Times New Roman"/>
          <w:sz w:val="24"/>
          <w:szCs w:val="24"/>
        </w:rPr>
        <w:t>3</w:t>
      </w:r>
      <w:r w:rsidRPr="00990D4B">
        <w:rPr>
          <w:rFonts w:ascii="Times New Roman" w:hAnsi="Times New Roman" w:cs="Times New Roman"/>
          <w:sz w:val="24"/>
          <w:szCs w:val="24"/>
        </w:rPr>
        <w:t>/5</w:t>
      </w:r>
      <w:r w:rsidR="00C05334" w:rsidRPr="00990D4B">
        <w:rPr>
          <w:rFonts w:ascii="Times New Roman" w:hAnsi="Times New Roman" w:cs="Times New Roman"/>
          <w:sz w:val="24"/>
          <w:szCs w:val="24"/>
        </w:rPr>
        <w:t>0</w:t>
      </w:r>
      <w:r w:rsidRPr="00990D4B">
        <w:rPr>
          <w:rFonts w:ascii="Times New Roman" w:hAnsi="Times New Roman" w:cs="Times New Roman"/>
          <w:sz w:val="24"/>
          <w:szCs w:val="24"/>
        </w:rPr>
        <w:t xml:space="preserve"> e 5</w:t>
      </w:r>
      <w:r w:rsidR="00C05334" w:rsidRPr="00990D4B">
        <w:rPr>
          <w:rFonts w:ascii="Times New Roman" w:hAnsi="Times New Roman" w:cs="Times New Roman"/>
          <w:sz w:val="24"/>
          <w:szCs w:val="24"/>
        </w:rPr>
        <w:t>9</w:t>
      </w:r>
      <w:r w:rsidRPr="00990D4B">
        <w:rPr>
          <w:rFonts w:ascii="Times New Roman" w:hAnsi="Times New Roman" w:cs="Times New Roman"/>
          <w:sz w:val="24"/>
          <w:szCs w:val="24"/>
        </w:rPr>
        <w:t>/5</w:t>
      </w:r>
      <w:r w:rsidR="00C05334" w:rsidRPr="00990D4B">
        <w:rPr>
          <w:rFonts w:ascii="Times New Roman" w:hAnsi="Times New Roman" w:cs="Times New Roman"/>
          <w:sz w:val="24"/>
          <w:szCs w:val="24"/>
        </w:rPr>
        <w:t>4</w:t>
      </w:r>
      <w:r w:rsidRPr="00990D4B">
        <w:rPr>
          <w:rFonts w:ascii="Times New Roman" w:hAnsi="Times New Roman" w:cs="Times New Roman"/>
          <w:sz w:val="24"/>
          <w:szCs w:val="24"/>
        </w:rPr>
        <w:t xml:space="preserve"> (</w:t>
      </w:r>
      <w:r w:rsidR="00CE4376" w:rsidRPr="00990D4B">
        <w:rPr>
          <w:rFonts w:ascii="Times New Roman" w:hAnsi="Times New Roman" w:cs="Times New Roman"/>
          <w:sz w:val="24"/>
          <w:szCs w:val="24"/>
        </w:rPr>
        <w:t xml:space="preserve">homens/mulheres) serão adotados os modelos 2 e 3, </w:t>
      </w:r>
      <w:r w:rsidRPr="00990D4B">
        <w:rPr>
          <w:rFonts w:ascii="Times New Roman" w:hAnsi="Times New Roman" w:cs="Times New Roman"/>
          <w:sz w:val="24"/>
          <w:szCs w:val="24"/>
        </w:rPr>
        <w:t>no sentido de mensurar o efeito da aposentadoria precoce sobre o tempo de trabalho e sobre a produtividade.</w:t>
      </w:r>
    </w:p>
    <w:p w:rsidR="00181EB4" w:rsidRPr="00990D4B" w:rsidRDefault="00CE4376" w:rsidP="00B43510">
      <w:pPr>
        <w:rPr>
          <w:rFonts w:ascii="Times New Roman" w:hAnsi="Times New Roman" w:cs="Times New Roman"/>
          <w:sz w:val="24"/>
          <w:szCs w:val="24"/>
        </w:rPr>
      </w:pPr>
      <w:r w:rsidRPr="00990D4B">
        <w:rPr>
          <w:rFonts w:ascii="Times New Roman" w:hAnsi="Times New Roman" w:cs="Times New Roman"/>
          <w:sz w:val="24"/>
          <w:szCs w:val="24"/>
        </w:rPr>
        <w:t>No segundo modelo</w:t>
      </w:r>
      <w:r w:rsidR="00181EB4" w:rsidRPr="00990D4B">
        <w:rPr>
          <w:rFonts w:ascii="Times New Roman" w:hAnsi="Times New Roman" w:cs="Times New Roman"/>
          <w:sz w:val="24"/>
          <w:szCs w:val="24"/>
        </w:rPr>
        <w:t xml:space="preserve">, </w:t>
      </w:r>
      <w:r w:rsidR="00CB73FB" w:rsidRPr="00990D4B">
        <w:rPr>
          <w:rFonts w:ascii="Times New Roman" w:hAnsi="Times New Roman" w:cs="Times New Roman"/>
          <w:sz w:val="24"/>
          <w:szCs w:val="24"/>
        </w:rPr>
        <w:t xml:space="preserve">adotaremos modelos de decomposição </w:t>
      </w:r>
      <w:r w:rsidR="008461A8" w:rsidRPr="00990D4B">
        <w:rPr>
          <w:rFonts w:ascii="Times New Roman" w:hAnsi="Times New Roman" w:cs="Times New Roman"/>
          <w:sz w:val="24"/>
          <w:szCs w:val="24"/>
        </w:rPr>
        <w:t xml:space="preserve">OB </w:t>
      </w:r>
      <w:r w:rsidR="00CB73FB" w:rsidRPr="00990D4B">
        <w:rPr>
          <w:rFonts w:ascii="Times New Roman" w:hAnsi="Times New Roman" w:cs="Times New Roman"/>
          <w:sz w:val="24"/>
          <w:szCs w:val="24"/>
        </w:rPr>
        <w:t xml:space="preserve">dos diferenciais de </w:t>
      </w:r>
      <w:r w:rsidR="00AB1BF4" w:rsidRPr="00990D4B">
        <w:rPr>
          <w:rFonts w:ascii="Times New Roman" w:hAnsi="Times New Roman" w:cs="Times New Roman"/>
          <w:sz w:val="24"/>
          <w:szCs w:val="24"/>
        </w:rPr>
        <w:t xml:space="preserve">médias de </w:t>
      </w:r>
      <w:r w:rsidR="00CB73FB" w:rsidRPr="00990D4B">
        <w:rPr>
          <w:rFonts w:ascii="Times New Roman" w:hAnsi="Times New Roman" w:cs="Times New Roman"/>
          <w:sz w:val="24"/>
          <w:szCs w:val="24"/>
        </w:rPr>
        <w:t>rendimento</w:t>
      </w:r>
      <w:r w:rsidR="000856E5" w:rsidRPr="00990D4B">
        <w:rPr>
          <w:rFonts w:ascii="Times New Roman" w:hAnsi="Times New Roman" w:cs="Times New Roman"/>
          <w:sz w:val="24"/>
          <w:szCs w:val="24"/>
        </w:rPr>
        <w:t xml:space="preserve">, tal como proposto por </w:t>
      </w:r>
      <w:proofErr w:type="spellStart"/>
      <w:r w:rsidR="000856E5" w:rsidRPr="00990D4B">
        <w:rPr>
          <w:rFonts w:ascii="Times New Roman" w:hAnsi="Times New Roman" w:cs="Times New Roman"/>
          <w:sz w:val="24"/>
          <w:szCs w:val="24"/>
        </w:rPr>
        <w:t>Oaxaca</w:t>
      </w:r>
      <w:proofErr w:type="spellEnd"/>
      <w:r w:rsidR="000856E5" w:rsidRPr="00990D4B">
        <w:rPr>
          <w:rFonts w:ascii="Times New Roman" w:hAnsi="Times New Roman" w:cs="Times New Roman"/>
          <w:sz w:val="24"/>
          <w:szCs w:val="24"/>
        </w:rPr>
        <w:t xml:space="preserve"> (1973) e </w:t>
      </w:r>
      <w:proofErr w:type="spellStart"/>
      <w:r w:rsidR="000856E5" w:rsidRPr="00990D4B">
        <w:rPr>
          <w:rFonts w:ascii="Times New Roman" w:hAnsi="Times New Roman" w:cs="Times New Roman"/>
          <w:sz w:val="24"/>
          <w:szCs w:val="24"/>
        </w:rPr>
        <w:t>Blinder</w:t>
      </w:r>
      <w:proofErr w:type="spellEnd"/>
      <w:r w:rsidR="000856E5" w:rsidRPr="00990D4B">
        <w:rPr>
          <w:rFonts w:ascii="Times New Roman" w:hAnsi="Times New Roman" w:cs="Times New Roman"/>
          <w:sz w:val="24"/>
          <w:szCs w:val="24"/>
        </w:rPr>
        <w:t xml:space="preserve"> (1973)</w:t>
      </w:r>
      <w:r w:rsidR="00CB73FB" w:rsidRPr="00990D4B">
        <w:rPr>
          <w:rFonts w:ascii="Times New Roman" w:hAnsi="Times New Roman" w:cs="Times New Roman"/>
          <w:sz w:val="24"/>
          <w:szCs w:val="24"/>
        </w:rPr>
        <w:t>. M</w:t>
      </w:r>
      <w:r w:rsidR="00181EB4" w:rsidRPr="00990D4B">
        <w:rPr>
          <w:rFonts w:ascii="Times New Roman" w:hAnsi="Times New Roman" w:cs="Times New Roman"/>
          <w:sz w:val="24"/>
          <w:szCs w:val="24"/>
        </w:rPr>
        <w:t xml:space="preserve">odelos lineares serão ajustados para aposentados </w:t>
      </w:r>
      <w:r w:rsidR="00284308" w:rsidRPr="00990D4B">
        <w:rPr>
          <w:rFonts w:ascii="Times New Roman" w:hAnsi="Times New Roman" w:cs="Times New Roman"/>
          <w:sz w:val="24"/>
          <w:szCs w:val="24"/>
        </w:rPr>
        <w:t>(</w:t>
      </w:r>
      <w:r w:rsidR="00284308" w:rsidRPr="00990D4B">
        <w:rPr>
          <w:rFonts w:ascii="Times New Roman" w:hAnsi="Times New Roman" w:cs="Times New Roman"/>
          <w:i/>
          <w:sz w:val="24"/>
          <w:szCs w:val="24"/>
        </w:rPr>
        <w:t>u</w:t>
      </w:r>
      <w:r w:rsidR="00284308" w:rsidRPr="00990D4B">
        <w:rPr>
          <w:rFonts w:ascii="Times New Roman" w:hAnsi="Times New Roman" w:cs="Times New Roman"/>
          <w:sz w:val="24"/>
          <w:szCs w:val="24"/>
        </w:rPr>
        <w:t xml:space="preserve">) </w:t>
      </w:r>
      <w:r w:rsidR="00181EB4" w:rsidRPr="00990D4B">
        <w:rPr>
          <w:rFonts w:ascii="Times New Roman" w:hAnsi="Times New Roman" w:cs="Times New Roman"/>
          <w:sz w:val="24"/>
          <w:szCs w:val="24"/>
        </w:rPr>
        <w:t xml:space="preserve">e </w:t>
      </w:r>
      <w:r w:rsidR="00F1015E" w:rsidRPr="00990D4B">
        <w:rPr>
          <w:rFonts w:ascii="Times New Roman" w:hAnsi="Times New Roman" w:cs="Times New Roman"/>
          <w:sz w:val="24"/>
          <w:szCs w:val="24"/>
        </w:rPr>
        <w:t xml:space="preserve">para </w:t>
      </w:r>
      <w:r w:rsidR="00181EB4" w:rsidRPr="00990D4B">
        <w:rPr>
          <w:rFonts w:ascii="Times New Roman" w:hAnsi="Times New Roman" w:cs="Times New Roman"/>
          <w:sz w:val="24"/>
          <w:szCs w:val="24"/>
        </w:rPr>
        <w:t>não aposentad</w:t>
      </w:r>
      <w:r w:rsidR="00F1015E" w:rsidRPr="00990D4B">
        <w:rPr>
          <w:rFonts w:ascii="Times New Roman" w:hAnsi="Times New Roman" w:cs="Times New Roman"/>
          <w:sz w:val="24"/>
          <w:szCs w:val="24"/>
        </w:rPr>
        <w:t>os precoces</w:t>
      </w:r>
      <w:r w:rsidR="00284308" w:rsidRPr="00990D4B">
        <w:rPr>
          <w:rFonts w:ascii="Times New Roman" w:hAnsi="Times New Roman" w:cs="Times New Roman"/>
          <w:sz w:val="24"/>
          <w:szCs w:val="24"/>
        </w:rPr>
        <w:t xml:space="preserve"> (</w:t>
      </w:r>
      <w:r w:rsidR="00284308" w:rsidRPr="00990D4B">
        <w:rPr>
          <w:rFonts w:ascii="Times New Roman" w:hAnsi="Times New Roman" w:cs="Times New Roman"/>
          <w:i/>
          <w:sz w:val="24"/>
          <w:szCs w:val="24"/>
        </w:rPr>
        <w:t>i</w:t>
      </w:r>
      <w:r w:rsidR="00284308" w:rsidRPr="00990D4B">
        <w:rPr>
          <w:rFonts w:ascii="Times New Roman" w:hAnsi="Times New Roman" w:cs="Times New Roman"/>
          <w:sz w:val="24"/>
          <w:szCs w:val="24"/>
        </w:rPr>
        <w:t>)</w:t>
      </w:r>
      <w:r w:rsidR="00F1015E" w:rsidRPr="00990D4B">
        <w:rPr>
          <w:rFonts w:ascii="Times New Roman" w:hAnsi="Times New Roman" w:cs="Times New Roman"/>
          <w:sz w:val="24"/>
          <w:szCs w:val="24"/>
        </w:rPr>
        <w:t>, tendo como variáve</w:t>
      </w:r>
      <w:r w:rsidR="00123032" w:rsidRPr="00990D4B">
        <w:rPr>
          <w:rFonts w:ascii="Times New Roman" w:hAnsi="Times New Roman" w:cs="Times New Roman"/>
          <w:sz w:val="24"/>
          <w:szCs w:val="24"/>
        </w:rPr>
        <w:t>l</w:t>
      </w:r>
      <w:r w:rsidR="00F1015E" w:rsidRPr="00990D4B">
        <w:rPr>
          <w:rFonts w:ascii="Times New Roman" w:hAnsi="Times New Roman" w:cs="Times New Roman"/>
          <w:sz w:val="24"/>
          <w:szCs w:val="24"/>
        </w:rPr>
        <w:t xml:space="preserve"> dependente</w:t>
      </w:r>
      <w:r w:rsidR="00284308" w:rsidRPr="00990D4B">
        <w:rPr>
          <w:rFonts w:ascii="Times New Roman" w:hAnsi="Times New Roman" w:cs="Times New Roman"/>
          <w:sz w:val="24"/>
          <w:szCs w:val="24"/>
        </w:rPr>
        <w:t xml:space="preserve"> (</w:t>
      </w:r>
      <w:r w:rsidR="00284308" w:rsidRPr="00990D4B">
        <w:rPr>
          <w:rFonts w:ascii="Times New Roman" w:hAnsi="Times New Roman" w:cs="Times New Roman"/>
          <w:i/>
          <w:sz w:val="24"/>
          <w:szCs w:val="24"/>
        </w:rPr>
        <w:t>Y</w:t>
      </w:r>
      <w:r w:rsidR="00284308" w:rsidRPr="00990D4B">
        <w:rPr>
          <w:rFonts w:ascii="Times New Roman" w:hAnsi="Times New Roman" w:cs="Times New Roman"/>
          <w:sz w:val="24"/>
          <w:szCs w:val="24"/>
        </w:rPr>
        <w:t>)</w:t>
      </w:r>
      <w:r w:rsidR="00F1015E" w:rsidRPr="00990D4B">
        <w:rPr>
          <w:rFonts w:ascii="Times New Roman" w:hAnsi="Times New Roman" w:cs="Times New Roman"/>
          <w:sz w:val="24"/>
          <w:szCs w:val="24"/>
        </w:rPr>
        <w:t xml:space="preserve"> a remuneração ajustada para 40h semanais.</w:t>
      </w:r>
    </w:p>
    <w:p w:rsidR="00284308" w:rsidRPr="00990D4B" w:rsidRDefault="00284308" w:rsidP="00B43510">
      <w:pPr>
        <w:rPr>
          <w:rFonts w:ascii="Times New Roman" w:hAnsi="Times New Roman" w:cs="Times New Roman"/>
          <w:sz w:val="24"/>
          <w:szCs w:val="24"/>
        </w:rPr>
      </w:pPr>
      <w:r w:rsidRPr="00990D4B">
        <w:rPr>
          <w:rFonts w:ascii="Times New Roman" w:hAnsi="Times New Roman" w:cs="Times New Roman"/>
          <w:sz w:val="24"/>
          <w:szCs w:val="24"/>
        </w:rPr>
        <w:t xml:space="preserve">Grosso modo, sabe-se </w:t>
      </w:r>
      <w:r w:rsidR="00123032" w:rsidRPr="00990D4B">
        <w:rPr>
          <w:rFonts w:ascii="Times New Roman" w:hAnsi="Times New Roman" w:cs="Times New Roman"/>
          <w:sz w:val="24"/>
          <w:szCs w:val="24"/>
        </w:rPr>
        <w:t xml:space="preserve">que a remuneração </w:t>
      </w:r>
      <w:r w:rsidRPr="00990D4B">
        <w:rPr>
          <w:rFonts w:ascii="Times New Roman" w:hAnsi="Times New Roman" w:cs="Times New Roman"/>
          <w:sz w:val="24"/>
          <w:szCs w:val="24"/>
        </w:rPr>
        <w:t>variará em função de uma série de atributos (</w:t>
      </w:r>
      <w:r w:rsidR="00D6298B" w:rsidRPr="00990D4B">
        <w:rPr>
          <w:rFonts w:ascii="Times New Roman" w:hAnsi="Times New Roman" w:cs="Times New Roman"/>
          <w:sz w:val="24"/>
          <w:szCs w:val="24"/>
        </w:rPr>
        <w:t xml:space="preserve">sumarizados por </w:t>
      </w:r>
      <w:r w:rsidRPr="00990D4B">
        <w:rPr>
          <w:rFonts w:ascii="Times New Roman" w:hAnsi="Times New Roman" w:cs="Times New Roman"/>
          <w:sz w:val="24"/>
          <w:szCs w:val="24"/>
        </w:rPr>
        <w:t>X), bem como do “preço” desses atributos (</w:t>
      </w:r>
      <w:r w:rsidRPr="00990D4B">
        <w:rPr>
          <w:rFonts w:ascii="Times New Roman" w:hAnsi="Times New Roman" w:cs="Times New Roman"/>
          <w:i/>
          <w:sz w:val="24"/>
          <w:szCs w:val="24"/>
        </w:rPr>
        <w:t>b</w:t>
      </w:r>
      <w:r w:rsidRPr="00990D4B">
        <w:rPr>
          <w:rFonts w:ascii="Times New Roman" w:hAnsi="Times New Roman" w:cs="Times New Roman"/>
          <w:sz w:val="24"/>
          <w:szCs w:val="24"/>
        </w:rPr>
        <w:t>), ou seja, da maneira como o mercado de trabalho valoriza esses atributos.</w:t>
      </w:r>
    </w:p>
    <w:p w:rsidR="00181EB4" w:rsidRPr="00990D4B" w:rsidRDefault="00181EB4" w:rsidP="00B43510">
      <w:pPr>
        <w:rPr>
          <w:rFonts w:ascii="Times New Roman" w:hAnsi="Times New Roman" w:cs="Times New Roman"/>
          <w:i/>
          <w:sz w:val="24"/>
          <w:szCs w:val="24"/>
          <w:vertAlign w:val="subscript"/>
        </w:rPr>
      </w:pPr>
      <w:r w:rsidRPr="00990D4B">
        <w:rPr>
          <w:rFonts w:ascii="Times New Roman" w:hAnsi="Times New Roman" w:cs="Times New Roman"/>
          <w:i/>
          <w:sz w:val="24"/>
          <w:szCs w:val="24"/>
        </w:rPr>
        <w:t>Y</w:t>
      </w:r>
      <w:r w:rsidRPr="00990D4B">
        <w:rPr>
          <w:rFonts w:ascii="Times New Roman" w:hAnsi="Times New Roman" w:cs="Times New Roman"/>
          <w:i/>
          <w:sz w:val="24"/>
          <w:szCs w:val="24"/>
          <w:vertAlign w:val="subscript"/>
        </w:rPr>
        <w:t>i</w:t>
      </w:r>
      <w:r w:rsidRPr="00990D4B">
        <w:rPr>
          <w:rFonts w:ascii="Times New Roman" w:hAnsi="Times New Roman" w:cs="Times New Roman"/>
          <w:sz w:val="24"/>
          <w:szCs w:val="24"/>
        </w:rPr>
        <w:t xml:space="preserve">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0</w:t>
      </w:r>
      <w:r w:rsidR="00DC1802" w:rsidRPr="00990D4B">
        <w:rPr>
          <w:rFonts w:ascii="Times New Roman" w:hAnsi="Times New Roman" w:cs="Times New Roman"/>
          <w:i/>
          <w:sz w:val="24"/>
          <w:szCs w:val="24"/>
          <w:vertAlign w:val="subscript"/>
        </w:rPr>
        <w:t>i</w:t>
      </w:r>
      <w:r w:rsidRPr="00990D4B">
        <w:rPr>
          <w:rFonts w:ascii="Times New Roman" w:hAnsi="Times New Roman" w:cs="Times New Roman"/>
          <w:sz w:val="24"/>
          <w:szCs w:val="24"/>
        </w:rPr>
        <w:t xml:space="preserve">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1</w:t>
      </w:r>
      <w:r w:rsidR="00DC1802" w:rsidRPr="00990D4B">
        <w:rPr>
          <w:rFonts w:ascii="Times New Roman" w:hAnsi="Times New Roman" w:cs="Times New Roman"/>
          <w:i/>
          <w:sz w:val="24"/>
          <w:szCs w:val="24"/>
          <w:vertAlign w:val="subscript"/>
        </w:rPr>
        <w:t>i</w:t>
      </w:r>
      <w:r w:rsidR="00DC1802" w:rsidRPr="00990D4B">
        <w:rPr>
          <w:rFonts w:ascii="Times New Roman" w:hAnsi="Times New Roman" w:cs="Times New Roman"/>
          <w:sz w:val="24"/>
          <w:szCs w:val="24"/>
        </w:rPr>
        <w:t xml:space="preserve"> </w:t>
      </w:r>
      <w:r w:rsidRPr="00990D4B">
        <w:rPr>
          <w:rFonts w:ascii="Times New Roman" w:hAnsi="Times New Roman" w:cs="Times New Roman"/>
          <w:sz w:val="24"/>
          <w:szCs w:val="24"/>
        </w:rPr>
        <w:t>X</w:t>
      </w:r>
      <w:r w:rsidR="00F1015E" w:rsidRPr="00990D4B">
        <w:rPr>
          <w:rFonts w:ascii="Times New Roman" w:hAnsi="Times New Roman" w:cs="Times New Roman"/>
          <w:i/>
          <w:sz w:val="24"/>
          <w:szCs w:val="24"/>
          <w:vertAlign w:val="subscript"/>
        </w:rPr>
        <w:t>1</w:t>
      </w:r>
      <w:proofErr w:type="gramStart"/>
      <w:r w:rsidRPr="00990D4B">
        <w:rPr>
          <w:rFonts w:ascii="Times New Roman" w:hAnsi="Times New Roman" w:cs="Times New Roman"/>
          <w:i/>
          <w:sz w:val="24"/>
          <w:szCs w:val="24"/>
          <w:vertAlign w:val="subscript"/>
        </w:rPr>
        <w:t>i</w:t>
      </w:r>
      <w:r w:rsidRPr="00990D4B">
        <w:rPr>
          <w:rFonts w:ascii="Times New Roman" w:hAnsi="Times New Roman" w:cs="Times New Roman"/>
          <w:sz w:val="24"/>
          <w:szCs w:val="24"/>
        </w:rPr>
        <w:t xml:space="preserve"> </w:t>
      </w:r>
      <w:r w:rsidR="00D6298B" w:rsidRPr="00990D4B">
        <w:rPr>
          <w:rFonts w:ascii="Times New Roman" w:hAnsi="Times New Roman" w:cs="Times New Roman"/>
          <w:sz w:val="24"/>
          <w:szCs w:val="24"/>
        </w:rPr>
        <w:t xml:space="preserve"> </w:t>
      </w:r>
      <w:r w:rsidR="00D6298B" w:rsidRPr="00990D4B">
        <w:rPr>
          <w:rFonts w:ascii="Times New Roman" w:hAnsi="Times New Roman" w:cs="Times New Roman"/>
          <w:sz w:val="24"/>
          <w:szCs w:val="24"/>
        </w:rPr>
        <w:tab/>
      </w:r>
      <w:proofErr w:type="gramEnd"/>
      <w:r w:rsidR="00D6298B" w:rsidRPr="00990D4B">
        <w:rPr>
          <w:rFonts w:ascii="Times New Roman" w:hAnsi="Times New Roman" w:cs="Times New Roman"/>
          <w:sz w:val="24"/>
          <w:szCs w:val="24"/>
        </w:rPr>
        <w:tab/>
      </w:r>
      <w:r w:rsidR="00D6298B" w:rsidRPr="00990D4B">
        <w:rPr>
          <w:rFonts w:ascii="Times New Roman" w:hAnsi="Times New Roman" w:cs="Times New Roman"/>
          <w:sz w:val="24"/>
          <w:szCs w:val="24"/>
        </w:rPr>
        <w:tab/>
      </w:r>
      <w:r w:rsidR="00D6298B" w:rsidRPr="00990D4B">
        <w:rPr>
          <w:rFonts w:ascii="Times New Roman" w:hAnsi="Times New Roman" w:cs="Times New Roman"/>
          <w:sz w:val="24"/>
          <w:szCs w:val="24"/>
        </w:rPr>
        <w:tab/>
      </w:r>
      <w:r w:rsidR="00D6298B" w:rsidRPr="00990D4B">
        <w:rPr>
          <w:rFonts w:ascii="Times New Roman" w:hAnsi="Times New Roman" w:cs="Times New Roman"/>
          <w:sz w:val="24"/>
          <w:szCs w:val="24"/>
        </w:rPr>
        <w:tab/>
      </w:r>
      <w:r w:rsidR="00D6298B" w:rsidRPr="00990D4B">
        <w:rPr>
          <w:rFonts w:ascii="Times New Roman" w:hAnsi="Times New Roman" w:cs="Times New Roman"/>
          <w:sz w:val="24"/>
          <w:szCs w:val="24"/>
        </w:rPr>
        <w:tab/>
      </w:r>
      <w:r w:rsidR="00D6298B" w:rsidRPr="00990D4B">
        <w:rPr>
          <w:rFonts w:ascii="Times New Roman" w:hAnsi="Times New Roman" w:cs="Times New Roman"/>
          <w:sz w:val="24"/>
          <w:szCs w:val="24"/>
        </w:rPr>
        <w:tab/>
      </w:r>
      <w:r w:rsidR="00D6298B" w:rsidRPr="00990D4B">
        <w:rPr>
          <w:rFonts w:ascii="Times New Roman" w:hAnsi="Times New Roman" w:cs="Times New Roman"/>
          <w:sz w:val="24"/>
          <w:szCs w:val="24"/>
        </w:rPr>
        <w:tab/>
      </w:r>
      <w:r w:rsidR="00D6298B" w:rsidRPr="00990D4B">
        <w:rPr>
          <w:rFonts w:ascii="Times New Roman" w:hAnsi="Times New Roman" w:cs="Times New Roman"/>
          <w:sz w:val="24"/>
          <w:szCs w:val="24"/>
        </w:rPr>
        <w:tab/>
      </w:r>
      <w:r w:rsidR="00D6298B" w:rsidRPr="00990D4B">
        <w:rPr>
          <w:rFonts w:ascii="Times New Roman" w:hAnsi="Times New Roman" w:cs="Times New Roman"/>
          <w:sz w:val="24"/>
          <w:szCs w:val="24"/>
        </w:rPr>
        <w:tab/>
        <w:t>(1)</w:t>
      </w:r>
    </w:p>
    <w:p w:rsidR="00284308" w:rsidRPr="00990D4B" w:rsidRDefault="00284308" w:rsidP="00284308">
      <w:pPr>
        <w:rPr>
          <w:rFonts w:ascii="Times New Roman" w:hAnsi="Times New Roman" w:cs="Times New Roman"/>
          <w:sz w:val="24"/>
          <w:szCs w:val="24"/>
        </w:rPr>
      </w:pPr>
      <w:proofErr w:type="spellStart"/>
      <w:r w:rsidRPr="00990D4B">
        <w:rPr>
          <w:rFonts w:ascii="Times New Roman" w:hAnsi="Times New Roman" w:cs="Times New Roman"/>
          <w:i/>
          <w:sz w:val="24"/>
          <w:szCs w:val="24"/>
        </w:rPr>
        <w:t>Y</w:t>
      </w:r>
      <w:r w:rsidRPr="00990D4B">
        <w:rPr>
          <w:rFonts w:ascii="Times New Roman" w:hAnsi="Times New Roman" w:cs="Times New Roman"/>
          <w:i/>
          <w:sz w:val="24"/>
          <w:szCs w:val="24"/>
          <w:vertAlign w:val="subscript"/>
        </w:rPr>
        <w:t>u</w:t>
      </w:r>
      <w:proofErr w:type="spellEnd"/>
      <w:r w:rsidRPr="00990D4B">
        <w:rPr>
          <w:rFonts w:ascii="Times New Roman" w:hAnsi="Times New Roman" w:cs="Times New Roman"/>
          <w:sz w:val="24"/>
          <w:szCs w:val="24"/>
        </w:rPr>
        <w:t xml:space="preserve">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0</w:t>
      </w:r>
      <w:r w:rsidR="00DC1802" w:rsidRPr="00990D4B">
        <w:rPr>
          <w:rFonts w:ascii="Times New Roman" w:hAnsi="Times New Roman" w:cs="Times New Roman"/>
          <w:i/>
          <w:sz w:val="24"/>
          <w:szCs w:val="24"/>
          <w:vertAlign w:val="subscript"/>
        </w:rPr>
        <w:t>u</w:t>
      </w:r>
      <w:r w:rsidRPr="00990D4B">
        <w:rPr>
          <w:rFonts w:ascii="Times New Roman" w:hAnsi="Times New Roman" w:cs="Times New Roman"/>
          <w:sz w:val="24"/>
          <w:szCs w:val="24"/>
        </w:rPr>
        <w:t xml:space="preserve">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1</w:t>
      </w:r>
      <w:r w:rsidR="00DC1802" w:rsidRPr="00990D4B">
        <w:rPr>
          <w:rFonts w:ascii="Times New Roman" w:hAnsi="Times New Roman" w:cs="Times New Roman"/>
          <w:i/>
          <w:sz w:val="24"/>
          <w:szCs w:val="24"/>
          <w:vertAlign w:val="subscript"/>
        </w:rPr>
        <w:t>u</w:t>
      </w:r>
      <w:r w:rsidRPr="00990D4B">
        <w:rPr>
          <w:rFonts w:ascii="Times New Roman" w:hAnsi="Times New Roman" w:cs="Times New Roman"/>
          <w:sz w:val="24"/>
          <w:szCs w:val="24"/>
        </w:rPr>
        <w:t>X</w:t>
      </w:r>
      <w:r w:rsidRPr="00990D4B">
        <w:rPr>
          <w:rFonts w:ascii="Times New Roman" w:hAnsi="Times New Roman" w:cs="Times New Roman"/>
          <w:i/>
          <w:sz w:val="24"/>
          <w:szCs w:val="24"/>
          <w:vertAlign w:val="subscript"/>
        </w:rPr>
        <w:t>1u</w:t>
      </w:r>
      <w:r w:rsidR="00D6298B" w:rsidRPr="00990D4B">
        <w:rPr>
          <w:rFonts w:ascii="Times New Roman" w:hAnsi="Times New Roman" w:cs="Times New Roman"/>
          <w:i/>
          <w:sz w:val="24"/>
          <w:szCs w:val="24"/>
          <w:vertAlign w:val="subscript"/>
        </w:rPr>
        <w:t xml:space="preserve"> </w:t>
      </w:r>
      <w:r w:rsidR="00D6298B" w:rsidRPr="00990D4B">
        <w:rPr>
          <w:rFonts w:ascii="Times New Roman" w:hAnsi="Times New Roman" w:cs="Times New Roman"/>
          <w:i/>
          <w:sz w:val="24"/>
          <w:szCs w:val="24"/>
          <w:vertAlign w:val="subscript"/>
        </w:rPr>
        <w:tab/>
      </w:r>
      <w:r w:rsidR="00D6298B" w:rsidRPr="00990D4B">
        <w:rPr>
          <w:rFonts w:ascii="Times New Roman" w:hAnsi="Times New Roman" w:cs="Times New Roman"/>
          <w:i/>
          <w:sz w:val="24"/>
          <w:szCs w:val="24"/>
          <w:vertAlign w:val="subscript"/>
        </w:rPr>
        <w:tab/>
      </w:r>
      <w:r w:rsidR="00D6298B" w:rsidRPr="00990D4B">
        <w:rPr>
          <w:rFonts w:ascii="Times New Roman" w:hAnsi="Times New Roman" w:cs="Times New Roman"/>
          <w:i/>
          <w:sz w:val="24"/>
          <w:szCs w:val="24"/>
          <w:vertAlign w:val="subscript"/>
        </w:rPr>
        <w:tab/>
      </w:r>
      <w:r w:rsidR="00D6298B" w:rsidRPr="00990D4B">
        <w:rPr>
          <w:rFonts w:ascii="Times New Roman" w:hAnsi="Times New Roman" w:cs="Times New Roman"/>
          <w:i/>
          <w:sz w:val="24"/>
          <w:szCs w:val="24"/>
          <w:vertAlign w:val="subscript"/>
        </w:rPr>
        <w:tab/>
      </w:r>
      <w:r w:rsidR="00D6298B" w:rsidRPr="00990D4B">
        <w:rPr>
          <w:rFonts w:ascii="Times New Roman" w:hAnsi="Times New Roman" w:cs="Times New Roman"/>
          <w:i/>
          <w:sz w:val="24"/>
          <w:szCs w:val="24"/>
          <w:vertAlign w:val="subscript"/>
        </w:rPr>
        <w:tab/>
      </w:r>
      <w:r w:rsidR="00D6298B" w:rsidRPr="00990D4B">
        <w:rPr>
          <w:rFonts w:ascii="Times New Roman" w:hAnsi="Times New Roman" w:cs="Times New Roman"/>
          <w:i/>
          <w:sz w:val="24"/>
          <w:szCs w:val="24"/>
          <w:vertAlign w:val="subscript"/>
        </w:rPr>
        <w:tab/>
      </w:r>
      <w:r w:rsidR="00D6298B" w:rsidRPr="00990D4B">
        <w:rPr>
          <w:rFonts w:ascii="Times New Roman" w:hAnsi="Times New Roman" w:cs="Times New Roman"/>
          <w:i/>
          <w:sz w:val="24"/>
          <w:szCs w:val="24"/>
          <w:vertAlign w:val="subscript"/>
        </w:rPr>
        <w:tab/>
      </w:r>
      <w:r w:rsidR="00D6298B" w:rsidRPr="00990D4B">
        <w:rPr>
          <w:rFonts w:ascii="Times New Roman" w:hAnsi="Times New Roman" w:cs="Times New Roman"/>
          <w:i/>
          <w:sz w:val="24"/>
          <w:szCs w:val="24"/>
          <w:vertAlign w:val="subscript"/>
        </w:rPr>
        <w:tab/>
      </w:r>
      <w:r w:rsidR="00D6298B" w:rsidRPr="00990D4B">
        <w:rPr>
          <w:rFonts w:ascii="Times New Roman" w:hAnsi="Times New Roman" w:cs="Times New Roman"/>
          <w:i/>
          <w:sz w:val="24"/>
          <w:szCs w:val="24"/>
          <w:vertAlign w:val="subscript"/>
        </w:rPr>
        <w:tab/>
      </w:r>
      <w:r w:rsidR="00D6298B" w:rsidRPr="00990D4B">
        <w:rPr>
          <w:rFonts w:ascii="Times New Roman" w:hAnsi="Times New Roman" w:cs="Times New Roman"/>
          <w:i/>
          <w:sz w:val="24"/>
          <w:szCs w:val="24"/>
          <w:vertAlign w:val="subscript"/>
        </w:rPr>
        <w:tab/>
      </w:r>
      <w:r w:rsidR="00D6298B" w:rsidRPr="00990D4B">
        <w:rPr>
          <w:rFonts w:ascii="Times New Roman" w:hAnsi="Times New Roman" w:cs="Times New Roman"/>
          <w:sz w:val="24"/>
          <w:szCs w:val="24"/>
        </w:rPr>
        <w:t>(2)</w:t>
      </w:r>
    </w:p>
    <w:p w:rsidR="00DC1802" w:rsidRPr="00990D4B" w:rsidRDefault="00DC1802" w:rsidP="00B43510">
      <w:pPr>
        <w:rPr>
          <w:rFonts w:ascii="Times New Roman" w:hAnsi="Times New Roman" w:cs="Times New Roman"/>
          <w:sz w:val="24"/>
          <w:szCs w:val="24"/>
        </w:rPr>
      </w:pPr>
      <w:r w:rsidRPr="00990D4B">
        <w:rPr>
          <w:rFonts w:ascii="Times New Roman" w:hAnsi="Times New Roman" w:cs="Times New Roman"/>
          <w:sz w:val="24"/>
          <w:szCs w:val="24"/>
        </w:rPr>
        <w:t>Se os atributos dos aposentados precoces (</w:t>
      </w:r>
      <w:r w:rsidRPr="00990D4B">
        <w:rPr>
          <w:rFonts w:ascii="Times New Roman" w:hAnsi="Times New Roman" w:cs="Times New Roman"/>
          <w:i/>
          <w:sz w:val="24"/>
          <w:szCs w:val="24"/>
        </w:rPr>
        <w:t>u</w:t>
      </w:r>
      <w:r w:rsidRPr="00990D4B">
        <w:rPr>
          <w:rFonts w:ascii="Times New Roman" w:hAnsi="Times New Roman" w:cs="Times New Roman"/>
          <w:sz w:val="24"/>
          <w:szCs w:val="24"/>
        </w:rPr>
        <w:t>) fossem valorizados mesma forma que os não aposentados precoces (</w:t>
      </w:r>
      <w:r w:rsidRPr="00990D4B">
        <w:rPr>
          <w:rFonts w:ascii="Times New Roman" w:hAnsi="Times New Roman" w:cs="Times New Roman"/>
          <w:i/>
          <w:sz w:val="24"/>
          <w:szCs w:val="24"/>
        </w:rPr>
        <w:t>i</w:t>
      </w:r>
      <w:r w:rsidRPr="00990D4B">
        <w:rPr>
          <w:rFonts w:ascii="Times New Roman" w:hAnsi="Times New Roman" w:cs="Times New Roman"/>
          <w:sz w:val="24"/>
          <w:szCs w:val="24"/>
        </w:rPr>
        <w:t xml:space="preserve">), </w:t>
      </w:r>
      <w:r w:rsidR="006C7F22" w:rsidRPr="00990D4B">
        <w:rPr>
          <w:rFonts w:ascii="Times New Roman" w:hAnsi="Times New Roman" w:cs="Times New Roman"/>
          <w:sz w:val="24"/>
          <w:szCs w:val="24"/>
        </w:rPr>
        <w:t>s</w:t>
      </w:r>
      <w:r w:rsidRPr="00990D4B">
        <w:rPr>
          <w:rFonts w:ascii="Times New Roman" w:hAnsi="Times New Roman" w:cs="Times New Roman"/>
          <w:sz w:val="24"/>
          <w:szCs w:val="24"/>
        </w:rPr>
        <w:t>ua remuneração seria:</w:t>
      </w:r>
    </w:p>
    <w:p w:rsidR="003B66DA" w:rsidRPr="00990D4B" w:rsidRDefault="003B66DA" w:rsidP="003B66DA">
      <w:pPr>
        <w:rPr>
          <w:rFonts w:ascii="Times New Roman" w:hAnsi="Times New Roman" w:cs="Times New Roman"/>
          <w:sz w:val="24"/>
          <w:szCs w:val="24"/>
        </w:rPr>
      </w:pPr>
      <w:proofErr w:type="spellStart"/>
      <w:r w:rsidRPr="00990D4B">
        <w:rPr>
          <w:rFonts w:ascii="Times New Roman" w:hAnsi="Times New Roman" w:cs="Times New Roman"/>
          <w:i/>
          <w:sz w:val="24"/>
          <w:szCs w:val="24"/>
        </w:rPr>
        <w:t>Y</w:t>
      </w:r>
      <w:r w:rsidRPr="00990D4B">
        <w:rPr>
          <w:rFonts w:ascii="Times New Roman" w:hAnsi="Times New Roman" w:cs="Times New Roman"/>
          <w:i/>
          <w:sz w:val="24"/>
          <w:szCs w:val="24"/>
          <w:vertAlign w:val="subscript"/>
        </w:rPr>
        <w:t>u</w:t>
      </w:r>
      <w:proofErr w:type="spellEnd"/>
      <w:r w:rsidRPr="00990D4B">
        <w:rPr>
          <w:rFonts w:ascii="Times New Roman" w:hAnsi="Times New Roman" w:cs="Times New Roman"/>
          <w:sz w:val="24"/>
          <w:szCs w:val="24"/>
        </w:rPr>
        <w:t xml:space="preserve">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0i</w:t>
      </w:r>
      <w:r w:rsidRPr="00990D4B">
        <w:rPr>
          <w:rFonts w:ascii="Times New Roman" w:hAnsi="Times New Roman" w:cs="Times New Roman"/>
          <w:sz w:val="24"/>
          <w:szCs w:val="24"/>
        </w:rPr>
        <w:t xml:space="preserve">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1i</w:t>
      </w:r>
      <w:r w:rsidRPr="00990D4B">
        <w:rPr>
          <w:rFonts w:ascii="Times New Roman" w:hAnsi="Times New Roman" w:cs="Times New Roman"/>
          <w:sz w:val="24"/>
          <w:szCs w:val="24"/>
        </w:rPr>
        <w:t>X</w:t>
      </w:r>
      <w:r w:rsidRPr="00990D4B">
        <w:rPr>
          <w:rFonts w:ascii="Times New Roman" w:hAnsi="Times New Roman" w:cs="Times New Roman"/>
          <w:i/>
          <w:sz w:val="24"/>
          <w:szCs w:val="24"/>
          <w:vertAlign w:val="subscript"/>
        </w:rPr>
        <w:t xml:space="preserve">1u </w:t>
      </w:r>
      <w:r w:rsidRPr="00990D4B">
        <w:rPr>
          <w:rFonts w:ascii="Times New Roman" w:hAnsi="Times New Roman" w:cs="Times New Roman"/>
          <w:i/>
          <w:sz w:val="24"/>
          <w:szCs w:val="24"/>
          <w:vertAlign w:val="subscript"/>
        </w:rPr>
        <w:tab/>
      </w:r>
      <w:r w:rsidRPr="00990D4B">
        <w:rPr>
          <w:rFonts w:ascii="Times New Roman" w:hAnsi="Times New Roman" w:cs="Times New Roman"/>
          <w:i/>
          <w:sz w:val="24"/>
          <w:szCs w:val="24"/>
          <w:vertAlign w:val="subscript"/>
        </w:rPr>
        <w:tab/>
      </w:r>
      <w:r w:rsidRPr="00990D4B">
        <w:rPr>
          <w:rFonts w:ascii="Times New Roman" w:hAnsi="Times New Roman" w:cs="Times New Roman"/>
          <w:i/>
          <w:sz w:val="24"/>
          <w:szCs w:val="24"/>
          <w:vertAlign w:val="subscript"/>
        </w:rPr>
        <w:tab/>
      </w:r>
      <w:r w:rsidRPr="00990D4B">
        <w:rPr>
          <w:rFonts w:ascii="Times New Roman" w:hAnsi="Times New Roman" w:cs="Times New Roman"/>
          <w:i/>
          <w:sz w:val="24"/>
          <w:szCs w:val="24"/>
          <w:vertAlign w:val="subscript"/>
        </w:rPr>
        <w:tab/>
      </w:r>
      <w:r w:rsidRPr="00990D4B">
        <w:rPr>
          <w:rFonts w:ascii="Times New Roman" w:hAnsi="Times New Roman" w:cs="Times New Roman"/>
          <w:i/>
          <w:sz w:val="24"/>
          <w:szCs w:val="24"/>
          <w:vertAlign w:val="subscript"/>
        </w:rPr>
        <w:tab/>
      </w:r>
      <w:r w:rsidRPr="00990D4B">
        <w:rPr>
          <w:rFonts w:ascii="Times New Roman" w:hAnsi="Times New Roman" w:cs="Times New Roman"/>
          <w:i/>
          <w:sz w:val="24"/>
          <w:szCs w:val="24"/>
          <w:vertAlign w:val="subscript"/>
        </w:rPr>
        <w:tab/>
      </w:r>
      <w:r w:rsidRPr="00990D4B">
        <w:rPr>
          <w:rFonts w:ascii="Times New Roman" w:hAnsi="Times New Roman" w:cs="Times New Roman"/>
          <w:i/>
          <w:sz w:val="24"/>
          <w:szCs w:val="24"/>
          <w:vertAlign w:val="subscript"/>
        </w:rPr>
        <w:tab/>
      </w:r>
      <w:r w:rsidRPr="00990D4B">
        <w:rPr>
          <w:rFonts w:ascii="Times New Roman" w:hAnsi="Times New Roman" w:cs="Times New Roman"/>
          <w:i/>
          <w:sz w:val="24"/>
          <w:szCs w:val="24"/>
          <w:vertAlign w:val="subscript"/>
        </w:rPr>
        <w:tab/>
      </w:r>
      <w:r w:rsidRPr="00990D4B">
        <w:rPr>
          <w:rFonts w:ascii="Times New Roman" w:hAnsi="Times New Roman" w:cs="Times New Roman"/>
          <w:i/>
          <w:sz w:val="24"/>
          <w:szCs w:val="24"/>
          <w:vertAlign w:val="subscript"/>
        </w:rPr>
        <w:tab/>
      </w:r>
      <w:r w:rsidRPr="00990D4B">
        <w:rPr>
          <w:rFonts w:ascii="Times New Roman" w:hAnsi="Times New Roman" w:cs="Times New Roman"/>
          <w:i/>
          <w:sz w:val="24"/>
          <w:szCs w:val="24"/>
          <w:vertAlign w:val="subscript"/>
        </w:rPr>
        <w:tab/>
      </w:r>
      <w:r w:rsidRPr="00990D4B">
        <w:rPr>
          <w:rFonts w:ascii="Times New Roman" w:hAnsi="Times New Roman" w:cs="Times New Roman"/>
          <w:sz w:val="24"/>
          <w:szCs w:val="24"/>
        </w:rPr>
        <w:t>(3)</w:t>
      </w:r>
    </w:p>
    <w:p w:rsidR="003B66DA" w:rsidRPr="00990D4B" w:rsidRDefault="003B66DA" w:rsidP="003B66DA">
      <w:pPr>
        <w:rPr>
          <w:rFonts w:ascii="Times New Roman" w:hAnsi="Times New Roman" w:cs="Times New Roman"/>
          <w:sz w:val="24"/>
          <w:szCs w:val="24"/>
        </w:rPr>
      </w:pPr>
      <w:r w:rsidRPr="00990D4B">
        <w:rPr>
          <w:rFonts w:ascii="Times New Roman" w:hAnsi="Times New Roman" w:cs="Times New Roman"/>
          <w:sz w:val="24"/>
          <w:szCs w:val="24"/>
        </w:rPr>
        <w:t>A diferença na remuneração ajustada para esses dois grupos seria:</w:t>
      </w:r>
    </w:p>
    <w:p w:rsidR="003B66DA" w:rsidRPr="00990D4B" w:rsidRDefault="003B66DA" w:rsidP="003B66DA">
      <w:pPr>
        <w:rPr>
          <w:rFonts w:ascii="Times New Roman" w:hAnsi="Times New Roman" w:cs="Times New Roman"/>
          <w:sz w:val="24"/>
          <w:szCs w:val="24"/>
          <w:lang w:val="es-419"/>
        </w:rPr>
      </w:pPr>
      <w:proofErr w:type="spellStart"/>
      <w:r w:rsidRPr="00990D4B">
        <w:rPr>
          <w:rFonts w:ascii="Times New Roman" w:hAnsi="Times New Roman" w:cs="Times New Roman"/>
          <w:i/>
          <w:sz w:val="24"/>
          <w:szCs w:val="24"/>
          <w:lang w:val="es-419"/>
        </w:rPr>
        <w:t>Y</w:t>
      </w:r>
      <w:r w:rsidRPr="00990D4B">
        <w:rPr>
          <w:rFonts w:ascii="Times New Roman" w:hAnsi="Times New Roman" w:cs="Times New Roman"/>
          <w:i/>
          <w:sz w:val="24"/>
          <w:szCs w:val="24"/>
          <w:vertAlign w:val="subscript"/>
          <w:lang w:val="es-419"/>
        </w:rPr>
        <w:t>u</w:t>
      </w:r>
      <w:proofErr w:type="spellEnd"/>
      <w:r w:rsidRPr="00990D4B">
        <w:rPr>
          <w:rFonts w:ascii="Times New Roman" w:hAnsi="Times New Roman" w:cs="Times New Roman"/>
          <w:sz w:val="24"/>
          <w:szCs w:val="24"/>
          <w:lang w:val="es-419"/>
        </w:rPr>
        <w:t xml:space="preserve"> – </w:t>
      </w:r>
      <w:proofErr w:type="spellStart"/>
      <w:r w:rsidRPr="00990D4B">
        <w:rPr>
          <w:rFonts w:ascii="Times New Roman" w:hAnsi="Times New Roman" w:cs="Times New Roman"/>
          <w:i/>
          <w:sz w:val="24"/>
          <w:szCs w:val="24"/>
          <w:lang w:val="es-419"/>
        </w:rPr>
        <w:t>Y</w:t>
      </w:r>
      <w:r w:rsidRPr="00990D4B">
        <w:rPr>
          <w:rFonts w:ascii="Times New Roman" w:hAnsi="Times New Roman" w:cs="Times New Roman"/>
          <w:i/>
          <w:sz w:val="24"/>
          <w:szCs w:val="24"/>
          <w:vertAlign w:val="subscript"/>
          <w:lang w:val="es-419"/>
        </w:rPr>
        <w:t>i</w:t>
      </w:r>
      <w:proofErr w:type="spellEnd"/>
      <w:r w:rsidRPr="00990D4B">
        <w:rPr>
          <w:rFonts w:ascii="Times New Roman" w:hAnsi="Times New Roman" w:cs="Times New Roman"/>
          <w:sz w:val="24"/>
          <w:szCs w:val="24"/>
          <w:lang w:val="es-419"/>
        </w:rPr>
        <w:t xml:space="preserve"> = [</w:t>
      </w:r>
      <w:r w:rsidRPr="00990D4B">
        <w:rPr>
          <w:rFonts w:ascii="Times New Roman" w:hAnsi="Times New Roman" w:cs="Times New Roman"/>
          <w:i/>
          <w:sz w:val="24"/>
          <w:szCs w:val="24"/>
          <w:lang w:val="es-419"/>
        </w:rPr>
        <w:t>b</w:t>
      </w:r>
      <w:r w:rsidRPr="00990D4B">
        <w:rPr>
          <w:rFonts w:ascii="Times New Roman" w:hAnsi="Times New Roman" w:cs="Times New Roman"/>
          <w:i/>
          <w:sz w:val="24"/>
          <w:szCs w:val="24"/>
          <w:vertAlign w:val="subscript"/>
          <w:lang w:val="es-419"/>
        </w:rPr>
        <w:t>0u</w:t>
      </w:r>
      <w:r w:rsidRPr="00990D4B">
        <w:rPr>
          <w:rFonts w:ascii="Times New Roman" w:hAnsi="Times New Roman" w:cs="Times New Roman"/>
          <w:sz w:val="24"/>
          <w:szCs w:val="24"/>
          <w:lang w:val="es-419"/>
        </w:rPr>
        <w:t xml:space="preserve"> + </w:t>
      </w:r>
      <w:r w:rsidRPr="00990D4B">
        <w:rPr>
          <w:rFonts w:ascii="Times New Roman" w:hAnsi="Times New Roman" w:cs="Times New Roman"/>
          <w:i/>
          <w:sz w:val="24"/>
          <w:szCs w:val="24"/>
          <w:lang w:val="es-419"/>
        </w:rPr>
        <w:t>b</w:t>
      </w:r>
      <w:r w:rsidRPr="00990D4B">
        <w:rPr>
          <w:rFonts w:ascii="Times New Roman" w:hAnsi="Times New Roman" w:cs="Times New Roman"/>
          <w:i/>
          <w:sz w:val="24"/>
          <w:szCs w:val="24"/>
          <w:vertAlign w:val="subscript"/>
          <w:lang w:val="es-419"/>
        </w:rPr>
        <w:t>1u</w:t>
      </w:r>
      <w:r w:rsidRPr="00990D4B">
        <w:rPr>
          <w:rFonts w:ascii="Times New Roman" w:hAnsi="Times New Roman" w:cs="Times New Roman"/>
          <w:sz w:val="24"/>
          <w:szCs w:val="24"/>
          <w:lang w:val="es-419"/>
        </w:rPr>
        <w:t>X</w:t>
      </w:r>
      <w:r w:rsidRPr="00990D4B">
        <w:rPr>
          <w:rFonts w:ascii="Times New Roman" w:hAnsi="Times New Roman" w:cs="Times New Roman"/>
          <w:i/>
          <w:sz w:val="24"/>
          <w:szCs w:val="24"/>
          <w:vertAlign w:val="subscript"/>
          <w:lang w:val="es-419"/>
        </w:rPr>
        <w:t>1u</w:t>
      </w:r>
      <w:r w:rsidRPr="00990D4B">
        <w:rPr>
          <w:rFonts w:ascii="Times New Roman" w:hAnsi="Times New Roman" w:cs="Times New Roman"/>
          <w:sz w:val="24"/>
          <w:szCs w:val="24"/>
          <w:lang w:val="es-419"/>
        </w:rPr>
        <w:t>] - [</w:t>
      </w:r>
      <w:r w:rsidRPr="00990D4B">
        <w:rPr>
          <w:rFonts w:ascii="Times New Roman" w:hAnsi="Times New Roman" w:cs="Times New Roman"/>
          <w:i/>
          <w:sz w:val="24"/>
          <w:szCs w:val="24"/>
          <w:lang w:val="es-419"/>
        </w:rPr>
        <w:t>b</w:t>
      </w:r>
      <w:r w:rsidRPr="00990D4B">
        <w:rPr>
          <w:rFonts w:ascii="Times New Roman" w:hAnsi="Times New Roman" w:cs="Times New Roman"/>
          <w:i/>
          <w:sz w:val="24"/>
          <w:szCs w:val="24"/>
          <w:vertAlign w:val="subscript"/>
          <w:lang w:val="es-419"/>
        </w:rPr>
        <w:t>0i</w:t>
      </w:r>
      <w:r w:rsidRPr="00990D4B">
        <w:rPr>
          <w:rFonts w:ascii="Times New Roman" w:hAnsi="Times New Roman" w:cs="Times New Roman"/>
          <w:sz w:val="24"/>
          <w:szCs w:val="24"/>
          <w:lang w:val="es-419"/>
        </w:rPr>
        <w:t xml:space="preserve"> + </w:t>
      </w:r>
      <w:r w:rsidRPr="00990D4B">
        <w:rPr>
          <w:rFonts w:ascii="Times New Roman" w:hAnsi="Times New Roman" w:cs="Times New Roman"/>
          <w:i/>
          <w:sz w:val="24"/>
          <w:szCs w:val="24"/>
          <w:lang w:val="es-419"/>
        </w:rPr>
        <w:t>b</w:t>
      </w:r>
      <w:r w:rsidRPr="00990D4B">
        <w:rPr>
          <w:rFonts w:ascii="Times New Roman" w:hAnsi="Times New Roman" w:cs="Times New Roman"/>
          <w:i/>
          <w:sz w:val="24"/>
          <w:szCs w:val="24"/>
          <w:vertAlign w:val="subscript"/>
          <w:lang w:val="es-419"/>
        </w:rPr>
        <w:t>1i</w:t>
      </w:r>
      <w:r w:rsidRPr="00990D4B">
        <w:rPr>
          <w:rFonts w:ascii="Times New Roman" w:hAnsi="Times New Roman" w:cs="Times New Roman"/>
          <w:sz w:val="24"/>
          <w:szCs w:val="24"/>
          <w:lang w:val="es-419"/>
        </w:rPr>
        <w:t>X</w:t>
      </w:r>
      <w:r w:rsidRPr="00990D4B">
        <w:rPr>
          <w:rFonts w:ascii="Times New Roman" w:hAnsi="Times New Roman" w:cs="Times New Roman"/>
          <w:i/>
          <w:sz w:val="24"/>
          <w:szCs w:val="24"/>
          <w:vertAlign w:val="subscript"/>
          <w:lang w:val="es-419"/>
        </w:rPr>
        <w:t>1i</w:t>
      </w:r>
      <w:r w:rsidRPr="00990D4B">
        <w:rPr>
          <w:rFonts w:ascii="Times New Roman" w:hAnsi="Times New Roman" w:cs="Times New Roman"/>
          <w:sz w:val="24"/>
          <w:szCs w:val="24"/>
          <w:lang w:val="es-419"/>
        </w:rPr>
        <w:t xml:space="preserve">] </w:t>
      </w:r>
      <w:r w:rsidRPr="00990D4B">
        <w:rPr>
          <w:rFonts w:ascii="Times New Roman" w:hAnsi="Times New Roman" w:cs="Times New Roman"/>
          <w:sz w:val="24"/>
          <w:szCs w:val="24"/>
          <w:lang w:val="es-419"/>
        </w:rPr>
        <w:tab/>
      </w:r>
      <w:r w:rsidRPr="00990D4B">
        <w:rPr>
          <w:rFonts w:ascii="Times New Roman" w:hAnsi="Times New Roman" w:cs="Times New Roman"/>
          <w:sz w:val="24"/>
          <w:szCs w:val="24"/>
          <w:lang w:val="es-419"/>
        </w:rPr>
        <w:tab/>
      </w:r>
      <w:r w:rsidRPr="00990D4B">
        <w:rPr>
          <w:rFonts w:ascii="Times New Roman" w:hAnsi="Times New Roman" w:cs="Times New Roman"/>
          <w:sz w:val="24"/>
          <w:szCs w:val="24"/>
          <w:lang w:val="es-419"/>
        </w:rPr>
        <w:tab/>
      </w:r>
      <w:r w:rsidRPr="00990D4B">
        <w:rPr>
          <w:rFonts w:ascii="Times New Roman" w:hAnsi="Times New Roman" w:cs="Times New Roman"/>
          <w:sz w:val="24"/>
          <w:szCs w:val="24"/>
          <w:lang w:val="es-419"/>
        </w:rPr>
        <w:tab/>
      </w:r>
      <w:r w:rsidRPr="00990D4B">
        <w:rPr>
          <w:rFonts w:ascii="Times New Roman" w:hAnsi="Times New Roman" w:cs="Times New Roman"/>
          <w:sz w:val="24"/>
          <w:szCs w:val="24"/>
          <w:lang w:val="es-419"/>
        </w:rPr>
        <w:tab/>
      </w:r>
      <w:r w:rsidRPr="00990D4B">
        <w:rPr>
          <w:rFonts w:ascii="Times New Roman" w:hAnsi="Times New Roman" w:cs="Times New Roman"/>
          <w:sz w:val="24"/>
          <w:szCs w:val="24"/>
          <w:lang w:val="es-419"/>
        </w:rPr>
        <w:tab/>
      </w:r>
      <w:r w:rsidRPr="00990D4B">
        <w:rPr>
          <w:rFonts w:ascii="Times New Roman" w:hAnsi="Times New Roman" w:cs="Times New Roman"/>
          <w:sz w:val="24"/>
          <w:szCs w:val="24"/>
          <w:lang w:val="es-419"/>
        </w:rPr>
        <w:tab/>
        <w:t>(4)</w:t>
      </w:r>
    </w:p>
    <w:p w:rsidR="00A610E2" w:rsidRDefault="00A610E2">
      <w:pPr>
        <w:rPr>
          <w:rFonts w:ascii="Times New Roman" w:hAnsi="Times New Roman" w:cs="Times New Roman"/>
          <w:sz w:val="24"/>
          <w:szCs w:val="24"/>
        </w:rPr>
      </w:pPr>
      <w:r>
        <w:rPr>
          <w:rFonts w:ascii="Times New Roman" w:hAnsi="Times New Roman" w:cs="Times New Roman"/>
          <w:sz w:val="24"/>
          <w:szCs w:val="24"/>
        </w:rPr>
        <w:br w:type="page"/>
      </w:r>
    </w:p>
    <w:p w:rsidR="003B66DA" w:rsidRPr="00990D4B" w:rsidRDefault="003B66DA" w:rsidP="003B66DA">
      <w:pPr>
        <w:rPr>
          <w:rFonts w:ascii="Times New Roman" w:hAnsi="Times New Roman" w:cs="Times New Roman"/>
          <w:sz w:val="24"/>
          <w:szCs w:val="24"/>
        </w:rPr>
      </w:pPr>
      <w:r w:rsidRPr="00990D4B">
        <w:rPr>
          <w:rFonts w:ascii="Times New Roman" w:hAnsi="Times New Roman" w:cs="Times New Roman"/>
          <w:sz w:val="24"/>
          <w:szCs w:val="24"/>
        </w:rPr>
        <w:lastRenderedPageBreak/>
        <w:t>Se somarmos e diminuirmos a expressão encontrada em (3):</w:t>
      </w:r>
    </w:p>
    <w:p w:rsidR="003B66DA" w:rsidRPr="00990D4B" w:rsidRDefault="003B66DA" w:rsidP="003B66DA">
      <w:pPr>
        <w:rPr>
          <w:rFonts w:ascii="Times New Roman" w:hAnsi="Times New Roman" w:cs="Times New Roman"/>
          <w:sz w:val="24"/>
          <w:szCs w:val="24"/>
        </w:rPr>
      </w:pPr>
      <w:proofErr w:type="spellStart"/>
      <w:r w:rsidRPr="00990D4B">
        <w:rPr>
          <w:rFonts w:ascii="Times New Roman" w:hAnsi="Times New Roman" w:cs="Times New Roman"/>
          <w:i/>
          <w:sz w:val="24"/>
          <w:szCs w:val="24"/>
        </w:rPr>
        <w:t>Y</w:t>
      </w:r>
      <w:r w:rsidRPr="00990D4B">
        <w:rPr>
          <w:rFonts w:ascii="Times New Roman" w:hAnsi="Times New Roman" w:cs="Times New Roman"/>
          <w:i/>
          <w:sz w:val="24"/>
          <w:szCs w:val="24"/>
          <w:vertAlign w:val="subscript"/>
        </w:rPr>
        <w:t>u</w:t>
      </w:r>
      <w:proofErr w:type="spellEnd"/>
      <w:r w:rsidRPr="00990D4B">
        <w:rPr>
          <w:rFonts w:ascii="Times New Roman" w:hAnsi="Times New Roman" w:cs="Times New Roman"/>
          <w:sz w:val="24"/>
          <w:szCs w:val="24"/>
        </w:rPr>
        <w:t xml:space="preserve"> – </w:t>
      </w:r>
      <w:r w:rsidRPr="00990D4B">
        <w:rPr>
          <w:rFonts w:ascii="Times New Roman" w:hAnsi="Times New Roman" w:cs="Times New Roman"/>
          <w:i/>
          <w:sz w:val="24"/>
          <w:szCs w:val="24"/>
        </w:rPr>
        <w:t>Y</w:t>
      </w:r>
      <w:r w:rsidRPr="00990D4B">
        <w:rPr>
          <w:rFonts w:ascii="Times New Roman" w:hAnsi="Times New Roman" w:cs="Times New Roman"/>
          <w:i/>
          <w:sz w:val="24"/>
          <w:szCs w:val="24"/>
          <w:vertAlign w:val="subscript"/>
        </w:rPr>
        <w:t>i</w:t>
      </w:r>
      <w:r w:rsidRPr="00990D4B">
        <w:rPr>
          <w:rFonts w:ascii="Times New Roman" w:hAnsi="Times New Roman" w:cs="Times New Roman"/>
          <w:sz w:val="24"/>
          <w:szCs w:val="24"/>
        </w:rPr>
        <w:t xml:space="preserve">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0u</w:t>
      </w:r>
      <w:r w:rsidRPr="00990D4B">
        <w:rPr>
          <w:rFonts w:ascii="Times New Roman" w:hAnsi="Times New Roman" w:cs="Times New Roman"/>
          <w:sz w:val="24"/>
          <w:szCs w:val="24"/>
        </w:rPr>
        <w:t xml:space="preserve">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1u</w:t>
      </w:r>
      <w:r w:rsidRPr="00990D4B">
        <w:rPr>
          <w:rFonts w:ascii="Times New Roman" w:hAnsi="Times New Roman" w:cs="Times New Roman"/>
          <w:sz w:val="24"/>
          <w:szCs w:val="24"/>
        </w:rPr>
        <w:t>X</w:t>
      </w:r>
      <w:r w:rsidRPr="00990D4B">
        <w:rPr>
          <w:rFonts w:ascii="Times New Roman" w:hAnsi="Times New Roman" w:cs="Times New Roman"/>
          <w:i/>
          <w:sz w:val="24"/>
          <w:szCs w:val="24"/>
          <w:vertAlign w:val="subscript"/>
        </w:rPr>
        <w:t>1u</w:t>
      </w:r>
      <w:r w:rsidRPr="00990D4B">
        <w:rPr>
          <w:rFonts w:ascii="Times New Roman" w:hAnsi="Times New Roman" w:cs="Times New Roman"/>
          <w:sz w:val="24"/>
          <w:szCs w:val="24"/>
        </w:rPr>
        <w:t>]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0i</w:t>
      </w:r>
      <w:r w:rsidRPr="00990D4B">
        <w:rPr>
          <w:rFonts w:ascii="Times New Roman" w:hAnsi="Times New Roman" w:cs="Times New Roman"/>
          <w:sz w:val="24"/>
          <w:szCs w:val="24"/>
        </w:rPr>
        <w:t xml:space="preserve">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1i</w:t>
      </w:r>
      <w:r w:rsidRPr="00990D4B">
        <w:rPr>
          <w:rFonts w:ascii="Times New Roman" w:hAnsi="Times New Roman" w:cs="Times New Roman"/>
          <w:sz w:val="24"/>
          <w:szCs w:val="24"/>
        </w:rPr>
        <w:t>X</w:t>
      </w:r>
      <w:r w:rsidRPr="00990D4B">
        <w:rPr>
          <w:rFonts w:ascii="Times New Roman" w:hAnsi="Times New Roman" w:cs="Times New Roman"/>
          <w:i/>
          <w:sz w:val="24"/>
          <w:szCs w:val="24"/>
          <w:vertAlign w:val="subscript"/>
        </w:rPr>
        <w:t>1i</w:t>
      </w:r>
      <w:r w:rsidRPr="00990D4B">
        <w:rPr>
          <w:rFonts w:ascii="Times New Roman" w:hAnsi="Times New Roman" w:cs="Times New Roman"/>
          <w:sz w:val="24"/>
          <w:szCs w:val="24"/>
        </w:rPr>
        <w:t>]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0i</w:t>
      </w:r>
      <w:r w:rsidRPr="00990D4B">
        <w:rPr>
          <w:rFonts w:ascii="Times New Roman" w:hAnsi="Times New Roman" w:cs="Times New Roman"/>
          <w:sz w:val="24"/>
          <w:szCs w:val="24"/>
        </w:rPr>
        <w:t xml:space="preserve">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1i</w:t>
      </w:r>
      <w:r w:rsidRPr="00990D4B">
        <w:rPr>
          <w:rFonts w:ascii="Times New Roman" w:hAnsi="Times New Roman" w:cs="Times New Roman"/>
          <w:sz w:val="24"/>
          <w:szCs w:val="24"/>
        </w:rPr>
        <w:t>X</w:t>
      </w:r>
      <w:r w:rsidRPr="00990D4B">
        <w:rPr>
          <w:rFonts w:ascii="Times New Roman" w:hAnsi="Times New Roman" w:cs="Times New Roman"/>
          <w:i/>
          <w:sz w:val="24"/>
          <w:szCs w:val="24"/>
          <w:vertAlign w:val="subscript"/>
        </w:rPr>
        <w:t>1u</w:t>
      </w:r>
      <w:r w:rsidRPr="00990D4B">
        <w:rPr>
          <w:rFonts w:ascii="Times New Roman" w:hAnsi="Times New Roman" w:cs="Times New Roman"/>
          <w:sz w:val="24"/>
          <w:szCs w:val="24"/>
        </w:rPr>
        <w:t>]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0i</w:t>
      </w:r>
      <w:r w:rsidRPr="00990D4B">
        <w:rPr>
          <w:rFonts w:ascii="Times New Roman" w:hAnsi="Times New Roman" w:cs="Times New Roman"/>
          <w:sz w:val="24"/>
          <w:szCs w:val="24"/>
        </w:rPr>
        <w:t xml:space="preserve">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1i</w:t>
      </w:r>
      <w:r w:rsidRPr="00990D4B">
        <w:rPr>
          <w:rFonts w:ascii="Times New Roman" w:hAnsi="Times New Roman" w:cs="Times New Roman"/>
          <w:sz w:val="24"/>
          <w:szCs w:val="24"/>
        </w:rPr>
        <w:t>X</w:t>
      </w:r>
      <w:r w:rsidRPr="00990D4B">
        <w:rPr>
          <w:rFonts w:ascii="Times New Roman" w:hAnsi="Times New Roman" w:cs="Times New Roman"/>
          <w:i/>
          <w:sz w:val="24"/>
          <w:szCs w:val="24"/>
          <w:vertAlign w:val="subscript"/>
        </w:rPr>
        <w:t>1u</w:t>
      </w:r>
      <w:r w:rsidRPr="00990D4B">
        <w:rPr>
          <w:rFonts w:ascii="Times New Roman" w:hAnsi="Times New Roman" w:cs="Times New Roman"/>
          <w:sz w:val="24"/>
          <w:szCs w:val="24"/>
        </w:rPr>
        <w:t>]</w:t>
      </w:r>
      <w:r w:rsidRPr="00990D4B">
        <w:rPr>
          <w:rFonts w:ascii="Times New Roman" w:hAnsi="Times New Roman" w:cs="Times New Roman"/>
          <w:sz w:val="24"/>
          <w:szCs w:val="24"/>
        </w:rPr>
        <w:tab/>
      </w:r>
    </w:p>
    <w:p w:rsidR="003B66DA" w:rsidRPr="00990D4B" w:rsidRDefault="003B66DA" w:rsidP="003B66DA">
      <w:pPr>
        <w:rPr>
          <w:rFonts w:ascii="Times New Roman" w:hAnsi="Times New Roman" w:cs="Times New Roman"/>
          <w:sz w:val="24"/>
          <w:szCs w:val="24"/>
        </w:rPr>
      </w:pPr>
      <w:r w:rsidRPr="00990D4B">
        <w:rPr>
          <w:rFonts w:ascii="Times New Roman" w:hAnsi="Times New Roman" w:cs="Times New Roman"/>
          <w:sz w:val="24"/>
          <w:szCs w:val="24"/>
        </w:rPr>
        <w:t>=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0u</w:t>
      </w:r>
      <w:r w:rsidRPr="00990D4B">
        <w:rPr>
          <w:rFonts w:ascii="Times New Roman" w:hAnsi="Times New Roman" w:cs="Times New Roman"/>
          <w:sz w:val="24"/>
          <w:szCs w:val="24"/>
        </w:rPr>
        <w:t xml:space="preserve">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0i</w:t>
      </w:r>
      <w:r w:rsidRPr="00990D4B">
        <w:rPr>
          <w:rFonts w:ascii="Times New Roman" w:hAnsi="Times New Roman" w:cs="Times New Roman"/>
          <w:sz w:val="24"/>
          <w:szCs w:val="24"/>
        </w:rPr>
        <w:t xml:space="preserve"> +</w:t>
      </w:r>
      <w:r w:rsidRPr="00990D4B">
        <w:rPr>
          <w:rFonts w:ascii="Times New Roman" w:hAnsi="Times New Roman" w:cs="Times New Roman"/>
          <w:i/>
          <w:sz w:val="24"/>
          <w:szCs w:val="24"/>
        </w:rPr>
        <w:t xml:space="preserve"> b</w:t>
      </w:r>
      <w:r w:rsidRPr="00990D4B">
        <w:rPr>
          <w:rFonts w:ascii="Times New Roman" w:hAnsi="Times New Roman" w:cs="Times New Roman"/>
          <w:i/>
          <w:sz w:val="24"/>
          <w:szCs w:val="24"/>
          <w:vertAlign w:val="subscript"/>
        </w:rPr>
        <w:t>0i</w:t>
      </w:r>
      <w:r w:rsidRPr="00990D4B">
        <w:rPr>
          <w:rFonts w:ascii="Times New Roman" w:hAnsi="Times New Roman" w:cs="Times New Roman"/>
          <w:sz w:val="24"/>
          <w:szCs w:val="24"/>
        </w:rPr>
        <w:t xml:space="preserve">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0i</w:t>
      </w:r>
      <w:r w:rsidRPr="00990D4B">
        <w:rPr>
          <w:rFonts w:ascii="Times New Roman" w:hAnsi="Times New Roman" w:cs="Times New Roman"/>
          <w:sz w:val="24"/>
          <w:szCs w:val="24"/>
        </w:rPr>
        <w:t>]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1i</w:t>
      </w:r>
      <w:r w:rsidRPr="00990D4B">
        <w:rPr>
          <w:rFonts w:ascii="Times New Roman" w:hAnsi="Times New Roman" w:cs="Times New Roman"/>
          <w:sz w:val="24"/>
          <w:szCs w:val="24"/>
        </w:rPr>
        <w:t>X</w:t>
      </w:r>
      <w:r w:rsidRPr="00990D4B">
        <w:rPr>
          <w:rFonts w:ascii="Times New Roman" w:hAnsi="Times New Roman" w:cs="Times New Roman"/>
          <w:i/>
          <w:sz w:val="24"/>
          <w:szCs w:val="24"/>
          <w:vertAlign w:val="subscript"/>
        </w:rPr>
        <w:t xml:space="preserve">1i </w:t>
      </w:r>
      <w:r w:rsidRPr="00990D4B">
        <w:rPr>
          <w:rFonts w:ascii="Times New Roman" w:hAnsi="Times New Roman" w:cs="Times New Roman"/>
          <w:sz w:val="24"/>
          <w:szCs w:val="24"/>
        </w:rPr>
        <w:t xml:space="preserve">-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1i</w:t>
      </w:r>
      <w:r w:rsidRPr="00990D4B">
        <w:rPr>
          <w:rFonts w:ascii="Times New Roman" w:hAnsi="Times New Roman" w:cs="Times New Roman"/>
          <w:sz w:val="24"/>
          <w:szCs w:val="24"/>
        </w:rPr>
        <w:t>X</w:t>
      </w:r>
      <w:r w:rsidRPr="00990D4B">
        <w:rPr>
          <w:rFonts w:ascii="Times New Roman" w:hAnsi="Times New Roman" w:cs="Times New Roman"/>
          <w:i/>
          <w:sz w:val="24"/>
          <w:szCs w:val="24"/>
          <w:vertAlign w:val="subscript"/>
        </w:rPr>
        <w:t>1u</w:t>
      </w:r>
      <w:r w:rsidRPr="00990D4B">
        <w:rPr>
          <w:rFonts w:ascii="Times New Roman" w:hAnsi="Times New Roman" w:cs="Times New Roman"/>
          <w:sz w:val="24"/>
          <w:szCs w:val="24"/>
        </w:rPr>
        <w:t>]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1i</w:t>
      </w:r>
      <w:r w:rsidRPr="00990D4B">
        <w:rPr>
          <w:rFonts w:ascii="Times New Roman" w:hAnsi="Times New Roman" w:cs="Times New Roman"/>
          <w:sz w:val="24"/>
          <w:szCs w:val="24"/>
        </w:rPr>
        <w:t>X</w:t>
      </w:r>
      <w:r w:rsidRPr="00990D4B">
        <w:rPr>
          <w:rFonts w:ascii="Times New Roman" w:hAnsi="Times New Roman" w:cs="Times New Roman"/>
          <w:i/>
          <w:sz w:val="24"/>
          <w:szCs w:val="24"/>
          <w:vertAlign w:val="subscript"/>
        </w:rPr>
        <w:t>1u</w:t>
      </w:r>
      <w:r w:rsidRPr="00990D4B">
        <w:rPr>
          <w:rFonts w:ascii="Times New Roman" w:hAnsi="Times New Roman" w:cs="Times New Roman"/>
          <w:sz w:val="24"/>
          <w:szCs w:val="24"/>
        </w:rPr>
        <w:t xml:space="preserve">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1u</w:t>
      </w:r>
      <w:r w:rsidRPr="00990D4B">
        <w:rPr>
          <w:rFonts w:ascii="Times New Roman" w:hAnsi="Times New Roman" w:cs="Times New Roman"/>
          <w:sz w:val="24"/>
          <w:szCs w:val="24"/>
        </w:rPr>
        <w:t>X</w:t>
      </w:r>
      <w:r w:rsidRPr="00990D4B">
        <w:rPr>
          <w:rFonts w:ascii="Times New Roman" w:hAnsi="Times New Roman" w:cs="Times New Roman"/>
          <w:i/>
          <w:sz w:val="24"/>
          <w:szCs w:val="24"/>
          <w:vertAlign w:val="subscript"/>
        </w:rPr>
        <w:t>1u</w:t>
      </w:r>
      <w:r w:rsidRPr="00990D4B">
        <w:rPr>
          <w:rFonts w:ascii="Times New Roman" w:hAnsi="Times New Roman" w:cs="Times New Roman"/>
          <w:sz w:val="24"/>
          <w:szCs w:val="24"/>
        </w:rPr>
        <w:t>]</w:t>
      </w:r>
    </w:p>
    <w:p w:rsidR="003B66DA" w:rsidRPr="00990D4B" w:rsidRDefault="003B66DA" w:rsidP="003B66DA">
      <w:pPr>
        <w:rPr>
          <w:rFonts w:ascii="Times New Roman" w:hAnsi="Times New Roman" w:cs="Times New Roman"/>
          <w:sz w:val="24"/>
          <w:szCs w:val="24"/>
        </w:rPr>
      </w:pPr>
      <w:r w:rsidRPr="00990D4B">
        <w:rPr>
          <w:rFonts w:ascii="Times New Roman" w:hAnsi="Times New Roman" w:cs="Times New Roman"/>
          <w:sz w:val="24"/>
          <w:szCs w:val="24"/>
        </w:rPr>
        <w:t>=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0u</w:t>
      </w:r>
      <w:r w:rsidRPr="00990D4B">
        <w:rPr>
          <w:rFonts w:ascii="Times New Roman" w:hAnsi="Times New Roman" w:cs="Times New Roman"/>
          <w:sz w:val="24"/>
          <w:szCs w:val="24"/>
        </w:rPr>
        <w:t xml:space="preserve">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0i</w:t>
      </w:r>
      <w:r w:rsidRPr="00990D4B">
        <w:rPr>
          <w:rFonts w:ascii="Times New Roman" w:hAnsi="Times New Roman" w:cs="Times New Roman"/>
          <w:sz w:val="24"/>
          <w:szCs w:val="24"/>
        </w:rPr>
        <w:t xml:space="preserve">]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1i</w:t>
      </w:r>
      <w:r w:rsidRPr="00990D4B">
        <w:rPr>
          <w:rFonts w:ascii="Times New Roman" w:hAnsi="Times New Roman" w:cs="Times New Roman"/>
          <w:sz w:val="24"/>
          <w:szCs w:val="24"/>
        </w:rPr>
        <w:t>[X</w:t>
      </w:r>
      <w:r w:rsidRPr="00990D4B">
        <w:rPr>
          <w:rFonts w:ascii="Times New Roman" w:hAnsi="Times New Roman" w:cs="Times New Roman"/>
          <w:i/>
          <w:sz w:val="24"/>
          <w:szCs w:val="24"/>
          <w:vertAlign w:val="subscript"/>
        </w:rPr>
        <w:t xml:space="preserve">1u </w:t>
      </w:r>
      <w:r w:rsidRPr="00990D4B">
        <w:rPr>
          <w:rFonts w:ascii="Times New Roman" w:hAnsi="Times New Roman" w:cs="Times New Roman"/>
          <w:sz w:val="24"/>
          <w:szCs w:val="24"/>
        </w:rPr>
        <w:t>- X</w:t>
      </w:r>
      <w:r w:rsidRPr="00990D4B">
        <w:rPr>
          <w:rFonts w:ascii="Times New Roman" w:hAnsi="Times New Roman" w:cs="Times New Roman"/>
          <w:i/>
          <w:sz w:val="24"/>
          <w:szCs w:val="24"/>
          <w:vertAlign w:val="subscript"/>
        </w:rPr>
        <w:t>1i</w:t>
      </w:r>
      <w:r w:rsidRPr="00990D4B">
        <w:rPr>
          <w:rFonts w:ascii="Times New Roman" w:hAnsi="Times New Roman" w:cs="Times New Roman"/>
          <w:sz w:val="24"/>
          <w:szCs w:val="24"/>
        </w:rPr>
        <w:t>]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1u</w:t>
      </w:r>
      <w:r w:rsidRPr="00990D4B">
        <w:rPr>
          <w:rFonts w:ascii="Times New Roman" w:hAnsi="Times New Roman" w:cs="Times New Roman"/>
          <w:sz w:val="24"/>
          <w:szCs w:val="24"/>
        </w:rPr>
        <w:t xml:space="preserve">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1i</w:t>
      </w:r>
      <w:r w:rsidRPr="00990D4B">
        <w:rPr>
          <w:rFonts w:ascii="Times New Roman" w:hAnsi="Times New Roman" w:cs="Times New Roman"/>
          <w:sz w:val="24"/>
          <w:szCs w:val="24"/>
        </w:rPr>
        <w:t>] X</w:t>
      </w:r>
      <w:r w:rsidRPr="00990D4B">
        <w:rPr>
          <w:rFonts w:ascii="Times New Roman" w:hAnsi="Times New Roman" w:cs="Times New Roman"/>
          <w:i/>
          <w:sz w:val="24"/>
          <w:szCs w:val="24"/>
          <w:vertAlign w:val="subscript"/>
        </w:rPr>
        <w:t>1u</w:t>
      </w:r>
      <w:r w:rsidRPr="00990D4B">
        <w:rPr>
          <w:rFonts w:ascii="Times New Roman" w:hAnsi="Times New Roman" w:cs="Times New Roman"/>
          <w:sz w:val="24"/>
          <w:szCs w:val="24"/>
        </w:rPr>
        <w:t xml:space="preserve"> </w:t>
      </w:r>
      <w:r w:rsidRPr="00990D4B">
        <w:rPr>
          <w:rFonts w:ascii="Times New Roman" w:hAnsi="Times New Roman" w:cs="Times New Roman"/>
          <w:sz w:val="24"/>
          <w:szCs w:val="24"/>
        </w:rPr>
        <w:tab/>
      </w:r>
      <w:r w:rsidRPr="00990D4B">
        <w:rPr>
          <w:rFonts w:ascii="Times New Roman" w:hAnsi="Times New Roman" w:cs="Times New Roman"/>
          <w:sz w:val="24"/>
          <w:szCs w:val="24"/>
        </w:rPr>
        <w:tab/>
      </w:r>
      <w:r w:rsidRPr="00990D4B">
        <w:rPr>
          <w:rFonts w:ascii="Times New Roman" w:hAnsi="Times New Roman" w:cs="Times New Roman"/>
          <w:sz w:val="24"/>
          <w:szCs w:val="24"/>
        </w:rPr>
        <w:tab/>
      </w:r>
      <w:r w:rsidRPr="00990D4B">
        <w:rPr>
          <w:rFonts w:ascii="Times New Roman" w:hAnsi="Times New Roman" w:cs="Times New Roman"/>
          <w:sz w:val="24"/>
          <w:szCs w:val="24"/>
        </w:rPr>
        <w:tab/>
      </w:r>
      <w:r w:rsidRPr="00990D4B">
        <w:rPr>
          <w:rFonts w:ascii="Times New Roman" w:hAnsi="Times New Roman" w:cs="Times New Roman"/>
          <w:sz w:val="24"/>
          <w:szCs w:val="24"/>
        </w:rPr>
        <w:tab/>
      </w:r>
      <w:r w:rsidRPr="00990D4B">
        <w:rPr>
          <w:rFonts w:ascii="Times New Roman" w:hAnsi="Times New Roman" w:cs="Times New Roman"/>
          <w:sz w:val="24"/>
          <w:szCs w:val="24"/>
        </w:rPr>
        <w:tab/>
      </w:r>
      <w:r w:rsidRPr="00990D4B">
        <w:rPr>
          <w:rFonts w:ascii="Times New Roman" w:hAnsi="Times New Roman" w:cs="Times New Roman"/>
          <w:sz w:val="24"/>
          <w:szCs w:val="24"/>
        </w:rPr>
        <w:tab/>
        <w:t>(5)</w:t>
      </w:r>
    </w:p>
    <w:p w:rsidR="00194DBF" w:rsidRPr="00990D4B" w:rsidRDefault="00194DBF" w:rsidP="00B43510">
      <w:pPr>
        <w:rPr>
          <w:rFonts w:ascii="Times New Roman" w:hAnsi="Times New Roman" w:cs="Times New Roman"/>
          <w:sz w:val="24"/>
          <w:szCs w:val="24"/>
        </w:rPr>
      </w:pPr>
      <w:r w:rsidRPr="00990D4B">
        <w:rPr>
          <w:rFonts w:ascii="Times New Roman" w:hAnsi="Times New Roman" w:cs="Times New Roman"/>
          <w:sz w:val="24"/>
          <w:szCs w:val="24"/>
        </w:rPr>
        <w:t>O segundo termo da equação (5)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1i</w:t>
      </w:r>
      <w:r w:rsidRPr="00990D4B">
        <w:rPr>
          <w:rFonts w:ascii="Times New Roman" w:hAnsi="Times New Roman" w:cs="Times New Roman"/>
          <w:sz w:val="24"/>
          <w:szCs w:val="24"/>
        </w:rPr>
        <w:t>[X</w:t>
      </w:r>
      <w:r w:rsidRPr="00990D4B">
        <w:rPr>
          <w:rFonts w:ascii="Times New Roman" w:hAnsi="Times New Roman" w:cs="Times New Roman"/>
          <w:i/>
          <w:sz w:val="24"/>
          <w:szCs w:val="24"/>
          <w:vertAlign w:val="subscript"/>
        </w:rPr>
        <w:t>1</w:t>
      </w:r>
      <w:r w:rsidR="003B66DA" w:rsidRPr="00990D4B">
        <w:rPr>
          <w:rFonts w:ascii="Times New Roman" w:hAnsi="Times New Roman" w:cs="Times New Roman"/>
          <w:i/>
          <w:sz w:val="24"/>
          <w:szCs w:val="24"/>
          <w:vertAlign w:val="subscript"/>
        </w:rPr>
        <w:t>u</w:t>
      </w:r>
      <w:r w:rsidRPr="00990D4B">
        <w:rPr>
          <w:rFonts w:ascii="Times New Roman" w:hAnsi="Times New Roman" w:cs="Times New Roman"/>
          <w:i/>
          <w:sz w:val="24"/>
          <w:szCs w:val="24"/>
          <w:vertAlign w:val="subscript"/>
        </w:rPr>
        <w:t xml:space="preserve"> </w:t>
      </w:r>
      <w:r w:rsidRPr="00990D4B">
        <w:rPr>
          <w:rFonts w:ascii="Times New Roman" w:hAnsi="Times New Roman" w:cs="Times New Roman"/>
          <w:sz w:val="24"/>
          <w:szCs w:val="24"/>
        </w:rPr>
        <w:t>- X</w:t>
      </w:r>
      <w:r w:rsidRPr="00990D4B">
        <w:rPr>
          <w:rFonts w:ascii="Times New Roman" w:hAnsi="Times New Roman" w:cs="Times New Roman"/>
          <w:i/>
          <w:sz w:val="24"/>
          <w:szCs w:val="24"/>
          <w:vertAlign w:val="subscript"/>
        </w:rPr>
        <w:t>1</w:t>
      </w:r>
      <w:r w:rsidR="003B66DA" w:rsidRPr="00990D4B">
        <w:rPr>
          <w:rFonts w:ascii="Times New Roman" w:hAnsi="Times New Roman" w:cs="Times New Roman"/>
          <w:i/>
          <w:sz w:val="24"/>
          <w:szCs w:val="24"/>
          <w:vertAlign w:val="subscript"/>
        </w:rPr>
        <w:t>i</w:t>
      </w:r>
      <w:r w:rsidRPr="00990D4B">
        <w:rPr>
          <w:rFonts w:ascii="Times New Roman" w:hAnsi="Times New Roman" w:cs="Times New Roman"/>
          <w:sz w:val="24"/>
          <w:szCs w:val="24"/>
        </w:rPr>
        <w:t xml:space="preserve">]) corresponde à diferença na remuneração ajustada </w:t>
      </w:r>
      <w:r w:rsidR="004B6277" w:rsidRPr="00990D4B">
        <w:rPr>
          <w:rFonts w:ascii="Times New Roman" w:hAnsi="Times New Roman" w:cs="Times New Roman"/>
          <w:sz w:val="24"/>
          <w:szCs w:val="24"/>
        </w:rPr>
        <w:t xml:space="preserve">que pode ser explicada </w:t>
      </w:r>
      <w:r w:rsidRPr="00990D4B">
        <w:rPr>
          <w:rFonts w:ascii="Times New Roman" w:hAnsi="Times New Roman" w:cs="Times New Roman"/>
          <w:sz w:val="24"/>
          <w:szCs w:val="24"/>
        </w:rPr>
        <w:t xml:space="preserve">em função da diferença de atributos entre os dois grupos (não aposentados precoces e aposentados precoces). </w:t>
      </w:r>
      <w:r w:rsidR="00314F6A" w:rsidRPr="00990D4B">
        <w:rPr>
          <w:rFonts w:ascii="Times New Roman" w:hAnsi="Times New Roman" w:cs="Times New Roman"/>
          <w:sz w:val="24"/>
          <w:szCs w:val="24"/>
        </w:rPr>
        <w:t xml:space="preserve">Trata-se do </w:t>
      </w:r>
      <w:r w:rsidR="00314F6A" w:rsidRPr="00990D4B">
        <w:rPr>
          <w:rFonts w:ascii="Times New Roman" w:hAnsi="Times New Roman" w:cs="Times New Roman"/>
          <w:i/>
          <w:sz w:val="24"/>
          <w:szCs w:val="24"/>
        </w:rPr>
        <w:t>efeito composição</w:t>
      </w:r>
      <w:r w:rsidR="00314F6A" w:rsidRPr="00990D4B">
        <w:rPr>
          <w:rFonts w:ascii="Times New Roman" w:hAnsi="Times New Roman" w:cs="Times New Roman"/>
          <w:sz w:val="24"/>
          <w:szCs w:val="24"/>
        </w:rPr>
        <w:t xml:space="preserve">. </w:t>
      </w:r>
      <w:r w:rsidRPr="00990D4B">
        <w:rPr>
          <w:rFonts w:ascii="Times New Roman" w:hAnsi="Times New Roman" w:cs="Times New Roman"/>
          <w:sz w:val="24"/>
          <w:szCs w:val="24"/>
        </w:rPr>
        <w:t>O primeiro termo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0</w:t>
      </w:r>
      <w:r w:rsidR="0032193F" w:rsidRPr="00990D4B">
        <w:rPr>
          <w:rFonts w:ascii="Times New Roman" w:hAnsi="Times New Roman" w:cs="Times New Roman"/>
          <w:i/>
          <w:sz w:val="24"/>
          <w:szCs w:val="24"/>
          <w:vertAlign w:val="subscript"/>
        </w:rPr>
        <w:t>u</w:t>
      </w:r>
      <w:r w:rsidRPr="00990D4B">
        <w:rPr>
          <w:rFonts w:ascii="Times New Roman" w:hAnsi="Times New Roman" w:cs="Times New Roman"/>
          <w:sz w:val="24"/>
          <w:szCs w:val="24"/>
        </w:rPr>
        <w:t xml:space="preserve">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0</w:t>
      </w:r>
      <w:r w:rsidR="0032193F" w:rsidRPr="00990D4B">
        <w:rPr>
          <w:rFonts w:ascii="Times New Roman" w:hAnsi="Times New Roman" w:cs="Times New Roman"/>
          <w:i/>
          <w:sz w:val="24"/>
          <w:szCs w:val="24"/>
          <w:vertAlign w:val="subscript"/>
        </w:rPr>
        <w:t>i</w:t>
      </w:r>
      <w:r w:rsidRPr="00990D4B">
        <w:rPr>
          <w:rFonts w:ascii="Times New Roman" w:hAnsi="Times New Roman" w:cs="Times New Roman"/>
          <w:sz w:val="24"/>
          <w:szCs w:val="24"/>
        </w:rPr>
        <w:t>]) e o terceiro termo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1</w:t>
      </w:r>
      <w:r w:rsidR="0032193F" w:rsidRPr="00990D4B">
        <w:rPr>
          <w:rFonts w:ascii="Times New Roman" w:hAnsi="Times New Roman" w:cs="Times New Roman"/>
          <w:i/>
          <w:sz w:val="24"/>
          <w:szCs w:val="24"/>
          <w:vertAlign w:val="subscript"/>
        </w:rPr>
        <w:t>u</w:t>
      </w:r>
      <w:r w:rsidRPr="00990D4B">
        <w:rPr>
          <w:rFonts w:ascii="Times New Roman" w:hAnsi="Times New Roman" w:cs="Times New Roman"/>
          <w:sz w:val="24"/>
          <w:szCs w:val="24"/>
        </w:rPr>
        <w:t xml:space="preserve"> - </w:t>
      </w:r>
      <w:r w:rsidRPr="00990D4B">
        <w:rPr>
          <w:rFonts w:ascii="Times New Roman" w:hAnsi="Times New Roman" w:cs="Times New Roman"/>
          <w:i/>
          <w:sz w:val="24"/>
          <w:szCs w:val="24"/>
        </w:rPr>
        <w:t>b</w:t>
      </w:r>
      <w:r w:rsidRPr="00990D4B">
        <w:rPr>
          <w:rFonts w:ascii="Times New Roman" w:hAnsi="Times New Roman" w:cs="Times New Roman"/>
          <w:i/>
          <w:sz w:val="24"/>
          <w:szCs w:val="24"/>
          <w:vertAlign w:val="subscript"/>
        </w:rPr>
        <w:t>1</w:t>
      </w:r>
      <w:r w:rsidR="0032193F" w:rsidRPr="00990D4B">
        <w:rPr>
          <w:rFonts w:ascii="Times New Roman" w:hAnsi="Times New Roman" w:cs="Times New Roman"/>
          <w:i/>
          <w:sz w:val="24"/>
          <w:szCs w:val="24"/>
          <w:vertAlign w:val="subscript"/>
        </w:rPr>
        <w:t>i</w:t>
      </w:r>
      <w:r w:rsidRPr="00990D4B">
        <w:rPr>
          <w:rFonts w:ascii="Times New Roman" w:hAnsi="Times New Roman" w:cs="Times New Roman"/>
          <w:sz w:val="24"/>
          <w:szCs w:val="24"/>
        </w:rPr>
        <w:t>] X</w:t>
      </w:r>
      <w:r w:rsidRPr="00990D4B">
        <w:rPr>
          <w:rFonts w:ascii="Times New Roman" w:hAnsi="Times New Roman" w:cs="Times New Roman"/>
          <w:i/>
          <w:sz w:val="24"/>
          <w:szCs w:val="24"/>
          <w:vertAlign w:val="subscript"/>
        </w:rPr>
        <w:t>1u</w:t>
      </w:r>
      <w:r w:rsidR="00FA48F5" w:rsidRPr="00990D4B">
        <w:rPr>
          <w:rFonts w:ascii="Times New Roman" w:hAnsi="Times New Roman" w:cs="Times New Roman"/>
          <w:sz w:val="24"/>
          <w:szCs w:val="24"/>
        </w:rPr>
        <w:t>) da equação (5)</w:t>
      </w:r>
      <w:r w:rsidR="00314F6A" w:rsidRPr="00990D4B">
        <w:rPr>
          <w:rFonts w:ascii="Times New Roman" w:hAnsi="Times New Roman" w:cs="Times New Roman"/>
          <w:sz w:val="24"/>
          <w:szCs w:val="24"/>
        </w:rPr>
        <w:t>, que não podem ser explicados em função das diferenças de atributos entre os dois grupos,</w:t>
      </w:r>
      <w:r w:rsidR="00FA48F5" w:rsidRPr="00990D4B">
        <w:rPr>
          <w:rFonts w:ascii="Times New Roman" w:hAnsi="Times New Roman" w:cs="Times New Roman"/>
          <w:sz w:val="24"/>
          <w:szCs w:val="24"/>
        </w:rPr>
        <w:t xml:space="preserve"> correspondem à diferença em função da maneira como o mercado valoriza esses atributos para os grupos em questão</w:t>
      </w:r>
      <w:r w:rsidR="00314F6A" w:rsidRPr="00990D4B">
        <w:rPr>
          <w:rFonts w:ascii="Times New Roman" w:hAnsi="Times New Roman" w:cs="Times New Roman"/>
          <w:sz w:val="24"/>
          <w:szCs w:val="24"/>
        </w:rPr>
        <w:t xml:space="preserve">, o </w:t>
      </w:r>
      <w:r w:rsidR="00314F6A" w:rsidRPr="00990D4B">
        <w:rPr>
          <w:rFonts w:ascii="Times New Roman" w:hAnsi="Times New Roman" w:cs="Times New Roman"/>
          <w:i/>
          <w:sz w:val="24"/>
          <w:szCs w:val="24"/>
        </w:rPr>
        <w:t>efeito preço</w:t>
      </w:r>
      <w:r w:rsidR="00FA48F5" w:rsidRPr="00990D4B">
        <w:rPr>
          <w:rFonts w:ascii="Times New Roman" w:hAnsi="Times New Roman" w:cs="Times New Roman"/>
          <w:sz w:val="24"/>
          <w:szCs w:val="24"/>
        </w:rPr>
        <w:t>.</w:t>
      </w:r>
      <w:r w:rsidR="00FA3E19" w:rsidRPr="00990D4B">
        <w:rPr>
          <w:rFonts w:ascii="Times New Roman" w:hAnsi="Times New Roman" w:cs="Times New Roman"/>
          <w:sz w:val="24"/>
          <w:szCs w:val="24"/>
        </w:rPr>
        <w:t xml:space="preserve"> Eles tendem a captar, assim, os efeitos da aposentadoria precoce </w:t>
      </w:r>
      <w:r w:rsidR="004B6277" w:rsidRPr="00990D4B">
        <w:rPr>
          <w:rFonts w:ascii="Times New Roman" w:hAnsi="Times New Roman" w:cs="Times New Roman"/>
          <w:sz w:val="24"/>
          <w:szCs w:val="24"/>
        </w:rPr>
        <w:t>sobre as variáveis dependentes.</w:t>
      </w:r>
    </w:p>
    <w:p w:rsidR="004B6277" w:rsidRPr="00990D4B" w:rsidRDefault="004B6277" w:rsidP="00B43510">
      <w:pPr>
        <w:rPr>
          <w:rFonts w:ascii="Times New Roman" w:hAnsi="Times New Roman" w:cs="Times New Roman"/>
          <w:sz w:val="24"/>
          <w:szCs w:val="24"/>
        </w:rPr>
      </w:pPr>
      <w:r w:rsidRPr="00990D4B">
        <w:rPr>
          <w:rFonts w:ascii="Times New Roman" w:hAnsi="Times New Roman" w:cs="Times New Roman"/>
          <w:sz w:val="24"/>
          <w:szCs w:val="24"/>
        </w:rPr>
        <w:t xml:space="preserve">É importante deixar claro que, neste trabalho, trabalharemos inicialmente com as diferenças entre médias da remuneração ajustada para os dois grupos. </w:t>
      </w:r>
    </w:p>
    <w:p w:rsidR="006F4D04" w:rsidRPr="00990D4B" w:rsidRDefault="00451A6E" w:rsidP="006F4D04">
      <w:pPr>
        <w:rPr>
          <w:rFonts w:ascii="Times New Roman" w:hAnsi="Times New Roman" w:cs="Times New Roman"/>
          <w:sz w:val="24"/>
          <w:szCs w:val="24"/>
        </w:rPr>
      </w:pPr>
      <w:r w:rsidRPr="00990D4B">
        <w:rPr>
          <w:rFonts w:ascii="Times New Roman" w:hAnsi="Times New Roman" w:cs="Times New Roman"/>
          <w:sz w:val="24"/>
          <w:szCs w:val="24"/>
        </w:rPr>
        <w:t xml:space="preserve">O terceiro modelo, finalmente, </w:t>
      </w:r>
      <w:r w:rsidR="006F4D04" w:rsidRPr="00990D4B">
        <w:rPr>
          <w:rFonts w:ascii="Times New Roman" w:hAnsi="Times New Roman" w:cs="Times New Roman"/>
          <w:sz w:val="24"/>
          <w:szCs w:val="24"/>
        </w:rPr>
        <w:t>busca tornar os dois grupos (não aposentados precoces e aposentados precoces) mais estritamente comparáveis</w:t>
      </w:r>
      <w:r w:rsidR="0043258E" w:rsidRPr="00990D4B">
        <w:rPr>
          <w:rFonts w:ascii="Times New Roman" w:hAnsi="Times New Roman" w:cs="Times New Roman"/>
          <w:sz w:val="24"/>
          <w:szCs w:val="24"/>
        </w:rPr>
        <w:t xml:space="preserve"> por meio da utilização de pesos de escore de propensão (ou </w:t>
      </w:r>
      <w:proofErr w:type="spellStart"/>
      <w:r w:rsidR="006F4D04" w:rsidRPr="00990D4B">
        <w:rPr>
          <w:rFonts w:ascii="Times New Roman" w:hAnsi="Times New Roman" w:cs="Times New Roman"/>
          <w:i/>
          <w:sz w:val="24"/>
          <w:szCs w:val="24"/>
        </w:rPr>
        <w:t>propensity</w:t>
      </w:r>
      <w:proofErr w:type="spellEnd"/>
      <w:r w:rsidR="006F4D04" w:rsidRPr="00990D4B">
        <w:rPr>
          <w:rFonts w:ascii="Times New Roman" w:hAnsi="Times New Roman" w:cs="Times New Roman"/>
          <w:i/>
          <w:sz w:val="24"/>
          <w:szCs w:val="24"/>
        </w:rPr>
        <w:t xml:space="preserve"> score </w:t>
      </w:r>
      <w:proofErr w:type="spellStart"/>
      <w:r w:rsidR="006F4D04" w:rsidRPr="00990D4B">
        <w:rPr>
          <w:rFonts w:ascii="Times New Roman" w:hAnsi="Times New Roman" w:cs="Times New Roman"/>
          <w:i/>
          <w:sz w:val="24"/>
          <w:szCs w:val="24"/>
        </w:rPr>
        <w:t>weighting</w:t>
      </w:r>
      <w:proofErr w:type="spellEnd"/>
      <w:r w:rsidR="006F4D04" w:rsidRPr="00990D4B">
        <w:rPr>
          <w:rFonts w:ascii="Times New Roman" w:hAnsi="Times New Roman" w:cs="Times New Roman"/>
          <w:sz w:val="24"/>
          <w:szCs w:val="24"/>
        </w:rPr>
        <w:t xml:space="preserve"> (</w:t>
      </w:r>
      <w:proofErr w:type="spellStart"/>
      <w:r w:rsidR="006F4D04" w:rsidRPr="00990D4B">
        <w:rPr>
          <w:rFonts w:ascii="Times New Roman" w:hAnsi="Times New Roman" w:cs="Times New Roman"/>
          <w:sz w:val="24"/>
          <w:szCs w:val="24"/>
        </w:rPr>
        <w:t>Hirano</w:t>
      </w:r>
      <w:proofErr w:type="spellEnd"/>
      <w:r w:rsidR="006F4D04" w:rsidRPr="00990D4B">
        <w:rPr>
          <w:rFonts w:ascii="Times New Roman" w:hAnsi="Times New Roman" w:cs="Times New Roman"/>
          <w:sz w:val="24"/>
          <w:szCs w:val="24"/>
        </w:rPr>
        <w:t xml:space="preserve">, </w:t>
      </w:r>
      <w:proofErr w:type="spellStart"/>
      <w:r w:rsidR="006F4D04" w:rsidRPr="00990D4B">
        <w:rPr>
          <w:rFonts w:ascii="Times New Roman" w:hAnsi="Times New Roman" w:cs="Times New Roman"/>
          <w:sz w:val="24"/>
          <w:szCs w:val="24"/>
        </w:rPr>
        <w:t>Imbens</w:t>
      </w:r>
      <w:proofErr w:type="spellEnd"/>
      <w:r w:rsidR="006F4D04" w:rsidRPr="00990D4B">
        <w:rPr>
          <w:rFonts w:ascii="Times New Roman" w:hAnsi="Times New Roman" w:cs="Times New Roman"/>
          <w:sz w:val="24"/>
          <w:szCs w:val="24"/>
        </w:rPr>
        <w:t xml:space="preserve"> &amp; </w:t>
      </w:r>
      <w:proofErr w:type="spellStart"/>
      <w:r w:rsidR="006F4D04" w:rsidRPr="00990D4B">
        <w:rPr>
          <w:rFonts w:ascii="Times New Roman" w:hAnsi="Times New Roman" w:cs="Times New Roman"/>
          <w:sz w:val="24"/>
          <w:szCs w:val="24"/>
        </w:rPr>
        <w:t>Ridder</w:t>
      </w:r>
      <w:proofErr w:type="spellEnd"/>
      <w:r w:rsidR="006F4D04" w:rsidRPr="00990D4B">
        <w:rPr>
          <w:rFonts w:ascii="Times New Roman" w:hAnsi="Times New Roman" w:cs="Times New Roman"/>
          <w:sz w:val="24"/>
          <w:szCs w:val="24"/>
        </w:rPr>
        <w:t>, 2003)</w:t>
      </w:r>
      <w:r w:rsidR="0043258E" w:rsidRPr="00990D4B">
        <w:rPr>
          <w:rFonts w:ascii="Times New Roman" w:hAnsi="Times New Roman" w:cs="Times New Roman"/>
          <w:sz w:val="24"/>
          <w:szCs w:val="24"/>
        </w:rPr>
        <w:t>)</w:t>
      </w:r>
      <w:r w:rsidR="006F4D04" w:rsidRPr="00990D4B">
        <w:rPr>
          <w:rFonts w:ascii="Times New Roman" w:hAnsi="Times New Roman" w:cs="Times New Roman"/>
          <w:sz w:val="24"/>
          <w:szCs w:val="24"/>
        </w:rPr>
        <w:t>.</w:t>
      </w:r>
      <w:r w:rsidR="000321B2" w:rsidRPr="00990D4B">
        <w:rPr>
          <w:rFonts w:ascii="Times New Roman" w:hAnsi="Times New Roman" w:cs="Times New Roman"/>
          <w:sz w:val="24"/>
          <w:szCs w:val="24"/>
        </w:rPr>
        <w:t xml:space="preserve"> Como na primeira estratégia, a variáve</w:t>
      </w:r>
      <w:r w:rsidR="00123032" w:rsidRPr="00990D4B">
        <w:rPr>
          <w:rFonts w:ascii="Times New Roman" w:hAnsi="Times New Roman" w:cs="Times New Roman"/>
          <w:sz w:val="24"/>
          <w:szCs w:val="24"/>
        </w:rPr>
        <w:t>l</w:t>
      </w:r>
      <w:r w:rsidR="000321B2" w:rsidRPr="00990D4B">
        <w:rPr>
          <w:rFonts w:ascii="Times New Roman" w:hAnsi="Times New Roman" w:cs="Times New Roman"/>
          <w:sz w:val="24"/>
          <w:szCs w:val="24"/>
        </w:rPr>
        <w:t xml:space="preserve"> de interesse segue sendo </w:t>
      </w:r>
      <w:r w:rsidR="00123032" w:rsidRPr="00990D4B">
        <w:rPr>
          <w:rFonts w:ascii="Times New Roman" w:hAnsi="Times New Roman" w:cs="Times New Roman"/>
          <w:sz w:val="24"/>
          <w:szCs w:val="24"/>
        </w:rPr>
        <w:t>a</w:t>
      </w:r>
      <w:r w:rsidR="000321B2" w:rsidRPr="00990D4B">
        <w:rPr>
          <w:rFonts w:ascii="Times New Roman" w:hAnsi="Times New Roman" w:cs="Times New Roman"/>
          <w:sz w:val="24"/>
          <w:szCs w:val="24"/>
        </w:rPr>
        <w:t xml:space="preserve"> remuneração ajustada.</w:t>
      </w:r>
    </w:p>
    <w:p w:rsidR="006F4D04" w:rsidRPr="00990D4B" w:rsidRDefault="006F4D04" w:rsidP="006F4D04">
      <w:pPr>
        <w:rPr>
          <w:rFonts w:ascii="Times New Roman" w:hAnsi="Times New Roman" w:cs="Times New Roman"/>
          <w:sz w:val="24"/>
          <w:szCs w:val="24"/>
        </w:rPr>
      </w:pPr>
      <w:r w:rsidRPr="00990D4B">
        <w:rPr>
          <w:rFonts w:ascii="Times New Roman" w:hAnsi="Times New Roman" w:cs="Times New Roman"/>
          <w:sz w:val="24"/>
          <w:szCs w:val="24"/>
        </w:rPr>
        <w:t>Intuitivamente, a utilização de pesos baseados no escore de propensão pode ser descrit</w:t>
      </w:r>
      <w:r w:rsidR="008451CF" w:rsidRPr="00990D4B">
        <w:rPr>
          <w:rFonts w:ascii="Times New Roman" w:hAnsi="Times New Roman" w:cs="Times New Roman"/>
          <w:sz w:val="24"/>
          <w:szCs w:val="24"/>
        </w:rPr>
        <w:t>a</w:t>
      </w:r>
      <w:r w:rsidRPr="00990D4B">
        <w:rPr>
          <w:rFonts w:ascii="Times New Roman" w:hAnsi="Times New Roman" w:cs="Times New Roman"/>
          <w:sz w:val="24"/>
          <w:szCs w:val="24"/>
        </w:rPr>
        <w:t xml:space="preserve"> como uma maneira de aproximar o grupo de controle do grupo de tratamento em desenhos não-experimentais. </w:t>
      </w:r>
      <w:r w:rsidR="00123032" w:rsidRPr="00990D4B">
        <w:rPr>
          <w:rFonts w:ascii="Times New Roman" w:hAnsi="Times New Roman" w:cs="Times New Roman"/>
          <w:sz w:val="24"/>
          <w:szCs w:val="24"/>
        </w:rPr>
        <w:t xml:space="preserve">Trata-se de um método quase-experimental, utilizado quando não se pode lançar mão de técnicas propriamente experimentais (como é o caso aqui). </w:t>
      </w:r>
      <w:r w:rsidRPr="00990D4B">
        <w:rPr>
          <w:rFonts w:ascii="Times New Roman" w:hAnsi="Times New Roman" w:cs="Times New Roman"/>
          <w:sz w:val="24"/>
          <w:szCs w:val="24"/>
        </w:rPr>
        <w:t xml:space="preserve">O primeiro passo é calcular a probabilidade de cada indivíduo </w:t>
      </w:r>
      <w:r w:rsidR="0043258E" w:rsidRPr="00990D4B">
        <w:rPr>
          <w:rFonts w:ascii="Times New Roman" w:hAnsi="Times New Roman" w:cs="Times New Roman"/>
          <w:sz w:val="24"/>
          <w:szCs w:val="24"/>
        </w:rPr>
        <w:t xml:space="preserve">pertencer ao grupo de tratamento (aqui, </w:t>
      </w:r>
      <w:r w:rsidRPr="00990D4B">
        <w:rPr>
          <w:rFonts w:ascii="Times New Roman" w:hAnsi="Times New Roman" w:cs="Times New Roman"/>
          <w:sz w:val="24"/>
          <w:szCs w:val="24"/>
        </w:rPr>
        <w:t xml:space="preserve">ser ou não </w:t>
      </w:r>
      <w:r w:rsidR="0043258E" w:rsidRPr="00990D4B">
        <w:rPr>
          <w:rFonts w:ascii="Times New Roman" w:hAnsi="Times New Roman" w:cs="Times New Roman"/>
          <w:sz w:val="24"/>
          <w:szCs w:val="24"/>
        </w:rPr>
        <w:t>aposentado precoce)</w:t>
      </w:r>
      <w:r w:rsidR="002A7D01" w:rsidRPr="00990D4B">
        <w:rPr>
          <w:rFonts w:ascii="Times New Roman" w:hAnsi="Times New Roman" w:cs="Times New Roman"/>
          <w:sz w:val="24"/>
          <w:szCs w:val="24"/>
        </w:rPr>
        <w:t>. Essa probabilidade, calculada para cada indivíduo, dá origem</w:t>
      </w:r>
      <w:r w:rsidR="0043258E" w:rsidRPr="00990D4B">
        <w:rPr>
          <w:rFonts w:ascii="Times New Roman" w:hAnsi="Times New Roman" w:cs="Times New Roman"/>
          <w:sz w:val="24"/>
          <w:szCs w:val="24"/>
        </w:rPr>
        <w:t xml:space="preserve"> </w:t>
      </w:r>
      <w:r w:rsidR="002A7D01" w:rsidRPr="00990D4B">
        <w:rPr>
          <w:rFonts w:ascii="Times New Roman" w:hAnsi="Times New Roman" w:cs="Times New Roman"/>
          <w:sz w:val="24"/>
          <w:szCs w:val="24"/>
        </w:rPr>
        <w:t xml:space="preserve">a “pesos” que são atribuídos aos </w:t>
      </w:r>
      <w:r w:rsidRPr="00990D4B">
        <w:rPr>
          <w:rFonts w:ascii="Times New Roman" w:hAnsi="Times New Roman" w:cs="Times New Roman"/>
          <w:sz w:val="24"/>
          <w:szCs w:val="24"/>
        </w:rPr>
        <w:t xml:space="preserve">indivíduos do grupo de controle. Os indivíduos </w:t>
      </w:r>
      <w:r w:rsidR="0043258E" w:rsidRPr="00990D4B">
        <w:rPr>
          <w:rFonts w:ascii="Times New Roman" w:hAnsi="Times New Roman" w:cs="Times New Roman"/>
          <w:sz w:val="24"/>
          <w:szCs w:val="24"/>
        </w:rPr>
        <w:t xml:space="preserve">do grupo de controle </w:t>
      </w:r>
      <w:r w:rsidRPr="00990D4B">
        <w:rPr>
          <w:rFonts w:ascii="Times New Roman" w:hAnsi="Times New Roman" w:cs="Times New Roman"/>
          <w:sz w:val="24"/>
          <w:szCs w:val="24"/>
        </w:rPr>
        <w:t xml:space="preserve">com baixa probabilidade estimada de serem </w:t>
      </w:r>
      <w:r w:rsidR="0043258E" w:rsidRPr="00990D4B">
        <w:rPr>
          <w:rFonts w:ascii="Times New Roman" w:hAnsi="Times New Roman" w:cs="Times New Roman"/>
          <w:sz w:val="24"/>
          <w:szCs w:val="24"/>
        </w:rPr>
        <w:t xml:space="preserve">parte do grupo de tratamento </w:t>
      </w:r>
      <w:r w:rsidRPr="00990D4B">
        <w:rPr>
          <w:rFonts w:ascii="Times New Roman" w:hAnsi="Times New Roman" w:cs="Times New Roman"/>
          <w:sz w:val="24"/>
          <w:szCs w:val="24"/>
        </w:rPr>
        <w:t xml:space="preserve">receberão pesos baixos e os indivíduos com alta probabilidade receberão pesos altos. A expectativa é que, ao atribuir pesos maiores aos indivíduos do grupo de controle com características mais semelhantes às observadas nos </w:t>
      </w:r>
      <w:r w:rsidR="0043258E" w:rsidRPr="00990D4B">
        <w:rPr>
          <w:rFonts w:ascii="Times New Roman" w:hAnsi="Times New Roman" w:cs="Times New Roman"/>
          <w:sz w:val="24"/>
          <w:szCs w:val="24"/>
        </w:rPr>
        <w:t xml:space="preserve">aposentados precoces </w:t>
      </w:r>
      <w:r w:rsidRPr="00990D4B">
        <w:rPr>
          <w:rFonts w:ascii="Times New Roman" w:hAnsi="Times New Roman" w:cs="Times New Roman"/>
          <w:sz w:val="24"/>
          <w:szCs w:val="24"/>
        </w:rPr>
        <w:t xml:space="preserve">e pesos menores aos indivíduos do grupo de controle com características mais diferentes, os grupos de </w:t>
      </w:r>
      <w:r w:rsidR="0043258E" w:rsidRPr="00990D4B">
        <w:rPr>
          <w:rFonts w:ascii="Times New Roman" w:hAnsi="Times New Roman" w:cs="Times New Roman"/>
          <w:sz w:val="24"/>
          <w:szCs w:val="24"/>
        </w:rPr>
        <w:t xml:space="preserve">aposentados precoces </w:t>
      </w:r>
      <w:r w:rsidRPr="00990D4B">
        <w:rPr>
          <w:rFonts w:ascii="Times New Roman" w:hAnsi="Times New Roman" w:cs="Times New Roman"/>
          <w:sz w:val="24"/>
          <w:szCs w:val="24"/>
        </w:rPr>
        <w:t xml:space="preserve">(tratamento) e de não </w:t>
      </w:r>
      <w:r w:rsidR="0043258E" w:rsidRPr="00990D4B">
        <w:rPr>
          <w:rFonts w:ascii="Times New Roman" w:hAnsi="Times New Roman" w:cs="Times New Roman"/>
          <w:sz w:val="24"/>
          <w:szCs w:val="24"/>
        </w:rPr>
        <w:t xml:space="preserve">aposentados precoces </w:t>
      </w:r>
      <w:r w:rsidRPr="00990D4B">
        <w:rPr>
          <w:rFonts w:ascii="Times New Roman" w:hAnsi="Times New Roman" w:cs="Times New Roman"/>
          <w:sz w:val="24"/>
          <w:szCs w:val="24"/>
        </w:rPr>
        <w:t>(controle) tornem-se próximos nas características observáveis.</w:t>
      </w:r>
    </w:p>
    <w:p w:rsidR="006F4D04" w:rsidRPr="00990D4B" w:rsidRDefault="006F4D04" w:rsidP="006F4D04">
      <w:pPr>
        <w:rPr>
          <w:rFonts w:ascii="Times New Roman" w:hAnsi="Times New Roman" w:cs="Times New Roman"/>
          <w:sz w:val="24"/>
          <w:szCs w:val="24"/>
        </w:rPr>
      </w:pPr>
      <w:r w:rsidRPr="00990D4B">
        <w:rPr>
          <w:rFonts w:ascii="Times New Roman" w:hAnsi="Times New Roman" w:cs="Times New Roman"/>
          <w:sz w:val="24"/>
          <w:szCs w:val="24"/>
        </w:rPr>
        <w:t xml:space="preserve">O </w:t>
      </w:r>
      <w:proofErr w:type="spellStart"/>
      <w:r w:rsidRPr="00990D4B">
        <w:rPr>
          <w:rFonts w:ascii="Times New Roman" w:hAnsi="Times New Roman" w:cs="Times New Roman"/>
          <w:i/>
          <w:sz w:val="24"/>
          <w:szCs w:val="24"/>
        </w:rPr>
        <w:t>propensity</w:t>
      </w:r>
      <w:proofErr w:type="spellEnd"/>
      <w:r w:rsidRPr="00990D4B">
        <w:rPr>
          <w:rFonts w:ascii="Times New Roman" w:hAnsi="Times New Roman" w:cs="Times New Roman"/>
          <w:i/>
          <w:sz w:val="24"/>
          <w:szCs w:val="24"/>
        </w:rPr>
        <w:t xml:space="preserve"> score </w:t>
      </w:r>
      <w:proofErr w:type="spellStart"/>
      <w:r w:rsidRPr="00990D4B">
        <w:rPr>
          <w:rFonts w:ascii="Times New Roman" w:hAnsi="Times New Roman" w:cs="Times New Roman"/>
          <w:i/>
          <w:sz w:val="24"/>
          <w:szCs w:val="24"/>
        </w:rPr>
        <w:t>weighting</w:t>
      </w:r>
      <w:proofErr w:type="spellEnd"/>
      <w:r w:rsidRPr="00990D4B">
        <w:rPr>
          <w:rFonts w:ascii="Times New Roman" w:hAnsi="Times New Roman" w:cs="Times New Roman"/>
          <w:sz w:val="24"/>
          <w:szCs w:val="24"/>
        </w:rPr>
        <w:t xml:space="preserve"> tem uma vantagem aparentemente decisiva em comparação com o mais difundido </w:t>
      </w:r>
      <w:proofErr w:type="spellStart"/>
      <w:r w:rsidRPr="00990D4B">
        <w:rPr>
          <w:rFonts w:ascii="Times New Roman" w:hAnsi="Times New Roman" w:cs="Times New Roman"/>
          <w:i/>
          <w:sz w:val="24"/>
          <w:szCs w:val="24"/>
        </w:rPr>
        <w:t>propensity</w:t>
      </w:r>
      <w:proofErr w:type="spellEnd"/>
      <w:r w:rsidRPr="00990D4B">
        <w:rPr>
          <w:rFonts w:ascii="Times New Roman" w:hAnsi="Times New Roman" w:cs="Times New Roman"/>
          <w:i/>
          <w:sz w:val="24"/>
          <w:szCs w:val="24"/>
        </w:rPr>
        <w:t xml:space="preserve"> score </w:t>
      </w:r>
      <w:proofErr w:type="spellStart"/>
      <w:r w:rsidRPr="00990D4B">
        <w:rPr>
          <w:rFonts w:ascii="Times New Roman" w:hAnsi="Times New Roman" w:cs="Times New Roman"/>
          <w:i/>
          <w:sz w:val="24"/>
          <w:szCs w:val="24"/>
        </w:rPr>
        <w:t>matching</w:t>
      </w:r>
      <w:proofErr w:type="spellEnd"/>
      <w:r w:rsidRPr="00990D4B">
        <w:rPr>
          <w:rFonts w:ascii="Times New Roman" w:hAnsi="Times New Roman" w:cs="Times New Roman"/>
          <w:sz w:val="24"/>
          <w:szCs w:val="24"/>
        </w:rPr>
        <w:t xml:space="preserve"> – ao menos quando se trabalha com dados amostrais, como os da Pnad: eles permitem continuar trabalhando com os pesos amostrais. A incorporação desses pesos é fundamental para estimar impactos médios do ‘tratamento’ nos ‘tratados’ (</w:t>
      </w:r>
      <w:proofErr w:type="spellStart"/>
      <w:r w:rsidRPr="00990D4B">
        <w:rPr>
          <w:rFonts w:ascii="Times New Roman" w:hAnsi="Times New Roman" w:cs="Times New Roman"/>
          <w:i/>
          <w:sz w:val="24"/>
          <w:szCs w:val="24"/>
        </w:rPr>
        <w:t>average</w:t>
      </w:r>
      <w:proofErr w:type="spellEnd"/>
      <w:r w:rsidRPr="00990D4B">
        <w:rPr>
          <w:rFonts w:ascii="Times New Roman" w:hAnsi="Times New Roman" w:cs="Times New Roman"/>
          <w:i/>
          <w:sz w:val="24"/>
          <w:szCs w:val="24"/>
        </w:rPr>
        <w:t xml:space="preserve"> </w:t>
      </w:r>
      <w:proofErr w:type="spellStart"/>
      <w:r w:rsidRPr="00990D4B">
        <w:rPr>
          <w:rFonts w:ascii="Times New Roman" w:hAnsi="Times New Roman" w:cs="Times New Roman"/>
          <w:i/>
          <w:sz w:val="24"/>
          <w:szCs w:val="24"/>
        </w:rPr>
        <w:t>treatment</w:t>
      </w:r>
      <w:proofErr w:type="spellEnd"/>
      <w:r w:rsidRPr="00990D4B">
        <w:rPr>
          <w:rFonts w:ascii="Times New Roman" w:hAnsi="Times New Roman" w:cs="Times New Roman"/>
          <w:i/>
          <w:sz w:val="24"/>
          <w:szCs w:val="24"/>
        </w:rPr>
        <w:t xml:space="preserve"> </w:t>
      </w:r>
      <w:proofErr w:type="spellStart"/>
      <w:r w:rsidRPr="00990D4B">
        <w:rPr>
          <w:rFonts w:ascii="Times New Roman" w:hAnsi="Times New Roman" w:cs="Times New Roman"/>
          <w:i/>
          <w:sz w:val="24"/>
          <w:szCs w:val="24"/>
        </w:rPr>
        <w:t>impacts</w:t>
      </w:r>
      <w:proofErr w:type="spellEnd"/>
      <w:r w:rsidRPr="00990D4B">
        <w:rPr>
          <w:rFonts w:ascii="Times New Roman" w:hAnsi="Times New Roman" w:cs="Times New Roman"/>
          <w:i/>
          <w:sz w:val="24"/>
          <w:szCs w:val="24"/>
        </w:rPr>
        <w:t xml:space="preserve"> </w:t>
      </w:r>
      <w:proofErr w:type="spellStart"/>
      <w:r w:rsidRPr="00990D4B">
        <w:rPr>
          <w:rFonts w:ascii="Times New Roman" w:hAnsi="Times New Roman" w:cs="Times New Roman"/>
          <w:i/>
          <w:sz w:val="24"/>
          <w:szCs w:val="24"/>
        </w:rPr>
        <w:t>on</w:t>
      </w:r>
      <w:proofErr w:type="spellEnd"/>
      <w:r w:rsidRPr="00990D4B">
        <w:rPr>
          <w:rFonts w:ascii="Times New Roman" w:hAnsi="Times New Roman" w:cs="Times New Roman"/>
          <w:i/>
          <w:sz w:val="24"/>
          <w:szCs w:val="24"/>
        </w:rPr>
        <w:t xml:space="preserve"> </w:t>
      </w:r>
      <w:proofErr w:type="spellStart"/>
      <w:r w:rsidRPr="00990D4B">
        <w:rPr>
          <w:rFonts w:ascii="Times New Roman" w:hAnsi="Times New Roman" w:cs="Times New Roman"/>
          <w:i/>
          <w:sz w:val="24"/>
          <w:szCs w:val="24"/>
        </w:rPr>
        <w:t>the</w:t>
      </w:r>
      <w:proofErr w:type="spellEnd"/>
      <w:r w:rsidRPr="00990D4B">
        <w:rPr>
          <w:rFonts w:ascii="Times New Roman" w:hAnsi="Times New Roman" w:cs="Times New Roman"/>
          <w:i/>
          <w:sz w:val="24"/>
          <w:szCs w:val="24"/>
        </w:rPr>
        <w:t xml:space="preserve"> </w:t>
      </w:r>
      <w:proofErr w:type="spellStart"/>
      <w:r w:rsidRPr="00990D4B">
        <w:rPr>
          <w:rFonts w:ascii="Times New Roman" w:hAnsi="Times New Roman" w:cs="Times New Roman"/>
          <w:i/>
          <w:sz w:val="24"/>
          <w:szCs w:val="24"/>
        </w:rPr>
        <w:t>treated</w:t>
      </w:r>
      <w:proofErr w:type="spellEnd"/>
      <w:r w:rsidRPr="00990D4B">
        <w:rPr>
          <w:rFonts w:ascii="Times New Roman" w:hAnsi="Times New Roman" w:cs="Times New Roman"/>
          <w:sz w:val="24"/>
          <w:szCs w:val="24"/>
        </w:rPr>
        <w:t xml:space="preserve"> – ATT) que sejam representativos para a população beneficiária. </w:t>
      </w:r>
    </w:p>
    <w:p w:rsidR="000321B2" w:rsidRPr="00990D4B" w:rsidRDefault="006F4D04" w:rsidP="006F4D04">
      <w:pPr>
        <w:rPr>
          <w:rFonts w:ascii="Times New Roman" w:hAnsi="Times New Roman" w:cs="Times New Roman"/>
          <w:sz w:val="24"/>
          <w:szCs w:val="24"/>
        </w:rPr>
      </w:pPr>
      <w:r w:rsidRPr="00990D4B">
        <w:rPr>
          <w:rFonts w:ascii="Times New Roman" w:hAnsi="Times New Roman" w:cs="Times New Roman"/>
          <w:sz w:val="24"/>
          <w:szCs w:val="24"/>
        </w:rPr>
        <w:t xml:space="preserve">Formalmente, a base da utilização dos pesos do escore de propensão pode ser estabelecida da seguinte maneira. Considere </w:t>
      </w:r>
      <w:r w:rsidRPr="00990D4B">
        <w:rPr>
          <w:rFonts w:ascii="Times New Roman" w:hAnsi="Times New Roman" w:cs="Times New Roman"/>
          <w:i/>
          <w:sz w:val="24"/>
          <w:szCs w:val="24"/>
        </w:rPr>
        <w:t>Y</w:t>
      </w:r>
      <w:r w:rsidRPr="00990D4B">
        <w:rPr>
          <w:rFonts w:ascii="Times New Roman" w:hAnsi="Times New Roman" w:cs="Times New Roman"/>
          <w:i/>
          <w:sz w:val="24"/>
          <w:szCs w:val="24"/>
          <w:vertAlign w:val="subscript"/>
        </w:rPr>
        <w:t>t</w:t>
      </w:r>
      <w:r w:rsidRPr="00990D4B">
        <w:rPr>
          <w:rFonts w:ascii="Times New Roman" w:hAnsi="Times New Roman" w:cs="Times New Roman"/>
          <w:sz w:val="24"/>
          <w:szCs w:val="24"/>
          <w:vertAlign w:val="superscript"/>
        </w:rPr>
        <w:t>1</w:t>
      </w:r>
      <w:r w:rsidRPr="00990D4B">
        <w:rPr>
          <w:rFonts w:ascii="Times New Roman" w:hAnsi="Times New Roman" w:cs="Times New Roman"/>
          <w:sz w:val="24"/>
          <w:szCs w:val="24"/>
        </w:rPr>
        <w:t xml:space="preserve">o resultado alcançado no tempo </w:t>
      </w:r>
      <w:r w:rsidRPr="00990D4B">
        <w:rPr>
          <w:rFonts w:ascii="Times New Roman" w:hAnsi="Times New Roman" w:cs="Times New Roman"/>
          <w:i/>
          <w:sz w:val="24"/>
          <w:szCs w:val="24"/>
        </w:rPr>
        <w:t>t</w:t>
      </w:r>
      <w:r w:rsidRPr="00990D4B">
        <w:rPr>
          <w:rFonts w:ascii="Times New Roman" w:hAnsi="Times New Roman" w:cs="Times New Roman"/>
          <w:sz w:val="24"/>
          <w:szCs w:val="24"/>
        </w:rPr>
        <w:t xml:space="preserve"> por um indivíduo </w:t>
      </w:r>
      <w:r w:rsidR="000321B2" w:rsidRPr="00990D4B">
        <w:rPr>
          <w:rFonts w:ascii="Times New Roman" w:hAnsi="Times New Roman" w:cs="Times New Roman"/>
          <w:sz w:val="24"/>
          <w:szCs w:val="24"/>
        </w:rPr>
        <w:t>aposentado precocemente</w:t>
      </w:r>
      <w:r w:rsidRPr="00990D4B">
        <w:rPr>
          <w:rFonts w:ascii="Times New Roman" w:hAnsi="Times New Roman" w:cs="Times New Roman"/>
          <w:sz w:val="24"/>
          <w:szCs w:val="24"/>
        </w:rPr>
        <w:t xml:space="preserve"> e </w:t>
      </w:r>
      <w:r w:rsidRPr="00990D4B">
        <w:rPr>
          <w:rFonts w:ascii="Times New Roman" w:hAnsi="Times New Roman" w:cs="Times New Roman"/>
          <w:i/>
          <w:sz w:val="24"/>
          <w:szCs w:val="24"/>
        </w:rPr>
        <w:t>Y</w:t>
      </w:r>
      <w:r w:rsidRPr="00990D4B">
        <w:rPr>
          <w:rFonts w:ascii="Times New Roman" w:hAnsi="Times New Roman" w:cs="Times New Roman"/>
          <w:i/>
          <w:sz w:val="24"/>
          <w:szCs w:val="24"/>
          <w:vertAlign w:val="subscript"/>
        </w:rPr>
        <w:t>t</w:t>
      </w:r>
      <w:r w:rsidRPr="00990D4B">
        <w:rPr>
          <w:rFonts w:ascii="Times New Roman" w:hAnsi="Times New Roman" w:cs="Times New Roman"/>
          <w:sz w:val="24"/>
          <w:szCs w:val="24"/>
          <w:vertAlign w:val="superscript"/>
        </w:rPr>
        <w:t>0</w:t>
      </w:r>
      <w:r w:rsidRPr="00990D4B">
        <w:rPr>
          <w:rFonts w:ascii="Times New Roman" w:hAnsi="Times New Roman" w:cs="Times New Roman"/>
          <w:sz w:val="24"/>
          <w:szCs w:val="24"/>
        </w:rPr>
        <w:t xml:space="preserve"> o resultado alcançado no tempo </w:t>
      </w:r>
      <w:r w:rsidRPr="00990D4B">
        <w:rPr>
          <w:rFonts w:ascii="Times New Roman" w:hAnsi="Times New Roman" w:cs="Times New Roman"/>
          <w:i/>
          <w:sz w:val="24"/>
          <w:szCs w:val="24"/>
        </w:rPr>
        <w:t>t</w:t>
      </w:r>
      <w:r w:rsidRPr="00990D4B">
        <w:rPr>
          <w:rFonts w:ascii="Times New Roman" w:hAnsi="Times New Roman" w:cs="Times New Roman"/>
          <w:sz w:val="24"/>
          <w:szCs w:val="24"/>
        </w:rPr>
        <w:t xml:space="preserve"> por um indivíduo não </w:t>
      </w:r>
      <w:r w:rsidR="000321B2" w:rsidRPr="00990D4B">
        <w:rPr>
          <w:rFonts w:ascii="Times New Roman" w:hAnsi="Times New Roman" w:cs="Times New Roman"/>
          <w:sz w:val="24"/>
          <w:szCs w:val="24"/>
        </w:rPr>
        <w:t>aposentado precocemente</w:t>
      </w:r>
      <w:r w:rsidRPr="00990D4B">
        <w:rPr>
          <w:rFonts w:ascii="Times New Roman" w:hAnsi="Times New Roman" w:cs="Times New Roman"/>
          <w:sz w:val="24"/>
          <w:szCs w:val="24"/>
        </w:rPr>
        <w:t xml:space="preserve">, e </w:t>
      </w:r>
      <w:r w:rsidRPr="00990D4B">
        <w:rPr>
          <w:rFonts w:ascii="Times New Roman" w:hAnsi="Times New Roman" w:cs="Times New Roman"/>
          <w:i/>
          <w:sz w:val="24"/>
          <w:szCs w:val="24"/>
        </w:rPr>
        <w:t>D</w:t>
      </w:r>
      <w:r w:rsidRPr="00990D4B">
        <w:rPr>
          <w:rFonts w:ascii="Times New Roman" w:hAnsi="Times New Roman" w:cs="Times New Roman"/>
          <w:sz w:val="24"/>
          <w:szCs w:val="24"/>
        </w:rPr>
        <w:t xml:space="preserve"> um indicador do indivíduo </w:t>
      </w:r>
      <w:r w:rsidR="000321B2" w:rsidRPr="00990D4B">
        <w:rPr>
          <w:rFonts w:ascii="Times New Roman" w:hAnsi="Times New Roman" w:cs="Times New Roman"/>
          <w:sz w:val="24"/>
          <w:szCs w:val="24"/>
        </w:rPr>
        <w:t xml:space="preserve">ser </w:t>
      </w:r>
      <w:r w:rsidRPr="00990D4B">
        <w:rPr>
          <w:rFonts w:ascii="Times New Roman" w:hAnsi="Times New Roman" w:cs="Times New Roman"/>
          <w:sz w:val="24"/>
          <w:szCs w:val="24"/>
        </w:rPr>
        <w:t xml:space="preserve">ou não </w:t>
      </w:r>
      <w:r w:rsidR="000321B2" w:rsidRPr="00990D4B">
        <w:rPr>
          <w:rFonts w:ascii="Times New Roman" w:hAnsi="Times New Roman" w:cs="Times New Roman"/>
          <w:sz w:val="24"/>
          <w:szCs w:val="24"/>
        </w:rPr>
        <w:t xml:space="preserve">aposentado </w:t>
      </w:r>
      <w:r w:rsidRPr="00990D4B">
        <w:rPr>
          <w:rFonts w:ascii="Times New Roman" w:hAnsi="Times New Roman" w:cs="Times New Roman"/>
          <w:sz w:val="24"/>
          <w:szCs w:val="24"/>
        </w:rPr>
        <w:t xml:space="preserve">(1, </w:t>
      </w:r>
      <w:r w:rsidR="000321B2" w:rsidRPr="00990D4B">
        <w:rPr>
          <w:rFonts w:ascii="Times New Roman" w:hAnsi="Times New Roman" w:cs="Times New Roman"/>
          <w:sz w:val="24"/>
          <w:szCs w:val="24"/>
        </w:rPr>
        <w:t>é aposentado</w:t>
      </w:r>
      <w:r w:rsidRPr="00990D4B">
        <w:rPr>
          <w:rFonts w:ascii="Times New Roman" w:hAnsi="Times New Roman" w:cs="Times New Roman"/>
          <w:sz w:val="24"/>
          <w:szCs w:val="24"/>
        </w:rPr>
        <w:t xml:space="preserve">; 0, </w:t>
      </w:r>
      <w:r w:rsidR="000321B2" w:rsidRPr="00990D4B">
        <w:rPr>
          <w:rFonts w:ascii="Times New Roman" w:hAnsi="Times New Roman" w:cs="Times New Roman"/>
          <w:sz w:val="24"/>
          <w:szCs w:val="24"/>
        </w:rPr>
        <w:t>não é aposentado</w:t>
      </w:r>
      <w:r w:rsidRPr="00990D4B">
        <w:rPr>
          <w:rFonts w:ascii="Times New Roman" w:hAnsi="Times New Roman" w:cs="Times New Roman"/>
          <w:sz w:val="24"/>
          <w:szCs w:val="24"/>
        </w:rPr>
        <w:t>). O impacto d</w:t>
      </w:r>
      <w:r w:rsidR="000321B2" w:rsidRPr="00990D4B">
        <w:rPr>
          <w:rFonts w:ascii="Times New Roman" w:hAnsi="Times New Roman" w:cs="Times New Roman"/>
          <w:sz w:val="24"/>
          <w:szCs w:val="24"/>
        </w:rPr>
        <w:t>a aposentaria precoce</w:t>
      </w:r>
      <w:r w:rsidRPr="00990D4B">
        <w:rPr>
          <w:rFonts w:ascii="Times New Roman" w:hAnsi="Times New Roman" w:cs="Times New Roman"/>
          <w:sz w:val="24"/>
          <w:szCs w:val="24"/>
        </w:rPr>
        <w:t xml:space="preserve"> pode ser descrito como:</w:t>
      </w:r>
    </w:p>
    <w:p w:rsidR="006F4D04" w:rsidRPr="00990D4B" w:rsidRDefault="006F4D04" w:rsidP="006F4D04">
      <w:pPr>
        <w:rPr>
          <w:rFonts w:ascii="Times New Roman" w:hAnsi="Times New Roman" w:cs="Times New Roman"/>
          <w:sz w:val="24"/>
          <w:szCs w:val="24"/>
        </w:rPr>
      </w:pPr>
      <w:r w:rsidRPr="00990D4B">
        <w:rPr>
          <w:rFonts w:ascii="Times New Roman" w:hAnsi="Times New Roman" w:cs="Times New Roman"/>
          <w:sz w:val="24"/>
          <w:szCs w:val="24"/>
        </w:rPr>
        <w:t xml:space="preserve"> Δ = </w:t>
      </w:r>
      <w:r w:rsidRPr="00990D4B">
        <w:rPr>
          <w:rFonts w:ascii="Times New Roman" w:hAnsi="Times New Roman" w:cs="Times New Roman"/>
          <w:i/>
          <w:sz w:val="24"/>
          <w:szCs w:val="24"/>
        </w:rPr>
        <w:t>Y</w:t>
      </w:r>
      <w:r w:rsidRPr="00990D4B">
        <w:rPr>
          <w:rFonts w:ascii="Times New Roman" w:hAnsi="Times New Roman" w:cs="Times New Roman"/>
          <w:i/>
          <w:sz w:val="24"/>
          <w:szCs w:val="24"/>
          <w:vertAlign w:val="subscript"/>
        </w:rPr>
        <w:t>t</w:t>
      </w:r>
      <w:r w:rsidRPr="00990D4B">
        <w:rPr>
          <w:rFonts w:ascii="Times New Roman" w:hAnsi="Times New Roman" w:cs="Times New Roman"/>
          <w:sz w:val="24"/>
          <w:szCs w:val="24"/>
          <w:vertAlign w:val="superscript"/>
        </w:rPr>
        <w:t>1</w:t>
      </w:r>
      <w:r w:rsidRPr="00990D4B">
        <w:rPr>
          <w:rFonts w:ascii="Times New Roman" w:hAnsi="Times New Roman" w:cs="Times New Roman"/>
          <w:sz w:val="24"/>
          <w:szCs w:val="24"/>
        </w:rPr>
        <w:t xml:space="preserve"> - </w:t>
      </w:r>
      <w:r w:rsidRPr="00990D4B">
        <w:rPr>
          <w:rFonts w:ascii="Times New Roman" w:hAnsi="Times New Roman" w:cs="Times New Roman"/>
          <w:i/>
          <w:sz w:val="24"/>
          <w:szCs w:val="24"/>
        </w:rPr>
        <w:t>Y</w:t>
      </w:r>
      <w:r w:rsidRPr="00990D4B">
        <w:rPr>
          <w:rFonts w:ascii="Times New Roman" w:hAnsi="Times New Roman" w:cs="Times New Roman"/>
          <w:i/>
          <w:sz w:val="24"/>
          <w:szCs w:val="24"/>
          <w:vertAlign w:val="subscript"/>
        </w:rPr>
        <w:t>t</w:t>
      </w:r>
      <w:r w:rsidRPr="00990D4B">
        <w:rPr>
          <w:rFonts w:ascii="Times New Roman" w:hAnsi="Times New Roman" w:cs="Times New Roman"/>
          <w:sz w:val="24"/>
          <w:szCs w:val="24"/>
          <w:vertAlign w:val="superscript"/>
        </w:rPr>
        <w:t>0</w:t>
      </w:r>
      <w:r w:rsidRPr="00990D4B">
        <w:rPr>
          <w:rFonts w:ascii="Times New Roman" w:hAnsi="Times New Roman" w:cs="Times New Roman"/>
          <w:sz w:val="24"/>
          <w:szCs w:val="24"/>
        </w:rPr>
        <w:t>.</w:t>
      </w:r>
    </w:p>
    <w:p w:rsidR="006F4D04" w:rsidRPr="00990D4B" w:rsidRDefault="006F4D04" w:rsidP="006F4D04">
      <w:pPr>
        <w:rPr>
          <w:rFonts w:ascii="Times New Roman" w:hAnsi="Times New Roman" w:cs="Times New Roman"/>
          <w:sz w:val="24"/>
          <w:szCs w:val="24"/>
        </w:rPr>
      </w:pPr>
      <w:r w:rsidRPr="00990D4B">
        <w:rPr>
          <w:rFonts w:ascii="Times New Roman" w:hAnsi="Times New Roman" w:cs="Times New Roman"/>
          <w:sz w:val="24"/>
          <w:szCs w:val="24"/>
        </w:rPr>
        <w:t xml:space="preserve">O que se quer estimar é a diferença entre o resultado que um </w:t>
      </w:r>
      <w:r w:rsidR="000321B2" w:rsidRPr="00990D4B">
        <w:rPr>
          <w:rFonts w:ascii="Times New Roman" w:hAnsi="Times New Roman" w:cs="Times New Roman"/>
          <w:sz w:val="24"/>
          <w:szCs w:val="24"/>
        </w:rPr>
        <w:t xml:space="preserve">aposentado </w:t>
      </w:r>
      <w:r w:rsidRPr="00990D4B">
        <w:rPr>
          <w:rFonts w:ascii="Times New Roman" w:hAnsi="Times New Roman" w:cs="Times New Roman"/>
          <w:sz w:val="24"/>
          <w:szCs w:val="24"/>
        </w:rPr>
        <w:t xml:space="preserve">apresentaria se ele recebesse </w:t>
      </w:r>
      <w:r w:rsidR="000321B2" w:rsidRPr="00990D4B">
        <w:rPr>
          <w:rFonts w:ascii="Times New Roman" w:hAnsi="Times New Roman" w:cs="Times New Roman"/>
          <w:sz w:val="24"/>
          <w:szCs w:val="24"/>
        </w:rPr>
        <w:t xml:space="preserve">a aposentadoria </w:t>
      </w:r>
      <w:r w:rsidRPr="00990D4B">
        <w:rPr>
          <w:rFonts w:ascii="Times New Roman" w:hAnsi="Times New Roman" w:cs="Times New Roman"/>
          <w:sz w:val="24"/>
          <w:szCs w:val="24"/>
        </w:rPr>
        <w:t xml:space="preserve">e o resultado que ele apresentaria se ele não recebesse no tempo </w:t>
      </w:r>
      <w:r w:rsidRPr="00990D4B">
        <w:rPr>
          <w:rFonts w:ascii="Times New Roman" w:hAnsi="Times New Roman" w:cs="Times New Roman"/>
          <w:i/>
          <w:sz w:val="24"/>
          <w:szCs w:val="24"/>
        </w:rPr>
        <w:t>t</w:t>
      </w:r>
      <w:r w:rsidRPr="00990D4B">
        <w:rPr>
          <w:rFonts w:ascii="Times New Roman" w:hAnsi="Times New Roman" w:cs="Times New Roman"/>
          <w:sz w:val="24"/>
          <w:szCs w:val="24"/>
        </w:rPr>
        <w:t xml:space="preserve">, dado um arranjo </w:t>
      </w:r>
      <w:r w:rsidRPr="00990D4B">
        <w:rPr>
          <w:rFonts w:ascii="Times New Roman" w:hAnsi="Times New Roman" w:cs="Times New Roman"/>
          <w:i/>
          <w:sz w:val="24"/>
          <w:szCs w:val="24"/>
        </w:rPr>
        <w:t>X</w:t>
      </w:r>
      <w:r w:rsidRPr="00990D4B">
        <w:rPr>
          <w:rFonts w:ascii="Times New Roman" w:hAnsi="Times New Roman" w:cs="Times New Roman"/>
          <w:sz w:val="24"/>
          <w:szCs w:val="24"/>
        </w:rPr>
        <w:t xml:space="preserve"> de variáveis observáveis do indivíduo.</w:t>
      </w:r>
    </w:p>
    <w:p w:rsidR="006F4D04" w:rsidRPr="00990D4B" w:rsidRDefault="006F4D04" w:rsidP="00FA3E19">
      <w:pPr>
        <w:spacing w:after="240"/>
        <w:rPr>
          <w:rFonts w:ascii="Times New Roman" w:hAnsi="Times New Roman" w:cs="Times New Roman"/>
          <w:sz w:val="24"/>
          <w:szCs w:val="24"/>
          <w:lang w:val="de-DE"/>
        </w:rPr>
      </w:pPr>
      <w:r w:rsidRPr="00990D4B">
        <w:rPr>
          <w:rFonts w:ascii="Times New Roman" w:hAnsi="Times New Roman" w:cs="Times New Roman"/>
          <w:i/>
          <w:sz w:val="24"/>
          <w:szCs w:val="24"/>
          <w:lang w:val="de-DE"/>
        </w:rPr>
        <w:lastRenderedPageBreak/>
        <w:t>ATT</w:t>
      </w:r>
      <w:r w:rsidRPr="00990D4B">
        <w:rPr>
          <w:rFonts w:ascii="Times New Roman" w:hAnsi="Times New Roman" w:cs="Times New Roman"/>
          <w:sz w:val="24"/>
          <w:szCs w:val="24"/>
          <w:lang w:val="de-DE"/>
        </w:rPr>
        <w:t> = </w:t>
      </w:r>
      <w:r w:rsidRPr="00990D4B">
        <w:rPr>
          <w:rFonts w:ascii="Times New Roman" w:hAnsi="Times New Roman" w:cs="Times New Roman"/>
          <w:i/>
          <w:sz w:val="24"/>
          <w:szCs w:val="24"/>
          <w:lang w:val="de-DE"/>
        </w:rPr>
        <w:t>E</w:t>
      </w:r>
      <w:r w:rsidRPr="00990D4B">
        <w:rPr>
          <w:rFonts w:ascii="Times New Roman" w:hAnsi="Times New Roman" w:cs="Times New Roman"/>
          <w:sz w:val="24"/>
          <w:szCs w:val="24"/>
          <w:lang w:val="de-DE"/>
        </w:rPr>
        <w:t>(</w:t>
      </w:r>
      <w:r w:rsidRPr="00990D4B">
        <w:rPr>
          <w:rFonts w:ascii="Times New Roman" w:hAnsi="Times New Roman" w:cs="Times New Roman"/>
          <w:sz w:val="24"/>
          <w:szCs w:val="24"/>
        </w:rPr>
        <w:t>Δ</w:t>
      </w:r>
      <w:r w:rsidRPr="00990D4B">
        <w:rPr>
          <w:rFonts w:ascii="Times New Roman" w:hAnsi="Times New Roman" w:cs="Times New Roman"/>
          <w:sz w:val="24"/>
          <w:szCs w:val="24"/>
          <w:lang w:val="de-DE"/>
        </w:rPr>
        <w:t> | </w:t>
      </w:r>
      <w:r w:rsidRPr="00990D4B">
        <w:rPr>
          <w:rFonts w:ascii="Times New Roman" w:hAnsi="Times New Roman" w:cs="Times New Roman"/>
          <w:i/>
          <w:sz w:val="24"/>
          <w:szCs w:val="24"/>
          <w:lang w:val="de-DE"/>
        </w:rPr>
        <w:t>X</w:t>
      </w:r>
      <w:r w:rsidRPr="00990D4B">
        <w:rPr>
          <w:rFonts w:ascii="Times New Roman" w:hAnsi="Times New Roman" w:cs="Times New Roman"/>
          <w:sz w:val="24"/>
          <w:szCs w:val="24"/>
          <w:lang w:val="de-DE"/>
        </w:rPr>
        <w:t>,</w:t>
      </w:r>
      <w:r w:rsidRPr="00990D4B">
        <w:rPr>
          <w:rFonts w:ascii="Times New Roman" w:hAnsi="Times New Roman" w:cs="Times New Roman"/>
          <w:i/>
          <w:sz w:val="24"/>
          <w:szCs w:val="24"/>
          <w:lang w:val="de-DE"/>
        </w:rPr>
        <w:t>D</w:t>
      </w:r>
      <w:r w:rsidRPr="00990D4B">
        <w:rPr>
          <w:rFonts w:ascii="Times New Roman" w:hAnsi="Times New Roman" w:cs="Times New Roman"/>
          <w:sz w:val="24"/>
          <w:szCs w:val="24"/>
          <w:lang w:val="de-DE"/>
        </w:rPr>
        <w:t> = 1) = </w:t>
      </w:r>
      <w:r w:rsidRPr="00990D4B">
        <w:rPr>
          <w:rFonts w:ascii="Times New Roman" w:hAnsi="Times New Roman" w:cs="Times New Roman"/>
          <w:i/>
          <w:sz w:val="24"/>
          <w:szCs w:val="24"/>
          <w:lang w:val="de-DE"/>
        </w:rPr>
        <w:t>E</w:t>
      </w:r>
      <w:r w:rsidRPr="00990D4B">
        <w:rPr>
          <w:rFonts w:ascii="Times New Roman" w:hAnsi="Times New Roman" w:cs="Times New Roman"/>
          <w:sz w:val="24"/>
          <w:szCs w:val="24"/>
          <w:lang w:val="de-DE"/>
        </w:rPr>
        <w:t>(</w:t>
      </w:r>
      <w:r w:rsidRPr="00990D4B">
        <w:rPr>
          <w:rFonts w:ascii="Times New Roman" w:hAnsi="Times New Roman" w:cs="Times New Roman"/>
          <w:i/>
          <w:sz w:val="24"/>
          <w:szCs w:val="24"/>
          <w:lang w:val="de-DE"/>
        </w:rPr>
        <w:t>Y</w:t>
      </w:r>
      <w:r w:rsidRPr="00990D4B">
        <w:rPr>
          <w:rFonts w:ascii="Times New Roman" w:hAnsi="Times New Roman" w:cs="Times New Roman"/>
          <w:i/>
          <w:sz w:val="24"/>
          <w:szCs w:val="24"/>
          <w:vertAlign w:val="subscript"/>
          <w:lang w:val="de-DE"/>
        </w:rPr>
        <w:t>t</w:t>
      </w:r>
      <w:r w:rsidRPr="00990D4B">
        <w:rPr>
          <w:rFonts w:ascii="Times New Roman" w:hAnsi="Times New Roman" w:cs="Times New Roman"/>
          <w:sz w:val="24"/>
          <w:szCs w:val="24"/>
          <w:vertAlign w:val="superscript"/>
          <w:lang w:val="de-DE"/>
        </w:rPr>
        <w:t>1</w:t>
      </w:r>
      <w:r w:rsidRPr="00990D4B">
        <w:rPr>
          <w:rFonts w:ascii="Times New Roman" w:hAnsi="Times New Roman" w:cs="Times New Roman"/>
          <w:sz w:val="24"/>
          <w:szCs w:val="24"/>
          <w:lang w:val="de-DE"/>
        </w:rPr>
        <w:t> </w:t>
      </w:r>
      <w:r w:rsidRPr="00990D4B">
        <w:rPr>
          <w:rFonts w:ascii="Times New Roman" w:hAnsi="Times New Roman" w:cs="Times New Roman"/>
          <w:sz w:val="24"/>
          <w:szCs w:val="24"/>
          <w:lang w:val="de-DE"/>
        </w:rPr>
        <w:noBreakHyphen/>
        <w:t> </w:t>
      </w:r>
      <w:r w:rsidRPr="00990D4B">
        <w:rPr>
          <w:rFonts w:ascii="Times New Roman" w:hAnsi="Times New Roman" w:cs="Times New Roman"/>
          <w:i/>
          <w:sz w:val="24"/>
          <w:szCs w:val="24"/>
          <w:lang w:val="de-DE"/>
        </w:rPr>
        <w:t>Y</w:t>
      </w:r>
      <w:r w:rsidRPr="00990D4B">
        <w:rPr>
          <w:rFonts w:ascii="Times New Roman" w:hAnsi="Times New Roman" w:cs="Times New Roman"/>
          <w:i/>
          <w:sz w:val="24"/>
          <w:szCs w:val="24"/>
          <w:vertAlign w:val="subscript"/>
          <w:lang w:val="de-DE"/>
        </w:rPr>
        <w:t>t</w:t>
      </w:r>
      <w:r w:rsidRPr="00990D4B">
        <w:rPr>
          <w:rFonts w:ascii="Times New Roman" w:hAnsi="Times New Roman" w:cs="Times New Roman"/>
          <w:sz w:val="24"/>
          <w:szCs w:val="24"/>
          <w:vertAlign w:val="superscript"/>
          <w:lang w:val="de-DE"/>
        </w:rPr>
        <w:t>0</w:t>
      </w:r>
      <w:r w:rsidRPr="00990D4B">
        <w:rPr>
          <w:rFonts w:ascii="Times New Roman" w:hAnsi="Times New Roman" w:cs="Times New Roman"/>
          <w:sz w:val="24"/>
          <w:szCs w:val="24"/>
          <w:lang w:val="de-DE"/>
        </w:rPr>
        <w:t> | </w:t>
      </w:r>
      <w:r w:rsidRPr="00990D4B">
        <w:rPr>
          <w:rFonts w:ascii="Times New Roman" w:hAnsi="Times New Roman" w:cs="Times New Roman"/>
          <w:i/>
          <w:sz w:val="24"/>
          <w:szCs w:val="24"/>
          <w:lang w:val="de-DE"/>
        </w:rPr>
        <w:t>X</w:t>
      </w:r>
      <w:r w:rsidRPr="00990D4B">
        <w:rPr>
          <w:rFonts w:ascii="Times New Roman" w:hAnsi="Times New Roman" w:cs="Times New Roman"/>
          <w:sz w:val="24"/>
          <w:szCs w:val="24"/>
          <w:lang w:val="de-DE"/>
        </w:rPr>
        <w:t>,</w:t>
      </w:r>
      <w:r w:rsidRPr="00990D4B">
        <w:rPr>
          <w:rFonts w:ascii="Times New Roman" w:hAnsi="Times New Roman" w:cs="Times New Roman"/>
          <w:i/>
          <w:sz w:val="24"/>
          <w:szCs w:val="24"/>
          <w:lang w:val="de-DE"/>
        </w:rPr>
        <w:t>D</w:t>
      </w:r>
      <w:r w:rsidRPr="00990D4B">
        <w:rPr>
          <w:rFonts w:ascii="Times New Roman" w:hAnsi="Times New Roman" w:cs="Times New Roman"/>
          <w:sz w:val="24"/>
          <w:szCs w:val="24"/>
          <w:lang w:val="de-DE"/>
        </w:rPr>
        <w:t> = 1) = </w:t>
      </w:r>
      <w:r w:rsidRPr="00990D4B">
        <w:rPr>
          <w:rFonts w:ascii="Times New Roman" w:hAnsi="Times New Roman" w:cs="Times New Roman"/>
          <w:i/>
          <w:sz w:val="24"/>
          <w:szCs w:val="24"/>
          <w:lang w:val="de-DE"/>
        </w:rPr>
        <w:t>E</w:t>
      </w:r>
      <w:r w:rsidRPr="00990D4B">
        <w:rPr>
          <w:rFonts w:ascii="Times New Roman" w:hAnsi="Times New Roman" w:cs="Times New Roman"/>
          <w:sz w:val="24"/>
          <w:szCs w:val="24"/>
          <w:lang w:val="de-DE"/>
        </w:rPr>
        <w:t>(</w:t>
      </w:r>
      <w:r w:rsidRPr="00990D4B">
        <w:rPr>
          <w:rFonts w:ascii="Times New Roman" w:hAnsi="Times New Roman" w:cs="Times New Roman"/>
          <w:i/>
          <w:sz w:val="24"/>
          <w:szCs w:val="24"/>
          <w:lang w:val="de-DE"/>
        </w:rPr>
        <w:t>Y</w:t>
      </w:r>
      <w:r w:rsidRPr="00990D4B">
        <w:rPr>
          <w:rFonts w:ascii="Times New Roman" w:hAnsi="Times New Roman" w:cs="Times New Roman"/>
          <w:i/>
          <w:sz w:val="24"/>
          <w:szCs w:val="24"/>
          <w:vertAlign w:val="subscript"/>
          <w:lang w:val="de-DE"/>
        </w:rPr>
        <w:t>t</w:t>
      </w:r>
      <w:r w:rsidRPr="00990D4B">
        <w:rPr>
          <w:rFonts w:ascii="Times New Roman" w:hAnsi="Times New Roman" w:cs="Times New Roman"/>
          <w:sz w:val="24"/>
          <w:szCs w:val="24"/>
          <w:vertAlign w:val="superscript"/>
          <w:lang w:val="de-DE"/>
        </w:rPr>
        <w:t>1</w:t>
      </w:r>
      <w:r w:rsidRPr="00990D4B">
        <w:rPr>
          <w:rFonts w:ascii="Times New Roman" w:hAnsi="Times New Roman" w:cs="Times New Roman"/>
          <w:sz w:val="24"/>
          <w:szCs w:val="24"/>
          <w:lang w:val="de-DE"/>
        </w:rPr>
        <w:t> | </w:t>
      </w:r>
      <w:r w:rsidRPr="00990D4B">
        <w:rPr>
          <w:rFonts w:ascii="Times New Roman" w:hAnsi="Times New Roman" w:cs="Times New Roman"/>
          <w:i/>
          <w:sz w:val="24"/>
          <w:szCs w:val="24"/>
          <w:lang w:val="de-DE"/>
        </w:rPr>
        <w:t>X</w:t>
      </w:r>
      <w:r w:rsidRPr="00990D4B">
        <w:rPr>
          <w:rFonts w:ascii="Times New Roman" w:hAnsi="Times New Roman" w:cs="Times New Roman"/>
          <w:sz w:val="24"/>
          <w:szCs w:val="24"/>
          <w:lang w:val="de-DE"/>
        </w:rPr>
        <w:t>,</w:t>
      </w:r>
      <w:r w:rsidRPr="00990D4B">
        <w:rPr>
          <w:rFonts w:ascii="Times New Roman" w:hAnsi="Times New Roman" w:cs="Times New Roman"/>
          <w:i/>
          <w:sz w:val="24"/>
          <w:szCs w:val="24"/>
          <w:lang w:val="de-DE"/>
        </w:rPr>
        <w:t>D</w:t>
      </w:r>
      <w:r w:rsidRPr="00990D4B">
        <w:rPr>
          <w:rFonts w:ascii="Times New Roman" w:hAnsi="Times New Roman" w:cs="Times New Roman"/>
          <w:sz w:val="24"/>
          <w:szCs w:val="24"/>
          <w:lang w:val="de-DE"/>
        </w:rPr>
        <w:t> = 1) </w:t>
      </w:r>
      <w:r w:rsidRPr="00990D4B">
        <w:rPr>
          <w:rFonts w:ascii="Times New Roman" w:hAnsi="Times New Roman" w:cs="Times New Roman"/>
          <w:sz w:val="24"/>
          <w:szCs w:val="24"/>
          <w:lang w:val="de-DE"/>
        </w:rPr>
        <w:noBreakHyphen/>
        <w:t> </w:t>
      </w:r>
      <w:r w:rsidRPr="00990D4B">
        <w:rPr>
          <w:rFonts w:ascii="Times New Roman" w:hAnsi="Times New Roman" w:cs="Times New Roman"/>
          <w:i/>
          <w:sz w:val="24"/>
          <w:szCs w:val="24"/>
          <w:lang w:val="de-DE"/>
        </w:rPr>
        <w:t>E</w:t>
      </w:r>
      <w:r w:rsidRPr="00990D4B">
        <w:rPr>
          <w:rFonts w:ascii="Times New Roman" w:hAnsi="Times New Roman" w:cs="Times New Roman"/>
          <w:sz w:val="24"/>
          <w:szCs w:val="24"/>
          <w:lang w:val="de-DE"/>
        </w:rPr>
        <w:t>(</w:t>
      </w:r>
      <w:r w:rsidRPr="00990D4B">
        <w:rPr>
          <w:rFonts w:ascii="Times New Roman" w:hAnsi="Times New Roman" w:cs="Times New Roman"/>
          <w:i/>
          <w:sz w:val="24"/>
          <w:szCs w:val="24"/>
          <w:lang w:val="de-DE"/>
        </w:rPr>
        <w:t>Y</w:t>
      </w:r>
      <w:r w:rsidRPr="00990D4B">
        <w:rPr>
          <w:rFonts w:ascii="Times New Roman" w:hAnsi="Times New Roman" w:cs="Times New Roman"/>
          <w:i/>
          <w:sz w:val="24"/>
          <w:szCs w:val="24"/>
          <w:vertAlign w:val="subscript"/>
          <w:lang w:val="de-DE"/>
        </w:rPr>
        <w:t>t</w:t>
      </w:r>
      <w:r w:rsidRPr="00990D4B">
        <w:rPr>
          <w:rFonts w:ascii="Times New Roman" w:hAnsi="Times New Roman" w:cs="Times New Roman"/>
          <w:sz w:val="24"/>
          <w:szCs w:val="24"/>
          <w:vertAlign w:val="superscript"/>
          <w:lang w:val="de-DE"/>
        </w:rPr>
        <w:t>0</w:t>
      </w:r>
      <w:r w:rsidRPr="00990D4B">
        <w:rPr>
          <w:rFonts w:ascii="Times New Roman" w:hAnsi="Times New Roman" w:cs="Times New Roman"/>
          <w:sz w:val="24"/>
          <w:szCs w:val="24"/>
          <w:lang w:val="de-DE"/>
        </w:rPr>
        <w:t> | </w:t>
      </w:r>
      <w:r w:rsidRPr="00990D4B">
        <w:rPr>
          <w:rFonts w:ascii="Times New Roman" w:hAnsi="Times New Roman" w:cs="Times New Roman"/>
          <w:i/>
          <w:sz w:val="24"/>
          <w:szCs w:val="24"/>
          <w:lang w:val="de-DE"/>
        </w:rPr>
        <w:t>X</w:t>
      </w:r>
      <w:r w:rsidRPr="00990D4B">
        <w:rPr>
          <w:rFonts w:ascii="Times New Roman" w:hAnsi="Times New Roman" w:cs="Times New Roman"/>
          <w:sz w:val="24"/>
          <w:szCs w:val="24"/>
          <w:lang w:val="de-DE"/>
        </w:rPr>
        <w:t>,</w:t>
      </w:r>
      <w:r w:rsidRPr="00990D4B">
        <w:rPr>
          <w:rFonts w:ascii="Times New Roman" w:hAnsi="Times New Roman" w:cs="Times New Roman"/>
          <w:i/>
          <w:sz w:val="24"/>
          <w:szCs w:val="24"/>
          <w:lang w:val="de-DE"/>
        </w:rPr>
        <w:t>D</w:t>
      </w:r>
      <w:r w:rsidRPr="00990D4B">
        <w:rPr>
          <w:rFonts w:ascii="Times New Roman" w:hAnsi="Times New Roman" w:cs="Times New Roman"/>
          <w:sz w:val="24"/>
          <w:szCs w:val="24"/>
          <w:lang w:val="de-DE"/>
        </w:rPr>
        <w:t> = 1).</w:t>
      </w:r>
    </w:p>
    <w:p w:rsidR="006F4D04" w:rsidRPr="00990D4B" w:rsidRDefault="006F4D04" w:rsidP="006F4D04">
      <w:pPr>
        <w:rPr>
          <w:rFonts w:ascii="Times New Roman" w:hAnsi="Times New Roman" w:cs="Times New Roman"/>
          <w:sz w:val="24"/>
          <w:szCs w:val="24"/>
          <w:lang w:val="de-DE"/>
        </w:rPr>
      </w:pPr>
      <w:r w:rsidRPr="00990D4B">
        <w:rPr>
          <w:rFonts w:ascii="Times New Roman" w:hAnsi="Times New Roman" w:cs="Times New Roman"/>
          <w:sz w:val="24"/>
          <w:szCs w:val="24"/>
          <w:lang w:val="de-DE"/>
        </w:rPr>
        <w:t xml:space="preserve">O problema, entretanto, é que </w:t>
      </w:r>
      <w:r w:rsidRPr="00990D4B">
        <w:rPr>
          <w:rFonts w:ascii="Times New Roman" w:hAnsi="Times New Roman" w:cs="Times New Roman"/>
          <w:i/>
          <w:sz w:val="24"/>
          <w:szCs w:val="24"/>
          <w:lang w:val="de-DE"/>
        </w:rPr>
        <w:t>E</w:t>
      </w:r>
      <w:r w:rsidRPr="00990D4B">
        <w:rPr>
          <w:rFonts w:ascii="Times New Roman" w:hAnsi="Times New Roman" w:cs="Times New Roman"/>
          <w:sz w:val="24"/>
          <w:szCs w:val="24"/>
          <w:lang w:val="de-DE"/>
        </w:rPr>
        <w:t>(</w:t>
      </w:r>
      <w:r w:rsidRPr="00990D4B">
        <w:rPr>
          <w:rFonts w:ascii="Times New Roman" w:hAnsi="Times New Roman" w:cs="Times New Roman"/>
          <w:i/>
          <w:sz w:val="24"/>
          <w:szCs w:val="24"/>
          <w:lang w:val="de-DE"/>
        </w:rPr>
        <w:t>Y</w:t>
      </w:r>
      <w:r w:rsidRPr="00990D4B">
        <w:rPr>
          <w:rFonts w:ascii="Times New Roman" w:hAnsi="Times New Roman" w:cs="Times New Roman"/>
          <w:i/>
          <w:sz w:val="24"/>
          <w:szCs w:val="24"/>
          <w:vertAlign w:val="subscript"/>
          <w:lang w:val="de-DE"/>
        </w:rPr>
        <w:t>t</w:t>
      </w:r>
      <w:r w:rsidRPr="00990D4B">
        <w:rPr>
          <w:rFonts w:ascii="Times New Roman" w:hAnsi="Times New Roman" w:cs="Times New Roman"/>
          <w:sz w:val="24"/>
          <w:szCs w:val="24"/>
          <w:vertAlign w:val="superscript"/>
          <w:lang w:val="de-DE"/>
        </w:rPr>
        <w:t>0</w:t>
      </w:r>
      <w:r w:rsidRPr="00990D4B">
        <w:rPr>
          <w:rFonts w:ascii="Times New Roman" w:hAnsi="Times New Roman" w:cs="Times New Roman"/>
          <w:sz w:val="24"/>
          <w:szCs w:val="24"/>
          <w:lang w:val="de-DE"/>
        </w:rPr>
        <w:t> | </w:t>
      </w:r>
      <w:r w:rsidRPr="00990D4B">
        <w:rPr>
          <w:rFonts w:ascii="Times New Roman" w:hAnsi="Times New Roman" w:cs="Times New Roman"/>
          <w:i/>
          <w:sz w:val="24"/>
          <w:szCs w:val="24"/>
          <w:lang w:val="de-DE"/>
        </w:rPr>
        <w:t>X</w:t>
      </w:r>
      <w:r w:rsidRPr="00990D4B">
        <w:rPr>
          <w:rFonts w:ascii="Times New Roman" w:hAnsi="Times New Roman" w:cs="Times New Roman"/>
          <w:sz w:val="24"/>
          <w:szCs w:val="24"/>
          <w:lang w:val="de-DE"/>
        </w:rPr>
        <w:t>,</w:t>
      </w:r>
      <w:r w:rsidRPr="00990D4B">
        <w:rPr>
          <w:rFonts w:ascii="Times New Roman" w:hAnsi="Times New Roman" w:cs="Times New Roman"/>
          <w:i/>
          <w:sz w:val="24"/>
          <w:szCs w:val="24"/>
          <w:lang w:val="de-DE"/>
        </w:rPr>
        <w:t>D</w:t>
      </w:r>
      <w:r w:rsidRPr="00990D4B">
        <w:rPr>
          <w:rFonts w:ascii="Times New Roman" w:hAnsi="Times New Roman" w:cs="Times New Roman"/>
          <w:sz w:val="24"/>
          <w:szCs w:val="24"/>
          <w:lang w:val="de-DE"/>
        </w:rPr>
        <w:t xml:space="preserve"> = 1) não é observado – isso é, não há </w:t>
      </w:r>
      <w:r w:rsidRPr="00990D4B">
        <w:rPr>
          <w:rFonts w:ascii="Times New Roman" w:hAnsi="Times New Roman" w:cs="Times New Roman"/>
          <w:i/>
          <w:sz w:val="24"/>
          <w:szCs w:val="24"/>
          <w:lang w:val="de-DE"/>
        </w:rPr>
        <w:t>Y</w:t>
      </w:r>
      <w:r w:rsidRPr="00990D4B">
        <w:rPr>
          <w:rFonts w:ascii="Times New Roman" w:hAnsi="Times New Roman" w:cs="Times New Roman"/>
          <w:i/>
          <w:sz w:val="24"/>
          <w:szCs w:val="24"/>
          <w:vertAlign w:val="subscript"/>
          <w:lang w:val="de-DE"/>
        </w:rPr>
        <w:t>t</w:t>
      </w:r>
      <w:r w:rsidRPr="00990D4B">
        <w:rPr>
          <w:rFonts w:ascii="Times New Roman" w:hAnsi="Times New Roman" w:cs="Times New Roman"/>
          <w:sz w:val="24"/>
          <w:szCs w:val="24"/>
          <w:vertAlign w:val="superscript"/>
          <w:lang w:val="de-DE"/>
        </w:rPr>
        <w:t>0</w:t>
      </w:r>
      <w:r w:rsidRPr="00990D4B">
        <w:rPr>
          <w:rFonts w:ascii="Times New Roman" w:hAnsi="Times New Roman" w:cs="Times New Roman"/>
          <w:sz w:val="24"/>
          <w:szCs w:val="24"/>
          <w:lang w:val="de-DE"/>
        </w:rPr>
        <w:t xml:space="preserve"> para os indivíduos </w:t>
      </w:r>
      <w:r w:rsidR="000321B2" w:rsidRPr="00990D4B">
        <w:rPr>
          <w:rFonts w:ascii="Times New Roman" w:hAnsi="Times New Roman" w:cs="Times New Roman"/>
          <w:sz w:val="24"/>
          <w:szCs w:val="24"/>
          <w:lang w:val="de-DE"/>
        </w:rPr>
        <w:t>aposentados</w:t>
      </w:r>
      <w:r w:rsidRPr="00990D4B">
        <w:rPr>
          <w:rFonts w:ascii="Times New Roman" w:hAnsi="Times New Roman" w:cs="Times New Roman"/>
          <w:sz w:val="24"/>
          <w:szCs w:val="24"/>
          <w:lang w:val="de-DE"/>
        </w:rPr>
        <w:t>. Dessa maneira, torna-se necessário construir um grupo de comparação a partir dos que não recebem o tratamento (</w:t>
      </w:r>
      <w:r w:rsidRPr="00990D4B">
        <w:rPr>
          <w:rFonts w:ascii="Times New Roman" w:hAnsi="Times New Roman" w:cs="Times New Roman"/>
          <w:i/>
          <w:sz w:val="24"/>
          <w:szCs w:val="24"/>
          <w:lang w:val="de-DE"/>
        </w:rPr>
        <w:t xml:space="preserve">D = </w:t>
      </w:r>
      <w:r w:rsidRPr="00990D4B">
        <w:rPr>
          <w:rFonts w:ascii="Times New Roman" w:hAnsi="Times New Roman" w:cs="Times New Roman"/>
          <w:sz w:val="24"/>
          <w:szCs w:val="24"/>
          <w:lang w:val="de-DE"/>
        </w:rPr>
        <w:t xml:space="preserve">0) e ajustá-lo de forma que a aproximá-lo do grupo de tratamento nas variáveis </w:t>
      </w:r>
      <w:r w:rsidRPr="00990D4B">
        <w:rPr>
          <w:rFonts w:ascii="Times New Roman" w:hAnsi="Times New Roman" w:cs="Times New Roman"/>
          <w:i/>
          <w:sz w:val="24"/>
          <w:szCs w:val="24"/>
          <w:lang w:val="de-DE"/>
        </w:rPr>
        <w:t>X</w:t>
      </w:r>
      <w:r w:rsidRPr="00990D4B">
        <w:rPr>
          <w:rFonts w:ascii="Times New Roman" w:hAnsi="Times New Roman" w:cs="Times New Roman"/>
          <w:sz w:val="24"/>
          <w:szCs w:val="24"/>
          <w:lang w:val="de-DE"/>
        </w:rPr>
        <w:t xml:space="preserve"> potencialmente relacionadas ao </w:t>
      </w:r>
      <w:r w:rsidRPr="00990D4B">
        <w:rPr>
          <w:rFonts w:ascii="Times New Roman" w:hAnsi="Times New Roman" w:cs="Times New Roman"/>
          <w:i/>
          <w:sz w:val="24"/>
          <w:szCs w:val="24"/>
          <w:lang w:val="de-DE"/>
        </w:rPr>
        <w:t>status</w:t>
      </w:r>
      <w:r w:rsidRPr="00990D4B">
        <w:rPr>
          <w:rFonts w:ascii="Times New Roman" w:hAnsi="Times New Roman" w:cs="Times New Roman"/>
          <w:sz w:val="24"/>
          <w:szCs w:val="24"/>
          <w:lang w:val="de-DE"/>
        </w:rPr>
        <w:t xml:space="preserve"> de tratamento.</w:t>
      </w:r>
    </w:p>
    <w:p w:rsidR="006F4D04" w:rsidRPr="00990D4B" w:rsidRDefault="006F4D04" w:rsidP="006F4D04">
      <w:pPr>
        <w:rPr>
          <w:rFonts w:ascii="Times New Roman" w:hAnsi="Times New Roman" w:cs="Times New Roman"/>
          <w:sz w:val="24"/>
          <w:szCs w:val="24"/>
          <w:lang w:val="de-DE"/>
        </w:rPr>
      </w:pPr>
      <w:r w:rsidRPr="00990D4B">
        <w:rPr>
          <w:rFonts w:ascii="Times New Roman" w:hAnsi="Times New Roman" w:cs="Times New Roman"/>
          <w:sz w:val="24"/>
          <w:szCs w:val="24"/>
          <w:lang w:val="de-DE"/>
        </w:rPr>
        <w:t xml:space="preserve">Uma das maneiras de fazer isso é estimar um escore de propensão, baseado no arranjo de variáveis observáveis </w:t>
      </w:r>
      <w:r w:rsidRPr="00990D4B">
        <w:rPr>
          <w:rFonts w:ascii="Times New Roman" w:hAnsi="Times New Roman" w:cs="Times New Roman"/>
          <w:i/>
          <w:sz w:val="24"/>
          <w:szCs w:val="24"/>
          <w:lang w:val="de-DE"/>
        </w:rPr>
        <w:t>X</w:t>
      </w:r>
      <w:r w:rsidRPr="00990D4B">
        <w:rPr>
          <w:rFonts w:ascii="Times New Roman" w:hAnsi="Times New Roman" w:cs="Times New Roman"/>
          <w:sz w:val="24"/>
          <w:szCs w:val="24"/>
          <w:lang w:val="de-DE"/>
        </w:rPr>
        <w:t>.</w:t>
      </w:r>
    </w:p>
    <w:p w:rsidR="00585B36" w:rsidRPr="00990D4B" w:rsidRDefault="006F4D04" w:rsidP="006F4D04">
      <w:pPr>
        <w:rPr>
          <w:rFonts w:ascii="Times New Roman" w:hAnsi="Times New Roman" w:cs="Times New Roman"/>
          <w:sz w:val="24"/>
          <w:szCs w:val="24"/>
        </w:rPr>
      </w:pPr>
      <w:r w:rsidRPr="00990D4B">
        <w:rPr>
          <w:rFonts w:ascii="Times New Roman" w:hAnsi="Times New Roman" w:cs="Times New Roman"/>
          <w:sz w:val="24"/>
          <w:szCs w:val="24"/>
        </w:rPr>
        <w:t xml:space="preserve">Assim, o procedimento básico foi estabelecer, para os membros dos grupos de intervenção e de controle, as probabilidades </w:t>
      </w:r>
      <w:r w:rsidR="00AB1BF4" w:rsidRPr="00990D4B">
        <w:rPr>
          <w:rFonts w:ascii="Times New Roman" w:hAnsi="Times New Roman" w:cs="Times New Roman"/>
          <w:sz w:val="24"/>
          <w:szCs w:val="24"/>
        </w:rPr>
        <w:t>de os</w:t>
      </w:r>
      <w:r w:rsidRPr="00990D4B">
        <w:rPr>
          <w:rFonts w:ascii="Times New Roman" w:hAnsi="Times New Roman" w:cs="Times New Roman"/>
          <w:sz w:val="24"/>
          <w:szCs w:val="24"/>
        </w:rPr>
        <w:t xml:space="preserve"> indivíduos serem </w:t>
      </w:r>
      <w:r w:rsidR="00FD732F" w:rsidRPr="00990D4B">
        <w:rPr>
          <w:rFonts w:ascii="Times New Roman" w:hAnsi="Times New Roman" w:cs="Times New Roman"/>
          <w:sz w:val="24"/>
          <w:szCs w:val="24"/>
        </w:rPr>
        <w:t>aposentados precoces</w:t>
      </w:r>
      <w:r w:rsidRPr="00990D4B">
        <w:rPr>
          <w:rFonts w:ascii="Times New Roman" w:hAnsi="Times New Roman" w:cs="Times New Roman"/>
          <w:sz w:val="24"/>
          <w:szCs w:val="24"/>
        </w:rPr>
        <w:t xml:space="preserve">, obtidas por meio de uma regressão logística. O peso do escore de propensão </w:t>
      </w:r>
      <w:r w:rsidR="00585B36" w:rsidRPr="00990D4B">
        <w:rPr>
          <w:rFonts w:ascii="Times New Roman" w:hAnsi="Times New Roman" w:cs="Times New Roman"/>
          <w:sz w:val="24"/>
          <w:szCs w:val="24"/>
        </w:rPr>
        <w:t xml:space="preserve">(PSP) </w:t>
      </w:r>
      <w:r w:rsidRPr="00990D4B">
        <w:rPr>
          <w:rFonts w:ascii="Times New Roman" w:hAnsi="Times New Roman" w:cs="Times New Roman"/>
          <w:sz w:val="24"/>
          <w:szCs w:val="24"/>
        </w:rPr>
        <w:t xml:space="preserve">atribuído a cada indivíduo do grupo de controle é </w:t>
      </w:r>
      <w:r w:rsidR="00585B36" w:rsidRPr="00990D4B">
        <w:rPr>
          <w:rFonts w:ascii="Times New Roman" w:hAnsi="Times New Roman" w:cs="Times New Roman"/>
          <w:sz w:val="24"/>
          <w:szCs w:val="24"/>
        </w:rPr>
        <w:t xml:space="preserve">dado por </w:t>
      </w:r>
    </w:p>
    <w:p w:rsidR="00585B36" w:rsidRPr="00990D4B" w:rsidRDefault="00585B36" w:rsidP="006F4D04">
      <w:pPr>
        <w:rPr>
          <w:rFonts w:ascii="Times New Roman" w:hAnsi="Times New Roman" w:cs="Times New Roman"/>
          <w:sz w:val="24"/>
          <w:szCs w:val="24"/>
        </w:rPr>
      </w:pPr>
      <w:r w:rsidRPr="00990D4B">
        <w:rPr>
          <w:rFonts w:ascii="Times New Roman" w:hAnsi="Times New Roman" w:cs="Times New Roman"/>
          <w:sz w:val="24"/>
          <w:szCs w:val="24"/>
        </w:rPr>
        <w:t xml:space="preserve">PSP = </w:t>
      </w:r>
      <w:r w:rsidR="006F4D04" w:rsidRPr="00990D4B">
        <w:rPr>
          <w:rFonts w:ascii="Times New Roman" w:hAnsi="Times New Roman" w:cs="Times New Roman"/>
          <w:i/>
          <w:caps/>
          <w:sz w:val="24"/>
          <w:szCs w:val="24"/>
        </w:rPr>
        <w:t>p</w:t>
      </w:r>
      <w:proofErr w:type="gramStart"/>
      <w:r w:rsidR="006F4D04" w:rsidRPr="00990D4B">
        <w:rPr>
          <w:rFonts w:ascii="Times New Roman" w:hAnsi="Times New Roman" w:cs="Times New Roman"/>
          <w:i/>
          <w:sz w:val="24"/>
          <w:szCs w:val="24"/>
        </w:rPr>
        <w:t>/(</w:t>
      </w:r>
      <w:proofErr w:type="gramEnd"/>
      <w:r w:rsidR="006F4D04" w:rsidRPr="00990D4B">
        <w:rPr>
          <w:rFonts w:ascii="Times New Roman" w:hAnsi="Times New Roman" w:cs="Times New Roman"/>
          <w:i/>
          <w:sz w:val="24"/>
          <w:szCs w:val="24"/>
        </w:rPr>
        <w:t>1-</w:t>
      </w:r>
      <w:r w:rsidR="006F4D04" w:rsidRPr="00990D4B">
        <w:rPr>
          <w:rFonts w:ascii="Times New Roman" w:hAnsi="Times New Roman" w:cs="Times New Roman"/>
          <w:i/>
          <w:caps/>
          <w:sz w:val="24"/>
          <w:szCs w:val="24"/>
        </w:rPr>
        <w:t>p</w:t>
      </w:r>
      <w:r w:rsidR="006F4D04" w:rsidRPr="00990D4B">
        <w:rPr>
          <w:rFonts w:ascii="Times New Roman" w:hAnsi="Times New Roman" w:cs="Times New Roman"/>
          <w:i/>
          <w:sz w:val="24"/>
          <w:szCs w:val="24"/>
        </w:rPr>
        <w:t>),</w:t>
      </w:r>
      <w:r w:rsidR="006F4D04" w:rsidRPr="00990D4B">
        <w:rPr>
          <w:rFonts w:ascii="Times New Roman" w:hAnsi="Times New Roman" w:cs="Times New Roman"/>
          <w:sz w:val="24"/>
          <w:szCs w:val="24"/>
        </w:rPr>
        <w:t xml:space="preserve"> </w:t>
      </w:r>
    </w:p>
    <w:p w:rsidR="006F4D04" w:rsidRPr="00990D4B" w:rsidRDefault="006F4D04" w:rsidP="006F4D04">
      <w:pPr>
        <w:rPr>
          <w:rFonts w:ascii="Times New Roman" w:hAnsi="Times New Roman" w:cs="Times New Roman"/>
          <w:sz w:val="24"/>
          <w:szCs w:val="24"/>
        </w:rPr>
      </w:pPr>
      <w:proofErr w:type="gramStart"/>
      <w:r w:rsidRPr="00990D4B">
        <w:rPr>
          <w:rFonts w:ascii="Times New Roman" w:hAnsi="Times New Roman" w:cs="Times New Roman"/>
          <w:sz w:val="24"/>
          <w:szCs w:val="24"/>
        </w:rPr>
        <w:t>na</w:t>
      </w:r>
      <w:proofErr w:type="gramEnd"/>
      <w:r w:rsidRPr="00990D4B">
        <w:rPr>
          <w:rFonts w:ascii="Times New Roman" w:hAnsi="Times New Roman" w:cs="Times New Roman"/>
          <w:sz w:val="24"/>
          <w:szCs w:val="24"/>
        </w:rPr>
        <w:t xml:space="preserve"> qual </w:t>
      </w:r>
      <w:r w:rsidRPr="00990D4B">
        <w:rPr>
          <w:rFonts w:ascii="Times New Roman" w:hAnsi="Times New Roman" w:cs="Times New Roman"/>
          <w:i/>
          <w:caps/>
          <w:sz w:val="24"/>
          <w:szCs w:val="24"/>
        </w:rPr>
        <w:t>p</w:t>
      </w:r>
      <w:r w:rsidRPr="00990D4B">
        <w:rPr>
          <w:rFonts w:ascii="Times New Roman" w:hAnsi="Times New Roman" w:cs="Times New Roman"/>
          <w:i/>
          <w:sz w:val="24"/>
          <w:szCs w:val="24"/>
        </w:rPr>
        <w:t xml:space="preserve"> </w:t>
      </w:r>
      <w:r w:rsidRPr="00990D4B">
        <w:rPr>
          <w:rFonts w:ascii="Times New Roman" w:hAnsi="Times New Roman" w:cs="Times New Roman"/>
          <w:sz w:val="24"/>
          <w:szCs w:val="24"/>
        </w:rPr>
        <w:t>é a probabilidade estimada pelo modelo logístico.</w:t>
      </w:r>
    </w:p>
    <w:p w:rsidR="006F4D04" w:rsidRPr="00990D4B" w:rsidRDefault="006F4D04" w:rsidP="006F4D04">
      <w:pPr>
        <w:rPr>
          <w:rFonts w:ascii="Times New Roman" w:hAnsi="Times New Roman" w:cs="Times New Roman"/>
          <w:sz w:val="24"/>
          <w:szCs w:val="24"/>
        </w:rPr>
      </w:pPr>
      <w:r w:rsidRPr="00990D4B">
        <w:rPr>
          <w:rFonts w:ascii="Times New Roman" w:hAnsi="Times New Roman" w:cs="Times New Roman"/>
          <w:sz w:val="24"/>
          <w:szCs w:val="24"/>
        </w:rPr>
        <w:t>Como também queremos considerar os pesos amostrais da Pnad, os pesos do escore de propensão assim calculados podem ser empregados simplesmente multiplicando-os aos pesos amostrais para os membros grupo de controle.</w:t>
      </w:r>
    </w:p>
    <w:p w:rsidR="006F4D04" w:rsidRPr="00990D4B" w:rsidRDefault="006F4D04" w:rsidP="006F4D04">
      <w:pPr>
        <w:rPr>
          <w:rFonts w:ascii="Times New Roman" w:hAnsi="Times New Roman" w:cs="Times New Roman"/>
          <w:sz w:val="24"/>
          <w:szCs w:val="24"/>
        </w:rPr>
      </w:pPr>
      <w:r w:rsidRPr="00990D4B">
        <w:rPr>
          <w:rFonts w:ascii="Times New Roman" w:hAnsi="Times New Roman" w:cs="Times New Roman"/>
          <w:sz w:val="24"/>
          <w:szCs w:val="24"/>
        </w:rPr>
        <w:t xml:space="preserve">Com esse procedimento, ganham maior peso os membros do grupo de controle </w:t>
      </w:r>
      <w:r w:rsidR="00FD732F" w:rsidRPr="00990D4B">
        <w:rPr>
          <w:rFonts w:ascii="Times New Roman" w:hAnsi="Times New Roman" w:cs="Times New Roman"/>
          <w:sz w:val="24"/>
          <w:szCs w:val="24"/>
        </w:rPr>
        <w:t xml:space="preserve">(não aposentados precoces) </w:t>
      </w:r>
      <w:r w:rsidRPr="00990D4B">
        <w:rPr>
          <w:rFonts w:ascii="Times New Roman" w:hAnsi="Times New Roman" w:cs="Times New Roman"/>
          <w:sz w:val="24"/>
          <w:szCs w:val="24"/>
        </w:rPr>
        <w:t>cujas característi</w:t>
      </w:r>
      <w:r w:rsidR="00FD732F" w:rsidRPr="00990D4B">
        <w:rPr>
          <w:rFonts w:ascii="Times New Roman" w:hAnsi="Times New Roman" w:cs="Times New Roman"/>
          <w:sz w:val="24"/>
          <w:szCs w:val="24"/>
        </w:rPr>
        <w:t>cas estejam mais próximas às do grupo de tratamento (aposentados precoces)</w:t>
      </w:r>
      <w:r w:rsidRPr="00990D4B">
        <w:rPr>
          <w:rFonts w:ascii="Times New Roman" w:hAnsi="Times New Roman" w:cs="Times New Roman"/>
          <w:sz w:val="24"/>
          <w:szCs w:val="24"/>
        </w:rPr>
        <w:t>. Por outro lado, os membros do grupo de controle cujas características estejam mais distante</w:t>
      </w:r>
      <w:r w:rsidR="00FD732F" w:rsidRPr="00990D4B">
        <w:rPr>
          <w:rFonts w:ascii="Times New Roman" w:hAnsi="Times New Roman" w:cs="Times New Roman"/>
          <w:sz w:val="24"/>
          <w:szCs w:val="24"/>
        </w:rPr>
        <w:t>s</w:t>
      </w:r>
      <w:r w:rsidRPr="00990D4B">
        <w:rPr>
          <w:rFonts w:ascii="Times New Roman" w:hAnsi="Times New Roman" w:cs="Times New Roman"/>
          <w:sz w:val="24"/>
          <w:szCs w:val="24"/>
        </w:rPr>
        <w:t xml:space="preserve"> dos beneficiários do Programa perdem importância, já que seu peso do escore de propensão tende a ser inferior a 1. Idealmente, as diferenças observáveis entre os dois grupos devem desaparecer ou ser dramaticamente reduzidas.</w:t>
      </w:r>
    </w:p>
    <w:p w:rsidR="006F4D04" w:rsidRPr="00990D4B" w:rsidRDefault="006F4D04" w:rsidP="006F4D04">
      <w:pPr>
        <w:rPr>
          <w:rFonts w:ascii="Times New Roman" w:hAnsi="Times New Roman" w:cs="Times New Roman"/>
          <w:sz w:val="24"/>
          <w:szCs w:val="24"/>
        </w:rPr>
      </w:pPr>
      <w:r w:rsidRPr="00990D4B">
        <w:rPr>
          <w:rFonts w:ascii="Times New Roman" w:hAnsi="Times New Roman" w:cs="Times New Roman"/>
          <w:sz w:val="24"/>
          <w:szCs w:val="24"/>
        </w:rPr>
        <w:t xml:space="preserve">A principal desvantagem de utilização do </w:t>
      </w:r>
      <w:proofErr w:type="spellStart"/>
      <w:r w:rsidRPr="00990D4B">
        <w:rPr>
          <w:rFonts w:ascii="Times New Roman" w:hAnsi="Times New Roman" w:cs="Times New Roman"/>
          <w:i/>
          <w:sz w:val="24"/>
          <w:szCs w:val="24"/>
        </w:rPr>
        <w:t>propensity</w:t>
      </w:r>
      <w:proofErr w:type="spellEnd"/>
      <w:r w:rsidRPr="00990D4B">
        <w:rPr>
          <w:rFonts w:ascii="Times New Roman" w:hAnsi="Times New Roman" w:cs="Times New Roman"/>
          <w:i/>
          <w:sz w:val="24"/>
          <w:szCs w:val="24"/>
        </w:rPr>
        <w:t xml:space="preserve"> score </w:t>
      </w:r>
      <w:proofErr w:type="spellStart"/>
      <w:r w:rsidRPr="00990D4B">
        <w:rPr>
          <w:rFonts w:ascii="Times New Roman" w:hAnsi="Times New Roman" w:cs="Times New Roman"/>
          <w:i/>
          <w:sz w:val="24"/>
          <w:szCs w:val="24"/>
        </w:rPr>
        <w:t>weighting</w:t>
      </w:r>
      <w:proofErr w:type="spellEnd"/>
      <w:r w:rsidRPr="00990D4B">
        <w:rPr>
          <w:rFonts w:ascii="Times New Roman" w:hAnsi="Times New Roman" w:cs="Times New Roman"/>
          <w:sz w:val="24"/>
          <w:szCs w:val="24"/>
        </w:rPr>
        <w:t xml:space="preserve"> é que o procedimento tende a aumentar os erros padrão e, assim, aumentar as probabilidades de termos um erro do tipo 2, no qual diferenças reais existente entre as amostras são descartadas como não significativas do ponto de vista estatístico.</w:t>
      </w:r>
    </w:p>
    <w:p w:rsidR="00614B48" w:rsidRPr="00990D4B" w:rsidRDefault="008461A8" w:rsidP="00545171">
      <w:pPr>
        <w:rPr>
          <w:rFonts w:ascii="Times New Roman" w:hAnsi="Times New Roman" w:cs="Times New Roman"/>
          <w:b/>
          <w:sz w:val="24"/>
          <w:szCs w:val="24"/>
        </w:rPr>
      </w:pPr>
      <w:r w:rsidRPr="00990D4B">
        <w:rPr>
          <w:rFonts w:ascii="Times New Roman" w:hAnsi="Times New Roman" w:cs="Times New Roman"/>
          <w:sz w:val="24"/>
          <w:szCs w:val="24"/>
        </w:rPr>
        <w:t xml:space="preserve">O </w:t>
      </w:r>
      <w:r w:rsidRPr="00990D4B">
        <w:rPr>
          <w:rFonts w:ascii="Times New Roman" w:hAnsi="Times New Roman" w:cs="Times New Roman"/>
          <w:i/>
          <w:sz w:val="24"/>
          <w:szCs w:val="24"/>
        </w:rPr>
        <w:t>efeito preço</w:t>
      </w:r>
      <w:r w:rsidRPr="00990D4B">
        <w:rPr>
          <w:rFonts w:ascii="Times New Roman" w:hAnsi="Times New Roman" w:cs="Times New Roman"/>
          <w:sz w:val="24"/>
          <w:szCs w:val="24"/>
        </w:rPr>
        <w:t xml:space="preserve"> </w:t>
      </w:r>
      <w:r w:rsidR="00585B36" w:rsidRPr="00990D4B">
        <w:rPr>
          <w:rFonts w:ascii="Times New Roman" w:hAnsi="Times New Roman" w:cs="Times New Roman"/>
          <w:sz w:val="24"/>
          <w:szCs w:val="24"/>
        </w:rPr>
        <w:t xml:space="preserve">do método OB de decomposição </w:t>
      </w:r>
      <w:r w:rsidRPr="00990D4B">
        <w:rPr>
          <w:rFonts w:ascii="Times New Roman" w:hAnsi="Times New Roman" w:cs="Times New Roman"/>
          <w:sz w:val="24"/>
          <w:szCs w:val="24"/>
        </w:rPr>
        <w:t>pode</w:t>
      </w:r>
      <w:r w:rsidR="00585B36" w:rsidRPr="00990D4B">
        <w:rPr>
          <w:rFonts w:ascii="Times New Roman" w:hAnsi="Times New Roman" w:cs="Times New Roman"/>
          <w:sz w:val="24"/>
          <w:szCs w:val="24"/>
        </w:rPr>
        <w:t>, teoricamente,</w:t>
      </w:r>
      <w:r w:rsidRPr="00990D4B">
        <w:rPr>
          <w:rFonts w:ascii="Times New Roman" w:hAnsi="Times New Roman" w:cs="Times New Roman"/>
          <w:sz w:val="24"/>
          <w:szCs w:val="24"/>
        </w:rPr>
        <w:t xml:space="preserve"> ser interpretado como o </w:t>
      </w:r>
      <w:r w:rsidRPr="00990D4B">
        <w:rPr>
          <w:rFonts w:ascii="Times New Roman" w:hAnsi="Times New Roman" w:cs="Times New Roman"/>
          <w:i/>
          <w:sz w:val="24"/>
          <w:szCs w:val="24"/>
        </w:rPr>
        <w:t xml:space="preserve">impacto do tratamento </w:t>
      </w:r>
      <w:r w:rsidRPr="00990D4B">
        <w:rPr>
          <w:rFonts w:ascii="Times New Roman" w:hAnsi="Times New Roman" w:cs="Times New Roman"/>
          <w:sz w:val="24"/>
          <w:szCs w:val="24"/>
        </w:rPr>
        <w:t>(</w:t>
      </w:r>
      <w:r w:rsidRPr="00990D4B">
        <w:rPr>
          <w:rFonts w:ascii="Times New Roman" w:hAnsi="Times New Roman" w:cs="Times New Roman"/>
          <w:i/>
          <w:sz w:val="24"/>
          <w:szCs w:val="24"/>
        </w:rPr>
        <w:t>ATT</w:t>
      </w:r>
      <w:r w:rsidRPr="00990D4B">
        <w:rPr>
          <w:rFonts w:ascii="Times New Roman" w:hAnsi="Times New Roman" w:cs="Times New Roman"/>
          <w:sz w:val="24"/>
          <w:szCs w:val="24"/>
        </w:rPr>
        <w:t>) (</w:t>
      </w:r>
      <w:proofErr w:type="spellStart"/>
      <w:r w:rsidRPr="00990D4B">
        <w:rPr>
          <w:rFonts w:ascii="Times New Roman" w:hAnsi="Times New Roman" w:cs="Times New Roman"/>
          <w:sz w:val="24"/>
          <w:szCs w:val="24"/>
        </w:rPr>
        <w:t>Fortin</w:t>
      </w:r>
      <w:proofErr w:type="spellEnd"/>
      <w:r w:rsidRPr="00990D4B">
        <w:rPr>
          <w:rFonts w:ascii="Times New Roman" w:hAnsi="Times New Roman" w:cs="Times New Roman"/>
          <w:sz w:val="24"/>
          <w:szCs w:val="24"/>
        </w:rPr>
        <w:t xml:space="preserve"> </w:t>
      </w:r>
      <w:r w:rsidRPr="00990D4B">
        <w:rPr>
          <w:rFonts w:ascii="Times New Roman" w:hAnsi="Times New Roman" w:cs="Times New Roman"/>
          <w:i/>
          <w:sz w:val="24"/>
          <w:szCs w:val="24"/>
        </w:rPr>
        <w:t>et al</w:t>
      </w:r>
      <w:r w:rsidR="00A42955" w:rsidRPr="00990D4B">
        <w:rPr>
          <w:rFonts w:ascii="Times New Roman" w:hAnsi="Times New Roman" w:cs="Times New Roman"/>
          <w:i/>
          <w:sz w:val="24"/>
          <w:szCs w:val="24"/>
        </w:rPr>
        <w:t>.</w:t>
      </w:r>
      <w:r w:rsidRPr="00990D4B">
        <w:rPr>
          <w:rFonts w:ascii="Times New Roman" w:hAnsi="Times New Roman" w:cs="Times New Roman"/>
          <w:sz w:val="24"/>
          <w:szCs w:val="24"/>
        </w:rPr>
        <w:t xml:space="preserve">, 2010), de maneira que realizar os dois procedimentos (o modelo de decomposição OB e o </w:t>
      </w:r>
      <w:r w:rsidRPr="00990D4B">
        <w:rPr>
          <w:rFonts w:ascii="Times New Roman" w:hAnsi="Times New Roman" w:cs="Times New Roman"/>
          <w:i/>
          <w:sz w:val="24"/>
          <w:szCs w:val="24"/>
        </w:rPr>
        <w:t>PSW</w:t>
      </w:r>
      <w:r w:rsidRPr="00990D4B">
        <w:rPr>
          <w:rFonts w:ascii="Times New Roman" w:hAnsi="Times New Roman" w:cs="Times New Roman"/>
          <w:sz w:val="24"/>
          <w:szCs w:val="24"/>
        </w:rPr>
        <w:t>) deve garantir a robustez dos resultados.</w:t>
      </w:r>
    </w:p>
    <w:p w:rsidR="00545171" w:rsidRPr="00990D4B" w:rsidRDefault="00545171" w:rsidP="00545171">
      <w:pPr>
        <w:rPr>
          <w:rFonts w:ascii="Times New Roman" w:hAnsi="Times New Roman" w:cs="Times New Roman"/>
          <w:sz w:val="24"/>
          <w:szCs w:val="24"/>
        </w:rPr>
      </w:pPr>
      <w:r w:rsidRPr="00990D4B">
        <w:rPr>
          <w:rFonts w:ascii="Times New Roman" w:hAnsi="Times New Roman" w:cs="Times New Roman"/>
          <w:sz w:val="24"/>
          <w:szCs w:val="24"/>
        </w:rPr>
        <w:t>3.3 Análise descritiva</w:t>
      </w:r>
    </w:p>
    <w:p w:rsidR="008461A8" w:rsidRPr="00990D4B" w:rsidRDefault="00724DD2" w:rsidP="008461A8">
      <w:pPr>
        <w:rPr>
          <w:rFonts w:ascii="Times New Roman" w:hAnsi="Times New Roman" w:cs="Times New Roman"/>
          <w:sz w:val="24"/>
          <w:szCs w:val="24"/>
        </w:rPr>
      </w:pPr>
      <w:r w:rsidRPr="00990D4B">
        <w:rPr>
          <w:rFonts w:ascii="Times New Roman" w:hAnsi="Times New Roman" w:cs="Times New Roman"/>
          <w:sz w:val="24"/>
          <w:szCs w:val="24"/>
        </w:rPr>
        <w:t>Homens com idade entre 53 e 59 anos e mulheres com idade entre 50 e 54 foram divididos em dois grupos em função de estarem ou não estarem recebendo aposentadoria.</w:t>
      </w:r>
      <w:r w:rsidR="005D43BC" w:rsidRPr="00990D4B">
        <w:rPr>
          <w:rFonts w:ascii="Times New Roman" w:hAnsi="Times New Roman" w:cs="Times New Roman"/>
          <w:sz w:val="24"/>
          <w:szCs w:val="24"/>
        </w:rPr>
        <w:t xml:space="preserve"> 1,9 milhão de pessoas estão no grupo </w:t>
      </w:r>
      <w:r w:rsidR="008451CF" w:rsidRPr="00990D4B">
        <w:rPr>
          <w:rFonts w:ascii="Times New Roman" w:hAnsi="Times New Roman" w:cs="Times New Roman"/>
          <w:sz w:val="24"/>
          <w:szCs w:val="24"/>
        </w:rPr>
        <w:t xml:space="preserve">que recebe aposentadoria (e que chamaremos, na falta de um nome melhor, </w:t>
      </w:r>
      <w:r w:rsidR="005D43BC" w:rsidRPr="00990D4B">
        <w:rPr>
          <w:rFonts w:ascii="Times New Roman" w:hAnsi="Times New Roman" w:cs="Times New Roman"/>
          <w:sz w:val="24"/>
          <w:szCs w:val="24"/>
        </w:rPr>
        <w:t xml:space="preserve">de </w:t>
      </w:r>
      <w:r w:rsidR="008451CF" w:rsidRPr="00990D4B">
        <w:rPr>
          <w:rFonts w:ascii="Times New Roman" w:hAnsi="Times New Roman" w:cs="Times New Roman"/>
          <w:sz w:val="24"/>
          <w:szCs w:val="24"/>
        </w:rPr>
        <w:t xml:space="preserve">grupo de </w:t>
      </w:r>
      <w:r w:rsidR="005D43BC" w:rsidRPr="00990D4B">
        <w:rPr>
          <w:rFonts w:ascii="Times New Roman" w:hAnsi="Times New Roman" w:cs="Times New Roman"/>
          <w:sz w:val="24"/>
          <w:szCs w:val="24"/>
        </w:rPr>
        <w:t>tratamento</w:t>
      </w:r>
      <w:r w:rsidR="008451CF" w:rsidRPr="00990D4B">
        <w:rPr>
          <w:rFonts w:ascii="Times New Roman" w:hAnsi="Times New Roman" w:cs="Times New Roman"/>
          <w:sz w:val="24"/>
          <w:szCs w:val="24"/>
        </w:rPr>
        <w:t>)</w:t>
      </w:r>
      <w:r w:rsidR="005D43BC" w:rsidRPr="00990D4B">
        <w:rPr>
          <w:rFonts w:ascii="Times New Roman" w:hAnsi="Times New Roman" w:cs="Times New Roman"/>
          <w:sz w:val="24"/>
          <w:szCs w:val="24"/>
        </w:rPr>
        <w:t xml:space="preserve"> e 11,7 milhões de pessoas</w:t>
      </w:r>
      <w:r w:rsidR="008E603A" w:rsidRPr="00990D4B">
        <w:rPr>
          <w:rFonts w:ascii="Times New Roman" w:hAnsi="Times New Roman" w:cs="Times New Roman"/>
          <w:sz w:val="24"/>
          <w:szCs w:val="24"/>
        </w:rPr>
        <w:t xml:space="preserve"> estão no grupo </w:t>
      </w:r>
      <w:r w:rsidR="008451CF" w:rsidRPr="00990D4B">
        <w:rPr>
          <w:rFonts w:ascii="Times New Roman" w:hAnsi="Times New Roman" w:cs="Times New Roman"/>
          <w:sz w:val="24"/>
          <w:szCs w:val="24"/>
        </w:rPr>
        <w:t xml:space="preserve">que não recebe aposentadoria (que chamaremos, pelo mesmo motivo, de grupo </w:t>
      </w:r>
      <w:r w:rsidR="008E603A" w:rsidRPr="00990D4B">
        <w:rPr>
          <w:rFonts w:ascii="Times New Roman" w:hAnsi="Times New Roman" w:cs="Times New Roman"/>
          <w:sz w:val="24"/>
          <w:szCs w:val="24"/>
        </w:rPr>
        <w:t>de controle</w:t>
      </w:r>
      <w:r w:rsidR="008451CF" w:rsidRPr="00990D4B">
        <w:rPr>
          <w:rFonts w:ascii="Times New Roman" w:hAnsi="Times New Roman" w:cs="Times New Roman"/>
          <w:sz w:val="24"/>
          <w:szCs w:val="24"/>
        </w:rPr>
        <w:t>)</w:t>
      </w:r>
      <w:r w:rsidR="008E603A" w:rsidRPr="00990D4B">
        <w:rPr>
          <w:rFonts w:ascii="Times New Roman" w:hAnsi="Times New Roman" w:cs="Times New Roman"/>
          <w:sz w:val="24"/>
          <w:szCs w:val="24"/>
        </w:rPr>
        <w:t>.</w:t>
      </w:r>
    </w:p>
    <w:p w:rsidR="00545171" w:rsidRPr="00990D4B" w:rsidRDefault="00724DD2" w:rsidP="008461A8">
      <w:pPr>
        <w:rPr>
          <w:rFonts w:ascii="Times New Roman" w:hAnsi="Times New Roman" w:cs="Times New Roman"/>
          <w:sz w:val="24"/>
          <w:szCs w:val="24"/>
        </w:rPr>
      </w:pPr>
      <w:r w:rsidRPr="00990D4B">
        <w:rPr>
          <w:rFonts w:ascii="Times New Roman" w:hAnsi="Times New Roman" w:cs="Times New Roman"/>
          <w:sz w:val="24"/>
          <w:szCs w:val="24"/>
        </w:rPr>
        <w:t>O perfil desses grupos varia significativamente (cf. Tabela 1). No grupo de tratamento é muito superior a proporção de homens (70,9%, contra 47,9%) e de brancos</w:t>
      </w:r>
      <w:r w:rsidRPr="00990D4B">
        <w:rPr>
          <w:rStyle w:val="Refdenotaderodap"/>
          <w:rFonts w:ascii="Times New Roman" w:hAnsi="Times New Roman" w:cs="Times New Roman"/>
          <w:sz w:val="24"/>
          <w:szCs w:val="24"/>
        </w:rPr>
        <w:footnoteReference w:id="3"/>
      </w:r>
      <w:r w:rsidRPr="00990D4B">
        <w:rPr>
          <w:rFonts w:ascii="Times New Roman" w:hAnsi="Times New Roman" w:cs="Times New Roman"/>
          <w:sz w:val="24"/>
          <w:szCs w:val="24"/>
        </w:rPr>
        <w:t xml:space="preserve"> (59,0%, contra 47,9%). A proporção de pessoas de referência no grupo de tratamento (69,6%</w:t>
      </w:r>
      <w:r w:rsidR="00E10A93" w:rsidRPr="00990D4B">
        <w:rPr>
          <w:rFonts w:ascii="Times New Roman" w:hAnsi="Times New Roman" w:cs="Times New Roman"/>
          <w:sz w:val="24"/>
          <w:szCs w:val="24"/>
        </w:rPr>
        <w:t xml:space="preserve">) </w:t>
      </w:r>
      <w:r w:rsidRPr="00990D4B">
        <w:rPr>
          <w:rFonts w:ascii="Times New Roman" w:hAnsi="Times New Roman" w:cs="Times New Roman"/>
          <w:sz w:val="24"/>
          <w:szCs w:val="24"/>
        </w:rPr>
        <w:t xml:space="preserve">também é bem superior </w:t>
      </w:r>
      <w:r w:rsidR="00E10A93" w:rsidRPr="00990D4B">
        <w:rPr>
          <w:rFonts w:ascii="Times New Roman" w:hAnsi="Times New Roman" w:cs="Times New Roman"/>
          <w:sz w:val="24"/>
          <w:szCs w:val="24"/>
        </w:rPr>
        <w:t xml:space="preserve">à encontrada no grupo de </w:t>
      </w:r>
      <w:r w:rsidR="00E10A93" w:rsidRPr="00990D4B">
        <w:rPr>
          <w:rFonts w:ascii="Times New Roman" w:hAnsi="Times New Roman" w:cs="Times New Roman"/>
          <w:sz w:val="24"/>
          <w:szCs w:val="24"/>
        </w:rPr>
        <w:lastRenderedPageBreak/>
        <w:t>controle (57,2%). O percentual dos que são membros de fa</w:t>
      </w:r>
      <w:r w:rsidR="00545171" w:rsidRPr="00990D4B">
        <w:rPr>
          <w:rFonts w:ascii="Times New Roman" w:hAnsi="Times New Roman" w:cs="Times New Roman"/>
          <w:sz w:val="24"/>
          <w:szCs w:val="24"/>
        </w:rPr>
        <w:t>mília chefiada por mãe solteira é menor no grupo de tratamento (7,5%), em relação ao grupo de controle (12,9%).</w:t>
      </w:r>
    </w:p>
    <w:p w:rsidR="00724DD2" w:rsidRPr="00990D4B" w:rsidRDefault="00545171" w:rsidP="008461A8">
      <w:pPr>
        <w:rPr>
          <w:rFonts w:ascii="Times New Roman" w:hAnsi="Times New Roman" w:cs="Times New Roman"/>
          <w:sz w:val="24"/>
          <w:szCs w:val="24"/>
        </w:rPr>
      </w:pPr>
      <w:r w:rsidRPr="00990D4B">
        <w:rPr>
          <w:rFonts w:ascii="Times New Roman" w:hAnsi="Times New Roman" w:cs="Times New Roman"/>
          <w:sz w:val="24"/>
          <w:szCs w:val="24"/>
        </w:rPr>
        <w:t xml:space="preserve">Os membros do grupo de tratamento moram menos na Região Nordeste (15,1% contra 25,8% do grupo de controle), mais na área urbana (90,9% contra 84,4%) e é composto por um menor percentual de pessoas que migrou de Estado (18,8% contra 23,5%). </w:t>
      </w:r>
    </w:p>
    <w:p w:rsidR="00545171" w:rsidRPr="00990D4B" w:rsidRDefault="00545171" w:rsidP="008461A8">
      <w:pPr>
        <w:rPr>
          <w:rFonts w:ascii="Times New Roman" w:hAnsi="Times New Roman" w:cs="Times New Roman"/>
          <w:sz w:val="24"/>
          <w:szCs w:val="24"/>
        </w:rPr>
      </w:pPr>
      <w:r w:rsidRPr="00990D4B">
        <w:rPr>
          <w:rFonts w:ascii="Times New Roman" w:hAnsi="Times New Roman" w:cs="Times New Roman"/>
          <w:sz w:val="24"/>
          <w:szCs w:val="24"/>
        </w:rPr>
        <w:t>As condições de habitação e a posse de bens também apontam para um perfil de maior renda do grupo de tratamento. A proporção dos que moram em casa com banheiro e coleta adequada de esgoto é maior. Embora o percentual que possua aparelho de telefone celular seja muito parecido nos dois grupos, a posse de computador no domicílio volta a ser bastante superior no grupo de tratamento.</w:t>
      </w:r>
    </w:p>
    <w:p w:rsidR="00513063" w:rsidRPr="00990D4B" w:rsidRDefault="00513063" w:rsidP="008461A8">
      <w:pPr>
        <w:rPr>
          <w:rFonts w:ascii="Times New Roman" w:hAnsi="Times New Roman" w:cs="Times New Roman"/>
          <w:sz w:val="24"/>
          <w:szCs w:val="24"/>
        </w:rPr>
      </w:pPr>
      <w:r w:rsidRPr="00990D4B">
        <w:rPr>
          <w:rFonts w:ascii="Times New Roman" w:hAnsi="Times New Roman" w:cs="Times New Roman"/>
          <w:sz w:val="24"/>
          <w:szCs w:val="24"/>
        </w:rPr>
        <w:t>No que diz respeito à ocupação sobre a PIA e à participação no mercado de trabalho, elas são muito superiores no grupo de controle que no grupo de tratamento, o que indica, a princípio, que o efeito da aposentadoria sobre a disposição de continuar trabalhando deve ser relevante.</w:t>
      </w:r>
    </w:p>
    <w:p w:rsidR="00545171" w:rsidRPr="00990D4B" w:rsidRDefault="00545171" w:rsidP="008461A8">
      <w:pPr>
        <w:rPr>
          <w:rFonts w:ascii="Times New Roman" w:hAnsi="Times New Roman" w:cs="Times New Roman"/>
          <w:sz w:val="24"/>
          <w:szCs w:val="24"/>
        </w:rPr>
      </w:pPr>
      <w:r w:rsidRPr="00990D4B">
        <w:rPr>
          <w:rFonts w:ascii="Times New Roman" w:hAnsi="Times New Roman" w:cs="Times New Roman"/>
          <w:sz w:val="24"/>
          <w:szCs w:val="24"/>
        </w:rPr>
        <w:t>A idade média é ligeiramente maior no caso do grupo de tratamento (o que provavelmente reflete a maior presença masculina – já que os intervalos de idade adotados para seleção são maiores no caso dos homens), bem como o número médio de anos de escolaridade.</w:t>
      </w:r>
    </w:p>
    <w:p w:rsidR="0096141C" w:rsidRPr="00990D4B" w:rsidRDefault="0096141C" w:rsidP="008461A8">
      <w:pPr>
        <w:rPr>
          <w:rFonts w:ascii="Times New Roman" w:hAnsi="Times New Roman" w:cs="Times New Roman"/>
          <w:sz w:val="24"/>
          <w:szCs w:val="24"/>
        </w:rPr>
      </w:pPr>
      <w:r w:rsidRPr="00990D4B">
        <w:rPr>
          <w:rFonts w:ascii="Times New Roman" w:hAnsi="Times New Roman" w:cs="Times New Roman"/>
          <w:sz w:val="24"/>
          <w:szCs w:val="24"/>
        </w:rPr>
        <w:t>Também compatível com a percepção de que, na média, o grupo de tratamento possui maior renda são os dados dos rendimentos do trabalho principal e os rendimentos do trabalho principal ajustados para uma jornada de 40 horas semanais, sempre superiores aos dados</w:t>
      </w:r>
      <w:r w:rsidR="00746618" w:rsidRPr="00990D4B">
        <w:rPr>
          <w:rFonts w:ascii="Times New Roman" w:hAnsi="Times New Roman" w:cs="Times New Roman"/>
          <w:sz w:val="24"/>
          <w:szCs w:val="24"/>
        </w:rPr>
        <w:t xml:space="preserve"> </w:t>
      </w:r>
      <w:r w:rsidRPr="00990D4B">
        <w:rPr>
          <w:rFonts w:ascii="Times New Roman" w:hAnsi="Times New Roman" w:cs="Times New Roman"/>
          <w:sz w:val="24"/>
          <w:szCs w:val="24"/>
        </w:rPr>
        <w:t>referentes ao grupo de controle.</w:t>
      </w:r>
    </w:p>
    <w:p w:rsidR="00ED20D2" w:rsidRPr="00990D4B" w:rsidRDefault="00E10A93" w:rsidP="00CE4376">
      <w:pPr>
        <w:keepNext/>
        <w:rPr>
          <w:rFonts w:ascii="Times New Roman" w:hAnsi="Times New Roman" w:cs="Times New Roman"/>
          <w:sz w:val="24"/>
          <w:szCs w:val="24"/>
        </w:rPr>
      </w:pPr>
      <w:r w:rsidRPr="00990D4B">
        <w:rPr>
          <w:rFonts w:ascii="Times New Roman" w:hAnsi="Times New Roman" w:cs="Times New Roman"/>
          <w:sz w:val="24"/>
          <w:szCs w:val="24"/>
        </w:rPr>
        <w:t>Tabela 1 – Perfil dos grupos de tratamento e controle</w:t>
      </w:r>
    </w:p>
    <w:p w:rsidR="00E2502D" w:rsidRPr="00990D4B" w:rsidRDefault="00E2502D" w:rsidP="002E2ADE">
      <w:pPr>
        <w:spacing w:after="0"/>
        <w:rPr>
          <w:rFonts w:ascii="Times New Roman" w:hAnsi="Times New Roman" w:cs="Times New Roman"/>
          <w:sz w:val="24"/>
          <w:szCs w:val="24"/>
        </w:rPr>
      </w:pPr>
      <w:r w:rsidRPr="00990D4B">
        <w:rPr>
          <w:rFonts w:ascii="Times New Roman" w:hAnsi="Times New Roman" w:cs="Times New Roman"/>
          <w:noProof/>
          <w:sz w:val="24"/>
          <w:szCs w:val="24"/>
          <w:lang w:eastAsia="pt-BR"/>
        </w:rPr>
        <w:drawing>
          <wp:inline distT="0" distB="0" distL="0" distR="0">
            <wp:extent cx="2868879" cy="3490111"/>
            <wp:effectExtent l="0" t="0" r="825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909" cy="3499879"/>
                    </a:xfrm>
                    <a:prstGeom prst="rect">
                      <a:avLst/>
                    </a:prstGeom>
                    <a:noFill/>
                    <a:ln>
                      <a:noFill/>
                    </a:ln>
                  </pic:spPr>
                </pic:pic>
              </a:graphicData>
            </a:graphic>
          </wp:inline>
        </w:drawing>
      </w:r>
      <w:r w:rsidR="001A4BAB" w:rsidRPr="00990D4B">
        <w:rPr>
          <w:rFonts w:ascii="Times New Roman" w:hAnsi="Times New Roman" w:cs="Times New Roman"/>
          <w:sz w:val="24"/>
          <w:szCs w:val="24"/>
        </w:rPr>
        <w:tab/>
      </w:r>
    </w:p>
    <w:p w:rsidR="002E2ADE" w:rsidRPr="00A610E2" w:rsidRDefault="00545171" w:rsidP="002E2ADE">
      <w:pPr>
        <w:spacing w:after="0"/>
        <w:rPr>
          <w:rFonts w:ascii="Times New Roman" w:hAnsi="Times New Roman" w:cs="Times New Roman"/>
          <w:szCs w:val="24"/>
        </w:rPr>
      </w:pPr>
      <w:r w:rsidRPr="00A610E2">
        <w:rPr>
          <w:rFonts w:ascii="Times New Roman" w:hAnsi="Times New Roman" w:cs="Times New Roman"/>
          <w:szCs w:val="24"/>
        </w:rPr>
        <w:t>Fonte: PNAD/IBGE – 2014, elaboração própria.</w:t>
      </w:r>
    </w:p>
    <w:p w:rsidR="00545171" w:rsidRPr="00A610E2" w:rsidRDefault="0096141C" w:rsidP="00545171">
      <w:pPr>
        <w:rPr>
          <w:rFonts w:ascii="Times New Roman" w:hAnsi="Times New Roman" w:cs="Times New Roman"/>
          <w:szCs w:val="24"/>
        </w:rPr>
      </w:pPr>
      <w:r w:rsidRPr="00A610E2">
        <w:rPr>
          <w:rFonts w:ascii="Times New Roman" w:hAnsi="Times New Roman" w:cs="Times New Roman"/>
          <w:szCs w:val="24"/>
        </w:rPr>
        <w:t>* Apenas para pessoas ocupadas.</w:t>
      </w:r>
    </w:p>
    <w:p w:rsidR="008461A8" w:rsidRPr="00990D4B" w:rsidRDefault="00D97841" w:rsidP="00D97841">
      <w:pPr>
        <w:pStyle w:val="PargrafodaLista"/>
        <w:numPr>
          <w:ilvl w:val="0"/>
          <w:numId w:val="1"/>
        </w:numPr>
        <w:rPr>
          <w:rFonts w:ascii="Times New Roman" w:hAnsi="Times New Roman" w:cs="Times New Roman"/>
          <w:b/>
          <w:sz w:val="24"/>
          <w:szCs w:val="24"/>
        </w:rPr>
      </w:pPr>
      <w:r w:rsidRPr="00990D4B">
        <w:rPr>
          <w:rFonts w:ascii="Times New Roman" w:hAnsi="Times New Roman" w:cs="Times New Roman"/>
          <w:b/>
          <w:sz w:val="24"/>
          <w:szCs w:val="24"/>
        </w:rPr>
        <w:t>Resultados dos modelos</w:t>
      </w:r>
    </w:p>
    <w:p w:rsidR="00D97841" w:rsidRPr="00990D4B" w:rsidRDefault="00D97841" w:rsidP="00D97841">
      <w:pPr>
        <w:rPr>
          <w:rFonts w:ascii="Times New Roman" w:hAnsi="Times New Roman" w:cs="Times New Roman"/>
          <w:sz w:val="24"/>
          <w:szCs w:val="24"/>
        </w:rPr>
      </w:pPr>
      <w:r w:rsidRPr="00990D4B">
        <w:rPr>
          <w:rFonts w:ascii="Times New Roman" w:hAnsi="Times New Roman" w:cs="Times New Roman"/>
          <w:sz w:val="24"/>
          <w:szCs w:val="24"/>
        </w:rPr>
        <w:t>4.1 Modelo logístico</w:t>
      </w:r>
      <w:r w:rsidR="000058F9" w:rsidRPr="00990D4B">
        <w:rPr>
          <w:rFonts w:ascii="Times New Roman" w:hAnsi="Times New Roman" w:cs="Times New Roman"/>
          <w:sz w:val="24"/>
          <w:szCs w:val="24"/>
        </w:rPr>
        <w:t xml:space="preserve"> para ocupação</w:t>
      </w:r>
    </w:p>
    <w:p w:rsidR="000058F9" w:rsidRPr="00990D4B" w:rsidRDefault="00B90492" w:rsidP="00D97841">
      <w:pPr>
        <w:rPr>
          <w:rFonts w:ascii="Times New Roman" w:hAnsi="Times New Roman" w:cs="Times New Roman"/>
          <w:sz w:val="24"/>
          <w:szCs w:val="24"/>
        </w:rPr>
      </w:pPr>
      <w:r w:rsidRPr="00990D4B">
        <w:rPr>
          <w:rFonts w:ascii="Times New Roman" w:hAnsi="Times New Roman" w:cs="Times New Roman"/>
          <w:sz w:val="24"/>
          <w:szCs w:val="24"/>
        </w:rPr>
        <w:t xml:space="preserve">O modelo logístico para ocupação </w:t>
      </w:r>
      <w:r w:rsidR="0080330A" w:rsidRPr="00990D4B">
        <w:rPr>
          <w:rFonts w:ascii="Times New Roman" w:hAnsi="Times New Roman" w:cs="Times New Roman"/>
          <w:sz w:val="24"/>
          <w:szCs w:val="24"/>
        </w:rPr>
        <w:t xml:space="preserve">foi ajustado para os grupos de tratamento e controle definidos na seção 3.3. Como variáveis independentes, foram considerados atributos pessoais (anos de idade e escolaridade e </w:t>
      </w:r>
      <w:proofErr w:type="spellStart"/>
      <w:r w:rsidR="0080330A" w:rsidRPr="00990D4B">
        <w:rPr>
          <w:rFonts w:ascii="Times New Roman" w:hAnsi="Times New Roman" w:cs="Times New Roman"/>
          <w:i/>
          <w:sz w:val="24"/>
          <w:szCs w:val="24"/>
        </w:rPr>
        <w:lastRenderedPageBreak/>
        <w:t>dummies</w:t>
      </w:r>
      <w:proofErr w:type="spellEnd"/>
      <w:r w:rsidR="0080330A" w:rsidRPr="00990D4B">
        <w:rPr>
          <w:rFonts w:ascii="Times New Roman" w:hAnsi="Times New Roman" w:cs="Times New Roman"/>
          <w:i/>
          <w:sz w:val="24"/>
          <w:szCs w:val="24"/>
        </w:rPr>
        <w:t xml:space="preserve"> </w:t>
      </w:r>
      <w:r w:rsidR="0080330A" w:rsidRPr="00990D4B">
        <w:rPr>
          <w:rFonts w:ascii="Times New Roman" w:hAnsi="Times New Roman" w:cs="Times New Roman"/>
          <w:sz w:val="24"/>
          <w:szCs w:val="24"/>
        </w:rPr>
        <w:t>para</w:t>
      </w:r>
      <w:r w:rsidR="0080330A" w:rsidRPr="00990D4B">
        <w:rPr>
          <w:rFonts w:ascii="Times New Roman" w:hAnsi="Times New Roman" w:cs="Times New Roman"/>
          <w:i/>
          <w:sz w:val="24"/>
          <w:szCs w:val="24"/>
        </w:rPr>
        <w:t xml:space="preserve"> </w:t>
      </w:r>
      <w:r w:rsidR="0080330A" w:rsidRPr="00990D4B">
        <w:rPr>
          <w:rFonts w:ascii="Times New Roman" w:hAnsi="Times New Roman" w:cs="Times New Roman"/>
          <w:sz w:val="24"/>
          <w:szCs w:val="24"/>
        </w:rPr>
        <w:t>sexo e raça); atributos familiares (</w:t>
      </w:r>
      <w:proofErr w:type="spellStart"/>
      <w:r w:rsidR="00B14385" w:rsidRPr="00990D4B">
        <w:rPr>
          <w:rFonts w:ascii="Times New Roman" w:hAnsi="Times New Roman" w:cs="Times New Roman"/>
          <w:i/>
          <w:sz w:val="24"/>
          <w:szCs w:val="24"/>
        </w:rPr>
        <w:t>dummies</w:t>
      </w:r>
      <w:proofErr w:type="spellEnd"/>
      <w:r w:rsidR="00B14385" w:rsidRPr="00990D4B">
        <w:rPr>
          <w:rFonts w:ascii="Times New Roman" w:hAnsi="Times New Roman" w:cs="Times New Roman"/>
          <w:sz w:val="24"/>
          <w:szCs w:val="24"/>
        </w:rPr>
        <w:t xml:space="preserve"> para </w:t>
      </w:r>
      <w:r w:rsidR="0080330A" w:rsidRPr="00990D4B">
        <w:rPr>
          <w:rFonts w:ascii="Times New Roman" w:hAnsi="Times New Roman" w:cs="Times New Roman"/>
          <w:sz w:val="24"/>
          <w:szCs w:val="24"/>
        </w:rPr>
        <w:t>pessoa de referência</w:t>
      </w:r>
      <w:r w:rsidR="00443DFC" w:rsidRPr="00990D4B">
        <w:rPr>
          <w:rFonts w:ascii="Times New Roman" w:hAnsi="Times New Roman" w:cs="Times New Roman"/>
          <w:sz w:val="24"/>
          <w:szCs w:val="24"/>
        </w:rPr>
        <w:t xml:space="preserve"> no domicílio</w:t>
      </w:r>
      <w:r w:rsidR="00B14385" w:rsidRPr="00990D4B">
        <w:rPr>
          <w:rFonts w:ascii="Times New Roman" w:hAnsi="Times New Roman" w:cs="Times New Roman"/>
          <w:sz w:val="24"/>
          <w:szCs w:val="24"/>
        </w:rPr>
        <w:t xml:space="preserve"> e</w:t>
      </w:r>
      <w:r w:rsidR="0080330A" w:rsidRPr="00990D4B">
        <w:rPr>
          <w:rFonts w:ascii="Times New Roman" w:hAnsi="Times New Roman" w:cs="Times New Roman"/>
          <w:sz w:val="24"/>
          <w:szCs w:val="24"/>
        </w:rPr>
        <w:t xml:space="preserve"> membro de família de mãe solteira); variáveis geográficas (</w:t>
      </w:r>
      <w:proofErr w:type="spellStart"/>
      <w:r w:rsidR="00B14385" w:rsidRPr="00990D4B">
        <w:rPr>
          <w:rFonts w:ascii="Times New Roman" w:hAnsi="Times New Roman" w:cs="Times New Roman"/>
          <w:i/>
          <w:sz w:val="24"/>
          <w:szCs w:val="24"/>
        </w:rPr>
        <w:t>dummies</w:t>
      </w:r>
      <w:proofErr w:type="spellEnd"/>
      <w:r w:rsidR="00B14385" w:rsidRPr="00990D4B">
        <w:rPr>
          <w:rFonts w:ascii="Times New Roman" w:hAnsi="Times New Roman" w:cs="Times New Roman"/>
          <w:sz w:val="24"/>
          <w:szCs w:val="24"/>
        </w:rPr>
        <w:t xml:space="preserve"> para grandes regiões geográficas e situação censitária (urbano/rural)); migração (</w:t>
      </w:r>
      <w:proofErr w:type="spellStart"/>
      <w:r w:rsidR="00B14385" w:rsidRPr="00990D4B">
        <w:rPr>
          <w:rFonts w:ascii="Times New Roman" w:hAnsi="Times New Roman" w:cs="Times New Roman"/>
          <w:i/>
          <w:sz w:val="24"/>
          <w:szCs w:val="24"/>
        </w:rPr>
        <w:t>dummy</w:t>
      </w:r>
      <w:proofErr w:type="spellEnd"/>
      <w:r w:rsidR="00B14385" w:rsidRPr="00990D4B">
        <w:rPr>
          <w:rFonts w:ascii="Times New Roman" w:hAnsi="Times New Roman" w:cs="Times New Roman"/>
          <w:sz w:val="24"/>
          <w:szCs w:val="24"/>
        </w:rPr>
        <w:t xml:space="preserve"> para migração de estado); condição socioeconômica (posse de bens e características do domicílio, com </w:t>
      </w:r>
      <w:proofErr w:type="spellStart"/>
      <w:r w:rsidR="00B14385" w:rsidRPr="00990D4B">
        <w:rPr>
          <w:rFonts w:ascii="Times New Roman" w:hAnsi="Times New Roman" w:cs="Times New Roman"/>
          <w:i/>
          <w:sz w:val="24"/>
          <w:szCs w:val="24"/>
        </w:rPr>
        <w:t>dummies</w:t>
      </w:r>
      <w:proofErr w:type="spellEnd"/>
      <w:r w:rsidR="00B14385" w:rsidRPr="00990D4B">
        <w:rPr>
          <w:rFonts w:ascii="Times New Roman" w:hAnsi="Times New Roman" w:cs="Times New Roman"/>
          <w:sz w:val="24"/>
          <w:szCs w:val="24"/>
        </w:rPr>
        <w:t xml:space="preserve"> para posse de celular e computador e d</w:t>
      </w:r>
      <w:r w:rsidR="00E2502D" w:rsidRPr="00990D4B">
        <w:rPr>
          <w:rFonts w:ascii="Times New Roman" w:hAnsi="Times New Roman" w:cs="Times New Roman"/>
          <w:sz w:val="24"/>
          <w:szCs w:val="24"/>
        </w:rPr>
        <w:t>o acesso simultâneo aos serviços de luz, água, esgoto e coleta de lixo)</w:t>
      </w:r>
      <w:r w:rsidR="00B14385" w:rsidRPr="00990D4B">
        <w:rPr>
          <w:rFonts w:ascii="Times New Roman" w:hAnsi="Times New Roman" w:cs="Times New Roman"/>
          <w:sz w:val="24"/>
          <w:szCs w:val="24"/>
        </w:rPr>
        <w:t>; recebimento de benefícios (</w:t>
      </w:r>
      <w:proofErr w:type="spellStart"/>
      <w:r w:rsidR="00B14385" w:rsidRPr="00990D4B">
        <w:rPr>
          <w:rFonts w:ascii="Times New Roman" w:hAnsi="Times New Roman" w:cs="Times New Roman"/>
          <w:i/>
          <w:sz w:val="24"/>
          <w:szCs w:val="24"/>
        </w:rPr>
        <w:t>dummies</w:t>
      </w:r>
      <w:proofErr w:type="spellEnd"/>
      <w:r w:rsidR="00B14385" w:rsidRPr="00990D4B">
        <w:rPr>
          <w:rFonts w:ascii="Times New Roman" w:hAnsi="Times New Roman" w:cs="Times New Roman"/>
          <w:sz w:val="24"/>
          <w:szCs w:val="24"/>
        </w:rPr>
        <w:t xml:space="preserve"> para recebimento de aposentadoria e de pensão).</w:t>
      </w:r>
      <w:r w:rsidR="000A7352" w:rsidRPr="00990D4B">
        <w:rPr>
          <w:rFonts w:ascii="Times New Roman" w:hAnsi="Times New Roman" w:cs="Times New Roman"/>
          <w:sz w:val="24"/>
          <w:szCs w:val="24"/>
        </w:rPr>
        <w:t xml:space="preserve"> Uma única interação entre variáveis foi utilizada (</w:t>
      </w:r>
      <w:proofErr w:type="spellStart"/>
      <w:r w:rsidR="000A7352" w:rsidRPr="00990D4B">
        <w:rPr>
          <w:rFonts w:ascii="Times New Roman" w:hAnsi="Times New Roman" w:cs="Times New Roman"/>
          <w:sz w:val="24"/>
          <w:szCs w:val="24"/>
        </w:rPr>
        <w:t>sexo#aposentadoria</w:t>
      </w:r>
      <w:proofErr w:type="spellEnd"/>
      <w:r w:rsidR="000A7352" w:rsidRPr="00990D4B">
        <w:rPr>
          <w:rFonts w:ascii="Times New Roman" w:hAnsi="Times New Roman" w:cs="Times New Roman"/>
          <w:sz w:val="24"/>
          <w:szCs w:val="24"/>
        </w:rPr>
        <w:t>), em função da expectativa de que a aposentadoria tenha impactos significativamente maiores na participação no mercado de trabalho dos homens que na das mulheres (Schwarzer e Paiva, 2003).</w:t>
      </w:r>
    </w:p>
    <w:p w:rsidR="005C10F0" w:rsidRPr="00990D4B" w:rsidRDefault="005C10F0" w:rsidP="00D97841">
      <w:pPr>
        <w:rPr>
          <w:rFonts w:ascii="Times New Roman" w:hAnsi="Times New Roman" w:cs="Times New Roman"/>
          <w:sz w:val="24"/>
          <w:szCs w:val="24"/>
        </w:rPr>
      </w:pPr>
      <w:r w:rsidRPr="00990D4B">
        <w:rPr>
          <w:rFonts w:ascii="Times New Roman" w:hAnsi="Times New Roman" w:cs="Times New Roman"/>
          <w:sz w:val="24"/>
          <w:szCs w:val="24"/>
        </w:rPr>
        <w:t>A Tabela 2, abaixo, traz os atributos médios para todos os indivíduos, bem como para cada um dos grupos. Por sua vez, os resultados encontrados no modelo estão sumarizados na Tabela 3.</w:t>
      </w:r>
    </w:p>
    <w:p w:rsidR="005C10F0" w:rsidRPr="00990D4B" w:rsidRDefault="005C10F0" w:rsidP="005C10F0">
      <w:pPr>
        <w:keepNext/>
        <w:rPr>
          <w:rFonts w:ascii="Times New Roman" w:hAnsi="Times New Roman" w:cs="Times New Roman"/>
          <w:sz w:val="24"/>
          <w:szCs w:val="24"/>
        </w:rPr>
      </w:pPr>
      <w:r w:rsidRPr="00990D4B">
        <w:rPr>
          <w:rFonts w:ascii="Times New Roman" w:hAnsi="Times New Roman" w:cs="Times New Roman"/>
          <w:sz w:val="24"/>
          <w:szCs w:val="24"/>
        </w:rPr>
        <w:t>Tabela 2 – Distribuição média dos atributos</w:t>
      </w:r>
    </w:p>
    <w:p w:rsidR="005C10F0" w:rsidRPr="00990D4B" w:rsidRDefault="005C10F0" w:rsidP="005C10F0">
      <w:pPr>
        <w:spacing w:after="0"/>
        <w:rPr>
          <w:rFonts w:ascii="Times New Roman" w:hAnsi="Times New Roman" w:cs="Times New Roman"/>
          <w:sz w:val="24"/>
          <w:szCs w:val="24"/>
        </w:rPr>
      </w:pPr>
      <w:r w:rsidRPr="00990D4B">
        <w:rPr>
          <w:rFonts w:ascii="Times New Roman" w:hAnsi="Times New Roman" w:cs="Times New Roman"/>
          <w:noProof/>
          <w:sz w:val="24"/>
          <w:szCs w:val="24"/>
          <w:lang w:eastAsia="pt-BR"/>
        </w:rPr>
        <w:drawing>
          <wp:inline distT="0" distB="0" distL="0" distR="0" wp14:anchorId="2CF5D8E6" wp14:editId="6E8EBE27">
            <wp:extent cx="3869331" cy="3209453"/>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4260" cy="3213542"/>
                    </a:xfrm>
                    <a:prstGeom prst="rect">
                      <a:avLst/>
                    </a:prstGeom>
                    <a:noFill/>
                    <a:ln>
                      <a:noFill/>
                    </a:ln>
                  </pic:spPr>
                </pic:pic>
              </a:graphicData>
            </a:graphic>
          </wp:inline>
        </w:drawing>
      </w:r>
    </w:p>
    <w:p w:rsidR="005C10F0" w:rsidRPr="00A610E2" w:rsidRDefault="005C10F0" w:rsidP="005C10F0">
      <w:pPr>
        <w:rPr>
          <w:rFonts w:ascii="Times New Roman" w:hAnsi="Times New Roman" w:cs="Times New Roman"/>
          <w:szCs w:val="24"/>
        </w:rPr>
      </w:pPr>
      <w:r w:rsidRPr="00A610E2">
        <w:rPr>
          <w:rFonts w:ascii="Times New Roman" w:hAnsi="Times New Roman" w:cs="Times New Roman"/>
          <w:szCs w:val="24"/>
        </w:rPr>
        <w:t>Fonte: elaboração dos autores, com base nos dados da PNAD/IBGE-2014.</w:t>
      </w:r>
    </w:p>
    <w:p w:rsidR="005C10F0" w:rsidRPr="00990D4B" w:rsidRDefault="005C10F0" w:rsidP="005C10F0">
      <w:pPr>
        <w:rPr>
          <w:rFonts w:ascii="Times New Roman" w:hAnsi="Times New Roman" w:cs="Times New Roman"/>
          <w:sz w:val="24"/>
          <w:szCs w:val="24"/>
        </w:rPr>
      </w:pPr>
      <w:r w:rsidRPr="00990D4B">
        <w:rPr>
          <w:rFonts w:ascii="Times New Roman" w:hAnsi="Times New Roman" w:cs="Times New Roman"/>
          <w:sz w:val="24"/>
          <w:szCs w:val="24"/>
        </w:rPr>
        <w:t>O modelo estima níveis de ocupação bastante similares aos observados. Considerando os atributos médios de todos os indivíduos, o modelo estima um nível de ocupação de 75,0% (um pouco acima do observado, 69,9%). Os atributos do grupo de tratamento levam a uma estimativa de ocupação de 38,8% (muito próxima da observada, de 39,7%). Por sua vez, os atributos do grupo de controle levam a uma estimativa de ocupação de 79,4% (um pouco acima do observado, de 74,8%).</w:t>
      </w:r>
    </w:p>
    <w:p w:rsidR="005C10F0" w:rsidRPr="00990D4B" w:rsidRDefault="005C10F0" w:rsidP="005C10F0">
      <w:pPr>
        <w:rPr>
          <w:rFonts w:ascii="Times New Roman" w:hAnsi="Times New Roman" w:cs="Times New Roman"/>
          <w:sz w:val="24"/>
          <w:szCs w:val="24"/>
        </w:rPr>
      </w:pPr>
    </w:p>
    <w:p w:rsidR="008F13E8" w:rsidRPr="00990D4B" w:rsidRDefault="008F13E8" w:rsidP="005C10F0">
      <w:pPr>
        <w:keepNext/>
        <w:rPr>
          <w:rFonts w:ascii="Times New Roman" w:hAnsi="Times New Roman" w:cs="Times New Roman"/>
          <w:sz w:val="24"/>
          <w:szCs w:val="24"/>
        </w:rPr>
      </w:pPr>
      <w:r w:rsidRPr="00990D4B">
        <w:rPr>
          <w:rFonts w:ascii="Times New Roman" w:hAnsi="Times New Roman" w:cs="Times New Roman"/>
          <w:sz w:val="24"/>
          <w:szCs w:val="24"/>
        </w:rPr>
        <w:lastRenderedPageBreak/>
        <w:t xml:space="preserve">Tabela </w:t>
      </w:r>
      <w:r w:rsidR="005C10F0" w:rsidRPr="00990D4B">
        <w:rPr>
          <w:rFonts w:ascii="Times New Roman" w:hAnsi="Times New Roman" w:cs="Times New Roman"/>
          <w:sz w:val="24"/>
          <w:szCs w:val="24"/>
        </w:rPr>
        <w:t>3</w:t>
      </w:r>
      <w:r w:rsidRPr="00990D4B">
        <w:rPr>
          <w:rFonts w:ascii="Times New Roman" w:hAnsi="Times New Roman" w:cs="Times New Roman"/>
          <w:sz w:val="24"/>
          <w:szCs w:val="24"/>
        </w:rPr>
        <w:t xml:space="preserve"> – Modelo logístico para ocupação</w:t>
      </w:r>
    </w:p>
    <w:p w:rsidR="00B90492" w:rsidRPr="00990D4B" w:rsidRDefault="00E2502D" w:rsidP="00B90492">
      <w:pPr>
        <w:spacing w:after="0"/>
        <w:rPr>
          <w:rFonts w:ascii="Times New Roman" w:hAnsi="Times New Roman" w:cs="Times New Roman"/>
          <w:sz w:val="24"/>
          <w:szCs w:val="24"/>
        </w:rPr>
      </w:pPr>
      <w:r w:rsidRPr="00990D4B">
        <w:rPr>
          <w:rFonts w:ascii="Times New Roman" w:hAnsi="Times New Roman" w:cs="Times New Roman"/>
          <w:noProof/>
          <w:sz w:val="24"/>
          <w:szCs w:val="24"/>
          <w:lang w:eastAsia="pt-BR"/>
        </w:rPr>
        <w:drawing>
          <wp:inline distT="0" distB="0" distL="0" distR="0">
            <wp:extent cx="4572000" cy="3191960"/>
            <wp:effectExtent l="0" t="0" r="0" b="889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2297" cy="3199149"/>
                    </a:xfrm>
                    <a:prstGeom prst="rect">
                      <a:avLst/>
                    </a:prstGeom>
                    <a:noFill/>
                    <a:ln>
                      <a:noFill/>
                    </a:ln>
                  </pic:spPr>
                </pic:pic>
              </a:graphicData>
            </a:graphic>
          </wp:inline>
        </w:drawing>
      </w:r>
    </w:p>
    <w:p w:rsidR="009E2DF8" w:rsidRPr="00A610E2" w:rsidRDefault="009E2DF8" w:rsidP="009E2DF8">
      <w:pPr>
        <w:rPr>
          <w:rFonts w:ascii="Times New Roman" w:hAnsi="Times New Roman" w:cs="Times New Roman"/>
          <w:szCs w:val="24"/>
        </w:rPr>
      </w:pPr>
      <w:r w:rsidRPr="00A610E2">
        <w:rPr>
          <w:rFonts w:ascii="Times New Roman" w:hAnsi="Times New Roman" w:cs="Times New Roman"/>
          <w:szCs w:val="24"/>
        </w:rPr>
        <w:t>Fonte: elaboração própria com base nos dados da PNAD/IBGE-2014.</w:t>
      </w:r>
    </w:p>
    <w:p w:rsidR="00E72CDD" w:rsidRPr="00990D4B" w:rsidRDefault="00E72CDD">
      <w:pPr>
        <w:rPr>
          <w:rFonts w:ascii="Times New Roman" w:hAnsi="Times New Roman" w:cs="Times New Roman"/>
          <w:sz w:val="24"/>
          <w:szCs w:val="24"/>
        </w:rPr>
      </w:pPr>
      <w:r w:rsidRPr="00990D4B">
        <w:rPr>
          <w:rFonts w:ascii="Times New Roman" w:hAnsi="Times New Roman" w:cs="Times New Roman"/>
          <w:sz w:val="24"/>
          <w:szCs w:val="24"/>
        </w:rPr>
        <w:t>A questão que nos preocupa aqui é a seguinte: considerados os atributos médios do grupo de tratamento, o que ocorreria com a ocupação dos seus membros caso não estivessem recebendo o benefício da aposentadoria?</w:t>
      </w:r>
    </w:p>
    <w:p w:rsidR="00FF1384" w:rsidRPr="00990D4B" w:rsidRDefault="009E2DF8">
      <w:pPr>
        <w:rPr>
          <w:rFonts w:ascii="Times New Roman" w:hAnsi="Times New Roman" w:cs="Times New Roman"/>
          <w:sz w:val="24"/>
          <w:szCs w:val="24"/>
        </w:rPr>
      </w:pPr>
      <w:r w:rsidRPr="00990D4B">
        <w:rPr>
          <w:rFonts w:ascii="Times New Roman" w:hAnsi="Times New Roman" w:cs="Times New Roman"/>
          <w:sz w:val="24"/>
          <w:szCs w:val="24"/>
        </w:rPr>
        <w:t xml:space="preserve">A resposta a essa questão está no </w:t>
      </w:r>
      <w:r w:rsidRPr="00990D4B">
        <w:rPr>
          <w:rFonts w:ascii="Times New Roman" w:hAnsi="Times New Roman" w:cs="Times New Roman"/>
          <w:caps/>
          <w:sz w:val="24"/>
          <w:szCs w:val="24"/>
        </w:rPr>
        <w:t>g</w:t>
      </w:r>
      <w:r w:rsidRPr="00990D4B">
        <w:rPr>
          <w:rFonts w:ascii="Times New Roman" w:hAnsi="Times New Roman" w:cs="Times New Roman"/>
          <w:sz w:val="24"/>
          <w:szCs w:val="24"/>
        </w:rPr>
        <w:t xml:space="preserve">ráfico </w:t>
      </w:r>
      <w:r w:rsidR="00E2502D" w:rsidRPr="00990D4B">
        <w:rPr>
          <w:rFonts w:ascii="Times New Roman" w:hAnsi="Times New Roman" w:cs="Times New Roman"/>
          <w:sz w:val="24"/>
          <w:szCs w:val="24"/>
        </w:rPr>
        <w:t>3</w:t>
      </w:r>
      <w:r w:rsidRPr="00990D4B">
        <w:rPr>
          <w:rFonts w:ascii="Times New Roman" w:hAnsi="Times New Roman" w:cs="Times New Roman"/>
          <w:sz w:val="24"/>
          <w:szCs w:val="24"/>
        </w:rPr>
        <w:t xml:space="preserve">, que traz as probabilidades estimadas pelo modelo logístico a partir dos atributos médios de todas as pessoas, e também dos grupos de controle e tratamento. No caso do grupo de tratamento, que recebe o benefício de aposentadoria, se todos os atributos permanecessem os mesmos, mas seus membros deixassem de receber aposentadoria, a expectativa é que a taxa de ocupação saltasse </w:t>
      </w:r>
      <w:r w:rsidR="00232EC3" w:rsidRPr="00990D4B">
        <w:rPr>
          <w:rFonts w:ascii="Times New Roman" w:hAnsi="Times New Roman" w:cs="Times New Roman"/>
          <w:sz w:val="24"/>
          <w:szCs w:val="24"/>
        </w:rPr>
        <w:t>de 38,</w:t>
      </w:r>
      <w:r w:rsidR="00E2502D" w:rsidRPr="00990D4B">
        <w:rPr>
          <w:rFonts w:ascii="Times New Roman" w:hAnsi="Times New Roman" w:cs="Times New Roman"/>
          <w:sz w:val="24"/>
          <w:szCs w:val="24"/>
        </w:rPr>
        <w:t>8</w:t>
      </w:r>
      <w:r w:rsidR="00232EC3" w:rsidRPr="00990D4B">
        <w:rPr>
          <w:rFonts w:ascii="Times New Roman" w:hAnsi="Times New Roman" w:cs="Times New Roman"/>
          <w:sz w:val="24"/>
          <w:szCs w:val="24"/>
        </w:rPr>
        <w:t xml:space="preserve">% </w:t>
      </w:r>
      <w:r w:rsidRPr="00990D4B">
        <w:rPr>
          <w:rFonts w:ascii="Times New Roman" w:hAnsi="Times New Roman" w:cs="Times New Roman"/>
          <w:sz w:val="24"/>
          <w:szCs w:val="24"/>
        </w:rPr>
        <w:t xml:space="preserve">para </w:t>
      </w:r>
      <w:r w:rsidR="00E772C8" w:rsidRPr="00990D4B">
        <w:rPr>
          <w:rFonts w:ascii="Times New Roman" w:hAnsi="Times New Roman" w:cs="Times New Roman"/>
          <w:sz w:val="24"/>
          <w:szCs w:val="24"/>
        </w:rPr>
        <w:t>86,</w:t>
      </w:r>
      <w:r w:rsidR="00E2502D" w:rsidRPr="00990D4B">
        <w:rPr>
          <w:rFonts w:ascii="Times New Roman" w:hAnsi="Times New Roman" w:cs="Times New Roman"/>
          <w:sz w:val="24"/>
          <w:szCs w:val="24"/>
        </w:rPr>
        <w:t>7</w:t>
      </w:r>
      <w:r w:rsidRPr="00990D4B">
        <w:rPr>
          <w:rFonts w:ascii="Times New Roman" w:hAnsi="Times New Roman" w:cs="Times New Roman"/>
          <w:sz w:val="24"/>
          <w:szCs w:val="24"/>
        </w:rPr>
        <w:t>%.</w:t>
      </w:r>
    </w:p>
    <w:p w:rsidR="009E2DF8" w:rsidRPr="00990D4B" w:rsidRDefault="009E2DF8" w:rsidP="00A610E2">
      <w:pPr>
        <w:keepNext/>
        <w:rPr>
          <w:rFonts w:ascii="Times New Roman" w:hAnsi="Times New Roman" w:cs="Times New Roman"/>
          <w:sz w:val="24"/>
          <w:szCs w:val="24"/>
        </w:rPr>
      </w:pPr>
      <w:r w:rsidRPr="00990D4B">
        <w:rPr>
          <w:rFonts w:ascii="Times New Roman" w:hAnsi="Times New Roman" w:cs="Times New Roman"/>
          <w:sz w:val="24"/>
          <w:szCs w:val="24"/>
        </w:rPr>
        <w:lastRenderedPageBreak/>
        <w:t xml:space="preserve">Gráfico </w:t>
      </w:r>
      <w:r w:rsidR="00E2502D" w:rsidRPr="00990D4B">
        <w:rPr>
          <w:rFonts w:ascii="Times New Roman" w:hAnsi="Times New Roman" w:cs="Times New Roman"/>
          <w:sz w:val="24"/>
          <w:szCs w:val="24"/>
        </w:rPr>
        <w:t>3</w:t>
      </w:r>
      <w:r w:rsidRPr="00990D4B">
        <w:rPr>
          <w:rFonts w:ascii="Times New Roman" w:hAnsi="Times New Roman" w:cs="Times New Roman"/>
          <w:sz w:val="24"/>
          <w:szCs w:val="24"/>
        </w:rPr>
        <w:t xml:space="preserve"> – Probabilidades estimadas de ocupação</w:t>
      </w:r>
    </w:p>
    <w:p w:rsidR="009E2DF8" w:rsidRPr="00990D4B" w:rsidRDefault="00E2502D" w:rsidP="00A610E2">
      <w:pPr>
        <w:keepNext/>
        <w:rPr>
          <w:rFonts w:ascii="Times New Roman" w:hAnsi="Times New Roman" w:cs="Times New Roman"/>
          <w:sz w:val="24"/>
          <w:szCs w:val="24"/>
        </w:rPr>
      </w:pPr>
      <w:r w:rsidRPr="00990D4B">
        <w:rPr>
          <w:rFonts w:ascii="Times New Roman" w:hAnsi="Times New Roman" w:cs="Times New Roman"/>
          <w:noProof/>
          <w:sz w:val="24"/>
          <w:szCs w:val="24"/>
          <w:lang w:eastAsia="pt-BR"/>
        </w:rPr>
        <w:drawing>
          <wp:inline distT="0" distB="0" distL="0" distR="0">
            <wp:extent cx="5400040" cy="3349662"/>
            <wp:effectExtent l="0" t="0" r="0" b="317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349662"/>
                    </a:xfrm>
                    <a:prstGeom prst="rect">
                      <a:avLst/>
                    </a:prstGeom>
                    <a:noFill/>
                    <a:ln>
                      <a:noFill/>
                    </a:ln>
                  </pic:spPr>
                </pic:pic>
              </a:graphicData>
            </a:graphic>
          </wp:inline>
        </w:drawing>
      </w:r>
    </w:p>
    <w:p w:rsidR="009E2DF8" w:rsidRPr="00A610E2" w:rsidRDefault="000715A6">
      <w:pPr>
        <w:rPr>
          <w:rFonts w:ascii="Times New Roman" w:hAnsi="Times New Roman" w:cs="Times New Roman"/>
          <w:szCs w:val="24"/>
        </w:rPr>
      </w:pPr>
      <w:r w:rsidRPr="00A610E2">
        <w:rPr>
          <w:rFonts w:ascii="Times New Roman" w:hAnsi="Times New Roman" w:cs="Times New Roman"/>
          <w:szCs w:val="24"/>
        </w:rPr>
        <w:t xml:space="preserve">Fonte: elaboração </w:t>
      </w:r>
      <w:r w:rsidR="00E2502D" w:rsidRPr="00A610E2">
        <w:rPr>
          <w:rFonts w:ascii="Times New Roman" w:hAnsi="Times New Roman" w:cs="Times New Roman"/>
          <w:szCs w:val="24"/>
        </w:rPr>
        <w:t>dos autores</w:t>
      </w:r>
      <w:r w:rsidR="00E772C8" w:rsidRPr="00A610E2">
        <w:rPr>
          <w:rFonts w:ascii="Times New Roman" w:hAnsi="Times New Roman" w:cs="Times New Roman"/>
          <w:szCs w:val="24"/>
        </w:rPr>
        <w:t>, com base nos dados da Pnad/IBGE 2014</w:t>
      </w:r>
      <w:r w:rsidRPr="00A610E2">
        <w:rPr>
          <w:rFonts w:ascii="Times New Roman" w:hAnsi="Times New Roman" w:cs="Times New Roman"/>
          <w:szCs w:val="24"/>
        </w:rPr>
        <w:t>.</w:t>
      </w:r>
    </w:p>
    <w:p w:rsidR="000715A6" w:rsidRPr="00990D4B" w:rsidRDefault="000715A6">
      <w:pPr>
        <w:rPr>
          <w:rFonts w:ascii="Times New Roman" w:hAnsi="Times New Roman" w:cs="Times New Roman"/>
          <w:sz w:val="24"/>
          <w:szCs w:val="24"/>
        </w:rPr>
      </w:pPr>
      <w:r w:rsidRPr="00990D4B">
        <w:rPr>
          <w:rFonts w:ascii="Times New Roman" w:hAnsi="Times New Roman" w:cs="Times New Roman"/>
          <w:sz w:val="24"/>
          <w:szCs w:val="24"/>
        </w:rPr>
        <w:t xml:space="preserve">O crescimento na ocupação desse grupo de </w:t>
      </w:r>
      <w:r w:rsidR="00F86EAB" w:rsidRPr="00990D4B">
        <w:rPr>
          <w:rFonts w:ascii="Times New Roman" w:hAnsi="Times New Roman" w:cs="Times New Roman"/>
          <w:sz w:val="24"/>
          <w:szCs w:val="24"/>
        </w:rPr>
        <w:t xml:space="preserve">estimados </w:t>
      </w:r>
      <w:r w:rsidRPr="00990D4B">
        <w:rPr>
          <w:rFonts w:ascii="Times New Roman" w:hAnsi="Times New Roman" w:cs="Times New Roman"/>
          <w:sz w:val="24"/>
          <w:szCs w:val="24"/>
        </w:rPr>
        <w:t>3</w:t>
      </w:r>
      <w:r w:rsidR="00D36AF6" w:rsidRPr="00990D4B">
        <w:rPr>
          <w:rFonts w:ascii="Times New Roman" w:hAnsi="Times New Roman" w:cs="Times New Roman"/>
          <w:sz w:val="24"/>
          <w:szCs w:val="24"/>
        </w:rPr>
        <w:t>8,</w:t>
      </w:r>
      <w:r w:rsidR="00E2502D" w:rsidRPr="00990D4B">
        <w:rPr>
          <w:rFonts w:ascii="Times New Roman" w:hAnsi="Times New Roman" w:cs="Times New Roman"/>
          <w:sz w:val="24"/>
          <w:szCs w:val="24"/>
        </w:rPr>
        <w:t>8</w:t>
      </w:r>
      <w:r w:rsidRPr="00990D4B">
        <w:rPr>
          <w:rFonts w:ascii="Times New Roman" w:hAnsi="Times New Roman" w:cs="Times New Roman"/>
          <w:sz w:val="24"/>
          <w:szCs w:val="24"/>
        </w:rPr>
        <w:t xml:space="preserve">% para </w:t>
      </w:r>
      <w:r w:rsidR="00F86EAB" w:rsidRPr="00990D4B">
        <w:rPr>
          <w:rFonts w:ascii="Times New Roman" w:hAnsi="Times New Roman" w:cs="Times New Roman"/>
          <w:sz w:val="24"/>
          <w:szCs w:val="24"/>
        </w:rPr>
        <w:t xml:space="preserve">estimados </w:t>
      </w:r>
      <w:r w:rsidRPr="00990D4B">
        <w:rPr>
          <w:rFonts w:ascii="Times New Roman" w:hAnsi="Times New Roman" w:cs="Times New Roman"/>
          <w:sz w:val="24"/>
          <w:szCs w:val="24"/>
        </w:rPr>
        <w:t>8</w:t>
      </w:r>
      <w:r w:rsidR="00D36AF6" w:rsidRPr="00990D4B">
        <w:rPr>
          <w:rFonts w:ascii="Times New Roman" w:hAnsi="Times New Roman" w:cs="Times New Roman"/>
          <w:sz w:val="24"/>
          <w:szCs w:val="24"/>
        </w:rPr>
        <w:t>6,</w:t>
      </w:r>
      <w:r w:rsidR="00E2502D" w:rsidRPr="00990D4B">
        <w:rPr>
          <w:rFonts w:ascii="Times New Roman" w:hAnsi="Times New Roman" w:cs="Times New Roman"/>
          <w:sz w:val="24"/>
          <w:szCs w:val="24"/>
        </w:rPr>
        <w:t>7</w:t>
      </w:r>
      <w:r w:rsidRPr="00990D4B">
        <w:rPr>
          <w:rFonts w:ascii="Times New Roman" w:hAnsi="Times New Roman" w:cs="Times New Roman"/>
          <w:sz w:val="24"/>
          <w:szCs w:val="24"/>
        </w:rPr>
        <w:t>% equivaleria manter no mercado de trabalho cerca de 9</w:t>
      </w:r>
      <w:r w:rsidR="00D36AF6" w:rsidRPr="00990D4B">
        <w:rPr>
          <w:rFonts w:ascii="Times New Roman" w:hAnsi="Times New Roman" w:cs="Times New Roman"/>
          <w:sz w:val="24"/>
          <w:szCs w:val="24"/>
        </w:rPr>
        <w:t>00</w:t>
      </w:r>
      <w:r w:rsidRPr="00990D4B">
        <w:rPr>
          <w:rFonts w:ascii="Times New Roman" w:hAnsi="Times New Roman" w:cs="Times New Roman"/>
          <w:sz w:val="24"/>
          <w:szCs w:val="24"/>
        </w:rPr>
        <w:t xml:space="preserve"> mil pessoas, com remuneração mensal média de R$ 2,</w:t>
      </w:r>
      <w:r w:rsidR="00E2502D" w:rsidRPr="00990D4B">
        <w:rPr>
          <w:rFonts w:ascii="Times New Roman" w:hAnsi="Times New Roman" w:cs="Times New Roman"/>
          <w:sz w:val="24"/>
          <w:szCs w:val="24"/>
        </w:rPr>
        <w:t>4</w:t>
      </w:r>
      <w:r w:rsidRPr="00990D4B">
        <w:rPr>
          <w:rFonts w:ascii="Times New Roman" w:hAnsi="Times New Roman" w:cs="Times New Roman"/>
          <w:sz w:val="24"/>
          <w:szCs w:val="24"/>
        </w:rPr>
        <w:t xml:space="preserve"> mil e uma estimativa conservadora de remuneração anual próxima dos R$ 30 mil</w:t>
      </w:r>
      <w:r w:rsidR="007B459A" w:rsidRPr="00990D4B">
        <w:rPr>
          <w:rFonts w:ascii="Times New Roman" w:hAnsi="Times New Roman" w:cs="Times New Roman"/>
          <w:sz w:val="24"/>
          <w:szCs w:val="24"/>
        </w:rPr>
        <w:t xml:space="preserve"> (em valores de 2014)</w:t>
      </w:r>
      <w:r w:rsidRPr="00990D4B">
        <w:rPr>
          <w:rFonts w:ascii="Times New Roman" w:hAnsi="Times New Roman" w:cs="Times New Roman"/>
          <w:sz w:val="24"/>
          <w:szCs w:val="24"/>
        </w:rPr>
        <w:t>. Adotando o suposto de que a produção dessas pessoas terá valor pelo menos igual a sua massa salarial</w:t>
      </w:r>
      <w:r w:rsidR="00D36AF6" w:rsidRPr="00990D4B">
        <w:rPr>
          <w:rFonts w:ascii="Times New Roman" w:hAnsi="Times New Roman" w:cs="Times New Roman"/>
          <w:sz w:val="24"/>
          <w:szCs w:val="24"/>
        </w:rPr>
        <w:t xml:space="preserve"> (outra estimativa conservadora)</w:t>
      </w:r>
      <w:r w:rsidRPr="00990D4B">
        <w:rPr>
          <w:rFonts w:ascii="Times New Roman" w:hAnsi="Times New Roman" w:cs="Times New Roman"/>
          <w:sz w:val="24"/>
          <w:szCs w:val="24"/>
        </w:rPr>
        <w:t xml:space="preserve">, teríamos uma perda de produção por aposentadoria precoce de </w:t>
      </w:r>
      <w:r w:rsidR="00D36AF6" w:rsidRPr="00990D4B">
        <w:rPr>
          <w:rFonts w:ascii="Times New Roman" w:hAnsi="Times New Roman" w:cs="Times New Roman"/>
          <w:sz w:val="24"/>
          <w:szCs w:val="24"/>
        </w:rPr>
        <w:t>cerca de</w:t>
      </w:r>
      <w:r w:rsidRPr="00990D4B">
        <w:rPr>
          <w:rFonts w:ascii="Times New Roman" w:hAnsi="Times New Roman" w:cs="Times New Roman"/>
          <w:sz w:val="24"/>
          <w:szCs w:val="24"/>
        </w:rPr>
        <w:t xml:space="preserve"> R</w:t>
      </w:r>
      <w:r w:rsidR="00F86EAB" w:rsidRPr="00990D4B">
        <w:rPr>
          <w:rFonts w:ascii="Times New Roman" w:hAnsi="Times New Roman" w:cs="Times New Roman"/>
          <w:sz w:val="24"/>
          <w:szCs w:val="24"/>
        </w:rPr>
        <w:t>$ 2</w:t>
      </w:r>
      <w:r w:rsidR="00E2502D" w:rsidRPr="00990D4B">
        <w:rPr>
          <w:rFonts w:ascii="Times New Roman" w:hAnsi="Times New Roman" w:cs="Times New Roman"/>
          <w:sz w:val="24"/>
          <w:szCs w:val="24"/>
        </w:rPr>
        <w:t>6</w:t>
      </w:r>
      <w:r w:rsidR="00F86EAB" w:rsidRPr="00990D4B">
        <w:rPr>
          <w:rFonts w:ascii="Times New Roman" w:hAnsi="Times New Roman" w:cs="Times New Roman"/>
          <w:sz w:val="24"/>
          <w:szCs w:val="24"/>
        </w:rPr>
        <w:t xml:space="preserve"> bilhões (em valores de 2014), o equivalente a aproximadamente 0,5% do PIB no ano </w:t>
      </w:r>
      <w:r w:rsidR="007B459A" w:rsidRPr="00990D4B">
        <w:rPr>
          <w:rFonts w:ascii="Times New Roman" w:hAnsi="Times New Roman" w:cs="Times New Roman"/>
          <w:sz w:val="24"/>
          <w:szCs w:val="24"/>
        </w:rPr>
        <w:t xml:space="preserve">de 2014 </w:t>
      </w:r>
      <w:r w:rsidR="00F86EAB" w:rsidRPr="00990D4B">
        <w:rPr>
          <w:rFonts w:ascii="Times New Roman" w:hAnsi="Times New Roman" w:cs="Times New Roman"/>
          <w:sz w:val="24"/>
          <w:szCs w:val="24"/>
        </w:rPr>
        <w:t>(cf. Tabela 4).</w:t>
      </w:r>
    </w:p>
    <w:p w:rsidR="000715A6" w:rsidRPr="00990D4B" w:rsidRDefault="000715A6" w:rsidP="003322C2">
      <w:pPr>
        <w:keepNext/>
        <w:rPr>
          <w:rFonts w:ascii="Times New Roman" w:hAnsi="Times New Roman" w:cs="Times New Roman"/>
          <w:sz w:val="24"/>
          <w:szCs w:val="24"/>
        </w:rPr>
      </w:pPr>
      <w:r w:rsidRPr="00990D4B">
        <w:rPr>
          <w:rFonts w:ascii="Times New Roman" w:hAnsi="Times New Roman" w:cs="Times New Roman"/>
          <w:sz w:val="24"/>
          <w:szCs w:val="24"/>
        </w:rPr>
        <w:t>Tabela 4 – Estimativa de perda de produção (não ocupação) por aposentadorias precoces</w:t>
      </w:r>
    </w:p>
    <w:p w:rsidR="000715A6" w:rsidRPr="00990D4B" w:rsidRDefault="00E2502D">
      <w:pPr>
        <w:rPr>
          <w:rFonts w:ascii="Times New Roman" w:hAnsi="Times New Roman" w:cs="Times New Roman"/>
          <w:sz w:val="24"/>
          <w:szCs w:val="24"/>
        </w:rPr>
      </w:pPr>
      <w:r w:rsidRPr="00990D4B">
        <w:rPr>
          <w:rFonts w:ascii="Times New Roman" w:hAnsi="Times New Roman" w:cs="Times New Roman"/>
          <w:noProof/>
          <w:sz w:val="24"/>
          <w:szCs w:val="24"/>
          <w:lang w:eastAsia="pt-BR"/>
        </w:rPr>
        <w:drawing>
          <wp:inline distT="0" distB="0" distL="0" distR="0">
            <wp:extent cx="3752661" cy="1533597"/>
            <wp:effectExtent l="0" t="0" r="63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9141" cy="1540332"/>
                    </a:xfrm>
                    <a:prstGeom prst="rect">
                      <a:avLst/>
                    </a:prstGeom>
                    <a:noFill/>
                    <a:ln>
                      <a:noFill/>
                    </a:ln>
                  </pic:spPr>
                </pic:pic>
              </a:graphicData>
            </a:graphic>
          </wp:inline>
        </w:drawing>
      </w:r>
      <w:r w:rsidR="000715A6" w:rsidRPr="00990D4B">
        <w:rPr>
          <w:rFonts w:ascii="Times New Roman" w:hAnsi="Times New Roman" w:cs="Times New Roman"/>
          <w:sz w:val="24"/>
          <w:szCs w:val="24"/>
        </w:rPr>
        <w:t xml:space="preserve"> </w:t>
      </w:r>
      <w:r w:rsidR="000715A6" w:rsidRPr="00990D4B">
        <w:rPr>
          <w:rFonts w:ascii="Times New Roman" w:hAnsi="Times New Roman" w:cs="Times New Roman"/>
          <w:sz w:val="24"/>
          <w:szCs w:val="24"/>
        </w:rPr>
        <w:br/>
      </w:r>
      <w:r w:rsidR="000715A6" w:rsidRPr="00A610E2">
        <w:rPr>
          <w:rFonts w:ascii="Times New Roman" w:hAnsi="Times New Roman" w:cs="Times New Roman"/>
          <w:szCs w:val="24"/>
        </w:rPr>
        <w:t xml:space="preserve">Fonte: elaboração </w:t>
      </w:r>
      <w:r w:rsidRPr="00A610E2">
        <w:rPr>
          <w:rFonts w:ascii="Times New Roman" w:hAnsi="Times New Roman" w:cs="Times New Roman"/>
          <w:szCs w:val="24"/>
        </w:rPr>
        <w:t>dos autores</w:t>
      </w:r>
      <w:r w:rsidR="000715A6" w:rsidRPr="00A610E2">
        <w:rPr>
          <w:rFonts w:ascii="Times New Roman" w:hAnsi="Times New Roman" w:cs="Times New Roman"/>
          <w:szCs w:val="24"/>
        </w:rPr>
        <w:t>.</w:t>
      </w:r>
    </w:p>
    <w:p w:rsidR="000715A6" w:rsidRPr="00990D4B" w:rsidRDefault="00F86EAB">
      <w:pPr>
        <w:rPr>
          <w:rFonts w:ascii="Times New Roman" w:hAnsi="Times New Roman" w:cs="Times New Roman"/>
          <w:sz w:val="24"/>
          <w:szCs w:val="24"/>
        </w:rPr>
      </w:pPr>
      <w:r w:rsidRPr="00990D4B">
        <w:rPr>
          <w:rFonts w:ascii="Times New Roman" w:hAnsi="Times New Roman" w:cs="Times New Roman"/>
          <w:sz w:val="24"/>
          <w:szCs w:val="24"/>
        </w:rPr>
        <w:t>4.2 Modelo de decomposição</w:t>
      </w:r>
    </w:p>
    <w:p w:rsidR="00D21C61" w:rsidRPr="00990D4B" w:rsidRDefault="00D21C61" w:rsidP="00D21C61">
      <w:pPr>
        <w:rPr>
          <w:rFonts w:ascii="Times New Roman" w:hAnsi="Times New Roman" w:cs="Times New Roman"/>
          <w:sz w:val="24"/>
          <w:szCs w:val="24"/>
        </w:rPr>
      </w:pPr>
      <w:r w:rsidRPr="00990D4B">
        <w:rPr>
          <w:rFonts w:ascii="Times New Roman" w:hAnsi="Times New Roman" w:cs="Times New Roman"/>
          <w:sz w:val="24"/>
          <w:szCs w:val="24"/>
        </w:rPr>
        <w:t xml:space="preserve">Os modelos lineares para rendimentos do trabalho principal (40 horas semanais), ajustados </w:t>
      </w:r>
      <w:r w:rsidR="008B1062" w:rsidRPr="00990D4B">
        <w:rPr>
          <w:rFonts w:ascii="Times New Roman" w:hAnsi="Times New Roman" w:cs="Times New Roman"/>
          <w:sz w:val="24"/>
          <w:szCs w:val="24"/>
        </w:rPr>
        <w:t xml:space="preserve">separadamente </w:t>
      </w:r>
      <w:r w:rsidRPr="00990D4B">
        <w:rPr>
          <w:rFonts w:ascii="Times New Roman" w:hAnsi="Times New Roman" w:cs="Times New Roman"/>
          <w:sz w:val="24"/>
          <w:szCs w:val="24"/>
        </w:rPr>
        <w:t xml:space="preserve">para os ocupados dos grupos de controle e tratamento, levaram em conta as seguintes variáveis independentes: atributos pessoais (anos de idade e escolaridade e </w:t>
      </w:r>
      <w:proofErr w:type="spellStart"/>
      <w:r w:rsidRPr="00990D4B">
        <w:rPr>
          <w:rFonts w:ascii="Times New Roman" w:hAnsi="Times New Roman" w:cs="Times New Roman"/>
          <w:sz w:val="24"/>
          <w:szCs w:val="24"/>
        </w:rPr>
        <w:t>dummies</w:t>
      </w:r>
      <w:proofErr w:type="spellEnd"/>
      <w:r w:rsidRPr="00990D4B">
        <w:rPr>
          <w:rFonts w:ascii="Times New Roman" w:hAnsi="Times New Roman" w:cs="Times New Roman"/>
          <w:sz w:val="24"/>
          <w:szCs w:val="24"/>
        </w:rPr>
        <w:t xml:space="preserve"> para sexo e raça); atributos domiciliares (</w:t>
      </w:r>
      <w:proofErr w:type="spellStart"/>
      <w:r w:rsidRPr="00990D4B">
        <w:rPr>
          <w:rFonts w:ascii="Times New Roman" w:hAnsi="Times New Roman" w:cs="Times New Roman"/>
          <w:i/>
          <w:sz w:val="24"/>
          <w:szCs w:val="24"/>
        </w:rPr>
        <w:t>dummies</w:t>
      </w:r>
      <w:proofErr w:type="spellEnd"/>
      <w:r w:rsidRPr="00990D4B">
        <w:rPr>
          <w:rFonts w:ascii="Times New Roman" w:hAnsi="Times New Roman" w:cs="Times New Roman"/>
          <w:sz w:val="24"/>
          <w:szCs w:val="24"/>
        </w:rPr>
        <w:t xml:space="preserve"> para pessoa de referência no domicílio e membro de domicílio liderado por mãe solteira); variáveis de ocupação (</w:t>
      </w:r>
      <w:proofErr w:type="spellStart"/>
      <w:r w:rsidRPr="00990D4B">
        <w:rPr>
          <w:rFonts w:ascii="Times New Roman" w:hAnsi="Times New Roman" w:cs="Times New Roman"/>
          <w:i/>
          <w:sz w:val="24"/>
          <w:szCs w:val="24"/>
        </w:rPr>
        <w:t>dummies</w:t>
      </w:r>
      <w:proofErr w:type="spellEnd"/>
      <w:r w:rsidRPr="00990D4B">
        <w:rPr>
          <w:rFonts w:ascii="Times New Roman" w:hAnsi="Times New Roman" w:cs="Times New Roman"/>
          <w:sz w:val="24"/>
          <w:szCs w:val="24"/>
        </w:rPr>
        <w:t xml:space="preserve"> para ocupação formal</w:t>
      </w:r>
      <w:r w:rsidR="00E2502D" w:rsidRPr="00990D4B">
        <w:rPr>
          <w:rFonts w:ascii="Times New Roman" w:hAnsi="Times New Roman" w:cs="Times New Roman"/>
          <w:sz w:val="24"/>
          <w:szCs w:val="24"/>
        </w:rPr>
        <w:t xml:space="preserve"> e </w:t>
      </w:r>
      <w:r w:rsidRPr="00990D4B">
        <w:rPr>
          <w:rFonts w:ascii="Times New Roman" w:hAnsi="Times New Roman" w:cs="Times New Roman"/>
          <w:sz w:val="24"/>
          <w:szCs w:val="24"/>
        </w:rPr>
        <w:t>grupamentos de atividade); variáveis geográficas (</w:t>
      </w:r>
      <w:proofErr w:type="spellStart"/>
      <w:r w:rsidRPr="00990D4B">
        <w:rPr>
          <w:rFonts w:ascii="Times New Roman" w:hAnsi="Times New Roman" w:cs="Times New Roman"/>
          <w:i/>
          <w:sz w:val="24"/>
          <w:szCs w:val="24"/>
        </w:rPr>
        <w:t>dummies</w:t>
      </w:r>
      <w:proofErr w:type="spellEnd"/>
      <w:r w:rsidRPr="00990D4B">
        <w:rPr>
          <w:rFonts w:ascii="Times New Roman" w:hAnsi="Times New Roman" w:cs="Times New Roman"/>
          <w:sz w:val="24"/>
          <w:szCs w:val="24"/>
        </w:rPr>
        <w:t xml:space="preserve"> para grandes regiões geográficas e situação censitária (urbano/rural)); migração (</w:t>
      </w:r>
      <w:proofErr w:type="spellStart"/>
      <w:r w:rsidRPr="00990D4B">
        <w:rPr>
          <w:rFonts w:ascii="Times New Roman" w:hAnsi="Times New Roman" w:cs="Times New Roman"/>
          <w:i/>
          <w:sz w:val="24"/>
          <w:szCs w:val="24"/>
        </w:rPr>
        <w:t>dummy</w:t>
      </w:r>
      <w:proofErr w:type="spellEnd"/>
      <w:r w:rsidRPr="00990D4B">
        <w:rPr>
          <w:rFonts w:ascii="Times New Roman" w:hAnsi="Times New Roman" w:cs="Times New Roman"/>
          <w:sz w:val="24"/>
          <w:szCs w:val="24"/>
        </w:rPr>
        <w:t xml:space="preserve"> para migração de estado); recebimento de </w:t>
      </w:r>
      <w:r w:rsidR="008B1062" w:rsidRPr="00990D4B">
        <w:rPr>
          <w:rFonts w:ascii="Times New Roman" w:hAnsi="Times New Roman" w:cs="Times New Roman"/>
          <w:sz w:val="24"/>
          <w:szCs w:val="24"/>
        </w:rPr>
        <w:t xml:space="preserve">pensão </w:t>
      </w:r>
      <w:r w:rsidRPr="00990D4B">
        <w:rPr>
          <w:rFonts w:ascii="Times New Roman" w:hAnsi="Times New Roman" w:cs="Times New Roman"/>
          <w:sz w:val="24"/>
          <w:szCs w:val="24"/>
        </w:rPr>
        <w:t>(</w:t>
      </w:r>
      <w:proofErr w:type="spellStart"/>
      <w:r w:rsidRPr="00990D4B">
        <w:rPr>
          <w:rFonts w:ascii="Times New Roman" w:hAnsi="Times New Roman" w:cs="Times New Roman"/>
          <w:i/>
          <w:sz w:val="24"/>
          <w:szCs w:val="24"/>
        </w:rPr>
        <w:t>dummy</w:t>
      </w:r>
      <w:proofErr w:type="spellEnd"/>
      <w:r w:rsidRPr="00990D4B">
        <w:rPr>
          <w:rFonts w:ascii="Times New Roman" w:hAnsi="Times New Roman" w:cs="Times New Roman"/>
          <w:sz w:val="24"/>
          <w:szCs w:val="24"/>
        </w:rPr>
        <w:t>).</w:t>
      </w:r>
    </w:p>
    <w:p w:rsidR="003C7E7A" w:rsidRPr="00990D4B" w:rsidRDefault="00D21C61">
      <w:pPr>
        <w:rPr>
          <w:rFonts w:ascii="Times New Roman" w:hAnsi="Times New Roman" w:cs="Times New Roman"/>
          <w:sz w:val="24"/>
          <w:szCs w:val="24"/>
        </w:rPr>
      </w:pPr>
      <w:r w:rsidRPr="00990D4B">
        <w:rPr>
          <w:rFonts w:ascii="Times New Roman" w:hAnsi="Times New Roman" w:cs="Times New Roman"/>
          <w:sz w:val="24"/>
          <w:szCs w:val="24"/>
        </w:rPr>
        <w:lastRenderedPageBreak/>
        <w:t>As variáveis descritivas para os ocupados dos dois grupos encontram-se na Tabela 5.</w:t>
      </w:r>
      <w:r w:rsidRPr="00990D4B">
        <w:rPr>
          <w:rStyle w:val="Refdenotaderodap"/>
          <w:rFonts w:ascii="Times New Roman" w:hAnsi="Times New Roman" w:cs="Times New Roman"/>
          <w:sz w:val="24"/>
          <w:szCs w:val="24"/>
        </w:rPr>
        <w:footnoteReference w:id="4"/>
      </w:r>
      <w:r w:rsidRPr="00990D4B">
        <w:rPr>
          <w:rFonts w:ascii="Times New Roman" w:hAnsi="Times New Roman" w:cs="Times New Roman"/>
          <w:sz w:val="24"/>
          <w:szCs w:val="24"/>
        </w:rPr>
        <w:t xml:space="preserve"> </w:t>
      </w:r>
      <w:r w:rsidR="003C7E7A" w:rsidRPr="00990D4B">
        <w:rPr>
          <w:rFonts w:ascii="Times New Roman" w:hAnsi="Times New Roman" w:cs="Times New Roman"/>
          <w:sz w:val="24"/>
          <w:szCs w:val="24"/>
        </w:rPr>
        <w:t>Aqui, como na Tabela 1, mantém-se a percepção de que, na média, o grupo de tratamento é composto por pessoas de maior rendimento. No grupo de tratamento, nota-se maior presença de homens (73,4% contra 57,0%), de brancos (66,9% contra 48,7%), de pessoas de referência (72,8% contra 62,7%) em relação ao grupo de controle. Os membros do grupo de tratamento também residem menos nas Regiões Norte (2,2%, contra 7,2%) e Nordeste (12,6%, contra 25%), entre outras possíveis indicações de pessoas com maior rendimento.</w:t>
      </w:r>
    </w:p>
    <w:p w:rsidR="00443DFC" w:rsidRPr="00990D4B" w:rsidRDefault="00D21C61" w:rsidP="003C7E7A">
      <w:pPr>
        <w:keepNext/>
        <w:rPr>
          <w:rFonts w:ascii="Times New Roman" w:hAnsi="Times New Roman" w:cs="Times New Roman"/>
          <w:sz w:val="24"/>
          <w:szCs w:val="24"/>
        </w:rPr>
      </w:pPr>
      <w:r w:rsidRPr="00990D4B">
        <w:rPr>
          <w:rFonts w:ascii="Times New Roman" w:hAnsi="Times New Roman" w:cs="Times New Roman"/>
          <w:sz w:val="24"/>
          <w:szCs w:val="24"/>
        </w:rPr>
        <w:t>Tabela 5 – Variáveis descritivas para ocupados dos grupos de controle e tratamento</w:t>
      </w:r>
    </w:p>
    <w:p w:rsidR="00D21C61" w:rsidRPr="00990D4B" w:rsidRDefault="00E2502D" w:rsidP="00D21C61">
      <w:pPr>
        <w:spacing w:after="0"/>
        <w:rPr>
          <w:rFonts w:ascii="Times New Roman" w:hAnsi="Times New Roman" w:cs="Times New Roman"/>
          <w:sz w:val="24"/>
          <w:szCs w:val="24"/>
        </w:rPr>
      </w:pPr>
      <w:r w:rsidRPr="00990D4B">
        <w:rPr>
          <w:rFonts w:ascii="Times New Roman" w:hAnsi="Times New Roman" w:cs="Times New Roman"/>
          <w:noProof/>
          <w:sz w:val="24"/>
          <w:szCs w:val="24"/>
          <w:lang w:eastAsia="pt-BR"/>
        </w:rPr>
        <w:drawing>
          <wp:inline distT="0" distB="0" distL="0" distR="0">
            <wp:extent cx="3311823" cy="2924269"/>
            <wp:effectExtent l="0" t="0" r="317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8326" cy="2930011"/>
                    </a:xfrm>
                    <a:prstGeom prst="rect">
                      <a:avLst/>
                    </a:prstGeom>
                    <a:noFill/>
                    <a:ln>
                      <a:noFill/>
                    </a:ln>
                  </pic:spPr>
                </pic:pic>
              </a:graphicData>
            </a:graphic>
          </wp:inline>
        </w:drawing>
      </w:r>
    </w:p>
    <w:p w:rsidR="00D21C61" w:rsidRPr="00A610E2" w:rsidRDefault="00D21C61" w:rsidP="00D21C61">
      <w:pPr>
        <w:rPr>
          <w:rFonts w:ascii="Times New Roman" w:hAnsi="Times New Roman" w:cs="Times New Roman"/>
          <w:szCs w:val="24"/>
        </w:rPr>
      </w:pPr>
      <w:r w:rsidRPr="00A610E2">
        <w:rPr>
          <w:rFonts w:ascii="Times New Roman" w:hAnsi="Times New Roman" w:cs="Times New Roman"/>
          <w:szCs w:val="24"/>
        </w:rPr>
        <w:t xml:space="preserve">Fonte: elaboração </w:t>
      </w:r>
      <w:r w:rsidR="00E2502D" w:rsidRPr="00A610E2">
        <w:rPr>
          <w:rFonts w:ascii="Times New Roman" w:hAnsi="Times New Roman" w:cs="Times New Roman"/>
          <w:szCs w:val="24"/>
        </w:rPr>
        <w:t>dos autores</w:t>
      </w:r>
      <w:r w:rsidRPr="00A610E2">
        <w:rPr>
          <w:rFonts w:ascii="Times New Roman" w:hAnsi="Times New Roman" w:cs="Times New Roman"/>
          <w:szCs w:val="24"/>
        </w:rPr>
        <w:t>, com base nos dados da Pnad/IBGE 2014.</w:t>
      </w:r>
    </w:p>
    <w:p w:rsidR="00640A77" w:rsidRPr="00990D4B" w:rsidRDefault="003C7E7A" w:rsidP="006F4D04">
      <w:pPr>
        <w:rPr>
          <w:rFonts w:ascii="Times New Roman" w:hAnsi="Times New Roman" w:cs="Times New Roman"/>
          <w:sz w:val="24"/>
          <w:szCs w:val="24"/>
        </w:rPr>
      </w:pPr>
      <w:r w:rsidRPr="00990D4B">
        <w:rPr>
          <w:rFonts w:ascii="Times New Roman" w:hAnsi="Times New Roman" w:cs="Times New Roman"/>
          <w:sz w:val="24"/>
          <w:szCs w:val="24"/>
        </w:rPr>
        <w:t xml:space="preserve">Com efeito, o rendimento médio </w:t>
      </w:r>
      <w:r w:rsidR="00640A77" w:rsidRPr="00990D4B">
        <w:rPr>
          <w:rFonts w:ascii="Times New Roman" w:hAnsi="Times New Roman" w:cs="Times New Roman"/>
          <w:sz w:val="24"/>
          <w:szCs w:val="24"/>
        </w:rPr>
        <w:t xml:space="preserve">do trabalho principal </w:t>
      </w:r>
      <w:r w:rsidRPr="00990D4B">
        <w:rPr>
          <w:rFonts w:ascii="Times New Roman" w:hAnsi="Times New Roman" w:cs="Times New Roman"/>
          <w:sz w:val="24"/>
          <w:szCs w:val="24"/>
        </w:rPr>
        <w:t>tendo como referência uma jornada de 40 horas semanais é 19,4% superior</w:t>
      </w:r>
      <w:r w:rsidR="00640A77" w:rsidRPr="00990D4B">
        <w:rPr>
          <w:rFonts w:ascii="Times New Roman" w:hAnsi="Times New Roman" w:cs="Times New Roman"/>
          <w:sz w:val="24"/>
          <w:szCs w:val="24"/>
        </w:rPr>
        <w:t xml:space="preserve"> para o grupo de tratamento, em relação ao grupo de controle (R$ 2.692 contra R$ 2.254). O que queremos compreender, na verdade, é como o efeito composição e o efeito preço explicam essa diferença. </w:t>
      </w:r>
    </w:p>
    <w:p w:rsidR="00F243BA" w:rsidRPr="00990D4B" w:rsidRDefault="00640A77" w:rsidP="006F4D04">
      <w:pPr>
        <w:rPr>
          <w:rFonts w:ascii="Times New Roman" w:hAnsi="Times New Roman" w:cs="Times New Roman"/>
          <w:sz w:val="24"/>
          <w:szCs w:val="24"/>
        </w:rPr>
      </w:pPr>
      <w:r w:rsidRPr="00990D4B">
        <w:rPr>
          <w:rFonts w:ascii="Times New Roman" w:hAnsi="Times New Roman" w:cs="Times New Roman"/>
          <w:sz w:val="24"/>
          <w:szCs w:val="24"/>
        </w:rPr>
        <w:t>A diferença de atributos entre os dois grupos (efeito composição) sugeriria que o grupo de tratamento deveria ter um rendimento do trabalho principal R$ 743 superior ao do grupo de controle. Ocorre, entretanto, que o efeito preço (que, aqui, está sendo compreendido como o efeito da aposentadoria) reduz o salário em R$ 305 (cf. Tabela 6).</w:t>
      </w:r>
    </w:p>
    <w:p w:rsidR="00D21C61" w:rsidRPr="00990D4B" w:rsidRDefault="003C7E7A" w:rsidP="003C7E7A">
      <w:pPr>
        <w:spacing w:after="0"/>
        <w:rPr>
          <w:rFonts w:ascii="Times New Roman" w:hAnsi="Times New Roman" w:cs="Times New Roman"/>
          <w:sz w:val="24"/>
          <w:szCs w:val="24"/>
        </w:rPr>
      </w:pPr>
      <w:r w:rsidRPr="00990D4B">
        <w:rPr>
          <w:rFonts w:ascii="Times New Roman" w:hAnsi="Times New Roman" w:cs="Times New Roman"/>
          <w:sz w:val="24"/>
          <w:szCs w:val="24"/>
        </w:rPr>
        <w:t>Tabela 6 – Decomposição do diferencial de rendimento entre o grupo de controle e o grupo de tratamento</w:t>
      </w:r>
    </w:p>
    <w:p w:rsidR="00D21C61" w:rsidRPr="00990D4B" w:rsidRDefault="001A4BAB" w:rsidP="003C7E7A">
      <w:pPr>
        <w:spacing w:after="0"/>
        <w:rPr>
          <w:rFonts w:ascii="Times New Roman" w:hAnsi="Times New Roman" w:cs="Times New Roman"/>
          <w:sz w:val="24"/>
          <w:szCs w:val="24"/>
        </w:rPr>
      </w:pPr>
      <w:r w:rsidRPr="00990D4B">
        <w:rPr>
          <w:rFonts w:ascii="Times New Roman" w:hAnsi="Times New Roman" w:cs="Times New Roman"/>
          <w:noProof/>
          <w:sz w:val="24"/>
          <w:szCs w:val="24"/>
          <w:lang w:eastAsia="pt-BR"/>
        </w:rPr>
        <w:drawing>
          <wp:inline distT="0" distB="0" distL="0" distR="0">
            <wp:extent cx="2765834" cy="8966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0768" cy="904708"/>
                    </a:xfrm>
                    <a:prstGeom prst="rect">
                      <a:avLst/>
                    </a:prstGeom>
                    <a:noFill/>
                    <a:ln>
                      <a:noFill/>
                    </a:ln>
                  </pic:spPr>
                </pic:pic>
              </a:graphicData>
            </a:graphic>
          </wp:inline>
        </w:drawing>
      </w:r>
    </w:p>
    <w:p w:rsidR="00D21C61" w:rsidRPr="00A610E2" w:rsidRDefault="003C7E7A" w:rsidP="006F4D04">
      <w:pPr>
        <w:rPr>
          <w:rFonts w:ascii="Times New Roman" w:hAnsi="Times New Roman" w:cs="Times New Roman"/>
          <w:szCs w:val="24"/>
        </w:rPr>
      </w:pPr>
      <w:r w:rsidRPr="00A610E2">
        <w:rPr>
          <w:rFonts w:ascii="Times New Roman" w:hAnsi="Times New Roman" w:cs="Times New Roman"/>
          <w:szCs w:val="24"/>
        </w:rPr>
        <w:t>Fonte: elaboração própria, com base nos dados da Pnad/IBGE 2014.</w:t>
      </w:r>
    </w:p>
    <w:p w:rsidR="003C7E7A" w:rsidRPr="00990D4B" w:rsidRDefault="00640A77" w:rsidP="006F4D04">
      <w:pPr>
        <w:rPr>
          <w:rFonts w:ascii="Times New Roman" w:hAnsi="Times New Roman" w:cs="Times New Roman"/>
          <w:sz w:val="24"/>
          <w:szCs w:val="24"/>
        </w:rPr>
      </w:pPr>
      <w:r w:rsidRPr="00990D4B">
        <w:rPr>
          <w:rFonts w:ascii="Times New Roman" w:hAnsi="Times New Roman" w:cs="Times New Roman"/>
          <w:sz w:val="24"/>
          <w:szCs w:val="24"/>
        </w:rPr>
        <w:t xml:space="preserve">Esse resultado sugere, portanto, que, apesar dos rendimentos do grupo de tratamento serem superiores ao do grupo de controle (como, aliás, seria de se prever, dadas as diferenças entre os dois grupos nas diversas variáveis relacionadas com os rendimentos), eles não são superiores na exata medida que as diferenças de </w:t>
      </w:r>
      <w:r w:rsidRPr="00990D4B">
        <w:rPr>
          <w:rFonts w:ascii="Times New Roman" w:hAnsi="Times New Roman" w:cs="Times New Roman"/>
          <w:sz w:val="24"/>
          <w:szCs w:val="24"/>
        </w:rPr>
        <w:lastRenderedPageBreak/>
        <w:t xml:space="preserve">atributos </w:t>
      </w:r>
      <w:r w:rsidR="001C4FA3" w:rsidRPr="00990D4B">
        <w:rPr>
          <w:rFonts w:ascii="Times New Roman" w:hAnsi="Times New Roman" w:cs="Times New Roman"/>
          <w:sz w:val="24"/>
          <w:szCs w:val="24"/>
        </w:rPr>
        <w:t xml:space="preserve">entre os dois grupos </w:t>
      </w:r>
      <w:r w:rsidRPr="00990D4B">
        <w:rPr>
          <w:rFonts w:ascii="Times New Roman" w:hAnsi="Times New Roman" w:cs="Times New Roman"/>
          <w:sz w:val="24"/>
          <w:szCs w:val="24"/>
        </w:rPr>
        <w:t xml:space="preserve">sugeririam. A aposentadoria, portanto, parece ter um impacto negativo no rendimento (e, por suposto, </w:t>
      </w:r>
      <w:proofErr w:type="gramStart"/>
      <w:r w:rsidRPr="00990D4B">
        <w:rPr>
          <w:rFonts w:ascii="Times New Roman" w:hAnsi="Times New Roman" w:cs="Times New Roman"/>
          <w:sz w:val="24"/>
          <w:szCs w:val="24"/>
        </w:rPr>
        <w:t xml:space="preserve">na </w:t>
      </w:r>
      <w:r w:rsidR="009F0F28" w:rsidRPr="00990D4B">
        <w:rPr>
          <w:rFonts w:ascii="Times New Roman" w:hAnsi="Times New Roman" w:cs="Times New Roman"/>
          <w:sz w:val="24"/>
          <w:szCs w:val="24"/>
        </w:rPr>
        <w:t xml:space="preserve"> </w:t>
      </w:r>
      <w:r w:rsidRPr="00990D4B">
        <w:rPr>
          <w:rFonts w:ascii="Times New Roman" w:hAnsi="Times New Roman" w:cs="Times New Roman"/>
          <w:sz w:val="24"/>
          <w:szCs w:val="24"/>
        </w:rPr>
        <w:t>produtividade</w:t>
      </w:r>
      <w:proofErr w:type="gramEnd"/>
      <w:r w:rsidRPr="00990D4B">
        <w:rPr>
          <w:rFonts w:ascii="Times New Roman" w:hAnsi="Times New Roman" w:cs="Times New Roman"/>
          <w:sz w:val="24"/>
          <w:szCs w:val="24"/>
        </w:rPr>
        <w:t xml:space="preserve">) daqueles que, aposentados, permanecem trabalhando. </w:t>
      </w:r>
    </w:p>
    <w:p w:rsidR="00B03486" w:rsidRPr="00990D4B" w:rsidRDefault="00B03486" w:rsidP="00B03486">
      <w:pPr>
        <w:rPr>
          <w:rFonts w:ascii="Times New Roman" w:hAnsi="Times New Roman" w:cs="Times New Roman"/>
          <w:sz w:val="24"/>
          <w:szCs w:val="24"/>
        </w:rPr>
      </w:pPr>
      <w:r w:rsidRPr="00990D4B">
        <w:rPr>
          <w:rFonts w:ascii="Times New Roman" w:hAnsi="Times New Roman" w:cs="Times New Roman"/>
          <w:sz w:val="24"/>
          <w:szCs w:val="24"/>
        </w:rPr>
        <w:t>4.3 Pesos de escore de propensão</w:t>
      </w:r>
    </w:p>
    <w:p w:rsidR="00B03486" w:rsidRPr="00990D4B" w:rsidRDefault="00164FF1" w:rsidP="006F4D04">
      <w:pPr>
        <w:rPr>
          <w:rFonts w:ascii="Times New Roman" w:hAnsi="Times New Roman" w:cs="Times New Roman"/>
          <w:sz w:val="24"/>
          <w:szCs w:val="24"/>
        </w:rPr>
      </w:pPr>
      <w:r w:rsidRPr="00990D4B">
        <w:rPr>
          <w:rFonts w:ascii="Times New Roman" w:hAnsi="Times New Roman" w:cs="Times New Roman"/>
          <w:sz w:val="24"/>
          <w:szCs w:val="24"/>
        </w:rPr>
        <w:t xml:space="preserve">Como vimos na seção 3.2, o principal desafio para tentar mensurar o potencial impacto das aposentadorias precoces em indicadores de mercado de trabalho é que não temos o mesmo grupo de pessoas recebendo </w:t>
      </w:r>
      <w:r w:rsidRPr="00990D4B">
        <w:rPr>
          <w:rFonts w:ascii="Times New Roman" w:hAnsi="Times New Roman" w:cs="Times New Roman"/>
          <w:sz w:val="24"/>
          <w:szCs w:val="24"/>
          <w:u w:val="single"/>
        </w:rPr>
        <w:t>e</w:t>
      </w:r>
      <w:r w:rsidRPr="00990D4B">
        <w:rPr>
          <w:rFonts w:ascii="Times New Roman" w:hAnsi="Times New Roman" w:cs="Times New Roman"/>
          <w:sz w:val="24"/>
          <w:szCs w:val="24"/>
        </w:rPr>
        <w:t xml:space="preserve"> não recebendo as aposentadorias. Caso tivéssemos o mesmo grupo (ou um grupo de pessoas muito similar), poderíamos atribuir as diferenças observadas ao recebimento de aposentadorias precoces.</w:t>
      </w:r>
    </w:p>
    <w:p w:rsidR="00164FF1" w:rsidRPr="00990D4B" w:rsidRDefault="00164FF1" w:rsidP="006F4D04">
      <w:pPr>
        <w:rPr>
          <w:rFonts w:ascii="Times New Roman" w:hAnsi="Times New Roman" w:cs="Times New Roman"/>
          <w:sz w:val="24"/>
          <w:szCs w:val="24"/>
        </w:rPr>
      </w:pPr>
      <w:r w:rsidRPr="00990D4B">
        <w:rPr>
          <w:rFonts w:ascii="Times New Roman" w:hAnsi="Times New Roman" w:cs="Times New Roman"/>
          <w:sz w:val="24"/>
          <w:szCs w:val="24"/>
        </w:rPr>
        <w:t>Os dois grupos aqui considerados são relativamente distintos (cf. Tabela 5). O grupo de tratamento é ligeiramente mais velho e mais educado, com maiores proporções de homens, pessoa</w:t>
      </w:r>
      <w:r w:rsidR="00486A9A" w:rsidRPr="00990D4B">
        <w:rPr>
          <w:rFonts w:ascii="Times New Roman" w:hAnsi="Times New Roman" w:cs="Times New Roman"/>
          <w:sz w:val="24"/>
          <w:szCs w:val="24"/>
        </w:rPr>
        <w:t>s brancas, chefes de domicílio e moradores das Regiões Sudeste e Sul, em relação ao grupo de controle.</w:t>
      </w:r>
      <w:r w:rsidRPr="00990D4B">
        <w:rPr>
          <w:rFonts w:ascii="Times New Roman" w:hAnsi="Times New Roman" w:cs="Times New Roman"/>
          <w:sz w:val="24"/>
          <w:szCs w:val="24"/>
        </w:rPr>
        <w:t xml:space="preserve"> </w:t>
      </w:r>
    </w:p>
    <w:p w:rsidR="00486A9A" w:rsidRPr="00990D4B" w:rsidRDefault="00164FF1" w:rsidP="006F4D04">
      <w:pPr>
        <w:rPr>
          <w:rFonts w:ascii="Times New Roman" w:hAnsi="Times New Roman" w:cs="Times New Roman"/>
          <w:sz w:val="24"/>
          <w:szCs w:val="24"/>
        </w:rPr>
      </w:pPr>
      <w:r w:rsidRPr="00990D4B">
        <w:rPr>
          <w:rFonts w:ascii="Times New Roman" w:hAnsi="Times New Roman" w:cs="Times New Roman"/>
          <w:sz w:val="24"/>
          <w:szCs w:val="24"/>
        </w:rPr>
        <w:t>A adoção dos pesos de escore de propensão tenta aproximar os dois grupos (de controle e de tratamento)</w:t>
      </w:r>
      <w:r w:rsidR="00486A9A" w:rsidRPr="00990D4B">
        <w:rPr>
          <w:rFonts w:ascii="Times New Roman" w:hAnsi="Times New Roman" w:cs="Times New Roman"/>
          <w:sz w:val="24"/>
          <w:szCs w:val="24"/>
        </w:rPr>
        <w:t xml:space="preserve"> tanto quanto possível, de maneira a que se possa atribuir as diferenças na variável dependente (aqui, a renda do trabalho principal ajustada para uma jornada de 40 horas semanais) à variável independente cujo efeito se pretende estudar (aqui, o recebimento precoce de aposentadoria).</w:t>
      </w:r>
    </w:p>
    <w:p w:rsidR="00486A9A" w:rsidRPr="00990D4B" w:rsidRDefault="008B1062" w:rsidP="006F4D04">
      <w:pPr>
        <w:rPr>
          <w:rFonts w:ascii="Times New Roman" w:hAnsi="Times New Roman" w:cs="Times New Roman"/>
          <w:sz w:val="24"/>
          <w:szCs w:val="24"/>
        </w:rPr>
      </w:pPr>
      <w:r w:rsidRPr="00990D4B">
        <w:rPr>
          <w:rFonts w:ascii="Times New Roman" w:hAnsi="Times New Roman" w:cs="Times New Roman"/>
          <w:sz w:val="24"/>
          <w:szCs w:val="24"/>
        </w:rPr>
        <w:t>A regressão logística que deu origem aos pesos de escore de propensão</w:t>
      </w:r>
      <w:r w:rsidR="000E1CF7" w:rsidRPr="00990D4B">
        <w:rPr>
          <w:rFonts w:ascii="Times New Roman" w:hAnsi="Times New Roman" w:cs="Times New Roman"/>
          <w:sz w:val="24"/>
          <w:szCs w:val="24"/>
        </w:rPr>
        <w:t xml:space="preserve"> não é a mesma cujos resultados foram reportados na seção 4.1: </w:t>
      </w:r>
      <w:r w:rsidRPr="00990D4B">
        <w:rPr>
          <w:rFonts w:ascii="Times New Roman" w:hAnsi="Times New Roman" w:cs="Times New Roman"/>
          <w:sz w:val="24"/>
          <w:szCs w:val="24"/>
        </w:rPr>
        <w:t xml:space="preserve"> teve como base </w:t>
      </w:r>
      <w:r w:rsidR="000E1CF7" w:rsidRPr="00990D4B">
        <w:rPr>
          <w:rFonts w:ascii="Times New Roman" w:hAnsi="Times New Roman" w:cs="Times New Roman"/>
          <w:sz w:val="24"/>
          <w:szCs w:val="24"/>
        </w:rPr>
        <w:t xml:space="preserve">apenas </w:t>
      </w:r>
      <w:r w:rsidRPr="00990D4B">
        <w:rPr>
          <w:rFonts w:ascii="Times New Roman" w:hAnsi="Times New Roman" w:cs="Times New Roman"/>
          <w:sz w:val="24"/>
          <w:szCs w:val="24"/>
        </w:rPr>
        <w:t xml:space="preserve">os membros ocupados dos grupos de controle e tratamento previamente definidos; como variável dependente, o recebimento de aposentadoria; e como variáveis independentes atributos pessoais (anos de idade e escolaridade e </w:t>
      </w:r>
      <w:proofErr w:type="spellStart"/>
      <w:r w:rsidRPr="00990D4B">
        <w:rPr>
          <w:rFonts w:ascii="Times New Roman" w:hAnsi="Times New Roman" w:cs="Times New Roman"/>
          <w:sz w:val="24"/>
          <w:szCs w:val="24"/>
        </w:rPr>
        <w:t>dummies</w:t>
      </w:r>
      <w:proofErr w:type="spellEnd"/>
      <w:r w:rsidRPr="00990D4B">
        <w:rPr>
          <w:rFonts w:ascii="Times New Roman" w:hAnsi="Times New Roman" w:cs="Times New Roman"/>
          <w:sz w:val="24"/>
          <w:szCs w:val="24"/>
        </w:rPr>
        <w:t xml:space="preserve"> para sexo e raça); atributos domiciliares (</w:t>
      </w:r>
      <w:proofErr w:type="spellStart"/>
      <w:r w:rsidRPr="00990D4B">
        <w:rPr>
          <w:rFonts w:ascii="Times New Roman" w:hAnsi="Times New Roman" w:cs="Times New Roman"/>
          <w:i/>
          <w:sz w:val="24"/>
          <w:szCs w:val="24"/>
        </w:rPr>
        <w:t>dummies</w:t>
      </w:r>
      <w:proofErr w:type="spellEnd"/>
      <w:r w:rsidRPr="00990D4B">
        <w:rPr>
          <w:rFonts w:ascii="Times New Roman" w:hAnsi="Times New Roman" w:cs="Times New Roman"/>
          <w:sz w:val="24"/>
          <w:szCs w:val="24"/>
        </w:rPr>
        <w:t xml:space="preserve"> para pessoa de referência no domicílio e membro de domicílio liderado por mãe solteira); variáveis de ocupação (</w:t>
      </w:r>
      <w:proofErr w:type="spellStart"/>
      <w:r w:rsidRPr="00990D4B">
        <w:rPr>
          <w:rFonts w:ascii="Times New Roman" w:hAnsi="Times New Roman" w:cs="Times New Roman"/>
          <w:i/>
          <w:sz w:val="24"/>
          <w:szCs w:val="24"/>
        </w:rPr>
        <w:t>dummies</w:t>
      </w:r>
      <w:proofErr w:type="spellEnd"/>
      <w:r w:rsidRPr="00990D4B">
        <w:rPr>
          <w:rFonts w:ascii="Times New Roman" w:hAnsi="Times New Roman" w:cs="Times New Roman"/>
          <w:sz w:val="24"/>
          <w:szCs w:val="24"/>
        </w:rPr>
        <w:t xml:space="preserve"> para ocupação formal</w:t>
      </w:r>
      <w:r w:rsidR="00C46D32" w:rsidRPr="00990D4B">
        <w:rPr>
          <w:rFonts w:ascii="Times New Roman" w:hAnsi="Times New Roman" w:cs="Times New Roman"/>
          <w:sz w:val="24"/>
          <w:szCs w:val="24"/>
        </w:rPr>
        <w:t xml:space="preserve"> e</w:t>
      </w:r>
      <w:r w:rsidRPr="00990D4B">
        <w:rPr>
          <w:rFonts w:ascii="Times New Roman" w:hAnsi="Times New Roman" w:cs="Times New Roman"/>
          <w:sz w:val="24"/>
          <w:szCs w:val="24"/>
        </w:rPr>
        <w:t xml:space="preserve"> grupamentos de atividade); variáveis geográficas (</w:t>
      </w:r>
      <w:proofErr w:type="spellStart"/>
      <w:r w:rsidRPr="00990D4B">
        <w:rPr>
          <w:rFonts w:ascii="Times New Roman" w:hAnsi="Times New Roman" w:cs="Times New Roman"/>
          <w:i/>
          <w:sz w:val="24"/>
          <w:szCs w:val="24"/>
        </w:rPr>
        <w:t>dummies</w:t>
      </w:r>
      <w:proofErr w:type="spellEnd"/>
      <w:r w:rsidRPr="00990D4B">
        <w:rPr>
          <w:rFonts w:ascii="Times New Roman" w:hAnsi="Times New Roman" w:cs="Times New Roman"/>
          <w:sz w:val="24"/>
          <w:szCs w:val="24"/>
        </w:rPr>
        <w:t xml:space="preserve"> para grandes regiões geográficas e situação censitária (urbano/rural)); migração (</w:t>
      </w:r>
      <w:proofErr w:type="spellStart"/>
      <w:r w:rsidRPr="00990D4B">
        <w:rPr>
          <w:rFonts w:ascii="Times New Roman" w:hAnsi="Times New Roman" w:cs="Times New Roman"/>
          <w:i/>
          <w:sz w:val="24"/>
          <w:szCs w:val="24"/>
        </w:rPr>
        <w:t>dummy</w:t>
      </w:r>
      <w:proofErr w:type="spellEnd"/>
      <w:r w:rsidRPr="00990D4B">
        <w:rPr>
          <w:rFonts w:ascii="Times New Roman" w:hAnsi="Times New Roman" w:cs="Times New Roman"/>
          <w:sz w:val="24"/>
          <w:szCs w:val="24"/>
        </w:rPr>
        <w:t xml:space="preserve"> para migração de estado); recebimento de pensão (</w:t>
      </w:r>
      <w:proofErr w:type="spellStart"/>
      <w:r w:rsidRPr="00990D4B">
        <w:rPr>
          <w:rFonts w:ascii="Times New Roman" w:hAnsi="Times New Roman" w:cs="Times New Roman"/>
          <w:i/>
          <w:sz w:val="24"/>
          <w:szCs w:val="24"/>
        </w:rPr>
        <w:t>dummy</w:t>
      </w:r>
      <w:proofErr w:type="spellEnd"/>
      <w:r w:rsidRPr="00990D4B">
        <w:rPr>
          <w:rFonts w:ascii="Times New Roman" w:hAnsi="Times New Roman" w:cs="Times New Roman"/>
          <w:sz w:val="24"/>
          <w:szCs w:val="24"/>
        </w:rPr>
        <w:t>).</w:t>
      </w:r>
    </w:p>
    <w:p w:rsidR="008B1062" w:rsidRPr="00990D4B" w:rsidRDefault="008B1062" w:rsidP="006F4D04">
      <w:pPr>
        <w:rPr>
          <w:rFonts w:ascii="Times New Roman" w:hAnsi="Times New Roman" w:cs="Times New Roman"/>
          <w:sz w:val="24"/>
          <w:szCs w:val="24"/>
        </w:rPr>
      </w:pPr>
      <w:r w:rsidRPr="00990D4B">
        <w:rPr>
          <w:rFonts w:ascii="Times New Roman" w:hAnsi="Times New Roman" w:cs="Times New Roman"/>
          <w:sz w:val="24"/>
          <w:szCs w:val="24"/>
        </w:rPr>
        <w:t>As probabilidades estimadas pelo modelo para o recebimento de aposentadoria foram então utilizadas para a construção dos pesos de escore de propensão para o grupo de controle, que posteriormente foram multiplicados pelos pesos amostrais da Pnad.</w:t>
      </w:r>
    </w:p>
    <w:p w:rsidR="008B1062" w:rsidRPr="00990D4B" w:rsidRDefault="008B1062" w:rsidP="006F4D04">
      <w:pPr>
        <w:rPr>
          <w:rFonts w:ascii="Times New Roman" w:hAnsi="Times New Roman" w:cs="Times New Roman"/>
          <w:sz w:val="24"/>
          <w:szCs w:val="24"/>
        </w:rPr>
      </w:pPr>
      <w:r w:rsidRPr="00990D4B">
        <w:rPr>
          <w:rFonts w:ascii="Times New Roman" w:hAnsi="Times New Roman" w:cs="Times New Roman"/>
          <w:sz w:val="24"/>
          <w:szCs w:val="24"/>
        </w:rPr>
        <w:t xml:space="preserve">A adoção dos novos pesos, assim estimados, possibilitou uma aproximação entre as características observáveis dos dois grupos. As diferenças entre os grupos, observadas antes da utilização dos </w:t>
      </w:r>
      <w:r w:rsidR="00DF5FEE" w:rsidRPr="00990D4B">
        <w:rPr>
          <w:rFonts w:ascii="Times New Roman" w:hAnsi="Times New Roman" w:cs="Times New Roman"/>
          <w:sz w:val="24"/>
          <w:szCs w:val="24"/>
        </w:rPr>
        <w:t>pesos de escore de propensão (</w:t>
      </w:r>
      <w:proofErr w:type="spellStart"/>
      <w:r w:rsidRPr="00990D4B">
        <w:rPr>
          <w:rFonts w:ascii="Times New Roman" w:hAnsi="Times New Roman" w:cs="Times New Roman"/>
          <w:i/>
          <w:sz w:val="24"/>
          <w:szCs w:val="24"/>
        </w:rPr>
        <w:t>psw</w:t>
      </w:r>
      <w:proofErr w:type="spellEnd"/>
      <w:r w:rsidR="00DF5FEE" w:rsidRPr="00990D4B">
        <w:rPr>
          <w:rFonts w:ascii="Times New Roman" w:hAnsi="Times New Roman" w:cs="Times New Roman"/>
          <w:sz w:val="24"/>
          <w:szCs w:val="24"/>
        </w:rPr>
        <w:t>)</w:t>
      </w:r>
      <w:r w:rsidRPr="00990D4B">
        <w:rPr>
          <w:rFonts w:ascii="Times New Roman" w:hAnsi="Times New Roman" w:cs="Times New Roman"/>
          <w:sz w:val="24"/>
          <w:szCs w:val="24"/>
        </w:rPr>
        <w:t xml:space="preserve">, praticamente desaparecem (cf. Tabela </w:t>
      </w:r>
      <w:r w:rsidR="001A4BAB" w:rsidRPr="00990D4B">
        <w:rPr>
          <w:rFonts w:ascii="Times New Roman" w:hAnsi="Times New Roman" w:cs="Times New Roman"/>
          <w:sz w:val="24"/>
          <w:szCs w:val="24"/>
        </w:rPr>
        <w:t>7</w:t>
      </w:r>
      <w:r w:rsidRPr="00990D4B">
        <w:rPr>
          <w:rFonts w:ascii="Times New Roman" w:hAnsi="Times New Roman" w:cs="Times New Roman"/>
          <w:sz w:val="24"/>
          <w:szCs w:val="24"/>
        </w:rPr>
        <w:t>).</w:t>
      </w:r>
    </w:p>
    <w:p w:rsidR="008B1062" w:rsidRPr="00990D4B" w:rsidRDefault="008B1062" w:rsidP="008B1062">
      <w:pPr>
        <w:keepNext/>
        <w:rPr>
          <w:rFonts w:ascii="Times New Roman" w:hAnsi="Times New Roman" w:cs="Times New Roman"/>
          <w:sz w:val="24"/>
          <w:szCs w:val="24"/>
        </w:rPr>
      </w:pPr>
      <w:r w:rsidRPr="00990D4B">
        <w:rPr>
          <w:rFonts w:ascii="Times New Roman" w:hAnsi="Times New Roman" w:cs="Times New Roman"/>
          <w:sz w:val="24"/>
          <w:szCs w:val="24"/>
        </w:rPr>
        <w:lastRenderedPageBreak/>
        <w:t xml:space="preserve">Tabela </w:t>
      </w:r>
      <w:r w:rsidR="001A4BAB" w:rsidRPr="00990D4B">
        <w:rPr>
          <w:rFonts w:ascii="Times New Roman" w:hAnsi="Times New Roman" w:cs="Times New Roman"/>
          <w:sz w:val="24"/>
          <w:szCs w:val="24"/>
        </w:rPr>
        <w:t>7</w:t>
      </w:r>
      <w:r w:rsidRPr="00990D4B">
        <w:rPr>
          <w:rFonts w:ascii="Times New Roman" w:hAnsi="Times New Roman" w:cs="Times New Roman"/>
          <w:sz w:val="24"/>
          <w:szCs w:val="24"/>
        </w:rPr>
        <w:t xml:space="preserve"> – Variáveis descritivas para ocupados dos grupos de controle e tratamento</w:t>
      </w:r>
    </w:p>
    <w:p w:rsidR="008B1062" w:rsidRPr="00990D4B" w:rsidRDefault="006D7E4A" w:rsidP="001A4BAB">
      <w:pPr>
        <w:keepNext/>
        <w:spacing w:after="0"/>
        <w:rPr>
          <w:rFonts w:ascii="Times New Roman" w:hAnsi="Times New Roman" w:cs="Times New Roman"/>
          <w:sz w:val="24"/>
          <w:szCs w:val="24"/>
        </w:rPr>
      </w:pPr>
      <w:r w:rsidRPr="00990D4B">
        <w:rPr>
          <w:rFonts w:ascii="Times New Roman" w:hAnsi="Times New Roman" w:cs="Times New Roman"/>
          <w:noProof/>
          <w:sz w:val="24"/>
          <w:szCs w:val="24"/>
          <w:lang w:eastAsia="pt-BR"/>
        </w:rPr>
        <w:drawing>
          <wp:inline distT="0" distB="0" distL="0" distR="0">
            <wp:extent cx="5400040" cy="28956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895625"/>
                    </a:xfrm>
                    <a:prstGeom prst="rect">
                      <a:avLst/>
                    </a:prstGeom>
                    <a:noFill/>
                    <a:ln>
                      <a:noFill/>
                    </a:ln>
                  </pic:spPr>
                </pic:pic>
              </a:graphicData>
            </a:graphic>
          </wp:inline>
        </w:drawing>
      </w:r>
    </w:p>
    <w:p w:rsidR="008B1062" w:rsidRPr="00A610E2" w:rsidRDefault="008B1062" w:rsidP="008B1062">
      <w:pPr>
        <w:spacing w:line="240" w:lineRule="auto"/>
        <w:rPr>
          <w:rFonts w:ascii="Times New Roman" w:hAnsi="Times New Roman" w:cs="Times New Roman"/>
          <w:szCs w:val="24"/>
        </w:rPr>
      </w:pPr>
      <w:r w:rsidRPr="00A610E2">
        <w:rPr>
          <w:rFonts w:ascii="Times New Roman" w:hAnsi="Times New Roman" w:cs="Times New Roman"/>
          <w:szCs w:val="24"/>
        </w:rPr>
        <w:t>Fonte: elaboração própria, com base nos dados da Pnad/IBGE 2014.</w:t>
      </w:r>
    </w:p>
    <w:p w:rsidR="00486A9A" w:rsidRPr="00990D4B" w:rsidRDefault="008B1062" w:rsidP="006F4D04">
      <w:pPr>
        <w:rPr>
          <w:rFonts w:ascii="Times New Roman" w:hAnsi="Times New Roman" w:cs="Times New Roman"/>
          <w:sz w:val="24"/>
          <w:szCs w:val="24"/>
        </w:rPr>
      </w:pPr>
      <w:r w:rsidRPr="00990D4B">
        <w:rPr>
          <w:rFonts w:ascii="Times New Roman" w:hAnsi="Times New Roman" w:cs="Times New Roman"/>
          <w:sz w:val="24"/>
          <w:szCs w:val="24"/>
        </w:rPr>
        <w:t xml:space="preserve">Outra maneira de ver a aproximação dos dois grupos é ver a distribuição de frequência das probabilidades de ser aposentado precoce </w:t>
      </w:r>
      <w:r w:rsidR="00DF5FEE" w:rsidRPr="00990D4B">
        <w:rPr>
          <w:rFonts w:ascii="Times New Roman" w:hAnsi="Times New Roman" w:cs="Times New Roman"/>
          <w:sz w:val="24"/>
          <w:szCs w:val="24"/>
        </w:rPr>
        <w:t xml:space="preserve">para os dois grupos, antes e depois da aplicação dos pesos de escore de propensão (cf. Gráfico </w:t>
      </w:r>
      <w:r w:rsidR="00C46D32" w:rsidRPr="00990D4B">
        <w:rPr>
          <w:rFonts w:ascii="Times New Roman" w:hAnsi="Times New Roman" w:cs="Times New Roman"/>
          <w:sz w:val="24"/>
          <w:szCs w:val="24"/>
        </w:rPr>
        <w:t>4</w:t>
      </w:r>
      <w:r w:rsidR="00DF5FEE" w:rsidRPr="00990D4B">
        <w:rPr>
          <w:rFonts w:ascii="Times New Roman" w:hAnsi="Times New Roman" w:cs="Times New Roman"/>
          <w:sz w:val="24"/>
          <w:szCs w:val="24"/>
        </w:rPr>
        <w:t>). Também aqui é possível notar que a distribuição das probabilidades passa a ter uma forma bastante similar para os grupos de controle (0) e tratamento (1) depois da adoção dos pesos de escore de propensão.</w:t>
      </w:r>
    </w:p>
    <w:p w:rsidR="008B1062" w:rsidRPr="00990D4B" w:rsidRDefault="00C46D32" w:rsidP="006F4D04">
      <w:pPr>
        <w:rPr>
          <w:rFonts w:ascii="Times New Roman" w:hAnsi="Times New Roman" w:cs="Times New Roman"/>
          <w:sz w:val="24"/>
          <w:szCs w:val="24"/>
        </w:rPr>
      </w:pPr>
      <w:r w:rsidRPr="00990D4B">
        <w:rPr>
          <w:rFonts w:ascii="Times New Roman" w:hAnsi="Times New Roman" w:cs="Times New Roman"/>
          <w:sz w:val="24"/>
          <w:szCs w:val="24"/>
        </w:rPr>
        <w:t>Gráfico 4</w:t>
      </w:r>
      <w:r w:rsidR="008B1062" w:rsidRPr="00990D4B">
        <w:rPr>
          <w:rFonts w:ascii="Times New Roman" w:hAnsi="Times New Roman" w:cs="Times New Roman"/>
          <w:sz w:val="24"/>
          <w:szCs w:val="24"/>
        </w:rPr>
        <w:t xml:space="preserve"> – Distribuição da frequência das probabilidades de ser aposentado precoce para os grupos de controle (0) e tratamento (1), antes e depois da </w:t>
      </w:r>
      <w:r w:rsidR="006515F4" w:rsidRPr="00990D4B">
        <w:rPr>
          <w:rFonts w:ascii="Times New Roman" w:hAnsi="Times New Roman" w:cs="Times New Roman"/>
          <w:sz w:val="24"/>
          <w:szCs w:val="24"/>
        </w:rPr>
        <w:t>adoção</w:t>
      </w:r>
      <w:r w:rsidR="008B1062" w:rsidRPr="00990D4B">
        <w:rPr>
          <w:rFonts w:ascii="Times New Roman" w:hAnsi="Times New Roman" w:cs="Times New Roman"/>
          <w:sz w:val="24"/>
          <w:szCs w:val="24"/>
        </w:rPr>
        <w:t xml:space="preserve"> dos pesos de escore de propensão (</w:t>
      </w:r>
      <w:proofErr w:type="spellStart"/>
      <w:r w:rsidR="008B1062" w:rsidRPr="00990D4B">
        <w:rPr>
          <w:rFonts w:ascii="Times New Roman" w:hAnsi="Times New Roman" w:cs="Times New Roman"/>
          <w:i/>
          <w:sz w:val="24"/>
          <w:szCs w:val="24"/>
        </w:rPr>
        <w:t>psw</w:t>
      </w:r>
      <w:proofErr w:type="spellEnd"/>
      <w:r w:rsidR="008B1062" w:rsidRPr="00990D4B">
        <w:rPr>
          <w:rFonts w:ascii="Times New Roman" w:hAnsi="Times New Roman" w:cs="Times New Roman"/>
          <w:sz w:val="24"/>
          <w:szCs w:val="24"/>
        </w:rPr>
        <w:t>)</w:t>
      </w:r>
    </w:p>
    <w:p w:rsidR="008B1062" w:rsidRPr="00990D4B" w:rsidRDefault="008B1062" w:rsidP="00A610E2">
      <w:pPr>
        <w:ind w:left="708" w:firstLine="708"/>
        <w:rPr>
          <w:rFonts w:ascii="Times New Roman" w:hAnsi="Times New Roman" w:cs="Times New Roman"/>
          <w:i/>
          <w:sz w:val="24"/>
          <w:szCs w:val="24"/>
        </w:rPr>
      </w:pPr>
      <w:r w:rsidRPr="00990D4B">
        <w:rPr>
          <w:rFonts w:ascii="Times New Roman" w:hAnsi="Times New Roman" w:cs="Times New Roman"/>
          <w:sz w:val="24"/>
          <w:szCs w:val="24"/>
        </w:rPr>
        <w:t>Antes dos</w:t>
      </w:r>
      <w:r w:rsidRPr="00990D4B">
        <w:rPr>
          <w:rFonts w:ascii="Times New Roman" w:hAnsi="Times New Roman" w:cs="Times New Roman"/>
          <w:i/>
          <w:sz w:val="24"/>
          <w:szCs w:val="24"/>
        </w:rPr>
        <w:t xml:space="preserve"> </w:t>
      </w:r>
      <w:proofErr w:type="spellStart"/>
      <w:r w:rsidRPr="00990D4B">
        <w:rPr>
          <w:rFonts w:ascii="Times New Roman" w:hAnsi="Times New Roman" w:cs="Times New Roman"/>
          <w:i/>
          <w:sz w:val="24"/>
          <w:szCs w:val="24"/>
        </w:rPr>
        <w:t>psw</w:t>
      </w:r>
      <w:proofErr w:type="spellEnd"/>
      <w:r w:rsidRPr="00990D4B">
        <w:rPr>
          <w:rFonts w:ascii="Times New Roman" w:hAnsi="Times New Roman" w:cs="Times New Roman"/>
          <w:i/>
          <w:sz w:val="24"/>
          <w:szCs w:val="24"/>
        </w:rPr>
        <w:tab/>
      </w:r>
      <w:r w:rsidRPr="00990D4B">
        <w:rPr>
          <w:rFonts w:ascii="Times New Roman" w:hAnsi="Times New Roman" w:cs="Times New Roman"/>
          <w:i/>
          <w:sz w:val="24"/>
          <w:szCs w:val="24"/>
        </w:rPr>
        <w:tab/>
      </w:r>
      <w:r w:rsidRPr="00990D4B">
        <w:rPr>
          <w:rFonts w:ascii="Times New Roman" w:hAnsi="Times New Roman" w:cs="Times New Roman"/>
          <w:i/>
          <w:sz w:val="24"/>
          <w:szCs w:val="24"/>
        </w:rPr>
        <w:tab/>
      </w:r>
      <w:r w:rsidRPr="00990D4B">
        <w:rPr>
          <w:rFonts w:ascii="Times New Roman" w:hAnsi="Times New Roman" w:cs="Times New Roman"/>
          <w:i/>
          <w:sz w:val="24"/>
          <w:szCs w:val="24"/>
        </w:rPr>
        <w:tab/>
      </w:r>
      <w:r w:rsidRPr="00990D4B">
        <w:rPr>
          <w:rFonts w:ascii="Times New Roman" w:hAnsi="Times New Roman" w:cs="Times New Roman"/>
          <w:sz w:val="24"/>
          <w:szCs w:val="24"/>
        </w:rPr>
        <w:t>Depois dos</w:t>
      </w:r>
      <w:r w:rsidRPr="00990D4B">
        <w:rPr>
          <w:rFonts w:ascii="Times New Roman" w:hAnsi="Times New Roman" w:cs="Times New Roman"/>
          <w:i/>
          <w:sz w:val="24"/>
          <w:szCs w:val="24"/>
        </w:rPr>
        <w:t xml:space="preserve"> </w:t>
      </w:r>
      <w:proofErr w:type="spellStart"/>
      <w:r w:rsidRPr="00990D4B">
        <w:rPr>
          <w:rFonts w:ascii="Times New Roman" w:hAnsi="Times New Roman" w:cs="Times New Roman"/>
          <w:i/>
          <w:sz w:val="24"/>
          <w:szCs w:val="24"/>
        </w:rPr>
        <w:t>psw</w:t>
      </w:r>
      <w:proofErr w:type="spellEnd"/>
    </w:p>
    <w:p w:rsidR="00723B41" w:rsidRPr="00A610E2" w:rsidRDefault="00C46D32" w:rsidP="00723B41">
      <w:pPr>
        <w:rPr>
          <w:rFonts w:ascii="Times New Roman" w:hAnsi="Times New Roman" w:cs="Times New Roman"/>
          <w:szCs w:val="24"/>
        </w:rPr>
      </w:pPr>
      <w:r w:rsidRPr="00990D4B">
        <w:rPr>
          <w:rFonts w:ascii="Times New Roman" w:hAnsi="Times New Roman" w:cs="Times New Roman"/>
          <w:noProof/>
          <w:sz w:val="24"/>
          <w:szCs w:val="24"/>
          <w:lang w:eastAsia="pt-BR"/>
        </w:rPr>
        <w:drawing>
          <wp:inline distT="0" distB="0" distL="0" distR="0" wp14:anchorId="2B8F9EC9" wp14:editId="7634246A">
            <wp:extent cx="2571184" cy="2060213"/>
            <wp:effectExtent l="0" t="0" r="635" b="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pic:cNvPicPr>
                      <a:picLocks noChangeAspect="1"/>
                    </pic:cNvPicPr>
                  </pic:nvPicPr>
                  <pic:blipFill>
                    <a:blip r:embed="rId19"/>
                    <a:stretch>
                      <a:fillRect/>
                    </a:stretch>
                  </pic:blipFill>
                  <pic:spPr>
                    <a:xfrm>
                      <a:off x="0" y="0"/>
                      <a:ext cx="2587278" cy="2073109"/>
                    </a:xfrm>
                    <a:prstGeom prst="rect">
                      <a:avLst/>
                    </a:prstGeom>
                  </pic:spPr>
                </pic:pic>
              </a:graphicData>
            </a:graphic>
          </wp:inline>
        </w:drawing>
      </w:r>
      <w:r w:rsidRPr="00990D4B">
        <w:rPr>
          <w:rFonts w:ascii="Times New Roman" w:hAnsi="Times New Roman" w:cs="Times New Roman"/>
          <w:noProof/>
          <w:sz w:val="24"/>
          <w:szCs w:val="24"/>
          <w:lang w:eastAsia="pt-BR"/>
        </w:rPr>
        <w:drawing>
          <wp:inline distT="0" distB="0" distL="0" distR="0" wp14:anchorId="138442BE" wp14:editId="4D0918D5">
            <wp:extent cx="2560753" cy="2051855"/>
            <wp:effectExtent l="0" t="0" r="0" b="5715"/>
            <wp:docPr id="2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pic:cNvPicPr>
                  </pic:nvPicPr>
                  <pic:blipFill>
                    <a:blip r:embed="rId20"/>
                    <a:stretch>
                      <a:fillRect/>
                    </a:stretch>
                  </pic:blipFill>
                  <pic:spPr>
                    <a:xfrm>
                      <a:off x="0" y="0"/>
                      <a:ext cx="2589034" cy="2074516"/>
                    </a:xfrm>
                    <a:prstGeom prst="rect">
                      <a:avLst/>
                    </a:prstGeom>
                  </pic:spPr>
                </pic:pic>
              </a:graphicData>
            </a:graphic>
          </wp:inline>
        </w:drawing>
      </w:r>
      <w:r w:rsidR="00723B41" w:rsidRPr="00990D4B">
        <w:rPr>
          <w:rFonts w:ascii="Times New Roman" w:hAnsi="Times New Roman" w:cs="Times New Roman"/>
          <w:sz w:val="24"/>
          <w:szCs w:val="24"/>
        </w:rPr>
        <w:t xml:space="preserve"> </w:t>
      </w:r>
      <w:r w:rsidR="00A610E2">
        <w:rPr>
          <w:rFonts w:ascii="Times New Roman" w:hAnsi="Times New Roman" w:cs="Times New Roman"/>
          <w:sz w:val="24"/>
          <w:szCs w:val="24"/>
        </w:rPr>
        <w:br/>
      </w:r>
      <w:r w:rsidR="00723B41" w:rsidRPr="00A610E2">
        <w:rPr>
          <w:rFonts w:ascii="Times New Roman" w:hAnsi="Times New Roman" w:cs="Times New Roman"/>
          <w:szCs w:val="24"/>
        </w:rPr>
        <w:t>Fonte: elaboração dos autores.</w:t>
      </w:r>
    </w:p>
    <w:p w:rsidR="00B03486" w:rsidRPr="00990D4B" w:rsidRDefault="006515F4" w:rsidP="006F4D04">
      <w:pPr>
        <w:rPr>
          <w:rFonts w:ascii="Times New Roman" w:hAnsi="Times New Roman" w:cs="Times New Roman"/>
          <w:sz w:val="24"/>
          <w:szCs w:val="24"/>
        </w:rPr>
      </w:pPr>
      <w:r w:rsidRPr="00990D4B">
        <w:rPr>
          <w:rFonts w:ascii="Times New Roman" w:hAnsi="Times New Roman" w:cs="Times New Roman"/>
          <w:sz w:val="24"/>
          <w:szCs w:val="24"/>
        </w:rPr>
        <w:t xml:space="preserve">O efeito das aposentadorias precoces sobre os rendimentos (e, por suposto, a produtividade) é dado pelo rendimento estimado dos membros ocupados do grupo de controle após a adoção dos pesos de escore de propensão. O resultado encontrado a partir da adoção dos </w:t>
      </w:r>
      <w:proofErr w:type="spellStart"/>
      <w:r w:rsidRPr="00990D4B">
        <w:rPr>
          <w:rFonts w:ascii="Times New Roman" w:hAnsi="Times New Roman" w:cs="Times New Roman"/>
          <w:i/>
          <w:sz w:val="24"/>
          <w:szCs w:val="24"/>
        </w:rPr>
        <w:t>psw</w:t>
      </w:r>
      <w:proofErr w:type="spellEnd"/>
      <w:r w:rsidRPr="00990D4B">
        <w:rPr>
          <w:rFonts w:ascii="Times New Roman" w:hAnsi="Times New Roman" w:cs="Times New Roman"/>
          <w:sz w:val="24"/>
          <w:szCs w:val="24"/>
        </w:rPr>
        <w:t xml:space="preserve"> (cf. Tabela </w:t>
      </w:r>
      <w:r w:rsidR="001A4BAB" w:rsidRPr="00990D4B">
        <w:rPr>
          <w:rFonts w:ascii="Times New Roman" w:hAnsi="Times New Roman" w:cs="Times New Roman"/>
          <w:sz w:val="24"/>
          <w:szCs w:val="24"/>
        </w:rPr>
        <w:t>8</w:t>
      </w:r>
      <w:r w:rsidRPr="00990D4B">
        <w:rPr>
          <w:rFonts w:ascii="Times New Roman" w:hAnsi="Times New Roman" w:cs="Times New Roman"/>
          <w:sz w:val="24"/>
          <w:szCs w:val="24"/>
        </w:rPr>
        <w:t xml:space="preserve">) é similar ao encontrado a partir da decomposição dos diferenciais de rendimento (cf. Tabela 6). Enquanto o efeito preço estimado foi de </w:t>
      </w:r>
      <w:r w:rsidR="005236B7" w:rsidRPr="00990D4B">
        <w:rPr>
          <w:rFonts w:ascii="Times New Roman" w:hAnsi="Times New Roman" w:cs="Times New Roman"/>
          <w:sz w:val="24"/>
          <w:szCs w:val="24"/>
        </w:rPr>
        <w:t xml:space="preserve">- </w:t>
      </w:r>
      <w:r w:rsidRPr="00990D4B">
        <w:rPr>
          <w:rFonts w:ascii="Times New Roman" w:hAnsi="Times New Roman" w:cs="Times New Roman"/>
          <w:sz w:val="24"/>
          <w:szCs w:val="24"/>
        </w:rPr>
        <w:t xml:space="preserve">R$ 305, o efeito médio de tratamento foi de </w:t>
      </w:r>
      <w:r w:rsidR="005236B7" w:rsidRPr="00990D4B">
        <w:rPr>
          <w:rFonts w:ascii="Times New Roman" w:hAnsi="Times New Roman" w:cs="Times New Roman"/>
          <w:sz w:val="24"/>
          <w:szCs w:val="24"/>
        </w:rPr>
        <w:t xml:space="preserve">- </w:t>
      </w:r>
      <w:r w:rsidRPr="00990D4B">
        <w:rPr>
          <w:rFonts w:ascii="Times New Roman" w:hAnsi="Times New Roman" w:cs="Times New Roman"/>
          <w:sz w:val="24"/>
          <w:szCs w:val="24"/>
        </w:rPr>
        <w:t>R$ 3</w:t>
      </w:r>
      <w:r w:rsidR="00C46D32" w:rsidRPr="00990D4B">
        <w:rPr>
          <w:rFonts w:ascii="Times New Roman" w:hAnsi="Times New Roman" w:cs="Times New Roman"/>
          <w:sz w:val="24"/>
          <w:szCs w:val="24"/>
        </w:rPr>
        <w:t>48</w:t>
      </w:r>
      <w:r w:rsidRPr="00990D4B">
        <w:rPr>
          <w:rFonts w:ascii="Times New Roman" w:hAnsi="Times New Roman" w:cs="Times New Roman"/>
          <w:sz w:val="24"/>
          <w:szCs w:val="24"/>
        </w:rPr>
        <w:t>.</w:t>
      </w:r>
    </w:p>
    <w:p w:rsidR="00B03486" w:rsidRPr="00990D4B" w:rsidRDefault="00DF5FEE" w:rsidP="00DF5FEE">
      <w:pPr>
        <w:keepNext/>
        <w:spacing w:after="0" w:line="240" w:lineRule="auto"/>
        <w:rPr>
          <w:rFonts w:ascii="Times New Roman" w:hAnsi="Times New Roman" w:cs="Times New Roman"/>
          <w:sz w:val="24"/>
          <w:szCs w:val="24"/>
        </w:rPr>
      </w:pPr>
      <w:r w:rsidRPr="00990D4B">
        <w:rPr>
          <w:rFonts w:ascii="Times New Roman" w:hAnsi="Times New Roman" w:cs="Times New Roman"/>
          <w:sz w:val="24"/>
          <w:szCs w:val="24"/>
        </w:rPr>
        <w:lastRenderedPageBreak/>
        <w:t xml:space="preserve">Tabela </w:t>
      </w:r>
      <w:r w:rsidR="001A4BAB" w:rsidRPr="00990D4B">
        <w:rPr>
          <w:rFonts w:ascii="Times New Roman" w:hAnsi="Times New Roman" w:cs="Times New Roman"/>
          <w:sz w:val="24"/>
          <w:szCs w:val="24"/>
        </w:rPr>
        <w:t>8</w:t>
      </w:r>
      <w:r w:rsidRPr="00990D4B">
        <w:rPr>
          <w:rFonts w:ascii="Times New Roman" w:hAnsi="Times New Roman" w:cs="Times New Roman"/>
          <w:sz w:val="24"/>
          <w:szCs w:val="24"/>
        </w:rPr>
        <w:t xml:space="preserve"> – Rendimento do trabalho principal ajustado para 40 horas semanais, dos grupos de controle e tratamento, antes e depois da adoção dos pesos de escore de propensão</w:t>
      </w:r>
    </w:p>
    <w:p w:rsidR="00DF5FEE" w:rsidRPr="00990D4B" w:rsidRDefault="00C46D32" w:rsidP="00DF5FEE">
      <w:pPr>
        <w:spacing w:after="0" w:line="240" w:lineRule="auto"/>
        <w:rPr>
          <w:rFonts w:ascii="Times New Roman" w:hAnsi="Times New Roman" w:cs="Times New Roman"/>
          <w:sz w:val="24"/>
          <w:szCs w:val="24"/>
        </w:rPr>
      </w:pPr>
      <w:r w:rsidRPr="00990D4B">
        <w:rPr>
          <w:rFonts w:ascii="Times New Roman" w:hAnsi="Times New Roman" w:cs="Times New Roman"/>
          <w:noProof/>
          <w:sz w:val="24"/>
          <w:szCs w:val="24"/>
          <w:lang w:eastAsia="pt-BR"/>
        </w:rPr>
        <w:drawing>
          <wp:inline distT="0" distB="0" distL="0" distR="0">
            <wp:extent cx="2593818" cy="616421"/>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3144" cy="623390"/>
                    </a:xfrm>
                    <a:prstGeom prst="rect">
                      <a:avLst/>
                    </a:prstGeom>
                    <a:noFill/>
                    <a:ln>
                      <a:noFill/>
                    </a:ln>
                  </pic:spPr>
                </pic:pic>
              </a:graphicData>
            </a:graphic>
          </wp:inline>
        </w:drawing>
      </w:r>
    </w:p>
    <w:p w:rsidR="00B03486" w:rsidRPr="00A610E2" w:rsidRDefault="00DF5FEE" w:rsidP="006F4D04">
      <w:pPr>
        <w:rPr>
          <w:rFonts w:ascii="Times New Roman" w:hAnsi="Times New Roman" w:cs="Times New Roman"/>
          <w:szCs w:val="24"/>
        </w:rPr>
      </w:pPr>
      <w:r w:rsidRPr="00A610E2">
        <w:rPr>
          <w:rFonts w:ascii="Times New Roman" w:hAnsi="Times New Roman" w:cs="Times New Roman"/>
          <w:szCs w:val="24"/>
        </w:rPr>
        <w:t xml:space="preserve">Fonte: elaboração </w:t>
      </w:r>
      <w:r w:rsidR="00C46D32" w:rsidRPr="00A610E2">
        <w:rPr>
          <w:rFonts w:ascii="Times New Roman" w:hAnsi="Times New Roman" w:cs="Times New Roman"/>
          <w:szCs w:val="24"/>
        </w:rPr>
        <w:t>dos autores</w:t>
      </w:r>
      <w:r w:rsidRPr="00A610E2">
        <w:rPr>
          <w:rFonts w:ascii="Times New Roman" w:hAnsi="Times New Roman" w:cs="Times New Roman"/>
          <w:szCs w:val="24"/>
        </w:rPr>
        <w:t>.</w:t>
      </w:r>
    </w:p>
    <w:p w:rsidR="00DF5FEE" w:rsidRPr="00990D4B" w:rsidRDefault="00C46D32" w:rsidP="00C46D32">
      <w:pPr>
        <w:rPr>
          <w:rFonts w:ascii="Times New Roman" w:hAnsi="Times New Roman" w:cs="Times New Roman"/>
          <w:sz w:val="24"/>
          <w:szCs w:val="24"/>
        </w:rPr>
      </w:pPr>
      <w:r w:rsidRPr="00990D4B">
        <w:rPr>
          <w:rFonts w:ascii="Times New Roman" w:hAnsi="Times New Roman" w:cs="Times New Roman"/>
          <w:sz w:val="24"/>
          <w:szCs w:val="24"/>
        </w:rPr>
        <w:t xml:space="preserve">Temos duas possibilidades de estimar a perda de produtividade relacionada à aposentadoria precoce. No primeiro caso, consideramos </w:t>
      </w:r>
      <w:r w:rsidR="006515F4" w:rsidRPr="00990D4B">
        <w:rPr>
          <w:rFonts w:ascii="Times New Roman" w:hAnsi="Times New Roman" w:cs="Times New Roman"/>
          <w:sz w:val="24"/>
          <w:szCs w:val="24"/>
        </w:rPr>
        <w:t>os ocupados do grupo de tratamento</w:t>
      </w:r>
      <w:r w:rsidRPr="00990D4B">
        <w:rPr>
          <w:rFonts w:ascii="Times New Roman" w:hAnsi="Times New Roman" w:cs="Times New Roman"/>
          <w:sz w:val="24"/>
          <w:szCs w:val="24"/>
        </w:rPr>
        <w:t>, que</w:t>
      </w:r>
      <w:r w:rsidR="006515F4" w:rsidRPr="00990D4B">
        <w:rPr>
          <w:rFonts w:ascii="Times New Roman" w:hAnsi="Times New Roman" w:cs="Times New Roman"/>
          <w:sz w:val="24"/>
          <w:szCs w:val="24"/>
        </w:rPr>
        <w:t xml:space="preserve"> seriam, segundo a Pnad 2014, 757 mil pessoas</w:t>
      </w:r>
      <w:r w:rsidRPr="00990D4B">
        <w:rPr>
          <w:rFonts w:ascii="Times New Roman" w:hAnsi="Times New Roman" w:cs="Times New Roman"/>
          <w:sz w:val="24"/>
          <w:szCs w:val="24"/>
        </w:rPr>
        <w:t xml:space="preserve">. Levando </w:t>
      </w:r>
      <w:r w:rsidR="006515F4" w:rsidRPr="00990D4B">
        <w:rPr>
          <w:rFonts w:ascii="Times New Roman" w:hAnsi="Times New Roman" w:cs="Times New Roman"/>
          <w:sz w:val="24"/>
          <w:szCs w:val="24"/>
        </w:rPr>
        <w:t xml:space="preserve">em consideração a medida mais conservadora do impacto mensal das aposentadorias precoces nos rendimentos (o efeito preço estimado na seção 4.2), teríamos uma estimativa do efeito total anual das aposentadorias precoces na redução da produtividade de R$ 2,8 bilhões – aproximadamente </w:t>
      </w:r>
      <w:r w:rsidRPr="00990D4B">
        <w:rPr>
          <w:rFonts w:ascii="Times New Roman" w:hAnsi="Times New Roman" w:cs="Times New Roman"/>
          <w:sz w:val="24"/>
          <w:szCs w:val="24"/>
        </w:rPr>
        <w:t xml:space="preserve">0,05% do PIB (isso é, </w:t>
      </w:r>
      <w:r w:rsidR="006515F4" w:rsidRPr="00990D4B">
        <w:rPr>
          <w:rFonts w:ascii="Times New Roman" w:hAnsi="Times New Roman" w:cs="Times New Roman"/>
          <w:sz w:val="24"/>
          <w:szCs w:val="24"/>
        </w:rPr>
        <w:t>10% do efeito estimado das aposentadorias precoces na redução da ocupação</w:t>
      </w:r>
      <w:r w:rsidRPr="00990D4B">
        <w:rPr>
          <w:rFonts w:ascii="Times New Roman" w:hAnsi="Times New Roman" w:cs="Times New Roman"/>
          <w:sz w:val="24"/>
          <w:szCs w:val="24"/>
        </w:rPr>
        <w:t xml:space="preserve">) (cf. Tabela 8). No segundo caso, utilizamos o número estimado de pessoas ocupadas no grupo estudado caso não tivéssemos aposentadorias precoces (1,65 milhão, conforme Tabela 4) e levaríamos em conta a medida mais conservadora do impacto mensal das aposentadorias precoces nos rendimentos. Nesse caso, a estimativa do efeito total anual das aposentadorias precoces na redução da produtividade seria de R$ 6,0 bilhões – ou 0,11% do PIB (cf. Tabela </w:t>
      </w:r>
      <w:r w:rsidR="001A4BAB" w:rsidRPr="00990D4B">
        <w:rPr>
          <w:rFonts w:ascii="Times New Roman" w:hAnsi="Times New Roman" w:cs="Times New Roman"/>
          <w:sz w:val="24"/>
          <w:szCs w:val="24"/>
        </w:rPr>
        <w:t>9)</w:t>
      </w:r>
      <w:r w:rsidRPr="00990D4B">
        <w:rPr>
          <w:rFonts w:ascii="Times New Roman" w:hAnsi="Times New Roman" w:cs="Times New Roman"/>
          <w:sz w:val="24"/>
          <w:szCs w:val="24"/>
        </w:rPr>
        <w:t>.</w:t>
      </w:r>
    </w:p>
    <w:p w:rsidR="00C46D32" w:rsidRPr="00990D4B" w:rsidRDefault="00C46D32" w:rsidP="00C46D32">
      <w:pPr>
        <w:rPr>
          <w:rFonts w:ascii="Times New Roman" w:hAnsi="Times New Roman" w:cs="Times New Roman"/>
          <w:sz w:val="24"/>
          <w:szCs w:val="24"/>
        </w:rPr>
      </w:pPr>
      <w:r w:rsidRPr="00990D4B">
        <w:rPr>
          <w:rFonts w:ascii="Times New Roman" w:hAnsi="Times New Roman" w:cs="Times New Roman"/>
          <w:sz w:val="24"/>
          <w:szCs w:val="24"/>
        </w:rPr>
        <w:t xml:space="preserve">Tabela </w:t>
      </w:r>
      <w:r w:rsidR="001A4BAB" w:rsidRPr="00990D4B">
        <w:rPr>
          <w:rFonts w:ascii="Times New Roman" w:hAnsi="Times New Roman" w:cs="Times New Roman"/>
          <w:sz w:val="24"/>
          <w:szCs w:val="24"/>
        </w:rPr>
        <w:t>9</w:t>
      </w:r>
      <w:r w:rsidRPr="00990D4B">
        <w:rPr>
          <w:rFonts w:ascii="Times New Roman" w:hAnsi="Times New Roman" w:cs="Times New Roman"/>
          <w:sz w:val="24"/>
          <w:szCs w:val="24"/>
        </w:rPr>
        <w:t xml:space="preserve"> – Estimativa de redução da produtividade por aposentadorias precoces</w:t>
      </w:r>
    </w:p>
    <w:p w:rsidR="00C46D32" w:rsidRPr="00A610E2" w:rsidRDefault="00C46D32" w:rsidP="00C46D32">
      <w:pPr>
        <w:rPr>
          <w:rFonts w:ascii="Times New Roman" w:hAnsi="Times New Roman" w:cs="Times New Roman"/>
          <w:szCs w:val="24"/>
        </w:rPr>
      </w:pPr>
      <w:r w:rsidRPr="00990D4B">
        <w:rPr>
          <w:rFonts w:ascii="Times New Roman" w:hAnsi="Times New Roman" w:cs="Times New Roman"/>
          <w:noProof/>
          <w:sz w:val="24"/>
          <w:szCs w:val="24"/>
          <w:lang w:eastAsia="pt-BR"/>
        </w:rPr>
        <w:drawing>
          <wp:inline distT="0" distB="0" distL="0" distR="0">
            <wp:extent cx="4510146" cy="1009461"/>
            <wp:effectExtent l="0" t="0" r="5080" b="63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3692" cy="1016969"/>
                    </a:xfrm>
                    <a:prstGeom prst="rect">
                      <a:avLst/>
                    </a:prstGeom>
                    <a:noFill/>
                    <a:ln>
                      <a:noFill/>
                    </a:ln>
                  </pic:spPr>
                </pic:pic>
              </a:graphicData>
            </a:graphic>
          </wp:inline>
        </w:drawing>
      </w:r>
      <w:r w:rsidRPr="00990D4B">
        <w:rPr>
          <w:rFonts w:ascii="Times New Roman" w:hAnsi="Times New Roman" w:cs="Times New Roman"/>
          <w:sz w:val="24"/>
          <w:szCs w:val="24"/>
        </w:rPr>
        <w:br/>
      </w:r>
      <w:r w:rsidRPr="00A610E2">
        <w:rPr>
          <w:rFonts w:ascii="Times New Roman" w:hAnsi="Times New Roman" w:cs="Times New Roman"/>
          <w:szCs w:val="24"/>
        </w:rPr>
        <w:t>Fonte: elaboração dos autores.</w:t>
      </w:r>
    </w:p>
    <w:p w:rsidR="0012477B" w:rsidRPr="00990D4B" w:rsidRDefault="0012477B" w:rsidP="0012477B">
      <w:pPr>
        <w:pStyle w:val="PargrafodaLista"/>
        <w:numPr>
          <w:ilvl w:val="0"/>
          <w:numId w:val="1"/>
        </w:numPr>
        <w:rPr>
          <w:rFonts w:ascii="Times New Roman" w:hAnsi="Times New Roman" w:cs="Times New Roman"/>
          <w:b/>
          <w:sz w:val="24"/>
          <w:szCs w:val="24"/>
        </w:rPr>
      </w:pPr>
      <w:r w:rsidRPr="00990D4B">
        <w:rPr>
          <w:rFonts w:ascii="Times New Roman" w:hAnsi="Times New Roman" w:cs="Times New Roman"/>
          <w:b/>
          <w:sz w:val="24"/>
          <w:szCs w:val="24"/>
        </w:rPr>
        <w:t>Conclusão</w:t>
      </w:r>
    </w:p>
    <w:p w:rsidR="0012477B" w:rsidRPr="00990D4B" w:rsidRDefault="009E6137" w:rsidP="0012477B">
      <w:pPr>
        <w:rPr>
          <w:rFonts w:ascii="Times New Roman" w:hAnsi="Times New Roman" w:cs="Times New Roman"/>
          <w:sz w:val="24"/>
          <w:szCs w:val="24"/>
        </w:rPr>
      </w:pPr>
      <w:r w:rsidRPr="00990D4B">
        <w:rPr>
          <w:rFonts w:ascii="Times New Roman" w:hAnsi="Times New Roman" w:cs="Times New Roman"/>
          <w:sz w:val="24"/>
          <w:szCs w:val="24"/>
        </w:rPr>
        <w:t xml:space="preserve">O Brasil é um dos 13 países do mundo que permitem aposentadoria por tempo de contribuição, sem exigência de idade mínima. Isso ocorre no Regime Geral de Previdência Social (RGPS). No RGPS, após 35 (homens) ou 30 (mulheres) anos de contribuição, </w:t>
      </w:r>
      <w:proofErr w:type="gramStart"/>
      <w:r w:rsidRPr="00990D4B">
        <w:rPr>
          <w:rFonts w:ascii="Times New Roman" w:hAnsi="Times New Roman" w:cs="Times New Roman"/>
          <w:sz w:val="24"/>
          <w:szCs w:val="24"/>
        </w:rPr>
        <w:t>o(</w:t>
      </w:r>
      <w:proofErr w:type="gramEnd"/>
      <w:r w:rsidRPr="00990D4B">
        <w:rPr>
          <w:rFonts w:ascii="Times New Roman" w:hAnsi="Times New Roman" w:cs="Times New Roman"/>
          <w:sz w:val="24"/>
          <w:szCs w:val="24"/>
        </w:rPr>
        <w:t>a) trabalhador(a) pode se aposentar.</w:t>
      </w:r>
    </w:p>
    <w:p w:rsidR="00E1635C" w:rsidRPr="00990D4B" w:rsidRDefault="00E1635C" w:rsidP="0012477B">
      <w:pPr>
        <w:rPr>
          <w:rFonts w:ascii="Times New Roman" w:hAnsi="Times New Roman" w:cs="Times New Roman"/>
          <w:sz w:val="24"/>
          <w:szCs w:val="24"/>
        </w:rPr>
      </w:pPr>
      <w:r w:rsidRPr="00990D4B">
        <w:rPr>
          <w:rFonts w:ascii="Times New Roman" w:hAnsi="Times New Roman" w:cs="Times New Roman"/>
          <w:sz w:val="24"/>
          <w:szCs w:val="24"/>
        </w:rPr>
        <w:t xml:space="preserve">Legalmente, </w:t>
      </w:r>
      <w:r w:rsidR="009E6137" w:rsidRPr="00990D4B">
        <w:rPr>
          <w:rFonts w:ascii="Times New Roman" w:hAnsi="Times New Roman" w:cs="Times New Roman"/>
          <w:sz w:val="24"/>
          <w:szCs w:val="24"/>
        </w:rPr>
        <w:t>não h</w:t>
      </w:r>
      <w:r w:rsidRPr="00990D4B">
        <w:rPr>
          <w:rFonts w:ascii="Times New Roman" w:hAnsi="Times New Roman" w:cs="Times New Roman"/>
          <w:sz w:val="24"/>
          <w:szCs w:val="24"/>
        </w:rPr>
        <w:t>á</w:t>
      </w:r>
      <w:r w:rsidR="009E6137" w:rsidRPr="00990D4B">
        <w:rPr>
          <w:rFonts w:ascii="Times New Roman" w:hAnsi="Times New Roman" w:cs="Times New Roman"/>
          <w:sz w:val="24"/>
          <w:szCs w:val="24"/>
        </w:rPr>
        <w:t xml:space="preserve"> restrição a que o trabalhador possa continuar trabalhando após </w:t>
      </w:r>
      <w:r w:rsidRPr="00990D4B">
        <w:rPr>
          <w:rFonts w:ascii="Times New Roman" w:hAnsi="Times New Roman" w:cs="Times New Roman"/>
          <w:sz w:val="24"/>
          <w:szCs w:val="24"/>
        </w:rPr>
        <w:t>aposentado precocemente. Pode-se, entretanto, questionar se as aposentadorias precoces retiram as pessoas da produção ou reduzem sua produtividade. Este trabalho procurou responder a essas questões.</w:t>
      </w:r>
    </w:p>
    <w:p w:rsidR="00E1635C" w:rsidRPr="00990D4B" w:rsidRDefault="00E1635C" w:rsidP="0012477B">
      <w:pPr>
        <w:rPr>
          <w:rFonts w:ascii="Times New Roman" w:hAnsi="Times New Roman" w:cs="Times New Roman"/>
          <w:sz w:val="24"/>
          <w:szCs w:val="24"/>
        </w:rPr>
      </w:pPr>
      <w:r w:rsidRPr="00990D4B">
        <w:rPr>
          <w:rFonts w:ascii="Times New Roman" w:hAnsi="Times New Roman" w:cs="Times New Roman"/>
          <w:sz w:val="24"/>
          <w:szCs w:val="24"/>
        </w:rPr>
        <w:t>Para isso, foram selecionadas pessoas com idade entre 53 e 59 anos (homens) e 50 e 54 anos (mulheres), divididas em dois grupos: os que não recebiam aposentadoria (controle) e os que recebiam (tratamento).</w:t>
      </w:r>
    </w:p>
    <w:p w:rsidR="003D6E58" w:rsidRPr="00990D4B" w:rsidRDefault="00E1635C">
      <w:pPr>
        <w:rPr>
          <w:rFonts w:ascii="Times New Roman" w:hAnsi="Times New Roman" w:cs="Times New Roman"/>
          <w:sz w:val="24"/>
          <w:szCs w:val="24"/>
        </w:rPr>
      </w:pPr>
      <w:r w:rsidRPr="00990D4B">
        <w:rPr>
          <w:rFonts w:ascii="Times New Roman" w:hAnsi="Times New Roman" w:cs="Times New Roman"/>
          <w:sz w:val="24"/>
          <w:szCs w:val="24"/>
        </w:rPr>
        <w:t>Três estratégias metodológicas foram adotadas para mensurar o possível impacto das aposentadorias precoces na produção e na produtividade dos trabalhadores. Primeiramente, foi ajustado um modelo logístico</w:t>
      </w:r>
      <w:r w:rsidR="003D6E58" w:rsidRPr="00990D4B">
        <w:rPr>
          <w:rFonts w:ascii="Times New Roman" w:hAnsi="Times New Roman" w:cs="Times New Roman"/>
          <w:sz w:val="24"/>
          <w:szCs w:val="24"/>
        </w:rPr>
        <w:t xml:space="preserve"> para mensurar o quanto a aposentadoria precoce reduz a probabilidade de que o beneficiário continue trabalhando; depois, os diferenciais de rendimento entre os ocupados dos grupos de controle e de tratamento foram decompostos, para estimar o impacto das aposentadorias precoces sobre os rendimentos (e, por suposto, a produtividade); e, finalmente, pesos de escore de propensão foram estimados para aproximar as características dos membros do grupo de controle das características dos membros do grupo de tratamento, de maneira também a estimar o impacto das aposentadorias precoces sobre os rendimentos e a produtividade.</w:t>
      </w:r>
    </w:p>
    <w:p w:rsidR="003D6E58" w:rsidRPr="00990D4B" w:rsidRDefault="00232EC3">
      <w:pPr>
        <w:rPr>
          <w:rFonts w:ascii="Times New Roman" w:hAnsi="Times New Roman" w:cs="Times New Roman"/>
          <w:sz w:val="24"/>
          <w:szCs w:val="24"/>
        </w:rPr>
      </w:pPr>
      <w:r w:rsidRPr="00990D4B">
        <w:rPr>
          <w:rFonts w:ascii="Times New Roman" w:hAnsi="Times New Roman" w:cs="Times New Roman"/>
          <w:sz w:val="24"/>
          <w:szCs w:val="24"/>
        </w:rPr>
        <w:lastRenderedPageBreak/>
        <w:t>O modelo logístico sugeriu que a ocupação observada</w:t>
      </w:r>
      <w:r w:rsidR="00633527" w:rsidRPr="00990D4B">
        <w:rPr>
          <w:rFonts w:ascii="Times New Roman" w:hAnsi="Times New Roman" w:cs="Times New Roman"/>
          <w:sz w:val="24"/>
          <w:szCs w:val="24"/>
        </w:rPr>
        <w:t xml:space="preserve"> do grupo de tratamento (de 38,8</w:t>
      </w:r>
      <w:r w:rsidRPr="00990D4B">
        <w:rPr>
          <w:rFonts w:ascii="Times New Roman" w:hAnsi="Times New Roman" w:cs="Times New Roman"/>
          <w:sz w:val="24"/>
          <w:szCs w:val="24"/>
        </w:rPr>
        <w:t>% sobre o total do grupo) saltaria para 86,</w:t>
      </w:r>
      <w:r w:rsidR="00633527" w:rsidRPr="00990D4B">
        <w:rPr>
          <w:rFonts w:ascii="Times New Roman" w:hAnsi="Times New Roman" w:cs="Times New Roman"/>
          <w:sz w:val="24"/>
          <w:szCs w:val="24"/>
        </w:rPr>
        <w:t>7</w:t>
      </w:r>
      <w:r w:rsidRPr="00990D4B">
        <w:rPr>
          <w:rFonts w:ascii="Times New Roman" w:hAnsi="Times New Roman" w:cs="Times New Roman"/>
          <w:sz w:val="24"/>
          <w:szCs w:val="24"/>
        </w:rPr>
        <w:t>% caso todos os seus atributos permanecessem os mesmos, mas seus membros deixassem de receber aposentadoria</w:t>
      </w:r>
      <w:r w:rsidR="00FD539A" w:rsidRPr="00990D4B">
        <w:rPr>
          <w:rFonts w:ascii="Times New Roman" w:hAnsi="Times New Roman" w:cs="Times New Roman"/>
          <w:sz w:val="24"/>
          <w:szCs w:val="24"/>
        </w:rPr>
        <w:t>. Uma estimativa conservadora do impacto das aposentadorias precoces sobre a produção seria de algo como R$ 2</w:t>
      </w:r>
      <w:r w:rsidR="00633527" w:rsidRPr="00990D4B">
        <w:rPr>
          <w:rFonts w:ascii="Times New Roman" w:hAnsi="Times New Roman" w:cs="Times New Roman"/>
          <w:sz w:val="24"/>
          <w:szCs w:val="24"/>
        </w:rPr>
        <w:t>6</w:t>
      </w:r>
      <w:r w:rsidR="00FD539A" w:rsidRPr="00990D4B">
        <w:rPr>
          <w:rFonts w:ascii="Times New Roman" w:hAnsi="Times New Roman" w:cs="Times New Roman"/>
          <w:sz w:val="24"/>
          <w:szCs w:val="24"/>
        </w:rPr>
        <w:t xml:space="preserve"> bilhões/ano (o equivalente a 0,5% do PIB).</w:t>
      </w:r>
    </w:p>
    <w:p w:rsidR="008920EF" w:rsidRPr="00990D4B" w:rsidRDefault="00204CC8">
      <w:pPr>
        <w:rPr>
          <w:rFonts w:ascii="Times New Roman" w:hAnsi="Times New Roman" w:cs="Times New Roman"/>
          <w:sz w:val="24"/>
          <w:szCs w:val="24"/>
        </w:rPr>
      </w:pPr>
      <w:r w:rsidRPr="00990D4B">
        <w:rPr>
          <w:rFonts w:ascii="Times New Roman" w:hAnsi="Times New Roman" w:cs="Times New Roman"/>
          <w:sz w:val="24"/>
          <w:szCs w:val="24"/>
        </w:rPr>
        <w:t xml:space="preserve">A decomposição do diferencial de rendimento dos ocupados dos grupos de controle e de tratamento sugeriu que o </w:t>
      </w:r>
      <w:r w:rsidRPr="00990D4B">
        <w:rPr>
          <w:rFonts w:ascii="Times New Roman" w:hAnsi="Times New Roman" w:cs="Times New Roman"/>
          <w:i/>
          <w:sz w:val="24"/>
          <w:szCs w:val="24"/>
        </w:rPr>
        <w:t>efeito composição</w:t>
      </w:r>
      <w:r w:rsidRPr="00990D4B">
        <w:rPr>
          <w:rFonts w:ascii="Times New Roman" w:hAnsi="Times New Roman" w:cs="Times New Roman"/>
          <w:sz w:val="24"/>
          <w:szCs w:val="24"/>
        </w:rPr>
        <w:t xml:space="preserve"> (isso é, a diferença de atributos entre os membros dos dois grupos) deveria fazer com que o salário médio mensal do grupo de tratamento fosse R$ 743 superior ao salário médio mensal do grupo de controle, mas que o </w:t>
      </w:r>
      <w:r w:rsidRPr="00990D4B">
        <w:rPr>
          <w:rFonts w:ascii="Times New Roman" w:hAnsi="Times New Roman" w:cs="Times New Roman"/>
          <w:i/>
          <w:sz w:val="24"/>
          <w:szCs w:val="24"/>
        </w:rPr>
        <w:t>efeito preço</w:t>
      </w:r>
      <w:r w:rsidRPr="00990D4B">
        <w:rPr>
          <w:rFonts w:ascii="Times New Roman" w:hAnsi="Times New Roman" w:cs="Times New Roman"/>
          <w:sz w:val="24"/>
          <w:szCs w:val="24"/>
        </w:rPr>
        <w:t xml:space="preserve"> reduziria esse valor em R$ 305. Em outras palavras, a aposentadoria precoce reduziria, na média, o salário (e, por suposto, a produtividade) do trabalhador que dela se beneficia.</w:t>
      </w:r>
    </w:p>
    <w:p w:rsidR="00204CC8" w:rsidRPr="00990D4B" w:rsidRDefault="00204CC8">
      <w:pPr>
        <w:rPr>
          <w:rFonts w:ascii="Times New Roman" w:hAnsi="Times New Roman" w:cs="Times New Roman"/>
          <w:sz w:val="24"/>
          <w:szCs w:val="24"/>
        </w:rPr>
      </w:pPr>
      <w:r w:rsidRPr="00990D4B">
        <w:rPr>
          <w:rFonts w:ascii="Times New Roman" w:hAnsi="Times New Roman" w:cs="Times New Roman"/>
          <w:sz w:val="24"/>
          <w:szCs w:val="24"/>
        </w:rPr>
        <w:t>Finalmente, a adoção dos pesos de escore de propensão possibilitou a construção de um grupo de controle com características observáveis muito próximas daquelas do grupo de tratamento. O salário do grupo de controle, após a adoção dos pesos de escore de propensão, foi R$ 3</w:t>
      </w:r>
      <w:r w:rsidR="00633527" w:rsidRPr="00990D4B">
        <w:rPr>
          <w:rFonts w:ascii="Times New Roman" w:hAnsi="Times New Roman" w:cs="Times New Roman"/>
          <w:sz w:val="24"/>
          <w:szCs w:val="24"/>
        </w:rPr>
        <w:t>48</w:t>
      </w:r>
      <w:r w:rsidRPr="00990D4B">
        <w:rPr>
          <w:rFonts w:ascii="Times New Roman" w:hAnsi="Times New Roman" w:cs="Times New Roman"/>
          <w:sz w:val="24"/>
          <w:szCs w:val="24"/>
        </w:rPr>
        <w:t xml:space="preserve"> </w:t>
      </w:r>
      <w:proofErr w:type="gramStart"/>
      <w:r w:rsidRPr="00990D4B">
        <w:rPr>
          <w:rFonts w:ascii="Times New Roman" w:hAnsi="Times New Roman" w:cs="Times New Roman"/>
          <w:sz w:val="24"/>
          <w:szCs w:val="24"/>
        </w:rPr>
        <w:t>reais superior</w:t>
      </w:r>
      <w:proofErr w:type="gramEnd"/>
      <w:r w:rsidRPr="00990D4B">
        <w:rPr>
          <w:rFonts w:ascii="Times New Roman" w:hAnsi="Times New Roman" w:cs="Times New Roman"/>
          <w:sz w:val="24"/>
          <w:szCs w:val="24"/>
        </w:rPr>
        <w:t xml:space="preserve"> ao do grupo de tratamento, sendo esse o efeito médio estimado das aposentadorias precoces no salário e na produtividade dos trabalhadores.</w:t>
      </w:r>
    </w:p>
    <w:p w:rsidR="00204CC8" w:rsidRPr="00990D4B" w:rsidRDefault="00204CC8">
      <w:pPr>
        <w:rPr>
          <w:rFonts w:ascii="Times New Roman" w:hAnsi="Times New Roman" w:cs="Times New Roman"/>
          <w:sz w:val="24"/>
          <w:szCs w:val="24"/>
        </w:rPr>
      </w:pPr>
      <w:r w:rsidRPr="00990D4B">
        <w:rPr>
          <w:rFonts w:ascii="Times New Roman" w:hAnsi="Times New Roman" w:cs="Times New Roman"/>
          <w:sz w:val="24"/>
          <w:szCs w:val="24"/>
        </w:rPr>
        <w:t>O impacto das aposentadorias precoces na produtividade dos trabalhadores, adotando o valor mais conservador obtido com o método de decomposição, foi de aproximadamente R$ 2,8 bilhões/ano</w:t>
      </w:r>
      <w:r w:rsidR="00633527" w:rsidRPr="00990D4B">
        <w:rPr>
          <w:rFonts w:ascii="Times New Roman" w:hAnsi="Times New Roman" w:cs="Times New Roman"/>
          <w:sz w:val="24"/>
          <w:szCs w:val="24"/>
        </w:rPr>
        <w:t xml:space="preserve"> (0,05% do PIB), se calculado para os trabalhadores efetivamente ocupados. Caso o cálculo também leve em conta os que estariam trabalhando caso não houvesse aposentadorias precoces, o impacto seria de R$ 6 bilhões/ano (0,11% do PIB)</w:t>
      </w:r>
      <w:r w:rsidRPr="00990D4B">
        <w:rPr>
          <w:rFonts w:ascii="Times New Roman" w:hAnsi="Times New Roman" w:cs="Times New Roman"/>
          <w:sz w:val="24"/>
          <w:szCs w:val="24"/>
        </w:rPr>
        <w:t>. Isso indica que o principal impacto negativo das aposentadorias precoces estaria na redução da ocupação.</w:t>
      </w:r>
    </w:p>
    <w:p w:rsidR="003D6E58" w:rsidRPr="00990D4B" w:rsidRDefault="003D6E58">
      <w:pPr>
        <w:rPr>
          <w:rFonts w:ascii="Times New Roman" w:hAnsi="Times New Roman" w:cs="Times New Roman"/>
          <w:sz w:val="24"/>
          <w:szCs w:val="24"/>
        </w:rPr>
      </w:pPr>
    </w:p>
    <w:p w:rsidR="00815167" w:rsidRPr="00990D4B" w:rsidRDefault="00815167">
      <w:pPr>
        <w:rPr>
          <w:rFonts w:ascii="Times New Roman" w:hAnsi="Times New Roman" w:cs="Times New Roman"/>
          <w:b/>
          <w:sz w:val="24"/>
          <w:szCs w:val="24"/>
        </w:rPr>
      </w:pPr>
      <w:r w:rsidRPr="00990D4B">
        <w:rPr>
          <w:rFonts w:ascii="Times New Roman" w:hAnsi="Times New Roman" w:cs="Times New Roman"/>
          <w:b/>
          <w:sz w:val="24"/>
          <w:szCs w:val="24"/>
        </w:rPr>
        <w:br w:type="page"/>
      </w:r>
    </w:p>
    <w:p w:rsidR="000A7352" w:rsidRPr="00990D4B" w:rsidRDefault="00815167" w:rsidP="006F4D04">
      <w:pPr>
        <w:rPr>
          <w:rFonts w:ascii="Times New Roman" w:hAnsi="Times New Roman" w:cs="Times New Roman"/>
          <w:b/>
          <w:sz w:val="24"/>
          <w:szCs w:val="24"/>
          <w:lang w:val="en-GB"/>
        </w:rPr>
      </w:pPr>
      <w:proofErr w:type="spellStart"/>
      <w:r w:rsidRPr="00990D4B">
        <w:rPr>
          <w:rFonts w:ascii="Times New Roman" w:hAnsi="Times New Roman" w:cs="Times New Roman"/>
          <w:b/>
          <w:sz w:val="24"/>
          <w:szCs w:val="24"/>
          <w:lang w:val="en-GB"/>
        </w:rPr>
        <w:lastRenderedPageBreak/>
        <w:t>Referências</w:t>
      </w:r>
      <w:proofErr w:type="spellEnd"/>
      <w:r w:rsidRPr="00990D4B">
        <w:rPr>
          <w:rFonts w:ascii="Times New Roman" w:hAnsi="Times New Roman" w:cs="Times New Roman"/>
          <w:b/>
          <w:sz w:val="24"/>
          <w:szCs w:val="24"/>
          <w:lang w:val="en-GB"/>
        </w:rPr>
        <w:t xml:space="preserve"> </w:t>
      </w:r>
      <w:proofErr w:type="spellStart"/>
      <w:r w:rsidRPr="00990D4B">
        <w:rPr>
          <w:rFonts w:ascii="Times New Roman" w:hAnsi="Times New Roman" w:cs="Times New Roman"/>
          <w:b/>
          <w:sz w:val="24"/>
          <w:szCs w:val="24"/>
          <w:lang w:val="en-GB"/>
        </w:rPr>
        <w:t>Bibliográficas</w:t>
      </w:r>
      <w:proofErr w:type="spellEnd"/>
    </w:p>
    <w:p w:rsidR="00EF0092" w:rsidRPr="00990D4B" w:rsidRDefault="00EF0092" w:rsidP="00EE1277">
      <w:pPr>
        <w:rPr>
          <w:rFonts w:ascii="Times New Roman" w:hAnsi="Times New Roman" w:cs="Times New Roman"/>
          <w:sz w:val="24"/>
          <w:szCs w:val="24"/>
          <w:lang w:val="en-GB"/>
        </w:rPr>
      </w:pPr>
      <w:r w:rsidRPr="00990D4B">
        <w:rPr>
          <w:rFonts w:ascii="Times New Roman" w:hAnsi="Times New Roman" w:cs="Times New Roman"/>
          <w:sz w:val="24"/>
          <w:szCs w:val="24"/>
          <w:lang w:val="en-GB"/>
        </w:rPr>
        <w:t xml:space="preserve">Blinder, Alan (1973). </w:t>
      </w:r>
      <w:r w:rsidR="00EA61FC" w:rsidRPr="00990D4B">
        <w:rPr>
          <w:rFonts w:ascii="Times New Roman" w:hAnsi="Times New Roman" w:cs="Times New Roman"/>
          <w:sz w:val="24"/>
          <w:szCs w:val="24"/>
          <w:lang w:val="en-GB"/>
        </w:rPr>
        <w:t>“</w:t>
      </w:r>
      <w:r w:rsidRPr="00990D4B">
        <w:rPr>
          <w:rFonts w:ascii="Times New Roman" w:hAnsi="Times New Roman" w:cs="Times New Roman"/>
          <w:sz w:val="24"/>
          <w:szCs w:val="24"/>
          <w:lang w:val="en-GB"/>
        </w:rPr>
        <w:t>Wage Discrimination: Reduced Form and Structural Estimates</w:t>
      </w:r>
      <w:r w:rsidR="00EA61FC" w:rsidRPr="00990D4B">
        <w:rPr>
          <w:rFonts w:ascii="Times New Roman" w:hAnsi="Times New Roman" w:cs="Times New Roman"/>
          <w:sz w:val="24"/>
          <w:szCs w:val="24"/>
          <w:lang w:val="en-GB"/>
        </w:rPr>
        <w:t>”</w:t>
      </w:r>
      <w:r w:rsidRPr="00990D4B">
        <w:rPr>
          <w:rFonts w:ascii="Times New Roman" w:hAnsi="Times New Roman" w:cs="Times New Roman"/>
          <w:sz w:val="24"/>
          <w:szCs w:val="24"/>
          <w:lang w:val="en-GB"/>
        </w:rPr>
        <w:t xml:space="preserve">. </w:t>
      </w:r>
      <w:r w:rsidRPr="00990D4B">
        <w:rPr>
          <w:rFonts w:ascii="Times New Roman" w:hAnsi="Times New Roman" w:cs="Times New Roman"/>
          <w:b/>
          <w:sz w:val="24"/>
          <w:szCs w:val="24"/>
          <w:lang w:val="en-GB"/>
        </w:rPr>
        <w:t>Journal of Human Resources</w:t>
      </w:r>
      <w:r w:rsidRPr="00990D4B">
        <w:rPr>
          <w:rFonts w:ascii="Times New Roman" w:hAnsi="Times New Roman" w:cs="Times New Roman"/>
          <w:sz w:val="24"/>
          <w:szCs w:val="24"/>
          <w:lang w:val="en-GB"/>
        </w:rPr>
        <w:t xml:space="preserve"> 8</w:t>
      </w:r>
      <w:r w:rsidR="004D2877" w:rsidRPr="00990D4B">
        <w:rPr>
          <w:rFonts w:ascii="Times New Roman" w:hAnsi="Times New Roman" w:cs="Times New Roman"/>
          <w:sz w:val="24"/>
          <w:szCs w:val="24"/>
          <w:lang w:val="en-GB"/>
        </w:rPr>
        <w:t xml:space="preserve">, </w:t>
      </w:r>
      <w:r w:rsidRPr="00990D4B">
        <w:rPr>
          <w:rFonts w:ascii="Times New Roman" w:hAnsi="Times New Roman" w:cs="Times New Roman"/>
          <w:sz w:val="24"/>
          <w:szCs w:val="24"/>
          <w:lang w:val="en-GB"/>
        </w:rPr>
        <w:t>436-455.</w:t>
      </w:r>
    </w:p>
    <w:p w:rsidR="00DC67D0" w:rsidRPr="00990D4B" w:rsidRDefault="00DC67D0" w:rsidP="00DC67D0">
      <w:pPr>
        <w:rPr>
          <w:rFonts w:ascii="Times New Roman" w:hAnsi="Times New Roman" w:cs="Times New Roman"/>
          <w:sz w:val="24"/>
          <w:szCs w:val="24"/>
          <w:lang w:val="en-GB"/>
        </w:rPr>
      </w:pPr>
      <w:r w:rsidRPr="00990D4B">
        <w:rPr>
          <w:rFonts w:ascii="Times New Roman" w:hAnsi="Times New Roman" w:cs="Times New Roman"/>
          <w:sz w:val="24"/>
          <w:szCs w:val="24"/>
          <w:lang w:val="en-GB"/>
        </w:rPr>
        <w:t xml:space="preserve">Duval, R. The retirement effects of old-age pension and early retirement schemes in OECD countries. </w:t>
      </w:r>
      <w:r w:rsidRPr="00990D4B">
        <w:rPr>
          <w:rFonts w:ascii="Times New Roman" w:hAnsi="Times New Roman" w:cs="Times New Roman"/>
          <w:b/>
          <w:sz w:val="24"/>
          <w:szCs w:val="24"/>
          <w:lang w:val="en-GB"/>
        </w:rPr>
        <w:t>Economics Department Working Papers</w:t>
      </w:r>
      <w:r w:rsidRPr="00990D4B">
        <w:rPr>
          <w:rFonts w:ascii="Times New Roman" w:hAnsi="Times New Roman" w:cs="Times New Roman"/>
          <w:sz w:val="24"/>
          <w:szCs w:val="24"/>
          <w:lang w:val="en-GB"/>
        </w:rPr>
        <w:t xml:space="preserve"> no. 370. Paris: OECD, 2003. </w:t>
      </w:r>
    </w:p>
    <w:p w:rsidR="00EE1277" w:rsidRPr="00990D4B" w:rsidRDefault="00EF0092" w:rsidP="00EE1277">
      <w:pPr>
        <w:rPr>
          <w:rFonts w:ascii="Times New Roman" w:hAnsi="Times New Roman" w:cs="Times New Roman"/>
          <w:sz w:val="24"/>
          <w:szCs w:val="24"/>
          <w:lang w:val="en-GB"/>
        </w:rPr>
      </w:pPr>
      <w:r w:rsidRPr="00990D4B">
        <w:rPr>
          <w:rFonts w:ascii="Times New Roman" w:hAnsi="Times New Roman" w:cs="Times New Roman"/>
          <w:sz w:val="24"/>
          <w:szCs w:val="24"/>
          <w:lang w:val="en-GB"/>
        </w:rPr>
        <w:t xml:space="preserve">Fortin, </w:t>
      </w:r>
      <w:r w:rsidR="00EE1277" w:rsidRPr="00990D4B">
        <w:rPr>
          <w:rFonts w:ascii="Times New Roman" w:hAnsi="Times New Roman" w:cs="Times New Roman"/>
          <w:sz w:val="24"/>
          <w:szCs w:val="24"/>
          <w:lang w:val="en-GB"/>
        </w:rPr>
        <w:t xml:space="preserve">Nicole, Thomas </w:t>
      </w:r>
      <w:proofErr w:type="spellStart"/>
      <w:r w:rsidR="00EE1277" w:rsidRPr="00990D4B">
        <w:rPr>
          <w:rFonts w:ascii="Times New Roman" w:hAnsi="Times New Roman" w:cs="Times New Roman"/>
          <w:sz w:val="24"/>
          <w:szCs w:val="24"/>
          <w:lang w:val="en-GB"/>
        </w:rPr>
        <w:t>Limieux</w:t>
      </w:r>
      <w:proofErr w:type="spellEnd"/>
      <w:r w:rsidR="00EE1277" w:rsidRPr="00990D4B">
        <w:rPr>
          <w:rFonts w:ascii="Times New Roman" w:hAnsi="Times New Roman" w:cs="Times New Roman"/>
          <w:sz w:val="24"/>
          <w:szCs w:val="24"/>
          <w:lang w:val="en-GB"/>
        </w:rPr>
        <w:t xml:space="preserve"> &amp; Sergio </w:t>
      </w:r>
      <w:proofErr w:type="spellStart"/>
      <w:r w:rsidR="00EE1277" w:rsidRPr="00990D4B">
        <w:rPr>
          <w:rFonts w:ascii="Times New Roman" w:hAnsi="Times New Roman" w:cs="Times New Roman"/>
          <w:sz w:val="24"/>
          <w:szCs w:val="24"/>
          <w:lang w:val="en-GB"/>
        </w:rPr>
        <w:t>Firpo</w:t>
      </w:r>
      <w:proofErr w:type="spellEnd"/>
      <w:r w:rsidRPr="00990D4B">
        <w:rPr>
          <w:rFonts w:ascii="Times New Roman" w:hAnsi="Times New Roman" w:cs="Times New Roman"/>
          <w:sz w:val="24"/>
          <w:szCs w:val="24"/>
          <w:lang w:val="en-GB"/>
        </w:rPr>
        <w:t xml:space="preserve"> (2010)</w:t>
      </w:r>
      <w:r w:rsidR="00EE1277" w:rsidRPr="00990D4B">
        <w:rPr>
          <w:rFonts w:ascii="Times New Roman" w:hAnsi="Times New Roman" w:cs="Times New Roman"/>
          <w:sz w:val="24"/>
          <w:szCs w:val="24"/>
          <w:lang w:val="en-GB"/>
        </w:rPr>
        <w:t xml:space="preserve">. “Decomposition Methods in Economics”. </w:t>
      </w:r>
      <w:r w:rsidR="00EE1277" w:rsidRPr="00990D4B">
        <w:rPr>
          <w:rFonts w:ascii="Times New Roman" w:hAnsi="Times New Roman" w:cs="Times New Roman"/>
          <w:b/>
          <w:sz w:val="24"/>
          <w:szCs w:val="24"/>
          <w:lang w:val="en-GB"/>
        </w:rPr>
        <w:t>NBER Working Papers</w:t>
      </w:r>
      <w:r w:rsidRPr="00990D4B">
        <w:rPr>
          <w:rFonts w:ascii="Times New Roman" w:hAnsi="Times New Roman" w:cs="Times New Roman"/>
          <w:sz w:val="24"/>
          <w:szCs w:val="24"/>
          <w:lang w:val="en-GB"/>
        </w:rPr>
        <w:t xml:space="preserve"> n° 16045. NBER</w:t>
      </w:r>
      <w:r w:rsidR="00EE1277" w:rsidRPr="00990D4B">
        <w:rPr>
          <w:rFonts w:ascii="Times New Roman" w:hAnsi="Times New Roman" w:cs="Times New Roman"/>
          <w:sz w:val="24"/>
          <w:szCs w:val="24"/>
          <w:lang w:val="en-GB"/>
        </w:rPr>
        <w:t>.</w:t>
      </w:r>
    </w:p>
    <w:p w:rsidR="00DC67D0" w:rsidRPr="00990D4B" w:rsidRDefault="00215668" w:rsidP="00DC67D0">
      <w:pPr>
        <w:rPr>
          <w:rFonts w:ascii="Times New Roman" w:hAnsi="Times New Roman" w:cs="Times New Roman"/>
          <w:sz w:val="24"/>
          <w:szCs w:val="24"/>
          <w:lang w:val="en-GB"/>
        </w:rPr>
      </w:pPr>
      <w:r w:rsidRPr="00990D4B">
        <w:rPr>
          <w:rFonts w:ascii="Times New Roman" w:hAnsi="Times New Roman" w:cs="Times New Roman"/>
          <w:sz w:val="24"/>
          <w:szCs w:val="24"/>
          <w:lang w:val="en-GB"/>
        </w:rPr>
        <w:t>Grub</w:t>
      </w:r>
      <w:r w:rsidR="00DC67D0" w:rsidRPr="00990D4B">
        <w:rPr>
          <w:rFonts w:ascii="Times New Roman" w:hAnsi="Times New Roman" w:cs="Times New Roman"/>
          <w:sz w:val="24"/>
          <w:szCs w:val="24"/>
          <w:lang w:val="en-GB"/>
        </w:rPr>
        <w:t>er, J.; D. A. Wise (eds.).</w:t>
      </w:r>
      <w:r w:rsidR="00DC67D0" w:rsidRPr="00990D4B">
        <w:rPr>
          <w:rFonts w:ascii="Times New Roman" w:hAnsi="Times New Roman" w:cs="Times New Roman"/>
          <w:b/>
          <w:sz w:val="24"/>
          <w:szCs w:val="24"/>
          <w:lang w:val="en-GB"/>
        </w:rPr>
        <w:t xml:space="preserve"> Social Security and Retirement around the World</w:t>
      </w:r>
      <w:r w:rsidR="00DC67D0" w:rsidRPr="00990D4B">
        <w:rPr>
          <w:rFonts w:ascii="Times New Roman" w:hAnsi="Times New Roman" w:cs="Times New Roman"/>
          <w:sz w:val="24"/>
          <w:szCs w:val="24"/>
          <w:lang w:val="en-GB"/>
        </w:rPr>
        <w:t xml:space="preserve">. Chicago: NBER, 1999. </w:t>
      </w:r>
    </w:p>
    <w:p w:rsidR="00DC67D0" w:rsidRPr="00990D4B" w:rsidRDefault="00DC67D0" w:rsidP="00DC67D0">
      <w:pPr>
        <w:rPr>
          <w:rFonts w:ascii="Times New Roman" w:hAnsi="Times New Roman" w:cs="Times New Roman"/>
          <w:sz w:val="24"/>
          <w:szCs w:val="24"/>
          <w:lang w:val="en-GB"/>
        </w:rPr>
      </w:pPr>
      <w:r w:rsidRPr="00990D4B">
        <w:rPr>
          <w:rFonts w:ascii="Times New Roman" w:hAnsi="Times New Roman" w:cs="Times New Roman"/>
          <w:sz w:val="24"/>
          <w:szCs w:val="24"/>
          <w:lang w:val="en-GB"/>
        </w:rPr>
        <w:t xml:space="preserve">___. (eds.). </w:t>
      </w:r>
      <w:r w:rsidRPr="00990D4B">
        <w:rPr>
          <w:rFonts w:ascii="Times New Roman" w:hAnsi="Times New Roman" w:cs="Times New Roman"/>
          <w:b/>
          <w:sz w:val="24"/>
          <w:szCs w:val="24"/>
          <w:lang w:val="en-GB"/>
        </w:rPr>
        <w:t>Social Security and Retirement around the World</w:t>
      </w:r>
      <w:r w:rsidRPr="00990D4B">
        <w:rPr>
          <w:rFonts w:ascii="Times New Roman" w:hAnsi="Times New Roman" w:cs="Times New Roman"/>
          <w:sz w:val="24"/>
          <w:szCs w:val="24"/>
          <w:lang w:val="en-GB"/>
        </w:rPr>
        <w:t xml:space="preserve">. Chicago: NBER-The University of Chicago Press, 2004. </w:t>
      </w:r>
    </w:p>
    <w:p w:rsidR="00DC67D0" w:rsidRPr="00990D4B" w:rsidRDefault="00DC67D0" w:rsidP="00DC67D0">
      <w:pPr>
        <w:rPr>
          <w:rFonts w:ascii="Times New Roman" w:hAnsi="Times New Roman" w:cs="Times New Roman"/>
          <w:sz w:val="24"/>
          <w:szCs w:val="24"/>
          <w:lang w:val="en-GB"/>
        </w:rPr>
      </w:pPr>
      <w:r w:rsidRPr="00990D4B">
        <w:rPr>
          <w:rFonts w:ascii="Times New Roman" w:hAnsi="Times New Roman" w:cs="Times New Roman"/>
          <w:sz w:val="24"/>
          <w:szCs w:val="24"/>
          <w:lang w:val="en-GB"/>
        </w:rPr>
        <w:t xml:space="preserve">___. (eds.). </w:t>
      </w:r>
      <w:r w:rsidRPr="00990D4B">
        <w:rPr>
          <w:rFonts w:ascii="Times New Roman" w:hAnsi="Times New Roman" w:cs="Times New Roman"/>
          <w:b/>
          <w:sz w:val="24"/>
          <w:szCs w:val="24"/>
          <w:lang w:val="en-GB"/>
        </w:rPr>
        <w:t>Social Security Programs and Retirement around the World</w:t>
      </w:r>
      <w:r w:rsidRPr="00990D4B">
        <w:rPr>
          <w:rFonts w:ascii="Times New Roman" w:hAnsi="Times New Roman" w:cs="Times New Roman"/>
          <w:sz w:val="24"/>
          <w:szCs w:val="24"/>
          <w:lang w:val="en-GB"/>
        </w:rPr>
        <w:t xml:space="preserve">. Chicago: NBER-The University of Chicago Press, 2007. </w:t>
      </w:r>
    </w:p>
    <w:p w:rsidR="00EF0092" w:rsidRPr="00990D4B" w:rsidRDefault="00EF0092" w:rsidP="00EE1277">
      <w:pPr>
        <w:rPr>
          <w:rFonts w:ascii="Times New Roman" w:hAnsi="Times New Roman" w:cs="Times New Roman"/>
          <w:sz w:val="24"/>
          <w:szCs w:val="24"/>
        </w:rPr>
      </w:pPr>
      <w:r w:rsidRPr="00990D4B">
        <w:rPr>
          <w:rFonts w:ascii="Times New Roman" w:hAnsi="Times New Roman" w:cs="Times New Roman"/>
          <w:sz w:val="24"/>
          <w:szCs w:val="24"/>
          <w:lang w:val="en-GB"/>
        </w:rPr>
        <w:t xml:space="preserve">Hirano, </w:t>
      </w:r>
      <w:proofErr w:type="spellStart"/>
      <w:r w:rsidRPr="00990D4B">
        <w:rPr>
          <w:rFonts w:ascii="Times New Roman" w:hAnsi="Times New Roman" w:cs="Times New Roman"/>
          <w:sz w:val="24"/>
          <w:szCs w:val="24"/>
          <w:lang w:val="en-GB"/>
        </w:rPr>
        <w:t>Kieisuke</w:t>
      </w:r>
      <w:proofErr w:type="spellEnd"/>
      <w:r w:rsidRPr="00990D4B">
        <w:rPr>
          <w:rFonts w:ascii="Times New Roman" w:hAnsi="Times New Roman" w:cs="Times New Roman"/>
          <w:sz w:val="24"/>
          <w:szCs w:val="24"/>
          <w:lang w:val="en-GB"/>
        </w:rPr>
        <w:t xml:space="preserve">, Guido W. </w:t>
      </w:r>
      <w:proofErr w:type="spellStart"/>
      <w:r w:rsidRPr="00990D4B">
        <w:rPr>
          <w:rFonts w:ascii="Times New Roman" w:hAnsi="Times New Roman" w:cs="Times New Roman"/>
          <w:sz w:val="24"/>
          <w:szCs w:val="24"/>
          <w:lang w:val="en-GB"/>
        </w:rPr>
        <w:t>Imbens</w:t>
      </w:r>
      <w:proofErr w:type="spellEnd"/>
      <w:r w:rsidRPr="00990D4B">
        <w:rPr>
          <w:rFonts w:ascii="Times New Roman" w:hAnsi="Times New Roman" w:cs="Times New Roman"/>
          <w:sz w:val="24"/>
          <w:szCs w:val="24"/>
          <w:lang w:val="en-GB"/>
        </w:rPr>
        <w:t xml:space="preserve"> &amp; Geert Ridder (2003). Efficient estimation of average treatment effects using the estimated propensity score. </w:t>
      </w:r>
      <w:proofErr w:type="spellStart"/>
      <w:r w:rsidRPr="00990D4B">
        <w:rPr>
          <w:rFonts w:ascii="Times New Roman" w:hAnsi="Times New Roman" w:cs="Times New Roman"/>
          <w:b/>
          <w:sz w:val="24"/>
          <w:szCs w:val="24"/>
        </w:rPr>
        <w:t>Econometrica</w:t>
      </w:r>
      <w:proofErr w:type="spellEnd"/>
      <w:r w:rsidRPr="00990D4B">
        <w:rPr>
          <w:rFonts w:ascii="Times New Roman" w:hAnsi="Times New Roman" w:cs="Times New Roman"/>
          <w:sz w:val="24"/>
          <w:szCs w:val="24"/>
        </w:rPr>
        <w:t>, Vol. 71, No. 4, 1161-1189.</w:t>
      </w:r>
    </w:p>
    <w:p w:rsidR="00DC67D0" w:rsidRPr="00990D4B" w:rsidRDefault="00DC67D0" w:rsidP="00DC67D0">
      <w:pPr>
        <w:rPr>
          <w:rFonts w:ascii="Times New Roman" w:hAnsi="Times New Roman" w:cs="Times New Roman"/>
          <w:sz w:val="24"/>
          <w:szCs w:val="24"/>
        </w:rPr>
      </w:pPr>
      <w:r w:rsidRPr="00990D4B">
        <w:rPr>
          <w:rFonts w:ascii="Times New Roman" w:hAnsi="Times New Roman" w:cs="Times New Roman"/>
          <w:sz w:val="24"/>
          <w:szCs w:val="24"/>
        </w:rPr>
        <w:t xml:space="preserve">Leme, M. C. DA S.; T. Málaga. Entrada e saída precoce da força de trabalho: incentivos do regime de previdência brasileiro. </w:t>
      </w:r>
      <w:r w:rsidRPr="00990D4B">
        <w:rPr>
          <w:rFonts w:ascii="Times New Roman" w:hAnsi="Times New Roman" w:cs="Times New Roman"/>
          <w:b/>
          <w:sz w:val="24"/>
          <w:szCs w:val="24"/>
        </w:rPr>
        <w:t>Revista Brasileira de Economia</w:t>
      </w:r>
      <w:r w:rsidRPr="00990D4B">
        <w:rPr>
          <w:rFonts w:ascii="Times New Roman" w:hAnsi="Times New Roman" w:cs="Times New Roman"/>
          <w:sz w:val="24"/>
          <w:szCs w:val="24"/>
        </w:rPr>
        <w:t xml:space="preserve">, v. 55, n. 2, p. 205–222, abr. 2001. </w:t>
      </w:r>
    </w:p>
    <w:p w:rsidR="00DC67D0" w:rsidRPr="00990D4B" w:rsidRDefault="00DC67D0" w:rsidP="00DC67D0">
      <w:pPr>
        <w:rPr>
          <w:rFonts w:ascii="Times New Roman" w:hAnsi="Times New Roman" w:cs="Times New Roman"/>
          <w:sz w:val="24"/>
          <w:szCs w:val="24"/>
        </w:rPr>
      </w:pPr>
      <w:r w:rsidRPr="00990D4B">
        <w:rPr>
          <w:rFonts w:ascii="Times New Roman" w:hAnsi="Times New Roman" w:cs="Times New Roman"/>
          <w:sz w:val="24"/>
          <w:szCs w:val="24"/>
        </w:rPr>
        <w:t xml:space="preserve">Liberato, V. C. </w:t>
      </w:r>
      <w:r w:rsidRPr="00990D4B">
        <w:rPr>
          <w:rFonts w:ascii="Times New Roman" w:hAnsi="Times New Roman" w:cs="Times New Roman"/>
          <w:b/>
          <w:sz w:val="24"/>
          <w:szCs w:val="24"/>
        </w:rPr>
        <w:t>A oferta de trabalho masculina “pós-aposentadoria” no Brasil Urbano - 1981/2001</w:t>
      </w:r>
      <w:r w:rsidRPr="00990D4B">
        <w:rPr>
          <w:rFonts w:ascii="Times New Roman" w:hAnsi="Times New Roman" w:cs="Times New Roman"/>
          <w:sz w:val="24"/>
          <w:szCs w:val="24"/>
        </w:rPr>
        <w:t>. Belo Horizonte, MG: Centro de Desenvolvimento e Planejamento Regional da Faculdade de Ciências Econômicas da Universidade Federal de Minas Gerais, 2003.</w:t>
      </w:r>
    </w:p>
    <w:p w:rsidR="004D2877" w:rsidRPr="00990D4B" w:rsidRDefault="004D2877" w:rsidP="00EE1277">
      <w:pPr>
        <w:rPr>
          <w:rFonts w:ascii="Times New Roman" w:hAnsi="Times New Roman" w:cs="Times New Roman"/>
          <w:sz w:val="24"/>
          <w:szCs w:val="24"/>
        </w:rPr>
      </w:pPr>
      <w:r w:rsidRPr="00990D4B">
        <w:rPr>
          <w:rFonts w:ascii="Times New Roman" w:hAnsi="Times New Roman" w:cs="Times New Roman"/>
          <w:sz w:val="24"/>
          <w:szCs w:val="24"/>
          <w:lang w:val="en-GB"/>
        </w:rPr>
        <w:t xml:space="preserve">Oaxaca, Ronald L. (2007), The challenge of measuring </w:t>
      </w:r>
      <w:proofErr w:type="spellStart"/>
      <w:r w:rsidRPr="00990D4B">
        <w:rPr>
          <w:rFonts w:ascii="Times New Roman" w:hAnsi="Times New Roman" w:cs="Times New Roman"/>
          <w:sz w:val="24"/>
          <w:szCs w:val="24"/>
          <w:lang w:val="en-GB"/>
        </w:rPr>
        <w:t>labor</w:t>
      </w:r>
      <w:proofErr w:type="spellEnd"/>
      <w:r w:rsidRPr="00990D4B">
        <w:rPr>
          <w:rFonts w:ascii="Times New Roman" w:hAnsi="Times New Roman" w:cs="Times New Roman"/>
          <w:sz w:val="24"/>
          <w:szCs w:val="24"/>
          <w:lang w:val="en-GB"/>
        </w:rPr>
        <w:t xml:space="preserve"> market discrimination against women. </w:t>
      </w:r>
      <w:proofErr w:type="spellStart"/>
      <w:r w:rsidRPr="00990D4B">
        <w:rPr>
          <w:rFonts w:ascii="Times New Roman" w:hAnsi="Times New Roman" w:cs="Times New Roman"/>
          <w:b/>
          <w:sz w:val="24"/>
          <w:szCs w:val="24"/>
        </w:rPr>
        <w:t>Swedish</w:t>
      </w:r>
      <w:proofErr w:type="spellEnd"/>
      <w:r w:rsidRPr="00990D4B">
        <w:rPr>
          <w:rFonts w:ascii="Times New Roman" w:hAnsi="Times New Roman" w:cs="Times New Roman"/>
          <w:b/>
          <w:sz w:val="24"/>
          <w:szCs w:val="24"/>
        </w:rPr>
        <w:t xml:space="preserve"> </w:t>
      </w:r>
      <w:proofErr w:type="spellStart"/>
      <w:r w:rsidRPr="00990D4B">
        <w:rPr>
          <w:rFonts w:ascii="Times New Roman" w:hAnsi="Times New Roman" w:cs="Times New Roman"/>
          <w:b/>
          <w:sz w:val="24"/>
          <w:szCs w:val="24"/>
        </w:rPr>
        <w:t>Economic</w:t>
      </w:r>
      <w:proofErr w:type="spellEnd"/>
      <w:r w:rsidRPr="00990D4B">
        <w:rPr>
          <w:rFonts w:ascii="Times New Roman" w:hAnsi="Times New Roman" w:cs="Times New Roman"/>
          <w:b/>
          <w:sz w:val="24"/>
          <w:szCs w:val="24"/>
        </w:rPr>
        <w:t xml:space="preserve"> Policy </w:t>
      </w:r>
      <w:proofErr w:type="spellStart"/>
      <w:r w:rsidRPr="00990D4B">
        <w:rPr>
          <w:rFonts w:ascii="Times New Roman" w:hAnsi="Times New Roman" w:cs="Times New Roman"/>
          <w:b/>
          <w:sz w:val="24"/>
          <w:szCs w:val="24"/>
        </w:rPr>
        <w:t>Review</w:t>
      </w:r>
      <w:proofErr w:type="spellEnd"/>
      <w:r w:rsidRPr="00990D4B">
        <w:rPr>
          <w:rFonts w:ascii="Times New Roman" w:hAnsi="Times New Roman" w:cs="Times New Roman"/>
          <w:sz w:val="24"/>
          <w:szCs w:val="24"/>
        </w:rPr>
        <w:t>, 14, 199-231.</w:t>
      </w:r>
    </w:p>
    <w:p w:rsidR="00920CA5" w:rsidRPr="00990D4B" w:rsidRDefault="00920CA5" w:rsidP="00920CA5">
      <w:pPr>
        <w:rPr>
          <w:rFonts w:ascii="Times New Roman" w:hAnsi="Times New Roman" w:cs="Times New Roman"/>
          <w:sz w:val="24"/>
          <w:szCs w:val="24"/>
        </w:rPr>
      </w:pPr>
      <w:r w:rsidRPr="00990D4B">
        <w:rPr>
          <w:rFonts w:ascii="Times New Roman" w:hAnsi="Times New Roman" w:cs="Times New Roman"/>
          <w:sz w:val="24"/>
          <w:szCs w:val="24"/>
        </w:rPr>
        <w:t xml:space="preserve">Queiroz, V. dos S.; H. M. Ramalho. A escolha ocupacional dos idosos no Mercado de Trabalho: evidências para o Brasil. </w:t>
      </w:r>
      <w:r w:rsidRPr="00990D4B">
        <w:rPr>
          <w:rFonts w:ascii="Times New Roman" w:hAnsi="Times New Roman" w:cs="Times New Roman"/>
          <w:b/>
          <w:sz w:val="24"/>
          <w:szCs w:val="24"/>
        </w:rPr>
        <w:t>Revista Economia</w:t>
      </w:r>
      <w:r w:rsidRPr="00990D4B">
        <w:rPr>
          <w:rFonts w:ascii="Times New Roman" w:hAnsi="Times New Roman" w:cs="Times New Roman"/>
          <w:sz w:val="24"/>
          <w:szCs w:val="24"/>
        </w:rPr>
        <w:t xml:space="preserve">, v. 10, n. 4, p. 32, 2009. </w:t>
      </w:r>
    </w:p>
    <w:p w:rsidR="009207ED" w:rsidRPr="00990D4B" w:rsidRDefault="000A7352" w:rsidP="000A7352">
      <w:pPr>
        <w:rPr>
          <w:rFonts w:ascii="Times New Roman" w:hAnsi="Times New Roman" w:cs="Times New Roman"/>
          <w:sz w:val="24"/>
          <w:szCs w:val="24"/>
        </w:rPr>
      </w:pPr>
      <w:r w:rsidRPr="00990D4B">
        <w:rPr>
          <w:rFonts w:ascii="Times New Roman" w:hAnsi="Times New Roman" w:cs="Times New Roman"/>
          <w:sz w:val="24"/>
          <w:szCs w:val="24"/>
        </w:rPr>
        <w:t xml:space="preserve">Schwarzer, Helmut &amp; Luis Henrique Paiva (2003). “Participação de Beneficiários e Não Beneficiários da Previdência Social no Mercado de Trabalho”. </w:t>
      </w:r>
      <w:r w:rsidRPr="00990D4B">
        <w:rPr>
          <w:rFonts w:ascii="Times New Roman" w:hAnsi="Times New Roman" w:cs="Times New Roman"/>
          <w:b/>
          <w:sz w:val="24"/>
          <w:szCs w:val="24"/>
        </w:rPr>
        <w:t>Informe de Previdência Social</w:t>
      </w:r>
      <w:r w:rsidRPr="00990D4B">
        <w:rPr>
          <w:rFonts w:ascii="Times New Roman" w:hAnsi="Times New Roman" w:cs="Times New Roman"/>
          <w:sz w:val="24"/>
          <w:szCs w:val="24"/>
        </w:rPr>
        <w:t xml:space="preserve"> n° 11, Vol. 15.</w:t>
      </w:r>
    </w:p>
    <w:p w:rsidR="00DC67D0" w:rsidRPr="00990D4B" w:rsidRDefault="00920CA5" w:rsidP="000A7352">
      <w:pPr>
        <w:rPr>
          <w:rFonts w:ascii="Times New Roman" w:hAnsi="Times New Roman" w:cs="Times New Roman"/>
          <w:sz w:val="24"/>
          <w:szCs w:val="24"/>
        </w:rPr>
      </w:pPr>
      <w:proofErr w:type="spellStart"/>
      <w:r w:rsidRPr="00990D4B">
        <w:rPr>
          <w:rFonts w:ascii="Times New Roman" w:hAnsi="Times New Roman" w:cs="Times New Roman"/>
          <w:sz w:val="24"/>
          <w:szCs w:val="24"/>
        </w:rPr>
        <w:t>Sundén</w:t>
      </w:r>
      <w:proofErr w:type="spellEnd"/>
      <w:r w:rsidRPr="00990D4B">
        <w:rPr>
          <w:rFonts w:ascii="Times New Roman" w:hAnsi="Times New Roman" w:cs="Times New Roman"/>
          <w:sz w:val="24"/>
          <w:szCs w:val="24"/>
        </w:rPr>
        <w:t xml:space="preserve">, A. </w:t>
      </w:r>
      <w:proofErr w:type="spellStart"/>
      <w:r w:rsidRPr="00990D4B">
        <w:rPr>
          <w:rFonts w:ascii="Times New Roman" w:hAnsi="Times New Roman" w:cs="Times New Roman"/>
          <w:b/>
          <w:sz w:val="24"/>
          <w:szCs w:val="24"/>
        </w:rPr>
        <w:t>Unending</w:t>
      </w:r>
      <w:proofErr w:type="spellEnd"/>
      <w:r w:rsidRPr="00990D4B">
        <w:rPr>
          <w:rFonts w:ascii="Times New Roman" w:hAnsi="Times New Roman" w:cs="Times New Roman"/>
          <w:b/>
          <w:sz w:val="24"/>
          <w:szCs w:val="24"/>
        </w:rPr>
        <w:t xml:space="preserve"> </w:t>
      </w:r>
      <w:proofErr w:type="spellStart"/>
      <w:r w:rsidRPr="00990D4B">
        <w:rPr>
          <w:rFonts w:ascii="Times New Roman" w:hAnsi="Times New Roman" w:cs="Times New Roman"/>
          <w:b/>
          <w:sz w:val="24"/>
          <w:szCs w:val="24"/>
        </w:rPr>
        <w:t>Work</w:t>
      </w:r>
      <w:proofErr w:type="spellEnd"/>
      <w:r w:rsidRPr="00990D4B">
        <w:rPr>
          <w:rFonts w:ascii="Times New Roman" w:hAnsi="Times New Roman" w:cs="Times New Roman"/>
          <w:b/>
          <w:sz w:val="24"/>
          <w:szCs w:val="24"/>
        </w:rPr>
        <w:t xml:space="preserve">. </w:t>
      </w:r>
      <w:r w:rsidRPr="00990D4B">
        <w:rPr>
          <w:rFonts w:ascii="Times New Roman" w:hAnsi="Times New Roman" w:cs="Times New Roman"/>
          <w:b/>
          <w:sz w:val="24"/>
          <w:szCs w:val="24"/>
          <w:lang w:val="en-GB"/>
        </w:rPr>
        <w:t>In: The Oxford Handbook of Pension and Retirement Income</w:t>
      </w:r>
      <w:r w:rsidRPr="00990D4B">
        <w:rPr>
          <w:rFonts w:ascii="Times New Roman" w:hAnsi="Times New Roman" w:cs="Times New Roman"/>
          <w:sz w:val="24"/>
          <w:szCs w:val="24"/>
          <w:lang w:val="en-GB"/>
        </w:rPr>
        <w:t xml:space="preserve">. </w:t>
      </w:r>
      <w:r w:rsidRPr="00990D4B">
        <w:rPr>
          <w:rFonts w:ascii="Times New Roman" w:hAnsi="Times New Roman" w:cs="Times New Roman"/>
          <w:sz w:val="24"/>
          <w:szCs w:val="24"/>
        </w:rPr>
        <w:t xml:space="preserve">Nova Iorque: Oxford </w:t>
      </w:r>
      <w:proofErr w:type="spellStart"/>
      <w:r w:rsidRPr="00990D4B">
        <w:rPr>
          <w:rFonts w:ascii="Times New Roman" w:hAnsi="Times New Roman" w:cs="Times New Roman"/>
          <w:sz w:val="24"/>
          <w:szCs w:val="24"/>
        </w:rPr>
        <w:t>Universit</w:t>
      </w:r>
      <w:r w:rsidR="003B067D" w:rsidRPr="00990D4B">
        <w:rPr>
          <w:rFonts w:ascii="Times New Roman" w:hAnsi="Times New Roman" w:cs="Times New Roman"/>
          <w:sz w:val="24"/>
          <w:szCs w:val="24"/>
        </w:rPr>
        <w:t>y</w:t>
      </w:r>
      <w:proofErr w:type="spellEnd"/>
      <w:r w:rsidR="003B067D" w:rsidRPr="00990D4B">
        <w:rPr>
          <w:rFonts w:ascii="Times New Roman" w:hAnsi="Times New Roman" w:cs="Times New Roman"/>
          <w:sz w:val="24"/>
          <w:szCs w:val="24"/>
        </w:rPr>
        <w:t xml:space="preserve"> Press, EUA, 2006. p. 702–718.</w:t>
      </w:r>
    </w:p>
    <w:sectPr w:rsidR="00DC67D0" w:rsidRPr="00990D4B" w:rsidSect="00990D4B">
      <w:pgSz w:w="11906" w:h="16838"/>
      <w:pgMar w:top="1134" w:right="851" w:bottom="113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32D" w:rsidRDefault="00B5632D" w:rsidP="00724DD2">
      <w:pPr>
        <w:spacing w:after="0" w:line="240" w:lineRule="auto"/>
      </w:pPr>
      <w:r>
        <w:separator/>
      </w:r>
    </w:p>
  </w:endnote>
  <w:endnote w:type="continuationSeparator" w:id="0">
    <w:p w:rsidR="00B5632D" w:rsidRDefault="00B5632D" w:rsidP="00724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32D" w:rsidRDefault="00B5632D" w:rsidP="00724DD2">
      <w:pPr>
        <w:spacing w:after="0" w:line="240" w:lineRule="auto"/>
      </w:pPr>
      <w:r>
        <w:separator/>
      </w:r>
    </w:p>
  </w:footnote>
  <w:footnote w:type="continuationSeparator" w:id="0">
    <w:p w:rsidR="00B5632D" w:rsidRDefault="00B5632D" w:rsidP="00724DD2">
      <w:pPr>
        <w:spacing w:after="0" w:line="240" w:lineRule="auto"/>
      </w:pPr>
      <w:r>
        <w:continuationSeparator/>
      </w:r>
    </w:p>
  </w:footnote>
  <w:footnote w:id="1">
    <w:p w:rsidR="00AB4DE6" w:rsidRDefault="00AB4DE6">
      <w:pPr>
        <w:pStyle w:val="Textodenotaderodap"/>
      </w:pPr>
      <w:r>
        <w:rPr>
          <w:rStyle w:val="Refdenotaderodap"/>
        </w:rPr>
        <w:footnoteRef/>
      </w:r>
      <w:r>
        <w:t xml:space="preserve"> Especialista em Políticas Públicas e Gestão Governamental</w:t>
      </w:r>
      <w:r w:rsidR="005C10F0">
        <w:t>, do</w:t>
      </w:r>
      <w:r>
        <w:t xml:space="preserve"> Ministério do Planejamento</w:t>
      </w:r>
      <w:r w:rsidR="005C10F0">
        <w:t>, em exercício no IPEA</w:t>
      </w:r>
      <w:r>
        <w:t>. Contato: luis.paiva@ipea.gov.br.</w:t>
      </w:r>
    </w:p>
  </w:footnote>
  <w:footnote w:id="2">
    <w:p w:rsidR="00AB4DE6" w:rsidRDefault="00AB4DE6">
      <w:pPr>
        <w:pStyle w:val="Textodenotaderodap"/>
      </w:pPr>
      <w:r>
        <w:rPr>
          <w:rStyle w:val="Refdenotaderodap"/>
        </w:rPr>
        <w:footnoteRef/>
      </w:r>
      <w:r>
        <w:t xml:space="preserve"> Técnicos de Planejamento e Pesquisa. Instituto de Pesquisa Econômica Aplicada.</w:t>
      </w:r>
    </w:p>
  </w:footnote>
  <w:footnote w:id="3">
    <w:p w:rsidR="00724DD2" w:rsidRDefault="00724DD2">
      <w:pPr>
        <w:pStyle w:val="Textodenotaderodap"/>
      </w:pPr>
      <w:r>
        <w:rPr>
          <w:rStyle w:val="Refdenotaderodap"/>
        </w:rPr>
        <w:footnoteRef/>
      </w:r>
      <w:r>
        <w:t xml:space="preserve"> Dada a pequena proporção de amarelos da população brasileira, esses foram colocados ao lado dos brancos. Pretos, pardos e índios formam a categoria base.</w:t>
      </w:r>
    </w:p>
  </w:footnote>
  <w:footnote w:id="4">
    <w:p w:rsidR="00D21C61" w:rsidRDefault="00D21C61">
      <w:pPr>
        <w:pStyle w:val="Textodenotaderodap"/>
      </w:pPr>
      <w:r>
        <w:rPr>
          <w:rStyle w:val="Refdenotaderodap"/>
        </w:rPr>
        <w:footnoteRef/>
      </w:r>
      <w:r>
        <w:t xml:space="preserve"> Note o leitor que esses dados descritivos são diferentes dos apresentados na Tabela 1, já que na Tabela 5 são considerados apenas os indivíduos ocupados dos grupos de controle e tratamento.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A1DDB"/>
    <w:multiLevelType w:val="multilevel"/>
    <w:tmpl w:val="E23A77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A66"/>
    <w:rsid w:val="000058F9"/>
    <w:rsid w:val="00016324"/>
    <w:rsid w:val="000321B2"/>
    <w:rsid w:val="000715A6"/>
    <w:rsid w:val="000856E5"/>
    <w:rsid w:val="000A7352"/>
    <w:rsid w:val="000D4D32"/>
    <w:rsid w:val="000D6A9D"/>
    <w:rsid w:val="000E1CF7"/>
    <w:rsid w:val="000E6FE3"/>
    <w:rsid w:val="00123032"/>
    <w:rsid w:val="0012477B"/>
    <w:rsid w:val="001451BA"/>
    <w:rsid w:val="00145826"/>
    <w:rsid w:val="00164FF1"/>
    <w:rsid w:val="00181EB4"/>
    <w:rsid w:val="00193C55"/>
    <w:rsid w:val="00194DBF"/>
    <w:rsid w:val="001A167E"/>
    <w:rsid w:val="001A4BAB"/>
    <w:rsid w:val="001A787B"/>
    <w:rsid w:val="001B2D94"/>
    <w:rsid w:val="001C4FA3"/>
    <w:rsid w:val="001F3F2E"/>
    <w:rsid w:val="00203761"/>
    <w:rsid w:val="00204CC8"/>
    <w:rsid w:val="00215668"/>
    <w:rsid w:val="0022665B"/>
    <w:rsid w:val="00232EC3"/>
    <w:rsid w:val="00245509"/>
    <w:rsid w:val="0025710F"/>
    <w:rsid w:val="00270DC2"/>
    <w:rsid w:val="00284308"/>
    <w:rsid w:val="002A7D01"/>
    <w:rsid w:val="002B7FE7"/>
    <w:rsid w:val="002D27C9"/>
    <w:rsid w:val="002D578B"/>
    <w:rsid w:val="002E2ADE"/>
    <w:rsid w:val="002F6185"/>
    <w:rsid w:val="00314F6A"/>
    <w:rsid w:val="0032193F"/>
    <w:rsid w:val="003322C2"/>
    <w:rsid w:val="00363FAE"/>
    <w:rsid w:val="00395A45"/>
    <w:rsid w:val="00397DBC"/>
    <w:rsid w:val="003A5DB5"/>
    <w:rsid w:val="003B067D"/>
    <w:rsid w:val="003B66DA"/>
    <w:rsid w:val="003B747A"/>
    <w:rsid w:val="003C6CA5"/>
    <w:rsid w:val="003C7E7A"/>
    <w:rsid w:val="003D6E58"/>
    <w:rsid w:val="003D7675"/>
    <w:rsid w:val="004150F2"/>
    <w:rsid w:val="00417759"/>
    <w:rsid w:val="0043258E"/>
    <w:rsid w:val="00436F16"/>
    <w:rsid w:val="00443DFC"/>
    <w:rsid w:val="0044405C"/>
    <w:rsid w:val="00451292"/>
    <w:rsid w:val="00451A6E"/>
    <w:rsid w:val="00451BF0"/>
    <w:rsid w:val="00486A9A"/>
    <w:rsid w:val="00487F8C"/>
    <w:rsid w:val="004B42F5"/>
    <w:rsid w:val="004B6277"/>
    <w:rsid w:val="004B7D86"/>
    <w:rsid w:val="004C2245"/>
    <w:rsid w:val="004D2877"/>
    <w:rsid w:val="00513063"/>
    <w:rsid w:val="005236B7"/>
    <w:rsid w:val="00545171"/>
    <w:rsid w:val="00546208"/>
    <w:rsid w:val="005518EC"/>
    <w:rsid w:val="00555A66"/>
    <w:rsid w:val="0056477B"/>
    <w:rsid w:val="00585B36"/>
    <w:rsid w:val="005974BF"/>
    <w:rsid w:val="005A37F1"/>
    <w:rsid w:val="005B0734"/>
    <w:rsid w:val="005B5028"/>
    <w:rsid w:val="005C10F0"/>
    <w:rsid w:val="005D43BC"/>
    <w:rsid w:val="006021D0"/>
    <w:rsid w:val="006113CC"/>
    <w:rsid w:val="00614B48"/>
    <w:rsid w:val="00633527"/>
    <w:rsid w:val="00640A77"/>
    <w:rsid w:val="006515F4"/>
    <w:rsid w:val="00653BD9"/>
    <w:rsid w:val="006638CA"/>
    <w:rsid w:val="00697C96"/>
    <w:rsid w:val="006B3FC2"/>
    <w:rsid w:val="006C210B"/>
    <w:rsid w:val="006C7F22"/>
    <w:rsid w:val="006D6E58"/>
    <w:rsid w:val="006D7E4A"/>
    <w:rsid w:val="006E7731"/>
    <w:rsid w:val="006F4CC8"/>
    <w:rsid w:val="006F4D04"/>
    <w:rsid w:val="007216B6"/>
    <w:rsid w:val="00723B41"/>
    <w:rsid w:val="00724DD2"/>
    <w:rsid w:val="00727674"/>
    <w:rsid w:val="0073478A"/>
    <w:rsid w:val="00746618"/>
    <w:rsid w:val="00770CC4"/>
    <w:rsid w:val="00785EFA"/>
    <w:rsid w:val="00795280"/>
    <w:rsid w:val="007B459A"/>
    <w:rsid w:val="007C5129"/>
    <w:rsid w:val="0080330A"/>
    <w:rsid w:val="00815167"/>
    <w:rsid w:val="008440EA"/>
    <w:rsid w:val="008451CF"/>
    <w:rsid w:val="008461A8"/>
    <w:rsid w:val="00861338"/>
    <w:rsid w:val="00880C9A"/>
    <w:rsid w:val="008827B6"/>
    <w:rsid w:val="00883D93"/>
    <w:rsid w:val="008920EF"/>
    <w:rsid w:val="00892192"/>
    <w:rsid w:val="00896B50"/>
    <w:rsid w:val="008B1062"/>
    <w:rsid w:val="008C1DEB"/>
    <w:rsid w:val="008D3128"/>
    <w:rsid w:val="008E603A"/>
    <w:rsid w:val="008F13E8"/>
    <w:rsid w:val="00917B20"/>
    <w:rsid w:val="009207ED"/>
    <w:rsid w:val="00920CA5"/>
    <w:rsid w:val="0092273C"/>
    <w:rsid w:val="0096141C"/>
    <w:rsid w:val="009714B0"/>
    <w:rsid w:val="00990D4B"/>
    <w:rsid w:val="00993A9E"/>
    <w:rsid w:val="009A4D0E"/>
    <w:rsid w:val="009D6824"/>
    <w:rsid w:val="009E0458"/>
    <w:rsid w:val="009E2DF8"/>
    <w:rsid w:val="009E6137"/>
    <w:rsid w:val="009F0F28"/>
    <w:rsid w:val="00A42955"/>
    <w:rsid w:val="00A610E2"/>
    <w:rsid w:val="00A720D8"/>
    <w:rsid w:val="00AA013B"/>
    <w:rsid w:val="00AB1BF4"/>
    <w:rsid w:val="00AB4DE6"/>
    <w:rsid w:val="00AD296F"/>
    <w:rsid w:val="00AE013F"/>
    <w:rsid w:val="00AE423D"/>
    <w:rsid w:val="00AE512C"/>
    <w:rsid w:val="00AE6D0B"/>
    <w:rsid w:val="00AF2900"/>
    <w:rsid w:val="00B03486"/>
    <w:rsid w:val="00B14385"/>
    <w:rsid w:val="00B16336"/>
    <w:rsid w:val="00B27028"/>
    <w:rsid w:val="00B355A1"/>
    <w:rsid w:val="00B43510"/>
    <w:rsid w:val="00B5632D"/>
    <w:rsid w:val="00B63467"/>
    <w:rsid w:val="00B90492"/>
    <w:rsid w:val="00BA0D48"/>
    <w:rsid w:val="00BC7964"/>
    <w:rsid w:val="00BE194E"/>
    <w:rsid w:val="00BE275A"/>
    <w:rsid w:val="00BF1625"/>
    <w:rsid w:val="00C02FBC"/>
    <w:rsid w:val="00C05334"/>
    <w:rsid w:val="00C1498C"/>
    <w:rsid w:val="00C35A86"/>
    <w:rsid w:val="00C45AFD"/>
    <w:rsid w:val="00C46D32"/>
    <w:rsid w:val="00CB364D"/>
    <w:rsid w:val="00CB6BB7"/>
    <w:rsid w:val="00CB73FB"/>
    <w:rsid w:val="00CE4376"/>
    <w:rsid w:val="00D11722"/>
    <w:rsid w:val="00D17C7E"/>
    <w:rsid w:val="00D21C61"/>
    <w:rsid w:val="00D23B08"/>
    <w:rsid w:val="00D324B0"/>
    <w:rsid w:val="00D36AF6"/>
    <w:rsid w:val="00D623FA"/>
    <w:rsid w:val="00D6298B"/>
    <w:rsid w:val="00D67C2D"/>
    <w:rsid w:val="00D97841"/>
    <w:rsid w:val="00DB1C08"/>
    <w:rsid w:val="00DC1802"/>
    <w:rsid w:val="00DC67D0"/>
    <w:rsid w:val="00DF5FEE"/>
    <w:rsid w:val="00E06143"/>
    <w:rsid w:val="00E10A93"/>
    <w:rsid w:val="00E10CBE"/>
    <w:rsid w:val="00E122A3"/>
    <w:rsid w:val="00E1635C"/>
    <w:rsid w:val="00E165E7"/>
    <w:rsid w:val="00E2502D"/>
    <w:rsid w:val="00E67BD4"/>
    <w:rsid w:val="00E72CDD"/>
    <w:rsid w:val="00E772C8"/>
    <w:rsid w:val="00EA4BDC"/>
    <w:rsid w:val="00EA61FC"/>
    <w:rsid w:val="00EB350D"/>
    <w:rsid w:val="00EB6711"/>
    <w:rsid w:val="00EC483C"/>
    <w:rsid w:val="00ED20D2"/>
    <w:rsid w:val="00EE1277"/>
    <w:rsid w:val="00EF0092"/>
    <w:rsid w:val="00F1015E"/>
    <w:rsid w:val="00F2244D"/>
    <w:rsid w:val="00F243BA"/>
    <w:rsid w:val="00F30634"/>
    <w:rsid w:val="00F82599"/>
    <w:rsid w:val="00F86EAB"/>
    <w:rsid w:val="00FA3E19"/>
    <w:rsid w:val="00FA48F5"/>
    <w:rsid w:val="00FD1FDE"/>
    <w:rsid w:val="00FD539A"/>
    <w:rsid w:val="00FD732F"/>
    <w:rsid w:val="00FF13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E779"/>
  <w15:chartTrackingRefBased/>
  <w15:docId w15:val="{CB617821-B459-4074-8D4C-2C097012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7759"/>
    <w:pPr>
      <w:ind w:left="720"/>
      <w:contextualSpacing/>
    </w:pPr>
  </w:style>
  <w:style w:type="table" w:styleId="Tabelacomgrade">
    <w:name w:val="Table Grid"/>
    <w:basedOn w:val="Tabelanormal"/>
    <w:uiPriority w:val="39"/>
    <w:rsid w:val="00611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724DD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24DD2"/>
    <w:rPr>
      <w:sz w:val="20"/>
      <w:szCs w:val="20"/>
    </w:rPr>
  </w:style>
  <w:style w:type="character" w:styleId="Refdenotaderodap">
    <w:name w:val="footnote reference"/>
    <w:basedOn w:val="Fontepargpadro"/>
    <w:uiPriority w:val="99"/>
    <w:semiHidden/>
    <w:unhideWhenUsed/>
    <w:rsid w:val="00724D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22117">
      <w:bodyDiv w:val="1"/>
      <w:marLeft w:val="0"/>
      <w:marRight w:val="0"/>
      <w:marTop w:val="0"/>
      <w:marBottom w:val="0"/>
      <w:divBdr>
        <w:top w:val="none" w:sz="0" w:space="0" w:color="auto"/>
        <w:left w:val="none" w:sz="0" w:space="0" w:color="auto"/>
        <w:bottom w:val="none" w:sz="0" w:space="0" w:color="auto"/>
        <w:right w:val="none" w:sz="0" w:space="0" w:color="auto"/>
      </w:divBdr>
    </w:div>
    <w:div w:id="710808270">
      <w:bodyDiv w:val="1"/>
      <w:marLeft w:val="0"/>
      <w:marRight w:val="0"/>
      <w:marTop w:val="0"/>
      <w:marBottom w:val="0"/>
      <w:divBdr>
        <w:top w:val="none" w:sz="0" w:space="0" w:color="auto"/>
        <w:left w:val="none" w:sz="0" w:space="0" w:color="auto"/>
        <w:bottom w:val="none" w:sz="0" w:space="0" w:color="auto"/>
        <w:right w:val="none" w:sz="0" w:space="0" w:color="auto"/>
      </w:divBdr>
    </w:div>
    <w:div w:id="859662224">
      <w:bodyDiv w:val="1"/>
      <w:marLeft w:val="0"/>
      <w:marRight w:val="0"/>
      <w:marTop w:val="0"/>
      <w:marBottom w:val="0"/>
      <w:divBdr>
        <w:top w:val="none" w:sz="0" w:space="0" w:color="auto"/>
        <w:left w:val="none" w:sz="0" w:space="0" w:color="auto"/>
        <w:bottom w:val="none" w:sz="0" w:space="0" w:color="auto"/>
        <w:right w:val="none" w:sz="0" w:space="0" w:color="auto"/>
      </w:divBdr>
    </w:div>
    <w:div w:id="1476331526">
      <w:bodyDiv w:val="1"/>
      <w:marLeft w:val="0"/>
      <w:marRight w:val="0"/>
      <w:marTop w:val="0"/>
      <w:marBottom w:val="0"/>
      <w:divBdr>
        <w:top w:val="none" w:sz="0" w:space="0" w:color="auto"/>
        <w:left w:val="none" w:sz="0" w:space="0" w:color="auto"/>
        <w:bottom w:val="none" w:sz="0" w:space="0" w:color="auto"/>
        <w:right w:val="none" w:sz="0" w:space="0" w:color="auto"/>
      </w:divBdr>
    </w:div>
    <w:div w:id="1713845425">
      <w:bodyDiv w:val="1"/>
      <w:marLeft w:val="0"/>
      <w:marRight w:val="0"/>
      <w:marTop w:val="0"/>
      <w:marBottom w:val="0"/>
      <w:divBdr>
        <w:top w:val="none" w:sz="0" w:space="0" w:color="auto"/>
        <w:left w:val="none" w:sz="0" w:space="0" w:color="auto"/>
        <w:bottom w:val="none" w:sz="0" w:space="0" w:color="auto"/>
        <w:right w:val="none" w:sz="0" w:space="0" w:color="auto"/>
      </w:divBdr>
    </w:div>
    <w:div w:id="1847212308">
      <w:bodyDiv w:val="1"/>
      <w:marLeft w:val="0"/>
      <w:marRight w:val="0"/>
      <w:marTop w:val="0"/>
      <w:marBottom w:val="0"/>
      <w:divBdr>
        <w:top w:val="none" w:sz="0" w:space="0" w:color="auto"/>
        <w:left w:val="none" w:sz="0" w:space="0" w:color="auto"/>
        <w:bottom w:val="none" w:sz="0" w:space="0" w:color="auto"/>
        <w:right w:val="none" w:sz="0" w:space="0" w:color="auto"/>
      </w:divBdr>
      <w:divsChild>
        <w:div w:id="1817799637">
          <w:marLeft w:val="360"/>
          <w:marRight w:val="0"/>
          <w:marTop w:val="200"/>
          <w:marBottom w:val="0"/>
          <w:divBdr>
            <w:top w:val="none" w:sz="0" w:space="0" w:color="auto"/>
            <w:left w:val="none" w:sz="0" w:space="0" w:color="auto"/>
            <w:bottom w:val="none" w:sz="0" w:space="0" w:color="auto"/>
            <w:right w:val="none" w:sz="0" w:space="0" w:color="auto"/>
          </w:divBdr>
        </w:div>
      </w:divsChild>
    </w:div>
    <w:div w:id="1927961943">
      <w:bodyDiv w:val="1"/>
      <w:marLeft w:val="0"/>
      <w:marRight w:val="0"/>
      <w:marTop w:val="0"/>
      <w:marBottom w:val="0"/>
      <w:divBdr>
        <w:top w:val="none" w:sz="0" w:space="0" w:color="auto"/>
        <w:left w:val="none" w:sz="0" w:space="0" w:color="auto"/>
        <w:bottom w:val="none" w:sz="0" w:space="0" w:color="auto"/>
        <w:right w:val="none" w:sz="0" w:space="0" w:color="auto"/>
      </w:divBdr>
    </w:div>
    <w:div w:id="211898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3D0F8-386D-4398-9C16-7FDF16278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18</Pages>
  <Words>6798</Words>
  <Characters>36712</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Henrique Paiva</dc:creator>
  <cp:keywords/>
  <dc:description/>
  <cp:lastModifiedBy>Luis Henrique Paiva</cp:lastModifiedBy>
  <cp:revision>8</cp:revision>
  <dcterms:created xsi:type="dcterms:W3CDTF">2016-07-18T17:21:00Z</dcterms:created>
  <dcterms:modified xsi:type="dcterms:W3CDTF">2016-07-18T23:04:00Z</dcterms:modified>
</cp:coreProperties>
</file>