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9723D" w14:textId="77777777" w:rsidR="002D71ED" w:rsidRDefault="002D71ED" w:rsidP="002D71ED">
      <w:pPr>
        <w:spacing w:after="0" w:line="240" w:lineRule="auto"/>
        <w:jc w:val="center"/>
        <w:rPr>
          <w:rFonts w:ascii="Times New Roman" w:hAnsi="Times New Roman" w:cs="Times New Roman"/>
          <w:b/>
          <w:sz w:val="24"/>
          <w:szCs w:val="24"/>
        </w:rPr>
      </w:pPr>
      <w:bookmarkStart w:id="0" w:name="_Toc409878611"/>
      <w:r w:rsidRPr="00794C25">
        <w:rPr>
          <w:rFonts w:ascii="Times New Roman" w:hAnsi="Times New Roman" w:cs="Times New Roman"/>
          <w:b/>
          <w:sz w:val="24"/>
          <w:szCs w:val="24"/>
        </w:rPr>
        <w:t xml:space="preserve">DIFERENCIAIS DE RENDIMENTOS </w:t>
      </w:r>
      <w:r w:rsidR="00C947F4">
        <w:rPr>
          <w:rFonts w:ascii="Times New Roman" w:hAnsi="Times New Roman" w:cs="Times New Roman"/>
          <w:b/>
          <w:sz w:val="24"/>
          <w:szCs w:val="24"/>
        </w:rPr>
        <w:t>ENTRE</w:t>
      </w:r>
      <w:r w:rsidRPr="00794C25">
        <w:rPr>
          <w:rFonts w:ascii="Times New Roman" w:hAnsi="Times New Roman" w:cs="Times New Roman"/>
          <w:b/>
          <w:sz w:val="24"/>
          <w:szCs w:val="24"/>
        </w:rPr>
        <w:t xml:space="preserve"> </w:t>
      </w:r>
      <w:r>
        <w:rPr>
          <w:rFonts w:ascii="Times New Roman" w:hAnsi="Times New Roman" w:cs="Times New Roman"/>
          <w:b/>
          <w:sz w:val="24"/>
          <w:szCs w:val="24"/>
        </w:rPr>
        <w:t>RAÇA</w:t>
      </w:r>
      <w:r w:rsidR="00C947F4">
        <w:rPr>
          <w:rFonts w:ascii="Times New Roman" w:hAnsi="Times New Roman" w:cs="Times New Roman"/>
          <w:b/>
          <w:sz w:val="24"/>
          <w:szCs w:val="24"/>
        </w:rPr>
        <w:t>S</w:t>
      </w:r>
      <w:r>
        <w:rPr>
          <w:rFonts w:ascii="Times New Roman" w:hAnsi="Times New Roman" w:cs="Times New Roman"/>
          <w:b/>
          <w:sz w:val="24"/>
          <w:szCs w:val="24"/>
        </w:rPr>
        <w:t xml:space="preserve"> E GÊNERO</w:t>
      </w:r>
      <w:r w:rsidR="00C947F4">
        <w:rPr>
          <w:rFonts w:ascii="Times New Roman" w:hAnsi="Times New Roman" w:cs="Times New Roman"/>
          <w:b/>
          <w:sz w:val="24"/>
          <w:szCs w:val="24"/>
        </w:rPr>
        <w:t>S</w:t>
      </w:r>
      <w:r>
        <w:rPr>
          <w:rFonts w:ascii="Times New Roman" w:hAnsi="Times New Roman" w:cs="Times New Roman"/>
          <w:b/>
          <w:sz w:val="24"/>
          <w:szCs w:val="24"/>
        </w:rPr>
        <w:t xml:space="preserve"> N</w:t>
      </w:r>
      <w:r w:rsidRPr="00794C25">
        <w:rPr>
          <w:rFonts w:ascii="Times New Roman" w:hAnsi="Times New Roman" w:cs="Times New Roman"/>
          <w:b/>
          <w:sz w:val="24"/>
          <w:szCs w:val="24"/>
        </w:rPr>
        <w:t>AS REGIÕES METROPOLITANAS</w:t>
      </w:r>
      <w:r w:rsidR="006A6F7D">
        <w:rPr>
          <w:rFonts w:ascii="Times New Roman" w:hAnsi="Times New Roman" w:cs="Times New Roman"/>
          <w:b/>
          <w:sz w:val="24"/>
          <w:szCs w:val="24"/>
        </w:rPr>
        <w:t>,</w:t>
      </w:r>
      <w:r w:rsidR="00831C16">
        <w:rPr>
          <w:rFonts w:ascii="Times New Roman" w:hAnsi="Times New Roman" w:cs="Times New Roman"/>
          <w:b/>
          <w:sz w:val="24"/>
          <w:szCs w:val="24"/>
        </w:rPr>
        <w:t xml:space="preserve"> </w:t>
      </w:r>
      <w:r>
        <w:rPr>
          <w:rFonts w:ascii="Times New Roman" w:hAnsi="Times New Roman" w:cs="Times New Roman"/>
          <w:b/>
          <w:sz w:val="24"/>
          <w:szCs w:val="24"/>
        </w:rPr>
        <w:t>POR NÍVEIS OCUPACIONAIS</w:t>
      </w:r>
      <w:r w:rsidR="00831C16">
        <w:rPr>
          <w:rFonts w:ascii="Times New Roman" w:hAnsi="Times New Roman" w:cs="Times New Roman"/>
          <w:b/>
          <w:sz w:val="24"/>
          <w:szCs w:val="24"/>
        </w:rPr>
        <w:t>: UMA ANÁLISE ATRAVÉS DO PAREAMENTO DE ÑOPO</w:t>
      </w:r>
    </w:p>
    <w:p w14:paraId="0AE077B3" w14:textId="77777777" w:rsidR="002D71ED" w:rsidRDefault="002D71ED" w:rsidP="002D71ED">
      <w:pPr>
        <w:spacing w:after="0" w:line="240" w:lineRule="auto"/>
        <w:rPr>
          <w:rStyle w:val="apple-converted-space"/>
          <w:rFonts w:ascii="Arial" w:eastAsiaTheme="minorEastAsia" w:hAnsi="Arial" w:cs="Arial"/>
          <w:color w:val="252525"/>
          <w:sz w:val="21"/>
          <w:szCs w:val="21"/>
          <w:shd w:val="clear" w:color="auto" w:fill="FFFFFF"/>
          <w:lang w:eastAsia="pt-BR"/>
        </w:rPr>
      </w:pPr>
    </w:p>
    <w:p w14:paraId="08CAD871" w14:textId="1F854AD0" w:rsidR="00D36E8A" w:rsidRPr="00591710" w:rsidRDefault="00611CAF" w:rsidP="00D36E8A">
      <w:pPr>
        <w:spacing w:after="0" w:line="240" w:lineRule="auto"/>
        <w:rPr>
          <w:rFonts w:ascii="Times New Roman" w:hAnsi="Times New Roman" w:cs="Times New Roman"/>
          <w:sz w:val="24"/>
          <w:szCs w:val="24"/>
        </w:rPr>
      </w:pPr>
      <w:r w:rsidRPr="00611CAF">
        <w:rPr>
          <w:rStyle w:val="apple-converted-space"/>
          <w:rFonts w:ascii="Times New Roman" w:eastAsiaTheme="minorEastAsia" w:hAnsi="Times New Roman" w:cs="Times New Roman"/>
          <w:b/>
          <w:color w:val="252525"/>
          <w:sz w:val="24"/>
          <w:szCs w:val="24"/>
          <w:shd w:val="clear" w:color="auto" w:fill="FFFFFF"/>
          <w:lang w:eastAsia="pt-BR"/>
        </w:rPr>
        <w:t xml:space="preserve">ÁREA </w:t>
      </w:r>
      <w:r w:rsidR="001024E6">
        <w:rPr>
          <w:rStyle w:val="apple-converted-space"/>
          <w:rFonts w:ascii="Times New Roman" w:eastAsiaTheme="minorEastAsia" w:hAnsi="Times New Roman" w:cs="Times New Roman"/>
          <w:b/>
          <w:color w:val="252525"/>
          <w:sz w:val="24"/>
          <w:szCs w:val="24"/>
          <w:shd w:val="clear" w:color="auto" w:fill="FFFFFF"/>
          <w:lang w:eastAsia="pt-BR"/>
        </w:rPr>
        <w:t>13</w:t>
      </w:r>
      <w:r w:rsidRPr="00611CAF">
        <w:rPr>
          <w:rStyle w:val="apple-converted-space"/>
          <w:rFonts w:ascii="Times New Roman" w:eastAsiaTheme="minorEastAsia" w:hAnsi="Times New Roman" w:cs="Times New Roman"/>
          <w:b/>
          <w:color w:val="252525"/>
          <w:sz w:val="24"/>
          <w:szCs w:val="24"/>
          <w:shd w:val="clear" w:color="auto" w:fill="FFFFFF"/>
          <w:lang w:eastAsia="pt-BR"/>
        </w:rPr>
        <w:t xml:space="preserve">: </w:t>
      </w:r>
      <w:r w:rsidR="001024E6">
        <w:rPr>
          <w:rFonts w:ascii="Times New Roman" w:hAnsi="Times New Roman" w:cs="Times New Roman"/>
          <w:sz w:val="24"/>
          <w:szCs w:val="24"/>
        </w:rPr>
        <w:t>Economia do Trabalho</w:t>
      </w:r>
      <w:r w:rsidR="00591710" w:rsidRPr="00591710">
        <w:rPr>
          <w:rFonts w:ascii="Times New Roman" w:hAnsi="Times New Roman" w:cs="Times New Roman"/>
          <w:sz w:val="24"/>
          <w:szCs w:val="24"/>
        </w:rPr>
        <w:t> </w:t>
      </w:r>
    </w:p>
    <w:p w14:paraId="779D1F85" w14:textId="6AF79D64" w:rsidR="008D748A" w:rsidRDefault="008D748A" w:rsidP="008D748A">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Daniel Barboza Guimarães</w:t>
      </w:r>
      <w:r>
        <w:rPr>
          <w:rStyle w:val="Refdenotaderodap"/>
          <w:rFonts w:ascii="Times New Roman" w:hAnsi="Times New Roman" w:cs="Times New Roman"/>
          <w:b/>
          <w:sz w:val="24"/>
          <w:szCs w:val="24"/>
        </w:rPr>
        <w:footnoteReference w:id="1"/>
      </w:r>
    </w:p>
    <w:p w14:paraId="636F4CE7" w14:textId="68DE11E8" w:rsidR="002D71ED" w:rsidRDefault="003F046A" w:rsidP="00D36E8A">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 xml:space="preserve">Francisca </w:t>
      </w:r>
      <w:proofErr w:type="spellStart"/>
      <w:r>
        <w:rPr>
          <w:rFonts w:ascii="Times New Roman" w:hAnsi="Times New Roman" w:cs="Times New Roman"/>
          <w:b/>
          <w:sz w:val="24"/>
          <w:szCs w:val="24"/>
        </w:rPr>
        <w:t>Zilania</w:t>
      </w:r>
      <w:proofErr w:type="spellEnd"/>
      <w:r>
        <w:rPr>
          <w:rFonts w:ascii="Times New Roman" w:hAnsi="Times New Roman" w:cs="Times New Roman"/>
          <w:b/>
          <w:sz w:val="24"/>
          <w:szCs w:val="24"/>
        </w:rPr>
        <w:t xml:space="preserve"> Mariano</w:t>
      </w:r>
      <w:r>
        <w:rPr>
          <w:rStyle w:val="Refdenotaderodap"/>
          <w:rFonts w:ascii="Times New Roman" w:hAnsi="Times New Roman" w:cs="Times New Roman"/>
          <w:b/>
          <w:sz w:val="24"/>
          <w:szCs w:val="24"/>
        </w:rPr>
        <w:footnoteReference w:id="2"/>
      </w:r>
    </w:p>
    <w:p w14:paraId="1E3D89DA" w14:textId="55426CD2" w:rsidR="003F046A" w:rsidRDefault="003F046A" w:rsidP="003F046A">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Edward Martins Costa</w:t>
      </w:r>
      <w:r>
        <w:rPr>
          <w:rStyle w:val="Refdenotaderodap"/>
          <w:rFonts w:ascii="Times New Roman" w:hAnsi="Times New Roman" w:cs="Times New Roman"/>
          <w:b/>
          <w:sz w:val="24"/>
          <w:szCs w:val="24"/>
        </w:rPr>
        <w:footnoteReference w:id="3"/>
      </w:r>
    </w:p>
    <w:p w14:paraId="3FE61B06" w14:textId="4EDB5844" w:rsidR="002D71ED" w:rsidRDefault="003F046A" w:rsidP="00611CAF">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Daniel Tomaz</w:t>
      </w:r>
      <w:r w:rsidR="00AA1CB8">
        <w:rPr>
          <w:rFonts w:ascii="Times New Roman" w:hAnsi="Times New Roman" w:cs="Times New Roman"/>
          <w:b/>
          <w:sz w:val="24"/>
          <w:szCs w:val="24"/>
        </w:rPr>
        <w:t xml:space="preserve"> de Sousa</w:t>
      </w:r>
      <w:r>
        <w:rPr>
          <w:rStyle w:val="Refdenotaderodap"/>
          <w:rFonts w:ascii="Times New Roman" w:hAnsi="Times New Roman" w:cs="Times New Roman"/>
          <w:b/>
          <w:sz w:val="24"/>
          <w:szCs w:val="24"/>
        </w:rPr>
        <w:footnoteReference w:id="4"/>
      </w:r>
    </w:p>
    <w:p w14:paraId="2E7C6997" w14:textId="77777777" w:rsidR="002D71ED" w:rsidRDefault="002D71ED" w:rsidP="002D71ED">
      <w:pPr>
        <w:spacing w:after="0" w:line="240" w:lineRule="auto"/>
        <w:jc w:val="center"/>
        <w:rPr>
          <w:rFonts w:ascii="Times New Roman" w:hAnsi="Times New Roman" w:cs="Times New Roman"/>
          <w:b/>
          <w:sz w:val="24"/>
          <w:szCs w:val="24"/>
        </w:rPr>
      </w:pPr>
    </w:p>
    <w:p w14:paraId="75EB9234" w14:textId="3DA2C756" w:rsidR="00087EC9" w:rsidRDefault="00146E82" w:rsidP="002D71ED">
      <w:pPr>
        <w:spacing w:after="0" w:line="240" w:lineRule="auto"/>
        <w:jc w:val="both"/>
        <w:rPr>
          <w:rFonts w:ascii="Times New Roman" w:hAnsi="Times New Roman" w:cs="Times New Roman"/>
          <w:b/>
          <w:sz w:val="24"/>
          <w:szCs w:val="24"/>
        </w:rPr>
      </w:pPr>
      <w:r w:rsidRPr="00146E82">
        <w:rPr>
          <w:rFonts w:ascii="Times New Roman" w:hAnsi="Times New Roman" w:cs="Times New Roman"/>
          <w:b/>
          <w:sz w:val="24"/>
          <w:szCs w:val="24"/>
        </w:rPr>
        <w:t>Resumo:</w:t>
      </w:r>
      <w:r>
        <w:rPr>
          <w:rFonts w:ascii="Times New Roman" w:hAnsi="Times New Roman" w:cs="Times New Roman"/>
          <w:sz w:val="24"/>
          <w:szCs w:val="24"/>
        </w:rPr>
        <w:t xml:space="preserve"> </w:t>
      </w:r>
      <w:r w:rsidR="00551181" w:rsidRPr="005377EB">
        <w:rPr>
          <w:rFonts w:ascii="Times New Roman" w:hAnsi="Times New Roman" w:cs="Times New Roman"/>
          <w:sz w:val="24"/>
          <w:szCs w:val="24"/>
        </w:rPr>
        <w:t>Este artigo busca analisar</w:t>
      </w:r>
      <w:r w:rsidR="002D71ED" w:rsidRPr="005377EB">
        <w:rPr>
          <w:rFonts w:ascii="Times New Roman" w:hAnsi="Times New Roman" w:cs="Times New Roman"/>
          <w:sz w:val="24"/>
          <w:szCs w:val="24"/>
        </w:rPr>
        <w:t xml:space="preserve"> o comportamento dos diferenciais de rendimentos entre </w:t>
      </w:r>
      <w:r w:rsidR="00F972F5">
        <w:rPr>
          <w:rFonts w:ascii="Times New Roman" w:hAnsi="Times New Roman" w:cs="Times New Roman"/>
          <w:sz w:val="24"/>
          <w:szCs w:val="24"/>
        </w:rPr>
        <w:t xml:space="preserve">gênero e </w:t>
      </w:r>
      <w:r w:rsidR="00D119BA">
        <w:rPr>
          <w:rFonts w:ascii="Times New Roman" w:hAnsi="Times New Roman" w:cs="Times New Roman"/>
          <w:sz w:val="24"/>
          <w:szCs w:val="24"/>
        </w:rPr>
        <w:t xml:space="preserve">entre </w:t>
      </w:r>
      <w:r w:rsidR="00F972F5">
        <w:rPr>
          <w:rFonts w:ascii="Times New Roman" w:hAnsi="Times New Roman" w:cs="Times New Roman"/>
          <w:sz w:val="24"/>
          <w:szCs w:val="24"/>
        </w:rPr>
        <w:t>raças</w:t>
      </w:r>
      <w:r w:rsidR="002D71ED" w:rsidRPr="005377EB">
        <w:rPr>
          <w:rFonts w:ascii="Times New Roman" w:hAnsi="Times New Roman" w:cs="Times New Roman"/>
          <w:sz w:val="24"/>
          <w:szCs w:val="24"/>
        </w:rPr>
        <w:t xml:space="preserve"> nas regiões </w:t>
      </w:r>
      <w:r w:rsidR="005377EB">
        <w:rPr>
          <w:rFonts w:ascii="Times New Roman" w:hAnsi="Times New Roman" w:cs="Times New Roman"/>
          <w:sz w:val="24"/>
          <w:szCs w:val="24"/>
        </w:rPr>
        <w:t>metropolitanas (RMs) e o Distrito Federal</w:t>
      </w:r>
      <w:r w:rsidR="00F972F5">
        <w:rPr>
          <w:rFonts w:ascii="Times New Roman" w:hAnsi="Times New Roman" w:cs="Times New Roman"/>
          <w:sz w:val="24"/>
          <w:szCs w:val="24"/>
        </w:rPr>
        <w:t>,</w:t>
      </w:r>
      <w:r w:rsidR="002D71ED" w:rsidRPr="005377EB">
        <w:rPr>
          <w:rFonts w:ascii="Times New Roman" w:hAnsi="Times New Roman" w:cs="Times New Roman"/>
          <w:sz w:val="24"/>
          <w:szCs w:val="24"/>
        </w:rPr>
        <w:t xml:space="preserve"> </w:t>
      </w:r>
      <w:r w:rsidR="00F972F5">
        <w:rPr>
          <w:rFonts w:ascii="Times New Roman" w:hAnsi="Times New Roman" w:cs="Times New Roman"/>
          <w:sz w:val="24"/>
          <w:szCs w:val="24"/>
        </w:rPr>
        <w:t xml:space="preserve">considerando </w:t>
      </w:r>
      <w:r w:rsidR="002D71ED" w:rsidRPr="005377EB">
        <w:rPr>
          <w:rFonts w:ascii="Times New Roman" w:hAnsi="Times New Roman" w:cs="Times New Roman"/>
          <w:sz w:val="24"/>
          <w:szCs w:val="24"/>
        </w:rPr>
        <w:t>quatro níveis de ocupação</w:t>
      </w:r>
      <w:r w:rsidR="00CA23CA" w:rsidRPr="005377EB">
        <w:rPr>
          <w:rFonts w:ascii="Times New Roman" w:hAnsi="Times New Roman" w:cs="Times New Roman"/>
          <w:sz w:val="24"/>
          <w:szCs w:val="24"/>
        </w:rPr>
        <w:t>: todas as ocupações, dirigentes, técnicos e serviços.</w:t>
      </w:r>
      <w:r w:rsidR="006967B2" w:rsidRPr="005377EB">
        <w:rPr>
          <w:rFonts w:ascii="Times New Roman" w:hAnsi="Times New Roman" w:cs="Times New Roman"/>
          <w:sz w:val="24"/>
          <w:szCs w:val="24"/>
        </w:rPr>
        <w:t xml:space="preserve"> </w:t>
      </w:r>
      <w:r w:rsidR="00F972F5">
        <w:rPr>
          <w:rFonts w:ascii="Times New Roman" w:hAnsi="Times New Roman" w:cs="Times New Roman"/>
          <w:sz w:val="24"/>
          <w:szCs w:val="24"/>
        </w:rPr>
        <w:t xml:space="preserve">Dado a </w:t>
      </w:r>
      <w:r w:rsidR="00F972F5" w:rsidRPr="007A3CF6">
        <w:rPr>
          <w:rFonts w:ascii="Times New Roman" w:hAnsi="Times New Roman" w:cs="Times New Roman"/>
          <w:sz w:val="24"/>
          <w:szCs w:val="24"/>
        </w:rPr>
        <w:t>disparidade</w:t>
      </w:r>
      <w:r w:rsidR="00F972F5">
        <w:rPr>
          <w:rFonts w:ascii="Times New Roman" w:hAnsi="Times New Roman" w:cs="Times New Roman"/>
          <w:sz w:val="24"/>
          <w:szCs w:val="24"/>
        </w:rPr>
        <w:t xml:space="preserve"> regional nos níveis de renda, optou-se por corrigir a renda </w:t>
      </w:r>
      <w:r w:rsidR="00E45C4E">
        <w:rPr>
          <w:rFonts w:ascii="Times New Roman" w:hAnsi="Times New Roman" w:cs="Times New Roman"/>
          <w:sz w:val="24"/>
          <w:szCs w:val="24"/>
        </w:rPr>
        <w:t>através</w:t>
      </w:r>
      <w:r w:rsidR="00F972F5">
        <w:rPr>
          <w:rFonts w:ascii="Times New Roman" w:hAnsi="Times New Roman" w:cs="Times New Roman"/>
          <w:sz w:val="24"/>
          <w:szCs w:val="24"/>
        </w:rPr>
        <w:t xml:space="preserve"> do índice de custo de vida desenvolvido por </w:t>
      </w:r>
      <w:r w:rsidR="00F972F5" w:rsidRPr="00664799">
        <w:rPr>
          <w:rFonts w:ascii="Times New Roman" w:hAnsi="Times New Roman" w:cs="Times New Roman"/>
          <w:sz w:val="24"/>
          <w:szCs w:val="24"/>
        </w:rPr>
        <w:t xml:space="preserve">Azzoni </w:t>
      </w:r>
      <w:r w:rsidR="003E7302">
        <w:rPr>
          <w:rFonts w:ascii="Times New Roman" w:hAnsi="Times New Roman" w:cs="Times New Roman"/>
          <w:sz w:val="24"/>
          <w:szCs w:val="24"/>
        </w:rPr>
        <w:t xml:space="preserve">e Almeida </w:t>
      </w:r>
      <w:r w:rsidR="00F972F5" w:rsidRPr="00664799">
        <w:rPr>
          <w:rFonts w:ascii="Times New Roman" w:hAnsi="Times New Roman" w:cs="Times New Roman"/>
          <w:sz w:val="24"/>
          <w:szCs w:val="24"/>
        </w:rPr>
        <w:t xml:space="preserve">(2016). </w:t>
      </w:r>
      <w:r w:rsidR="002D71ED" w:rsidRPr="00664799">
        <w:rPr>
          <w:rFonts w:ascii="Times New Roman" w:hAnsi="Times New Roman" w:cs="Times New Roman"/>
          <w:sz w:val="24"/>
          <w:szCs w:val="24"/>
        </w:rPr>
        <w:t>Para</w:t>
      </w:r>
      <w:r w:rsidR="002D71ED" w:rsidRPr="005377EB">
        <w:rPr>
          <w:rFonts w:ascii="Times New Roman" w:hAnsi="Times New Roman" w:cs="Times New Roman"/>
          <w:sz w:val="24"/>
          <w:szCs w:val="24"/>
        </w:rPr>
        <w:t xml:space="preserve"> captar </w:t>
      </w:r>
      <w:r w:rsidR="006967B2" w:rsidRPr="005377EB">
        <w:rPr>
          <w:rFonts w:ascii="Times New Roman" w:hAnsi="Times New Roman" w:cs="Times New Roman"/>
          <w:sz w:val="24"/>
          <w:szCs w:val="24"/>
        </w:rPr>
        <w:t>o diferencial</w:t>
      </w:r>
      <w:r w:rsidR="00E45C4E">
        <w:rPr>
          <w:rFonts w:ascii="Times New Roman" w:hAnsi="Times New Roman" w:cs="Times New Roman"/>
          <w:sz w:val="24"/>
          <w:szCs w:val="24"/>
        </w:rPr>
        <w:t>, os efeitos dotação e discriminação</w:t>
      </w:r>
      <w:r w:rsidR="005E7561" w:rsidRPr="005377EB">
        <w:rPr>
          <w:rFonts w:ascii="Times New Roman" w:hAnsi="Times New Roman" w:cs="Times New Roman"/>
          <w:sz w:val="24"/>
          <w:szCs w:val="24"/>
        </w:rPr>
        <w:t>,</w:t>
      </w:r>
      <w:r w:rsidR="00E45C4E">
        <w:rPr>
          <w:rFonts w:ascii="Times New Roman" w:hAnsi="Times New Roman" w:cs="Times New Roman"/>
          <w:sz w:val="24"/>
          <w:szCs w:val="24"/>
        </w:rPr>
        <w:t xml:space="preserve"> utilizou-se o método não paramétrico de </w:t>
      </w:r>
      <w:r w:rsidR="00465D73">
        <w:rPr>
          <w:rFonts w:ascii="Times New Roman" w:hAnsi="Times New Roman" w:cs="Times New Roman"/>
          <w:sz w:val="24"/>
          <w:szCs w:val="24"/>
        </w:rPr>
        <w:t>Ñopo</w:t>
      </w:r>
      <w:r w:rsidR="00E45C4E">
        <w:rPr>
          <w:rFonts w:ascii="Times New Roman" w:hAnsi="Times New Roman" w:cs="Times New Roman"/>
          <w:sz w:val="24"/>
          <w:szCs w:val="24"/>
        </w:rPr>
        <w:t xml:space="preserve"> (2008) aplicado aos</w:t>
      </w:r>
      <w:r w:rsidR="005E7561" w:rsidRPr="005377EB">
        <w:rPr>
          <w:rFonts w:ascii="Times New Roman" w:hAnsi="Times New Roman" w:cs="Times New Roman"/>
          <w:sz w:val="24"/>
          <w:szCs w:val="24"/>
        </w:rPr>
        <w:t xml:space="preserve"> </w:t>
      </w:r>
      <w:r w:rsidR="006967B2" w:rsidRPr="005377EB">
        <w:rPr>
          <w:rFonts w:ascii="Times New Roman" w:hAnsi="Times New Roman" w:cs="Times New Roman"/>
          <w:sz w:val="24"/>
          <w:szCs w:val="24"/>
        </w:rPr>
        <w:t>dado</w:t>
      </w:r>
      <w:r w:rsidR="00E45C4E">
        <w:rPr>
          <w:rFonts w:ascii="Times New Roman" w:hAnsi="Times New Roman" w:cs="Times New Roman"/>
          <w:sz w:val="24"/>
          <w:szCs w:val="24"/>
        </w:rPr>
        <w:t xml:space="preserve">s obtidos a partir da PNAD </w:t>
      </w:r>
      <w:r w:rsidR="00343D21">
        <w:rPr>
          <w:rFonts w:ascii="Times New Roman" w:hAnsi="Times New Roman" w:cs="Times New Roman"/>
          <w:sz w:val="24"/>
          <w:szCs w:val="24"/>
        </w:rPr>
        <w:t>(</w:t>
      </w:r>
      <w:r w:rsidR="00E45C4E">
        <w:rPr>
          <w:rFonts w:ascii="Times New Roman" w:hAnsi="Times New Roman" w:cs="Times New Roman"/>
          <w:sz w:val="24"/>
          <w:szCs w:val="24"/>
        </w:rPr>
        <w:t>2014</w:t>
      </w:r>
      <w:r w:rsidR="00343D21">
        <w:rPr>
          <w:rFonts w:ascii="Times New Roman" w:hAnsi="Times New Roman" w:cs="Times New Roman"/>
          <w:sz w:val="24"/>
          <w:szCs w:val="24"/>
        </w:rPr>
        <w:t>)</w:t>
      </w:r>
      <w:r w:rsidR="006469F8">
        <w:rPr>
          <w:rFonts w:ascii="Times New Roman" w:hAnsi="Times New Roman" w:cs="Times New Roman"/>
          <w:sz w:val="24"/>
          <w:szCs w:val="24"/>
        </w:rPr>
        <w:t xml:space="preserve">. </w:t>
      </w:r>
      <w:r w:rsidR="002A7D8F">
        <w:rPr>
          <w:rFonts w:ascii="Times New Roman" w:hAnsi="Times New Roman" w:cs="Times New Roman"/>
          <w:sz w:val="24"/>
          <w:szCs w:val="24"/>
        </w:rPr>
        <w:t xml:space="preserve">Além disso, </w:t>
      </w:r>
      <w:r w:rsidR="005D21CE">
        <w:rPr>
          <w:rFonts w:ascii="Times New Roman" w:hAnsi="Times New Roman" w:cs="Times New Roman"/>
          <w:sz w:val="24"/>
          <w:szCs w:val="24"/>
        </w:rPr>
        <w:t>o</w:t>
      </w:r>
      <w:r w:rsidR="005D21CE" w:rsidRPr="005377EB">
        <w:rPr>
          <w:rFonts w:ascii="Times New Roman" w:hAnsi="Times New Roman" w:cs="Times New Roman"/>
          <w:sz w:val="24"/>
          <w:szCs w:val="24"/>
        </w:rPr>
        <w:t xml:space="preserve"> </w:t>
      </w:r>
      <w:r w:rsidR="005D21CE">
        <w:rPr>
          <w:rFonts w:ascii="Times New Roman" w:hAnsi="Times New Roman" w:cs="Times New Roman"/>
          <w:sz w:val="24"/>
          <w:szCs w:val="24"/>
        </w:rPr>
        <w:t>método de O</w:t>
      </w:r>
      <w:r w:rsidR="002A7D8F">
        <w:rPr>
          <w:rFonts w:ascii="Times New Roman" w:hAnsi="Times New Roman" w:cs="Times New Roman"/>
          <w:sz w:val="24"/>
          <w:szCs w:val="24"/>
        </w:rPr>
        <w:t>a</w:t>
      </w:r>
      <w:r w:rsidR="005D21CE">
        <w:rPr>
          <w:rFonts w:ascii="Times New Roman" w:hAnsi="Times New Roman" w:cs="Times New Roman"/>
          <w:sz w:val="24"/>
          <w:szCs w:val="24"/>
        </w:rPr>
        <w:t>xaca-Blinder (1973)</w:t>
      </w:r>
      <w:r w:rsidR="002A7D8F">
        <w:rPr>
          <w:rFonts w:ascii="Times New Roman" w:hAnsi="Times New Roman" w:cs="Times New Roman"/>
          <w:sz w:val="24"/>
          <w:szCs w:val="24"/>
        </w:rPr>
        <w:t xml:space="preserve"> foi aplicado</w:t>
      </w:r>
      <w:r w:rsidR="005D21CE">
        <w:rPr>
          <w:rFonts w:ascii="Times New Roman" w:hAnsi="Times New Roman" w:cs="Times New Roman"/>
          <w:sz w:val="24"/>
          <w:szCs w:val="24"/>
        </w:rPr>
        <w:t xml:space="preserve"> para o Brasil Metropolitano, </w:t>
      </w:r>
      <w:r w:rsidR="005D21CE">
        <w:rPr>
          <w:rFonts w:ascii="Times New Roman" w:eastAsiaTheme="minorEastAsia" w:hAnsi="Times New Roman" w:cs="Times New Roman"/>
          <w:sz w:val="24"/>
          <w:szCs w:val="24"/>
        </w:rPr>
        <w:t xml:space="preserve">objetivando verificar se esse procedimento tende </w:t>
      </w:r>
      <w:r w:rsidR="005D21CE">
        <w:rPr>
          <w:rFonts w:ascii="Times New Roman" w:hAnsi="Times New Roman" w:cs="Times New Roman"/>
          <w:sz w:val="24"/>
          <w:szCs w:val="24"/>
        </w:rPr>
        <w:t xml:space="preserve">a superestimar os efeitos </w:t>
      </w:r>
      <w:r w:rsidR="005D21CE" w:rsidRPr="006A2ADF">
        <w:rPr>
          <w:rFonts w:ascii="Times New Roman" w:hAnsi="Times New Roman" w:cs="Times New Roman"/>
          <w:sz w:val="24"/>
          <w:szCs w:val="24"/>
        </w:rPr>
        <w:t>atribuído</w:t>
      </w:r>
      <w:r w:rsidR="005A065D">
        <w:rPr>
          <w:rFonts w:ascii="Times New Roman" w:hAnsi="Times New Roman" w:cs="Times New Roman"/>
          <w:sz w:val="24"/>
          <w:szCs w:val="24"/>
        </w:rPr>
        <w:t>s</w:t>
      </w:r>
      <w:r w:rsidR="005D21CE" w:rsidRPr="006A2ADF">
        <w:rPr>
          <w:rFonts w:ascii="Times New Roman" w:hAnsi="Times New Roman" w:cs="Times New Roman"/>
          <w:sz w:val="24"/>
          <w:szCs w:val="24"/>
        </w:rPr>
        <w:t xml:space="preserve"> </w:t>
      </w:r>
      <w:r w:rsidR="005A065D">
        <w:rPr>
          <w:rFonts w:ascii="Times New Roman" w:hAnsi="Times New Roman" w:cs="Times New Roman"/>
          <w:sz w:val="24"/>
          <w:szCs w:val="24"/>
        </w:rPr>
        <w:t>à</w:t>
      </w:r>
      <w:r w:rsidR="005D21CE" w:rsidRPr="006A2ADF">
        <w:rPr>
          <w:rFonts w:ascii="Times New Roman" w:hAnsi="Times New Roman" w:cs="Times New Roman"/>
          <w:sz w:val="24"/>
          <w:szCs w:val="24"/>
        </w:rPr>
        <w:t xml:space="preserve">s diferenças </w:t>
      </w:r>
      <w:r w:rsidR="005D21CE">
        <w:rPr>
          <w:rFonts w:ascii="Times New Roman" w:hAnsi="Times New Roman" w:cs="Times New Roman"/>
          <w:sz w:val="24"/>
          <w:szCs w:val="24"/>
        </w:rPr>
        <w:t>salariais</w:t>
      </w:r>
      <w:r w:rsidR="005D21CE" w:rsidRPr="006A2ADF">
        <w:rPr>
          <w:rFonts w:ascii="Times New Roman" w:hAnsi="Times New Roman" w:cs="Times New Roman"/>
          <w:sz w:val="24"/>
          <w:szCs w:val="24"/>
        </w:rPr>
        <w:t>.</w:t>
      </w:r>
      <w:r w:rsidR="0027770A">
        <w:rPr>
          <w:rFonts w:ascii="Times New Roman" w:hAnsi="Times New Roman" w:cs="Times New Roman"/>
          <w:sz w:val="24"/>
          <w:szCs w:val="24"/>
        </w:rPr>
        <w:t xml:space="preserve"> </w:t>
      </w:r>
      <w:r w:rsidR="002A7D8F">
        <w:rPr>
          <w:rFonts w:ascii="Times New Roman" w:hAnsi="Times New Roman" w:cs="Times New Roman"/>
          <w:sz w:val="24"/>
          <w:szCs w:val="24"/>
        </w:rPr>
        <w:t>A partir dos pareamentos, observou-se que,</w:t>
      </w:r>
      <w:r w:rsidR="002A7D8F" w:rsidRPr="002A7D8F">
        <w:rPr>
          <w:rFonts w:ascii="Times New Roman" w:hAnsi="Times New Roman" w:cs="Times New Roman"/>
          <w:sz w:val="24"/>
          <w:szCs w:val="24"/>
        </w:rPr>
        <w:t xml:space="preserve"> </w:t>
      </w:r>
      <w:r w:rsidR="002A7D8F">
        <w:rPr>
          <w:rFonts w:ascii="Times New Roman" w:hAnsi="Times New Roman" w:cs="Times New Roman"/>
          <w:sz w:val="24"/>
          <w:szCs w:val="24"/>
        </w:rPr>
        <w:t>no Brasil metropolitano, todas as ocupações agrupadas, mulheres, e não brancos obtiveram maiores percentuais dentro do suporte comum. Da comparação entre os métodos, pode-se constatar que</w:t>
      </w:r>
      <w:r w:rsidR="007E6D65" w:rsidRPr="009032B6">
        <w:rPr>
          <w:rFonts w:ascii="Times New Roman" w:hAnsi="Times New Roman" w:cs="Times New Roman"/>
          <w:sz w:val="24"/>
          <w:szCs w:val="24"/>
        </w:rPr>
        <w:t xml:space="preserve"> O</w:t>
      </w:r>
      <w:r w:rsidR="002A7D8F">
        <w:rPr>
          <w:rFonts w:ascii="Times New Roman" w:hAnsi="Times New Roman" w:cs="Times New Roman"/>
          <w:sz w:val="24"/>
          <w:szCs w:val="24"/>
        </w:rPr>
        <w:t>a</w:t>
      </w:r>
      <w:r w:rsidR="007E6D65" w:rsidRPr="009032B6">
        <w:rPr>
          <w:rFonts w:ascii="Times New Roman" w:hAnsi="Times New Roman" w:cs="Times New Roman"/>
          <w:sz w:val="24"/>
          <w:szCs w:val="24"/>
        </w:rPr>
        <w:t xml:space="preserve">xaca superestima os efeitos da decomposição de rendimentos. </w:t>
      </w:r>
      <w:r w:rsidR="002D71ED" w:rsidRPr="009032B6">
        <w:rPr>
          <w:rFonts w:ascii="Times New Roman" w:hAnsi="Times New Roman" w:cs="Times New Roman"/>
          <w:sz w:val="24"/>
          <w:szCs w:val="24"/>
        </w:rPr>
        <w:t>Em relação ao diferencial percebido em cada RM e nível ocupacional</w:t>
      </w:r>
      <w:r w:rsidR="006469F8">
        <w:rPr>
          <w:rFonts w:ascii="Times New Roman" w:hAnsi="Times New Roman" w:cs="Times New Roman"/>
          <w:sz w:val="24"/>
          <w:szCs w:val="24"/>
        </w:rPr>
        <w:t>,</w:t>
      </w:r>
      <w:r w:rsidR="002D71ED" w:rsidRPr="009032B6">
        <w:rPr>
          <w:rFonts w:ascii="Times New Roman" w:hAnsi="Times New Roman" w:cs="Times New Roman"/>
          <w:sz w:val="24"/>
          <w:szCs w:val="24"/>
        </w:rPr>
        <w:t xml:space="preserve"> os resultados indicam que mulheres assim como os indivíduos não bran</w:t>
      </w:r>
      <w:r w:rsidR="00673545">
        <w:rPr>
          <w:rFonts w:ascii="Times New Roman" w:hAnsi="Times New Roman" w:cs="Times New Roman"/>
          <w:sz w:val="24"/>
          <w:szCs w:val="24"/>
        </w:rPr>
        <w:t xml:space="preserve">cos têm piores remunerações. </w:t>
      </w:r>
      <w:r w:rsidR="00905AA7">
        <w:rPr>
          <w:rFonts w:ascii="Times New Roman" w:hAnsi="Times New Roman" w:cs="Times New Roman"/>
          <w:sz w:val="24"/>
          <w:szCs w:val="24"/>
        </w:rPr>
        <w:t xml:space="preserve">Com </w:t>
      </w:r>
      <w:r w:rsidR="006469F8">
        <w:rPr>
          <w:rFonts w:ascii="Times New Roman" w:hAnsi="Times New Roman" w:cs="Times New Roman"/>
          <w:sz w:val="24"/>
          <w:szCs w:val="24"/>
        </w:rPr>
        <w:t>as ocupações desagr</w:t>
      </w:r>
      <w:r w:rsidR="00905AA7">
        <w:rPr>
          <w:rFonts w:ascii="Times New Roman" w:hAnsi="Times New Roman" w:cs="Times New Roman"/>
          <w:sz w:val="24"/>
          <w:szCs w:val="24"/>
        </w:rPr>
        <w:t xml:space="preserve">egadas e por </w:t>
      </w:r>
      <w:r w:rsidR="006469F8">
        <w:rPr>
          <w:rFonts w:ascii="Times New Roman" w:hAnsi="Times New Roman" w:cs="Times New Roman"/>
          <w:sz w:val="24"/>
          <w:szCs w:val="24"/>
        </w:rPr>
        <w:t>regi</w:t>
      </w:r>
      <w:r w:rsidR="002A7D8F">
        <w:rPr>
          <w:rFonts w:ascii="Times New Roman" w:hAnsi="Times New Roman" w:cs="Times New Roman"/>
          <w:sz w:val="24"/>
          <w:szCs w:val="24"/>
        </w:rPr>
        <w:t>ões</w:t>
      </w:r>
      <w:r w:rsidR="00905AA7">
        <w:rPr>
          <w:rFonts w:ascii="Times New Roman" w:hAnsi="Times New Roman" w:cs="Times New Roman"/>
          <w:sz w:val="24"/>
          <w:szCs w:val="24"/>
        </w:rPr>
        <w:t xml:space="preserve">, </w:t>
      </w:r>
      <w:r w:rsidR="005A065D">
        <w:rPr>
          <w:rFonts w:ascii="Times New Roman" w:hAnsi="Times New Roman" w:cs="Times New Roman"/>
          <w:sz w:val="24"/>
          <w:szCs w:val="24"/>
        </w:rPr>
        <w:t xml:space="preserve">a categoria dos </w:t>
      </w:r>
      <w:r w:rsidR="00905AA7">
        <w:rPr>
          <w:rFonts w:ascii="Times New Roman" w:hAnsi="Times New Roman" w:cs="Times New Roman"/>
          <w:sz w:val="24"/>
          <w:szCs w:val="24"/>
        </w:rPr>
        <w:t>d</w:t>
      </w:r>
      <w:r w:rsidR="00673545">
        <w:rPr>
          <w:rFonts w:ascii="Times New Roman" w:hAnsi="Times New Roman" w:cs="Times New Roman"/>
          <w:sz w:val="24"/>
          <w:szCs w:val="24"/>
        </w:rPr>
        <w:t xml:space="preserve">irigentes é </w:t>
      </w:r>
      <w:r w:rsidR="005A065D">
        <w:rPr>
          <w:rFonts w:ascii="Times New Roman" w:hAnsi="Times New Roman" w:cs="Times New Roman"/>
          <w:sz w:val="24"/>
          <w:szCs w:val="24"/>
        </w:rPr>
        <w:t>a que apresenta a</w:t>
      </w:r>
      <w:r w:rsidR="00673545">
        <w:rPr>
          <w:rFonts w:ascii="Times New Roman" w:hAnsi="Times New Roman" w:cs="Times New Roman"/>
          <w:sz w:val="24"/>
          <w:szCs w:val="24"/>
        </w:rPr>
        <w:t xml:space="preserve"> maior diferença salaria</w:t>
      </w:r>
      <w:r w:rsidR="006469F8">
        <w:rPr>
          <w:rFonts w:ascii="Times New Roman" w:hAnsi="Times New Roman" w:cs="Times New Roman"/>
          <w:sz w:val="24"/>
          <w:szCs w:val="24"/>
        </w:rPr>
        <w:t>l</w:t>
      </w:r>
      <w:r w:rsidR="00673545">
        <w:rPr>
          <w:rFonts w:ascii="Times New Roman" w:hAnsi="Times New Roman" w:cs="Times New Roman"/>
          <w:sz w:val="24"/>
          <w:szCs w:val="24"/>
        </w:rPr>
        <w:t xml:space="preserve"> por</w:t>
      </w:r>
      <w:r w:rsidR="002D71ED" w:rsidRPr="009032B6">
        <w:rPr>
          <w:rFonts w:ascii="Times New Roman" w:hAnsi="Times New Roman" w:cs="Times New Roman"/>
          <w:sz w:val="24"/>
          <w:szCs w:val="24"/>
        </w:rPr>
        <w:t xml:space="preserve"> gênero</w:t>
      </w:r>
      <w:r w:rsidR="006469F8">
        <w:rPr>
          <w:rFonts w:ascii="Times New Roman" w:hAnsi="Times New Roman" w:cs="Times New Roman"/>
          <w:sz w:val="24"/>
          <w:szCs w:val="24"/>
        </w:rPr>
        <w:t xml:space="preserve"> e por raça</w:t>
      </w:r>
      <w:r w:rsidR="00673545">
        <w:rPr>
          <w:rFonts w:ascii="Times New Roman" w:hAnsi="Times New Roman" w:cs="Times New Roman"/>
          <w:sz w:val="24"/>
          <w:szCs w:val="24"/>
        </w:rPr>
        <w:t xml:space="preserve">, </w:t>
      </w:r>
      <w:r w:rsidR="006469F8">
        <w:rPr>
          <w:rFonts w:ascii="Times New Roman" w:hAnsi="Times New Roman" w:cs="Times New Roman"/>
          <w:sz w:val="24"/>
          <w:szCs w:val="24"/>
        </w:rPr>
        <w:t xml:space="preserve">sendo que </w:t>
      </w:r>
      <w:r w:rsidR="00673545">
        <w:rPr>
          <w:rFonts w:ascii="Times New Roman" w:hAnsi="Times New Roman" w:cs="Times New Roman"/>
          <w:sz w:val="24"/>
          <w:szCs w:val="24"/>
        </w:rPr>
        <w:t>Fortaleza</w:t>
      </w:r>
      <w:r w:rsidR="006469F8">
        <w:rPr>
          <w:rFonts w:ascii="Times New Roman" w:hAnsi="Times New Roman" w:cs="Times New Roman"/>
          <w:sz w:val="24"/>
          <w:szCs w:val="24"/>
        </w:rPr>
        <w:t xml:space="preserve"> tem maior diferencial por gênero, e o Distrito Federal por raça.</w:t>
      </w:r>
    </w:p>
    <w:p w14:paraId="5E9DC552" w14:textId="77777777" w:rsidR="002D71ED" w:rsidRPr="008D748A" w:rsidRDefault="002D71ED" w:rsidP="002D71ED">
      <w:pPr>
        <w:spacing w:after="0" w:line="240" w:lineRule="auto"/>
        <w:jc w:val="both"/>
        <w:rPr>
          <w:rFonts w:ascii="Times New Roman" w:hAnsi="Times New Roman" w:cs="Times New Roman"/>
          <w:sz w:val="24"/>
          <w:szCs w:val="24"/>
          <w:lang w:val="en-US"/>
        </w:rPr>
      </w:pPr>
      <w:r w:rsidRPr="00133DCA">
        <w:rPr>
          <w:rFonts w:ascii="Times New Roman" w:hAnsi="Times New Roman" w:cs="Times New Roman"/>
          <w:b/>
          <w:sz w:val="24"/>
          <w:szCs w:val="24"/>
        </w:rPr>
        <w:t>Palavras-chave:</w:t>
      </w:r>
      <w:r>
        <w:rPr>
          <w:rFonts w:ascii="Times New Roman" w:hAnsi="Times New Roman" w:cs="Times New Roman"/>
          <w:sz w:val="24"/>
          <w:szCs w:val="24"/>
        </w:rPr>
        <w:t xml:space="preserve"> Diferenciais de Rendimentos. </w:t>
      </w:r>
      <w:proofErr w:type="spellStart"/>
      <w:r w:rsidRPr="008D748A">
        <w:rPr>
          <w:rFonts w:ascii="Times New Roman" w:hAnsi="Times New Roman" w:cs="Times New Roman"/>
          <w:sz w:val="24"/>
          <w:szCs w:val="24"/>
          <w:lang w:val="en-US"/>
        </w:rPr>
        <w:t>Categorias</w:t>
      </w:r>
      <w:proofErr w:type="spellEnd"/>
      <w:r w:rsidRPr="008D748A">
        <w:rPr>
          <w:rFonts w:ascii="Times New Roman" w:hAnsi="Times New Roman" w:cs="Times New Roman"/>
          <w:sz w:val="24"/>
          <w:szCs w:val="24"/>
          <w:lang w:val="en-US"/>
        </w:rPr>
        <w:t xml:space="preserve"> </w:t>
      </w:r>
      <w:proofErr w:type="spellStart"/>
      <w:r w:rsidRPr="008D748A">
        <w:rPr>
          <w:rFonts w:ascii="Times New Roman" w:hAnsi="Times New Roman" w:cs="Times New Roman"/>
          <w:sz w:val="24"/>
          <w:szCs w:val="24"/>
          <w:lang w:val="en-US"/>
        </w:rPr>
        <w:t>Ocupacionais</w:t>
      </w:r>
      <w:proofErr w:type="spellEnd"/>
      <w:r w:rsidRPr="008D748A">
        <w:rPr>
          <w:rFonts w:ascii="Times New Roman" w:hAnsi="Times New Roman" w:cs="Times New Roman"/>
          <w:sz w:val="24"/>
          <w:szCs w:val="24"/>
          <w:lang w:val="en-US"/>
        </w:rPr>
        <w:t xml:space="preserve">. </w:t>
      </w:r>
      <w:proofErr w:type="spellStart"/>
      <w:proofErr w:type="gramStart"/>
      <w:r w:rsidRPr="008D748A">
        <w:rPr>
          <w:rFonts w:ascii="Times New Roman" w:hAnsi="Times New Roman" w:cs="Times New Roman"/>
          <w:sz w:val="24"/>
          <w:szCs w:val="24"/>
          <w:lang w:val="en-US"/>
        </w:rPr>
        <w:t>Discriminação</w:t>
      </w:r>
      <w:proofErr w:type="spellEnd"/>
      <w:r w:rsidRPr="008D748A">
        <w:rPr>
          <w:rFonts w:ascii="Times New Roman" w:hAnsi="Times New Roman" w:cs="Times New Roman"/>
          <w:sz w:val="24"/>
          <w:szCs w:val="24"/>
          <w:lang w:val="en-US"/>
        </w:rPr>
        <w:t>.</w:t>
      </w:r>
      <w:proofErr w:type="gramEnd"/>
    </w:p>
    <w:p w14:paraId="65A7B287" w14:textId="77777777" w:rsidR="002D71ED" w:rsidRPr="008D748A" w:rsidRDefault="002D71ED" w:rsidP="002D71ED">
      <w:pPr>
        <w:spacing w:after="0" w:line="240" w:lineRule="auto"/>
        <w:rPr>
          <w:rFonts w:ascii="Times New Roman" w:hAnsi="Times New Roman" w:cs="Times New Roman"/>
          <w:sz w:val="24"/>
          <w:szCs w:val="24"/>
          <w:lang w:val="en-US"/>
        </w:rPr>
      </w:pPr>
    </w:p>
    <w:p w14:paraId="5047A758" w14:textId="4884297D" w:rsidR="002D71ED" w:rsidRPr="008D748A" w:rsidRDefault="00146E82" w:rsidP="00146E82">
      <w:pPr>
        <w:spacing w:after="0" w:line="240" w:lineRule="auto"/>
        <w:jc w:val="both"/>
        <w:rPr>
          <w:rFonts w:ascii="Times New Roman" w:hAnsi="Times New Roman" w:cs="Times New Roman"/>
          <w:sz w:val="24"/>
          <w:szCs w:val="24"/>
          <w:lang w:val="en-US"/>
        </w:rPr>
      </w:pPr>
      <w:r w:rsidRPr="008D748A">
        <w:rPr>
          <w:rFonts w:ascii="Times New Roman" w:hAnsi="Times New Roman" w:cs="Times New Roman"/>
          <w:b/>
          <w:sz w:val="24"/>
          <w:szCs w:val="24"/>
          <w:lang w:val="en-US"/>
        </w:rPr>
        <w:t xml:space="preserve">Abstract: </w:t>
      </w:r>
      <w:r w:rsidRPr="008D748A">
        <w:rPr>
          <w:rFonts w:ascii="Times New Roman" w:hAnsi="Times New Roman" w:cs="Times New Roman"/>
          <w:sz w:val="24"/>
          <w:szCs w:val="24"/>
          <w:lang w:val="en-US"/>
        </w:rPr>
        <w:t xml:space="preserve">This paper search to analyze the behavior of income differentials between gender and between races in the metropolitan regions (MRs) and the Federal District, considering four levels of occupation: all occupations, managers, technicians and services. Given the regional disparity in income levels, it was decided to correct the income by the cost of life index developed by </w:t>
      </w:r>
      <w:proofErr w:type="spellStart"/>
      <w:r w:rsidRPr="008D748A">
        <w:rPr>
          <w:rFonts w:ascii="Times New Roman" w:hAnsi="Times New Roman" w:cs="Times New Roman"/>
          <w:sz w:val="24"/>
          <w:szCs w:val="24"/>
          <w:lang w:val="en-US"/>
        </w:rPr>
        <w:t>Azzoni</w:t>
      </w:r>
      <w:proofErr w:type="spellEnd"/>
      <w:r w:rsidRPr="008D748A">
        <w:rPr>
          <w:rFonts w:ascii="Times New Roman" w:hAnsi="Times New Roman" w:cs="Times New Roman"/>
          <w:sz w:val="24"/>
          <w:szCs w:val="24"/>
          <w:lang w:val="en-US"/>
        </w:rPr>
        <w:t xml:space="preserve"> and Almeida (2016). To capture the differential effects allocation and discrimination, we used a nonparametric method </w:t>
      </w:r>
      <w:proofErr w:type="spellStart"/>
      <w:r w:rsidRPr="008D748A">
        <w:rPr>
          <w:rFonts w:ascii="Times New Roman" w:hAnsi="Times New Roman" w:cs="Times New Roman"/>
          <w:sz w:val="24"/>
          <w:szCs w:val="24"/>
          <w:lang w:val="en-US"/>
        </w:rPr>
        <w:t>Ñopo</w:t>
      </w:r>
      <w:proofErr w:type="spellEnd"/>
      <w:r w:rsidRPr="008D748A">
        <w:rPr>
          <w:rFonts w:ascii="Times New Roman" w:hAnsi="Times New Roman" w:cs="Times New Roman"/>
          <w:sz w:val="24"/>
          <w:szCs w:val="24"/>
          <w:lang w:val="en-US"/>
        </w:rPr>
        <w:t xml:space="preserve"> (2008) applied to the data obtained from the </w:t>
      </w:r>
      <w:r w:rsidR="00343D21" w:rsidRPr="008D748A">
        <w:rPr>
          <w:rFonts w:ascii="Times New Roman" w:hAnsi="Times New Roman" w:cs="Times New Roman"/>
          <w:sz w:val="24"/>
          <w:szCs w:val="24"/>
          <w:lang w:val="en-US"/>
        </w:rPr>
        <w:t>PNAD</w:t>
      </w:r>
      <w:r w:rsidRPr="008D748A">
        <w:rPr>
          <w:rFonts w:ascii="Times New Roman" w:hAnsi="Times New Roman" w:cs="Times New Roman"/>
          <w:sz w:val="24"/>
          <w:szCs w:val="24"/>
          <w:lang w:val="en-US"/>
        </w:rPr>
        <w:t xml:space="preserve"> </w:t>
      </w:r>
      <w:r w:rsidR="00343D21" w:rsidRPr="008D748A">
        <w:rPr>
          <w:rFonts w:ascii="Times New Roman" w:hAnsi="Times New Roman" w:cs="Times New Roman"/>
          <w:sz w:val="24"/>
          <w:szCs w:val="24"/>
          <w:lang w:val="en-US"/>
        </w:rPr>
        <w:t>(</w:t>
      </w:r>
      <w:r w:rsidRPr="008D748A">
        <w:rPr>
          <w:rFonts w:ascii="Times New Roman" w:hAnsi="Times New Roman" w:cs="Times New Roman"/>
          <w:sz w:val="24"/>
          <w:szCs w:val="24"/>
          <w:lang w:val="en-US"/>
        </w:rPr>
        <w:t>2014</w:t>
      </w:r>
      <w:r w:rsidR="00343D21" w:rsidRPr="008D748A">
        <w:rPr>
          <w:rFonts w:ascii="Times New Roman" w:hAnsi="Times New Roman" w:cs="Times New Roman"/>
          <w:sz w:val="24"/>
          <w:szCs w:val="24"/>
          <w:lang w:val="en-US"/>
        </w:rPr>
        <w:t>)</w:t>
      </w:r>
      <w:r w:rsidRPr="008D748A">
        <w:rPr>
          <w:rFonts w:ascii="Times New Roman" w:hAnsi="Times New Roman" w:cs="Times New Roman"/>
          <w:sz w:val="24"/>
          <w:szCs w:val="24"/>
          <w:lang w:val="en-US"/>
        </w:rPr>
        <w:t>. In addition, the method of Oaxaca-Blinder (1973) was applied to Brazil Metropolitan aiming to verify whether it tends to overestimate the effects attributed to wage differences. From the pairings, it was observed that, in metropolitan Brazil, all grouped occupations, women and non-whites had higher percentages within the common support. Comparing the methods, it can be seen that Oaxaca overestimates the effects of income decomposition. In relation to the sensed differential in each MR and occupational level, the results indicate that women as well as non-whites have worse compensation. With the delaminated and regions occupations, the category of leaders is the one with the largest wage gap by gender and race, and Fortaleza has greater differential by gender, and the Federal District by race.</w:t>
      </w:r>
    </w:p>
    <w:p w14:paraId="67EBC524" w14:textId="77777777" w:rsidR="002D71ED" w:rsidRPr="00CE4E7A" w:rsidRDefault="002D71ED" w:rsidP="002D71ED">
      <w:pPr>
        <w:spacing w:after="0" w:line="240" w:lineRule="auto"/>
        <w:jc w:val="both"/>
        <w:outlineLvl w:val="0"/>
        <w:rPr>
          <w:rFonts w:ascii="Times New Roman" w:hAnsi="Times New Roman" w:cs="Times New Roman"/>
          <w:sz w:val="24"/>
          <w:szCs w:val="24"/>
          <w:lang w:val="en-US"/>
        </w:rPr>
      </w:pPr>
      <w:r w:rsidRPr="008D748A">
        <w:rPr>
          <w:rFonts w:ascii="Times New Roman" w:hAnsi="Times New Roman" w:cs="Times New Roman"/>
          <w:b/>
          <w:bCs/>
          <w:sz w:val="24"/>
          <w:szCs w:val="24"/>
          <w:lang w:val="en-US"/>
        </w:rPr>
        <w:t>Keywords</w:t>
      </w:r>
      <w:r w:rsidRPr="008D748A">
        <w:rPr>
          <w:rFonts w:ascii="Times New Roman" w:hAnsi="Times New Roman" w:cs="Times New Roman"/>
          <w:sz w:val="24"/>
          <w:szCs w:val="24"/>
          <w:lang w:val="en-US"/>
        </w:rPr>
        <w:t>:</w:t>
      </w:r>
      <w:r w:rsidRPr="008D748A">
        <w:rPr>
          <w:lang w:val="en-US"/>
        </w:rPr>
        <w:t xml:space="preserve"> </w:t>
      </w:r>
      <w:r w:rsidRPr="008D748A">
        <w:rPr>
          <w:rFonts w:ascii="Times New Roman" w:hAnsi="Times New Roman" w:cs="Times New Roman"/>
          <w:sz w:val="24"/>
          <w:szCs w:val="24"/>
          <w:lang w:val="en-US"/>
        </w:rPr>
        <w:t xml:space="preserve">Income Differentials. </w:t>
      </w:r>
      <w:r>
        <w:rPr>
          <w:rFonts w:ascii="Times New Roman" w:hAnsi="Times New Roman" w:cs="Times New Roman"/>
          <w:sz w:val="24"/>
          <w:szCs w:val="24"/>
          <w:lang w:val="en-US"/>
        </w:rPr>
        <w:t>Occupational Categories. D</w:t>
      </w:r>
      <w:r w:rsidRPr="00593627">
        <w:rPr>
          <w:rFonts w:ascii="Times New Roman" w:hAnsi="Times New Roman" w:cs="Times New Roman"/>
          <w:sz w:val="24"/>
          <w:szCs w:val="24"/>
          <w:lang w:val="en-US"/>
        </w:rPr>
        <w:t>iscrimination</w:t>
      </w:r>
    </w:p>
    <w:p w14:paraId="604C0E86" w14:textId="77777777" w:rsidR="008F3F84" w:rsidRDefault="008F3F84" w:rsidP="002D71ED">
      <w:pPr>
        <w:spacing w:after="0" w:line="240" w:lineRule="auto"/>
        <w:rPr>
          <w:rFonts w:ascii="Times New Roman" w:hAnsi="Times New Roman" w:cs="Times New Roman"/>
          <w:b/>
          <w:sz w:val="24"/>
          <w:szCs w:val="24"/>
          <w:lang w:val="en-US"/>
        </w:rPr>
      </w:pPr>
    </w:p>
    <w:p w14:paraId="5AF6DEAD" w14:textId="67E3C18D" w:rsidR="002D71ED" w:rsidRDefault="008F3F84" w:rsidP="002D71ED">
      <w:pPr>
        <w:spacing w:after="0" w:line="240" w:lineRule="auto"/>
        <w:rPr>
          <w:rStyle w:val="apple-converted-space"/>
          <w:rFonts w:ascii="Arial" w:eastAsiaTheme="minorEastAsia" w:hAnsi="Arial" w:cs="Arial"/>
          <w:color w:val="252525"/>
          <w:sz w:val="21"/>
          <w:szCs w:val="21"/>
          <w:shd w:val="clear" w:color="auto" w:fill="FFFFFF"/>
          <w:lang w:eastAsia="pt-BR"/>
        </w:rPr>
      </w:pPr>
      <w:r>
        <w:rPr>
          <w:rFonts w:ascii="Times New Roman" w:hAnsi="Times New Roman" w:cs="Times New Roman"/>
          <w:b/>
          <w:sz w:val="24"/>
          <w:szCs w:val="24"/>
          <w:lang w:val="en-US"/>
        </w:rPr>
        <w:t>Có</w:t>
      </w:r>
      <w:r w:rsidR="002D71ED" w:rsidRPr="00E10057">
        <w:rPr>
          <w:rFonts w:ascii="Times New Roman" w:hAnsi="Times New Roman" w:cs="Times New Roman"/>
          <w:b/>
          <w:sz w:val="24"/>
          <w:szCs w:val="24"/>
          <w:lang w:val="en-US"/>
        </w:rPr>
        <w:t xml:space="preserve">digo JEL: </w:t>
      </w:r>
      <w:r w:rsidR="002D71ED" w:rsidRPr="00E10057">
        <w:rPr>
          <w:rFonts w:ascii="Times New Roman" w:hAnsi="Times New Roman" w:cs="Times New Roman"/>
          <w:sz w:val="24"/>
          <w:szCs w:val="24"/>
          <w:lang w:val="en-US"/>
        </w:rPr>
        <w:t xml:space="preserve">J71. </w:t>
      </w:r>
      <w:r w:rsidR="002D71ED" w:rsidRPr="00E56244">
        <w:rPr>
          <w:rFonts w:ascii="Times New Roman" w:hAnsi="Times New Roman" w:cs="Times New Roman"/>
          <w:sz w:val="24"/>
          <w:szCs w:val="24"/>
        </w:rPr>
        <w:t>C01</w:t>
      </w:r>
      <w:r w:rsidR="002D71ED">
        <w:rPr>
          <w:rStyle w:val="apple-converted-space"/>
          <w:rFonts w:ascii="Arial" w:hAnsi="Arial" w:cs="Arial"/>
          <w:color w:val="252525"/>
          <w:sz w:val="21"/>
          <w:szCs w:val="21"/>
          <w:shd w:val="clear" w:color="auto" w:fill="FFFFFF"/>
        </w:rPr>
        <w:t> </w:t>
      </w:r>
    </w:p>
    <w:p w14:paraId="4BC98291" w14:textId="77777777" w:rsidR="002D71ED" w:rsidRDefault="002D71ED" w:rsidP="002D71ED">
      <w:pPr>
        <w:spacing w:line="240" w:lineRule="auto"/>
        <w:rPr>
          <w:rStyle w:val="TtulodoLivro"/>
          <w:rFonts w:ascii="Times New Roman" w:eastAsiaTheme="minorEastAsia" w:hAnsi="Times New Roman" w:cs="Times New Roman"/>
          <w:b w:val="0"/>
          <w:sz w:val="24"/>
          <w:szCs w:val="24"/>
          <w:lang w:val="en-US" w:eastAsia="pt-BR"/>
        </w:rPr>
      </w:pPr>
    </w:p>
    <w:p w14:paraId="0CA2C7DA" w14:textId="77777777" w:rsidR="002D71ED" w:rsidRDefault="002D71ED" w:rsidP="002D71ED">
      <w:pPr>
        <w:spacing w:line="240" w:lineRule="auto"/>
        <w:rPr>
          <w:rStyle w:val="TtulodoLivro"/>
          <w:rFonts w:ascii="Times New Roman" w:eastAsiaTheme="minorEastAsia" w:hAnsi="Times New Roman" w:cs="Times New Roman"/>
          <w:sz w:val="24"/>
          <w:szCs w:val="24"/>
          <w:lang w:val="en-US" w:eastAsia="pt-BR"/>
        </w:rPr>
      </w:pPr>
    </w:p>
    <w:p w14:paraId="3DEAD5C4" w14:textId="77777777" w:rsidR="00611CAF" w:rsidRDefault="00611CAF" w:rsidP="00611CAF">
      <w:pPr>
        <w:spacing w:after="0" w:line="240" w:lineRule="auto"/>
        <w:jc w:val="both"/>
        <w:outlineLvl w:val="0"/>
        <w:rPr>
          <w:rStyle w:val="TtulodoLivro"/>
          <w:rFonts w:ascii="Times New Roman" w:eastAsiaTheme="minorEastAsia" w:hAnsi="Times New Roman" w:cs="Times New Roman"/>
          <w:sz w:val="24"/>
          <w:szCs w:val="24"/>
          <w:lang w:val="en-US" w:eastAsia="pt-BR"/>
        </w:rPr>
      </w:pPr>
    </w:p>
    <w:p w14:paraId="4C95ABCF" w14:textId="77777777" w:rsidR="00D73CAF" w:rsidRDefault="00D73CAF" w:rsidP="00611CAF">
      <w:pPr>
        <w:spacing w:after="0" w:line="240" w:lineRule="auto"/>
        <w:jc w:val="both"/>
        <w:outlineLvl w:val="0"/>
        <w:rPr>
          <w:rStyle w:val="TtulodoLivro"/>
          <w:rFonts w:ascii="Times New Roman" w:eastAsiaTheme="minorEastAsia" w:hAnsi="Times New Roman" w:cs="Times New Roman"/>
          <w:sz w:val="24"/>
          <w:szCs w:val="24"/>
          <w:lang w:val="en-US" w:eastAsia="pt-BR"/>
        </w:rPr>
      </w:pPr>
    </w:p>
    <w:p w14:paraId="7B35DE23" w14:textId="2452771F" w:rsidR="002D71ED" w:rsidRPr="00611CAF" w:rsidRDefault="009D1A42" w:rsidP="00611CAF">
      <w:pPr>
        <w:pStyle w:val="PargrafodaLista"/>
        <w:numPr>
          <w:ilvl w:val="0"/>
          <w:numId w:val="10"/>
        </w:numPr>
        <w:spacing w:after="0" w:line="240" w:lineRule="auto"/>
        <w:ind w:left="284" w:hanging="284"/>
        <w:jc w:val="both"/>
        <w:outlineLvl w:val="0"/>
        <w:rPr>
          <w:rStyle w:val="TtulodoLivro"/>
          <w:rFonts w:ascii="Times New Roman" w:eastAsiaTheme="minorEastAsia" w:hAnsi="Times New Roman" w:cs="Times New Roman"/>
          <w:sz w:val="24"/>
          <w:szCs w:val="24"/>
          <w:lang w:eastAsia="pt-BR"/>
        </w:rPr>
      </w:pPr>
      <w:r w:rsidRPr="00611CAF">
        <w:rPr>
          <w:rStyle w:val="TtulodoLivro"/>
          <w:rFonts w:ascii="Times New Roman" w:hAnsi="Times New Roman" w:cs="Times New Roman"/>
          <w:sz w:val="24"/>
          <w:szCs w:val="24"/>
        </w:rPr>
        <w:t>IN</w:t>
      </w:r>
      <w:r w:rsidR="002D71ED" w:rsidRPr="00611CAF">
        <w:rPr>
          <w:rStyle w:val="TtulodoLivro"/>
          <w:rFonts w:ascii="Times New Roman" w:hAnsi="Times New Roman" w:cs="Times New Roman"/>
          <w:sz w:val="24"/>
          <w:szCs w:val="24"/>
        </w:rPr>
        <w:t>RODUÇÃO</w:t>
      </w:r>
      <w:bookmarkEnd w:id="0"/>
    </w:p>
    <w:p w14:paraId="5C97E344" w14:textId="77777777" w:rsidR="002D71ED" w:rsidRDefault="002D71ED" w:rsidP="008B05F6">
      <w:pPr>
        <w:tabs>
          <w:tab w:val="left" w:pos="2295"/>
        </w:tabs>
        <w:spacing w:after="0" w:line="240" w:lineRule="auto"/>
        <w:jc w:val="both"/>
        <w:rPr>
          <w:rFonts w:ascii="Times New Roman" w:hAnsi="Times New Roman" w:cs="Times New Roman"/>
          <w:sz w:val="24"/>
          <w:szCs w:val="24"/>
        </w:rPr>
      </w:pPr>
    </w:p>
    <w:p w14:paraId="49F69FF6" w14:textId="0E95E454" w:rsidR="00C529E0" w:rsidRDefault="002D71ED" w:rsidP="007B429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Nos últimos anos, o</w:t>
      </w:r>
      <w:r w:rsidRPr="00FF7BC7">
        <w:rPr>
          <w:rFonts w:ascii="Times New Roman" w:hAnsi="Times New Roman" w:cs="Times New Roman"/>
          <w:sz w:val="24"/>
          <w:szCs w:val="24"/>
        </w:rPr>
        <w:t xml:space="preserve"> mercado de trabalho brasileiro</w:t>
      </w:r>
      <w:r>
        <w:rPr>
          <w:rFonts w:ascii="Times New Roman" w:hAnsi="Times New Roman" w:cs="Times New Roman"/>
          <w:sz w:val="24"/>
          <w:szCs w:val="24"/>
        </w:rPr>
        <w:t xml:space="preserve"> </w:t>
      </w:r>
      <w:r w:rsidRPr="00FF7BC7">
        <w:rPr>
          <w:rFonts w:ascii="Times New Roman" w:hAnsi="Times New Roman" w:cs="Times New Roman"/>
          <w:sz w:val="24"/>
          <w:szCs w:val="24"/>
        </w:rPr>
        <w:t>tem apres</w:t>
      </w:r>
      <w:r>
        <w:rPr>
          <w:rFonts w:ascii="Times New Roman" w:hAnsi="Times New Roman" w:cs="Times New Roman"/>
          <w:sz w:val="24"/>
          <w:szCs w:val="24"/>
        </w:rPr>
        <w:t>enta</w:t>
      </w:r>
      <w:r w:rsidRPr="00FF7BC7">
        <w:rPr>
          <w:rFonts w:ascii="Times New Roman" w:hAnsi="Times New Roman" w:cs="Times New Roman"/>
          <w:sz w:val="24"/>
          <w:szCs w:val="24"/>
        </w:rPr>
        <w:t>do redução da taxa de desemprego</w:t>
      </w:r>
      <w:r>
        <w:rPr>
          <w:rStyle w:val="Refdenotaderodap"/>
          <w:rFonts w:ascii="Times New Roman" w:hAnsi="Times New Roman" w:cs="Times New Roman"/>
          <w:sz w:val="24"/>
          <w:szCs w:val="24"/>
        </w:rPr>
        <w:footnoteReference w:id="5"/>
      </w:r>
      <w:r w:rsidRPr="00FF7BC7">
        <w:rPr>
          <w:rFonts w:ascii="Times New Roman" w:hAnsi="Times New Roman" w:cs="Times New Roman"/>
          <w:sz w:val="24"/>
          <w:szCs w:val="24"/>
        </w:rPr>
        <w:t>, que passou de 13% para 5,4%, no período de 2003 a 2013, respectivamente</w:t>
      </w:r>
      <w:r w:rsidR="00C529E0">
        <w:rPr>
          <w:rFonts w:ascii="Times New Roman" w:hAnsi="Times New Roman" w:cs="Times New Roman"/>
          <w:sz w:val="24"/>
          <w:szCs w:val="24"/>
        </w:rPr>
        <w:t>.</w:t>
      </w:r>
      <w:r w:rsidR="007B429C">
        <w:rPr>
          <w:rFonts w:ascii="Times New Roman" w:hAnsi="Times New Roman" w:cs="Times New Roman"/>
          <w:sz w:val="24"/>
          <w:szCs w:val="24"/>
        </w:rPr>
        <w:t xml:space="preserve"> </w:t>
      </w:r>
      <w:r w:rsidR="00C529E0">
        <w:rPr>
          <w:rFonts w:ascii="Times New Roman" w:hAnsi="Times New Roman" w:cs="Times New Roman"/>
          <w:sz w:val="24"/>
          <w:szCs w:val="24"/>
        </w:rPr>
        <w:t>Apesar</w:t>
      </w:r>
      <w:r w:rsidR="007B429C">
        <w:rPr>
          <w:rFonts w:ascii="Times New Roman" w:hAnsi="Times New Roman" w:cs="Times New Roman"/>
          <w:sz w:val="24"/>
          <w:szCs w:val="24"/>
        </w:rPr>
        <w:t xml:space="preserve"> desse período de </w:t>
      </w:r>
      <w:r w:rsidR="00F673DB">
        <w:rPr>
          <w:rFonts w:ascii="Times New Roman" w:hAnsi="Times New Roman" w:cs="Times New Roman"/>
          <w:sz w:val="24"/>
          <w:szCs w:val="24"/>
        </w:rPr>
        <w:t>queda nessa taxa</w:t>
      </w:r>
      <w:r w:rsidR="007D381D">
        <w:rPr>
          <w:rFonts w:ascii="Times New Roman" w:hAnsi="Times New Roman" w:cs="Times New Roman"/>
          <w:sz w:val="24"/>
          <w:szCs w:val="24"/>
        </w:rPr>
        <w:t>, a partir do ano de 2014 esse</w:t>
      </w:r>
      <w:r w:rsidR="00AC61A8">
        <w:rPr>
          <w:rFonts w:ascii="Times New Roman" w:hAnsi="Times New Roman" w:cs="Times New Roman"/>
          <w:sz w:val="24"/>
          <w:szCs w:val="24"/>
        </w:rPr>
        <w:t xml:space="preserve"> indicador</w:t>
      </w:r>
      <w:r w:rsidR="00C71169">
        <w:rPr>
          <w:rFonts w:ascii="Times New Roman" w:hAnsi="Times New Roman" w:cs="Times New Roman"/>
          <w:sz w:val="24"/>
          <w:szCs w:val="24"/>
        </w:rPr>
        <w:t xml:space="preserve"> apresent</w:t>
      </w:r>
      <w:r w:rsidR="007D381D">
        <w:rPr>
          <w:rFonts w:ascii="Times New Roman" w:hAnsi="Times New Roman" w:cs="Times New Roman"/>
          <w:sz w:val="24"/>
          <w:szCs w:val="24"/>
        </w:rPr>
        <w:t>ou</w:t>
      </w:r>
      <w:r w:rsidR="00C71169">
        <w:rPr>
          <w:rFonts w:ascii="Times New Roman" w:hAnsi="Times New Roman" w:cs="Times New Roman"/>
          <w:sz w:val="24"/>
          <w:szCs w:val="24"/>
        </w:rPr>
        <w:t xml:space="preserve"> um cenário no sentido oposto do ocorrido na última </w:t>
      </w:r>
      <w:r w:rsidR="00C71169" w:rsidRPr="00AC61A8">
        <w:rPr>
          <w:rFonts w:ascii="Times New Roman" w:hAnsi="Times New Roman" w:cs="Times New Roman"/>
          <w:sz w:val="24"/>
          <w:szCs w:val="24"/>
        </w:rPr>
        <w:t>década</w:t>
      </w:r>
      <w:r w:rsidR="005A54FE" w:rsidRPr="00AC61A8">
        <w:rPr>
          <w:rFonts w:ascii="Times New Roman" w:hAnsi="Times New Roman" w:cs="Times New Roman"/>
          <w:sz w:val="24"/>
          <w:szCs w:val="24"/>
        </w:rPr>
        <w:t xml:space="preserve"> (PME/</w:t>
      </w:r>
      <w:r w:rsidR="00AA0996" w:rsidRPr="00AC61A8">
        <w:rPr>
          <w:rFonts w:ascii="Times New Roman" w:hAnsi="Times New Roman" w:cs="Times New Roman"/>
          <w:sz w:val="24"/>
          <w:szCs w:val="24"/>
        </w:rPr>
        <w:t>IBGE</w:t>
      </w:r>
      <w:r w:rsidR="00A26596" w:rsidRPr="00AC61A8">
        <w:rPr>
          <w:rFonts w:ascii="Times New Roman" w:hAnsi="Times New Roman" w:cs="Times New Roman"/>
          <w:sz w:val="24"/>
          <w:szCs w:val="24"/>
        </w:rPr>
        <w:t xml:space="preserve">, </w:t>
      </w:r>
      <w:r w:rsidR="00AC61A8" w:rsidRPr="00AC61A8">
        <w:rPr>
          <w:rFonts w:ascii="Times New Roman" w:hAnsi="Times New Roman" w:cs="Times New Roman"/>
          <w:sz w:val="24"/>
          <w:szCs w:val="24"/>
        </w:rPr>
        <w:t xml:space="preserve">Dezembro </w:t>
      </w:r>
      <w:r w:rsidR="00A26596" w:rsidRPr="00AC61A8">
        <w:rPr>
          <w:rFonts w:ascii="Times New Roman" w:hAnsi="Times New Roman" w:cs="Times New Roman"/>
          <w:sz w:val="24"/>
          <w:szCs w:val="24"/>
        </w:rPr>
        <w:t>2015)</w:t>
      </w:r>
      <w:r w:rsidR="00C71169" w:rsidRPr="00AC61A8">
        <w:rPr>
          <w:rFonts w:ascii="Times New Roman" w:hAnsi="Times New Roman" w:cs="Times New Roman"/>
          <w:sz w:val="24"/>
          <w:szCs w:val="24"/>
        </w:rPr>
        <w:t>. Por outro</w:t>
      </w:r>
      <w:r w:rsidR="00C71169">
        <w:rPr>
          <w:rFonts w:ascii="Times New Roman" w:hAnsi="Times New Roman" w:cs="Times New Roman"/>
          <w:sz w:val="24"/>
          <w:szCs w:val="24"/>
        </w:rPr>
        <w:t xml:space="preserve"> lado, houve</w:t>
      </w:r>
      <w:r w:rsidRPr="00564A04">
        <w:rPr>
          <w:rFonts w:ascii="Times New Roman" w:hAnsi="Times New Roman" w:cs="Times New Roman"/>
          <w:sz w:val="24"/>
          <w:szCs w:val="24"/>
        </w:rPr>
        <w:t xml:space="preserve"> uma tendência de aumento do aperfeiçoamento por parte dos</w:t>
      </w:r>
      <w:r w:rsidRPr="00564A04">
        <w:rPr>
          <w:rFonts w:ascii="Times New Roman" w:hAnsi="Times New Roman" w:cs="Times New Roman"/>
          <w:color w:val="5B9BD5" w:themeColor="accent1"/>
          <w:sz w:val="24"/>
          <w:szCs w:val="24"/>
        </w:rPr>
        <w:t xml:space="preserve"> </w:t>
      </w:r>
      <w:r w:rsidRPr="00564A04">
        <w:rPr>
          <w:rFonts w:ascii="Times New Roman" w:hAnsi="Times New Roman" w:cs="Times New Roman"/>
          <w:sz w:val="24"/>
          <w:szCs w:val="24"/>
        </w:rPr>
        <w:t>agentes econômicos (empresas, trabalhadores e o governo), tanto de técnicas de administração, por parte dos gestores/empresários quanto de aperfeiçoamento através da educação técnica/ou não, por parte dos trabalhadores. Contudo, apesar desse esforço para alcançar patamares adequados de eficiência, ainda são perceptíveis certos indícios de discriminação no mercado, fazendo com que pessoas com características semelhantes tenham diferentes retornos salariais, podendo gerar um efeito negativo sobre a eficiência da economia.</w:t>
      </w:r>
      <w:r w:rsidR="00F50D84" w:rsidRPr="00F50D84">
        <w:rPr>
          <w:rFonts w:ascii="Times New Roman" w:hAnsi="Times New Roman" w:cs="Times New Roman"/>
          <w:sz w:val="24"/>
          <w:szCs w:val="24"/>
        </w:rPr>
        <w:t xml:space="preserve"> </w:t>
      </w:r>
    </w:p>
    <w:p w14:paraId="15638EAA" w14:textId="78CC858D" w:rsidR="00F50D84" w:rsidRPr="009C4A1B" w:rsidRDefault="00F50D84" w:rsidP="00C529E0">
      <w:pPr>
        <w:spacing w:after="0" w:line="240" w:lineRule="auto"/>
        <w:ind w:firstLine="709"/>
        <w:jc w:val="both"/>
        <w:rPr>
          <w:rFonts w:ascii="Times New Roman" w:hAnsi="Times New Roman" w:cs="Times New Roman"/>
          <w:sz w:val="24"/>
          <w:szCs w:val="24"/>
        </w:rPr>
      </w:pPr>
      <w:r w:rsidRPr="009C4A1B">
        <w:rPr>
          <w:rFonts w:ascii="Times New Roman" w:hAnsi="Times New Roman" w:cs="Times New Roman"/>
          <w:sz w:val="24"/>
          <w:szCs w:val="24"/>
        </w:rPr>
        <w:t xml:space="preserve">As principais diferenças são percebidas na classe das mulheres </w:t>
      </w:r>
      <w:r w:rsidRPr="009C4A1B">
        <w:rPr>
          <w:rFonts w:ascii="Times New Roman" w:hAnsi="Times New Roman" w:cs="Times New Roman"/>
          <w:i/>
          <w:sz w:val="24"/>
          <w:szCs w:val="24"/>
        </w:rPr>
        <w:t>versus</w:t>
      </w:r>
      <w:r w:rsidRPr="009C4A1B">
        <w:rPr>
          <w:rFonts w:ascii="Times New Roman" w:hAnsi="Times New Roman" w:cs="Times New Roman"/>
          <w:sz w:val="24"/>
          <w:szCs w:val="24"/>
        </w:rPr>
        <w:t xml:space="preserve"> homens, e pessoas brancas </w:t>
      </w:r>
      <w:r w:rsidRPr="009C4A1B">
        <w:rPr>
          <w:rFonts w:ascii="Times New Roman" w:hAnsi="Times New Roman" w:cs="Times New Roman"/>
          <w:i/>
          <w:sz w:val="24"/>
          <w:szCs w:val="24"/>
        </w:rPr>
        <w:t xml:space="preserve">versus </w:t>
      </w:r>
      <w:r>
        <w:rPr>
          <w:rFonts w:ascii="Times New Roman" w:hAnsi="Times New Roman" w:cs="Times New Roman"/>
          <w:sz w:val="24"/>
          <w:szCs w:val="24"/>
        </w:rPr>
        <w:t>negras.</w:t>
      </w:r>
      <w:r w:rsidRPr="00055FED">
        <w:rPr>
          <w:rFonts w:ascii="Times New Roman" w:hAnsi="Times New Roman" w:cs="Times New Roman"/>
          <w:sz w:val="24"/>
          <w:szCs w:val="24"/>
        </w:rPr>
        <w:t xml:space="preserve"> </w:t>
      </w:r>
      <w:r w:rsidRPr="009C4A1B">
        <w:rPr>
          <w:rFonts w:ascii="Times New Roman" w:hAnsi="Times New Roman" w:cs="Times New Roman"/>
          <w:sz w:val="24"/>
          <w:szCs w:val="24"/>
        </w:rPr>
        <w:t>Verificando as diferenças salariais com relação ao sexo, tem-se que, o papel da mulher no mercado de trabalho sempre foi subestimado</w:t>
      </w:r>
      <w:r>
        <w:rPr>
          <w:rFonts w:ascii="Times New Roman" w:hAnsi="Times New Roman" w:cs="Times New Roman"/>
          <w:sz w:val="24"/>
          <w:szCs w:val="24"/>
        </w:rPr>
        <w:t>. S</w:t>
      </w:r>
      <w:r w:rsidRPr="009C4A1B">
        <w:rPr>
          <w:rFonts w:ascii="Times New Roman" w:hAnsi="Times New Roman" w:cs="Times New Roman"/>
          <w:sz w:val="24"/>
          <w:szCs w:val="24"/>
        </w:rPr>
        <w:t xml:space="preserve">e analisado </w:t>
      </w:r>
      <w:r>
        <w:rPr>
          <w:rFonts w:ascii="Times New Roman" w:hAnsi="Times New Roman" w:cs="Times New Roman"/>
          <w:sz w:val="24"/>
          <w:szCs w:val="24"/>
        </w:rPr>
        <w:t>com propriedade</w:t>
      </w:r>
      <w:r w:rsidR="00561474">
        <w:rPr>
          <w:rFonts w:ascii="Times New Roman" w:hAnsi="Times New Roman" w:cs="Times New Roman"/>
          <w:sz w:val="24"/>
          <w:szCs w:val="24"/>
        </w:rPr>
        <w:t>,</w:t>
      </w:r>
      <w:r>
        <w:rPr>
          <w:rFonts w:ascii="Times New Roman" w:hAnsi="Times New Roman" w:cs="Times New Roman"/>
          <w:sz w:val="24"/>
          <w:szCs w:val="24"/>
        </w:rPr>
        <w:t xml:space="preserve"> pode até existir </w:t>
      </w:r>
      <w:r w:rsidRPr="009C4A1B">
        <w:rPr>
          <w:rFonts w:ascii="Times New Roman" w:hAnsi="Times New Roman" w:cs="Times New Roman"/>
          <w:sz w:val="24"/>
          <w:szCs w:val="24"/>
        </w:rPr>
        <w:t>um comportamento contraditório, pois de acordo com Moraes (2005) no que diz respeito a mulheres tomarem apenas conta de casa e os homens trabalharem fora, as mulheres negras sempre trabalharam fora d</w:t>
      </w:r>
      <w:r>
        <w:rPr>
          <w:rFonts w:ascii="Times New Roman" w:hAnsi="Times New Roman" w:cs="Times New Roman"/>
          <w:sz w:val="24"/>
          <w:szCs w:val="24"/>
        </w:rPr>
        <w:t>e casa por conta da escravidão. P</w:t>
      </w:r>
      <w:r w:rsidRPr="009C4A1B">
        <w:rPr>
          <w:rFonts w:ascii="Times New Roman" w:hAnsi="Times New Roman" w:cs="Times New Roman"/>
          <w:sz w:val="24"/>
          <w:szCs w:val="24"/>
        </w:rPr>
        <w:t>or conseguinte</w:t>
      </w:r>
      <w:r w:rsidR="00DB2DEE">
        <w:rPr>
          <w:rFonts w:ascii="Times New Roman" w:hAnsi="Times New Roman" w:cs="Times New Roman"/>
          <w:sz w:val="24"/>
          <w:szCs w:val="24"/>
        </w:rPr>
        <w:t>,</w:t>
      </w:r>
      <w:r w:rsidRPr="009C4A1B">
        <w:rPr>
          <w:rFonts w:ascii="Times New Roman" w:hAnsi="Times New Roman" w:cs="Times New Roman"/>
          <w:sz w:val="24"/>
          <w:szCs w:val="24"/>
        </w:rPr>
        <w:t xml:space="preserve"> por falta de oportunidades de estudo e emprego, devido ao preconceito de gênero-racial, em sua maioria acabam indo para o serviço doméstico. </w:t>
      </w:r>
    </w:p>
    <w:p w14:paraId="2764D19F" w14:textId="737FDDAD" w:rsidR="00F50D84" w:rsidRDefault="00F50D84" w:rsidP="00847F5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Ainda com relação</w:t>
      </w:r>
      <w:r w:rsidRPr="009C4A1B">
        <w:rPr>
          <w:rFonts w:ascii="Times New Roman" w:hAnsi="Times New Roman" w:cs="Times New Roman"/>
          <w:sz w:val="24"/>
          <w:szCs w:val="24"/>
        </w:rPr>
        <w:t xml:space="preserve"> às diferenças </w:t>
      </w:r>
      <w:r>
        <w:rPr>
          <w:rFonts w:ascii="Times New Roman" w:hAnsi="Times New Roman" w:cs="Times New Roman"/>
          <w:sz w:val="24"/>
          <w:szCs w:val="24"/>
        </w:rPr>
        <w:t>raciais</w:t>
      </w:r>
      <w:r w:rsidRPr="009C4A1B">
        <w:rPr>
          <w:rFonts w:ascii="Times New Roman" w:hAnsi="Times New Roman" w:cs="Times New Roman"/>
          <w:sz w:val="24"/>
          <w:szCs w:val="24"/>
        </w:rPr>
        <w:t>, situação semelhante pode ser analisada para os negros, ou de uma forma mais ampla, a</w:t>
      </w:r>
      <w:r>
        <w:rPr>
          <w:rFonts w:ascii="Times New Roman" w:hAnsi="Times New Roman" w:cs="Times New Roman"/>
          <w:sz w:val="24"/>
          <w:szCs w:val="24"/>
        </w:rPr>
        <w:t xml:space="preserve">os não </w:t>
      </w:r>
      <w:r w:rsidRPr="009C4A1B">
        <w:rPr>
          <w:rFonts w:ascii="Times New Roman" w:hAnsi="Times New Roman" w:cs="Times New Roman"/>
          <w:sz w:val="24"/>
          <w:szCs w:val="24"/>
        </w:rPr>
        <w:t>brancos</w:t>
      </w:r>
      <w:r w:rsidRPr="009C4A1B">
        <w:rPr>
          <w:rStyle w:val="Refdenotaderodap"/>
          <w:rFonts w:ascii="Times New Roman" w:hAnsi="Times New Roman" w:cs="Times New Roman"/>
          <w:sz w:val="24"/>
          <w:szCs w:val="24"/>
        </w:rPr>
        <w:footnoteReference w:id="6"/>
      </w:r>
      <w:r w:rsidRPr="009C4A1B">
        <w:rPr>
          <w:rFonts w:ascii="Times New Roman" w:hAnsi="Times New Roman" w:cs="Times New Roman"/>
          <w:sz w:val="24"/>
          <w:szCs w:val="24"/>
        </w:rPr>
        <w:t>. Para negros, especificamente, os postos de trabalhos sempre foram os serviços mais braçais e o acesso à educação sempre dificultado, por uma questão cultural.</w:t>
      </w:r>
      <w:r w:rsidR="002A27CF">
        <w:rPr>
          <w:rFonts w:ascii="Times New Roman" w:hAnsi="Times New Roman" w:cs="Times New Roman"/>
          <w:sz w:val="24"/>
          <w:szCs w:val="24"/>
        </w:rPr>
        <w:t xml:space="preserve"> </w:t>
      </w:r>
      <w:r w:rsidRPr="002E7ABF">
        <w:rPr>
          <w:rFonts w:ascii="Times New Roman" w:hAnsi="Times New Roman" w:cs="Times New Roman"/>
          <w:sz w:val="24"/>
          <w:szCs w:val="24"/>
        </w:rPr>
        <w:t>Tanto</w:t>
      </w:r>
      <w:r w:rsidR="005A065D">
        <w:rPr>
          <w:rFonts w:ascii="Times New Roman" w:hAnsi="Times New Roman" w:cs="Times New Roman"/>
          <w:sz w:val="24"/>
          <w:szCs w:val="24"/>
        </w:rPr>
        <w:t xml:space="preserve"> os</w:t>
      </w:r>
      <w:r w:rsidR="005A065D" w:rsidRPr="002E7ABF">
        <w:rPr>
          <w:rFonts w:ascii="Times New Roman" w:hAnsi="Times New Roman" w:cs="Times New Roman"/>
          <w:sz w:val="24"/>
          <w:szCs w:val="24"/>
        </w:rPr>
        <w:t xml:space="preserve"> negros como as mulheres têm sido</w:t>
      </w:r>
      <w:r w:rsidRPr="002E7ABF">
        <w:rPr>
          <w:rFonts w:ascii="Times New Roman" w:hAnsi="Times New Roman" w:cs="Times New Roman"/>
          <w:sz w:val="24"/>
          <w:szCs w:val="24"/>
        </w:rPr>
        <w:t xml:space="preserve"> beneficiados com políticas públicas de promoçã</w:t>
      </w:r>
      <w:r>
        <w:rPr>
          <w:rFonts w:ascii="Times New Roman" w:hAnsi="Times New Roman" w:cs="Times New Roman"/>
          <w:sz w:val="24"/>
          <w:szCs w:val="24"/>
        </w:rPr>
        <w:t>o da igualdade de gênero e raça. D</w:t>
      </w:r>
      <w:r w:rsidRPr="002E7ABF">
        <w:rPr>
          <w:rFonts w:ascii="Times New Roman" w:hAnsi="Times New Roman" w:cs="Times New Roman"/>
          <w:sz w:val="24"/>
          <w:szCs w:val="24"/>
        </w:rPr>
        <w:t>entre os órgãos criados</w:t>
      </w:r>
      <w:r>
        <w:rPr>
          <w:rFonts w:ascii="Times New Roman" w:hAnsi="Times New Roman" w:cs="Times New Roman"/>
          <w:sz w:val="24"/>
          <w:szCs w:val="24"/>
        </w:rPr>
        <w:t xml:space="preserve"> para atender </w:t>
      </w:r>
      <w:r w:rsidR="005A065D">
        <w:rPr>
          <w:rFonts w:ascii="Times New Roman" w:hAnsi="Times New Roman" w:cs="Times New Roman"/>
          <w:sz w:val="24"/>
          <w:szCs w:val="24"/>
        </w:rPr>
        <w:t>tais</w:t>
      </w:r>
      <w:r>
        <w:rPr>
          <w:rFonts w:ascii="Times New Roman" w:hAnsi="Times New Roman" w:cs="Times New Roman"/>
          <w:sz w:val="24"/>
          <w:szCs w:val="24"/>
        </w:rPr>
        <w:t xml:space="preserve"> demandas sociais</w:t>
      </w:r>
      <w:r w:rsidRPr="002E7ABF">
        <w:rPr>
          <w:rFonts w:ascii="Times New Roman" w:hAnsi="Times New Roman" w:cs="Times New Roman"/>
          <w:sz w:val="24"/>
          <w:szCs w:val="24"/>
        </w:rPr>
        <w:t xml:space="preserve"> podem ser destacados o Grupo de Trabalho contra a Discriminação no Emprego e na Ocupação (GTDEO) e Grupo de Trabalho Interministerial para a Valorização da População Negra (GTI)</w:t>
      </w:r>
      <w:r>
        <w:rPr>
          <w:rFonts w:ascii="Times New Roman" w:hAnsi="Times New Roman" w:cs="Times New Roman"/>
          <w:sz w:val="24"/>
          <w:szCs w:val="24"/>
        </w:rPr>
        <w:t>,</w:t>
      </w:r>
      <w:r w:rsidRPr="002E7ABF">
        <w:rPr>
          <w:rFonts w:ascii="Times New Roman" w:hAnsi="Times New Roman" w:cs="Times New Roman"/>
          <w:sz w:val="24"/>
          <w:szCs w:val="24"/>
        </w:rPr>
        <w:t xml:space="preserve"> </w:t>
      </w:r>
      <w:r w:rsidR="0071752C">
        <w:rPr>
          <w:rFonts w:ascii="Times New Roman" w:hAnsi="Times New Roman" w:cs="Times New Roman"/>
          <w:sz w:val="24"/>
          <w:szCs w:val="24"/>
        </w:rPr>
        <w:t>(LEITE;</w:t>
      </w:r>
      <w:r w:rsidR="0071752C" w:rsidRPr="002E7ABF">
        <w:rPr>
          <w:rFonts w:ascii="Times New Roman" w:hAnsi="Times New Roman" w:cs="Times New Roman"/>
          <w:sz w:val="24"/>
          <w:szCs w:val="24"/>
        </w:rPr>
        <w:t xml:space="preserve"> SOUZA</w:t>
      </w:r>
      <w:r w:rsidR="0071752C">
        <w:rPr>
          <w:rFonts w:ascii="Times New Roman" w:hAnsi="Times New Roman" w:cs="Times New Roman"/>
          <w:sz w:val="24"/>
          <w:szCs w:val="24"/>
        </w:rPr>
        <w:t xml:space="preserve">, </w:t>
      </w:r>
      <w:r w:rsidRPr="002E7ABF">
        <w:rPr>
          <w:rFonts w:ascii="Times New Roman" w:hAnsi="Times New Roman" w:cs="Times New Roman"/>
          <w:sz w:val="24"/>
          <w:szCs w:val="24"/>
        </w:rPr>
        <w:t xml:space="preserve">2010). Para as mulheres, a partir dos dados disponíveis, o nível médio </w:t>
      </w:r>
      <w:r>
        <w:rPr>
          <w:rFonts w:ascii="Times New Roman" w:hAnsi="Times New Roman" w:cs="Times New Roman"/>
          <w:sz w:val="24"/>
          <w:szCs w:val="24"/>
        </w:rPr>
        <w:t xml:space="preserve">de </w:t>
      </w:r>
      <w:r w:rsidRPr="002E7ABF">
        <w:rPr>
          <w:rFonts w:ascii="Times New Roman" w:hAnsi="Times New Roman" w:cs="Times New Roman"/>
          <w:sz w:val="24"/>
          <w:szCs w:val="24"/>
        </w:rPr>
        <w:t>educação é superior ao dos homens desde meados da década de 70</w:t>
      </w:r>
      <w:r>
        <w:rPr>
          <w:rFonts w:ascii="Times New Roman" w:hAnsi="Times New Roman" w:cs="Times New Roman"/>
          <w:sz w:val="24"/>
          <w:szCs w:val="24"/>
        </w:rPr>
        <w:t xml:space="preserve"> </w:t>
      </w:r>
      <w:r w:rsidRPr="002E7ABF">
        <w:rPr>
          <w:rFonts w:ascii="Times New Roman" w:hAnsi="Times New Roman" w:cs="Times New Roman"/>
          <w:sz w:val="24"/>
          <w:szCs w:val="24"/>
        </w:rPr>
        <w:t>até os dias atuais</w:t>
      </w:r>
      <w:r>
        <w:rPr>
          <w:rFonts w:ascii="Times New Roman" w:hAnsi="Times New Roman" w:cs="Times New Roman"/>
          <w:sz w:val="24"/>
          <w:szCs w:val="24"/>
        </w:rPr>
        <w:t xml:space="preserve"> (</w:t>
      </w:r>
      <w:r w:rsidR="00DB2DEE">
        <w:rPr>
          <w:rFonts w:ascii="Times New Roman" w:hAnsi="Times New Roman" w:cs="Times New Roman"/>
          <w:sz w:val="24"/>
          <w:szCs w:val="24"/>
        </w:rPr>
        <w:t>MATOS;</w:t>
      </w:r>
      <w:r w:rsidR="002A27CF">
        <w:rPr>
          <w:rFonts w:ascii="Times New Roman" w:hAnsi="Times New Roman" w:cs="Times New Roman"/>
          <w:sz w:val="24"/>
          <w:szCs w:val="24"/>
        </w:rPr>
        <w:t xml:space="preserve"> MACHADO</w:t>
      </w:r>
      <w:r>
        <w:rPr>
          <w:rFonts w:ascii="Times New Roman" w:hAnsi="Times New Roman" w:cs="Times New Roman"/>
          <w:sz w:val="24"/>
          <w:szCs w:val="24"/>
        </w:rPr>
        <w:t>, 2006). Diante disso faz-se relevante investigar como a educação e outros atributos pessoais tem afetado o trabalhador brasileiro.</w:t>
      </w:r>
    </w:p>
    <w:p w14:paraId="61CA8DA3" w14:textId="77777777" w:rsidR="00F50D84" w:rsidRPr="002D7728" w:rsidRDefault="00F50D84" w:rsidP="00847F5F">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Além das diferenças observadas de forma ampla entre pessoas de distintas etnias e gênero, estas podem ter comportamentos variados quando analisados para cada ocupação, pois dependendo do setor de trabalho e atividade desenvolvida, a discriminação pode ter impacto e intensidade diferentes, o que justifica verificar es</w:t>
      </w:r>
      <w:r w:rsidR="005A065D">
        <w:rPr>
          <w:rFonts w:ascii="Times New Roman" w:hAnsi="Times New Roman" w:cs="Times New Roman"/>
          <w:sz w:val="24"/>
          <w:szCs w:val="24"/>
        </w:rPr>
        <w:t>t</w:t>
      </w:r>
      <w:r>
        <w:rPr>
          <w:rFonts w:ascii="Times New Roman" w:hAnsi="Times New Roman" w:cs="Times New Roman"/>
          <w:sz w:val="24"/>
          <w:szCs w:val="24"/>
        </w:rPr>
        <w:t xml:space="preserve">as tendências para </w:t>
      </w:r>
      <w:r w:rsidR="005A065D">
        <w:rPr>
          <w:rFonts w:ascii="Times New Roman" w:hAnsi="Times New Roman" w:cs="Times New Roman"/>
          <w:sz w:val="24"/>
          <w:szCs w:val="24"/>
        </w:rPr>
        <w:t>o</w:t>
      </w:r>
      <w:r>
        <w:rPr>
          <w:rFonts w:ascii="Times New Roman" w:hAnsi="Times New Roman" w:cs="Times New Roman"/>
          <w:sz w:val="24"/>
          <w:szCs w:val="24"/>
        </w:rPr>
        <w:t xml:space="preserve">s </w:t>
      </w:r>
      <w:r w:rsidR="005A065D">
        <w:rPr>
          <w:rFonts w:ascii="Times New Roman" w:hAnsi="Times New Roman" w:cs="Times New Roman"/>
          <w:sz w:val="24"/>
          <w:szCs w:val="24"/>
        </w:rPr>
        <w:t xml:space="preserve">níveis </w:t>
      </w:r>
      <w:r>
        <w:rPr>
          <w:rFonts w:ascii="Times New Roman" w:hAnsi="Times New Roman" w:cs="Times New Roman"/>
          <w:sz w:val="24"/>
          <w:szCs w:val="24"/>
        </w:rPr>
        <w:t>ocupa</w:t>
      </w:r>
      <w:r w:rsidR="005A065D">
        <w:rPr>
          <w:rFonts w:ascii="Times New Roman" w:hAnsi="Times New Roman" w:cs="Times New Roman"/>
          <w:sz w:val="24"/>
          <w:szCs w:val="24"/>
        </w:rPr>
        <w:t>cionais</w:t>
      </w:r>
      <w:r>
        <w:rPr>
          <w:rFonts w:ascii="Times New Roman" w:hAnsi="Times New Roman" w:cs="Times New Roman"/>
          <w:sz w:val="24"/>
          <w:szCs w:val="24"/>
        </w:rPr>
        <w:t>.</w:t>
      </w:r>
      <w:r w:rsidR="00561474">
        <w:rPr>
          <w:rFonts w:ascii="Times New Roman" w:hAnsi="Times New Roman" w:cs="Times New Roman"/>
          <w:sz w:val="24"/>
          <w:szCs w:val="24"/>
        </w:rPr>
        <w:t xml:space="preserve"> </w:t>
      </w:r>
      <w:r w:rsidRPr="009C4A1B">
        <w:rPr>
          <w:rFonts w:ascii="Times New Roman" w:hAnsi="Times New Roman" w:cs="Times New Roman"/>
          <w:sz w:val="24"/>
          <w:szCs w:val="24"/>
        </w:rPr>
        <w:t>Para Menezes (2013)</w:t>
      </w:r>
      <w:r w:rsidR="00DB2DEE">
        <w:rPr>
          <w:rFonts w:ascii="Times New Roman" w:hAnsi="Times New Roman" w:cs="Times New Roman"/>
          <w:sz w:val="24"/>
          <w:szCs w:val="24"/>
        </w:rPr>
        <w:t>,</w:t>
      </w:r>
      <w:r w:rsidRPr="009C4A1B">
        <w:rPr>
          <w:rFonts w:ascii="Times New Roman" w:hAnsi="Times New Roman" w:cs="Times New Roman"/>
          <w:sz w:val="24"/>
          <w:szCs w:val="24"/>
        </w:rPr>
        <w:t xml:space="preserve"> cada categoria ocupacional exige níveis diferentes de capital humano, partindo desse ponto faz-se necessário </w:t>
      </w:r>
      <w:r w:rsidR="002B77A4">
        <w:rPr>
          <w:rFonts w:ascii="Times New Roman" w:hAnsi="Times New Roman" w:cs="Times New Roman"/>
          <w:sz w:val="24"/>
          <w:szCs w:val="24"/>
        </w:rPr>
        <w:t>uma</w:t>
      </w:r>
      <w:r w:rsidRPr="009C4A1B">
        <w:rPr>
          <w:rFonts w:ascii="Times New Roman" w:hAnsi="Times New Roman" w:cs="Times New Roman"/>
          <w:sz w:val="24"/>
          <w:szCs w:val="24"/>
        </w:rPr>
        <w:t xml:space="preserve"> investigação desagregando </w:t>
      </w:r>
      <w:r>
        <w:rPr>
          <w:rFonts w:ascii="Times New Roman" w:hAnsi="Times New Roman" w:cs="Times New Roman"/>
          <w:sz w:val="24"/>
          <w:szCs w:val="24"/>
        </w:rPr>
        <w:t xml:space="preserve">as ocupações. </w:t>
      </w:r>
    </w:p>
    <w:p w14:paraId="32A88DFE" w14:textId="77777777" w:rsidR="002D71ED" w:rsidRPr="00564A04" w:rsidRDefault="00F50D84" w:rsidP="00847F5F">
      <w:pPr>
        <w:spacing w:after="0" w:line="240" w:lineRule="auto"/>
        <w:ind w:firstLine="709"/>
        <w:jc w:val="both"/>
        <w:rPr>
          <w:rFonts w:ascii="Times New Roman" w:hAnsi="Times New Roman" w:cs="Times New Roman"/>
          <w:sz w:val="24"/>
          <w:szCs w:val="24"/>
        </w:rPr>
      </w:pPr>
      <w:r w:rsidRPr="009C4A1B">
        <w:rPr>
          <w:rFonts w:ascii="Times New Roman" w:hAnsi="Times New Roman" w:cs="Times New Roman"/>
          <w:sz w:val="24"/>
          <w:szCs w:val="24"/>
        </w:rPr>
        <w:t>Outro fator relevante, e pouco considerado em análises de equações de rendimentos, é o fato de que a maior participação do Produto Interno Bruto (PIB) se concentra nas regiões metropolitanas</w:t>
      </w:r>
      <w:r>
        <w:rPr>
          <w:rFonts w:ascii="Times New Roman" w:hAnsi="Times New Roman" w:cs="Times New Roman"/>
          <w:sz w:val="24"/>
          <w:szCs w:val="24"/>
        </w:rPr>
        <w:t xml:space="preserve"> (RMs)</w:t>
      </w:r>
      <w:r w:rsidRPr="009C4A1B">
        <w:rPr>
          <w:rFonts w:ascii="Times New Roman" w:hAnsi="Times New Roman" w:cs="Times New Roman"/>
          <w:sz w:val="24"/>
          <w:szCs w:val="24"/>
        </w:rPr>
        <w:t>. De acordo com estudos do Observatório das Metrópoles</w:t>
      </w:r>
      <w:r w:rsidRPr="009C4A1B">
        <w:rPr>
          <w:rStyle w:val="Refdenotaderodap"/>
          <w:rFonts w:ascii="Times New Roman" w:hAnsi="Times New Roman" w:cs="Times New Roman"/>
          <w:sz w:val="24"/>
          <w:szCs w:val="24"/>
        </w:rPr>
        <w:footnoteReference w:id="7"/>
      </w:r>
      <w:r w:rsidRPr="009C4A1B">
        <w:rPr>
          <w:rFonts w:ascii="Times New Roman" w:hAnsi="Times New Roman" w:cs="Times New Roman"/>
          <w:sz w:val="24"/>
          <w:szCs w:val="24"/>
        </w:rPr>
        <w:t>, os Grandes Espaços Urbanos Brasileiros Metropolitanos (GEUBs), concentraram 52,5% do PIB da economia do país em 2005</w:t>
      </w:r>
      <w:r>
        <w:rPr>
          <w:rFonts w:ascii="Times New Roman" w:hAnsi="Times New Roman" w:cs="Times New Roman"/>
          <w:sz w:val="24"/>
          <w:szCs w:val="24"/>
        </w:rPr>
        <w:t xml:space="preserve"> </w:t>
      </w:r>
      <w:r w:rsidRPr="002E7ABF">
        <w:rPr>
          <w:rFonts w:ascii="Times New Roman" w:hAnsi="Times New Roman" w:cs="Times New Roman"/>
          <w:sz w:val="24"/>
          <w:szCs w:val="24"/>
        </w:rPr>
        <w:t>e em 2009, 47,47% do PIB segundo dados do IBGE.</w:t>
      </w:r>
      <w:r w:rsidRPr="009C4A1B">
        <w:rPr>
          <w:rFonts w:ascii="Times New Roman" w:hAnsi="Times New Roman" w:cs="Times New Roman"/>
          <w:sz w:val="24"/>
          <w:szCs w:val="24"/>
        </w:rPr>
        <w:t xml:space="preserve"> Ainda segundo o mesmo instituto, utilizando dados do Censo 2010</w:t>
      </w:r>
      <w:r w:rsidR="007C75BE">
        <w:rPr>
          <w:rFonts w:ascii="Times New Roman" w:hAnsi="Times New Roman" w:cs="Times New Roman"/>
          <w:sz w:val="24"/>
          <w:szCs w:val="24"/>
        </w:rPr>
        <w:t>,</w:t>
      </w:r>
      <w:r w:rsidRPr="009C4A1B">
        <w:rPr>
          <w:rFonts w:ascii="Times New Roman" w:hAnsi="Times New Roman" w:cs="Times New Roman"/>
          <w:sz w:val="24"/>
          <w:szCs w:val="24"/>
        </w:rPr>
        <w:t xml:space="preserve"> as regiões consideradas metropolitanas concentram cerca de 62% da capacidade tecnológica</w:t>
      </w:r>
      <w:r w:rsidRPr="009C4A1B">
        <w:rPr>
          <w:rStyle w:val="Refdenotaderodap"/>
          <w:rFonts w:ascii="Times New Roman" w:hAnsi="Times New Roman" w:cs="Times New Roman"/>
          <w:sz w:val="24"/>
          <w:szCs w:val="24"/>
        </w:rPr>
        <w:footnoteReference w:id="8"/>
      </w:r>
      <w:r w:rsidRPr="009C4A1B">
        <w:rPr>
          <w:rFonts w:ascii="Times New Roman" w:hAnsi="Times New Roman" w:cs="Times New Roman"/>
          <w:sz w:val="24"/>
          <w:szCs w:val="24"/>
        </w:rPr>
        <w:t xml:space="preserve"> do país, fator fundamental para o desenvolvimento e crescimento econômico além de representarem 36,3% da população brasileira</w:t>
      </w:r>
      <w:r w:rsidR="00981A89">
        <w:rPr>
          <w:rFonts w:ascii="Times New Roman" w:hAnsi="Times New Roman" w:cs="Times New Roman"/>
          <w:sz w:val="24"/>
          <w:szCs w:val="24"/>
        </w:rPr>
        <w:t>.</w:t>
      </w:r>
      <w:r w:rsidRPr="009C4A1B">
        <w:rPr>
          <w:rStyle w:val="Refdenotaderodap"/>
          <w:rFonts w:ascii="Times New Roman" w:hAnsi="Times New Roman" w:cs="Times New Roman"/>
          <w:sz w:val="24"/>
          <w:szCs w:val="24"/>
        </w:rPr>
        <w:footnoteReference w:id="9"/>
      </w:r>
      <w:r w:rsidR="002D71ED" w:rsidRPr="00564A04">
        <w:rPr>
          <w:rFonts w:ascii="Times New Roman" w:hAnsi="Times New Roman" w:cs="Times New Roman"/>
          <w:sz w:val="24"/>
          <w:szCs w:val="24"/>
        </w:rPr>
        <w:t xml:space="preserve"> </w:t>
      </w:r>
    </w:p>
    <w:p w14:paraId="075C12B5" w14:textId="7A5D1498" w:rsidR="002D71ED" w:rsidRPr="00D571A6" w:rsidRDefault="002D71ED" w:rsidP="00847F5F">
      <w:pPr>
        <w:autoSpaceDE w:val="0"/>
        <w:autoSpaceDN w:val="0"/>
        <w:adjustRightInd w:val="0"/>
        <w:spacing w:after="0" w:line="240" w:lineRule="auto"/>
        <w:ind w:firstLine="709"/>
        <w:jc w:val="both"/>
        <w:rPr>
          <w:rFonts w:ascii="Times New Roman" w:hAnsi="Times New Roman" w:cs="Times New Roman"/>
          <w:sz w:val="24"/>
          <w:szCs w:val="24"/>
        </w:rPr>
      </w:pPr>
      <w:r w:rsidRPr="00D571A6">
        <w:rPr>
          <w:rFonts w:ascii="Times New Roman" w:hAnsi="Times New Roman" w:cs="Times New Roman"/>
          <w:sz w:val="24"/>
          <w:szCs w:val="24"/>
        </w:rPr>
        <w:lastRenderedPageBreak/>
        <w:t>Diante do exposto, este trabalho busca mensurar o comportamento do diferencial salarial para as RMs</w:t>
      </w:r>
      <w:r w:rsidR="007C75BE">
        <w:rPr>
          <w:rFonts w:ascii="Times New Roman" w:hAnsi="Times New Roman" w:cs="Times New Roman"/>
          <w:sz w:val="24"/>
          <w:szCs w:val="24"/>
        </w:rPr>
        <w:t xml:space="preserve"> e Distrito Federal</w:t>
      </w:r>
      <w:r w:rsidR="0006159E">
        <w:rPr>
          <w:rFonts w:ascii="Times New Roman" w:hAnsi="Times New Roman" w:cs="Times New Roman"/>
          <w:sz w:val="24"/>
          <w:szCs w:val="24"/>
        </w:rPr>
        <w:t xml:space="preserve"> dentro d</w:t>
      </w:r>
      <w:r w:rsidRPr="00D571A6">
        <w:rPr>
          <w:rFonts w:ascii="Times New Roman" w:hAnsi="Times New Roman" w:cs="Times New Roman"/>
          <w:sz w:val="24"/>
          <w:szCs w:val="24"/>
        </w:rPr>
        <w:t xml:space="preserve">e cada grupo ocupacional por meio de duas metodologias: Decomposição </w:t>
      </w:r>
      <w:r w:rsidR="006836EE">
        <w:rPr>
          <w:rFonts w:ascii="Times New Roman" w:hAnsi="Times New Roman" w:cs="Times New Roman"/>
          <w:sz w:val="24"/>
          <w:szCs w:val="24"/>
        </w:rPr>
        <w:t xml:space="preserve">de Oxaca-Blinder (1973) e </w:t>
      </w:r>
      <w:r w:rsidRPr="00D571A6">
        <w:rPr>
          <w:rFonts w:ascii="Times New Roman" w:hAnsi="Times New Roman" w:cs="Times New Roman"/>
          <w:sz w:val="24"/>
          <w:szCs w:val="24"/>
        </w:rPr>
        <w:t xml:space="preserve">a decomposição, não paramétrica, </w:t>
      </w:r>
      <w:r>
        <w:rPr>
          <w:rFonts w:ascii="Times New Roman" w:hAnsi="Times New Roman" w:cs="Times New Roman"/>
          <w:sz w:val="24"/>
          <w:szCs w:val="24"/>
        </w:rPr>
        <w:t>de</w:t>
      </w:r>
      <w:r w:rsidRPr="00D571A6">
        <w:rPr>
          <w:rFonts w:ascii="Times New Roman" w:hAnsi="Times New Roman" w:cs="Times New Roman"/>
          <w:sz w:val="24"/>
          <w:szCs w:val="24"/>
        </w:rPr>
        <w:t xml:space="preserve"> Ñopo (2008). Para tal,</w:t>
      </w:r>
      <w:r w:rsidR="006836EE">
        <w:rPr>
          <w:rFonts w:ascii="Times New Roman" w:hAnsi="Times New Roman" w:cs="Times New Roman"/>
          <w:sz w:val="24"/>
          <w:szCs w:val="24"/>
        </w:rPr>
        <w:t xml:space="preserve"> são usados dados da PNAD 2014 e d</w:t>
      </w:r>
      <w:r w:rsidRPr="00D571A6">
        <w:rPr>
          <w:rFonts w:ascii="Times New Roman" w:hAnsi="Times New Roman" w:cs="Times New Roman"/>
          <w:sz w:val="24"/>
          <w:szCs w:val="24"/>
        </w:rPr>
        <w:t>evido ao enorme número de ocupações d</w:t>
      </w:r>
      <w:r w:rsidR="006836EE">
        <w:rPr>
          <w:rFonts w:ascii="Times New Roman" w:hAnsi="Times New Roman" w:cs="Times New Roman"/>
          <w:sz w:val="24"/>
          <w:szCs w:val="24"/>
        </w:rPr>
        <w:t>efinidas pelo IBGE, as categorias ocupacionais</w:t>
      </w:r>
      <w:r w:rsidRPr="00D571A6">
        <w:rPr>
          <w:rFonts w:ascii="Times New Roman" w:hAnsi="Times New Roman" w:cs="Times New Roman"/>
          <w:sz w:val="24"/>
          <w:szCs w:val="24"/>
        </w:rPr>
        <w:t xml:space="preserve"> serão agrupadas em alguns blocos, </w:t>
      </w:r>
      <w:r w:rsidR="0006159E">
        <w:rPr>
          <w:rFonts w:ascii="Times New Roman" w:hAnsi="Times New Roman" w:cs="Times New Roman"/>
          <w:sz w:val="24"/>
          <w:szCs w:val="24"/>
        </w:rPr>
        <w:t>utilizando o mesmo procedimento</w:t>
      </w:r>
      <w:r w:rsidRPr="00D571A6">
        <w:rPr>
          <w:rFonts w:ascii="Times New Roman" w:hAnsi="Times New Roman" w:cs="Times New Roman"/>
          <w:sz w:val="24"/>
          <w:szCs w:val="24"/>
        </w:rPr>
        <w:t xml:space="preserve"> de agrupamento ocupacional adotado por Guimarães (2013)</w:t>
      </w:r>
      <w:r w:rsidR="0006159E">
        <w:rPr>
          <w:rFonts w:ascii="Times New Roman" w:hAnsi="Times New Roman" w:cs="Times New Roman"/>
          <w:sz w:val="24"/>
          <w:szCs w:val="24"/>
        </w:rPr>
        <w:t xml:space="preserve">, o qual reduz em </w:t>
      </w:r>
      <w:r w:rsidRPr="00D571A6">
        <w:rPr>
          <w:rFonts w:ascii="Times New Roman" w:hAnsi="Times New Roman" w:cs="Times New Roman"/>
          <w:sz w:val="24"/>
          <w:szCs w:val="24"/>
        </w:rPr>
        <w:t xml:space="preserve">quatro níveis ocupacionais (todas as ocupações, dirigentes, serviços e técnicos), facilitando o trato estatístico e econométrico. </w:t>
      </w:r>
    </w:p>
    <w:p w14:paraId="72465D87" w14:textId="77777777" w:rsidR="002D71ED" w:rsidRPr="00475DE6" w:rsidRDefault="002D71ED" w:rsidP="002D71ED">
      <w:pPr>
        <w:autoSpaceDE w:val="0"/>
        <w:autoSpaceDN w:val="0"/>
        <w:adjustRightInd w:val="0"/>
        <w:spacing w:after="0" w:line="240" w:lineRule="auto"/>
        <w:ind w:firstLine="708"/>
        <w:jc w:val="both"/>
        <w:rPr>
          <w:rFonts w:ascii="Times New Roman" w:eastAsia="Times New Roman" w:hAnsi="Times New Roman" w:cs="Times New Roman"/>
          <w:sz w:val="24"/>
          <w:szCs w:val="24"/>
          <w:lang w:eastAsia="pt-BR"/>
        </w:rPr>
      </w:pPr>
      <w:r w:rsidRPr="00475DE6">
        <w:rPr>
          <w:rFonts w:ascii="Times New Roman" w:hAnsi="Times New Roman" w:cs="Times New Roman"/>
          <w:sz w:val="24"/>
          <w:szCs w:val="24"/>
        </w:rPr>
        <w:t xml:space="preserve">Diante disso, </w:t>
      </w:r>
      <w:r w:rsidRPr="00475DE6">
        <w:rPr>
          <w:rFonts w:ascii="Times New Roman" w:eastAsia="Times New Roman" w:hAnsi="Times New Roman" w:cs="Times New Roman"/>
          <w:sz w:val="24"/>
          <w:szCs w:val="24"/>
          <w:lang w:eastAsia="pt-BR"/>
        </w:rPr>
        <w:t>a contribuição deste trabalho para a literatura se apresenta, principalmente, por mensurar o efeito da discriminação, através de uma técnica que permite decompor a diferença salarial</w:t>
      </w:r>
      <w:r w:rsidR="0006159E">
        <w:rPr>
          <w:rFonts w:ascii="Times New Roman" w:eastAsia="Times New Roman" w:hAnsi="Times New Roman" w:cs="Times New Roman"/>
          <w:sz w:val="24"/>
          <w:szCs w:val="24"/>
          <w:lang w:eastAsia="pt-BR"/>
        </w:rPr>
        <w:t>,</w:t>
      </w:r>
      <w:r w:rsidRPr="00475DE6">
        <w:rPr>
          <w:rFonts w:ascii="Times New Roman" w:eastAsia="Times New Roman" w:hAnsi="Times New Roman" w:cs="Times New Roman"/>
          <w:sz w:val="24"/>
          <w:szCs w:val="24"/>
          <w:lang w:eastAsia="pt-BR"/>
        </w:rPr>
        <w:t xml:space="preserve"> onde exista um </w:t>
      </w:r>
      <w:r w:rsidRPr="00475DE6">
        <w:rPr>
          <w:rFonts w:ascii="Times New Roman" w:hAnsi="Times New Roman" w:cs="Times New Roman"/>
          <w:sz w:val="24"/>
          <w:szCs w:val="24"/>
        </w:rPr>
        <w:t>suporte comum das distribuições de características dos grupos analisados</w:t>
      </w:r>
      <w:r w:rsidRPr="00475DE6">
        <w:rPr>
          <w:rFonts w:ascii="Times New Roman" w:eastAsia="Times New Roman" w:hAnsi="Times New Roman" w:cs="Times New Roman"/>
          <w:sz w:val="24"/>
          <w:szCs w:val="24"/>
          <w:lang w:eastAsia="pt-BR"/>
        </w:rPr>
        <w:t>, verificando somente indivíduos com os mesmos atributos. Outra contrib</w:t>
      </w:r>
      <w:r w:rsidR="0006159E">
        <w:rPr>
          <w:rFonts w:ascii="Times New Roman" w:eastAsia="Times New Roman" w:hAnsi="Times New Roman" w:cs="Times New Roman"/>
          <w:sz w:val="24"/>
          <w:szCs w:val="24"/>
          <w:lang w:eastAsia="pt-BR"/>
        </w:rPr>
        <w:t xml:space="preserve">uição, não menos importante, é </w:t>
      </w:r>
      <w:r w:rsidRPr="00475DE6">
        <w:rPr>
          <w:rFonts w:ascii="Times New Roman" w:eastAsia="Times New Roman" w:hAnsi="Times New Roman" w:cs="Times New Roman"/>
          <w:sz w:val="24"/>
          <w:szCs w:val="24"/>
          <w:lang w:eastAsia="pt-BR"/>
        </w:rPr>
        <w:t>a desagregação por ocupações nas reg</w:t>
      </w:r>
      <w:r w:rsidR="0006159E">
        <w:rPr>
          <w:rFonts w:ascii="Times New Roman" w:eastAsia="Times New Roman" w:hAnsi="Times New Roman" w:cs="Times New Roman"/>
          <w:sz w:val="24"/>
          <w:szCs w:val="24"/>
          <w:lang w:eastAsia="pt-BR"/>
        </w:rPr>
        <w:t xml:space="preserve">iões metropolitanas, bem como, </w:t>
      </w:r>
      <w:r w:rsidRPr="00475DE6">
        <w:rPr>
          <w:rFonts w:ascii="Times New Roman" w:eastAsia="Times New Roman" w:hAnsi="Times New Roman" w:cs="Times New Roman"/>
          <w:sz w:val="24"/>
          <w:szCs w:val="24"/>
          <w:lang w:eastAsia="pt-BR"/>
        </w:rPr>
        <w:t>a incorporação do índice de custo de vida (ICV) des</w:t>
      </w:r>
      <w:r w:rsidR="005A065D">
        <w:rPr>
          <w:rFonts w:ascii="Times New Roman" w:eastAsia="Times New Roman" w:hAnsi="Times New Roman" w:cs="Times New Roman"/>
          <w:sz w:val="24"/>
          <w:szCs w:val="24"/>
          <w:lang w:eastAsia="pt-BR"/>
        </w:rPr>
        <w:t>t</w:t>
      </w:r>
      <w:r w:rsidRPr="00475DE6">
        <w:rPr>
          <w:rFonts w:ascii="Times New Roman" w:eastAsia="Times New Roman" w:hAnsi="Times New Roman" w:cs="Times New Roman"/>
          <w:sz w:val="24"/>
          <w:szCs w:val="24"/>
          <w:lang w:eastAsia="pt-BR"/>
        </w:rPr>
        <w:t>as regiões.</w:t>
      </w:r>
    </w:p>
    <w:p w14:paraId="107EF197" w14:textId="77777777" w:rsidR="002D71ED" w:rsidRPr="00564A04" w:rsidRDefault="002D71ED" w:rsidP="002D71ED">
      <w:pPr>
        <w:autoSpaceDE w:val="0"/>
        <w:autoSpaceDN w:val="0"/>
        <w:adjustRightInd w:val="0"/>
        <w:spacing w:after="0" w:line="240" w:lineRule="auto"/>
        <w:ind w:firstLine="708"/>
        <w:jc w:val="both"/>
        <w:rPr>
          <w:rFonts w:ascii="Times New Roman" w:hAnsi="Times New Roman" w:cs="Times New Roman"/>
          <w:sz w:val="24"/>
          <w:szCs w:val="24"/>
        </w:rPr>
      </w:pPr>
      <w:r w:rsidRPr="00475DE6">
        <w:rPr>
          <w:rFonts w:ascii="Times New Roman" w:hAnsi="Times New Roman" w:cs="Times New Roman"/>
          <w:sz w:val="24"/>
          <w:szCs w:val="24"/>
        </w:rPr>
        <w:t>Além des</w:t>
      </w:r>
      <w:r w:rsidR="005A065D">
        <w:rPr>
          <w:rFonts w:ascii="Times New Roman" w:hAnsi="Times New Roman" w:cs="Times New Roman"/>
          <w:sz w:val="24"/>
          <w:szCs w:val="24"/>
        </w:rPr>
        <w:t>t</w:t>
      </w:r>
      <w:r w:rsidRPr="00475DE6">
        <w:rPr>
          <w:rFonts w:ascii="Times New Roman" w:hAnsi="Times New Roman" w:cs="Times New Roman"/>
          <w:sz w:val="24"/>
          <w:szCs w:val="24"/>
        </w:rPr>
        <w:t>a</w:t>
      </w:r>
      <w:r w:rsidRPr="00564A04">
        <w:rPr>
          <w:rFonts w:ascii="Times New Roman" w:hAnsi="Times New Roman" w:cs="Times New Roman"/>
          <w:sz w:val="24"/>
          <w:szCs w:val="24"/>
        </w:rPr>
        <w:t xml:space="preserve"> introdução, este trabalho está dividido em mais quatro seções, a próxima faz uma breve revisão de literatura sobre o tema em análise e alguns índices recentes do mercado de trabalho metropolitano. Após, são enumerados a base de dados adotada e a metodologia para decompor o diferencial salarial. Em seguida a discussão dos resultados e considerações finais.</w:t>
      </w:r>
    </w:p>
    <w:p w14:paraId="333B264E" w14:textId="5A226B89" w:rsidR="009C2CB4" w:rsidRPr="00611CAF" w:rsidRDefault="00611CAF" w:rsidP="00611CAF">
      <w:pPr>
        <w:spacing w:after="0" w:line="240" w:lineRule="auto"/>
        <w:jc w:val="both"/>
        <w:outlineLvl w:val="0"/>
        <w:rPr>
          <w:rFonts w:ascii="Times New Roman" w:hAnsi="Times New Roman" w:cs="Times New Roman"/>
          <w:b/>
          <w:sz w:val="24"/>
        </w:rPr>
      </w:pPr>
      <w:bookmarkStart w:id="2" w:name="_Toc409878613"/>
      <w:r>
        <w:rPr>
          <w:rFonts w:ascii="Times New Roman" w:hAnsi="Times New Roman" w:cs="Times New Roman"/>
          <w:b/>
          <w:sz w:val="24"/>
        </w:rPr>
        <w:t xml:space="preserve">2 </w:t>
      </w:r>
      <w:r w:rsidR="009C2CB4" w:rsidRPr="00611CAF">
        <w:rPr>
          <w:rFonts w:ascii="Times New Roman" w:hAnsi="Times New Roman" w:cs="Times New Roman"/>
          <w:b/>
          <w:sz w:val="24"/>
        </w:rPr>
        <w:t xml:space="preserve">MERCADO DE </w:t>
      </w:r>
      <w:r w:rsidR="002A336E" w:rsidRPr="00611CAF">
        <w:rPr>
          <w:rFonts w:ascii="Times New Roman" w:hAnsi="Times New Roman" w:cs="Times New Roman"/>
          <w:b/>
          <w:sz w:val="24"/>
        </w:rPr>
        <w:t>TRABALHO E</w:t>
      </w:r>
      <w:r w:rsidR="009C2CB4" w:rsidRPr="00611CAF">
        <w:rPr>
          <w:rFonts w:ascii="Times New Roman" w:hAnsi="Times New Roman" w:cs="Times New Roman"/>
          <w:b/>
          <w:sz w:val="24"/>
        </w:rPr>
        <w:t xml:space="preserve"> ESTUDOS EMPÍRICOS</w:t>
      </w:r>
    </w:p>
    <w:p w14:paraId="7F395A45" w14:textId="77777777" w:rsidR="009C2CB4" w:rsidRPr="009C2CB4" w:rsidRDefault="009C2CB4" w:rsidP="00D6065E">
      <w:pPr>
        <w:pStyle w:val="PargrafodaLista"/>
        <w:numPr>
          <w:ilvl w:val="1"/>
          <w:numId w:val="8"/>
        </w:numPr>
        <w:spacing w:after="0" w:line="240" w:lineRule="auto"/>
        <w:ind w:left="426" w:hanging="426"/>
        <w:jc w:val="both"/>
        <w:outlineLvl w:val="1"/>
        <w:rPr>
          <w:rFonts w:ascii="Times New Roman" w:hAnsi="Times New Roman" w:cs="Times New Roman"/>
          <w:sz w:val="24"/>
        </w:rPr>
      </w:pPr>
      <w:r w:rsidRPr="009C2CB4">
        <w:rPr>
          <w:rFonts w:ascii="Times New Roman" w:hAnsi="Times New Roman" w:cs="Times New Roman"/>
          <w:b/>
          <w:sz w:val="24"/>
        </w:rPr>
        <w:t>Mercad</w:t>
      </w:r>
      <w:r>
        <w:rPr>
          <w:rFonts w:ascii="Times New Roman" w:hAnsi="Times New Roman" w:cs="Times New Roman"/>
          <w:b/>
          <w:sz w:val="24"/>
        </w:rPr>
        <w:t>o de Trabalho: e</w:t>
      </w:r>
      <w:r w:rsidRPr="009C2CB4">
        <w:rPr>
          <w:rFonts w:ascii="Times New Roman" w:hAnsi="Times New Roman" w:cs="Times New Roman"/>
          <w:b/>
          <w:sz w:val="24"/>
        </w:rPr>
        <w:t>vid</w:t>
      </w:r>
      <w:r w:rsidR="00E30A26">
        <w:rPr>
          <w:rFonts w:ascii="Times New Roman" w:hAnsi="Times New Roman" w:cs="Times New Roman"/>
          <w:b/>
          <w:sz w:val="24"/>
        </w:rPr>
        <w:t>ê</w:t>
      </w:r>
      <w:r w:rsidRPr="009C2CB4">
        <w:rPr>
          <w:rFonts w:ascii="Times New Roman" w:hAnsi="Times New Roman" w:cs="Times New Roman"/>
          <w:b/>
          <w:sz w:val="24"/>
        </w:rPr>
        <w:t>ncias para as Regiões Metropolitanas</w:t>
      </w:r>
      <w:bookmarkEnd w:id="2"/>
    </w:p>
    <w:p w14:paraId="56490466" w14:textId="77777777" w:rsidR="002D71ED" w:rsidRPr="009C2CB4" w:rsidRDefault="002D71ED" w:rsidP="00A329B0">
      <w:pPr>
        <w:spacing w:line="240" w:lineRule="auto"/>
        <w:ind w:firstLine="709"/>
        <w:contextualSpacing/>
        <w:jc w:val="both"/>
        <w:rPr>
          <w:rFonts w:ascii="Times New Roman" w:hAnsi="Times New Roman" w:cs="Times New Roman"/>
          <w:sz w:val="24"/>
        </w:rPr>
      </w:pPr>
      <w:r w:rsidRPr="009C2CB4">
        <w:rPr>
          <w:rFonts w:ascii="Times New Roman" w:hAnsi="Times New Roman" w:cs="Times New Roman"/>
          <w:sz w:val="24"/>
        </w:rPr>
        <w:t>O estudo do mercado de trabalho é peculiar e, por vezes, dificultoso. De acordo com Ramos (2007)</w:t>
      </w:r>
      <w:r w:rsidR="00B260E3">
        <w:rPr>
          <w:rFonts w:ascii="Times New Roman" w:hAnsi="Times New Roman" w:cs="Times New Roman"/>
          <w:sz w:val="24"/>
        </w:rPr>
        <w:t>,</w:t>
      </w:r>
      <w:r w:rsidRPr="009C2CB4">
        <w:rPr>
          <w:rFonts w:ascii="Times New Roman" w:hAnsi="Times New Roman" w:cs="Times New Roman"/>
          <w:sz w:val="24"/>
        </w:rPr>
        <w:t xml:space="preserve"> a grande que</w:t>
      </w:r>
      <w:r w:rsidR="005B6FE4">
        <w:rPr>
          <w:rFonts w:ascii="Times New Roman" w:hAnsi="Times New Roman" w:cs="Times New Roman"/>
          <w:sz w:val="24"/>
        </w:rPr>
        <w:t>stão envolvida nas análises est</w:t>
      </w:r>
      <w:r w:rsidR="005A065D">
        <w:rPr>
          <w:rFonts w:ascii="Times New Roman" w:hAnsi="Times New Roman" w:cs="Times New Roman"/>
          <w:sz w:val="24"/>
        </w:rPr>
        <w:t>á</w:t>
      </w:r>
      <w:r w:rsidRPr="009C2CB4">
        <w:rPr>
          <w:rFonts w:ascii="Times New Roman" w:hAnsi="Times New Roman" w:cs="Times New Roman"/>
          <w:sz w:val="24"/>
        </w:rPr>
        <w:t xml:space="preserve"> em definir o trabalho como uma mercadoria que é transacionada, tendo des</w:t>
      </w:r>
      <w:r w:rsidR="005A065D">
        <w:rPr>
          <w:rFonts w:ascii="Times New Roman" w:hAnsi="Times New Roman" w:cs="Times New Roman"/>
          <w:sz w:val="24"/>
        </w:rPr>
        <w:t>t</w:t>
      </w:r>
      <w:r w:rsidRPr="009C2CB4">
        <w:rPr>
          <w:rFonts w:ascii="Times New Roman" w:hAnsi="Times New Roman" w:cs="Times New Roman"/>
          <w:sz w:val="24"/>
        </w:rPr>
        <w:t xml:space="preserve">a forma preço definido pelos mecanismos de oferta e demanda. Contudo o processo de definição de seu preço não é simples. As características dos indivíduos são de extrema importância para que os postos de trabalho tenham remunerações adequadas de acordo com o nível de preparo de cada um. </w:t>
      </w:r>
    </w:p>
    <w:p w14:paraId="4A3A964B" w14:textId="77777777" w:rsidR="002D71ED" w:rsidRPr="00564A04" w:rsidRDefault="002D71ED" w:rsidP="00A329B0">
      <w:pPr>
        <w:spacing w:after="0" w:line="240" w:lineRule="auto"/>
        <w:ind w:firstLine="708"/>
        <w:contextualSpacing/>
        <w:jc w:val="both"/>
        <w:rPr>
          <w:rFonts w:ascii="Times New Roman" w:hAnsi="Times New Roman" w:cs="Times New Roman"/>
          <w:sz w:val="24"/>
        </w:rPr>
      </w:pPr>
      <w:r w:rsidRPr="00564A04">
        <w:rPr>
          <w:rFonts w:ascii="Times New Roman" w:hAnsi="Times New Roman" w:cs="Times New Roman"/>
          <w:sz w:val="24"/>
        </w:rPr>
        <w:t xml:space="preserve">Além do papel econômico, o trabalho, tem funções sociais, gerando bem-estar e seu estudo está voltado também a questões de pobreza, desigualdade e equidade. Em suma, são três </w:t>
      </w:r>
      <w:r>
        <w:rPr>
          <w:rFonts w:ascii="Times New Roman" w:hAnsi="Times New Roman" w:cs="Times New Roman"/>
          <w:sz w:val="24"/>
        </w:rPr>
        <w:t xml:space="preserve">os </w:t>
      </w:r>
      <w:r w:rsidRPr="00564A04">
        <w:rPr>
          <w:rFonts w:ascii="Times New Roman" w:hAnsi="Times New Roman" w:cs="Times New Roman"/>
          <w:sz w:val="24"/>
        </w:rPr>
        <w:t xml:space="preserve">fatores que norteiam o desempenho do mercado de trabalho: i) instituições reguladoras; </w:t>
      </w:r>
      <w:proofErr w:type="spellStart"/>
      <w:r w:rsidRPr="00564A04">
        <w:rPr>
          <w:rFonts w:ascii="Times New Roman" w:hAnsi="Times New Roman" w:cs="Times New Roman"/>
          <w:sz w:val="24"/>
        </w:rPr>
        <w:t>ii</w:t>
      </w:r>
      <w:proofErr w:type="spellEnd"/>
      <w:r w:rsidRPr="00564A04">
        <w:rPr>
          <w:rFonts w:ascii="Times New Roman" w:hAnsi="Times New Roman" w:cs="Times New Roman"/>
          <w:sz w:val="24"/>
        </w:rPr>
        <w:t xml:space="preserve">) condições macroeconômicas internas e externas e </w:t>
      </w:r>
      <w:proofErr w:type="spellStart"/>
      <w:r w:rsidRPr="00564A04">
        <w:rPr>
          <w:rFonts w:ascii="Times New Roman" w:hAnsi="Times New Roman" w:cs="Times New Roman"/>
          <w:sz w:val="24"/>
        </w:rPr>
        <w:t>iii</w:t>
      </w:r>
      <w:proofErr w:type="spellEnd"/>
      <w:r w:rsidRPr="00564A04">
        <w:rPr>
          <w:rFonts w:ascii="Times New Roman" w:hAnsi="Times New Roman" w:cs="Times New Roman"/>
          <w:sz w:val="24"/>
        </w:rPr>
        <w:t>) quantidade e</w:t>
      </w:r>
      <w:r w:rsidR="00B260E3">
        <w:rPr>
          <w:rFonts w:ascii="Times New Roman" w:hAnsi="Times New Roman" w:cs="Times New Roman"/>
          <w:sz w:val="24"/>
        </w:rPr>
        <w:t xml:space="preserve"> qualidade da força de trabalho</w:t>
      </w:r>
      <w:r w:rsidRPr="00564A04">
        <w:rPr>
          <w:rFonts w:ascii="Times New Roman" w:hAnsi="Times New Roman" w:cs="Times New Roman"/>
          <w:sz w:val="24"/>
        </w:rPr>
        <w:t xml:space="preserve"> (RAMOS, 2007).</w:t>
      </w:r>
    </w:p>
    <w:p w14:paraId="44A4A1E6" w14:textId="77777777" w:rsidR="002D71ED" w:rsidRPr="00564A04" w:rsidRDefault="002D71ED" w:rsidP="002D71ED">
      <w:pPr>
        <w:spacing w:after="0" w:line="240" w:lineRule="auto"/>
        <w:ind w:firstLine="708"/>
        <w:jc w:val="both"/>
        <w:rPr>
          <w:rFonts w:ascii="Times New Roman" w:hAnsi="Times New Roman" w:cs="Times New Roman"/>
          <w:sz w:val="24"/>
        </w:rPr>
      </w:pPr>
      <w:r w:rsidRPr="00564A04">
        <w:rPr>
          <w:rFonts w:ascii="Times New Roman" w:hAnsi="Times New Roman" w:cs="Times New Roman"/>
          <w:sz w:val="24"/>
        </w:rPr>
        <w:t xml:space="preserve">Especificamente para as regiões metropolitanas, Amadeo </w:t>
      </w:r>
      <w:r w:rsidRPr="00564A04">
        <w:rPr>
          <w:rFonts w:ascii="Times New Roman" w:hAnsi="Times New Roman" w:cs="Times New Roman"/>
          <w:i/>
          <w:sz w:val="24"/>
        </w:rPr>
        <w:t>et al</w:t>
      </w:r>
      <w:r w:rsidRPr="00564A04">
        <w:rPr>
          <w:rFonts w:ascii="Times New Roman" w:hAnsi="Times New Roman" w:cs="Times New Roman"/>
          <w:sz w:val="24"/>
        </w:rPr>
        <w:t>. (1994) afirma</w:t>
      </w:r>
      <w:r>
        <w:rPr>
          <w:rFonts w:ascii="Times New Roman" w:hAnsi="Times New Roman" w:cs="Times New Roman"/>
          <w:sz w:val="24"/>
        </w:rPr>
        <w:t>m</w:t>
      </w:r>
      <w:r w:rsidRPr="00564A04">
        <w:rPr>
          <w:rFonts w:ascii="Times New Roman" w:hAnsi="Times New Roman" w:cs="Times New Roman"/>
          <w:sz w:val="24"/>
        </w:rPr>
        <w:t xml:space="preserve"> que na década de 1990 as taxas de desemprego eram similares aos níveis da década de 1980, confirmando a hipótese de que o mercado de trabalho brasileiro estava enfrentando dificuldade de absorver mão-de-obra. Houve queda, também na década de 90, do emprego da indústria e um acentuado crescimento do setor de serviços e comércio.</w:t>
      </w:r>
    </w:p>
    <w:p w14:paraId="7AE3C88C" w14:textId="77777777" w:rsidR="002D71ED" w:rsidRPr="00564A04" w:rsidRDefault="002D71ED" w:rsidP="002D71ED">
      <w:pPr>
        <w:spacing w:after="0" w:line="240" w:lineRule="auto"/>
        <w:ind w:firstLine="708"/>
        <w:jc w:val="both"/>
        <w:rPr>
          <w:rFonts w:ascii="Times New Roman" w:hAnsi="Times New Roman" w:cs="Times New Roman"/>
          <w:sz w:val="24"/>
        </w:rPr>
      </w:pPr>
      <w:r w:rsidRPr="00564A04">
        <w:rPr>
          <w:rFonts w:ascii="Times New Roman" w:hAnsi="Times New Roman" w:cs="Times New Roman"/>
          <w:sz w:val="24"/>
        </w:rPr>
        <w:t>De acordo com dados da Pesquisa Mensal do Emprego</w:t>
      </w:r>
      <w:r>
        <w:rPr>
          <w:rFonts w:ascii="Times New Roman" w:hAnsi="Times New Roman" w:cs="Times New Roman"/>
          <w:sz w:val="24"/>
        </w:rPr>
        <w:t xml:space="preserve"> (PME)</w:t>
      </w:r>
      <w:r w:rsidRPr="00564A04">
        <w:rPr>
          <w:rStyle w:val="Refdenotaderodap"/>
          <w:rFonts w:ascii="Times New Roman" w:hAnsi="Times New Roman" w:cs="Times New Roman"/>
          <w:sz w:val="24"/>
        </w:rPr>
        <w:footnoteReference w:id="10"/>
      </w:r>
      <w:r w:rsidRPr="00564A04">
        <w:rPr>
          <w:rFonts w:ascii="Times New Roman" w:hAnsi="Times New Roman" w:cs="Times New Roman"/>
          <w:sz w:val="24"/>
        </w:rPr>
        <w:t>, posteriormente ao lançamento do Plano Real</w:t>
      </w:r>
      <w:r>
        <w:rPr>
          <w:rFonts w:ascii="Times New Roman" w:hAnsi="Times New Roman" w:cs="Times New Roman"/>
          <w:sz w:val="24"/>
        </w:rPr>
        <w:t>,</w:t>
      </w:r>
      <w:r w:rsidRPr="00564A04">
        <w:rPr>
          <w:rFonts w:ascii="Times New Roman" w:hAnsi="Times New Roman" w:cs="Times New Roman"/>
          <w:sz w:val="24"/>
        </w:rPr>
        <w:t xml:space="preserve"> a taxa de desemprego sofreu uma queda significativa, atingindo em dezembro de 1994 um patamar de 3,4%. Já em 1995 essa taxa começou a apresentar um leve crescimento tendo permanecido em torno do patamar de 6% durante todo o ano de 1997. O ano de 1998 ficou marcado por um aumento da taxa de desemprego em cerca de 2 </w:t>
      </w:r>
      <w:proofErr w:type="spellStart"/>
      <w:r w:rsidRPr="00564A04">
        <w:rPr>
          <w:rFonts w:ascii="Times New Roman" w:hAnsi="Times New Roman" w:cs="Times New Roman"/>
          <w:sz w:val="24"/>
        </w:rPr>
        <w:t>p.p</w:t>
      </w:r>
      <w:proofErr w:type="spellEnd"/>
      <w:r w:rsidRPr="00564A04">
        <w:rPr>
          <w:rFonts w:ascii="Times New Roman" w:hAnsi="Times New Roman" w:cs="Times New Roman"/>
          <w:sz w:val="24"/>
        </w:rPr>
        <w:t>.</w:t>
      </w:r>
      <w:r>
        <w:rPr>
          <w:rFonts w:ascii="Times New Roman" w:hAnsi="Times New Roman" w:cs="Times New Roman"/>
          <w:sz w:val="24"/>
        </w:rPr>
        <w:t xml:space="preserve"> (pontos percentuais)</w:t>
      </w:r>
      <w:r w:rsidRPr="00564A04">
        <w:rPr>
          <w:rFonts w:ascii="Times New Roman" w:hAnsi="Times New Roman" w:cs="Times New Roman"/>
          <w:sz w:val="24"/>
        </w:rPr>
        <w:t>, valor ultrapassado em meses des</w:t>
      </w:r>
      <w:r w:rsidR="00560B2B">
        <w:rPr>
          <w:rFonts w:ascii="Times New Roman" w:hAnsi="Times New Roman" w:cs="Times New Roman"/>
          <w:sz w:val="24"/>
        </w:rPr>
        <w:t>t</w:t>
      </w:r>
      <w:r w:rsidRPr="00564A04">
        <w:rPr>
          <w:rFonts w:ascii="Times New Roman" w:hAnsi="Times New Roman" w:cs="Times New Roman"/>
          <w:sz w:val="24"/>
        </w:rPr>
        <w:t>e ano e de 1999, fato que não ocorria desde 1981. No ano 2000 houve uma tendência de declínio, contudo não teve seguimento mantido em 2001. Em 2002 o desemprego apresentou taxa média de 7,2%. É importante notar que vários desses períodos tiveram conjunturas econômicas distintas (RAMOS; BRITTO, 2004).</w:t>
      </w:r>
    </w:p>
    <w:p w14:paraId="0F919474" w14:textId="77777777" w:rsidR="002D71ED" w:rsidRPr="00564A04" w:rsidRDefault="002D71ED" w:rsidP="002D71ED">
      <w:pPr>
        <w:spacing w:after="0" w:line="240" w:lineRule="auto"/>
        <w:ind w:firstLine="708"/>
        <w:jc w:val="both"/>
        <w:rPr>
          <w:rFonts w:ascii="Times New Roman" w:hAnsi="Times New Roman" w:cs="Times New Roman"/>
          <w:sz w:val="24"/>
        </w:rPr>
      </w:pPr>
      <w:r w:rsidRPr="00564A04">
        <w:rPr>
          <w:rFonts w:ascii="Times New Roman" w:hAnsi="Times New Roman" w:cs="Times New Roman"/>
          <w:sz w:val="24"/>
        </w:rPr>
        <w:t>Curi e Menezes-Filho (2004)</w:t>
      </w:r>
      <w:r>
        <w:rPr>
          <w:rFonts w:ascii="Times New Roman" w:hAnsi="Times New Roman" w:cs="Times New Roman"/>
          <w:sz w:val="24"/>
        </w:rPr>
        <w:t>,</w:t>
      </w:r>
      <w:r w:rsidRPr="00564A04">
        <w:rPr>
          <w:rFonts w:ascii="Times New Roman" w:hAnsi="Times New Roman" w:cs="Times New Roman"/>
          <w:sz w:val="24"/>
        </w:rPr>
        <w:t xml:space="preserve"> analisando a evolução do mercado de trabalho metropolitano para o período 1990-2000</w:t>
      </w:r>
      <w:r>
        <w:rPr>
          <w:rFonts w:ascii="Times New Roman" w:hAnsi="Times New Roman" w:cs="Times New Roman"/>
          <w:sz w:val="24"/>
        </w:rPr>
        <w:t>,</w:t>
      </w:r>
      <w:r w:rsidRPr="00564A04">
        <w:rPr>
          <w:rFonts w:ascii="Times New Roman" w:hAnsi="Times New Roman" w:cs="Times New Roman"/>
          <w:sz w:val="24"/>
        </w:rPr>
        <w:t xml:space="preserve"> demonstraram que houve redução da taxa de emprego formal em todos os níveis de educação, em especial para níveis educacionais elevados. Simetricamente, a proporção de pessoas em empregos informais (sem carteira) aumentou</w:t>
      </w:r>
      <w:r w:rsidR="00560B2B">
        <w:rPr>
          <w:rFonts w:ascii="Times New Roman" w:hAnsi="Times New Roman" w:cs="Times New Roman"/>
          <w:sz w:val="24"/>
        </w:rPr>
        <w:t>,</w:t>
      </w:r>
      <w:r w:rsidRPr="00564A04">
        <w:rPr>
          <w:rFonts w:ascii="Times New Roman" w:hAnsi="Times New Roman" w:cs="Times New Roman"/>
          <w:sz w:val="24"/>
        </w:rPr>
        <w:t xml:space="preserve"> sendo mais evidente para trabalhadores com mais de 11 anos de estudo. </w:t>
      </w:r>
    </w:p>
    <w:p w14:paraId="5EF8E7B4" w14:textId="77777777" w:rsidR="002D71ED" w:rsidRPr="00564A04" w:rsidRDefault="002D71ED" w:rsidP="002D71ED">
      <w:pPr>
        <w:spacing w:after="0" w:line="240" w:lineRule="auto"/>
        <w:ind w:firstLine="708"/>
        <w:jc w:val="both"/>
        <w:rPr>
          <w:rFonts w:ascii="Times New Roman" w:hAnsi="Times New Roman" w:cs="Times New Roman"/>
          <w:sz w:val="24"/>
        </w:rPr>
      </w:pPr>
      <w:r w:rsidRPr="00564A04">
        <w:rPr>
          <w:rFonts w:ascii="Times New Roman" w:hAnsi="Times New Roman" w:cs="Times New Roman"/>
          <w:sz w:val="24"/>
        </w:rPr>
        <w:t>No Brasil Metropolitano</w:t>
      </w:r>
      <w:r>
        <w:rPr>
          <w:rFonts w:ascii="Times New Roman" w:hAnsi="Times New Roman" w:cs="Times New Roman"/>
          <w:sz w:val="24"/>
        </w:rPr>
        <w:t>,</w:t>
      </w:r>
      <w:r w:rsidRPr="00564A04">
        <w:rPr>
          <w:rFonts w:ascii="Times New Roman" w:hAnsi="Times New Roman" w:cs="Times New Roman"/>
          <w:sz w:val="24"/>
        </w:rPr>
        <w:t xml:space="preserve"> a População em Idade Ativa (PIA) obteve crescimento de 2,36% no período 1992-1999 e 2% para o período 2001-2005, para o Brasil Não Metropolitano as taxas foram similares. Dentre as regiões definidas oficialmente pelo IBGE, a Norte obteve a maior taxa de </w:t>
      </w:r>
      <w:r w:rsidRPr="00564A04">
        <w:rPr>
          <w:rFonts w:ascii="Times New Roman" w:hAnsi="Times New Roman" w:cs="Times New Roman"/>
          <w:sz w:val="24"/>
        </w:rPr>
        <w:lastRenderedPageBreak/>
        <w:t xml:space="preserve">crescimento (4,29% e 3,95%, respectivamente para os períodos 1992-1999 e 2001-2005) e a Sul teve as menores taxas, de acordo com dados das </w:t>
      </w:r>
      <w:proofErr w:type="spellStart"/>
      <w:r w:rsidRPr="00564A04">
        <w:rPr>
          <w:rFonts w:ascii="Times New Roman" w:hAnsi="Times New Roman" w:cs="Times New Roman"/>
          <w:sz w:val="24"/>
        </w:rPr>
        <w:t>PNADs</w:t>
      </w:r>
      <w:proofErr w:type="spellEnd"/>
      <w:r w:rsidRPr="00564A04">
        <w:rPr>
          <w:rFonts w:ascii="Times New Roman" w:hAnsi="Times New Roman" w:cs="Times New Roman"/>
          <w:sz w:val="24"/>
        </w:rPr>
        <w:t xml:space="preserve"> 1992, 1999, 2001 e 2005 (RAMOS, 2007)</w:t>
      </w:r>
      <w:r w:rsidR="00560B2B">
        <w:rPr>
          <w:rFonts w:ascii="Times New Roman" w:hAnsi="Times New Roman" w:cs="Times New Roman"/>
          <w:sz w:val="24"/>
        </w:rPr>
        <w:t>.</w:t>
      </w:r>
    </w:p>
    <w:p w14:paraId="0DDDBBC3" w14:textId="77777777" w:rsidR="002D71ED" w:rsidRPr="00564A04" w:rsidRDefault="002D71ED" w:rsidP="00560B2B">
      <w:pPr>
        <w:spacing w:after="0" w:line="240" w:lineRule="auto"/>
        <w:ind w:firstLine="708"/>
        <w:jc w:val="both"/>
        <w:rPr>
          <w:rFonts w:ascii="Times New Roman" w:hAnsi="Times New Roman" w:cs="Times New Roman"/>
          <w:sz w:val="24"/>
        </w:rPr>
      </w:pPr>
      <w:r w:rsidRPr="00564A04">
        <w:rPr>
          <w:rFonts w:ascii="Times New Roman" w:hAnsi="Times New Roman" w:cs="Times New Roman"/>
          <w:sz w:val="24"/>
        </w:rPr>
        <w:t xml:space="preserve">Ainda segundo Ramos (2007), a participação no mercado de trabalho apresentou tendências diferentes na desagregação por gênero. A participação masculina teve um decréscimo de aproximadamente 4 </w:t>
      </w:r>
      <w:proofErr w:type="spellStart"/>
      <w:r w:rsidRPr="00564A04">
        <w:rPr>
          <w:rFonts w:ascii="Times New Roman" w:hAnsi="Times New Roman" w:cs="Times New Roman"/>
          <w:sz w:val="24"/>
        </w:rPr>
        <w:t>p.p</w:t>
      </w:r>
      <w:proofErr w:type="spellEnd"/>
      <w:r w:rsidRPr="00564A04">
        <w:rPr>
          <w:rFonts w:ascii="Times New Roman" w:hAnsi="Times New Roman" w:cs="Times New Roman"/>
          <w:sz w:val="24"/>
        </w:rPr>
        <w:t xml:space="preserve">. no período 1992-2005 já a feminina teve um aumento de 7 </w:t>
      </w:r>
      <w:proofErr w:type="spellStart"/>
      <w:r w:rsidRPr="00564A04">
        <w:rPr>
          <w:rFonts w:ascii="Times New Roman" w:hAnsi="Times New Roman" w:cs="Times New Roman"/>
          <w:sz w:val="24"/>
        </w:rPr>
        <w:t>p.p</w:t>
      </w:r>
      <w:proofErr w:type="spellEnd"/>
      <w:r w:rsidRPr="00564A04">
        <w:rPr>
          <w:rFonts w:ascii="Times New Roman" w:hAnsi="Times New Roman" w:cs="Times New Roman"/>
          <w:sz w:val="24"/>
        </w:rPr>
        <w:t>. no mesmo período. Verificando os diferenciais salariais devido ao gênero, este reduziu de 80,5% para 46,9%. Essa diminuição de fatores puramente discriminatórios tem efeitos benignos para a promoção de igualdade dentro da economia.</w:t>
      </w:r>
    </w:p>
    <w:p w14:paraId="0E78D360" w14:textId="77777777" w:rsidR="002D71ED" w:rsidRDefault="002D71ED" w:rsidP="002D71ED">
      <w:pPr>
        <w:spacing w:after="0" w:line="240" w:lineRule="auto"/>
        <w:ind w:firstLine="708"/>
        <w:jc w:val="both"/>
        <w:rPr>
          <w:rFonts w:ascii="Times New Roman" w:hAnsi="Times New Roman" w:cs="Times New Roman"/>
          <w:sz w:val="24"/>
        </w:rPr>
      </w:pPr>
      <w:r w:rsidRPr="00564A04">
        <w:rPr>
          <w:rFonts w:ascii="Times New Roman" w:hAnsi="Times New Roman" w:cs="Times New Roman"/>
          <w:sz w:val="24"/>
        </w:rPr>
        <w:t xml:space="preserve">Em estudo recente Menezes-Filho, Cabanas e </w:t>
      </w:r>
      <w:proofErr w:type="spellStart"/>
      <w:r w:rsidRPr="00564A04">
        <w:rPr>
          <w:rFonts w:ascii="Times New Roman" w:hAnsi="Times New Roman" w:cs="Times New Roman"/>
          <w:sz w:val="24"/>
        </w:rPr>
        <w:t>Komatsu</w:t>
      </w:r>
      <w:proofErr w:type="spellEnd"/>
      <w:r w:rsidRPr="00564A04">
        <w:rPr>
          <w:rFonts w:ascii="Times New Roman" w:hAnsi="Times New Roman" w:cs="Times New Roman"/>
          <w:sz w:val="24"/>
        </w:rPr>
        <w:t xml:space="preserve"> (2014) compilam as últimas tendências do mercado de trabalho no Brasil. A Tabela 1 abaixo sintetiza algumas das informações destacadas pelos pesquisadores</w:t>
      </w:r>
      <w:r>
        <w:rPr>
          <w:rFonts w:ascii="Times New Roman" w:hAnsi="Times New Roman" w:cs="Times New Roman"/>
          <w:sz w:val="24"/>
        </w:rPr>
        <w:t>.</w:t>
      </w:r>
    </w:p>
    <w:tbl>
      <w:tblPr>
        <w:tblStyle w:val="Tabelacomgrade"/>
        <w:tblW w:w="0" w:type="auto"/>
        <w:jc w:val="center"/>
        <w:tblLook w:val="04A0" w:firstRow="1" w:lastRow="0" w:firstColumn="1" w:lastColumn="0" w:noHBand="0" w:noVBand="1"/>
      </w:tblPr>
      <w:tblGrid>
        <w:gridCol w:w="6226"/>
        <w:gridCol w:w="1001"/>
        <w:gridCol w:w="1001"/>
        <w:gridCol w:w="1001"/>
      </w:tblGrid>
      <w:tr w:rsidR="002D71ED" w:rsidRPr="00564A04" w14:paraId="3C0A96B1" w14:textId="77777777" w:rsidTr="006836EE">
        <w:trPr>
          <w:jc w:val="center"/>
        </w:trPr>
        <w:tc>
          <w:tcPr>
            <w:tcW w:w="9228" w:type="dxa"/>
            <w:gridSpan w:val="4"/>
            <w:tcBorders>
              <w:top w:val="nil"/>
              <w:left w:val="nil"/>
              <w:bottom w:val="single" w:sz="4" w:space="0" w:color="auto"/>
              <w:right w:val="nil"/>
            </w:tcBorders>
            <w:vAlign w:val="center"/>
          </w:tcPr>
          <w:p w14:paraId="79EAB40F" w14:textId="77777777" w:rsidR="002D71ED" w:rsidRPr="00564A04" w:rsidRDefault="006B2399" w:rsidP="00BB747A">
            <w:pPr>
              <w:rPr>
                <w:rFonts w:ascii="Times New Roman" w:hAnsi="Times New Roman" w:cs="Times New Roman"/>
                <w:sz w:val="24"/>
              </w:rPr>
            </w:pPr>
            <w:r>
              <w:rPr>
                <w:rFonts w:ascii="Times New Roman" w:hAnsi="Times New Roman" w:cs="Times New Roman"/>
                <w:sz w:val="24"/>
              </w:rPr>
              <w:t xml:space="preserve">Tabela 1. </w:t>
            </w:r>
            <w:r w:rsidR="002D71ED" w:rsidRPr="00564A04">
              <w:rPr>
                <w:rFonts w:ascii="Times New Roman" w:hAnsi="Times New Roman" w:cs="Times New Roman"/>
                <w:sz w:val="24"/>
              </w:rPr>
              <w:t xml:space="preserve">Tendências do Mercado de Trabalho </w:t>
            </w:r>
            <w:r w:rsidR="002D71ED">
              <w:rPr>
                <w:rFonts w:ascii="Times New Roman" w:hAnsi="Times New Roman" w:cs="Times New Roman"/>
                <w:sz w:val="24"/>
              </w:rPr>
              <w:t xml:space="preserve">nas Regiões </w:t>
            </w:r>
            <w:r w:rsidR="002D71ED" w:rsidRPr="00564A04">
              <w:rPr>
                <w:rFonts w:ascii="Times New Roman" w:hAnsi="Times New Roman" w:cs="Times New Roman"/>
                <w:sz w:val="24"/>
              </w:rPr>
              <w:t>Metropolitan</w:t>
            </w:r>
            <w:r w:rsidR="002D71ED">
              <w:rPr>
                <w:rFonts w:ascii="Times New Roman" w:hAnsi="Times New Roman" w:cs="Times New Roman"/>
                <w:sz w:val="24"/>
              </w:rPr>
              <w:t>as</w:t>
            </w:r>
          </w:p>
        </w:tc>
      </w:tr>
      <w:tr w:rsidR="002D71ED" w:rsidRPr="00564A04" w14:paraId="62996650" w14:textId="77777777" w:rsidTr="006836EE">
        <w:trPr>
          <w:jc w:val="center"/>
        </w:trPr>
        <w:tc>
          <w:tcPr>
            <w:tcW w:w="0" w:type="auto"/>
            <w:tcBorders>
              <w:left w:val="nil"/>
              <w:bottom w:val="single" w:sz="4" w:space="0" w:color="auto"/>
              <w:right w:val="nil"/>
            </w:tcBorders>
          </w:tcPr>
          <w:p w14:paraId="7D43C5DC" w14:textId="77777777" w:rsidR="002D71ED" w:rsidRPr="00564A04" w:rsidRDefault="002D71ED" w:rsidP="00BB747A">
            <w:pPr>
              <w:jc w:val="both"/>
              <w:rPr>
                <w:rFonts w:ascii="Times New Roman" w:hAnsi="Times New Roman" w:cs="Times New Roman"/>
              </w:rPr>
            </w:pPr>
          </w:p>
        </w:tc>
        <w:tc>
          <w:tcPr>
            <w:tcW w:w="937" w:type="dxa"/>
            <w:tcBorders>
              <w:left w:val="nil"/>
              <w:bottom w:val="single" w:sz="4" w:space="0" w:color="auto"/>
              <w:right w:val="nil"/>
            </w:tcBorders>
            <w:vAlign w:val="center"/>
          </w:tcPr>
          <w:p w14:paraId="2C0A86A7"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2003</w:t>
            </w:r>
          </w:p>
        </w:tc>
        <w:tc>
          <w:tcPr>
            <w:tcW w:w="937" w:type="dxa"/>
            <w:tcBorders>
              <w:left w:val="nil"/>
              <w:bottom w:val="single" w:sz="4" w:space="0" w:color="auto"/>
              <w:right w:val="nil"/>
            </w:tcBorders>
            <w:vAlign w:val="center"/>
          </w:tcPr>
          <w:p w14:paraId="2ADC86B7"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2008</w:t>
            </w:r>
          </w:p>
        </w:tc>
        <w:tc>
          <w:tcPr>
            <w:tcW w:w="937" w:type="dxa"/>
            <w:tcBorders>
              <w:left w:val="nil"/>
              <w:bottom w:val="single" w:sz="4" w:space="0" w:color="auto"/>
              <w:right w:val="nil"/>
            </w:tcBorders>
            <w:vAlign w:val="center"/>
          </w:tcPr>
          <w:p w14:paraId="6928F059"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2013</w:t>
            </w:r>
          </w:p>
        </w:tc>
      </w:tr>
      <w:tr w:rsidR="002D71ED" w:rsidRPr="00564A04" w14:paraId="02A97BE3" w14:textId="77777777" w:rsidTr="006836EE">
        <w:trPr>
          <w:jc w:val="center"/>
        </w:trPr>
        <w:tc>
          <w:tcPr>
            <w:tcW w:w="0" w:type="auto"/>
            <w:tcBorders>
              <w:left w:val="nil"/>
              <w:bottom w:val="nil"/>
              <w:right w:val="nil"/>
            </w:tcBorders>
          </w:tcPr>
          <w:p w14:paraId="31F6FF0D" w14:textId="77777777" w:rsidR="002D71ED" w:rsidRPr="00564A04" w:rsidRDefault="002D71ED" w:rsidP="00BB747A">
            <w:pPr>
              <w:jc w:val="both"/>
              <w:rPr>
                <w:rFonts w:ascii="Times New Roman" w:hAnsi="Times New Roman" w:cs="Times New Roman"/>
              </w:rPr>
            </w:pPr>
            <w:r w:rsidRPr="00564A04">
              <w:rPr>
                <w:rFonts w:ascii="Times New Roman" w:hAnsi="Times New Roman" w:cs="Times New Roman"/>
              </w:rPr>
              <w:t>Taxa de Desemprego (%)</w:t>
            </w:r>
          </w:p>
        </w:tc>
        <w:tc>
          <w:tcPr>
            <w:tcW w:w="937" w:type="dxa"/>
            <w:tcBorders>
              <w:left w:val="nil"/>
              <w:bottom w:val="nil"/>
              <w:right w:val="nil"/>
            </w:tcBorders>
            <w:vAlign w:val="center"/>
          </w:tcPr>
          <w:p w14:paraId="6BA37674"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13</w:t>
            </w:r>
          </w:p>
        </w:tc>
        <w:tc>
          <w:tcPr>
            <w:tcW w:w="937" w:type="dxa"/>
            <w:tcBorders>
              <w:left w:val="nil"/>
              <w:bottom w:val="nil"/>
              <w:right w:val="nil"/>
            </w:tcBorders>
            <w:vAlign w:val="center"/>
          </w:tcPr>
          <w:p w14:paraId="79042D15"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7,7</w:t>
            </w:r>
          </w:p>
        </w:tc>
        <w:tc>
          <w:tcPr>
            <w:tcW w:w="937" w:type="dxa"/>
            <w:tcBorders>
              <w:left w:val="nil"/>
              <w:bottom w:val="nil"/>
              <w:right w:val="nil"/>
            </w:tcBorders>
            <w:vAlign w:val="center"/>
          </w:tcPr>
          <w:p w14:paraId="30428307"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5,4</w:t>
            </w:r>
          </w:p>
        </w:tc>
      </w:tr>
      <w:tr w:rsidR="002D71ED" w:rsidRPr="00564A04" w14:paraId="7D68C32F" w14:textId="77777777" w:rsidTr="006836EE">
        <w:trPr>
          <w:jc w:val="center"/>
        </w:trPr>
        <w:tc>
          <w:tcPr>
            <w:tcW w:w="0" w:type="auto"/>
            <w:tcBorders>
              <w:top w:val="nil"/>
              <w:left w:val="nil"/>
              <w:bottom w:val="nil"/>
              <w:right w:val="nil"/>
            </w:tcBorders>
          </w:tcPr>
          <w:p w14:paraId="3B026CDC" w14:textId="77777777" w:rsidR="002D71ED" w:rsidRPr="00564A04" w:rsidRDefault="002D71ED" w:rsidP="00BB747A">
            <w:pPr>
              <w:jc w:val="both"/>
              <w:rPr>
                <w:rFonts w:ascii="Times New Roman" w:hAnsi="Times New Roman" w:cs="Times New Roman"/>
              </w:rPr>
            </w:pPr>
            <w:r w:rsidRPr="00564A04">
              <w:rPr>
                <w:rFonts w:ascii="Times New Roman" w:hAnsi="Times New Roman" w:cs="Times New Roman"/>
              </w:rPr>
              <w:t>Empregados com Carteira assinada (%)</w:t>
            </w:r>
          </w:p>
        </w:tc>
        <w:tc>
          <w:tcPr>
            <w:tcW w:w="937" w:type="dxa"/>
            <w:tcBorders>
              <w:top w:val="nil"/>
              <w:left w:val="nil"/>
              <w:bottom w:val="nil"/>
              <w:right w:val="nil"/>
            </w:tcBorders>
            <w:vAlign w:val="center"/>
          </w:tcPr>
          <w:p w14:paraId="67171302"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53</w:t>
            </w:r>
          </w:p>
        </w:tc>
        <w:tc>
          <w:tcPr>
            <w:tcW w:w="937" w:type="dxa"/>
            <w:tcBorders>
              <w:top w:val="nil"/>
              <w:left w:val="nil"/>
              <w:bottom w:val="nil"/>
              <w:right w:val="nil"/>
            </w:tcBorders>
            <w:vAlign w:val="center"/>
          </w:tcPr>
          <w:p w14:paraId="7B411175"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58</w:t>
            </w:r>
          </w:p>
        </w:tc>
        <w:tc>
          <w:tcPr>
            <w:tcW w:w="937" w:type="dxa"/>
            <w:tcBorders>
              <w:top w:val="nil"/>
              <w:left w:val="nil"/>
              <w:bottom w:val="nil"/>
              <w:right w:val="nil"/>
            </w:tcBorders>
            <w:vAlign w:val="center"/>
          </w:tcPr>
          <w:p w14:paraId="0A47BEA0"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66</w:t>
            </w:r>
          </w:p>
        </w:tc>
      </w:tr>
      <w:tr w:rsidR="002D71ED" w:rsidRPr="00564A04" w14:paraId="618A4F85" w14:textId="77777777" w:rsidTr="006836EE">
        <w:trPr>
          <w:jc w:val="center"/>
        </w:trPr>
        <w:tc>
          <w:tcPr>
            <w:tcW w:w="0" w:type="auto"/>
            <w:tcBorders>
              <w:top w:val="nil"/>
              <w:left w:val="nil"/>
              <w:bottom w:val="nil"/>
              <w:right w:val="nil"/>
            </w:tcBorders>
          </w:tcPr>
          <w:p w14:paraId="3714D1B8" w14:textId="77777777" w:rsidR="002D71ED" w:rsidRPr="00564A04" w:rsidRDefault="002D71ED" w:rsidP="00BB747A">
            <w:pPr>
              <w:jc w:val="both"/>
              <w:rPr>
                <w:rFonts w:ascii="Times New Roman" w:hAnsi="Times New Roman" w:cs="Times New Roman"/>
              </w:rPr>
            </w:pPr>
            <w:r w:rsidRPr="00564A04">
              <w:rPr>
                <w:rFonts w:ascii="Times New Roman" w:hAnsi="Times New Roman" w:cs="Times New Roman"/>
              </w:rPr>
              <w:t xml:space="preserve">PIA </w:t>
            </w:r>
            <w:r w:rsidRPr="00564A04">
              <w:rPr>
                <w:rStyle w:val="Refdenotaderodap"/>
                <w:rFonts w:ascii="Times New Roman" w:hAnsi="Times New Roman" w:cs="Times New Roman"/>
              </w:rPr>
              <w:footnoteReference w:id="11"/>
            </w:r>
            <w:r w:rsidRPr="00564A04">
              <w:rPr>
                <w:rFonts w:ascii="Times New Roman" w:hAnsi="Times New Roman" w:cs="Times New Roman"/>
              </w:rPr>
              <w:t xml:space="preserve"> (em milhões)</w:t>
            </w:r>
          </w:p>
        </w:tc>
        <w:tc>
          <w:tcPr>
            <w:tcW w:w="937" w:type="dxa"/>
            <w:tcBorders>
              <w:top w:val="nil"/>
              <w:left w:val="nil"/>
              <w:bottom w:val="nil"/>
              <w:right w:val="nil"/>
            </w:tcBorders>
            <w:vAlign w:val="center"/>
          </w:tcPr>
          <w:p w14:paraId="34BE4C32"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37</w:t>
            </w:r>
          </w:p>
        </w:tc>
        <w:tc>
          <w:tcPr>
            <w:tcW w:w="937" w:type="dxa"/>
            <w:tcBorders>
              <w:top w:val="nil"/>
              <w:left w:val="nil"/>
              <w:bottom w:val="nil"/>
              <w:right w:val="nil"/>
            </w:tcBorders>
            <w:vAlign w:val="center"/>
          </w:tcPr>
          <w:p w14:paraId="037DF787"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40</w:t>
            </w:r>
          </w:p>
        </w:tc>
        <w:tc>
          <w:tcPr>
            <w:tcW w:w="937" w:type="dxa"/>
            <w:tcBorders>
              <w:top w:val="nil"/>
              <w:left w:val="nil"/>
              <w:bottom w:val="nil"/>
              <w:right w:val="nil"/>
            </w:tcBorders>
            <w:vAlign w:val="center"/>
          </w:tcPr>
          <w:p w14:paraId="128DB5F6"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43</w:t>
            </w:r>
          </w:p>
        </w:tc>
      </w:tr>
      <w:tr w:rsidR="002D71ED" w:rsidRPr="00564A04" w14:paraId="72F51FD1" w14:textId="77777777" w:rsidTr="006836EE">
        <w:trPr>
          <w:jc w:val="center"/>
        </w:trPr>
        <w:tc>
          <w:tcPr>
            <w:tcW w:w="0" w:type="auto"/>
            <w:tcBorders>
              <w:top w:val="nil"/>
              <w:left w:val="nil"/>
              <w:bottom w:val="nil"/>
              <w:right w:val="nil"/>
            </w:tcBorders>
          </w:tcPr>
          <w:p w14:paraId="12198127" w14:textId="77777777" w:rsidR="002D71ED" w:rsidRPr="00564A04" w:rsidRDefault="002D71ED" w:rsidP="00BB747A">
            <w:pPr>
              <w:jc w:val="both"/>
              <w:rPr>
                <w:rFonts w:ascii="Times New Roman" w:hAnsi="Times New Roman" w:cs="Times New Roman"/>
              </w:rPr>
            </w:pPr>
            <w:r w:rsidRPr="00564A04">
              <w:rPr>
                <w:rFonts w:ascii="Times New Roman" w:hAnsi="Times New Roman" w:cs="Times New Roman"/>
              </w:rPr>
              <w:t>PEA (em milhões)</w:t>
            </w:r>
          </w:p>
        </w:tc>
        <w:tc>
          <w:tcPr>
            <w:tcW w:w="937" w:type="dxa"/>
            <w:tcBorders>
              <w:top w:val="nil"/>
              <w:left w:val="nil"/>
              <w:bottom w:val="nil"/>
              <w:right w:val="nil"/>
            </w:tcBorders>
            <w:vAlign w:val="center"/>
          </w:tcPr>
          <w:p w14:paraId="777C74DB"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22</w:t>
            </w:r>
          </w:p>
        </w:tc>
        <w:tc>
          <w:tcPr>
            <w:tcW w:w="937" w:type="dxa"/>
            <w:tcBorders>
              <w:top w:val="nil"/>
              <w:left w:val="nil"/>
              <w:bottom w:val="nil"/>
              <w:right w:val="nil"/>
            </w:tcBorders>
            <w:vAlign w:val="center"/>
          </w:tcPr>
          <w:p w14:paraId="7C9BDE88"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23</w:t>
            </w:r>
          </w:p>
        </w:tc>
        <w:tc>
          <w:tcPr>
            <w:tcW w:w="937" w:type="dxa"/>
            <w:tcBorders>
              <w:top w:val="nil"/>
              <w:left w:val="nil"/>
              <w:bottom w:val="nil"/>
              <w:right w:val="nil"/>
            </w:tcBorders>
            <w:vAlign w:val="center"/>
          </w:tcPr>
          <w:p w14:paraId="02B4F3AF"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25</w:t>
            </w:r>
          </w:p>
        </w:tc>
      </w:tr>
      <w:tr w:rsidR="002D71ED" w:rsidRPr="00564A04" w14:paraId="26629EC1" w14:textId="77777777" w:rsidTr="006836EE">
        <w:trPr>
          <w:jc w:val="center"/>
        </w:trPr>
        <w:tc>
          <w:tcPr>
            <w:tcW w:w="0" w:type="auto"/>
            <w:tcBorders>
              <w:top w:val="nil"/>
              <w:left w:val="nil"/>
              <w:bottom w:val="nil"/>
              <w:right w:val="nil"/>
            </w:tcBorders>
          </w:tcPr>
          <w:p w14:paraId="40D28B51" w14:textId="77777777" w:rsidR="002D71ED" w:rsidRPr="00564A04" w:rsidRDefault="002D71ED" w:rsidP="00BB747A">
            <w:pPr>
              <w:jc w:val="both"/>
              <w:rPr>
                <w:rFonts w:ascii="Times New Roman" w:hAnsi="Times New Roman" w:cs="Times New Roman"/>
              </w:rPr>
            </w:pPr>
            <w:r w:rsidRPr="00564A04">
              <w:rPr>
                <w:rFonts w:ascii="Times New Roman" w:hAnsi="Times New Roman" w:cs="Times New Roman"/>
                <w:bCs/>
              </w:rPr>
              <w:t>Proporção (%) da População em Idade Ativa na População total</w:t>
            </w:r>
          </w:p>
        </w:tc>
        <w:tc>
          <w:tcPr>
            <w:tcW w:w="937" w:type="dxa"/>
            <w:tcBorders>
              <w:top w:val="nil"/>
              <w:left w:val="nil"/>
              <w:bottom w:val="nil"/>
              <w:right w:val="nil"/>
            </w:tcBorders>
            <w:vAlign w:val="center"/>
          </w:tcPr>
          <w:p w14:paraId="68376CAD"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84</w:t>
            </w:r>
          </w:p>
        </w:tc>
        <w:tc>
          <w:tcPr>
            <w:tcW w:w="937" w:type="dxa"/>
            <w:tcBorders>
              <w:top w:val="nil"/>
              <w:left w:val="nil"/>
              <w:bottom w:val="nil"/>
              <w:right w:val="nil"/>
            </w:tcBorders>
            <w:vAlign w:val="center"/>
          </w:tcPr>
          <w:p w14:paraId="31512947"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87</w:t>
            </w:r>
          </w:p>
        </w:tc>
        <w:tc>
          <w:tcPr>
            <w:tcW w:w="937" w:type="dxa"/>
            <w:tcBorders>
              <w:top w:val="nil"/>
              <w:left w:val="nil"/>
              <w:bottom w:val="nil"/>
              <w:right w:val="nil"/>
            </w:tcBorders>
            <w:vAlign w:val="center"/>
          </w:tcPr>
          <w:p w14:paraId="11A94902"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89</w:t>
            </w:r>
          </w:p>
        </w:tc>
      </w:tr>
      <w:tr w:rsidR="002D71ED" w:rsidRPr="00564A04" w14:paraId="6DF5751C" w14:textId="77777777" w:rsidTr="006836EE">
        <w:trPr>
          <w:jc w:val="center"/>
        </w:trPr>
        <w:tc>
          <w:tcPr>
            <w:tcW w:w="0" w:type="auto"/>
            <w:tcBorders>
              <w:top w:val="nil"/>
              <w:left w:val="nil"/>
              <w:bottom w:val="nil"/>
              <w:right w:val="nil"/>
            </w:tcBorders>
          </w:tcPr>
          <w:p w14:paraId="30712177" w14:textId="77777777" w:rsidR="002D71ED" w:rsidRPr="00564A04" w:rsidRDefault="002D71ED" w:rsidP="00BB747A">
            <w:pPr>
              <w:jc w:val="both"/>
              <w:rPr>
                <w:rFonts w:ascii="Times New Roman" w:hAnsi="Times New Roman" w:cs="Times New Roman"/>
                <w:bCs/>
              </w:rPr>
            </w:pPr>
            <w:r w:rsidRPr="00564A04">
              <w:rPr>
                <w:rFonts w:ascii="Times New Roman" w:hAnsi="Times New Roman" w:cs="Times New Roman"/>
                <w:bCs/>
              </w:rPr>
              <w:t>Total de Empregados (Milhões)</w:t>
            </w:r>
          </w:p>
        </w:tc>
        <w:tc>
          <w:tcPr>
            <w:tcW w:w="937" w:type="dxa"/>
            <w:tcBorders>
              <w:top w:val="nil"/>
              <w:left w:val="nil"/>
              <w:bottom w:val="nil"/>
              <w:right w:val="nil"/>
            </w:tcBorders>
            <w:vAlign w:val="center"/>
          </w:tcPr>
          <w:p w14:paraId="7F1D936A"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14</w:t>
            </w:r>
          </w:p>
        </w:tc>
        <w:tc>
          <w:tcPr>
            <w:tcW w:w="937" w:type="dxa"/>
            <w:tcBorders>
              <w:top w:val="nil"/>
              <w:left w:val="nil"/>
              <w:bottom w:val="nil"/>
              <w:right w:val="nil"/>
            </w:tcBorders>
            <w:vAlign w:val="center"/>
          </w:tcPr>
          <w:p w14:paraId="2CAD4AC3"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16</w:t>
            </w:r>
          </w:p>
        </w:tc>
        <w:tc>
          <w:tcPr>
            <w:tcW w:w="937" w:type="dxa"/>
            <w:tcBorders>
              <w:top w:val="nil"/>
              <w:left w:val="nil"/>
              <w:bottom w:val="nil"/>
              <w:right w:val="nil"/>
            </w:tcBorders>
            <w:vAlign w:val="center"/>
          </w:tcPr>
          <w:p w14:paraId="0F19DB0F"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18</w:t>
            </w:r>
          </w:p>
        </w:tc>
      </w:tr>
      <w:tr w:rsidR="002D71ED" w:rsidRPr="00564A04" w14:paraId="06695283" w14:textId="77777777" w:rsidTr="006836EE">
        <w:trPr>
          <w:jc w:val="center"/>
        </w:trPr>
        <w:tc>
          <w:tcPr>
            <w:tcW w:w="0" w:type="auto"/>
            <w:tcBorders>
              <w:top w:val="nil"/>
              <w:left w:val="nil"/>
              <w:bottom w:val="single" w:sz="4" w:space="0" w:color="auto"/>
              <w:right w:val="nil"/>
            </w:tcBorders>
          </w:tcPr>
          <w:p w14:paraId="7C9AA8E1" w14:textId="77777777" w:rsidR="002D71ED" w:rsidRPr="00564A04" w:rsidRDefault="002D71ED" w:rsidP="00BB747A">
            <w:pPr>
              <w:jc w:val="both"/>
              <w:rPr>
                <w:rFonts w:ascii="Times New Roman" w:hAnsi="Times New Roman" w:cs="Times New Roman"/>
                <w:bCs/>
              </w:rPr>
            </w:pPr>
            <w:r w:rsidRPr="00564A04">
              <w:rPr>
                <w:rFonts w:ascii="Times New Roman" w:hAnsi="Times New Roman" w:cs="Times New Roman"/>
                <w:bCs/>
              </w:rPr>
              <w:t>Empregados com Carteira Assinada (Milhões)</w:t>
            </w:r>
          </w:p>
        </w:tc>
        <w:tc>
          <w:tcPr>
            <w:tcW w:w="937" w:type="dxa"/>
            <w:tcBorders>
              <w:top w:val="nil"/>
              <w:left w:val="nil"/>
              <w:bottom w:val="single" w:sz="4" w:space="0" w:color="auto"/>
              <w:right w:val="nil"/>
            </w:tcBorders>
            <w:vAlign w:val="center"/>
          </w:tcPr>
          <w:p w14:paraId="544DCDBA"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7</w:t>
            </w:r>
          </w:p>
        </w:tc>
        <w:tc>
          <w:tcPr>
            <w:tcW w:w="937" w:type="dxa"/>
            <w:tcBorders>
              <w:top w:val="nil"/>
              <w:left w:val="nil"/>
              <w:bottom w:val="single" w:sz="4" w:space="0" w:color="auto"/>
              <w:right w:val="nil"/>
            </w:tcBorders>
            <w:vAlign w:val="center"/>
          </w:tcPr>
          <w:p w14:paraId="47DA3A80"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9</w:t>
            </w:r>
          </w:p>
        </w:tc>
        <w:tc>
          <w:tcPr>
            <w:tcW w:w="937" w:type="dxa"/>
            <w:tcBorders>
              <w:top w:val="nil"/>
              <w:left w:val="nil"/>
              <w:bottom w:val="single" w:sz="4" w:space="0" w:color="auto"/>
              <w:right w:val="nil"/>
            </w:tcBorders>
            <w:vAlign w:val="center"/>
          </w:tcPr>
          <w:p w14:paraId="1A0329DA" w14:textId="77777777" w:rsidR="002D71ED" w:rsidRPr="00564A04" w:rsidRDefault="002D71ED" w:rsidP="00BB747A">
            <w:pPr>
              <w:jc w:val="center"/>
              <w:rPr>
                <w:rFonts w:ascii="Times New Roman" w:hAnsi="Times New Roman" w:cs="Times New Roman"/>
              </w:rPr>
            </w:pPr>
            <w:r w:rsidRPr="00564A04">
              <w:rPr>
                <w:rFonts w:ascii="Times New Roman" w:hAnsi="Times New Roman" w:cs="Times New Roman"/>
              </w:rPr>
              <w:t>12</w:t>
            </w:r>
          </w:p>
        </w:tc>
      </w:tr>
      <w:tr w:rsidR="002D71ED" w:rsidRPr="00564A04" w14:paraId="16E3F61C" w14:textId="77777777" w:rsidTr="006836EE">
        <w:trPr>
          <w:jc w:val="center"/>
        </w:trPr>
        <w:tc>
          <w:tcPr>
            <w:tcW w:w="9228" w:type="dxa"/>
            <w:gridSpan w:val="4"/>
            <w:tcBorders>
              <w:left w:val="nil"/>
              <w:bottom w:val="nil"/>
              <w:right w:val="nil"/>
            </w:tcBorders>
          </w:tcPr>
          <w:p w14:paraId="118F158E" w14:textId="77777777" w:rsidR="002D71ED" w:rsidRDefault="002D71ED" w:rsidP="00BB747A">
            <w:pPr>
              <w:rPr>
                <w:rFonts w:ascii="Times New Roman" w:hAnsi="Times New Roman" w:cs="Times New Roman"/>
                <w:bCs/>
                <w:sz w:val="20"/>
              </w:rPr>
            </w:pPr>
            <w:r w:rsidRPr="00564A04">
              <w:rPr>
                <w:rFonts w:ascii="Times New Roman" w:hAnsi="Times New Roman" w:cs="Times New Roman"/>
                <w:bCs/>
                <w:sz w:val="20"/>
              </w:rPr>
              <w:t xml:space="preserve">Fonte: Menezes-Filho, Cabanas e </w:t>
            </w:r>
            <w:proofErr w:type="spellStart"/>
            <w:r w:rsidRPr="00564A04">
              <w:rPr>
                <w:rFonts w:ascii="Times New Roman" w:hAnsi="Times New Roman" w:cs="Times New Roman"/>
                <w:bCs/>
                <w:sz w:val="20"/>
              </w:rPr>
              <w:t>Komatsu</w:t>
            </w:r>
            <w:proofErr w:type="spellEnd"/>
            <w:r w:rsidRPr="00564A04">
              <w:rPr>
                <w:rFonts w:ascii="Times New Roman" w:hAnsi="Times New Roman" w:cs="Times New Roman"/>
                <w:bCs/>
                <w:sz w:val="20"/>
              </w:rPr>
              <w:t xml:space="preserve"> (2014) a partir de dados da PME/IBGE e PNAD/IBGE.</w:t>
            </w:r>
          </w:p>
          <w:p w14:paraId="393A9146" w14:textId="77777777" w:rsidR="001F5F0E" w:rsidRPr="00564A04" w:rsidRDefault="001F5F0E" w:rsidP="00BB747A">
            <w:pPr>
              <w:rPr>
                <w:rFonts w:ascii="Times New Roman" w:hAnsi="Times New Roman" w:cs="Times New Roman"/>
                <w:sz w:val="20"/>
              </w:rPr>
            </w:pPr>
            <w:r>
              <w:rPr>
                <w:rFonts w:ascii="Times New Roman" w:hAnsi="Times New Roman" w:cs="Times New Roman"/>
                <w:bCs/>
                <w:sz w:val="20"/>
              </w:rPr>
              <w:t>Elaboração: Autores.</w:t>
            </w:r>
          </w:p>
        </w:tc>
      </w:tr>
    </w:tbl>
    <w:p w14:paraId="4481AAB7" w14:textId="77777777" w:rsidR="00F90F64" w:rsidRDefault="002D71ED" w:rsidP="00F90F64">
      <w:pPr>
        <w:spacing w:after="0" w:line="240" w:lineRule="auto"/>
        <w:ind w:firstLine="708"/>
        <w:jc w:val="both"/>
        <w:rPr>
          <w:rFonts w:ascii="Times New Roman" w:hAnsi="Times New Roman" w:cs="Times New Roman"/>
          <w:sz w:val="24"/>
          <w:szCs w:val="24"/>
        </w:rPr>
      </w:pPr>
      <w:r w:rsidRPr="00564A04">
        <w:rPr>
          <w:rFonts w:ascii="Times New Roman" w:hAnsi="Times New Roman" w:cs="Times New Roman"/>
          <w:sz w:val="24"/>
          <w:szCs w:val="24"/>
        </w:rPr>
        <w:t>Percebe-se que o desemprego nas RMs apresentou queda, de acordo com as informações da Tabela 1, passando de 13% em 2003 para 5,4% em 2013. Os empregos formais, com carteira assinada</w:t>
      </w:r>
      <w:r>
        <w:rPr>
          <w:rFonts w:ascii="Times New Roman" w:hAnsi="Times New Roman" w:cs="Times New Roman"/>
          <w:sz w:val="24"/>
          <w:szCs w:val="24"/>
        </w:rPr>
        <w:t>,</w:t>
      </w:r>
      <w:r w:rsidRPr="00564A04">
        <w:rPr>
          <w:rFonts w:ascii="Times New Roman" w:hAnsi="Times New Roman" w:cs="Times New Roman"/>
          <w:sz w:val="24"/>
          <w:szCs w:val="24"/>
        </w:rPr>
        <w:t xml:space="preserve"> tiveram tendência ascendente, saindo de 53% em 2003 para 66% em 2013. Empregos formais significam melhores remunerações e condições de trabalho e segundo Menezes-Filho, Cabanas e </w:t>
      </w:r>
      <w:proofErr w:type="spellStart"/>
      <w:r w:rsidRPr="00564A04">
        <w:rPr>
          <w:rFonts w:ascii="Times New Roman" w:hAnsi="Times New Roman" w:cs="Times New Roman"/>
          <w:sz w:val="24"/>
          <w:szCs w:val="24"/>
        </w:rPr>
        <w:t>Komatsu</w:t>
      </w:r>
      <w:proofErr w:type="spellEnd"/>
      <w:r w:rsidRPr="00564A04">
        <w:rPr>
          <w:rFonts w:ascii="Times New Roman" w:hAnsi="Times New Roman" w:cs="Times New Roman"/>
          <w:sz w:val="24"/>
          <w:szCs w:val="24"/>
        </w:rPr>
        <w:t xml:space="preserve"> (2014) isso gera um aumento de gastos com seguro-desemprego, por exemplo. Segundo dados do Ministério do Trabalho e Emprego (MTE), entre 2002 e 2012 os gastos do governo com o seguro desemprego passaram de cerca de R$ 11 bilhões para R$ 28,4 bilhões (em valores de 2012; deflator: INPC</w:t>
      </w:r>
      <w:r w:rsidRPr="00564A04">
        <w:rPr>
          <w:rStyle w:val="Refdenotaderodap"/>
          <w:rFonts w:ascii="Times New Roman" w:hAnsi="Times New Roman" w:cs="Times New Roman"/>
          <w:sz w:val="24"/>
          <w:szCs w:val="24"/>
        </w:rPr>
        <w:footnoteReference w:id="12"/>
      </w:r>
      <w:r w:rsidRPr="00564A04">
        <w:rPr>
          <w:rFonts w:ascii="Times New Roman" w:hAnsi="Times New Roman" w:cs="Times New Roman"/>
          <w:sz w:val="24"/>
          <w:szCs w:val="24"/>
        </w:rPr>
        <w:t>).</w:t>
      </w:r>
      <w:r>
        <w:rPr>
          <w:rFonts w:ascii="Times New Roman" w:hAnsi="Times New Roman" w:cs="Times New Roman"/>
          <w:sz w:val="24"/>
          <w:szCs w:val="24"/>
        </w:rPr>
        <w:t xml:space="preserve"> Além disso</w:t>
      </w:r>
      <w:r w:rsidRPr="00564A04">
        <w:rPr>
          <w:rFonts w:ascii="Times New Roman" w:hAnsi="Times New Roman" w:cs="Times New Roman"/>
          <w:sz w:val="24"/>
          <w:szCs w:val="24"/>
        </w:rPr>
        <w:t xml:space="preserve">, em 2013 a PIA representou 89% da população total das RMs </w:t>
      </w:r>
      <w:r>
        <w:rPr>
          <w:rFonts w:ascii="Times New Roman" w:hAnsi="Times New Roman" w:cs="Times New Roman"/>
          <w:sz w:val="24"/>
          <w:szCs w:val="24"/>
        </w:rPr>
        <w:t>e os</w:t>
      </w:r>
      <w:r w:rsidRPr="00564A04">
        <w:rPr>
          <w:rFonts w:ascii="Times New Roman" w:hAnsi="Times New Roman" w:cs="Times New Roman"/>
          <w:sz w:val="24"/>
          <w:szCs w:val="24"/>
        </w:rPr>
        <w:t xml:space="preserve"> trabalhadores com carteira assinada</w:t>
      </w:r>
      <w:r>
        <w:rPr>
          <w:rFonts w:ascii="Times New Roman" w:hAnsi="Times New Roman" w:cs="Times New Roman"/>
          <w:sz w:val="24"/>
          <w:szCs w:val="24"/>
        </w:rPr>
        <w:t>,</w:t>
      </w:r>
      <w:r w:rsidRPr="00564A04">
        <w:rPr>
          <w:rFonts w:ascii="Times New Roman" w:hAnsi="Times New Roman" w:cs="Times New Roman"/>
          <w:sz w:val="24"/>
          <w:szCs w:val="24"/>
        </w:rPr>
        <w:t xml:space="preserve"> em relação ao total de empregados</w:t>
      </w:r>
      <w:r>
        <w:rPr>
          <w:rFonts w:ascii="Times New Roman" w:hAnsi="Times New Roman" w:cs="Times New Roman"/>
          <w:sz w:val="24"/>
          <w:szCs w:val="24"/>
        </w:rPr>
        <w:t>,</w:t>
      </w:r>
      <w:r w:rsidRPr="00564A04">
        <w:rPr>
          <w:rFonts w:ascii="Times New Roman" w:hAnsi="Times New Roman" w:cs="Times New Roman"/>
          <w:sz w:val="24"/>
          <w:szCs w:val="24"/>
        </w:rPr>
        <w:t xml:space="preserve"> representavam 50% em 2003, 56,25% em 2008 e </w:t>
      </w:r>
      <w:r>
        <w:rPr>
          <w:rFonts w:ascii="Times New Roman" w:hAnsi="Times New Roman" w:cs="Times New Roman"/>
          <w:sz w:val="24"/>
          <w:szCs w:val="24"/>
        </w:rPr>
        <w:t xml:space="preserve">66,67% </w:t>
      </w:r>
      <w:r w:rsidRPr="00564A04">
        <w:rPr>
          <w:rFonts w:ascii="Times New Roman" w:hAnsi="Times New Roman" w:cs="Times New Roman"/>
          <w:sz w:val="24"/>
          <w:szCs w:val="24"/>
        </w:rPr>
        <w:t>em 2013.</w:t>
      </w:r>
    </w:p>
    <w:p w14:paraId="3D7F02A0" w14:textId="77777777" w:rsidR="00D96C2E" w:rsidRPr="0017331D" w:rsidRDefault="00406EF0" w:rsidP="00D96C2E">
      <w:pPr>
        <w:autoSpaceDE w:val="0"/>
        <w:autoSpaceDN w:val="0"/>
        <w:adjustRightInd w:val="0"/>
        <w:spacing w:after="0" w:line="240" w:lineRule="auto"/>
        <w:ind w:firstLine="709"/>
        <w:jc w:val="both"/>
        <w:rPr>
          <w:rFonts w:ascii="AGaramondPro-Regular" w:hAnsi="AGaramondPro-Regular" w:cs="AGaramondPro-Regular"/>
          <w:sz w:val="24"/>
          <w:szCs w:val="24"/>
        </w:rPr>
      </w:pPr>
      <w:r w:rsidRPr="0017331D">
        <w:rPr>
          <w:rFonts w:ascii="Times New Roman" w:hAnsi="Times New Roman" w:cs="Times New Roman"/>
          <w:sz w:val="24"/>
          <w:szCs w:val="24"/>
        </w:rPr>
        <w:t xml:space="preserve">Apesar </w:t>
      </w:r>
      <w:r w:rsidR="00C71169" w:rsidRPr="0017331D">
        <w:rPr>
          <w:rFonts w:ascii="Times New Roman" w:hAnsi="Times New Roman" w:cs="Times New Roman"/>
          <w:sz w:val="24"/>
          <w:szCs w:val="24"/>
        </w:rPr>
        <w:t>dos anos anteriores</w:t>
      </w:r>
      <w:r w:rsidRPr="0017331D">
        <w:rPr>
          <w:rFonts w:ascii="Times New Roman" w:hAnsi="Times New Roman" w:cs="Times New Roman"/>
          <w:sz w:val="24"/>
          <w:szCs w:val="24"/>
        </w:rPr>
        <w:t xml:space="preserve"> apresentarem tendências favoráveis, o ano de 2014 encerrou com sinais de </w:t>
      </w:r>
      <w:r w:rsidR="00C71169" w:rsidRPr="0017331D">
        <w:rPr>
          <w:rFonts w:ascii="Times New Roman" w:hAnsi="Times New Roman" w:cs="Times New Roman"/>
          <w:sz w:val="24"/>
          <w:szCs w:val="24"/>
        </w:rPr>
        <w:t>deterioração</w:t>
      </w:r>
      <w:r w:rsidRPr="0017331D">
        <w:rPr>
          <w:rFonts w:ascii="Times New Roman" w:hAnsi="Times New Roman" w:cs="Times New Roman"/>
          <w:sz w:val="24"/>
          <w:szCs w:val="24"/>
        </w:rPr>
        <w:t xml:space="preserve"> econômica</w:t>
      </w:r>
      <w:r w:rsidR="004D17F0" w:rsidRPr="0017331D">
        <w:rPr>
          <w:rFonts w:ascii="Times New Roman" w:hAnsi="Times New Roman" w:cs="Times New Roman"/>
          <w:sz w:val="24"/>
          <w:szCs w:val="24"/>
        </w:rPr>
        <w:t xml:space="preserve"> (PIB manteve-se praticamente estável em relação a 2</w:t>
      </w:r>
      <w:r w:rsidR="00C71169" w:rsidRPr="0017331D">
        <w:rPr>
          <w:rFonts w:ascii="Times New Roman" w:hAnsi="Times New Roman" w:cs="Times New Roman"/>
          <w:sz w:val="24"/>
          <w:szCs w:val="24"/>
        </w:rPr>
        <w:t>013, a inflação começou a dar sinais de alta</w:t>
      </w:r>
      <w:r w:rsidR="004D17F0" w:rsidRPr="0017331D">
        <w:rPr>
          <w:rFonts w:ascii="Times New Roman" w:hAnsi="Times New Roman" w:cs="Times New Roman"/>
          <w:sz w:val="24"/>
          <w:szCs w:val="24"/>
        </w:rPr>
        <w:t xml:space="preserve">). </w:t>
      </w:r>
      <w:r w:rsidR="00AB2B06" w:rsidRPr="0017331D">
        <w:rPr>
          <w:rFonts w:ascii="Times New Roman" w:hAnsi="Times New Roman" w:cs="Times New Roman"/>
          <w:sz w:val="24"/>
          <w:szCs w:val="24"/>
        </w:rPr>
        <w:t>O panorama econômico acabou por afetar tanto o lado da demanda quanto da oferta no mercado de trabalho metropolitano.</w:t>
      </w:r>
      <w:r w:rsidR="00AB2B06" w:rsidRPr="0017331D">
        <w:rPr>
          <w:rStyle w:val="Refdenotaderodap"/>
          <w:rFonts w:ascii="Times New Roman" w:hAnsi="Times New Roman" w:cs="Times New Roman"/>
          <w:sz w:val="24"/>
          <w:szCs w:val="24"/>
        </w:rPr>
        <w:footnoteReference w:id="13"/>
      </w:r>
      <w:r w:rsidR="00AB2B06" w:rsidRPr="0017331D">
        <w:rPr>
          <w:rFonts w:ascii="Times New Roman" w:hAnsi="Times New Roman" w:cs="Times New Roman"/>
          <w:sz w:val="24"/>
          <w:szCs w:val="24"/>
        </w:rPr>
        <w:t xml:space="preserve"> A análise dos indicadores do mercado de trabalho no período aponta para um quadro de ocupação e de participação em queda, com manutenção de desemprego em níveis historicamente baixos e salário em níveis historicamente altos. </w:t>
      </w:r>
      <w:r w:rsidR="001A7A63" w:rsidRPr="0017331D">
        <w:rPr>
          <w:rFonts w:ascii="Times New Roman" w:hAnsi="Times New Roman" w:cs="Times New Roman"/>
          <w:sz w:val="24"/>
          <w:szCs w:val="24"/>
        </w:rPr>
        <w:t>Além disso</w:t>
      </w:r>
      <w:r w:rsidR="00AB2B06" w:rsidRPr="0017331D">
        <w:rPr>
          <w:rFonts w:ascii="Times New Roman" w:hAnsi="Times New Roman" w:cs="Times New Roman"/>
          <w:sz w:val="24"/>
          <w:szCs w:val="24"/>
        </w:rPr>
        <w:t xml:space="preserve">, nos últimos meses, </w:t>
      </w:r>
      <w:r w:rsidR="001A7A63" w:rsidRPr="0017331D">
        <w:rPr>
          <w:rFonts w:ascii="Times New Roman" w:hAnsi="Times New Roman" w:cs="Times New Roman"/>
          <w:sz w:val="24"/>
          <w:szCs w:val="24"/>
        </w:rPr>
        <w:t>houve</w:t>
      </w:r>
      <w:r w:rsidR="00AB2B06" w:rsidRPr="0017331D">
        <w:rPr>
          <w:rFonts w:ascii="Times New Roman" w:hAnsi="Times New Roman" w:cs="Times New Roman"/>
          <w:sz w:val="24"/>
          <w:szCs w:val="24"/>
        </w:rPr>
        <w:t xml:space="preserve"> uma tendência de aumento da taxa de desemprego e de queda da remuneração, confirmada nos dados </w:t>
      </w:r>
      <w:r w:rsidR="00DB30B3" w:rsidRPr="0017331D">
        <w:rPr>
          <w:rFonts w:ascii="Times New Roman" w:hAnsi="Times New Roman" w:cs="Times New Roman"/>
          <w:sz w:val="24"/>
          <w:szCs w:val="24"/>
        </w:rPr>
        <w:t>Pesquisa Mensal de Emprego (PME) do Instituto Brasileiro de Geografia e Estatística (IBGE),</w:t>
      </w:r>
      <w:r w:rsidR="00154F2F" w:rsidRPr="0017331D">
        <w:rPr>
          <w:rFonts w:ascii="Times New Roman" w:hAnsi="Times New Roman" w:cs="Times New Roman"/>
          <w:sz w:val="24"/>
          <w:szCs w:val="24"/>
        </w:rPr>
        <w:t xml:space="preserve"> par</w:t>
      </w:r>
      <w:r w:rsidR="00AB2B06" w:rsidRPr="0017331D">
        <w:rPr>
          <w:rFonts w:ascii="Times New Roman" w:hAnsi="Times New Roman" w:cs="Times New Roman"/>
          <w:sz w:val="24"/>
          <w:szCs w:val="24"/>
        </w:rPr>
        <w:t>a março de 2015</w:t>
      </w:r>
      <w:r w:rsidR="005D29EF" w:rsidRPr="0017331D">
        <w:rPr>
          <w:rFonts w:ascii="Times New Roman" w:hAnsi="Times New Roman" w:cs="Times New Roman"/>
          <w:sz w:val="24"/>
          <w:szCs w:val="24"/>
        </w:rPr>
        <w:t xml:space="preserve">. </w:t>
      </w:r>
    </w:p>
    <w:p w14:paraId="4C948D4A" w14:textId="77777777" w:rsidR="00154F2F" w:rsidRDefault="005D29EF" w:rsidP="00511BEC">
      <w:pPr>
        <w:autoSpaceDE w:val="0"/>
        <w:autoSpaceDN w:val="0"/>
        <w:adjustRightInd w:val="0"/>
        <w:spacing w:after="0" w:line="240" w:lineRule="auto"/>
        <w:ind w:firstLine="709"/>
        <w:jc w:val="both"/>
        <w:rPr>
          <w:rFonts w:ascii="Times New Roman" w:hAnsi="Times New Roman" w:cs="Times New Roman"/>
          <w:sz w:val="24"/>
          <w:szCs w:val="24"/>
        </w:rPr>
      </w:pPr>
      <w:r w:rsidRPr="0017331D">
        <w:rPr>
          <w:rFonts w:ascii="Times New Roman" w:hAnsi="Times New Roman" w:cs="Times New Roman"/>
          <w:sz w:val="24"/>
          <w:szCs w:val="24"/>
        </w:rPr>
        <w:t xml:space="preserve">Segundo dados do Boletim Mercado de Trabalho/IPEA (2015), </w:t>
      </w:r>
      <w:r w:rsidR="001C1EEA" w:rsidRPr="0017331D">
        <w:rPr>
          <w:rFonts w:ascii="Times New Roman" w:hAnsi="Times New Roman" w:cs="Times New Roman"/>
          <w:sz w:val="24"/>
          <w:szCs w:val="24"/>
        </w:rPr>
        <w:t xml:space="preserve">houve uma perda de dinamismo na geração de postos de trabalho, mas isto não foi suficiente para impactar </w:t>
      </w:r>
      <w:r w:rsidR="00F04A6A" w:rsidRPr="0017331D">
        <w:rPr>
          <w:rFonts w:ascii="Times New Roman" w:hAnsi="Times New Roman" w:cs="Times New Roman"/>
          <w:sz w:val="24"/>
          <w:szCs w:val="24"/>
        </w:rPr>
        <w:t>fortemente a taxa</w:t>
      </w:r>
      <w:r w:rsidR="001C1EEA" w:rsidRPr="0017331D">
        <w:rPr>
          <w:rFonts w:ascii="Times New Roman" w:hAnsi="Times New Roman" w:cs="Times New Roman"/>
          <w:sz w:val="24"/>
          <w:szCs w:val="24"/>
        </w:rPr>
        <w:t xml:space="preserve"> de desemprego</w:t>
      </w:r>
      <w:r w:rsidR="00F04A6A" w:rsidRPr="0017331D">
        <w:rPr>
          <w:rFonts w:ascii="Times New Roman" w:hAnsi="Times New Roman" w:cs="Times New Roman"/>
          <w:sz w:val="24"/>
          <w:szCs w:val="24"/>
        </w:rPr>
        <w:t>.</w:t>
      </w:r>
      <w:r w:rsidR="00D96C2E" w:rsidRPr="0017331D">
        <w:rPr>
          <w:rFonts w:ascii="AGaramondPro-Regular" w:hAnsi="AGaramondPro-Regular" w:cs="AGaramondPro-Regular"/>
          <w:sz w:val="24"/>
          <w:szCs w:val="24"/>
        </w:rPr>
        <w:t xml:space="preserve"> </w:t>
      </w:r>
      <w:r w:rsidR="00D96C2E" w:rsidRPr="0017331D">
        <w:rPr>
          <w:rFonts w:ascii="Times New Roman" w:hAnsi="Times New Roman" w:cs="Times New Roman"/>
          <w:sz w:val="24"/>
          <w:szCs w:val="24"/>
        </w:rPr>
        <w:t>A taxa de atividade</w:t>
      </w:r>
      <w:r w:rsidR="00154F2F" w:rsidRPr="0017331D">
        <w:rPr>
          <w:rStyle w:val="Refdenotaderodap"/>
          <w:rFonts w:ascii="Times New Roman" w:hAnsi="Times New Roman" w:cs="Times New Roman"/>
          <w:sz w:val="24"/>
          <w:szCs w:val="24"/>
        </w:rPr>
        <w:footnoteReference w:id="14"/>
      </w:r>
      <w:r w:rsidR="00D96C2E" w:rsidRPr="0017331D">
        <w:rPr>
          <w:rFonts w:ascii="Times New Roman" w:hAnsi="Times New Roman" w:cs="Times New Roman"/>
          <w:sz w:val="24"/>
          <w:szCs w:val="24"/>
        </w:rPr>
        <w:t xml:space="preserve"> (ou taxa de participação é o percentual de pessoas economicamente ativas em relação às pessoas</w:t>
      </w:r>
      <w:r w:rsidR="001C48B1" w:rsidRPr="0017331D">
        <w:rPr>
          <w:rFonts w:ascii="Times New Roman" w:hAnsi="Times New Roman" w:cs="Times New Roman"/>
          <w:sz w:val="24"/>
          <w:szCs w:val="24"/>
        </w:rPr>
        <w:t xml:space="preserve"> </w:t>
      </w:r>
      <w:r w:rsidR="009E2752" w:rsidRPr="0017331D">
        <w:rPr>
          <w:rFonts w:ascii="Times New Roman" w:hAnsi="Times New Roman" w:cs="Times New Roman"/>
          <w:sz w:val="24"/>
          <w:szCs w:val="24"/>
        </w:rPr>
        <w:t>em idade ativa) apresentou</w:t>
      </w:r>
      <w:r w:rsidR="00D96C2E" w:rsidRPr="0017331D">
        <w:rPr>
          <w:rFonts w:ascii="Times New Roman" w:hAnsi="Times New Roman" w:cs="Times New Roman"/>
          <w:sz w:val="24"/>
          <w:szCs w:val="24"/>
        </w:rPr>
        <w:t xml:space="preserve"> </w:t>
      </w:r>
      <w:r w:rsidR="00582B3E" w:rsidRPr="0017331D">
        <w:rPr>
          <w:rFonts w:ascii="Times New Roman" w:hAnsi="Times New Roman" w:cs="Times New Roman"/>
          <w:sz w:val="24"/>
          <w:szCs w:val="24"/>
        </w:rPr>
        <w:t xml:space="preserve">tendência de </w:t>
      </w:r>
      <w:r w:rsidR="00A65086" w:rsidRPr="0017331D">
        <w:rPr>
          <w:rFonts w:ascii="Times New Roman" w:hAnsi="Times New Roman" w:cs="Times New Roman"/>
          <w:sz w:val="24"/>
          <w:szCs w:val="24"/>
        </w:rPr>
        <w:t>queda</w:t>
      </w:r>
      <w:r w:rsidR="009E2752" w:rsidRPr="0017331D">
        <w:rPr>
          <w:rFonts w:ascii="Times New Roman" w:hAnsi="Times New Roman" w:cs="Times New Roman"/>
          <w:sz w:val="24"/>
          <w:szCs w:val="24"/>
        </w:rPr>
        <w:t>,</w:t>
      </w:r>
      <w:r w:rsidR="00A65086" w:rsidRPr="0017331D">
        <w:rPr>
          <w:rFonts w:ascii="Times New Roman" w:hAnsi="Times New Roman" w:cs="Times New Roman"/>
          <w:sz w:val="24"/>
          <w:szCs w:val="24"/>
        </w:rPr>
        <w:t xml:space="preserve"> já observada em 2014</w:t>
      </w:r>
      <w:r w:rsidR="00D96C2E" w:rsidRPr="0017331D">
        <w:rPr>
          <w:rFonts w:ascii="Times New Roman" w:hAnsi="Times New Roman" w:cs="Times New Roman"/>
          <w:sz w:val="24"/>
          <w:szCs w:val="24"/>
        </w:rPr>
        <w:t xml:space="preserve">, registrando, em </w:t>
      </w:r>
      <w:r w:rsidR="00D96C2E" w:rsidRPr="0017331D">
        <w:rPr>
          <w:rFonts w:ascii="Times New Roman" w:hAnsi="Times New Roman" w:cs="Times New Roman"/>
          <w:sz w:val="24"/>
          <w:szCs w:val="24"/>
        </w:rPr>
        <w:lastRenderedPageBreak/>
        <w:t xml:space="preserve">janeiro e fevereiro </w:t>
      </w:r>
      <w:r w:rsidR="00582B3E" w:rsidRPr="0017331D">
        <w:rPr>
          <w:rFonts w:ascii="Times New Roman" w:hAnsi="Times New Roman" w:cs="Times New Roman"/>
          <w:sz w:val="24"/>
          <w:szCs w:val="24"/>
        </w:rPr>
        <w:t>de 2015</w:t>
      </w:r>
      <w:r w:rsidR="00D96C2E" w:rsidRPr="0017331D">
        <w:rPr>
          <w:rFonts w:ascii="Times New Roman" w:hAnsi="Times New Roman" w:cs="Times New Roman"/>
          <w:sz w:val="24"/>
          <w:szCs w:val="24"/>
        </w:rPr>
        <w:t>, os valores mais baixos desde o come</w:t>
      </w:r>
      <w:r w:rsidR="00582B3E" w:rsidRPr="0017331D">
        <w:rPr>
          <w:rFonts w:ascii="Times New Roman" w:hAnsi="Times New Roman" w:cs="Times New Roman"/>
          <w:sz w:val="24"/>
          <w:szCs w:val="24"/>
        </w:rPr>
        <w:t>ço da pesquisa</w:t>
      </w:r>
      <w:r w:rsidR="00D96C2E" w:rsidRPr="0017331D">
        <w:rPr>
          <w:rFonts w:ascii="Times New Roman" w:hAnsi="Times New Roman" w:cs="Times New Roman"/>
          <w:sz w:val="24"/>
          <w:szCs w:val="24"/>
        </w:rPr>
        <w:t xml:space="preserve">, </w:t>
      </w:r>
      <w:r w:rsidR="00154F2F" w:rsidRPr="0017331D">
        <w:rPr>
          <w:rFonts w:ascii="Times New Roman" w:hAnsi="Times New Roman" w:cs="Times New Roman"/>
          <w:sz w:val="24"/>
          <w:szCs w:val="24"/>
        </w:rPr>
        <w:t xml:space="preserve">55,8% e 55,5%, </w:t>
      </w:r>
      <w:r w:rsidR="00154F2F" w:rsidRPr="00191418">
        <w:rPr>
          <w:rFonts w:ascii="Times New Roman" w:hAnsi="Times New Roman" w:cs="Times New Roman"/>
          <w:sz w:val="24"/>
          <w:szCs w:val="24"/>
        </w:rPr>
        <w:t xml:space="preserve">respectivamente. </w:t>
      </w:r>
    </w:p>
    <w:p w14:paraId="79FD2F90" w14:textId="77777777" w:rsidR="007F54FA" w:rsidRPr="00051614" w:rsidRDefault="007F54FA" w:rsidP="00C36AD0">
      <w:pPr>
        <w:pStyle w:val="PargrafodaLista"/>
        <w:numPr>
          <w:ilvl w:val="1"/>
          <w:numId w:val="8"/>
        </w:numPr>
        <w:spacing w:after="0" w:line="240" w:lineRule="auto"/>
        <w:ind w:left="426" w:hanging="426"/>
        <w:jc w:val="both"/>
        <w:outlineLvl w:val="1"/>
        <w:rPr>
          <w:rFonts w:ascii="Times New Roman" w:hAnsi="Times New Roman" w:cs="Times New Roman"/>
          <w:b/>
          <w:sz w:val="24"/>
        </w:rPr>
      </w:pPr>
      <w:bookmarkStart w:id="3" w:name="_Toc409878614"/>
      <w:r w:rsidRPr="00051614">
        <w:rPr>
          <w:rFonts w:ascii="Times New Roman" w:hAnsi="Times New Roman" w:cs="Times New Roman"/>
          <w:b/>
          <w:sz w:val="24"/>
        </w:rPr>
        <w:t>Diferenciais de rendimentos: evidências empíricas</w:t>
      </w:r>
      <w:bookmarkEnd w:id="3"/>
    </w:p>
    <w:p w14:paraId="0116A5CC" w14:textId="77777777" w:rsidR="00A321BF" w:rsidRPr="00C05CF6" w:rsidRDefault="00A321BF" w:rsidP="00C05CF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Pr="009D5026">
        <w:rPr>
          <w:rFonts w:ascii="Times New Roman" w:hAnsi="Times New Roman" w:cs="Times New Roman"/>
          <w:sz w:val="24"/>
          <w:szCs w:val="24"/>
        </w:rPr>
        <w:t xml:space="preserve">lguns estudos empíricos foram </w:t>
      </w:r>
      <w:r>
        <w:rPr>
          <w:rFonts w:ascii="Times New Roman" w:hAnsi="Times New Roman" w:cs="Times New Roman"/>
          <w:sz w:val="24"/>
          <w:szCs w:val="24"/>
        </w:rPr>
        <w:t>desenvolvidos</w:t>
      </w:r>
      <w:r w:rsidRPr="009D5026">
        <w:rPr>
          <w:rFonts w:ascii="Times New Roman" w:hAnsi="Times New Roman" w:cs="Times New Roman"/>
          <w:sz w:val="24"/>
          <w:szCs w:val="24"/>
        </w:rPr>
        <w:t xml:space="preserve"> </w:t>
      </w:r>
      <w:r w:rsidRPr="007B13ED">
        <w:rPr>
          <w:rFonts w:ascii="Times New Roman" w:hAnsi="Times New Roman" w:cs="Times New Roman"/>
          <w:sz w:val="24"/>
          <w:szCs w:val="24"/>
        </w:rPr>
        <w:t>com o</w:t>
      </w:r>
      <w:r w:rsidRPr="009D5026">
        <w:rPr>
          <w:rFonts w:ascii="Times New Roman" w:hAnsi="Times New Roman" w:cs="Times New Roman"/>
          <w:sz w:val="24"/>
          <w:szCs w:val="24"/>
        </w:rPr>
        <w:t xml:space="preserve"> </w:t>
      </w:r>
      <w:r>
        <w:rPr>
          <w:rFonts w:ascii="Times New Roman" w:hAnsi="Times New Roman" w:cs="Times New Roman"/>
          <w:sz w:val="24"/>
          <w:szCs w:val="24"/>
        </w:rPr>
        <w:t>objetivo</w:t>
      </w:r>
      <w:r w:rsidRPr="009D5026">
        <w:rPr>
          <w:rFonts w:ascii="Times New Roman" w:hAnsi="Times New Roman" w:cs="Times New Roman"/>
          <w:sz w:val="24"/>
          <w:szCs w:val="24"/>
        </w:rPr>
        <w:t xml:space="preserve"> de </w:t>
      </w:r>
      <w:r>
        <w:rPr>
          <w:rFonts w:ascii="Times New Roman" w:hAnsi="Times New Roman" w:cs="Times New Roman"/>
          <w:sz w:val="24"/>
          <w:szCs w:val="24"/>
        </w:rPr>
        <w:t>evidenciar</w:t>
      </w:r>
      <w:r w:rsidRPr="009D5026">
        <w:rPr>
          <w:rFonts w:ascii="Times New Roman" w:hAnsi="Times New Roman" w:cs="Times New Roman"/>
          <w:sz w:val="24"/>
          <w:szCs w:val="24"/>
        </w:rPr>
        <w:t xml:space="preserve"> possíveis diferenciais de rendimentos entre raça e gênero</w:t>
      </w:r>
      <w:r>
        <w:rPr>
          <w:rFonts w:ascii="Times New Roman" w:hAnsi="Times New Roman" w:cs="Times New Roman"/>
          <w:sz w:val="24"/>
          <w:szCs w:val="24"/>
        </w:rPr>
        <w:t>, tanto na literatura nacional, quanto na internacional. Um resultado recorrente nesses estudos é que</w:t>
      </w:r>
      <w:r w:rsidRPr="009D5026">
        <w:rPr>
          <w:rFonts w:ascii="Times New Roman" w:hAnsi="Times New Roman" w:cs="Times New Roman"/>
          <w:sz w:val="24"/>
          <w:szCs w:val="24"/>
        </w:rPr>
        <w:t xml:space="preserve"> as mulheres e os negros são os grupos de indivíduos mais discriminados, com menores salários e oportunidades</w:t>
      </w:r>
      <w:r w:rsidR="00560B2B">
        <w:rPr>
          <w:rFonts w:ascii="Times New Roman" w:hAnsi="Times New Roman" w:cs="Times New Roman"/>
          <w:sz w:val="24"/>
          <w:szCs w:val="24"/>
        </w:rPr>
        <w:t>,</w:t>
      </w:r>
      <w:r w:rsidRPr="009D5026">
        <w:rPr>
          <w:rFonts w:ascii="Times New Roman" w:hAnsi="Times New Roman" w:cs="Times New Roman"/>
          <w:sz w:val="24"/>
          <w:szCs w:val="24"/>
        </w:rPr>
        <w:t xml:space="preserve"> comparados</w:t>
      </w:r>
      <w:r w:rsidR="00560B2B">
        <w:rPr>
          <w:rFonts w:ascii="Times New Roman" w:hAnsi="Times New Roman" w:cs="Times New Roman"/>
          <w:sz w:val="24"/>
          <w:szCs w:val="24"/>
        </w:rPr>
        <w:t>, respectivamente,</w:t>
      </w:r>
      <w:r w:rsidRPr="009D5026">
        <w:rPr>
          <w:rFonts w:ascii="Times New Roman" w:hAnsi="Times New Roman" w:cs="Times New Roman"/>
          <w:sz w:val="24"/>
          <w:szCs w:val="24"/>
        </w:rPr>
        <w:t xml:space="preserve"> aos homens e aos brancos.</w:t>
      </w:r>
    </w:p>
    <w:p w14:paraId="5CE32799" w14:textId="77777777" w:rsidR="007F54FA" w:rsidRPr="0091022C" w:rsidRDefault="007F54FA" w:rsidP="00847F5F">
      <w:pPr>
        <w:spacing w:after="0" w:line="240" w:lineRule="auto"/>
        <w:ind w:firstLine="709"/>
        <w:contextualSpacing/>
        <w:jc w:val="both"/>
        <w:rPr>
          <w:rFonts w:ascii="Times New Roman" w:hAnsi="Times New Roman" w:cs="Times New Roman"/>
          <w:sz w:val="24"/>
          <w:szCs w:val="24"/>
        </w:rPr>
      </w:pPr>
      <w:r w:rsidRPr="0091022C">
        <w:rPr>
          <w:rFonts w:ascii="Times New Roman" w:hAnsi="Times New Roman" w:cs="Times New Roman"/>
          <w:sz w:val="24"/>
          <w:szCs w:val="24"/>
        </w:rPr>
        <w:t xml:space="preserve">Usando um modelo </w:t>
      </w:r>
      <w:proofErr w:type="spellStart"/>
      <w:r w:rsidRPr="0091022C">
        <w:rPr>
          <w:rFonts w:ascii="Times New Roman" w:hAnsi="Times New Roman" w:cs="Times New Roman"/>
          <w:i/>
          <w:sz w:val="24"/>
          <w:szCs w:val="24"/>
        </w:rPr>
        <w:t>minceriano</w:t>
      </w:r>
      <w:proofErr w:type="spellEnd"/>
      <w:r w:rsidRPr="0091022C">
        <w:rPr>
          <w:rFonts w:ascii="Times New Roman" w:hAnsi="Times New Roman" w:cs="Times New Roman"/>
          <w:sz w:val="24"/>
          <w:szCs w:val="24"/>
        </w:rPr>
        <w:t xml:space="preserve"> adaptado</w:t>
      </w:r>
      <w:r w:rsidR="00825972">
        <w:rPr>
          <w:rFonts w:ascii="Times New Roman" w:hAnsi="Times New Roman" w:cs="Times New Roman"/>
          <w:sz w:val="24"/>
          <w:szCs w:val="24"/>
        </w:rPr>
        <w:t>,</w:t>
      </w:r>
      <w:r w:rsidRPr="0091022C">
        <w:rPr>
          <w:rFonts w:ascii="Times New Roman" w:hAnsi="Times New Roman" w:cs="Times New Roman"/>
          <w:sz w:val="24"/>
          <w:szCs w:val="24"/>
        </w:rPr>
        <w:t xml:space="preserve"> </w:t>
      </w:r>
      <w:proofErr w:type="spellStart"/>
      <w:r w:rsidRPr="008F1351">
        <w:rPr>
          <w:rFonts w:ascii="Times New Roman" w:hAnsi="Times New Roman" w:cs="Times New Roman"/>
          <w:sz w:val="24"/>
          <w:szCs w:val="24"/>
        </w:rPr>
        <w:t>Cavalliere</w:t>
      </w:r>
      <w:proofErr w:type="spellEnd"/>
      <w:r w:rsidRPr="008F1351">
        <w:rPr>
          <w:rFonts w:ascii="Times New Roman" w:hAnsi="Times New Roman" w:cs="Times New Roman"/>
          <w:sz w:val="24"/>
          <w:szCs w:val="24"/>
        </w:rPr>
        <w:t xml:space="preserve"> e Fernandes (1998)</w:t>
      </w:r>
      <w:r w:rsidRPr="0091022C">
        <w:rPr>
          <w:rFonts w:ascii="Times New Roman" w:hAnsi="Times New Roman" w:cs="Times New Roman"/>
          <w:sz w:val="24"/>
          <w:szCs w:val="24"/>
        </w:rPr>
        <w:t xml:space="preserve"> constatam que em média tanto os rendimentos dos homens são superiores aos das mulheres assim como os de pessoas não brancas são inferiores a</w:t>
      </w:r>
      <w:r w:rsidR="00560B2B">
        <w:rPr>
          <w:rFonts w:ascii="Times New Roman" w:hAnsi="Times New Roman" w:cs="Times New Roman"/>
          <w:sz w:val="24"/>
          <w:szCs w:val="24"/>
        </w:rPr>
        <w:t>os de</w:t>
      </w:r>
      <w:r w:rsidRPr="0091022C">
        <w:rPr>
          <w:rFonts w:ascii="Times New Roman" w:hAnsi="Times New Roman" w:cs="Times New Roman"/>
          <w:sz w:val="24"/>
          <w:szCs w:val="24"/>
        </w:rPr>
        <w:t xml:space="preserve"> pessoas de cor branca. Esse resultado foi encontrado tanto para as regiões metropolitanas como um todo, e também para a análise em separado des</w:t>
      </w:r>
      <w:r w:rsidR="00560B2B">
        <w:rPr>
          <w:rFonts w:ascii="Times New Roman" w:hAnsi="Times New Roman" w:cs="Times New Roman"/>
          <w:sz w:val="24"/>
          <w:szCs w:val="24"/>
        </w:rPr>
        <w:t>t</w:t>
      </w:r>
      <w:r w:rsidRPr="0091022C">
        <w:rPr>
          <w:rFonts w:ascii="Times New Roman" w:hAnsi="Times New Roman" w:cs="Times New Roman"/>
          <w:sz w:val="24"/>
          <w:szCs w:val="24"/>
        </w:rPr>
        <w:t xml:space="preserve">as regiões. O maior diferencial foi encontrado na região metropolitana de Salvador e o menor diferencial em São Paulo. </w:t>
      </w:r>
    </w:p>
    <w:p w14:paraId="11730409" w14:textId="77777777" w:rsidR="007F54FA" w:rsidRPr="0091022C" w:rsidRDefault="007F54FA" w:rsidP="00847F5F">
      <w:pPr>
        <w:spacing w:after="0" w:line="240" w:lineRule="auto"/>
        <w:ind w:firstLine="709"/>
        <w:contextualSpacing/>
        <w:jc w:val="both"/>
        <w:rPr>
          <w:rFonts w:ascii="Times New Roman" w:hAnsi="Times New Roman" w:cs="Times New Roman"/>
          <w:sz w:val="24"/>
          <w:szCs w:val="24"/>
        </w:rPr>
      </w:pPr>
      <w:r w:rsidRPr="00A329B0">
        <w:rPr>
          <w:rFonts w:ascii="Times New Roman" w:hAnsi="Times New Roman" w:cs="Times New Roman"/>
          <w:sz w:val="24"/>
          <w:szCs w:val="24"/>
        </w:rPr>
        <w:t>Santos (2005)</w:t>
      </w:r>
      <w:r w:rsidR="00560B2B">
        <w:rPr>
          <w:rFonts w:ascii="Times New Roman" w:hAnsi="Times New Roman" w:cs="Times New Roman"/>
          <w:sz w:val="24"/>
          <w:szCs w:val="24"/>
        </w:rPr>
        <w:t>,</w:t>
      </w:r>
      <w:r w:rsidRPr="00A329B0">
        <w:rPr>
          <w:rFonts w:ascii="Times New Roman" w:hAnsi="Times New Roman" w:cs="Times New Roman"/>
          <w:sz w:val="24"/>
          <w:szCs w:val="24"/>
        </w:rPr>
        <w:t xml:space="preserve"> </w:t>
      </w:r>
      <w:r w:rsidR="00F16B97" w:rsidRPr="00A329B0">
        <w:rPr>
          <w:rFonts w:ascii="Times New Roman" w:hAnsi="Times New Roman" w:cs="Times New Roman"/>
          <w:sz w:val="24"/>
          <w:szCs w:val="24"/>
        </w:rPr>
        <w:t>utiliz</w:t>
      </w:r>
      <w:r w:rsidR="00560B2B">
        <w:rPr>
          <w:rFonts w:ascii="Times New Roman" w:hAnsi="Times New Roman" w:cs="Times New Roman"/>
          <w:sz w:val="24"/>
          <w:szCs w:val="24"/>
        </w:rPr>
        <w:t>ando</w:t>
      </w:r>
      <w:r w:rsidR="00F16B97" w:rsidRPr="00A329B0">
        <w:rPr>
          <w:rFonts w:ascii="Times New Roman" w:hAnsi="Times New Roman" w:cs="Times New Roman"/>
          <w:sz w:val="24"/>
          <w:szCs w:val="24"/>
        </w:rPr>
        <w:t xml:space="preserve"> </w:t>
      </w:r>
      <w:r w:rsidRPr="00A329B0">
        <w:rPr>
          <w:rFonts w:ascii="Times New Roman" w:hAnsi="Times New Roman" w:cs="Times New Roman"/>
          <w:sz w:val="24"/>
          <w:szCs w:val="24"/>
        </w:rPr>
        <w:t>a metodologia de Machado e Mata (2005)</w:t>
      </w:r>
      <w:r w:rsidR="00F16B97" w:rsidRPr="00A329B0">
        <w:rPr>
          <w:rFonts w:ascii="Times New Roman" w:hAnsi="Times New Roman" w:cs="Times New Roman"/>
          <w:sz w:val="24"/>
          <w:szCs w:val="24"/>
        </w:rPr>
        <w:t>,</w:t>
      </w:r>
      <w:r w:rsidRPr="0091022C">
        <w:rPr>
          <w:rFonts w:ascii="Times New Roman" w:hAnsi="Times New Roman" w:cs="Times New Roman"/>
          <w:sz w:val="24"/>
          <w:szCs w:val="24"/>
        </w:rPr>
        <w:t xml:space="preserve"> verificou </w:t>
      </w:r>
      <w:r w:rsidR="00F16B97">
        <w:rPr>
          <w:rFonts w:ascii="Times New Roman" w:hAnsi="Times New Roman" w:cs="Times New Roman"/>
          <w:sz w:val="24"/>
          <w:szCs w:val="24"/>
        </w:rPr>
        <w:t xml:space="preserve">em seus resultados </w:t>
      </w:r>
      <w:r w:rsidRPr="0091022C">
        <w:rPr>
          <w:rFonts w:ascii="Times New Roman" w:hAnsi="Times New Roman" w:cs="Times New Roman"/>
          <w:sz w:val="24"/>
          <w:szCs w:val="24"/>
        </w:rPr>
        <w:t>que</w:t>
      </w:r>
      <w:r w:rsidR="00F16B97">
        <w:rPr>
          <w:rFonts w:ascii="Times New Roman" w:hAnsi="Times New Roman" w:cs="Times New Roman"/>
          <w:sz w:val="24"/>
          <w:szCs w:val="24"/>
        </w:rPr>
        <w:t>,</w:t>
      </w:r>
      <w:r w:rsidRPr="0091022C">
        <w:rPr>
          <w:rFonts w:ascii="Times New Roman" w:hAnsi="Times New Roman" w:cs="Times New Roman"/>
          <w:sz w:val="24"/>
          <w:szCs w:val="24"/>
        </w:rPr>
        <w:t xml:space="preserve"> apesar de </w:t>
      </w:r>
      <w:r w:rsidRPr="00A329B0">
        <w:rPr>
          <w:rFonts w:ascii="Times New Roman" w:hAnsi="Times New Roman" w:cs="Times New Roman"/>
          <w:sz w:val="24"/>
          <w:szCs w:val="24"/>
        </w:rPr>
        <w:t xml:space="preserve">variar entre os estratos da distribuição de rendimentos, a discriminação, apresenta como fator comum, sua presença no final da distribuição, o que para o autor é um forte indício da presença de </w:t>
      </w:r>
      <w:r w:rsidRPr="00A329B0">
        <w:rPr>
          <w:rFonts w:ascii="Times New Roman" w:hAnsi="Times New Roman" w:cs="Times New Roman"/>
          <w:i/>
          <w:sz w:val="24"/>
          <w:szCs w:val="24"/>
        </w:rPr>
        <w:t>glass ceiling effect</w:t>
      </w:r>
      <w:r w:rsidRPr="00A329B0">
        <w:rPr>
          <w:rStyle w:val="Refdenotaderodap"/>
          <w:rFonts w:ascii="Times New Roman" w:hAnsi="Times New Roman" w:cs="Times New Roman"/>
          <w:i/>
          <w:sz w:val="24"/>
          <w:szCs w:val="24"/>
        </w:rPr>
        <w:footnoteReference w:id="15"/>
      </w:r>
      <w:r w:rsidRPr="00A329B0">
        <w:rPr>
          <w:rFonts w:ascii="Times New Roman" w:hAnsi="Times New Roman" w:cs="Times New Roman"/>
          <w:sz w:val="24"/>
          <w:szCs w:val="24"/>
        </w:rPr>
        <w:t xml:space="preserve"> no Brasil</w:t>
      </w:r>
      <w:r w:rsidRPr="0091022C">
        <w:rPr>
          <w:rFonts w:ascii="Times New Roman" w:hAnsi="Times New Roman" w:cs="Times New Roman"/>
          <w:sz w:val="24"/>
          <w:szCs w:val="24"/>
        </w:rPr>
        <w:t>. Outro resultado importante encontrado por Santos (2005) é o impacto da educação, que não necessariamente implica em mais igualdade na distribuição de renda além do que um ano adicional de escolaridade tem efeitos diferentes sobre os rendimentos para mulheres e homens com o mesmo nível de educação.</w:t>
      </w:r>
    </w:p>
    <w:p w14:paraId="046E77FC" w14:textId="77777777" w:rsidR="002A27CF" w:rsidRDefault="007F54FA" w:rsidP="00847F5F">
      <w:pPr>
        <w:spacing w:after="0" w:line="240" w:lineRule="auto"/>
        <w:ind w:firstLine="709"/>
        <w:contextualSpacing/>
        <w:jc w:val="both"/>
        <w:rPr>
          <w:rFonts w:ascii="Times New Roman" w:hAnsi="Times New Roman" w:cs="Times New Roman"/>
          <w:sz w:val="24"/>
          <w:szCs w:val="24"/>
        </w:rPr>
      </w:pPr>
      <w:r w:rsidRPr="00A329B0">
        <w:rPr>
          <w:rFonts w:ascii="Times New Roman" w:hAnsi="Times New Roman" w:cs="Times New Roman"/>
          <w:sz w:val="24"/>
          <w:szCs w:val="24"/>
        </w:rPr>
        <w:t>Cambota (2005) demonstrou</w:t>
      </w:r>
      <w:r w:rsidRPr="0091022C">
        <w:rPr>
          <w:rFonts w:ascii="Times New Roman" w:hAnsi="Times New Roman" w:cs="Times New Roman"/>
          <w:sz w:val="24"/>
          <w:szCs w:val="24"/>
        </w:rPr>
        <w:t xml:space="preserve"> a partir dos dados da PNAD 2002 que existe discriminação nas regiões Nordeste e Sudeste do Brasil, sendo esta maior para as mulheres do que negros e mais presente em intervalos mais altos, dificultando o acesso a cargo de chefias apenas por um fator discriminatório. A autora salienta que parte desse diferencial pode ser atribuída a outros fatores não discriminatórios e que não foram considerados n</w:t>
      </w:r>
      <w:r w:rsidR="00560B2B">
        <w:rPr>
          <w:rFonts w:ascii="Times New Roman" w:hAnsi="Times New Roman" w:cs="Times New Roman"/>
          <w:sz w:val="24"/>
          <w:szCs w:val="24"/>
        </w:rPr>
        <w:t>a</w:t>
      </w:r>
      <w:r w:rsidRPr="0091022C">
        <w:rPr>
          <w:rFonts w:ascii="Times New Roman" w:hAnsi="Times New Roman" w:cs="Times New Roman"/>
          <w:sz w:val="24"/>
          <w:szCs w:val="24"/>
        </w:rPr>
        <w:t xml:space="preserve"> pesquisa e indica que as políticas públicas devem ser mais ativas tanto no que concerne a diminuição da discriminação por gênero quanto por raça, além da importância das diferenças regionais.</w:t>
      </w:r>
    </w:p>
    <w:p w14:paraId="1CFDA031" w14:textId="77777777" w:rsidR="002A27CF" w:rsidRPr="00564A04" w:rsidRDefault="002A27CF" w:rsidP="002A27CF">
      <w:pPr>
        <w:spacing w:after="0" w:line="240" w:lineRule="auto"/>
        <w:ind w:firstLine="708"/>
        <w:contextualSpacing/>
        <w:jc w:val="both"/>
        <w:rPr>
          <w:rFonts w:ascii="Times New Roman" w:hAnsi="Times New Roman" w:cs="Times New Roman"/>
          <w:sz w:val="24"/>
          <w:szCs w:val="24"/>
        </w:rPr>
      </w:pPr>
      <w:r w:rsidRPr="00A329B0">
        <w:rPr>
          <w:rFonts w:ascii="Times New Roman" w:hAnsi="Times New Roman" w:cs="Times New Roman"/>
          <w:sz w:val="24"/>
          <w:szCs w:val="24"/>
        </w:rPr>
        <w:t>Matos e Machado (2006) analisam</w:t>
      </w:r>
      <w:r w:rsidRPr="00564A04">
        <w:rPr>
          <w:rFonts w:ascii="Times New Roman" w:hAnsi="Times New Roman" w:cs="Times New Roman"/>
          <w:sz w:val="24"/>
          <w:szCs w:val="24"/>
        </w:rPr>
        <w:t xml:space="preserve"> a evolução da discriminação por cor e sexo no período de 1987 a 2001, utilizando </w:t>
      </w:r>
      <w:proofErr w:type="spellStart"/>
      <w:r w:rsidRPr="00564A04">
        <w:rPr>
          <w:rFonts w:ascii="Times New Roman" w:hAnsi="Times New Roman" w:cs="Times New Roman"/>
          <w:i/>
          <w:sz w:val="24"/>
          <w:szCs w:val="24"/>
        </w:rPr>
        <w:t>cross</w:t>
      </w:r>
      <w:proofErr w:type="spellEnd"/>
      <w:r w:rsidRPr="00564A04">
        <w:rPr>
          <w:rFonts w:ascii="Times New Roman" w:hAnsi="Times New Roman" w:cs="Times New Roman"/>
          <w:i/>
          <w:sz w:val="24"/>
          <w:szCs w:val="24"/>
        </w:rPr>
        <w:t xml:space="preserve"> </w:t>
      </w:r>
      <w:proofErr w:type="spellStart"/>
      <w:r w:rsidRPr="00564A04">
        <w:rPr>
          <w:rFonts w:ascii="Times New Roman" w:hAnsi="Times New Roman" w:cs="Times New Roman"/>
          <w:i/>
          <w:sz w:val="24"/>
          <w:szCs w:val="24"/>
        </w:rPr>
        <w:t>section</w:t>
      </w:r>
      <w:proofErr w:type="spellEnd"/>
      <w:r w:rsidRPr="00564A04">
        <w:rPr>
          <w:rFonts w:ascii="Times New Roman" w:hAnsi="Times New Roman" w:cs="Times New Roman"/>
          <w:sz w:val="24"/>
          <w:szCs w:val="24"/>
        </w:rPr>
        <w:t xml:space="preserve"> empilhados obtidos das </w:t>
      </w:r>
      <w:proofErr w:type="spellStart"/>
      <w:r w:rsidRPr="00564A04">
        <w:rPr>
          <w:rFonts w:ascii="Times New Roman" w:hAnsi="Times New Roman" w:cs="Times New Roman"/>
          <w:sz w:val="24"/>
          <w:szCs w:val="24"/>
        </w:rPr>
        <w:t>PNADs</w:t>
      </w:r>
      <w:proofErr w:type="spellEnd"/>
      <w:r w:rsidRPr="00564A04">
        <w:rPr>
          <w:rFonts w:ascii="Times New Roman" w:hAnsi="Times New Roman" w:cs="Times New Roman"/>
          <w:sz w:val="24"/>
          <w:szCs w:val="24"/>
        </w:rPr>
        <w:t xml:space="preserve"> dos anos em questão. Para a análise criaram grupos homogêneos</w:t>
      </w:r>
      <w:r w:rsidRPr="00564A04">
        <w:rPr>
          <w:rStyle w:val="Refdenotaderodap"/>
          <w:rFonts w:ascii="Times New Roman" w:hAnsi="Times New Roman" w:cs="Times New Roman"/>
          <w:sz w:val="24"/>
          <w:szCs w:val="24"/>
        </w:rPr>
        <w:footnoteReference w:id="16"/>
      </w:r>
      <w:r w:rsidRPr="00564A04">
        <w:rPr>
          <w:rFonts w:ascii="Times New Roman" w:hAnsi="Times New Roman" w:cs="Times New Roman"/>
          <w:sz w:val="24"/>
          <w:szCs w:val="24"/>
        </w:rPr>
        <w:t>: homens brancos, homens negros, mulheres brancas e mulheres negras. Pode-se destacar que quando a comparação é feita entre homens e mulheres de mesma cor há redução do diferencial de rendimentos. Tanto mulheres brancas como negras possuem</w:t>
      </w:r>
      <w:r>
        <w:rPr>
          <w:rFonts w:ascii="Times New Roman" w:hAnsi="Times New Roman" w:cs="Times New Roman"/>
          <w:sz w:val="24"/>
          <w:szCs w:val="24"/>
        </w:rPr>
        <w:t>,</w:t>
      </w:r>
      <w:r w:rsidRPr="00564A04">
        <w:rPr>
          <w:rFonts w:ascii="Times New Roman" w:hAnsi="Times New Roman" w:cs="Times New Roman"/>
          <w:sz w:val="24"/>
          <w:szCs w:val="24"/>
        </w:rPr>
        <w:t xml:space="preserve"> </w:t>
      </w:r>
      <w:r>
        <w:rPr>
          <w:rFonts w:ascii="Times New Roman" w:hAnsi="Times New Roman" w:cs="Times New Roman"/>
          <w:sz w:val="24"/>
          <w:szCs w:val="24"/>
        </w:rPr>
        <w:t xml:space="preserve">em </w:t>
      </w:r>
      <w:r w:rsidRPr="00564A04">
        <w:rPr>
          <w:rFonts w:ascii="Times New Roman" w:hAnsi="Times New Roman" w:cs="Times New Roman"/>
          <w:sz w:val="24"/>
          <w:szCs w:val="24"/>
        </w:rPr>
        <w:t>média</w:t>
      </w:r>
      <w:r>
        <w:rPr>
          <w:rFonts w:ascii="Times New Roman" w:hAnsi="Times New Roman" w:cs="Times New Roman"/>
          <w:sz w:val="24"/>
          <w:szCs w:val="24"/>
        </w:rPr>
        <w:t>,</w:t>
      </w:r>
      <w:r w:rsidRPr="00564A04">
        <w:rPr>
          <w:rFonts w:ascii="Times New Roman" w:hAnsi="Times New Roman" w:cs="Times New Roman"/>
          <w:sz w:val="24"/>
          <w:szCs w:val="24"/>
        </w:rPr>
        <w:t xml:space="preserve"> escolaridade mais elevada que homens brancos e negros, contando com a diferença de habilidade a seu favor.</w:t>
      </w:r>
      <w:r>
        <w:rPr>
          <w:rFonts w:ascii="Times New Roman" w:hAnsi="Times New Roman" w:cs="Times New Roman"/>
          <w:sz w:val="24"/>
          <w:szCs w:val="24"/>
        </w:rPr>
        <w:t xml:space="preserve"> </w:t>
      </w:r>
      <w:r w:rsidRPr="00564A04">
        <w:rPr>
          <w:rFonts w:ascii="Times New Roman" w:hAnsi="Times New Roman" w:cs="Times New Roman"/>
          <w:sz w:val="24"/>
          <w:szCs w:val="24"/>
        </w:rPr>
        <w:t xml:space="preserve">No entanto quando a comparação se dá no âmbito da cor, para indivíduos do mesmo sexo, </w:t>
      </w:r>
      <w:r>
        <w:rPr>
          <w:rFonts w:ascii="Times New Roman" w:hAnsi="Times New Roman" w:cs="Times New Roman"/>
          <w:sz w:val="24"/>
          <w:szCs w:val="24"/>
        </w:rPr>
        <w:t>os autores</w:t>
      </w:r>
      <w:r w:rsidRPr="00564A04">
        <w:rPr>
          <w:rFonts w:ascii="Times New Roman" w:hAnsi="Times New Roman" w:cs="Times New Roman"/>
          <w:sz w:val="24"/>
          <w:szCs w:val="24"/>
        </w:rPr>
        <w:t xml:space="preserve"> constatam que parte do diferencial se deve a fatores associados à discriminação. A outra parte significativa deve-se ao fato de negros apresentarem uma deficiência quanto aos atributos de produtividade, em especial os homens. Em termos de rendimentos a pior situação é das mulheres negras, por possuir menor escolaridade do que mulheres brancas estão mais sujeitas a segregação e discriminação ocupacional, acabando dessa forma ocupando postos de trabalho mais precários.</w:t>
      </w:r>
    </w:p>
    <w:p w14:paraId="48F740A2" w14:textId="77777777" w:rsidR="002A27CF" w:rsidRDefault="002A27CF" w:rsidP="002A27CF">
      <w:pPr>
        <w:spacing w:after="0" w:line="240" w:lineRule="auto"/>
        <w:ind w:firstLine="708"/>
        <w:contextualSpacing/>
        <w:jc w:val="both"/>
        <w:rPr>
          <w:rFonts w:ascii="Times New Roman" w:hAnsi="Times New Roman" w:cs="Times New Roman"/>
          <w:sz w:val="24"/>
          <w:szCs w:val="24"/>
        </w:rPr>
      </w:pPr>
      <w:r w:rsidRPr="00564A04">
        <w:rPr>
          <w:rFonts w:ascii="Times New Roman" w:hAnsi="Times New Roman" w:cs="Times New Roman"/>
          <w:sz w:val="24"/>
          <w:szCs w:val="24"/>
        </w:rPr>
        <w:t>Além das diferenças observadas de forma ampla entre pessoas de distintas etnias e gênero, estas podem ter comportamentos variados quando analisados para cada ocupação, pois dependendo do setor de trabalho e atividade desenvolvida, a discriminação pode ter impacto e intensidade diferentes, o que justifica verificar essas tendências para as ocupações</w:t>
      </w:r>
      <w:r w:rsidRPr="00A329B0">
        <w:rPr>
          <w:rFonts w:ascii="Times New Roman" w:hAnsi="Times New Roman" w:cs="Times New Roman"/>
          <w:sz w:val="24"/>
          <w:szCs w:val="24"/>
        </w:rPr>
        <w:t>. Menezes (2013) afirma</w:t>
      </w:r>
      <w:r>
        <w:rPr>
          <w:rFonts w:ascii="Times New Roman" w:hAnsi="Times New Roman" w:cs="Times New Roman"/>
          <w:sz w:val="24"/>
          <w:szCs w:val="24"/>
        </w:rPr>
        <w:t xml:space="preserve"> que </w:t>
      </w:r>
      <w:r w:rsidRPr="00564A04">
        <w:rPr>
          <w:rFonts w:ascii="Times New Roman" w:hAnsi="Times New Roman" w:cs="Times New Roman"/>
          <w:sz w:val="24"/>
          <w:szCs w:val="24"/>
        </w:rPr>
        <w:t xml:space="preserve">cada categoria ocupacional exige níveis diferentes de capital humano, partindo desse ponto faz-se necessário a investigação desagregando as ocupações. </w:t>
      </w:r>
    </w:p>
    <w:p w14:paraId="50774F9B" w14:textId="77777777" w:rsidR="002A27CF" w:rsidRPr="00564A04" w:rsidRDefault="002A27CF" w:rsidP="002A27CF">
      <w:pPr>
        <w:spacing w:after="0" w:line="240" w:lineRule="auto"/>
        <w:ind w:firstLine="708"/>
        <w:contextualSpacing/>
        <w:jc w:val="both"/>
        <w:rPr>
          <w:rFonts w:ascii="Times New Roman" w:hAnsi="Times New Roman" w:cs="Times New Roman"/>
          <w:sz w:val="24"/>
          <w:szCs w:val="24"/>
        </w:rPr>
      </w:pPr>
      <w:r w:rsidRPr="00A329B0">
        <w:rPr>
          <w:rFonts w:ascii="Times New Roman" w:hAnsi="Times New Roman" w:cs="Times New Roman"/>
          <w:sz w:val="24"/>
          <w:szCs w:val="24"/>
        </w:rPr>
        <w:lastRenderedPageBreak/>
        <w:t>Menezes (2013) utilizando os dados</w:t>
      </w:r>
      <w:r w:rsidRPr="00564A04">
        <w:rPr>
          <w:rFonts w:ascii="Times New Roman" w:hAnsi="Times New Roman" w:cs="Times New Roman"/>
          <w:sz w:val="24"/>
          <w:szCs w:val="24"/>
        </w:rPr>
        <w:t xml:space="preserve"> da PNAD 2009 e a metodologia de Machado e Mata (2005), além da separação em níveis ocupacionais a partir do esquema EGP</w:t>
      </w:r>
      <w:r w:rsidRPr="00564A04">
        <w:rPr>
          <w:rStyle w:val="Refdenotaderodap"/>
          <w:rFonts w:ascii="Times New Roman" w:hAnsi="Times New Roman" w:cs="Times New Roman"/>
          <w:sz w:val="24"/>
          <w:szCs w:val="24"/>
        </w:rPr>
        <w:footnoteReference w:id="17"/>
      </w:r>
      <w:r>
        <w:rPr>
          <w:rFonts w:ascii="Times New Roman" w:hAnsi="Times New Roman" w:cs="Times New Roman"/>
          <w:sz w:val="24"/>
          <w:szCs w:val="24"/>
        </w:rPr>
        <w:t>,</w:t>
      </w:r>
      <w:r w:rsidRPr="00564A04">
        <w:rPr>
          <w:rFonts w:ascii="Times New Roman" w:hAnsi="Times New Roman" w:cs="Times New Roman"/>
          <w:sz w:val="24"/>
          <w:szCs w:val="24"/>
        </w:rPr>
        <w:t xml:space="preserve"> realiza uma análise das lacunas existentes de rendimentos entre gênero, raça e região de habitação (Nordeste ou em outra região). Seus resultados demonstram que, em alguns agrupamentos ocupacionais a defasagem é maior no topo da distribuição, indicando um </w:t>
      </w:r>
      <w:r w:rsidRPr="00564A04">
        <w:rPr>
          <w:rFonts w:ascii="Times New Roman" w:hAnsi="Times New Roman" w:cs="Times New Roman"/>
          <w:i/>
          <w:sz w:val="24"/>
          <w:szCs w:val="24"/>
        </w:rPr>
        <w:t>glass ceiling effect</w:t>
      </w:r>
      <w:r w:rsidRPr="00564A04">
        <w:rPr>
          <w:rFonts w:ascii="Times New Roman" w:hAnsi="Times New Roman" w:cs="Times New Roman"/>
          <w:sz w:val="24"/>
          <w:szCs w:val="24"/>
        </w:rPr>
        <w:t xml:space="preserve">, entretanto na maioria dos casos há ocorrência de um </w:t>
      </w:r>
      <w:r w:rsidRPr="00564A04">
        <w:rPr>
          <w:rFonts w:ascii="Times New Roman" w:hAnsi="Times New Roman" w:cs="Times New Roman"/>
          <w:i/>
          <w:sz w:val="24"/>
          <w:szCs w:val="24"/>
        </w:rPr>
        <w:t>stick floor effect</w:t>
      </w:r>
      <w:r w:rsidRPr="00564A04">
        <w:rPr>
          <w:rFonts w:ascii="Times New Roman" w:hAnsi="Times New Roman" w:cs="Times New Roman"/>
          <w:sz w:val="24"/>
          <w:szCs w:val="24"/>
        </w:rPr>
        <w:t>, isto é, a defasagem é maior na parte inferior da distribuição. Na decomposição por região esse efeito é encontrado para todas as ocupações indicando que a discriminação diminui à medida que se avança na distribuição. Outro resultado importante encontrado é que tanto os residentes na região nordeste e indivíduos não brancos possuem características produtivas (educação e experiência) piores, por consequência aumentando os diferenciais de renda. A presença de discriminação é assinalada em todas as ocupações e independe de qual decomposição</w:t>
      </w:r>
      <w:r w:rsidR="00AA7BB5">
        <w:rPr>
          <w:rFonts w:ascii="Times New Roman" w:hAnsi="Times New Roman" w:cs="Times New Roman"/>
          <w:sz w:val="24"/>
          <w:szCs w:val="24"/>
        </w:rPr>
        <w:t xml:space="preserve"> seja</w:t>
      </w:r>
      <w:r w:rsidRPr="00564A04">
        <w:rPr>
          <w:rFonts w:ascii="Times New Roman" w:hAnsi="Times New Roman" w:cs="Times New Roman"/>
          <w:sz w:val="24"/>
          <w:szCs w:val="24"/>
        </w:rPr>
        <w:t xml:space="preserve"> realizada. </w:t>
      </w:r>
    </w:p>
    <w:p w14:paraId="0C35D576" w14:textId="77777777" w:rsidR="00F90F64" w:rsidRDefault="002A27CF" w:rsidP="002A27CF">
      <w:pPr>
        <w:autoSpaceDE w:val="0"/>
        <w:autoSpaceDN w:val="0"/>
        <w:adjustRightInd w:val="0"/>
        <w:spacing w:after="0" w:line="240" w:lineRule="auto"/>
        <w:ind w:firstLine="708"/>
        <w:jc w:val="both"/>
        <w:rPr>
          <w:rFonts w:ascii="Times New Roman" w:hAnsi="Times New Roman" w:cs="Times New Roman"/>
          <w:sz w:val="24"/>
          <w:szCs w:val="24"/>
        </w:rPr>
      </w:pPr>
      <w:r w:rsidRPr="00A329B0">
        <w:rPr>
          <w:rFonts w:ascii="Times New Roman" w:hAnsi="Times New Roman" w:cs="Times New Roman"/>
          <w:sz w:val="24"/>
          <w:szCs w:val="24"/>
        </w:rPr>
        <w:t>Guimarães (2013) realizou</w:t>
      </w:r>
      <w:r w:rsidRPr="00564A04">
        <w:rPr>
          <w:rFonts w:ascii="Times New Roman" w:hAnsi="Times New Roman" w:cs="Times New Roman"/>
          <w:sz w:val="24"/>
          <w:szCs w:val="24"/>
        </w:rPr>
        <w:t xml:space="preserve"> uma análise dos rendimentos por setor (dirigentes, serviços, técnicos e todas as ocupações) e ainda por níveis regionais (Brasil, Nordeste, Sul e Sudeste), seus resultados, apontaram que independentemente do setor ou região, as mulheres ganham em média menos que os homens, controlando por setor de ocupação e região a diferença salarial por sexo é de no mínimo 36,31%</w:t>
      </w:r>
      <w:r w:rsidR="00AA7BB5">
        <w:rPr>
          <w:rFonts w:ascii="Times New Roman" w:hAnsi="Times New Roman" w:cs="Times New Roman"/>
          <w:sz w:val="24"/>
          <w:szCs w:val="24"/>
        </w:rPr>
        <w:t>,</w:t>
      </w:r>
      <w:r w:rsidRPr="00564A04">
        <w:rPr>
          <w:rFonts w:ascii="Times New Roman" w:hAnsi="Times New Roman" w:cs="Times New Roman"/>
          <w:sz w:val="24"/>
          <w:szCs w:val="24"/>
        </w:rPr>
        <w:t xml:space="preserve"> na média. A diferença é menor para o grupo de dirigentes; pessoas pertencentes ao grupo de técnicos e região Nordeste apresentam os maiores diferencia</w:t>
      </w:r>
      <w:r w:rsidR="00AA7BB5">
        <w:rPr>
          <w:rFonts w:ascii="Times New Roman" w:hAnsi="Times New Roman" w:cs="Times New Roman"/>
          <w:sz w:val="24"/>
          <w:szCs w:val="24"/>
        </w:rPr>
        <w:t>i</w:t>
      </w:r>
      <w:r w:rsidRPr="00564A04">
        <w:rPr>
          <w:rFonts w:ascii="Times New Roman" w:hAnsi="Times New Roman" w:cs="Times New Roman"/>
          <w:sz w:val="24"/>
          <w:szCs w:val="24"/>
        </w:rPr>
        <w:t>s por gênero.</w:t>
      </w:r>
    </w:p>
    <w:p w14:paraId="084AD5C7" w14:textId="77777777" w:rsidR="00F90F64" w:rsidRPr="00B00BC8" w:rsidRDefault="00F90F64" w:rsidP="005640E6">
      <w:pPr>
        <w:autoSpaceDE w:val="0"/>
        <w:autoSpaceDN w:val="0"/>
        <w:adjustRightInd w:val="0"/>
        <w:spacing w:after="0" w:line="240" w:lineRule="auto"/>
        <w:ind w:firstLine="709"/>
        <w:contextualSpacing/>
        <w:jc w:val="both"/>
        <w:rPr>
          <w:rFonts w:ascii="Times New Roman" w:hAnsi="Times New Roman" w:cs="Times New Roman"/>
          <w:sz w:val="24"/>
          <w:szCs w:val="24"/>
        </w:rPr>
      </w:pPr>
      <w:r w:rsidRPr="00B00BC8">
        <w:rPr>
          <w:rFonts w:ascii="Times New Roman" w:hAnsi="Times New Roman" w:cs="Times New Roman"/>
          <w:sz w:val="24"/>
          <w:szCs w:val="24"/>
        </w:rPr>
        <w:t xml:space="preserve">Arulampalam </w:t>
      </w:r>
      <w:r w:rsidRPr="00B00BC8">
        <w:rPr>
          <w:rFonts w:ascii="Times New Roman" w:hAnsi="Times New Roman" w:cs="Times New Roman"/>
          <w:i/>
          <w:sz w:val="24"/>
          <w:szCs w:val="24"/>
        </w:rPr>
        <w:t>et al</w:t>
      </w:r>
      <w:r w:rsidR="008F1351">
        <w:rPr>
          <w:rFonts w:ascii="Times New Roman" w:hAnsi="Times New Roman" w:cs="Times New Roman"/>
          <w:i/>
          <w:sz w:val="24"/>
          <w:szCs w:val="24"/>
        </w:rPr>
        <w:t>.</w:t>
      </w:r>
      <w:r w:rsidRPr="00B00BC8">
        <w:rPr>
          <w:rFonts w:ascii="Times New Roman" w:hAnsi="Times New Roman" w:cs="Times New Roman"/>
          <w:sz w:val="24"/>
          <w:szCs w:val="24"/>
        </w:rPr>
        <w:t xml:space="preserve"> (2005) usando dados para a União Europeia (UE), analisam diferenças salariais de gênero para </w:t>
      </w:r>
      <w:r w:rsidR="005640E6" w:rsidRPr="00B00BC8">
        <w:rPr>
          <w:rFonts w:ascii="Times New Roman" w:hAnsi="Times New Roman" w:cs="Times New Roman"/>
          <w:sz w:val="24"/>
          <w:szCs w:val="24"/>
        </w:rPr>
        <w:t>onze</w:t>
      </w:r>
      <w:r w:rsidRPr="00B00BC8">
        <w:rPr>
          <w:rFonts w:ascii="Times New Roman" w:hAnsi="Times New Roman" w:cs="Times New Roman"/>
          <w:sz w:val="24"/>
          <w:szCs w:val="24"/>
        </w:rPr>
        <w:t xml:space="preserve"> países. A análise </w:t>
      </w:r>
      <w:r w:rsidR="00330D93" w:rsidRPr="00B00BC8">
        <w:rPr>
          <w:rFonts w:ascii="Times New Roman" w:hAnsi="Times New Roman" w:cs="Times New Roman"/>
          <w:sz w:val="24"/>
          <w:szCs w:val="24"/>
        </w:rPr>
        <w:t xml:space="preserve">mostra que, em toda </w:t>
      </w:r>
      <w:r w:rsidR="00AA7BB5">
        <w:rPr>
          <w:rFonts w:ascii="Times New Roman" w:hAnsi="Times New Roman" w:cs="Times New Roman"/>
          <w:sz w:val="24"/>
          <w:szCs w:val="24"/>
        </w:rPr>
        <w:t xml:space="preserve">a </w:t>
      </w:r>
      <w:r w:rsidRPr="00B00BC8">
        <w:rPr>
          <w:rFonts w:ascii="Times New Roman" w:hAnsi="Times New Roman" w:cs="Times New Roman"/>
          <w:sz w:val="24"/>
          <w:szCs w:val="24"/>
        </w:rPr>
        <w:t xml:space="preserve">amostra, </w:t>
      </w:r>
      <w:r w:rsidR="005640E6" w:rsidRPr="00B00BC8">
        <w:rPr>
          <w:rFonts w:ascii="Times New Roman" w:hAnsi="Times New Roman" w:cs="Times New Roman"/>
          <w:sz w:val="24"/>
          <w:szCs w:val="24"/>
        </w:rPr>
        <w:t>mantendo</w:t>
      </w:r>
      <w:r w:rsidRPr="00B00BC8">
        <w:rPr>
          <w:rFonts w:ascii="Times New Roman" w:hAnsi="Times New Roman" w:cs="Times New Roman"/>
          <w:sz w:val="24"/>
          <w:szCs w:val="24"/>
        </w:rPr>
        <w:t xml:space="preserve"> a distribuição das características constantes, as mulheres ainda recebem menos do que os homens</w:t>
      </w:r>
      <w:r w:rsidR="00330D93" w:rsidRPr="00B00BC8">
        <w:rPr>
          <w:rFonts w:ascii="Times New Roman" w:hAnsi="Times New Roman" w:cs="Times New Roman"/>
          <w:sz w:val="24"/>
          <w:szCs w:val="24"/>
        </w:rPr>
        <w:t>.</w:t>
      </w:r>
      <w:r w:rsidRPr="00B00BC8">
        <w:rPr>
          <w:rFonts w:ascii="Times New Roman" w:hAnsi="Times New Roman" w:cs="Times New Roman"/>
          <w:sz w:val="24"/>
          <w:szCs w:val="24"/>
        </w:rPr>
        <w:t xml:space="preserve"> </w:t>
      </w:r>
      <w:r w:rsidR="00330D93" w:rsidRPr="00B00BC8">
        <w:rPr>
          <w:rFonts w:ascii="Times New Roman" w:hAnsi="Times New Roman" w:cs="Times New Roman"/>
          <w:sz w:val="24"/>
          <w:szCs w:val="24"/>
        </w:rPr>
        <w:t>Usando</w:t>
      </w:r>
      <w:r w:rsidRPr="00B00BC8">
        <w:rPr>
          <w:rFonts w:ascii="Times New Roman" w:hAnsi="Times New Roman" w:cs="Times New Roman"/>
          <w:sz w:val="24"/>
          <w:szCs w:val="24"/>
        </w:rPr>
        <w:t xml:space="preserve"> técnicas d</w:t>
      </w:r>
      <w:r w:rsidR="00330D93" w:rsidRPr="00B00BC8">
        <w:rPr>
          <w:rFonts w:ascii="Times New Roman" w:hAnsi="Times New Roman" w:cs="Times New Roman"/>
          <w:sz w:val="24"/>
          <w:szCs w:val="24"/>
        </w:rPr>
        <w:t>e regressão quantílica, foi verificada</w:t>
      </w:r>
      <w:r w:rsidRPr="00B00BC8">
        <w:rPr>
          <w:rFonts w:ascii="Times New Roman" w:hAnsi="Times New Roman" w:cs="Times New Roman"/>
          <w:sz w:val="24"/>
          <w:szCs w:val="24"/>
        </w:rPr>
        <w:t xml:space="preserve"> a presença mais acentuada de um </w:t>
      </w:r>
      <w:r w:rsidRPr="00B00BC8">
        <w:rPr>
          <w:rFonts w:ascii="Times New Roman" w:hAnsi="Times New Roman" w:cs="Times New Roman"/>
          <w:i/>
          <w:sz w:val="24"/>
          <w:szCs w:val="24"/>
        </w:rPr>
        <w:t>glass ceiling effect</w:t>
      </w:r>
      <w:r w:rsidRPr="00B00BC8">
        <w:rPr>
          <w:rFonts w:ascii="Times New Roman" w:hAnsi="Times New Roman" w:cs="Times New Roman"/>
          <w:sz w:val="24"/>
          <w:szCs w:val="24"/>
        </w:rPr>
        <w:t xml:space="preserve">, apesar do fato de que em alguns casos houve presença de </w:t>
      </w:r>
      <w:r w:rsidRPr="00B00BC8">
        <w:rPr>
          <w:rFonts w:ascii="Times New Roman" w:hAnsi="Times New Roman" w:cs="Times New Roman"/>
          <w:i/>
          <w:sz w:val="24"/>
          <w:szCs w:val="24"/>
        </w:rPr>
        <w:t>stick floor effect</w:t>
      </w:r>
      <w:r w:rsidRPr="00B00BC8">
        <w:rPr>
          <w:rFonts w:ascii="Times New Roman" w:hAnsi="Times New Roman" w:cs="Times New Roman"/>
          <w:sz w:val="24"/>
          <w:szCs w:val="24"/>
        </w:rPr>
        <w:t>. Os autores ainda sugerem que</w:t>
      </w:r>
      <w:r w:rsidR="008C5CB9" w:rsidRPr="00B00BC8">
        <w:rPr>
          <w:rFonts w:ascii="Times New Roman" w:hAnsi="Times New Roman" w:cs="Times New Roman"/>
          <w:sz w:val="24"/>
          <w:szCs w:val="24"/>
        </w:rPr>
        <w:t>,</w:t>
      </w:r>
      <w:r w:rsidRPr="00B00BC8">
        <w:rPr>
          <w:rFonts w:ascii="Times New Roman" w:hAnsi="Times New Roman" w:cs="Times New Roman"/>
          <w:sz w:val="24"/>
          <w:szCs w:val="24"/>
        </w:rPr>
        <w:t xml:space="preserve"> uma considerável heterogeneidade nas instituições dos países da UE </w:t>
      </w:r>
      <w:r w:rsidR="005640E6" w:rsidRPr="00B00BC8">
        <w:rPr>
          <w:rFonts w:ascii="Times New Roman" w:hAnsi="Times New Roman" w:cs="Times New Roman"/>
          <w:sz w:val="24"/>
          <w:szCs w:val="24"/>
        </w:rPr>
        <w:t xml:space="preserve">pode </w:t>
      </w:r>
      <w:r w:rsidR="008C5CB9" w:rsidRPr="00B00BC8">
        <w:rPr>
          <w:rFonts w:ascii="Times New Roman" w:hAnsi="Times New Roman" w:cs="Times New Roman"/>
          <w:sz w:val="24"/>
          <w:szCs w:val="24"/>
        </w:rPr>
        <w:t>ter contribuído</w:t>
      </w:r>
      <w:r w:rsidRPr="00B00BC8">
        <w:rPr>
          <w:rFonts w:ascii="Times New Roman" w:hAnsi="Times New Roman" w:cs="Times New Roman"/>
          <w:sz w:val="24"/>
          <w:szCs w:val="24"/>
        </w:rPr>
        <w:t xml:space="preserve"> para essas diferenças. </w:t>
      </w:r>
      <w:r w:rsidR="008C5CB9" w:rsidRPr="00B00BC8">
        <w:rPr>
          <w:rFonts w:ascii="Times New Roman" w:hAnsi="Times New Roman" w:cs="Times New Roman"/>
          <w:sz w:val="24"/>
          <w:szCs w:val="24"/>
        </w:rPr>
        <w:t xml:space="preserve">Além disso, o artigo de </w:t>
      </w:r>
      <w:r w:rsidRPr="00B00BC8">
        <w:rPr>
          <w:rFonts w:ascii="Times New Roman" w:hAnsi="Times New Roman" w:cs="Times New Roman"/>
          <w:sz w:val="24"/>
          <w:szCs w:val="24"/>
        </w:rPr>
        <w:t xml:space="preserve">Albrecht </w:t>
      </w:r>
      <w:r w:rsidRPr="00B00BC8">
        <w:rPr>
          <w:rFonts w:ascii="Times New Roman" w:hAnsi="Times New Roman" w:cs="Times New Roman"/>
          <w:i/>
          <w:iCs/>
          <w:sz w:val="24"/>
          <w:szCs w:val="24"/>
        </w:rPr>
        <w:t>et al</w:t>
      </w:r>
      <w:r w:rsidR="000172AE" w:rsidRPr="00B00BC8">
        <w:rPr>
          <w:rFonts w:ascii="Times New Roman" w:hAnsi="Times New Roman" w:cs="Times New Roman"/>
          <w:i/>
          <w:iCs/>
          <w:sz w:val="24"/>
          <w:szCs w:val="24"/>
        </w:rPr>
        <w:t>.</w:t>
      </w:r>
      <w:r w:rsidRPr="00B00BC8">
        <w:rPr>
          <w:rFonts w:ascii="Times New Roman" w:hAnsi="Times New Roman" w:cs="Times New Roman"/>
          <w:sz w:val="24"/>
          <w:szCs w:val="24"/>
        </w:rPr>
        <w:t xml:space="preserve"> (2008) </w:t>
      </w:r>
      <w:r w:rsidR="008C5CB9" w:rsidRPr="00B00BC8">
        <w:rPr>
          <w:rFonts w:ascii="Times New Roman" w:hAnsi="Times New Roman" w:cs="Times New Roman"/>
          <w:sz w:val="24"/>
          <w:szCs w:val="24"/>
        </w:rPr>
        <w:t>corroborou</w:t>
      </w:r>
      <w:r w:rsidRPr="00B00BC8">
        <w:rPr>
          <w:rFonts w:ascii="Times New Roman" w:hAnsi="Times New Roman" w:cs="Times New Roman"/>
          <w:sz w:val="24"/>
          <w:szCs w:val="24"/>
        </w:rPr>
        <w:t xml:space="preserve"> com a literatura, indicando que </w:t>
      </w:r>
      <w:r w:rsidR="008C5CB9" w:rsidRPr="00B00BC8">
        <w:rPr>
          <w:rFonts w:ascii="Times New Roman" w:hAnsi="Times New Roman" w:cs="Times New Roman"/>
          <w:sz w:val="24"/>
          <w:szCs w:val="24"/>
        </w:rPr>
        <w:t>existe discriminação por gênero. Os</w:t>
      </w:r>
      <w:r w:rsidRPr="00B00BC8">
        <w:rPr>
          <w:rFonts w:ascii="Times New Roman" w:hAnsi="Times New Roman" w:cs="Times New Roman"/>
          <w:sz w:val="24"/>
          <w:szCs w:val="24"/>
        </w:rPr>
        <w:t xml:space="preserve"> autores usaram técnicas de regressão quantílica</w:t>
      </w:r>
      <w:r w:rsidR="002C10BD" w:rsidRPr="00B00BC8">
        <w:rPr>
          <w:rFonts w:ascii="Times New Roman" w:hAnsi="Times New Roman" w:cs="Times New Roman"/>
          <w:sz w:val="24"/>
          <w:szCs w:val="24"/>
        </w:rPr>
        <w:t xml:space="preserve">, </w:t>
      </w:r>
      <w:r w:rsidRPr="00B00BC8">
        <w:rPr>
          <w:rFonts w:ascii="Times New Roman" w:hAnsi="Times New Roman" w:cs="Times New Roman"/>
          <w:sz w:val="24"/>
          <w:szCs w:val="24"/>
        </w:rPr>
        <w:t xml:space="preserve">verificando a presença de um </w:t>
      </w:r>
      <w:r w:rsidRPr="00B00BC8">
        <w:rPr>
          <w:rFonts w:ascii="Times New Roman" w:hAnsi="Times New Roman" w:cs="Times New Roman"/>
          <w:i/>
          <w:sz w:val="24"/>
          <w:szCs w:val="24"/>
        </w:rPr>
        <w:t xml:space="preserve">glass ceiling effect </w:t>
      </w:r>
      <w:r w:rsidRPr="00B00BC8">
        <w:rPr>
          <w:rFonts w:ascii="Times New Roman" w:hAnsi="Times New Roman" w:cs="Times New Roman"/>
          <w:sz w:val="24"/>
          <w:szCs w:val="24"/>
        </w:rPr>
        <w:t>para a Suécia</w:t>
      </w:r>
      <w:r w:rsidR="00A83DCA" w:rsidRPr="00B00BC8">
        <w:rPr>
          <w:rFonts w:ascii="Times New Roman" w:hAnsi="Times New Roman" w:cs="Times New Roman"/>
          <w:sz w:val="24"/>
          <w:szCs w:val="24"/>
        </w:rPr>
        <w:t>.</w:t>
      </w:r>
    </w:p>
    <w:p w14:paraId="39F7F8D4" w14:textId="77777777" w:rsidR="00A83DCA" w:rsidRPr="00B00BC8" w:rsidRDefault="00A83DCA" w:rsidP="005640E6">
      <w:pPr>
        <w:autoSpaceDE w:val="0"/>
        <w:autoSpaceDN w:val="0"/>
        <w:adjustRightInd w:val="0"/>
        <w:spacing w:after="0" w:line="240" w:lineRule="auto"/>
        <w:ind w:firstLine="709"/>
        <w:contextualSpacing/>
        <w:jc w:val="both"/>
        <w:rPr>
          <w:rFonts w:ascii="Times New Roman" w:hAnsi="Times New Roman" w:cs="Times New Roman"/>
          <w:sz w:val="24"/>
          <w:szCs w:val="24"/>
        </w:rPr>
      </w:pPr>
      <w:r w:rsidRPr="00B00BC8">
        <w:rPr>
          <w:rFonts w:ascii="Times New Roman" w:hAnsi="Times New Roman" w:cs="Times New Roman"/>
          <w:sz w:val="24"/>
          <w:szCs w:val="24"/>
        </w:rPr>
        <w:t xml:space="preserve">De la Rica </w:t>
      </w:r>
      <w:r w:rsidRPr="00B00BC8">
        <w:rPr>
          <w:rFonts w:ascii="Times New Roman" w:hAnsi="Times New Roman" w:cs="Times New Roman"/>
          <w:i/>
          <w:sz w:val="24"/>
          <w:szCs w:val="24"/>
        </w:rPr>
        <w:t>et al</w:t>
      </w:r>
      <w:r w:rsidR="008F1351">
        <w:rPr>
          <w:rFonts w:ascii="Times New Roman" w:hAnsi="Times New Roman" w:cs="Times New Roman"/>
          <w:i/>
          <w:sz w:val="24"/>
          <w:szCs w:val="24"/>
        </w:rPr>
        <w:t>.</w:t>
      </w:r>
      <w:r w:rsidRPr="00B00BC8">
        <w:rPr>
          <w:rFonts w:ascii="Times New Roman" w:hAnsi="Times New Roman" w:cs="Times New Roman"/>
          <w:i/>
          <w:sz w:val="24"/>
          <w:szCs w:val="24"/>
        </w:rPr>
        <w:t xml:space="preserve"> </w:t>
      </w:r>
      <w:r w:rsidRPr="00B00BC8">
        <w:rPr>
          <w:rFonts w:ascii="Times New Roman" w:hAnsi="Times New Roman" w:cs="Times New Roman"/>
          <w:sz w:val="24"/>
          <w:szCs w:val="24"/>
        </w:rPr>
        <w:t>(2008) analisa</w:t>
      </w:r>
      <w:r w:rsidR="000B69A5" w:rsidRPr="00B00BC8">
        <w:rPr>
          <w:rFonts w:ascii="Times New Roman" w:hAnsi="Times New Roman" w:cs="Times New Roman"/>
          <w:sz w:val="24"/>
          <w:szCs w:val="24"/>
        </w:rPr>
        <w:t>ram</w:t>
      </w:r>
      <w:r w:rsidRPr="00B00BC8">
        <w:rPr>
          <w:rFonts w:ascii="Times New Roman" w:hAnsi="Times New Roman" w:cs="Times New Roman"/>
          <w:sz w:val="24"/>
          <w:szCs w:val="24"/>
        </w:rPr>
        <w:t xml:space="preserve"> as disparidades de gênero em toda a distribuição de salários na Espanha</w:t>
      </w:r>
      <w:r w:rsidR="000B69A5" w:rsidRPr="00B00BC8">
        <w:rPr>
          <w:rFonts w:ascii="Times New Roman" w:hAnsi="Times New Roman" w:cs="Times New Roman"/>
          <w:sz w:val="24"/>
          <w:szCs w:val="24"/>
        </w:rPr>
        <w:t>,</w:t>
      </w:r>
      <w:r w:rsidRPr="00B00BC8">
        <w:rPr>
          <w:rFonts w:ascii="Times New Roman" w:hAnsi="Times New Roman" w:cs="Times New Roman"/>
          <w:sz w:val="24"/>
          <w:szCs w:val="24"/>
        </w:rPr>
        <w:t xml:space="preserve"> usando </w:t>
      </w:r>
      <w:r w:rsidR="000B69A5" w:rsidRPr="00B00BC8">
        <w:rPr>
          <w:rFonts w:ascii="Times New Roman" w:hAnsi="Times New Roman" w:cs="Times New Roman"/>
          <w:sz w:val="24"/>
          <w:szCs w:val="24"/>
        </w:rPr>
        <w:t>técnicas</w:t>
      </w:r>
      <w:r w:rsidR="00280BEB" w:rsidRPr="00B00BC8">
        <w:rPr>
          <w:rFonts w:ascii="Times New Roman" w:hAnsi="Times New Roman" w:cs="Times New Roman"/>
          <w:sz w:val="24"/>
          <w:szCs w:val="24"/>
        </w:rPr>
        <w:t xml:space="preserve"> de regressão para painel e quantis </w:t>
      </w:r>
      <w:r w:rsidRPr="00B00BC8">
        <w:rPr>
          <w:rFonts w:ascii="Times New Roman" w:hAnsi="Times New Roman" w:cs="Times New Roman"/>
          <w:sz w:val="24"/>
          <w:szCs w:val="24"/>
        </w:rPr>
        <w:t>pa</w:t>
      </w:r>
      <w:r w:rsidR="00280BEB" w:rsidRPr="00B00BC8">
        <w:rPr>
          <w:rFonts w:ascii="Times New Roman" w:hAnsi="Times New Roman" w:cs="Times New Roman"/>
          <w:sz w:val="24"/>
          <w:szCs w:val="24"/>
        </w:rPr>
        <w:t>ra estimar regressões salariais</w:t>
      </w:r>
      <w:r w:rsidRPr="00B00BC8">
        <w:rPr>
          <w:rFonts w:ascii="Times New Roman" w:hAnsi="Times New Roman" w:cs="Times New Roman"/>
          <w:sz w:val="24"/>
          <w:szCs w:val="24"/>
        </w:rPr>
        <w:t xml:space="preserve">. </w:t>
      </w:r>
      <w:r w:rsidR="000B69A5" w:rsidRPr="00B00BC8">
        <w:rPr>
          <w:rFonts w:ascii="Times New Roman" w:hAnsi="Times New Roman" w:cs="Times New Roman"/>
          <w:sz w:val="24"/>
          <w:szCs w:val="24"/>
        </w:rPr>
        <w:t>Com relação aos</w:t>
      </w:r>
      <w:r w:rsidRPr="00B00BC8">
        <w:rPr>
          <w:rFonts w:ascii="Times New Roman" w:hAnsi="Times New Roman" w:cs="Times New Roman"/>
          <w:sz w:val="24"/>
          <w:szCs w:val="24"/>
        </w:rPr>
        <w:t xml:space="preserve"> trabalhadores </w:t>
      </w:r>
      <w:r w:rsidR="00280BEB" w:rsidRPr="00B00BC8">
        <w:rPr>
          <w:rFonts w:ascii="Times New Roman" w:hAnsi="Times New Roman" w:cs="Times New Roman"/>
          <w:sz w:val="24"/>
          <w:szCs w:val="24"/>
        </w:rPr>
        <w:t>com qualificação elevadas</w:t>
      </w:r>
      <w:r w:rsidRPr="00B00BC8">
        <w:rPr>
          <w:rFonts w:ascii="Times New Roman" w:hAnsi="Times New Roman" w:cs="Times New Roman"/>
          <w:sz w:val="24"/>
          <w:szCs w:val="24"/>
        </w:rPr>
        <w:t xml:space="preserve">, </w:t>
      </w:r>
      <w:r w:rsidR="00280BEB" w:rsidRPr="00B00BC8">
        <w:rPr>
          <w:rFonts w:ascii="Times New Roman" w:hAnsi="Times New Roman" w:cs="Times New Roman"/>
          <w:sz w:val="24"/>
          <w:szCs w:val="24"/>
        </w:rPr>
        <w:t xml:space="preserve">o resultado encontrado </w:t>
      </w:r>
      <w:r w:rsidR="00AA7BB5">
        <w:rPr>
          <w:rFonts w:ascii="Times New Roman" w:hAnsi="Times New Roman" w:cs="Times New Roman"/>
          <w:sz w:val="24"/>
          <w:szCs w:val="24"/>
        </w:rPr>
        <w:t>corrobora com o</w:t>
      </w:r>
      <w:r w:rsidR="000B69A5" w:rsidRPr="00B00BC8">
        <w:rPr>
          <w:rFonts w:ascii="Times New Roman" w:hAnsi="Times New Roman" w:cs="Times New Roman"/>
          <w:sz w:val="24"/>
          <w:szCs w:val="24"/>
        </w:rPr>
        <w:t xml:space="preserve"> encontrado</w:t>
      </w:r>
      <w:r w:rsidR="00280BEB" w:rsidRPr="00B00BC8">
        <w:rPr>
          <w:rFonts w:ascii="Times New Roman" w:hAnsi="Times New Roman" w:cs="Times New Roman"/>
          <w:sz w:val="24"/>
          <w:szCs w:val="24"/>
        </w:rPr>
        <w:t xml:space="preserve"> </w:t>
      </w:r>
      <w:r w:rsidR="000B69A5" w:rsidRPr="00B00BC8">
        <w:rPr>
          <w:rFonts w:ascii="Times New Roman" w:hAnsi="Times New Roman" w:cs="Times New Roman"/>
          <w:sz w:val="24"/>
          <w:szCs w:val="24"/>
        </w:rPr>
        <w:t>n</w:t>
      </w:r>
      <w:r w:rsidR="00280BEB" w:rsidRPr="00B00BC8">
        <w:rPr>
          <w:rFonts w:ascii="Times New Roman" w:hAnsi="Times New Roman" w:cs="Times New Roman"/>
          <w:sz w:val="24"/>
          <w:szCs w:val="24"/>
        </w:rPr>
        <w:t>a literatura</w:t>
      </w:r>
      <w:r w:rsidR="000B69A5" w:rsidRPr="00B00BC8">
        <w:rPr>
          <w:rFonts w:ascii="Times New Roman" w:hAnsi="Times New Roman" w:cs="Times New Roman"/>
          <w:sz w:val="24"/>
          <w:szCs w:val="24"/>
        </w:rPr>
        <w:t>,</w:t>
      </w:r>
      <w:r w:rsidR="00280BEB" w:rsidRPr="00B00BC8">
        <w:rPr>
          <w:rFonts w:ascii="Times New Roman" w:hAnsi="Times New Roman" w:cs="Times New Roman"/>
          <w:sz w:val="24"/>
          <w:szCs w:val="24"/>
        </w:rPr>
        <w:t xml:space="preserve"> havendo presença de </w:t>
      </w:r>
      <w:r w:rsidR="00280BEB" w:rsidRPr="00B00BC8">
        <w:rPr>
          <w:rFonts w:ascii="Times New Roman" w:hAnsi="Times New Roman" w:cs="Times New Roman"/>
          <w:i/>
          <w:sz w:val="24"/>
          <w:szCs w:val="24"/>
        </w:rPr>
        <w:t>glass ceiling effect</w:t>
      </w:r>
      <w:r w:rsidRPr="00B00BC8">
        <w:rPr>
          <w:rFonts w:ascii="Times New Roman" w:hAnsi="Times New Roman" w:cs="Times New Roman"/>
          <w:sz w:val="24"/>
          <w:szCs w:val="24"/>
        </w:rPr>
        <w:t xml:space="preserve">. </w:t>
      </w:r>
      <w:r w:rsidR="00280BEB" w:rsidRPr="00B00BC8">
        <w:rPr>
          <w:rFonts w:ascii="Times New Roman" w:hAnsi="Times New Roman" w:cs="Times New Roman"/>
          <w:sz w:val="24"/>
          <w:szCs w:val="24"/>
        </w:rPr>
        <w:t>Contudo</w:t>
      </w:r>
      <w:r w:rsidRPr="00B00BC8">
        <w:rPr>
          <w:rFonts w:ascii="Times New Roman" w:hAnsi="Times New Roman" w:cs="Times New Roman"/>
          <w:sz w:val="24"/>
          <w:szCs w:val="24"/>
        </w:rPr>
        <w:t>, para os trabalhadores menos instruídos a diferença diminui</w:t>
      </w:r>
      <w:r w:rsidR="00280BEB" w:rsidRPr="00B00BC8">
        <w:rPr>
          <w:rFonts w:ascii="Times New Roman" w:hAnsi="Times New Roman" w:cs="Times New Roman"/>
          <w:sz w:val="24"/>
          <w:szCs w:val="24"/>
        </w:rPr>
        <w:t xml:space="preserve"> à medida que</w:t>
      </w:r>
      <w:r w:rsidR="00AA7BB5">
        <w:rPr>
          <w:rFonts w:ascii="Times New Roman" w:hAnsi="Times New Roman" w:cs="Times New Roman"/>
          <w:sz w:val="24"/>
          <w:szCs w:val="24"/>
        </w:rPr>
        <w:t xml:space="preserve"> se</w:t>
      </w:r>
      <w:r w:rsidR="00280BEB" w:rsidRPr="00B00BC8">
        <w:rPr>
          <w:rFonts w:ascii="Times New Roman" w:hAnsi="Times New Roman" w:cs="Times New Roman"/>
          <w:sz w:val="24"/>
          <w:szCs w:val="24"/>
        </w:rPr>
        <w:t xml:space="preserve"> </w:t>
      </w:r>
      <w:r w:rsidR="000B69A5" w:rsidRPr="00B00BC8">
        <w:rPr>
          <w:rFonts w:ascii="Times New Roman" w:hAnsi="Times New Roman" w:cs="Times New Roman"/>
          <w:sz w:val="24"/>
          <w:szCs w:val="24"/>
        </w:rPr>
        <w:t>verifica</w:t>
      </w:r>
      <w:r w:rsidR="00AA7BB5">
        <w:rPr>
          <w:rFonts w:ascii="Times New Roman" w:hAnsi="Times New Roman" w:cs="Times New Roman"/>
          <w:sz w:val="24"/>
          <w:szCs w:val="24"/>
        </w:rPr>
        <w:t>m</w:t>
      </w:r>
      <w:r w:rsidR="000B69A5" w:rsidRPr="00B00BC8">
        <w:rPr>
          <w:rFonts w:ascii="Times New Roman" w:hAnsi="Times New Roman" w:cs="Times New Roman"/>
          <w:sz w:val="24"/>
          <w:szCs w:val="24"/>
        </w:rPr>
        <w:t xml:space="preserve"> quantis mais altos</w:t>
      </w:r>
      <w:r w:rsidR="00280BEB" w:rsidRPr="00B00BC8">
        <w:rPr>
          <w:rFonts w:ascii="Times New Roman" w:hAnsi="Times New Roman" w:cs="Times New Roman"/>
          <w:sz w:val="24"/>
          <w:szCs w:val="24"/>
        </w:rPr>
        <w:t xml:space="preserve"> na distribuição</w:t>
      </w:r>
      <w:r w:rsidRPr="00B00BC8">
        <w:rPr>
          <w:rFonts w:ascii="Times New Roman" w:hAnsi="Times New Roman" w:cs="Times New Roman"/>
          <w:sz w:val="24"/>
          <w:szCs w:val="24"/>
        </w:rPr>
        <w:t>.</w:t>
      </w:r>
    </w:p>
    <w:p w14:paraId="7911A611" w14:textId="77777777" w:rsidR="007F54FA" w:rsidRPr="0017331D" w:rsidRDefault="00F90F64" w:rsidP="00700621">
      <w:pPr>
        <w:autoSpaceDE w:val="0"/>
        <w:autoSpaceDN w:val="0"/>
        <w:adjustRightInd w:val="0"/>
        <w:spacing w:after="0" w:line="240" w:lineRule="auto"/>
        <w:ind w:firstLine="709"/>
        <w:contextualSpacing/>
        <w:jc w:val="both"/>
        <w:rPr>
          <w:rFonts w:ascii="Times New Roman" w:hAnsi="Times New Roman" w:cs="Times New Roman"/>
          <w:sz w:val="24"/>
          <w:szCs w:val="24"/>
        </w:rPr>
      </w:pPr>
      <w:r w:rsidRPr="0017331D">
        <w:rPr>
          <w:rFonts w:ascii="Times New Roman" w:hAnsi="Times New Roman" w:cs="Times New Roman"/>
          <w:color w:val="222222"/>
          <w:sz w:val="24"/>
          <w:szCs w:val="20"/>
        </w:rPr>
        <w:t>Antonczyk</w:t>
      </w:r>
      <w:r w:rsidRPr="0017331D">
        <w:rPr>
          <w:rFonts w:ascii="Times New Roman" w:hAnsi="Times New Roman" w:cs="Times New Roman"/>
          <w:sz w:val="24"/>
          <w:szCs w:val="24"/>
        </w:rPr>
        <w:t xml:space="preserve"> </w:t>
      </w:r>
      <w:r w:rsidRPr="0017331D">
        <w:rPr>
          <w:rFonts w:ascii="Times New Roman" w:hAnsi="Times New Roman" w:cs="Times New Roman"/>
          <w:i/>
          <w:sz w:val="24"/>
          <w:szCs w:val="24"/>
        </w:rPr>
        <w:t>et al</w:t>
      </w:r>
      <w:r w:rsidR="008F1351">
        <w:rPr>
          <w:rFonts w:ascii="Times New Roman" w:hAnsi="Times New Roman" w:cs="Times New Roman"/>
          <w:i/>
          <w:sz w:val="24"/>
          <w:szCs w:val="24"/>
        </w:rPr>
        <w:t>.</w:t>
      </w:r>
      <w:r w:rsidR="0017331D" w:rsidRPr="0017331D">
        <w:rPr>
          <w:rFonts w:ascii="Times New Roman" w:hAnsi="Times New Roman" w:cs="Times New Roman"/>
          <w:i/>
          <w:sz w:val="24"/>
          <w:szCs w:val="24"/>
        </w:rPr>
        <w:t xml:space="preserve"> </w:t>
      </w:r>
      <w:r w:rsidRPr="0017331D">
        <w:rPr>
          <w:rFonts w:ascii="Times New Roman" w:hAnsi="Times New Roman" w:cs="Times New Roman"/>
          <w:sz w:val="24"/>
          <w:szCs w:val="24"/>
        </w:rPr>
        <w:t>(2010) investiga</w:t>
      </w:r>
      <w:r w:rsidR="0017331D" w:rsidRPr="0017331D">
        <w:rPr>
          <w:rFonts w:ascii="Times New Roman" w:hAnsi="Times New Roman" w:cs="Times New Roman"/>
          <w:sz w:val="24"/>
          <w:szCs w:val="24"/>
        </w:rPr>
        <w:t>m</w:t>
      </w:r>
      <w:r w:rsidRPr="0017331D">
        <w:rPr>
          <w:rFonts w:ascii="Times New Roman" w:hAnsi="Times New Roman" w:cs="Times New Roman"/>
          <w:sz w:val="24"/>
          <w:szCs w:val="24"/>
        </w:rPr>
        <w:t xml:space="preserve"> o aumento da desigualdade salarial, a redução da negociação coletiva, e da evolução da diferença salarial de gênero na Alemanha Ocidental entre 2001 e 2006. </w:t>
      </w:r>
      <w:r w:rsidR="0017331D" w:rsidRPr="0017331D">
        <w:rPr>
          <w:rFonts w:ascii="Times New Roman" w:hAnsi="Times New Roman" w:cs="Times New Roman"/>
          <w:sz w:val="24"/>
          <w:szCs w:val="24"/>
        </w:rPr>
        <w:t>Como resultado,</w:t>
      </w:r>
      <w:r w:rsidRPr="0017331D">
        <w:rPr>
          <w:rFonts w:ascii="Times New Roman" w:hAnsi="Times New Roman" w:cs="Times New Roman"/>
          <w:sz w:val="24"/>
          <w:szCs w:val="24"/>
        </w:rPr>
        <w:t xml:space="preserve"> a desigualdade salarial aumentou</w:t>
      </w:r>
      <w:r w:rsidR="0017331D" w:rsidRPr="0017331D">
        <w:rPr>
          <w:rFonts w:ascii="Times New Roman" w:hAnsi="Times New Roman" w:cs="Times New Roman"/>
          <w:sz w:val="24"/>
          <w:szCs w:val="24"/>
        </w:rPr>
        <w:t xml:space="preserve"> durante o período em análise, </w:t>
      </w:r>
      <w:r w:rsidRPr="0017331D">
        <w:rPr>
          <w:rFonts w:ascii="Times New Roman" w:hAnsi="Times New Roman" w:cs="Times New Roman"/>
          <w:sz w:val="24"/>
          <w:szCs w:val="24"/>
        </w:rPr>
        <w:t xml:space="preserve">impulsionado não </w:t>
      </w:r>
      <w:r w:rsidR="0017331D" w:rsidRPr="0017331D">
        <w:rPr>
          <w:rFonts w:ascii="Times New Roman" w:hAnsi="Times New Roman" w:cs="Times New Roman"/>
          <w:sz w:val="24"/>
          <w:szCs w:val="24"/>
        </w:rPr>
        <w:t>somente</w:t>
      </w:r>
      <w:r w:rsidRPr="0017331D">
        <w:rPr>
          <w:rFonts w:ascii="Times New Roman" w:hAnsi="Times New Roman" w:cs="Times New Roman"/>
          <w:sz w:val="24"/>
          <w:szCs w:val="24"/>
        </w:rPr>
        <w:t xml:space="preserve"> pelo aumento dos salários reais no topo da distribuição de renda, mas também por perdas salariais reais abaixo da mediana. A análise de decomposição sequencial</w:t>
      </w:r>
      <w:r w:rsidR="0017331D" w:rsidRPr="0017331D">
        <w:rPr>
          <w:rFonts w:ascii="Times New Roman" w:hAnsi="Times New Roman" w:cs="Times New Roman"/>
          <w:sz w:val="24"/>
          <w:szCs w:val="24"/>
        </w:rPr>
        <w:t>, realizada</w:t>
      </w:r>
      <w:r w:rsidRPr="0017331D">
        <w:rPr>
          <w:rFonts w:ascii="Times New Roman" w:hAnsi="Times New Roman" w:cs="Times New Roman"/>
          <w:sz w:val="24"/>
          <w:szCs w:val="24"/>
        </w:rPr>
        <w:t xml:space="preserve"> por meio de regressão quantílica</w:t>
      </w:r>
      <w:r w:rsidR="0017331D" w:rsidRPr="0017331D">
        <w:rPr>
          <w:rFonts w:ascii="Times New Roman" w:hAnsi="Times New Roman" w:cs="Times New Roman"/>
          <w:sz w:val="24"/>
          <w:szCs w:val="24"/>
        </w:rPr>
        <w:t>,</w:t>
      </w:r>
      <w:r w:rsidRPr="0017331D">
        <w:rPr>
          <w:rFonts w:ascii="Times New Roman" w:hAnsi="Times New Roman" w:cs="Times New Roman"/>
          <w:sz w:val="24"/>
          <w:szCs w:val="24"/>
        </w:rPr>
        <w:t xml:space="preserve"> </w:t>
      </w:r>
      <w:r w:rsidR="0017331D" w:rsidRPr="0017331D">
        <w:rPr>
          <w:rFonts w:ascii="Times New Roman" w:hAnsi="Times New Roman" w:cs="Times New Roman"/>
          <w:sz w:val="24"/>
          <w:szCs w:val="24"/>
        </w:rPr>
        <w:t>apontou</w:t>
      </w:r>
      <w:r w:rsidRPr="0017331D">
        <w:rPr>
          <w:rFonts w:ascii="Times New Roman" w:hAnsi="Times New Roman" w:cs="Times New Roman"/>
          <w:sz w:val="24"/>
          <w:szCs w:val="24"/>
        </w:rPr>
        <w:t xml:space="preserve"> que todos os efeitos relacionados </w:t>
      </w:r>
      <w:r w:rsidR="0017331D" w:rsidRPr="0017331D">
        <w:rPr>
          <w:rFonts w:ascii="Times New Roman" w:hAnsi="Times New Roman" w:cs="Times New Roman"/>
          <w:sz w:val="24"/>
          <w:szCs w:val="24"/>
        </w:rPr>
        <w:t>ao</w:t>
      </w:r>
      <w:r w:rsidRPr="0017331D">
        <w:rPr>
          <w:rFonts w:ascii="Times New Roman" w:hAnsi="Times New Roman" w:cs="Times New Roman"/>
          <w:sz w:val="24"/>
          <w:szCs w:val="24"/>
        </w:rPr>
        <w:t xml:space="preserve"> local de trabalho e coeficientes </w:t>
      </w:r>
      <w:r w:rsidR="0017331D" w:rsidRPr="0017331D">
        <w:rPr>
          <w:rFonts w:ascii="Times New Roman" w:hAnsi="Times New Roman" w:cs="Times New Roman"/>
          <w:sz w:val="24"/>
          <w:szCs w:val="24"/>
        </w:rPr>
        <w:t>de</w:t>
      </w:r>
      <w:r w:rsidRPr="0017331D">
        <w:rPr>
          <w:rFonts w:ascii="Times New Roman" w:hAnsi="Times New Roman" w:cs="Times New Roman"/>
          <w:sz w:val="24"/>
          <w:szCs w:val="24"/>
        </w:rPr>
        <w:t xml:space="preserve"> características pessoais contribuem fortemente para o aumento da desigualdade salarial. </w:t>
      </w:r>
      <w:r w:rsidR="0017331D" w:rsidRPr="0017331D">
        <w:rPr>
          <w:rFonts w:ascii="Times New Roman" w:hAnsi="Times New Roman" w:cs="Times New Roman"/>
          <w:sz w:val="24"/>
          <w:szCs w:val="24"/>
        </w:rPr>
        <w:t>Além disso, a</w:t>
      </w:r>
      <w:r w:rsidRPr="0017331D">
        <w:rPr>
          <w:rFonts w:ascii="Times New Roman" w:hAnsi="Times New Roman" w:cs="Times New Roman"/>
          <w:sz w:val="24"/>
          <w:szCs w:val="24"/>
        </w:rPr>
        <w:t xml:space="preserve"> demanda por trabalho ou efeitos relacionados co</w:t>
      </w:r>
      <w:r w:rsidR="0017331D" w:rsidRPr="0017331D">
        <w:rPr>
          <w:rFonts w:ascii="Times New Roman" w:hAnsi="Times New Roman" w:cs="Times New Roman"/>
          <w:sz w:val="24"/>
          <w:szCs w:val="24"/>
        </w:rPr>
        <w:t>m políticas salariais contribuíram</w:t>
      </w:r>
      <w:r w:rsidRPr="0017331D">
        <w:rPr>
          <w:rFonts w:ascii="Times New Roman" w:hAnsi="Times New Roman" w:cs="Times New Roman"/>
          <w:sz w:val="24"/>
          <w:szCs w:val="24"/>
        </w:rPr>
        <w:t xml:space="preserve"> para um aumento na di</w:t>
      </w:r>
      <w:r w:rsidR="0017331D" w:rsidRPr="0017331D">
        <w:rPr>
          <w:rFonts w:ascii="Times New Roman" w:hAnsi="Times New Roman" w:cs="Times New Roman"/>
          <w:sz w:val="24"/>
          <w:szCs w:val="24"/>
        </w:rPr>
        <w:t>ferença salarial entre os sexos. Por outro lado,</w:t>
      </w:r>
      <w:r w:rsidRPr="0017331D">
        <w:rPr>
          <w:rFonts w:ascii="Times New Roman" w:hAnsi="Times New Roman" w:cs="Times New Roman"/>
          <w:sz w:val="24"/>
          <w:szCs w:val="24"/>
        </w:rPr>
        <w:t xml:space="preserve"> características pessoais tendem a reduzir a desigualdade salarial </w:t>
      </w:r>
      <w:r w:rsidR="0017331D" w:rsidRPr="0017331D">
        <w:rPr>
          <w:rFonts w:ascii="Times New Roman" w:hAnsi="Times New Roman" w:cs="Times New Roman"/>
          <w:sz w:val="24"/>
          <w:szCs w:val="24"/>
        </w:rPr>
        <w:t>em gênero</w:t>
      </w:r>
      <w:r w:rsidRPr="0017331D">
        <w:rPr>
          <w:rFonts w:ascii="Times New Roman" w:hAnsi="Times New Roman" w:cs="Times New Roman"/>
          <w:sz w:val="24"/>
          <w:szCs w:val="24"/>
        </w:rPr>
        <w:t>, bem como</w:t>
      </w:r>
      <w:r w:rsidR="0017331D" w:rsidRPr="0017331D">
        <w:rPr>
          <w:rFonts w:ascii="Times New Roman" w:hAnsi="Times New Roman" w:cs="Times New Roman"/>
          <w:sz w:val="24"/>
          <w:szCs w:val="24"/>
        </w:rPr>
        <w:t>,</w:t>
      </w:r>
      <w:r w:rsidRPr="0017331D">
        <w:rPr>
          <w:rFonts w:ascii="Times New Roman" w:hAnsi="Times New Roman" w:cs="Times New Roman"/>
          <w:sz w:val="24"/>
          <w:szCs w:val="24"/>
        </w:rPr>
        <w:t xml:space="preserve"> a diferença salarial.</w:t>
      </w:r>
    </w:p>
    <w:p w14:paraId="351CDE33" w14:textId="77777777" w:rsidR="00191418" w:rsidRPr="00564A04" w:rsidRDefault="007F54FA" w:rsidP="006961CD">
      <w:pPr>
        <w:pStyle w:val="Textodenotaderodap"/>
        <w:ind w:firstLine="709"/>
        <w:jc w:val="both"/>
        <w:rPr>
          <w:rFonts w:ascii="Times New Roman" w:hAnsi="Times New Roman" w:cs="Times New Roman"/>
          <w:sz w:val="24"/>
          <w:szCs w:val="24"/>
        </w:rPr>
      </w:pPr>
      <w:r w:rsidRPr="0017331D">
        <w:rPr>
          <w:rFonts w:ascii="Times New Roman" w:hAnsi="Times New Roman" w:cs="Times New Roman"/>
          <w:sz w:val="24"/>
          <w:szCs w:val="24"/>
        </w:rPr>
        <w:t>É evidente, como</w:t>
      </w:r>
      <w:r w:rsidRPr="0091022C">
        <w:rPr>
          <w:rFonts w:ascii="Times New Roman" w:hAnsi="Times New Roman" w:cs="Times New Roman"/>
          <w:sz w:val="24"/>
          <w:szCs w:val="24"/>
        </w:rPr>
        <w:t xml:space="preserve"> visto nos trabalhos aqui mencionados, a presença da discriminação por sexo ou cor no Brasil e no exterior. Visto que muitas das análises são feitas de formas mais generalizadas, vendo um país de forma homogênea, este estudo visa contribuir para a verificação desses diferencias nas RMs, permitindo auferir em quais delas há presença mais forte do fator discriminatório de gênero ou raça. </w:t>
      </w:r>
    </w:p>
    <w:p w14:paraId="2F852677" w14:textId="77777777" w:rsidR="002D71ED" w:rsidRPr="003B643C" w:rsidRDefault="002D71ED" w:rsidP="009C2CB4">
      <w:pPr>
        <w:pStyle w:val="PargrafodaLista"/>
        <w:numPr>
          <w:ilvl w:val="0"/>
          <w:numId w:val="8"/>
        </w:numPr>
        <w:autoSpaceDE w:val="0"/>
        <w:autoSpaceDN w:val="0"/>
        <w:adjustRightInd w:val="0"/>
        <w:spacing w:after="0" w:line="240" w:lineRule="auto"/>
        <w:ind w:left="284" w:hanging="284"/>
        <w:jc w:val="both"/>
        <w:outlineLvl w:val="0"/>
        <w:rPr>
          <w:rStyle w:val="TtulodoLivro"/>
          <w:rFonts w:ascii="Times New Roman" w:hAnsi="Times New Roman" w:cs="Times New Roman"/>
          <w:sz w:val="24"/>
          <w:szCs w:val="24"/>
        </w:rPr>
      </w:pPr>
      <w:bookmarkStart w:id="4" w:name="_Toc409878615"/>
      <w:r w:rsidRPr="00564A04">
        <w:rPr>
          <w:rStyle w:val="TtulodoLivro"/>
          <w:rFonts w:ascii="Times New Roman" w:hAnsi="Times New Roman" w:cs="Times New Roman"/>
          <w:sz w:val="24"/>
          <w:szCs w:val="24"/>
        </w:rPr>
        <w:t>METODOLOGIA</w:t>
      </w:r>
      <w:bookmarkEnd w:id="4"/>
    </w:p>
    <w:p w14:paraId="22217834" w14:textId="77777777" w:rsidR="002D71ED" w:rsidRPr="00C81DA8" w:rsidRDefault="002D71ED" w:rsidP="002D71ED">
      <w:pPr>
        <w:pStyle w:val="PargrafodaLista"/>
        <w:numPr>
          <w:ilvl w:val="1"/>
          <w:numId w:val="1"/>
        </w:numPr>
        <w:autoSpaceDE w:val="0"/>
        <w:autoSpaceDN w:val="0"/>
        <w:adjustRightInd w:val="0"/>
        <w:spacing w:after="0" w:line="240" w:lineRule="auto"/>
        <w:ind w:left="426" w:hanging="426"/>
        <w:jc w:val="both"/>
        <w:outlineLvl w:val="1"/>
        <w:rPr>
          <w:rStyle w:val="nfase"/>
          <w:b/>
          <w:i w:val="0"/>
        </w:rPr>
      </w:pPr>
      <w:bookmarkStart w:id="5" w:name="_Toc409878616"/>
      <w:r w:rsidRPr="00C81DA8">
        <w:rPr>
          <w:rStyle w:val="nfase"/>
          <w:rFonts w:ascii="Times New Roman" w:hAnsi="Times New Roman" w:cs="Times New Roman"/>
          <w:b/>
          <w:i w:val="0"/>
          <w:sz w:val="24"/>
        </w:rPr>
        <w:t>Base de Dados</w:t>
      </w:r>
      <w:bookmarkEnd w:id="5"/>
    </w:p>
    <w:p w14:paraId="790D159D" w14:textId="77777777" w:rsidR="002D71ED" w:rsidRDefault="002D71ED" w:rsidP="006961CD">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O</w:t>
      </w:r>
      <w:r w:rsidRPr="00564A04">
        <w:rPr>
          <w:rFonts w:ascii="Times New Roman" w:hAnsi="Times New Roman" w:cs="Times New Roman"/>
          <w:sz w:val="24"/>
          <w:szCs w:val="24"/>
        </w:rPr>
        <w:t xml:space="preserve"> </w:t>
      </w:r>
      <w:r>
        <w:rPr>
          <w:rFonts w:ascii="Times New Roman" w:hAnsi="Times New Roman" w:cs="Times New Roman"/>
          <w:sz w:val="24"/>
          <w:szCs w:val="24"/>
        </w:rPr>
        <w:t>presente</w:t>
      </w:r>
      <w:r w:rsidRPr="00564A04">
        <w:rPr>
          <w:rFonts w:ascii="Times New Roman" w:hAnsi="Times New Roman" w:cs="Times New Roman"/>
          <w:sz w:val="24"/>
          <w:szCs w:val="24"/>
        </w:rPr>
        <w:t xml:space="preserve"> </w:t>
      </w:r>
      <w:r>
        <w:rPr>
          <w:rFonts w:ascii="Times New Roman" w:hAnsi="Times New Roman" w:cs="Times New Roman"/>
          <w:sz w:val="24"/>
          <w:szCs w:val="24"/>
        </w:rPr>
        <w:t>trabalho</w:t>
      </w:r>
      <w:r w:rsidRPr="00564A04">
        <w:rPr>
          <w:rFonts w:ascii="Times New Roman" w:hAnsi="Times New Roman" w:cs="Times New Roman"/>
          <w:sz w:val="24"/>
          <w:szCs w:val="24"/>
        </w:rPr>
        <w:t xml:space="preserve"> </w:t>
      </w:r>
      <w:r>
        <w:rPr>
          <w:rFonts w:ascii="Times New Roman" w:hAnsi="Times New Roman" w:cs="Times New Roman"/>
          <w:sz w:val="24"/>
          <w:szCs w:val="24"/>
        </w:rPr>
        <w:t>utiliza dados</w:t>
      </w:r>
      <w:r w:rsidRPr="00564A04">
        <w:rPr>
          <w:rFonts w:ascii="Times New Roman" w:hAnsi="Times New Roman" w:cs="Times New Roman"/>
          <w:sz w:val="24"/>
          <w:szCs w:val="24"/>
        </w:rPr>
        <w:t xml:space="preserve"> da Pesquisa Nacional por Amostra de Domicílio (PNAD), a qual é fornecida com frequência anual, exceto nos anos censitários, pelo Instituto Brasileiro de Geografia e </w:t>
      </w:r>
      <w:r w:rsidRPr="00564A04">
        <w:rPr>
          <w:rFonts w:ascii="Times New Roman" w:hAnsi="Times New Roman" w:cs="Times New Roman"/>
          <w:sz w:val="24"/>
          <w:szCs w:val="24"/>
        </w:rPr>
        <w:lastRenderedPageBreak/>
        <w:t>Estatística</w:t>
      </w:r>
      <w:r>
        <w:rPr>
          <w:rFonts w:ascii="Times New Roman" w:hAnsi="Times New Roman" w:cs="Times New Roman"/>
          <w:sz w:val="24"/>
          <w:szCs w:val="24"/>
        </w:rPr>
        <w:t xml:space="preserve"> (IBGE)</w:t>
      </w:r>
      <w:r w:rsidRPr="00564A04">
        <w:rPr>
          <w:rFonts w:ascii="Times New Roman" w:hAnsi="Times New Roman" w:cs="Times New Roman"/>
          <w:sz w:val="24"/>
          <w:szCs w:val="24"/>
        </w:rPr>
        <w:t>.</w:t>
      </w:r>
      <w:r>
        <w:rPr>
          <w:rFonts w:ascii="Times New Roman" w:hAnsi="Times New Roman" w:cs="Times New Roman"/>
          <w:sz w:val="24"/>
          <w:szCs w:val="24"/>
        </w:rPr>
        <w:t xml:space="preserve"> </w:t>
      </w:r>
      <w:r w:rsidRPr="00564A04">
        <w:rPr>
          <w:rFonts w:ascii="Times New Roman" w:hAnsi="Times New Roman" w:cs="Times New Roman"/>
          <w:sz w:val="24"/>
          <w:szCs w:val="24"/>
        </w:rPr>
        <w:t>A PNAD utilizada será a de 201</w:t>
      </w:r>
      <w:r>
        <w:rPr>
          <w:rFonts w:ascii="Times New Roman" w:hAnsi="Times New Roman" w:cs="Times New Roman"/>
          <w:sz w:val="24"/>
          <w:szCs w:val="24"/>
        </w:rPr>
        <w:t>4</w:t>
      </w:r>
      <w:r w:rsidRPr="00564A04">
        <w:rPr>
          <w:rFonts w:ascii="Times New Roman" w:hAnsi="Times New Roman" w:cs="Times New Roman"/>
          <w:sz w:val="24"/>
          <w:szCs w:val="24"/>
        </w:rPr>
        <w:t>, ano mais recente de sua publicação. As variáveis selecionadas foram escolhidas</w:t>
      </w:r>
      <w:r>
        <w:rPr>
          <w:rFonts w:ascii="Times New Roman" w:hAnsi="Times New Roman" w:cs="Times New Roman"/>
          <w:sz w:val="24"/>
          <w:szCs w:val="24"/>
        </w:rPr>
        <w:t xml:space="preserve"> </w:t>
      </w:r>
      <w:r w:rsidRPr="00564A04">
        <w:rPr>
          <w:rFonts w:ascii="Times New Roman" w:hAnsi="Times New Roman" w:cs="Times New Roman"/>
          <w:sz w:val="24"/>
          <w:szCs w:val="24"/>
        </w:rPr>
        <w:t>baseadas na teoria do capital humano</w:t>
      </w:r>
      <w:r>
        <w:rPr>
          <w:rFonts w:ascii="Times New Roman" w:hAnsi="Times New Roman" w:cs="Times New Roman"/>
          <w:sz w:val="24"/>
          <w:szCs w:val="24"/>
        </w:rPr>
        <w:t>,</w:t>
      </w:r>
      <w:r w:rsidRPr="00564A04">
        <w:rPr>
          <w:rFonts w:ascii="Times New Roman" w:hAnsi="Times New Roman" w:cs="Times New Roman"/>
          <w:sz w:val="24"/>
          <w:szCs w:val="24"/>
        </w:rPr>
        <w:t xml:space="preserve"> </w:t>
      </w:r>
      <w:r>
        <w:rPr>
          <w:rFonts w:ascii="Times New Roman" w:hAnsi="Times New Roman" w:cs="Times New Roman"/>
          <w:sz w:val="24"/>
          <w:szCs w:val="24"/>
        </w:rPr>
        <w:t>assegurando, portanto,</w:t>
      </w:r>
      <w:r w:rsidRPr="00564A04">
        <w:rPr>
          <w:rFonts w:ascii="Times New Roman" w:hAnsi="Times New Roman" w:cs="Times New Roman"/>
          <w:sz w:val="24"/>
          <w:szCs w:val="24"/>
        </w:rPr>
        <w:t xml:space="preserve"> </w:t>
      </w:r>
      <w:r>
        <w:rPr>
          <w:rFonts w:ascii="Times New Roman" w:hAnsi="Times New Roman" w:cs="Times New Roman"/>
          <w:sz w:val="24"/>
          <w:szCs w:val="24"/>
        </w:rPr>
        <w:t xml:space="preserve">os seus </w:t>
      </w:r>
      <w:r w:rsidRPr="00564A04">
        <w:rPr>
          <w:rFonts w:ascii="Times New Roman" w:hAnsi="Times New Roman" w:cs="Times New Roman"/>
          <w:sz w:val="24"/>
          <w:szCs w:val="24"/>
        </w:rPr>
        <w:t>níve</w:t>
      </w:r>
      <w:r>
        <w:rPr>
          <w:rFonts w:ascii="Times New Roman" w:hAnsi="Times New Roman" w:cs="Times New Roman"/>
          <w:sz w:val="24"/>
          <w:szCs w:val="24"/>
        </w:rPr>
        <w:t>is</w:t>
      </w:r>
      <w:r w:rsidRPr="00564A04">
        <w:rPr>
          <w:rFonts w:ascii="Times New Roman" w:hAnsi="Times New Roman" w:cs="Times New Roman"/>
          <w:sz w:val="24"/>
          <w:szCs w:val="24"/>
        </w:rPr>
        <w:t xml:space="preserve"> de importância </w:t>
      </w:r>
      <w:r>
        <w:rPr>
          <w:rFonts w:ascii="Times New Roman" w:hAnsi="Times New Roman" w:cs="Times New Roman"/>
          <w:sz w:val="24"/>
          <w:szCs w:val="24"/>
        </w:rPr>
        <w:t>quanto à</w:t>
      </w:r>
      <w:r w:rsidRPr="00564A04">
        <w:rPr>
          <w:rFonts w:ascii="Times New Roman" w:hAnsi="Times New Roman" w:cs="Times New Roman"/>
          <w:sz w:val="24"/>
          <w:szCs w:val="24"/>
        </w:rPr>
        <w:t xml:space="preserve"> explicação dos retornos salariais. O quadro abaixo sintetiza as variáveis adotadas</w:t>
      </w:r>
      <w:r>
        <w:rPr>
          <w:rFonts w:ascii="Times New Roman" w:hAnsi="Times New Roman" w:cs="Times New Roman"/>
          <w:sz w:val="24"/>
          <w:szCs w:val="24"/>
        </w:rPr>
        <w:t>.</w:t>
      </w:r>
    </w:p>
    <w:p w14:paraId="5A61C7D0" w14:textId="77777777" w:rsidR="0020519F" w:rsidRPr="00564A04" w:rsidRDefault="0020519F" w:rsidP="0020519F">
      <w:pPr>
        <w:spacing w:after="0" w:line="240" w:lineRule="auto"/>
        <w:ind w:firstLine="708"/>
        <w:contextualSpacing/>
        <w:jc w:val="both"/>
        <w:rPr>
          <w:rFonts w:ascii="Times New Roman" w:hAnsi="Times New Roman" w:cs="Times New Roman"/>
          <w:sz w:val="24"/>
          <w:szCs w:val="24"/>
        </w:rPr>
      </w:pPr>
      <w:r w:rsidRPr="00564A04">
        <w:rPr>
          <w:rFonts w:ascii="Times New Roman" w:hAnsi="Times New Roman" w:cs="Times New Roman"/>
          <w:sz w:val="24"/>
          <w:szCs w:val="24"/>
        </w:rPr>
        <w:t xml:space="preserve">É importante salientar que devido a algumas restrições da pesquisa, diversos filtros de seleção foram utilizados para </w:t>
      </w:r>
      <w:r>
        <w:rPr>
          <w:rFonts w:ascii="Times New Roman" w:hAnsi="Times New Roman" w:cs="Times New Roman"/>
          <w:sz w:val="24"/>
          <w:szCs w:val="24"/>
        </w:rPr>
        <w:t xml:space="preserve">se </w:t>
      </w:r>
      <w:r w:rsidRPr="00564A04">
        <w:rPr>
          <w:rFonts w:ascii="Times New Roman" w:hAnsi="Times New Roman" w:cs="Times New Roman"/>
          <w:sz w:val="24"/>
          <w:szCs w:val="24"/>
        </w:rPr>
        <w:t xml:space="preserve">chegar a uma amostra mais homogênea possível: foram selecionados indivíduos </w:t>
      </w:r>
      <w:r>
        <w:rPr>
          <w:rFonts w:ascii="Times New Roman" w:hAnsi="Times New Roman" w:cs="Times New Roman"/>
          <w:sz w:val="24"/>
          <w:szCs w:val="24"/>
        </w:rPr>
        <w:t>pertencentes à</w:t>
      </w:r>
      <w:r w:rsidRPr="00564A04">
        <w:rPr>
          <w:rFonts w:ascii="Times New Roman" w:hAnsi="Times New Roman" w:cs="Times New Roman"/>
          <w:sz w:val="24"/>
          <w:szCs w:val="24"/>
        </w:rPr>
        <w:t xml:space="preserve"> faixa etária </w:t>
      </w:r>
      <w:r>
        <w:rPr>
          <w:rFonts w:ascii="Times New Roman" w:hAnsi="Times New Roman" w:cs="Times New Roman"/>
          <w:sz w:val="24"/>
          <w:szCs w:val="24"/>
        </w:rPr>
        <w:t>dos 15 aos 65 anos de idade</w:t>
      </w:r>
      <w:r w:rsidRPr="00564A04">
        <w:rPr>
          <w:rFonts w:ascii="Times New Roman" w:hAnsi="Times New Roman" w:cs="Times New Roman"/>
          <w:sz w:val="24"/>
          <w:szCs w:val="24"/>
        </w:rPr>
        <w:t xml:space="preserve">, </w:t>
      </w:r>
      <w:r>
        <w:rPr>
          <w:rFonts w:ascii="Times New Roman" w:hAnsi="Times New Roman" w:cs="Times New Roman"/>
          <w:sz w:val="24"/>
          <w:szCs w:val="24"/>
        </w:rPr>
        <w:t>onde os</w:t>
      </w:r>
      <w:r w:rsidRPr="00564A04">
        <w:rPr>
          <w:rFonts w:ascii="Times New Roman" w:hAnsi="Times New Roman" w:cs="Times New Roman"/>
          <w:sz w:val="24"/>
          <w:szCs w:val="24"/>
        </w:rPr>
        <w:t xml:space="preserve"> extremos, inferior e superior, foram definidos levando em conta a real possibilidade de estes indivíduos estarem no mercado de trabalho das regiões metropolitanas, além da PIA ser composta de pessoas com 15 ou mais anos de idade e que após 65 anos boa parte da força de trabalho pode já est</w:t>
      </w:r>
      <w:r>
        <w:rPr>
          <w:rFonts w:ascii="Times New Roman" w:hAnsi="Times New Roman" w:cs="Times New Roman"/>
          <w:sz w:val="24"/>
          <w:szCs w:val="24"/>
        </w:rPr>
        <w:t>ar</w:t>
      </w:r>
      <w:r w:rsidRPr="00564A04">
        <w:rPr>
          <w:rFonts w:ascii="Times New Roman" w:hAnsi="Times New Roman" w:cs="Times New Roman"/>
          <w:sz w:val="24"/>
          <w:szCs w:val="24"/>
        </w:rPr>
        <w:t xml:space="preserve"> aposentada.</w:t>
      </w:r>
    </w:p>
    <w:p w14:paraId="125ED017" w14:textId="77777777" w:rsidR="0020519F" w:rsidRDefault="0020519F" w:rsidP="006961CD">
      <w:pPr>
        <w:spacing w:after="0" w:line="240" w:lineRule="auto"/>
        <w:ind w:firstLine="708"/>
        <w:contextualSpacing/>
        <w:jc w:val="both"/>
        <w:rPr>
          <w:rFonts w:ascii="Times New Roman" w:hAnsi="Times New Roman" w:cs="Times New Roman"/>
          <w:sz w:val="24"/>
          <w:szCs w:val="24"/>
        </w:rPr>
      </w:pPr>
    </w:p>
    <w:p w14:paraId="743B5F02" w14:textId="77777777" w:rsidR="0020519F" w:rsidRPr="00564A04" w:rsidRDefault="0020519F" w:rsidP="006961CD">
      <w:pPr>
        <w:spacing w:after="0" w:line="240" w:lineRule="auto"/>
        <w:ind w:firstLine="708"/>
        <w:contextualSpacing/>
        <w:jc w:val="both"/>
        <w:rPr>
          <w:rFonts w:ascii="Times New Roman" w:hAnsi="Times New Roman" w:cs="Times New Roman"/>
          <w:sz w:val="24"/>
          <w:szCs w:val="24"/>
        </w:rPr>
      </w:pPr>
    </w:p>
    <w:tbl>
      <w:tblPr>
        <w:tblStyle w:val="Tabelacomgrade"/>
        <w:tblW w:w="0" w:type="auto"/>
        <w:jc w:val="center"/>
        <w:tblLook w:val="04A0" w:firstRow="1" w:lastRow="0" w:firstColumn="1" w:lastColumn="0" w:noHBand="0" w:noVBand="1"/>
      </w:tblPr>
      <w:tblGrid>
        <w:gridCol w:w="3311"/>
        <w:gridCol w:w="5577"/>
      </w:tblGrid>
      <w:tr w:rsidR="002D71ED" w:rsidRPr="00564A04" w14:paraId="2366F969" w14:textId="77777777" w:rsidTr="00BB747A">
        <w:trPr>
          <w:jc w:val="center"/>
        </w:trPr>
        <w:tc>
          <w:tcPr>
            <w:tcW w:w="8888" w:type="dxa"/>
            <w:gridSpan w:val="2"/>
            <w:tcBorders>
              <w:top w:val="nil"/>
              <w:left w:val="nil"/>
              <w:right w:val="nil"/>
            </w:tcBorders>
          </w:tcPr>
          <w:p w14:paraId="0603271E" w14:textId="77777777" w:rsidR="002C5292" w:rsidRDefault="002C5292" w:rsidP="00BB747A">
            <w:pPr>
              <w:autoSpaceDE w:val="0"/>
              <w:autoSpaceDN w:val="0"/>
              <w:adjustRightInd w:val="0"/>
              <w:contextualSpacing/>
              <w:jc w:val="both"/>
              <w:rPr>
                <w:rFonts w:ascii="Times New Roman" w:hAnsi="Times New Roman" w:cs="Times New Roman"/>
                <w:szCs w:val="24"/>
              </w:rPr>
            </w:pPr>
          </w:p>
          <w:p w14:paraId="42005FC6" w14:textId="77777777" w:rsidR="002D71ED" w:rsidRPr="00564A04" w:rsidRDefault="006B2399" w:rsidP="00BB747A">
            <w:pPr>
              <w:autoSpaceDE w:val="0"/>
              <w:autoSpaceDN w:val="0"/>
              <w:adjustRightInd w:val="0"/>
              <w:contextualSpacing/>
              <w:jc w:val="both"/>
              <w:rPr>
                <w:rFonts w:ascii="Times New Roman" w:hAnsi="Times New Roman" w:cs="Times New Roman"/>
                <w:szCs w:val="24"/>
              </w:rPr>
            </w:pPr>
            <w:r>
              <w:rPr>
                <w:rFonts w:ascii="Times New Roman" w:hAnsi="Times New Roman" w:cs="Times New Roman"/>
                <w:szCs w:val="24"/>
              </w:rPr>
              <w:t xml:space="preserve">Quadro 1. </w:t>
            </w:r>
            <w:r w:rsidR="002D71ED" w:rsidRPr="00564A04">
              <w:rPr>
                <w:rFonts w:ascii="Times New Roman" w:hAnsi="Times New Roman" w:cs="Times New Roman"/>
                <w:szCs w:val="24"/>
              </w:rPr>
              <w:t>Descrição das variáveis</w:t>
            </w:r>
          </w:p>
        </w:tc>
      </w:tr>
      <w:tr w:rsidR="002D71ED" w:rsidRPr="00564A04" w14:paraId="584D15E1" w14:textId="77777777" w:rsidTr="00BB747A">
        <w:trPr>
          <w:jc w:val="center"/>
        </w:trPr>
        <w:tc>
          <w:tcPr>
            <w:tcW w:w="3311" w:type="dxa"/>
          </w:tcPr>
          <w:p w14:paraId="407AF9C0" w14:textId="77777777" w:rsidR="002D71ED" w:rsidRPr="00564A04" w:rsidRDefault="002D71ED" w:rsidP="00BB747A">
            <w:pPr>
              <w:autoSpaceDE w:val="0"/>
              <w:autoSpaceDN w:val="0"/>
              <w:adjustRightInd w:val="0"/>
              <w:contextualSpacing/>
              <w:jc w:val="center"/>
              <w:rPr>
                <w:rFonts w:ascii="Times New Roman" w:hAnsi="Times New Roman" w:cs="Times New Roman"/>
                <w:b/>
                <w:szCs w:val="24"/>
              </w:rPr>
            </w:pPr>
            <w:r w:rsidRPr="00564A04">
              <w:rPr>
                <w:rFonts w:ascii="Times New Roman" w:hAnsi="Times New Roman" w:cs="Times New Roman"/>
                <w:b/>
                <w:szCs w:val="24"/>
              </w:rPr>
              <w:t>Variável</w:t>
            </w:r>
          </w:p>
        </w:tc>
        <w:tc>
          <w:tcPr>
            <w:tcW w:w="5577" w:type="dxa"/>
          </w:tcPr>
          <w:p w14:paraId="48CC14F7" w14:textId="77777777" w:rsidR="002D71ED" w:rsidRPr="00564A04" w:rsidRDefault="002D71ED" w:rsidP="00BB747A">
            <w:pPr>
              <w:autoSpaceDE w:val="0"/>
              <w:autoSpaceDN w:val="0"/>
              <w:adjustRightInd w:val="0"/>
              <w:ind w:firstLine="1134"/>
              <w:contextualSpacing/>
              <w:jc w:val="both"/>
              <w:rPr>
                <w:rFonts w:ascii="Times New Roman" w:hAnsi="Times New Roman" w:cs="Times New Roman"/>
                <w:b/>
                <w:szCs w:val="24"/>
              </w:rPr>
            </w:pPr>
            <w:r w:rsidRPr="00564A04">
              <w:rPr>
                <w:rFonts w:ascii="Times New Roman" w:hAnsi="Times New Roman" w:cs="Times New Roman"/>
                <w:b/>
                <w:szCs w:val="24"/>
              </w:rPr>
              <w:t>Descrição</w:t>
            </w:r>
          </w:p>
        </w:tc>
      </w:tr>
      <w:tr w:rsidR="002D71ED" w:rsidRPr="00564A04" w14:paraId="4F322B90" w14:textId="77777777" w:rsidTr="00BB747A">
        <w:trPr>
          <w:jc w:val="center"/>
        </w:trPr>
        <w:tc>
          <w:tcPr>
            <w:tcW w:w="8888" w:type="dxa"/>
            <w:gridSpan w:val="2"/>
          </w:tcPr>
          <w:p w14:paraId="204D43E3" w14:textId="77777777" w:rsidR="002D71ED" w:rsidRPr="00564A04" w:rsidRDefault="00A569AE" w:rsidP="00BB747A">
            <w:pPr>
              <w:autoSpaceDE w:val="0"/>
              <w:autoSpaceDN w:val="0"/>
              <w:adjustRightInd w:val="0"/>
              <w:contextualSpacing/>
              <w:jc w:val="both"/>
              <w:rPr>
                <w:rFonts w:ascii="Times New Roman" w:hAnsi="Times New Roman" w:cs="Times New Roman"/>
                <w:b/>
                <w:szCs w:val="24"/>
              </w:rPr>
            </w:pPr>
            <w:r>
              <w:rPr>
                <w:rFonts w:ascii="Times New Roman" w:hAnsi="Times New Roman" w:cs="Times New Roman"/>
                <w:b/>
                <w:szCs w:val="24"/>
              </w:rPr>
              <w:t>Variável de Interesse</w:t>
            </w:r>
          </w:p>
        </w:tc>
      </w:tr>
      <w:tr w:rsidR="002D71ED" w:rsidRPr="00564A04" w14:paraId="06567BC5" w14:textId="77777777" w:rsidTr="00BB747A">
        <w:trPr>
          <w:jc w:val="center"/>
        </w:trPr>
        <w:tc>
          <w:tcPr>
            <w:tcW w:w="3311" w:type="dxa"/>
          </w:tcPr>
          <w:p w14:paraId="52BE13D2" w14:textId="77777777" w:rsidR="002D71ED" w:rsidRPr="00564A04" w:rsidRDefault="002D71ED" w:rsidP="00A569AE">
            <w:pPr>
              <w:autoSpaceDE w:val="0"/>
              <w:autoSpaceDN w:val="0"/>
              <w:adjustRightInd w:val="0"/>
              <w:ind w:firstLine="1134"/>
              <w:contextualSpacing/>
              <w:jc w:val="both"/>
              <w:rPr>
                <w:rFonts w:ascii="Times New Roman" w:hAnsi="Times New Roman" w:cs="Times New Roman"/>
                <w:i/>
                <w:szCs w:val="24"/>
              </w:rPr>
            </w:pPr>
            <w:r w:rsidRPr="00564A04">
              <w:rPr>
                <w:rFonts w:ascii="Times New Roman" w:hAnsi="Times New Roman" w:cs="Times New Roman"/>
                <w:i/>
                <w:szCs w:val="24"/>
              </w:rPr>
              <w:t xml:space="preserve"> </w:t>
            </w:r>
            <w:proofErr w:type="spellStart"/>
            <w:r w:rsidR="00F12346">
              <w:rPr>
                <w:rFonts w:ascii="Times New Roman" w:hAnsi="Times New Roman" w:cs="Times New Roman"/>
                <w:i/>
                <w:szCs w:val="24"/>
              </w:rPr>
              <w:t>L</w:t>
            </w:r>
            <w:r w:rsidR="00A569AE">
              <w:rPr>
                <w:rFonts w:ascii="Times New Roman" w:hAnsi="Times New Roman" w:cs="Times New Roman"/>
                <w:i/>
                <w:szCs w:val="24"/>
              </w:rPr>
              <w:t>nw</w:t>
            </w:r>
            <w:proofErr w:type="spellEnd"/>
          </w:p>
        </w:tc>
        <w:tc>
          <w:tcPr>
            <w:tcW w:w="5577" w:type="dxa"/>
            <w:vAlign w:val="center"/>
          </w:tcPr>
          <w:p w14:paraId="610B3754" w14:textId="77777777" w:rsidR="002D71ED" w:rsidRPr="00564A04" w:rsidRDefault="00A569AE" w:rsidP="00BB747A">
            <w:pPr>
              <w:autoSpaceDE w:val="0"/>
              <w:autoSpaceDN w:val="0"/>
              <w:adjustRightInd w:val="0"/>
              <w:contextualSpacing/>
              <w:rPr>
                <w:rFonts w:ascii="Times New Roman" w:hAnsi="Times New Roman" w:cs="Times New Roman"/>
                <w:szCs w:val="24"/>
              </w:rPr>
            </w:pPr>
            <w:r>
              <w:rPr>
                <w:rFonts w:ascii="Times New Roman" w:hAnsi="Times New Roman" w:cs="Times New Roman"/>
                <w:szCs w:val="24"/>
              </w:rPr>
              <w:t>Logaritmo natural do r</w:t>
            </w:r>
            <w:r w:rsidR="00431D37">
              <w:rPr>
                <w:rFonts w:ascii="Times New Roman" w:hAnsi="Times New Roman" w:cs="Times New Roman"/>
                <w:szCs w:val="24"/>
              </w:rPr>
              <w:t>endimento do trabalho principal corrigido pelo custo de vida das regiões metropolitanas</w:t>
            </w:r>
          </w:p>
        </w:tc>
      </w:tr>
      <w:tr w:rsidR="002D71ED" w:rsidRPr="00564A04" w14:paraId="53129C61" w14:textId="77777777" w:rsidTr="00BB747A">
        <w:trPr>
          <w:jc w:val="center"/>
        </w:trPr>
        <w:tc>
          <w:tcPr>
            <w:tcW w:w="8888" w:type="dxa"/>
            <w:gridSpan w:val="2"/>
            <w:vAlign w:val="center"/>
          </w:tcPr>
          <w:p w14:paraId="3ED6D769" w14:textId="77777777" w:rsidR="002D71ED" w:rsidRPr="00564A04" w:rsidRDefault="002D71ED" w:rsidP="00BB747A">
            <w:pPr>
              <w:autoSpaceDE w:val="0"/>
              <w:autoSpaceDN w:val="0"/>
              <w:adjustRightInd w:val="0"/>
              <w:contextualSpacing/>
              <w:rPr>
                <w:rFonts w:ascii="Times New Roman" w:hAnsi="Times New Roman" w:cs="Times New Roman"/>
                <w:b/>
                <w:szCs w:val="24"/>
              </w:rPr>
            </w:pPr>
            <w:r w:rsidRPr="00564A04">
              <w:rPr>
                <w:rFonts w:ascii="Times New Roman" w:hAnsi="Times New Roman" w:cs="Times New Roman"/>
                <w:b/>
                <w:szCs w:val="24"/>
              </w:rPr>
              <w:t>Independentes</w:t>
            </w:r>
          </w:p>
        </w:tc>
      </w:tr>
      <w:tr w:rsidR="002D71ED" w:rsidRPr="00564A04" w14:paraId="348968C3" w14:textId="77777777" w:rsidTr="00BB747A">
        <w:trPr>
          <w:jc w:val="center"/>
        </w:trPr>
        <w:tc>
          <w:tcPr>
            <w:tcW w:w="3311" w:type="dxa"/>
          </w:tcPr>
          <w:p w14:paraId="0C0608C9" w14:textId="77777777" w:rsidR="002D71ED" w:rsidRPr="00564A04" w:rsidRDefault="002D71ED" w:rsidP="00BB747A">
            <w:pPr>
              <w:autoSpaceDE w:val="0"/>
              <w:autoSpaceDN w:val="0"/>
              <w:adjustRightInd w:val="0"/>
              <w:ind w:firstLine="1134"/>
              <w:contextualSpacing/>
              <w:jc w:val="both"/>
              <w:rPr>
                <w:rFonts w:ascii="Times New Roman" w:hAnsi="Times New Roman" w:cs="Times New Roman"/>
                <w:i/>
                <w:szCs w:val="24"/>
              </w:rPr>
            </w:pPr>
            <w:r w:rsidRPr="00564A04">
              <w:rPr>
                <w:rFonts w:ascii="Times New Roman" w:hAnsi="Times New Roman" w:cs="Times New Roman"/>
                <w:i/>
                <w:szCs w:val="24"/>
              </w:rPr>
              <w:t>Educ</w:t>
            </w:r>
          </w:p>
        </w:tc>
        <w:tc>
          <w:tcPr>
            <w:tcW w:w="5577" w:type="dxa"/>
            <w:vAlign w:val="center"/>
          </w:tcPr>
          <w:p w14:paraId="5E8BCECD" w14:textId="77777777" w:rsidR="002D71ED" w:rsidRPr="00564A04" w:rsidRDefault="002D71ED" w:rsidP="00BB747A">
            <w:pPr>
              <w:autoSpaceDE w:val="0"/>
              <w:autoSpaceDN w:val="0"/>
              <w:adjustRightInd w:val="0"/>
              <w:contextualSpacing/>
              <w:rPr>
                <w:rFonts w:ascii="Times New Roman" w:hAnsi="Times New Roman" w:cs="Times New Roman"/>
                <w:szCs w:val="24"/>
              </w:rPr>
            </w:pPr>
            <w:r w:rsidRPr="00564A04">
              <w:rPr>
                <w:rFonts w:ascii="Times New Roman" w:hAnsi="Times New Roman" w:cs="Times New Roman"/>
                <w:szCs w:val="24"/>
              </w:rPr>
              <w:t>Anos de Educação.</w:t>
            </w:r>
          </w:p>
        </w:tc>
      </w:tr>
      <w:tr w:rsidR="002D71ED" w:rsidRPr="00564A04" w14:paraId="0414A662" w14:textId="77777777" w:rsidTr="00BB747A">
        <w:trPr>
          <w:jc w:val="center"/>
        </w:trPr>
        <w:tc>
          <w:tcPr>
            <w:tcW w:w="3311" w:type="dxa"/>
          </w:tcPr>
          <w:p w14:paraId="1684D5F6" w14:textId="77777777" w:rsidR="002D71ED" w:rsidRPr="00564A04" w:rsidRDefault="002D71ED" w:rsidP="00BB747A">
            <w:pPr>
              <w:autoSpaceDE w:val="0"/>
              <w:autoSpaceDN w:val="0"/>
              <w:adjustRightInd w:val="0"/>
              <w:ind w:firstLine="1134"/>
              <w:contextualSpacing/>
              <w:jc w:val="both"/>
              <w:rPr>
                <w:rFonts w:ascii="Times New Roman" w:hAnsi="Times New Roman" w:cs="Times New Roman"/>
                <w:i/>
                <w:szCs w:val="24"/>
              </w:rPr>
            </w:pPr>
            <w:r w:rsidRPr="00564A04">
              <w:rPr>
                <w:rFonts w:ascii="Times New Roman" w:hAnsi="Times New Roman" w:cs="Times New Roman"/>
                <w:i/>
                <w:szCs w:val="24"/>
              </w:rPr>
              <w:t>Exp</w:t>
            </w:r>
          </w:p>
        </w:tc>
        <w:tc>
          <w:tcPr>
            <w:tcW w:w="5577" w:type="dxa"/>
            <w:vAlign w:val="center"/>
          </w:tcPr>
          <w:p w14:paraId="0110FF09" w14:textId="77777777" w:rsidR="002D71ED" w:rsidRPr="00564A04" w:rsidRDefault="002D71ED" w:rsidP="00BB747A">
            <w:pPr>
              <w:autoSpaceDE w:val="0"/>
              <w:autoSpaceDN w:val="0"/>
              <w:adjustRightInd w:val="0"/>
              <w:contextualSpacing/>
              <w:rPr>
                <w:rFonts w:ascii="Times New Roman" w:hAnsi="Times New Roman" w:cs="Times New Roman"/>
                <w:szCs w:val="24"/>
              </w:rPr>
            </w:pPr>
            <w:r w:rsidRPr="00564A04">
              <w:rPr>
                <w:rFonts w:ascii="Times New Roman" w:hAnsi="Times New Roman" w:cs="Times New Roman"/>
                <w:szCs w:val="24"/>
              </w:rPr>
              <w:t>Experiência</w:t>
            </w:r>
            <w:r w:rsidRPr="00564A04">
              <w:rPr>
                <w:rStyle w:val="Refdenotaderodap"/>
                <w:rFonts w:ascii="Times New Roman" w:hAnsi="Times New Roman" w:cs="Times New Roman"/>
                <w:szCs w:val="24"/>
              </w:rPr>
              <w:footnoteReference w:id="18"/>
            </w:r>
            <w:r w:rsidRPr="00564A04">
              <w:rPr>
                <w:rFonts w:ascii="Times New Roman" w:hAnsi="Times New Roman" w:cs="Times New Roman"/>
                <w:szCs w:val="24"/>
              </w:rPr>
              <w:t xml:space="preserve"> do Indivíduo.</w:t>
            </w:r>
          </w:p>
        </w:tc>
      </w:tr>
      <w:tr w:rsidR="002D71ED" w:rsidRPr="00564A04" w14:paraId="47C4C721" w14:textId="77777777" w:rsidTr="00BB747A">
        <w:trPr>
          <w:jc w:val="center"/>
        </w:trPr>
        <w:tc>
          <w:tcPr>
            <w:tcW w:w="3311" w:type="dxa"/>
          </w:tcPr>
          <w:p w14:paraId="273FB43A" w14:textId="77777777" w:rsidR="002D71ED" w:rsidRPr="00564A04" w:rsidRDefault="002D71ED" w:rsidP="00BB747A">
            <w:pPr>
              <w:autoSpaceDE w:val="0"/>
              <w:autoSpaceDN w:val="0"/>
              <w:adjustRightInd w:val="0"/>
              <w:ind w:firstLine="1134"/>
              <w:contextualSpacing/>
              <w:jc w:val="both"/>
              <w:rPr>
                <w:rFonts w:ascii="Times New Roman" w:hAnsi="Times New Roman" w:cs="Times New Roman"/>
                <w:i/>
                <w:szCs w:val="24"/>
              </w:rPr>
            </w:pPr>
            <w:proofErr w:type="gramStart"/>
            <w:r w:rsidRPr="00564A04">
              <w:rPr>
                <w:rFonts w:ascii="Times New Roman" w:hAnsi="Times New Roman" w:cs="Times New Roman"/>
                <w:i/>
                <w:szCs w:val="24"/>
              </w:rPr>
              <w:t>exp2</w:t>
            </w:r>
            <w:proofErr w:type="gramEnd"/>
          </w:p>
        </w:tc>
        <w:tc>
          <w:tcPr>
            <w:tcW w:w="5577" w:type="dxa"/>
            <w:vAlign w:val="center"/>
          </w:tcPr>
          <w:p w14:paraId="51F1E400" w14:textId="77777777" w:rsidR="002D71ED" w:rsidRPr="00564A04" w:rsidRDefault="002D71ED" w:rsidP="00BB747A">
            <w:pPr>
              <w:autoSpaceDE w:val="0"/>
              <w:autoSpaceDN w:val="0"/>
              <w:adjustRightInd w:val="0"/>
              <w:contextualSpacing/>
              <w:rPr>
                <w:rFonts w:ascii="Times New Roman" w:hAnsi="Times New Roman" w:cs="Times New Roman"/>
                <w:szCs w:val="24"/>
              </w:rPr>
            </w:pPr>
            <w:r w:rsidRPr="00564A04">
              <w:rPr>
                <w:rFonts w:ascii="Times New Roman" w:hAnsi="Times New Roman" w:cs="Times New Roman"/>
                <w:szCs w:val="24"/>
              </w:rPr>
              <w:t>Experiência ao quadrado.</w:t>
            </w:r>
          </w:p>
        </w:tc>
      </w:tr>
      <w:tr w:rsidR="002D71ED" w:rsidRPr="00564A04" w14:paraId="11488A2E" w14:textId="77777777" w:rsidTr="00BB747A">
        <w:trPr>
          <w:trHeight w:val="258"/>
          <w:jc w:val="center"/>
        </w:trPr>
        <w:tc>
          <w:tcPr>
            <w:tcW w:w="3311" w:type="dxa"/>
          </w:tcPr>
          <w:p w14:paraId="6318072A" w14:textId="77777777" w:rsidR="002D71ED" w:rsidRPr="00564A04" w:rsidRDefault="002D71ED" w:rsidP="00BB747A">
            <w:pPr>
              <w:autoSpaceDE w:val="0"/>
              <w:autoSpaceDN w:val="0"/>
              <w:adjustRightInd w:val="0"/>
              <w:ind w:firstLine="1134"/>
              <w:contextualSpacing/>
              <w:jc w:val="both"/>
              <w:rPr>
                <w:rFonts w:ascii="Times New Roman" w:hAnsi="Times New Roman" w:cs="Times New Roman"/>
                <w:i/>
                <w:szCs w:val="24"/>
              </w:rPr>
            </w:pPr>
            <w:r w:rsidRPr="00564A04">
              <w:rPr>
                <w:rFonts w:ascii="Times New Roman" w:hAnsi="Times New Roman" w:cs="Times New Roman"/>
                <w:i/>
                <w:szCs w:val="24"/>
              </w:rPr>
              <w:t>Sexo</w:t>
            </w:r>
          </w:p>
        </w:tc>
        <w:tc>
          <w:tcPr>
            <w:tcW w:w="5577" w:type="dxa"/>
            <w:vAlign w:val="center"/>
          </w:tcPr>
          <w:p w14:paraId="2BD7CFB8" w14:textId="77777777" w:rsidR="002D71ED" w:rsidRPr="00564A04" w:rsidRDefault="002D71ED" w:rsidP="00BB747A">
            <w:pPr>
              <w:autoSpaceDE w:val="0"/>
              <w:autoSpaceDN w:val="0"/>
              <w:adjustRightInd w:val="0"/>
              <w:contextualSpacing/>
              <w:rPr>
                <w:rFonts w:ascii="Times New Roman" w:hAnsi="Times New Roman" w:cs="Times New Roman"/>
                <w:szCs w:val="24"/>
              </w:rPr>
            </w:pPr>
            <w:r w:rsidRPr="00564A04">
              <w:rPr>
                <w:rFonts w:ascii="Times New Roman" w:hAnsi="Times New Roman" w:cs="Times New Roman"/>
                <w:szCs w:val="24"/>
              </w:rPr>
              <w:t>1 se o indivíduo for do sexo masculino, 0 caso contrário.</w:t>
            </w:r>
          </w:p>
        </w:tc>
      </w:tr>
      <w:tr w:rsidR="002D71ED" w:rsidRPr="00564A04" w14:paraId="080827D4" w14:textId="77777777" w:rsidTr="00BB747A">
        <w:trPr>
          <w:jc w:val="center"/>
        </w:trPr>
        <w:tc>
          <w:tcPr>
            <w:tcW w:w="3311" w:type="dxa"/>
            <w:tcBorders>
              <w:bottom w:val="single" w:sz="4" w:space="0" w:color="auto"/>
            </w:tcBorders>
          </w:tcPr>
          <w:p w14:paraId="26E9D35D" w14:textId="77777777" w:rsidR="002D71ED" w:rsidRPr="00564A04" w:rsidRDefault="002D71ED" w:rsidP="00BB747A">
            <w:pPr>
              <w:tabs>
                <w:tab w:val="center" w:pos="2143"/>
              </w:tabs>
              <w:autoSpaceDE w:val="0"/>
              <w:autoSpaceDN w:val="0"/>
              <w:adjustRightInd w:val="0"/>
              <w:ind w:firstLine="1134"/>
              <w:contextualSpacing/>
              <w:jc w:val="both"/>
              <w:rPr>
                <w:rFonts w:ascii="Times New Roman" w:hAnsi="Times New Roman" w:cs="Times New Roman"/>
                <w:i/>
                <w:szCs w:val="24"/>
              </w:rPr>
            </w:pPr>
            <w:r>
              <w:rPr>
                <w:rFonts w:ascii="Times New Roman" w:hAnsi="Times New Roman" w:cs="Times New Roman"/>
                <w:i/>
                <w:szCs w:val="24"/>
              </w:rPr>
              <w:t>Raça</w:t>
            </w:r>
            <w:r w:rsidRPr="00564A04">
              <w:rPr>
                <w:rFonts w:ascii="Times New Roman" w:hAnsi="Times New Roman" w:cs="Times New Roman"/>
                <w:i/>
                <w:szCs w:val="24"/>
              </w:rPr>
              <w:tab/>
            </w:r>
          </w:p>
        </w:tc>
        <w:tc>
          <w:tcPr>
            <w:tcW w:w="5577" w:type="dxa"/>
            <w:tcBorders>
              <w:bottom w:val="single" w:sz="4" w:space="0" w:color="auto"/>
            </w:tcBorders>
            <w:vAlign w:val="center"/>
          </w:tcPr>
          <w:p w14:paraId="735E69A7" w14:textId="77777777" w:rsidR="002D71ED" w:rsidRPr="00564A04" w:rsidRDefault="002D71ED" w:rsidP="00BB747A">
            <w:pPr>
              <w:autoSpaceDE w:val="0"/>
              <w:autoSpaceDN w:val="0"/>
              <w:adjustRightInd w:val="0"/>
              <w:contextualSpacing/>
              <w:rPr>
                <w:rFonts w:ascii="Times New Roman" w:hAnsi="Times New Roman" w:cs="Times New Roman"/>
                <w:szCs w:val="24"/>
              </w:rPr>
            </w:pPr>
            <w:r w:rsidRPr="00564A04">
              <w:rPr>
                <w:rFonts w:ascii="Times New Roman" w:hAnsi="Times New Roman" w:cs="Times New Roman"/>
                <w:szCs w:val="24"/>
              </w:rPr>
              <w:t>1 se o indivíduo for branco, 0 se não branco.</w:t>
            </w:r>
          </w:p>
        </w:tc>
      </w:tr>
      <w:tr w:rsidR="002D71ED" w:rsidRPr="00564A04" w14:paraId="002C2BBE" w14:textId="77777777" w:rsidTr="00BB747A">
        <w:trPr>
          <w:jc w:val="center"/>
        </w:trPr>
        <w:tc>
          <w:tcPr>
            <w:tcW w:w="8888" w:type="dxa"/>
            <w:gridSpan w:val="2"/>
            <w:tcBorders>
              <w:left w:val="nil"/>
              <w:bottom w:val="nil"/>
              <w:right w:val="nil"/>
            </w:tcBorders>
          </w:tcPr>
          <w:p w14:paraId="3BECA2BE" w14:textId="77777777" w:rsidR="002D71ED" w:rsidRPr="00564A04" w:rsidRDefault="002D71ED" w:rsidP="00BB747A">
            <w:pPr>
              <w:autoSpaceDE w:val="0"/>
              <w:autoSpaceDN w:val="0"/>
              <w:adjustRightInd w:val="0"/>
              <w:contextualSpacing/>
              <w:rPr>
                <w:rFonts w:ascii="Times New Roman" w:hAnsi="Times New Roman" w:cs="Times New Roman"/>
                <w:sz w:val="20"/>
                <w:szCs w:val="24"/>
              </w:rPr>
            </w:pPr>
            <w:r w:rsidRPr="00564A04">
              <w:rPr>
                <w:rFonts w:ascii="Times New Roman" w:hAnsi="Times New Roman" w:cs="Times New Roman"/>
                <w:sz w:val="20"/>
                <w:szCs w:val="24"/>
              </w:rPr>
              <w:t>Fonte: Dados da Pesquisa. Elaboração Própria.</w:t>
            </w:r>
          </w:p>
        </w:tc>
      </w:tr>
    </w:tbl>
    <w:p w14:paraId="6965BB08" w14:textId="77777777" w:rsidR="002D71ED" w:rsidRDefault="002D71ED" w:rsidP="009D3E6E">
      <w:pPr>
        <w:spacing w:after="0" w:line="240" w:lineRule="auto"/>
        <w:ind w:firstLine="708"/>
        <w:contextualSpacing/>
        <w:jc w:val="both"/>
        <w:rPr>
          <w:rFonts w:ascii="Times New Roman" w:hAnsi="Times New Roman" w:cs="Times New Roman"/>
          <w:sz w:val="24"/>
          <w:szCs w:val="24"/>
        </w:rPr>
      </w:pPr>
      <w:r w:rsidRPr="00564A04">
        <w:rPr>
          <w:rFonts w:ascii="Times New Roman" w:hAnsi="Times New Roman" w:cs="Times New Roman"/>
          <w:sz w:val="24"/>
          <w:szCs w:val="24"/>
        </w:rPr>
        <w:t>Os indivíduos que não residiam em regiões metropolitanas também foram excluídos, assim como aqueles que não declararam os rendimentos.</w:t>
      </w:r>
      <w:r>
        <w:rPr>
          <w:rFonts w:ascii="Times New Roman" w:hAnsi="Times New Roman" w:cs="Times New Roman"/>
          <w:sz w:val="24"/>
          <w:szCs w:val="24"/>
        </w:rPr>
        <w:t xml:space="preserve"> </w:t>
      </w:r>
      <w:r w:rsidRPr="00564A04">
        <w:rPr>
          <w:rFonts w:ascii="Times New Roman" w:hAnsi="Times New Roman" w:cs="Times New Roman"/>
          <w:sz w:val="24"/>
          <w:szCs w:val="24"/>
        </w:rPr>
        <w:t xml:space="preserve">As regiões metropolitanas consideradas pela PNAD são as seguintes: Belém, Fortaleza, Recife, Salvador, Belo Horizonte, Rio de Janeiro, São Paulo, Curitiba e Porto Alegre, além do Distrito Federal. </w:t>
      </w:r>
      <w:r>
        <w:rPr>
          <w:rFonts w:ascii="Times New Roman" w:hAnsi="Times New Roman" w:cs="Times New Roman"/>
          <w:sz w:val="24"/>
          <w:szCs w:val="24"/>
        </w:rPr>
        <w:t>Além disso, f</w:t>
      </w:r>
      <w:r w:rsidRPr="00564A04">
        <w:rPr>
          <w:rFonts w:ascii="Times New Roman" w:hAnsi="Times New Roman" w:cs="Times New Roman"/>
          <w:sz w:val="24"/>
          <w:szCs w:val="24"/>
        </w:rPr>
        <w:t xml:space="preserve">oram criadas as </w:t>
      </w:r>
      <w:proofErr w:type="spellStart"/>
      <w:r w:rsidRPr="00564A04">
        <w:rPr>
          <w:rFonts w:ascii="Times New Roman" w:hAnsi="Times New Roman" w:cs="Times New Roman"/>
          <w:i/>
          <w:sz w:val="24"/>
          <w:szCs w:val="24"/>
        </w:rPr>
        <w:t>dummies</w:t>
      </w:r>
      <w:proofErr w:type="spellEnd"/>
      <w:r w:rsidRPr="00564A04">
        <w:rPr>
          <w:rFonts w:ascii="Times New Roman" w:hAnsi="Times New Roman" w:cs="Times New Roman"/>
          <w:sz w:val="24"/>
          <w:szCs w:val="24"/>
        </w:rPr>
        <w:t xml:space="preserve"> indicativas de sexo e raça, como explicitadas no Quadro 01.</w:t>
      </w:r>
    </w:p>
    <w:p w14:paraId="7EC51F42" w14:textId="54E14E19" w:rsidR="002D71ED" w:rsidRDefault="002D71ED" w:rsidP="009D3E6E">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Devido a </w:t>
      </w:r>
      <w:r w:rsidRPr="007A3CF6">
        <w:rPr>
          <w:rFonts w:ascii="Times New Roman" w:hAnsi="Times New Roman" w:cs="Times New Roman"/>
          <w:sz w:val="24"/>
          <w:szCs w:val="24"/>
        </w:rPr>
        <w:t>existê</w:t>
      </w:r>
      <w:r>
        <w:rPr>
          <w:rFonts w:ascii="Times New Roman" w:hAnsi="Times New Roman" w:cs="Times New Roman"/>
          <w:sz w:val="24"/>
          <w:szCs w:val="24"/>
        </w:rPr>
        <w:t xml:space="preserve">ncia da </w:t>
      </w:r>
      <w:r w:rsidRPr="007A3CF6">
        <w:rPr>
          <w:rFonts w:ascii="Times New Roman" w:hAnsi="Times New Roman" w:cs="Times New Roman"/>
          <w:sz w:val="24"/>
          <w:szCs w:val="24"/>
        </w:rPr>
        <w:t>grande disparidade</w:t>
      </w:r>
      <w:r>
        <w:rPr>
          <w:rFonts w:ascii="Times New Roman" w:hAnsi="Times New Roman" w:cs="Times New Roman"/>
          <w:sz w:val="24"/>
          <w:szCs w:val="24"/>
        </w:rPr>
        <w:t xml:space="preserve"> regional nos níveis de renda, </w:t>
      </w:r>
      <w:r w:rsidRPr="007A3CF6">
        <w:rPr>
          <w:rFonts w:ascii="Times New Roman" w:hAnsi="Times New Roman" w:cs="Times New Roman"/>
          <w:sz w:val="24"/>
          <w:szCs w:val="24"/>
        </w:rPr>
        <w:t>bem-estar, assim como</w:t>
      </w:r>
      <w:r>
        <w:rPr>
          <w:rFonts w:ascii="Times New Roman" w:hAnsi="Times New Roman" w:cs="Times New Roman"/>
          <w:sz w:val="24"/>
          <w:szCs w:val="24"/>
        </w:rPr>
        <w:t>,</w:t>
      </w:r>
      <w:r w:rsidRPr="007A3CF6">
        <w:rPr>
          <w:rFonts w:ascii="Times New Roman" w:hAnsi="Times New Roman" w:cs="Times New Roman"/>
          <w:sz w:val="24"/>
          <w:szCs w:val="24"/>
        </w:rPr>
        <w:t xml:space="preserve"> nos níveis de custo de vida entre regiões e cidades (AZZONI </w:t>
      </w:r>
      <w:r w:rsidRPr="00985D72">
        <w:rPr>
          <w:rFonts w:ascii="Times New Roman" w:hAnsi="Times New Roman" w:cs="Times New Roman"/>
          <w:i/>
          <w:sz w:val="24"/>
          <w:szCs w:val="24"/>
        </w:rPr>
        <w:t>et al</w:t>
      </w:r>
      <w:r w:rsidRPr="007A3CF6">
        <w:rPr>
          <w:rFonts w:ascii="Times New Roman" w:hAnsi="Times New Roman" w:cs="Times New Roman"/>
          <w:sz w:val="24"/>
          <w:szCs w:val="24"/>
        </w:rPr>
        <w:t>., 2003)</w:t>
      </w:r>
      <w:r>
        <w:rPr>
          <w:rFonts w:ascii="Times New Roman" w:hAnsi="Times New Roman" w:cs="Times New Roman"/>
          <w:sz w:val="24"/>
          <w:szCs w:val="24"/>
        </w:rPr>
        <w:t>, este trabalho optou por corrigir a renda dos indivíduos através do índice de custo de vi</w:t>
      </w:r>
      <w:r w:rsidR="003962D2">
        <w:rPr>
          <w:rFonts w:ascii="Times New Roman" w:hAnsi="Times New Roman" w:cs="Times New Roman"/>
          <w:sz w:val="24"/>
          <w:szCs w:val="24"/>
        </w:rPr>
        <w:t>da desenvolvido por Azzoni</w:t>
      </w:r>
      <w:r w:rsidR="00393044">
        <w:rPr>
          <w:rFonts w:ascii="Times New Roman" w:hAnsi="Times New Roman" w:cs="Times New Roman"/>
          <w:sz w:val="24"/>
          <w:szCs w:val="24"/>
        </w:rPr>
        <w:t xml:space="preserve"> e Almeida</w:t>
      </w:r>
      <w:r w:rsidR="003962D2">
        <w:rPr>
          <w:rFonts w:ascii="Times New Roman" w:hAnsi="Times New Roman" w:cs="Times New Roman"/>
          <w:sz w:val="24"/>
          <w:szCs w:val="24"/>
        </w:rPr>
        <w:t xml:space="preserve"> (2016</w:t>
      </w:r>
      <w:r>
        <w:rPr>
          <w:rFonts w:ascii="Times New Roman" w:hAnsi="Times New Roman" w:cs="Times New Roman"/>
          <w:sz w:val="24"/>
          <w:szCs w:val="24"/>
        </w:rPr>
        <w:t>) para as regiões metropolitanas</w:t>
      </w:r>
      <w:r>
        <w:rPr>
          <w:rStyle w:val="Refdenotaderodap"/>
          <w:rFonts w:ascii="Times New Roman" w:hAnsi="Times New Roman" w:cs="Times New Roman"/>
          <w:sz w:val="24"/>
          <w:szCs w:val="24"/>
        </w:rPr>
        <w:footnoteReference w:id="19"/>
      </w:r>
      <w:r>
        <w:rPr>
          <w:rFonts w:ascii="Times New Roman" w:hAnsi="Times New Roman" w:cs="Times New Roman"/>
          <w:sz w:val="24"/>
          <w:szCs w:val="24"/>
        </w:rPr>
        <w:t>.  O autor estimou níveis de custo de vida aplicando o método de</w:t>
      </w:r>
      <w:r w:rsidRPr="00F32FFF">
        <w:t xml:space="preserve"> </w:t>
      </w:r>
      <w:r w:rsidRPr="00D70ACB">
        <w:rPr>
          <w:rFonts w:ascii="Times New Roman" w:hAnsi="Times New Roman" w:cs="Times New Roman"/>
          <w:i/>
          <w:sz w:val="24"/>
          <w:szCs w:val="24"/>
        </w:rPr>
        <w:t xml:space="preserve">Country </w:t>
      </w:r>
      <w:proofErr w:type="spellStart"/>
      <w:r w:rsidRPr="00D70ACB">
        <w:rPr>
          <w:rFonts w:ascii="Times New Roman" w:hAnsi="Times New Roman" w:cs="Times New Roman"/>
          <w:i/>
          <w:sz w:val="24"/>
          <w:szCs w:val="24"/>
        </w:rPr>
        <w:t>Product</w:t>
      </w:r>
      <w:proofErr w:type="spellEnd"/>
      <w:r w:rsidRPr="00D70ACB">
        <w:rPr>
          <w:rFonts w:ascii="Times New Roman" w:hAnsi="Times New Roman" w:cs="Times New Roman"/>
          <w:i/>
          <w:sz w:val="24"/>
          <w:szCs w:val="24"/>
        </w:rPr>
        <w:t xml:space="preserve"> </w:t>
      </w:r>
      <w:proofErr w:type="spellStart"/>
      <w:r w:rsidRPr="00D70ACB">
        <w:rPr>
          <w:rFonts w:ascii="Times New Roman" w:hAnsi="Times New Roman" w:cs="Times New Roman"/>
          <w:i/>
          <w:sz w:val="24"/>
          <w:szCs w:val="24"/>
        </w:rPr>
        <w:t>Dummy</w:t>
      </w:r>
      <w:proofErr w:type="spellEnd"/>
      <w:r w:rsidRPr="00F32FFF">
        <w:rPr>
          <w:rFonts w:ascii="Times New Roman" w:hAnsi="Times New Roman" w:cs="Times New Roman"/>
          <w:sz w:val="24"/>
          <w:szCs w:val="24"/>
        </w:rPr>
        <w:t xml:space="preserve"> (CPD) a</w:t>
      </w:r>
      <w:r w:rsidR="00D70ACB">
        <w:rPr>
          <w:rFonts w:ascii="Times New Roman" w:hAnsi="Times New Roman" w:cs="Times New Roman"/>
          <w:sz w:val="24"/>
          <w:szCs w:val="24"/>
        </w:rPr>
        <w:t>os</w:t>
      </w:r>
      <w:r w:rsidRPr="00F32FFF">
        <w:rPr>
          <w:rFonts w:ascii="Times New Roman" w:hAnsi="Times New Roman" w:cs="Times New Roman"/>
          <w:sz w:val="24"/>
          <w:szCs w:val="24"/>
        </w:rPr>
        <w:t xml:space="preserve"> dados das pesquisas de orçamentos familiares</w:t>
      </w:r>
      <w:r>
        <w:rPr>
          <w:rFonts w:ascii="Times New Roman" w:hAnsi="Times New Roman" w:cs="Times New Roman"/>
          <w:sz w:val="24"/>
          <w:szCs w:val="24"/>
        </w:rPr>
        <w:t xml:space="preserve"> e constatou que </w:t>
      </w:r>
      <w:r w:rsidRPr="00D021B0">
        <w:rPr>
          <w:rFonts w:ascii="Times New Roman" w:hAnsi="Times New Roman" w:cs="Times New Roman"/>
          <w:sz w:val="24"/>
          <w:szCs w:val="24"/>
        </w:rPr>
        <w:t xml:space="preserve">os maiores custos de vida estão </w:t>
      </w:r>
      <w:r w:rsidR="00D70ACB">
        <w:rPr>
          <w:rFonts w:ascii="Times New Roman" w:hAnsi="Times New Roman" w:cs="Times New Roman"/>
          <w:sz w:val="24"/>
          <w:szCs w:val="24"/>
        </w:rPr>
        <w:t>presentes no</w:t>
      </w:r>
      <w:r>
        <w:rPr>
          <w:rFonts w:ascii="Times New Roman" w:hAnsi="Times New Roman" w:cs="Times New Roman"/>
          <w:sz w:val="24"/>
          <w:szCs w:val="24"/>
        </w:rPr>
        <w:t xml:space="preserve"> D</w:t>
      </w:r>
      <w:r w:rsidR="00D70ACB">
        <w:rPr>
          <w:rFonts w:ascii="Times New Roman" w:hAnsi="Times New Roman" w:cs="Times New Roman"/>
          <w:sz w:val="24"/>
          <w:szCs w:val="24"/>
        </w:rPr>
        <w:t xml:space="preserve">istrito </w:t>
      </w:r>
      <w:r>
        <w:rPr>
          <w:rFonts w:ascii="Times New Roman" w:hAnsi="Times New Roman" w:cs="Times New Roman"/>
          <w:sz w:val="24"/>
          <w:szCs w:val="24"/>
        </w:rPr>
        <w:t>F</w:t>
      </w:r>
      <w:r w:rsidR="00D70ACB">
        <w:rPr>
          <w:rFonts w:ascii="Times New Roman" w:hAnsi="Times New Roman" w:cs="Times New Roman"/>
          <w:sz w:val="24"/>
          <w:szCs w:val="24"/>
        </w:rPr>
        <w:t>ederal</w:t>
      </w:r>
      <w:r>
        <w:rPr>
          <w:rFonts w:ascii="Times New Roman" w:hAnsi="Times New Roman" w:cs="Times New Roman"/>
          <w:sz w:val="24"/>
          <w:szCs w:val="24"/>
        </w:rPr>
        <w:t>, São Paulo e Rio de Janeiro</w:t>
      </w:r>
      <w:r w:rsidRPr="00D021B0">
        <w:rPr>
          <w:rFonts w:ascii="Times New Roman" w:hAnsi="Times New Roman" w:cs="Times New Roman"/>
          <w:sz w:val="24"/>
          <w:szCs w:val="24"/>
        </w:rPr>
        <w:t>.</w:t>
      </w:r>
    </w:p>
    <w:p w14:paraId="6B4D22C1" w14:textId="77777777" w:rsidR="002D71ED" w:rsidRPr="00564A04" w:rsidRDefault="002D71ED" w:rsidP="009D3E6E">
      <w:pPr>
        <w:autoSpaceDE w:val="0"/>
        <w:autoSpaceDN w:val="0"/>
        <w:adjustRightInd w:val="0"/>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O agrupamento das categorias está disponível na PNAD 2014. </w:t>
      </w:r>
      <w:r w:rsidRPr="00564A04">
        <w:rPr>
          <w:rFonts w:ascii="Times New Roman" w:hAnsi="Times New Roman" w:cs="Times New Roman"/>
          <w:sz w:val="24"/>
          <w:szCs w:val="24"/>
        </w:rPr>
        <w:t>Adotando o mesmo esquema de divisão ocupacional de Guimarães (2013) as restrições abaixo foram impostas: 1) exclusão dos militares, por seus salários não serem determinados pelas forças de mercado; 2) Exclusão dos profissionais das Ciências e das Artes; 3) Exclusão dos trabalhadores agrícolas, por não ser uma parcela significativa dos trabalhadores das regiões metropolitanas e 4) exclusão das ocupações mal definidas.</w:t>
      </w:r>
    </w:p>
    <w:p w14:paraId="093B4904" w14:textId="77777777" w:rsidR="00191418" w:rsidRDefault="002D71ED" w:rsidP="00191418">
      <w:pPr>
        <w:autoSpaceDE w:val="0"/>
        <w:autoSpaceDN w:val="0"/>
        <w:adjustRightInd w:val="0"/>
        <w:spacing w:after="0" w:line="240" w:lineRule="auto"/>
        <w:ind w:firstLine="708"/>
        <w:contextualSpacing/>
        <w:jc w:val="both"/>
        <w:rPr>
          <w:rFonts w:ascii="Times New Roman" w:hAnsi="Times New Roman" w:cs="Times New Roman"/>
          <w:sz w:val="24"/>
          <w:szCs w:val="24"/>
        </w:rPr>
      </w:pPr>
      <w:r w:rsidRPr="00564A04">
        <w:rPr>
          <w:rFonts w:ascii="Times New Roman" w:hAnsi="Times New Roman" w:cs="Times New Roman"/>
          <w:sz w:val="24"/>
          <w:szCs w:val="24"/>
        </w:rPr>
        <w:t>Desse modo os novos agrupamentos ocupacionais</w:t>
      </w:r>
      <w:r>
        <w:rPr>
          <w:rStyle w:val="Refdenotaderodap"/>
          <w:rFonts w:ascii="Times New Roman" w:hAnsi="Times New Roman" w:cs="Times New Roman"/>
          <w:sz w:val="24"/>
          <w:szCs w:val="24"/>
        </w:rPr>
        <w:footnoteReference w:id="20"/>
      </w:r>
      <w:r w:rsidRPr="00564A04">
        <w:rPr>
          <w:rFonts w:ascii="Times New Roman" w:hAnsi="Times New Roman" w:cs="Times New Roman"/>
          <w:sz w:val="24"/>
          <w:szCs w:val="24"/>
        </w:rPr>
        <w:t xml:space="preserve"> são dirigentes, serviços </w:t>
      </w:r>
      <w:r w:rsidR="00847F5F">
        <w:rPr>
          <w:rFonts w:ascii="Times New Roman" w:hAnsi="Times New Roman" w:cs="Times New Roman"/>
          <w:sz w:val="24"/>
          <w:szCs w:val="24"/>
        </w:rPr>
        <w:t>e técnicos e todas as ocupações</w:t>
      </w:r>
      <w:r w:rsidRPr="00564A04">
        <w:rPr>
          <w:rFonts w:ascii="Times New Roman" w:hAnsi="Times New Roman" w:cs="Times New Roman"/>
          <w:sz w:val="24"/>
          <w:szCs w:val="24"/>
        </w:rPr>
        <w:t xml:space="preserve">. De acordo com Guimarães (2013) essa divisão é bastante significativa e explicativa, no sentido de que engloba ocupações que exigem qualificações elevadas (dirigentes), médias (serviços) e baixas (técnicos), argumento que corrobora o de Menezes (2013) que cada estrato ocupacional necessita de níveis distintos de capital humano. </w:t>
      </w:r>
    </w:p>
    <w:p w14:paraId="426CDE84" w14:textId="77777777" w:rsidR="002D71ED" w:rsidRPr="00D25C3F" w:rsidRDefault="002D71ED" w:rsidP="009D3E6E">
      <w:pPr>
        <w:pStyle w:val="PargrafodaLista"/>
        <w:numPr>
          <w:ilvl w:val="1"/>
          <w:numId w:val="1"/>
        </w:numPr>
        <w:autoSpaceDE w:val="0"/>
        <w:autoSpaceDN w:val="0"/>
        <w:adjustRightInd w:val="0"/>
        <w:spacing w:after="0" w:line="240" w:lineRule="auto"/>
        <w:ind w:left="426" w:hanging="426"/>
        <w:jc w:val="both"/>
        <w:outlineLvl w:val="1"/>
        <w:rPr>
          <w:rStyle w:val="nfase"/>
          <w:rFonts w:ascii="Times New Roman" w:hAnsi="Times New Roman" w:cs="Times New Roman"/>
          <w:i w:val="0"/>
          <w:sz w:val="24"/>
          <w:szCs w:val="24"/>
        </w:rPr>
      </w:pPr>
      <w:bookmarkStart w:id="6" w:name="_Toc409878618"/>
      <w:r w:rsidRPr="00D25C3F">
        <w:rPr>
          <w:rStyle w:val="nfase"/>
          <w:rFonts w:ascii="Times New Roman" w:hAnsi="Times New Roman" w:cs="Times New Roman"/>
          <w:b/>
          <w:i w:val="0"/>
          <w:sz w:val="24"/>
          <w:szCs w:val="24"/>
        </w:rPr>
        <w:t>Modelagem econométrica</w:t>
      </w:r>
      <w:bookmarkEnd w:id="6"/>
    </w:p>
    <w:p w14:paraId="65A15367" w14:textId="77777777" w:rsidR="002D71ED" w:rsidRPr="00475DE6" w:rsidRDefault="002D71ED" w:rsidP="00475DE6">
      <w:pPr>
        <w:pStyle w:val="PargrafodaLista"/>
        <w:numPr>
          <w:ilvl w:val="2"/>
          <w:numId w:val="1"/>
        </w:numPr>
        <w:autoSpaceDE w:val="0"/>
        <w:autoSpaceDN w:val="0"/>
        <w:adjustRightInd w:val="0"/>
        <w:spacing w:after="0" w:line="240" w:lineRule="auto"/>
        <w:ind w:left="426" w:hanging="426"/>
        <w:jc w:val="both"/>
        <w:outlineLvl w:val="2"/>
        <w:rPr>
          <w:rFonts w:ascii="Times New Roman" w:hAnsi="Times New Roman" w:cs="Times New Roman"/>
          <w:b/>
          <w:i/>
          <w:iCs/>
          <w:sz w:val="24"/>
          <w:szCs w:val="24"/>
        </w:rPr>
      </w:pPr>
      <w:bookmarkStart w:id="7" w:name="_Toc409878619"/>
      <w:r w:rsidRPr="00564A04">
        <w:rPr>
          <w:rStyle w:val="nfase"/>
          <w:rFonts w:ascii="Times New Roman" w:hAnsi="Times New Roman" w:cs="Times New Roman"/>
          <w:b/>
          <w:sz w:val="24"/>
          <w:szCs w:val="24"/>
        </w:rPr>
        <w:lastRenderedPageBreak/>
        <w:t xml:space="preserve">Modelo </w:t>
      </w:r>
      <w:proofErr w:type="spellStart"/>
      <w:r w:rsidRPr="00564A04">
        <w:rPr>
          <w:rStyle w:val="nfase"/>
          <w:rFonts w:ascii="Times New Roman" w:hAnsi="Times New Roman" w:cs="Times New Roman"/>
          <w:b/>
          <w:sz w:val="24"/>
          <w:szCs w:val="24"/>
        </w:rPr>
        <w:t>Minceriano</w:t>
      </w:r>
      <w:proofErr w:type="spellEnd"/>
      <w:r w:rsidRPr="00564A04">
        <w:rPr>
          <w:rStyle w:val="nfase"/>
          <w:rFonts w:ascii="Times New Roman" w:hAnsi="Times New Roman" w:cs="Times New Roman"/>
          <w:b/>
          <w:sz w:val="24"/>
          <w:szCs w:val="24"/>
        </w:rPr>
        <w:t xml:space="preserve"> e Decomposição de Oaxaca e Blinder (1973)</w:t>
      </w:r>
      <w:bookmarkEnd w:id="7"/>
    </w:p>
    <w:p w14:paraId="7909945F" w14:textId="46E341E1" w:rsidR="002D71ED" w:rsidRDefault="002D71ED" w:rsidP="009D3E6E">
      <w:pPr>
        <w:autoSpaceDE w:val="0"/>
        <w:autoSpaceDN w:val="0"/>
        <w:adjustRightInd w:val="0"/>
        <w:spacing w:after="0" w:line="240" w:lineRule="auto"/>
        <w:ind w:firstLine="708"/>
        <w:contextualSpacing/>
        <w:jc w:val="both"/>
        <w:rPr>
          <w:rFonts w:ascii="Times New Roman" w:eastAsiaTheme="minorEastAsia" w:hAnsi="Times New Roman" w:cs="Times New Roman"/>
          <w:sz w:val="24"/>
          <w:szCs w:val="24"/>
        </w:rPr>
      </w:pPr>
      <w:r w:rsidRPr="00564A04">
        <w:rPr>
          <w:rFonts w:ascii="Times New Roman" w:hAnsi="Times New Roman" w:cs="Times New Roman"/>
          <w:sz w:val="24"/>
          <w:szCs w:val="24"/>
        </w:rPr>
        <w:t>Os diferenciais salariais podem ser explicados por diversos fatores</w:t>
      </w:r>
      <w:r>
        <w:rPr>
          <w:rFonts w:ascii="Times New Roman" w:hAnsi="Times New Roman" w:cs="Times New Roman"/>
          <w:sz w:val="24"/>
          <w:szCs w:val="24"/>
        </w:rPr>
        <w:t>.</w:t>
      </w:r>
      <w:r w:rsidRPr="00564A04">
        <w:rPr>
          <w:rFonts w:ascii="Times New Roman" w:hAnsi="Times New Roman" w:cs="Times New Roman"/>
          <w:sz w:val="24"/>
          <w:szCs w:val="24"/>
        </w:rPr>
        <w:t xml:space="preserve"> Oaxaca (1973) encontrou evidências que parte do diferencial relativo a</w:t>
      </w:r>
      <w:r>
        <w:rPr>
          <w:rFonts w:ascii="Times New Roman" w:hAnsi="Times New Roman" w:cs="Times New Roman"/>
          <w:sz w:val="24"/>
          <w:szCs w:val="24"/>
        </w:rPr>
        <w:t>o</w:t>
      </w:r>
      <w:r w:rsidRPr="00564A04">
        <w:rPr>
          <w:rFonts w:ascii="Times New Roman" w:hAnsi="Times New Roman" w:cs="Times New Roman"/>
          <w:sz w:val="24"/>
          <w:szCs w:val="24"/>
        </w:rPr>
        <w:t xml:space="preserve"> gênero é devido à discriminação presente no mercado de trabalho. Blinder (1973) também mostra que o diferencial salarial entre brancos e negros, homens e mulheres, é devido à presença de discriminação.</w:t>
      </w:r>
      <w:r>
        <w:rPr>
          <w:rFonts w:ascii="Times New Roman" w:hAnsi="Times New Roman" w:cs="Times New Roman"/>
          <w:sz w:val="24"/>
          <w:szCs w:val="24"/>
        </w:rPr>
        <w:t xml:space="preserve"> </w:t>
      </w:r>
      <w:r w:rsidRPr="00564A04">
        <w:rPr>
          <w:rFonts w:ascii="Times New Roman" w:hAnsi="Times New Roman" w:cs="Times New Roman"/>
          <w:sz w:val="24"/>
          <w:szCs w:val="24"/>
        </w:rPr>
        <w:t>A presença de discriminação é constatada quando um grupo com elementos produtivos iguais recebe menos que outro apenas por características que não tem interferência na produtividade, como por exemplo, sexo, cor ou origem</w:t>
      </w:r>
      <w:r w:rsidR="0071202D">
        <w:rPr>
          <w:rFonts w:ascii="Times New Roman" w:hAnsi="Times New Roman" w:cs="Times New Roman"/>
          <w:sz w:val="24"/>
          <w:szCs w:val="24"/>
        </w:rPr>
        <w:t xml:space="preserve">. </w:t>
      </w:r>
      <w:r w:rsidRPr="00564A04">
        <w:rPr>
          <w:rFonts w:ascii="Times New Roman" w:hAnsi="Times New Roman" w:cs="Times New Roman"/>
          <w:sz w:val="24"/>
          <w:szCs w:val="24"/>
        </w:rPr>
        <w:t xml:space="preserve">Para análises de discriminação, por gênero e cor usa-se o processo de decomposição de Oaxaca e Blinder (1973). A primeira parte do procedimento é composta pela estimação de equações </w:t>
      </w:r>
      <w:proofErr w:type="spellStart"/>
      <w:r w:rsidRPr="00564A04">
        <w:rPr>
          <w:rFonts w:ascii="Times New Roman" w:hAnsi="Times New Roman" w:cs="Times New Roman"/>
          <w:sz w:val="24"/>
          <w:szCs w:val="24"/>
        </w:rPr>
        <w:t>mincerianas</w:t>
      </w:r>
      <w:proofErr w:type="spellEnd"/>
      <w:r w:rsidR="005E22B7">
        <w:rPr>
          <w:rFonts w:ascii="Times New Roman" w:hAnsi="Times New Roman" w:cs="Times New Roman"/>
          <w:sz w:val="24"/>
          <w:szCs w:val="24"/>
        </w:rPr>
        <w:t xml:space="preserve"> desenvolvida por </w:t>
      </w:r>
      <w:proofErr w:type="spellStart"/>
      <w:r w:rsidR="005E22B7">
        <w:rPr>
          <w:rFonts w:ascii="Times New Roman" w:hAnsi="Times New Roman" w:cs="Times New Roman"/>
          <w:sz w:val="24"/>
          <w:szCs w:val="24"/>
        </w:rPr>
        <w:t>Mincer</w:t>
      </w:r>
      <w:proofErr w:type="spellEnd"/>
      <w:r w:rsidR="005E22B7">
        <w:rPr>
          <w:rFonts w:ascii="Times New Roman" w:hAnsi="Times New Roman" w:cs="Times New Roman"/>
          <w:sz w:val="24"/>
          <w:szCs w:val="24"/>
        </w:rPr>
        <w:t xml:space="preserve"> (1974)</w:t>
      </w:r>
      <w:r w:rsidRPr="00564A04">
        <w:rPr>
          <w:rFonts w:ascii="Times New Roman" w:hAnsi="Times New Roman" w:cs="Times New Roman"/>
          <w:sz w:val="24"/>
          <w:szCs w:val="24"/>
        </w:rPr>
        <w:t xml:space="preserve">, </w:t>
      </w:r>
      <w:r>
        <w:rPr>
          <w:rFonts w:ascii="Times New Roman" w:hAnsi="Times New Roman" w:cs="Times New Roman"/>
          <w:sz w:val="24"/>
          <w:szCs w:val="24"/>
        </w:rPr>
        <w:t>onde</w:t>
      </w:r>
      <w:r w:rsidRPr="00564A04">
        <w:rPr>
          <w:rFonts w:ascii="Times New Roman" w:hAnsi="Times New Roman" w:cs="Times New Roman"/>
          <w:sz w:val="24"/>
          <w:szCs w:val="24"/>
        </w:rPr>
        <w:t xml:space="preserve"> </w:t>
      </w:r>
      <w:r>
        <w:rPr>
          <w:rFonts w:ascii="Times New Roman" w:hAnsi="Times New Roman" w:cs="Times New Roman"/>
          <w:sz w:val="24"/>
          <w:szCs w:val="24"/>
        </w:rPr>
        <w:t>é</w:t>
      </w:r>
      <w:r w:rsidRPr="00564A04">
        <w:rPr>
          <w:rFonts w:ascii="Times New Roman" w:hAnsi="Times New Roman" w:cs="Times New Roman"/>
          <w:sz w:val="24"/>
          <w:szCs w:val="24"/>
        </w:rPr>
        <w:t xml:space="preserve"> possível fazer inferências sobre o retorno de cada variável explicativa sobre o logaritmo natural do salário</w:t>
      </w:r>
      <w:r>
        <w:rPr>
          <w:rFonts w:ascii="Times New Roman" w:hAnsi="Times New Roman" w:cs="Times New Roman"/>
          <w:sz w:val="24"/>
          <w:szCs w:val="24"/>
        </w:rPr>
        <w:t xml:space="preserve"> </w:t>
      </w:r>
      <w:r w:rsidRPr="00564A0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ln</m:t>
        </m:r>
        <m:r>
          <m:rPr>
            <m:sty m:val="p"/>
          </m:rPr>
          <w:rPr>
            <w:rFonts w:ascii="Cambria Math" w:hAnsi="Cambria Math" w:cs="Times New Roman"/>
            <w:sz w:val="24"/>
            <w:szCs w:val="24"/>
          </w:rPr>
          <m:t>W</m:t>
        </m:r>
      </m:oMath>
      <w:r w:rsidRPr="00564A04">
        <w:rPr>
          <w:rFonts w:ascii="Times New Roman" w:eastAsiaTheme="minorEastAsia" w:hAnsi="Times New Roman" w:cs="Times New Roman"/>
          <w:sz w:val="24"/>
          <w:szCs w:val="24"/>
        </w:rPr>
        <w:t>)</w:t>
      </w:r>
      <w:r>
        <w:rPr>
          <w:rFonts w:ascii="Times New Roman" w:hAnsi="Times New Roman" w:cs="Times New Roman"/>
          <w:sz w:val="24"/>
          <w:szCs w:val="24"/>
        </w:rPr>
        <w:t xml:space="preserve">, o qual </w:t>
      </w:r>
      <w:r w:rsidRPr="00564A04">
        <w:rPr>
          <w:rFonts w:ascii="Times New Roman" w:eastAsiaTheme="minorEastAsia" w:hAnsi="Times New Roman" w:cs="Times New Roman"/>
          <w:sz w:val="24"/>
          <w:szCs w:val="24"/>
        </w:rPr>
        <w:t>é explicado por um vetor de variáveis (</w:t>
      </w:r>
      <m:oMath>
        <m:r>
          <w:rPr>
            <w:rFonts w:ascii="Cambria Math" w:hAnsi="Cambria Math" w:cs="Times New Roman"/>
            <w:sz w:val="24"/>
            <w:szCs w:val="24"/>
          </w:rPr>
          <m:t>Xi</m:t>
        </m:r>
      </m:oMath>
      <w:r w:rsidRPr="00564A04">
        <w:rPr>
          <w:rFonts w:ascii="Times New Roman" w:eastAsiaTheme="minorEastAsia" w:hAnsi="Times New Roman" w:cs="Times New Roman"/>
          <w:sz w:val="24"/>
          <w:szCs w:val="24"/>
        </w:rPr>
        <w:t xml:space="preserve">) de controle e de discriminação. As variáveis de controle </w:t>
      </w:r>
      <w:r w:rsidR="0020519F">
        <w:rPr>
          <w:rFonts w:ascii="Times New Roman" w:eastAsiaTheme="minorEastAsia" w:hAnsi="Times New Roman" w:cs="Times New Roman"/>
          <w:sz w:val="24"/>
          <w:szCs w:val="24"/>
        </w:rPr>
        <w:t>são: educação, experiência</w:t>
      </w:r>
      <w:r w:rsidRPr="00564A04">
        <w:rPr>
          <w:rFonts w:ascii="Times New Roman" w:eastAsiaTheme="minorEastAsia" w:hAnsi="Times New Roman" w:cs="Times New Roman"/>
          <w:sz w:val="24"/>
          <w:szCs w:val="24"/>
        </w:rPr>
        <w:t>, já as de discriminação são gênero e cor.</w:t>
      </w:r>
    </w:p>
    <w:p w14:paraId="7F8DE74F" w14:textId="77777777" w:rsidR="002D71ED" w:rsidRPr="009D3E6E" w:rsidRDefault="009D3E6E" w:rsidP="009D3E6E">
      <w:pPr>
        <w:autoSpaceDE w:val="0"/>
        <w:autoSpaceDN w:val="0"/>
        <w:adjustRightInd w:val="0"/>
        <w:spacing w:after="0" w:line="240" w:lineRule="auto"/>
        <w:ind w:firstLine="1134"/>
        <w:contextualSpacing/>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2D71ED">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ln</m:t>
        </m:r>
        <m:r>
          <m:rPr>
            <m:sty m:val="p"/>
          </m:rPr>
          <w:rPr>
            <w:rFonts w:ascii="Cambria Math" w:hAnsi="Cambria Math" w:cs="Times New Roman"/>
            <w:sz w:val="24"/>
            <w:szCs w:val="24"/>
          </w:rPr>
          <m:t>W</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Xi+</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 xml:space="preserve">                                                                            (1)</m:t>
        </m:r>
      </m:oMath>
    </w:p>
    <w:p w14:paraId="01EFC9FF" w14:textId="77777777" w:rsidR="002D71ED" w:rsidRPr="00564A04" w:rsidRDefault="002D71ED" w:rsidP="009D3E6E">
      <w:pPr>
        <w:autoSpaceDE w:val="0"/>
        <w:autoSpaceDN w:val="0"/>
        <w:adjustRightInd w:val="0"/>
        <w:spacing w:after="0" w:line="240" w:lineRule="auto"/>
        <w:ind w:firstLine="708"/>
        <w:contextualSpacing/>
        <w:jc w:val="both"/>
        <w:rPr>
          <w:rFonts w:ascii="Times New Roman" w:eastAsiaTheme="minorEastAsia" w:hAnsi="Times New Roman" w:cs="Times New Roman"/>
          <w:sz w:val="24"/>
          <w:szCs w:val="24"/>
        </w:rPr>
      </w:pPr>
      <w:r w:rsidRPr="00564A04">
        <w:rPr>
          <w:rFonts w:ascii="Times New Roman" w:hAnsi="Times New Roman" w:cs="Times New Roman"/>
          <w:sz w:val="24"/>
          <w:szCs w:val="24"/>
        </w:rPr>
        <w:t>Para calcular o diferencial, por meio da decomposição de Oaxaca e Blinder (1973)</w:t>
      </w:r>
      <w:r w:rsidRPr="00564A04">
        <w:rPr>
          <w:rStyle w:val="Refdenotaderodap"/>
          <w:rFonts w:ascii="Times New Roman" w:hAnsi="Times New Roman" w:cs="Times New Roman"/>
          <w:sz w:val="24"/>
          <w:szCs w:val="24"/>
        </w:rPr>
        <w:footnoteReference w:id="21"/>
      </w:r>
      <w:r w:rsidRPr="00564A04">
        <w:rPr>
          <w:rFonts w:ascii="Times New Roman" w:hAnsi="Times New Roman" w:cs="Times New Roman"/>
          <w:sz w:val="24"/>
          <w:szCs w:val="24"/>
        </w:rPr>
        <w:t>, são estimadas equações de salários para ambos os grupos em análise</w:t>
      </w:r>
      <w:r>
        <w:rPr>
          <w:rFonts w:ascii="Times New Roman" w:hAnsi="Times New Roman" w:cs="Times New Roman"/>
          <w:sz w:val="24"/>
          <w:szCs w:val="24"/>
        </w:rPr>
        <w:t>.</w:t>
      </w:r>
    </w:p>
    <w:p w14:paraId="6724FEB2" w14:textId="77777777" w:rsidR="002D71ED" w:rsidRPr="00564A04" w:rsidRDefault="002D71ED" w:rsidP="009D3E6E">
      <w:pPr>
        <w:spacing w:after="0" w:line="240" w:lineRule="auto"/>
        <w:jc w:val="center"/>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ln</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A</m:t>
              </m:r>
            </m:sub>
          </m:sSub>
          <m:r>
            <w:rPr>
              <w:rFonts w:ascii="Cambria Math" w:hAnsi="Cambria Math" w:cs="Times New Roman"/>
              <w:sz w:val="24"/>
              <w:szCs w:val="24"/>
            </w:rPr>
            <m:t xml:space="preserve">                                                                       (2)</m:t>
          </m:r>
        </m:oMath>
      </m:oMathPara>
    </w:p>
    <w:p w14:paraId="114BE250" w14:textId="77777777" w:rsidR="002D71ED" w:rsidRPr="00564A04" w:rsidRDefault="002D71ED" w:rsidP="009D3E6E">
      <w:pPr>
        <w:spacing w:after="0" w:line="240" w:lineRule="auto"/>
        <w:jc w:val="center"/>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ln</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B</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m:t>
              </m:r>
            </m:sub>
          </m:sSub>
          <m:r>
            <w:rPr>
              <w:rFonts w:ascii="Cambria Math" w:hAnsi="Cambria Math" w:cs="Times New Roman"/>
              <w:sz w:val="24"/>
              <w:szCs w:val="24"/>
            </w:rPr>
            <m:t xml:space="preserve">                                                                      (3)</m:t>
          </m:r>
        </m:oMath>
      </m:oMathPara>
    </w:p>
    <w:p w14:paraId="2735D3E8" w14:textId="77777777" w:rsidR="002D71ED" w:rsidRPr="00564A04" w:rsidRDefault="002D71ED" w:rsidP="009D3E6E">
      <w:pPr>
        <w:spacing w:after="0" w:line="240" w:lineRule="auto"/>
        <w:ind w:firstLine="708"/>
        <w:jc w:val="both"/>
        <w:rPr>
          <w:rFonts w:ascii="Times New Roman" w:eastAsiaTheme="minorEastAsia" w:hAnsi="Times New Roman" w:cs="Times New Roman"/>
          <w:sz w:val="24"/>
          <w:szCs w:val="24"/>
        </w:rPr>
      </w:pPr>
      <w:r w:rsidRPr="00564A04">
        <w:rPr>
          <w:rFonts w:ascii="Times New Roman" w:eastAsiaTheme="minorEastAsia" w:hAnsi="Times New Roman" w:cs="Times New Roman"/>
          <w:sz w:val="24"/>
          <w:szCs w:val="24"/>
        </w:rPr>
        <w:t xml:space="preserve">Onde W, </w:t>
      </w:r>
      <w:r w:rsidRPr="00564A04">
        <w:rPr>
          <w:rFonts w:ascii="Times New Roman" w:eastAsiaTheme="minorEastAsia" w:hAnsi="Times New Roman" w:cs="Times New Roman"/>
          <w:i/>
          <w:sz w:val="24"/>
          <w:szCs w:val="24"/>
        </w:rPr>
        <w:t>X</w:t>
      </w:r>
      <w:r w:rsidRPr="00564A04">
        <w:rPr>
          <w:rFonts w:ascii="Times New Roman" w:eastAsiaTheme="minorEastAsia" w:hAnsi="Times New Roman" w:cs="Times New Roman"/>
          <w:sz w:val="24"/>
          <w:szCs w:val="24"/>
        </w:rPr>
        <w:t xml:space="preserve"> e </w:t>
      </w:r>
      <w:r w:rsidRPr="00564A04">
        <w:rPr>
          <w:rFonts w:ascii="Times New Roman" w:eastAsiaTheme="minorEastAsia" w:hAnsi="Times New Roman" w:cs="Times New Roman"/>
          <w:i/>
          <w:sz w:val="24"/>
          <w:szCs w:val="24"/>
        </w:rPr>
        <w:t>u</w:t>
      </w:r>
      <w:r w:rsidRPr="00564A04">
        <w:rPr>
          <w:rFonts w:ascii="Times New Roman" w:eastAsiaTheme="minorEastAsia" w:hAnsi="Times New Roman" w:cs="Times New Roman"/>
          <w:sz w:val="24"/>
          <w:szCs w:val="24"/>
        </w:rPr>
        <w:t xml:space="preserve"> são o rendimento, conjunto de variáveis explicativas e o termo de erro aleatório, respectivamente</w:t>
      </w:r>
      <w:r>
        <w:rPr>
          <w:rFonts w:ascii="Times New Roman" w:eastAsiaTheme="minorEastAsia" w:hAnsi="Times New Roman" w:cs="Times New Roman"/>
          <w:sz w:val="24"/>
          <w:szCs w:val="24"/>
        </w:rPr>
        <w:t>.</w:t>
      </w:r>
      <w:r w:rsidRPr="00564A0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Os</w:t>
      </w:r>
      <w:r w:rsidRPr="00564A04">
        <w:rPr>
          <w:rFonts w:ascii="Times New Roman" w:eastAsiaTheme="minorEastAsia" w:hAnsi="Times New Roman" w:cs="Times New Roman"/>
          <w:sz w:val="24"/>
          <w:szCs w:val="24"/>
        </w:rPr>
        <w:t xml:space="preserve"> subscritos A e B representam os dois grupos em comparação. Decompondo o diferencial (decomposição </w:t>
      </w:r>
      <w:proofErr w:type="spellStart"/>
      <w:r w:rsidRPr="00564A04">
        <w:rPr>
          <w:rFonts w:ascii="Times New Roman" w:eastAsiaTheme="minorEastAsia" w:hAnsi="Times New Roman" w:cs="Times New Roman"/>
          <w:i/>
          <w:sz w:val="24"/>
          <w:szCs w:val="24"/>
        </w:rPr>
        <w:t>two-fold</w:t>
      </w:r>
      <w:proofErr w:type="spellEnd"/>
      <w:r w:rsidRPr="00564A04">
        <w:rPr>
          <w:rFonts w:ascii="Times New Roman" w:eastAsiaTheme="minorEastAsia" w:hAnsi="Times New Roman" w:cs="Times New Roman"/>
          <w:sz w:val="24"/>
          <w:szCs w:val="24"/>
        </w:rPr>
        <w:t>, ou em dois termos), obtém-se a seguinte equação:</w:t>
      </w:r>
    </w:p>
    <w:p w14:paraId="570F31A3" w14:textId="77777777" w:rsidR="002D71ED" w:rsidRPr="00564A04" w:rsidRDefault="00EF6E21" w:rsidP="009D3E6E">
      <w:pPr>
        <w:spacing w:after="0" w:line="240" w:lineRule="auto"/>
        <w:rPr>
          <w:rFonts w:ascii="Times New Roman" w:eastAsiaTheme="minorEastAsia" w:hAnsi="Times New Roman" w:cs="Times New Roman"/>
          <w:sz w:val="24"/>
          <w:szCs w:val="24"/>
        </w:rPr>
      </w:pPr>
      <m:oMathPara>
        <m:oMathParaPr>
          <m:jc m:val="righ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A</m:t>
                  </m:r>
                </m:sub>
              </m:sSub>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B</m:t>
                  </m:r>
                </m:sub>
              </m:sSub>
            </m:e>
          </m:func>
          <m:r>
            <w:rPr>
              <w:rFonts w:ascii="Cambria Math" w:hAnsi="Cambria Math" w:cs="Times New Roman"/>
              <w:sz w:val="24"/>
              <w:szCs w:val="24"/>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B</m:t>
                          </m:r>
                        </m:sub>
                      </m:sSub>
                    </m:e>
                  </m:d>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B</m:t>
                      </m:r>
                    </m:sub>
                  </m:sSub>
                </m:e>
              </m:groupChr>
            </m:e>
            <m:lim>
              <m:r>
                <w:rPr>
                  <w:rFonts w:ascii="Cambria Math" w:hAnsi="Cambria Math" w:cs="Times New Roman"/>
                  <w:sz w:val="24"/>
                  <w:szCs w:val="24"/>
                </w:rPr>
                <m:t>Efeito Dotação</m:t>
              </m:r>
            </m:lim>
          </m:limLow>
          <m:r>
            <w:rPr>
              <w:rFonts w:ascii="Cambria Math" w:hAnsi="Cambria Math" w:cs="Times New Roman"/>
              <w:sz w:val="24"/>
              <w:szCs w:val="24"/>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B</m:t>
                      </m:r>
                    </m:sub>
                  </m:sSub>
                  <m:r>
                    <w:rPr>
                      <w:rFonts w:ascii="Cambria Math" w:hAnsi="Cambria Math" w:cs="Times New Roman"/>
                      <w:sz w:val="24"/>
                      <w:szCs w:val="24"/>
                    </w:rPr>
                    <m:t>)</m:t>
                  </m:r>
                </m:e>
              </m:groupChr>
            </m:e>
            <m:lim>
              <m:r>
                <w:rPr>
                  <w:rFonts w:ascii="Cambria Math" w:hAnsi="Cambria Math" w:cs="Times New Roman"/>
                  <w:sz w:val="24"/>
                  <w:szCs w:val="24"/>
                </w:rPr>
                <m:t xml:space="preserve">Efeito Discriminação </m:t>
              </m:r>
            </m:lim>
          </m:limLow>
          <m:r>
            <w:rPr>
              <w:rFonts w:ascii="Cambria Math" w:hAnsi="Cambria Math" w:cs="Times New Roman"/>
              <w:sz w:val="24"/>
              <w:szCs w:val="24"/>
            </w:rPr>
            <m:t xml:space="preserve">            (4)</m:t>
          </m:r>
        </m:oMath>
      </m:oMathPara>
    </w:p>
    <w:p w14:paraId="7CF0298E" w14:textId="77777777" w:rsidR="002D71ED" w:rsidRPr="00564A04" w:rsidRDefault="002D71ED" w:rsidP="009D3E6E">
      <w:pPr>
        <w:spacing w:after="0" w:line="240" w:lineRule="auto"/>
        <w:ind w:firstLine="708"/>
        <w:jc w:val="both"/>
        <w:rPr>
          <w:rFonts w:ascii="Times New Roman" w:hAnsi="Times New Roman" w:cs="Times New Roman"/>
          <w:sz w:val="24"/>
          <w:szCs w:val="24"/>
        </w:rPr>
      </w:pPr>
      <w:r w:rsidRPr="00564A04">
        <w:rPr>
          <w:rFonts w:ascii="Times New Roman" w:hAnsi="Times New Roman" w:cs="Times New Roman"/>
          <w:sz w:val="24"/>
          <w:szCs w:val="24"/>
        </w:rPr>
        <w:t xml:space="preserve">O termo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B</m:t>
                </m:r>
              </m:sub>
            </m:sSub>
          </m:e>
        </m:d>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B</m:t>
            </m:r>
          </m:sub>
        </m:sSub>
      </m:oMath>
      <w:r w:rsidRPr="00564A04">
        <w:rPr>
          <w:rFonts w:ascii="Times New Roman" w:eastAsiaTheme="minorEastAsia" w:hAnsi="Times New Roman" w:cs="Times New Roman"/>
          <w:sz w:val="24"/>
          <w:szCs w:val="24"/>
        </w:rPr>
        <w:t xml:space="preserve"> </w:t>
      </w:r>
      <w:r w:rsidRPr="00564A04">
        <w:rPr>
          <w:rFonts w:ascii="Times New Roman" w:hAnsi="Times New Roman" w:cs="Times New Roman"/>
          <w:sz w:val="24"/>
          <w:szCs w:val="24"/>
        </w:rPr>
        <w:t>é a parte do diferencial atribuída às características produtivas dos indivíduos, denominado neste trabalho de “efeito dotação”. Aqui o coeficiente de B é mantido fixo, e avalia-se o diferencial em função das características observadas.</w:t>
      </w:r>
      <w:r>
        <w:rPr>
          <w:rFonts w:ascii="Times New Roman" w:hAnsi="Times New Roman" w:cs="Times New Roman"/>
          <w:sz w:val="24"/>
          <w:szCs w:val="24"/>
        </w:rPr>
        <w:t xml:space="preserve"> </w:t>
      </w:r>
      <w:r w:rsidRPr="00564A04">
        <w:rPr>
          <w:rFonts w:ascii="Times New Roman" w:hAnsi="Times New Roman" w:cs="Times New Roman"/>
          <w:sz w:val="24"/>
          <w:szCs w:val="24"/>
        </w:rPr>
        <w:t xml:space="preserve">Enquanto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A</m:t>
            </m:r>
          </m:sub>
        </m:sSub>
        <w:proofErr w:type="gramStart"/>
        <m:r>
          <w:rPr>
            <w:rFonts w:ascii="Cambria Math" w:hAnsi="Cambria Math" w:cs="Times New Roman"/>
            <w:sz w:val="24"/>
            <w:szCs w:val="24"/>
          </w:rPr>
          <m:t>(</m:t>
        </m:r>
        <w:proofErr w:type="gramEnd"/>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B</m:t>
            </m:r>
          </m:sub>
        </m:sSub>
        <m:r>
          <w:rPr>
            <w:rFonts w:ascii="Cambria Math" w:hAnsi="Cambria Math" w:cs="Times New Roman"/>
            <w:sz w:val="24"/>
            <w:szCs w:val="24"/>
          </w:rPr>
          <m:t>)</m:t>
        </m:r>
      </m:oMath>
      <w:r w:rsidRPr="00564A04">
        <w:rPr>
          <w:rFonts w:ascii="Times New Roman" w:hAnsi="Times New Roman" w:cs="Times New Roman"/>
          <w:sz w:val="24"/>
          <w:szCs w:val="24"/>
        </w:rPr>
        <w:t xml:space="preserve"> é a parte do diferencial que é atribuído à diferença nos retornos </w:t>
      </w:r>
      <w:r w:rsidR="00D70ACB">
        <w:rPr>
          <w:rFonts w:ascii="Times New Roman" w:hAnsi="Times New Roman" w:cs="Times New Roman"/>
          <w:sz w:val="24"/>
          <w:szCs w:val="24"/>
        </w:rPr>
        <w:t>d</w:t>
      </w:r>
      <w:r w:rsidRPr="00564A04">
        <w:rPr>
          <w:rFonts w:ascii="Times New Roman" w:hAnsi="Times New Roman" w:cs="Times New Roman"/>
          <w:sz w:val="24"/>
          <w:szCs w:val="24"/>
        </w:rPr>
        <w:t>as características individuais, mas que não são produtivas, aqui denominado de “efeito discriminação”. Esse procedimento será realizado para o grupo que pode haver discriminação, brancos e não brancos e mulheres e homens. Sendo os subscritos A, o grupo de mulheres (</w:t>
      </w:r>
      <w:r w:rsidRPr="00564A04">
        <w:rPr>
          <w:rFonts w:ascii="Times New Roman" w:hAnsi="Times New Roman" w:cs="Times New Roman"/>
          <w:i/>
          <w:sz w:val="24"/>
          <w:szCs w:val="24"/>
        </w:rPr>
        <w:t>m</w:t>
      </w:r>
      <w:r w:rsidRPr="00564A04">
        <w:rPr>
          <w:rFonts w:ascii="Times New Roman" w:hAnsi="Times New Roman" w:cs="Times New Roman"/>
          <w:sz w:val="24"/>
          <w:szCs w:val="24"/>
        </w:rPr>
        <w:t>) e não brancos (</w:t>
      </w:r>
      <w:proofErr w:type="spellStart"/>
      <w:r w:rsidRPr="00564A04">
        <w:rPr>
          <w:rFonts w:ascii="Times New Roman" w:hAnsi="Times New Roman" w:cs="Times New Roman"/>
          <w:i/>
          <w:sz w:val="24"/>
          <w:szCs w:val="24"/>
        </w:rPr>
        <w:t>nb</w:t>
      </w:r>
      <w:proofErr w:type="spellEnd"/>
      <w:r w:rsidRPr="00564A04">
        <w:rPr>
          <w:rFonts w:ascii="Times New Roman" w:hAnsi="Times New Roman" w:cs="Times New Roman"/>
          <w:sz w:val="24"/>
          <w:szCs w:val="24"/>
        </w:rPr>
        <w:t>) e B, o grupo de homens (</w:t>
      </w:r>
      <w:r w:rsidRPr="00564A04">
        <w:rPr>
          <w:rFonts w:ascii="Times New Roman" w:hAnsi="Times New Roman" w:cs="Times New Roman"/>
          <w:i/>
          <w:sz w:val="24"/>
          <w:szCs w:val="24"/>
        </w:rPr>
        <w:t>h</w:t>
      </w:r>
      <w:r w:rsidRPr="00564A04">
        <w:rPr>
          <w:rFonts w:ascii="Times New Roman" w:hAnsi="Times New Roman" w:cs="Times New Roman"/>
          <w:sz w:val="24"/>
          <w:szCs w:val="24"/>
        </w:rPr>
        <w:t>) e brancos (</w:t>
      </w:r>
      <w:r w:rsidRPr="00564A04">
        <w:rPr>
          <w:rFonts w:ascii="Times New Roman" w:hAnsi="Times New Roman" w:cs="Times New Roman"/>
          <w:i/>
          <w:sz w:val="24"/>
          <w:szCs w:val="24"/>
        </w:rPr>
        <w:t>b</w:t>
      </w:r>
      <w:r w:rsidRPr="00564A04">
        <w:rPr>
          <w:rFonts w:ascii="Times New Roman" w:hAnsi="Times New Roman" w:cs="Times New Roman"/>
          <w:sz w:val="24"/>
          <w:szCs w:val="24"/>
        </w:rPr>
        <w:t>)</w:t>
      </w:r>
      <w:r>
        <w:rPr>
          <w:rFonts w:ascii="Times New Roman" w:hAnsi="Times New Roman" w:cs="Times New Roman"/>
          <w:sz w:val="24"/>
          <w:szCs w:val="24"/>
        </w:rPr>
        <w:t>.</w:t>
      </w:r>
      <w:r w:rsidRPr="00564A04">
        <w:rPr>
          <w:rFonts w:ascii="Times New Roman" w:hAnsi="Times New Roman" w:cs="Times New Roman"/>
          <w:sz w:val="24"/>
          <w:szCs w:val="24"/>
        </w:rPr>
        <w:t xml:space="preserve"> </w:t>
      </w:r>
      <w:r>
        <w:rPr>
          <w:rFonts w:ascii="Times New Roman" w:hAnsi="Times New Roman" w:cs="Times New Roman"/>
          <w:sz w:val="24"/>
          <w:szCs w:val="24"/>
        </w:rPr>
        <w:t>Portanto, serão obtidas</w:t>
      </w:r>
      <w:r w:rsidRPr="00564A04">
        <w:rPr>
          <w:rFonts w:ascii="Times New Roman" w:hAnsi="Times New Roman" w:cs="Times New Roman"/>
          <w:sz w:val="24"/>
          <w:szCs w:val="24"/>
        </w:rPr>
        <w:t xml:space="preserve"> as seguintes decomposições:</w:t>
      </w:r>
    </w:p>
    <w:p w14:paraId="247729A5" w14:textId="77777777" w:rsidR="002D71ED" w:rsidRPr="00564A04" w:rsidRDefault="00EF6E21" w:rsidP="009D3E6E">
      <w:pPr>
        <w:spacing w:after="0" w:line="240" w:lineRule="auto"/>
        <w:ind w:firstLine="1134"/>
        <w:jc w:val="both"/>
        <w:rPr>
          <w:rFonts w:ascii="Times New Roman" w:eastAsiaTheme="minorEastAsia" w:hAnsi="Times New Roman" w:cs="Times New Roman"/>
          <w:sz w:val="24"/>
          <w:szCs w:val="24"/>
        </w:rPr>
      </w:pPr>
      <m:oMathPara>
        <m:oMathParaPr>
          <m:jc m:val="righ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m</m:t>
                  </m:r>
                </m:sub>
              </m:sSub>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h</m:t>
                  </m:r>
                </m:sub>
              </m:sSub>
            </m:e>
          </m:func>
          <m:r>
            <w:rPr>
              <w:rFonts w:ascii="Cambria Math" w:hAnsi="Cambria Math" w:cs="Times New Roman"/>
              <w:sz w:val="24"/>
              <w:szCs w:val="24"/>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h</m:t>
                          </m:r>
                        </m:sub>
                      </m:sSub>
                    </m:e>
                  </m:d>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h</m:t>
                      </m:r>
                    </m:sub>
                  </m:sSub>
                </m:e>
              </m:groupChr>
            </m:e>
            <m:lim>
              <m:r>
                <w:rPr>
                  <w:rFonts w:ascii="Cambria Math" w:hAnsi="Cambria Math" w:cs="Times New Roman"/>
                  <w:sz w:val="24"/>
                  <w:szCs w:val="24"/>
                </w:rPr>
                <m:t>Efeito Dotação</m:t>
              </m:r>
            </m:lim>
          </m:limLow>
          <m:r>
            <w:rPr>
              <w:rFonts w:ascii="Cambria Math" w:hAnsi="Cambria Math" w:cs="Times New Roman"/>
              <w:sz w:val="24"/>
              <w:szCs w:val="24"/>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m</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h</m:t>
                          </m:r>
                        </m:sub>
                      </m:sSub>
                    </m:e>
                  </m:d>
                </m:e>
              </m:groupChr>
            </m:e>
            <m:lim>
              <m:r>
                <w:rPr>
                  <w:rFonts w:ascii="Cambria Math" w:hAnsi="Cambria Math" w:cs="Times New Roman"/>
                  <w:sz w:val="24"/>
                  <w:szCs w:val="24"/>
                </w:rPr>
                <m:t xml:space="preserve">Efeito Discriminação </m:t>
              </m:r>
            </m:lim>
          </m:limLow>
          <m:r>
            <w:rPr>
              <w:rFonts w:ascii="Cambria Math" w:hAnsi="Cambria Math" w:cs="Times New Roman"/>
              <w:sz w:val="24"/>
              <w:szCs w:val="24"/>
            </w:rPr>
            <m:t xml:space="preserve">          (5)</m:t>
          </m:r>
        </m:oMath>
      </m:oMathPara>
    </w:p>
    <w:p w14:paraId="0A855891" w14:textId="77777777" w:rsidR="002D71ED" w:rsidRPr="00564A04" w:rsidRDefault="00EF6E21" w:rsidP="009D3E6E">
      <w:pPr>
        <w:spacing w:after="0" w:line="240" w:lineRule="auto"/>
        <w:jc w:val="both"/>
        <w:rPr>
          <w:rFonts w:ascii="Times New Roman" w:eastAsiaTheme="minorEastAsia" w:hAnsi="Times New Roman" w:cs="Times New Roman"/>
          <w:sz w:val="24"/>
          <w:szCs w:val="24"/>
        </w:rPr>
      </w:pPr>
      <m:oMathPara>
        <m:oMathParaPr>
          <m:jc m:val="righ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nb</m:t>
                  </m:r>
                </m:sub>
              </m:sSub>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b</m:t>
                  </m:r>
                </m:sub>
              </m:sSub>
            </m:e>
          </m:func>
          <m:r>
            <w:rPr>
              <w:rFonts w:ascii="Cambria Math" w:hAnsi="Cambria Math" w:cs="Times New Roman"/>
              <w:sz w:val="24"/>
              <w:szCs w:val="24"/>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nb</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b</m:t>
                          </m:r>
                        </m:sub>
                      </m:sSub>
                    </m:e>
                  </m:d>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b</m:t>
                      </m:r>
                    </m:sub>
                  </m:sSub>
                </m:e>
              </m:groupChr>
            </m:e>
            <m:lim>
              <m:r>
                <w:rPr>
                  <w:rFonts w:ascii="Cambria Math" w:hAnsi="Cambria Math" w:cs="Times New Roman"/>
                  <w:sz w:val="24"/>
                  <w:szCs w:val="24"/>
                </w:rPr>
                <m:t>Efeito Dotação</m:t>
              </m:r>
            </m:lim>
          </m:limLow>
          <m:r>
            <w:rPr>
              <w:rFonts w:ascii="Cambria Math" w:hAnsi="Cambria Math" w:cs="Times New Roman"/>
              <w:sz w:val="24"/>
              <w:szCs w:val="24"/>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nb</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nb</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b</m:t>
                      </m:r>
                    </m:sub>
                  </m:sSub>
                  <m:r>
                    <w:rPr>
                      <w:rFonts w:ascii="Cambria Math" w:hAnsi="Cambria Math" w:cs="Times New Roman"/>
                      <w:sz w:val="24"/>
                      <w:szCs w:val="24"/>
                    </w:rPr>
                    <m:t>)</m:t>
                  </m:r>
                </m:e>
              </m:groupChr>
            </m:e>
            <m:lim>
              <m:r>
                <w:rPr>
                  <w:rFonts w:ascii="Cambria Math" w:hAnsi="Cambria Math" w:cs="Times New Roman"/>
                  <w:sz w:val="24"/>
                  <w:szCs w:val="24"/>
                </w:rPr>
                <m:t xml:space="preserve">Efeito Discriminação </m:t>
              </m:r>
            </m:lim>
          </m:limLow>
          <m:r>
            <w:rPr>
              <w:rFonts w:ascii="Cambria Math" w:hAnsi="Cambria Math" w:cs="Times New Roman"/>
              <w:sz w:val="24"/>
              <w:szCs w:val="24"/>
            </w:rPr>
            <m:t xml:space="preserve">        (6)</m:t>
          </m:r>
        </m:oMath>
      </m:oMathPara>
    </w:p>
    <w:p w14:paraId="38A359F0" w14:textId="77777777" w:rsidR="002D71ED" w:rsidRPr="0081148E" w:rsidRDefault="002D71ED" w:rsidP="009D3E6E">
      <w:pPr>
        <w:pStyle w:val="PargrafodaLista"/>
        <w:numPr>
          <w:ilvl w:val="2"/>
          <w:numId w:val="1"/>
        </w:numPr>
        <w:spacing w:after="0" w:line="240" w:lineRule="auto"/>
        <w:ind w:left="284" w:hanging="284"/>
        <w:outlineLvl w:val="2"/>
        <w:rPr>
          <w:rFonts w:ascii="Times New Roman" w:hAnsi="Times New Roman" w:cs="Times New Roman"/>
          <w:sz w:val="24"/>
          <w:szCs w:val="24"/>
        </w:rPr>
      </w:pPr>
      <w:r w:rsidRPr="0081148E">
        <w:rPr>
          <w:rFonts w:ascii="Times New Roman" w:hAnsi="Times New Roman" w:cs="Times New Roman"/>
          <w:b/>
          <w:i/>
          <w:sz w:val="24"/>
          <w:szCs w:val="24"/>
        </w:rPr>
        <w:t>Decomposição</w:t>
      </w:r>
      <w:r w:rsidRPr="000A75BE">
        <w:rPr>
          <w:rFonts w:ascii="Times New Roman" w:hAnsi="Times New Roman" w:cs="Times New Roman"/>
          <w:b/>
          <w:i/>
          <w:sz w:val="24"/>
          <w:szCs w:val="24"/>
        </w:rPr>
        <w:t xml:space="preserve"> de Ñopo (2008)</w:t>
      </w:r>
    </w:p>
    <w:p w14:paraId="6DBE2CEB" w14:textId="77777777" w:rsidR="002D71ED" w:rsidRDefault="002D71ED" w:rsidP="009D3E6E">
      <w:pPr>
        <w:spacing w:after="0" w:line="240" w:lineRule="auto"/>
        <w:ind w:firstLine="708"/>
        <w:jc w:val="both"/>
        <w:rPr>
          <w:rFonts w:ascii="Times New Roman" w:hAnsi="Times New Roman" w:cs="Times New Roman"/>
          <w:sz w:val="24"/>
          <w:szCs w:val="24"/>
        </w:rPr>
      </w:pPr>
      <w:r w:rsidRPr="006A2ADF">
        <w:rPr>
          <w:rFonts w:ascii="Times New Roman" w:hAnsi="Times New Roman" w:cs="Times New Roman"/>
          <w:sz w:val="24"/>
          <w:szCs w:val="24"/>
        </w:rPr>
        <w:t>Em alternativa a decomposição de Oaxaca-Blinder, Ñopo (2008) desenvolve um modelo não paramétrico que utiliza técnicas de pareamento para explicar os diferenciais de rendimentos entre gêneros e não requer a estimação da</w:t>
      </w:r>
      <w:r>
        <w:rPr>
          <w:rFonts w:ascii="Times New Roman" w:hAnsi="Times New Roman" w:cs="Times New Roman"/>
          <w:sz w:val="24"/>
          <w:szCs w:val="24"/>
        </w:rPr>
        <w:t xml:space="preserve"> equação</w:t>
      </w:r>
      <w:r w:rsidRPr="006A2ADF">
        <w:rPr>
          <w:rFonts w:ascii="Times New Roman" w:hAnsi="Times New Roman" w:cs="Times New Roman"/>
          <w:sz w:val="24"/>
          <w:szCs w:val="24"/>
        </w:rPr>
        <w:t xml:space="preserve"> de rendimentos para comparação entre grupos distintos</w:t>
      </w:r>
      <w:r>
        <w:rPr>
          <w:rFonts w:ascii="Times New Roman" w:hAnsi="Times New Roman" w:cs="Times New Roman"/>
          <w:sz w:val="24"/>
          <w:szCs w:val="24"/>
        </w:rPr>
        <w:t>.</w:t>
      </w:r>
      <w:r w:rsidRPr="006A2ADF">
        <w:rPr>
          <w:rFonts w:ascii="Times New Roman" w:hAnsi="Times New Roman" w:cs="Times New Roman"/>
          <w:sz w:val="24"/>
          <w:szCs w:val="24"/>
        </w:rPr>
        <w:t xml:space="preserve"> Segundo o autor, existe um problema de má especificação devido diferenças nos suportes das distribuições empíricas de características individuais para os grupos analisados. Dessa forma, por não considerar esta restrição, a decomposição de Oxaca-Blinder é baseada implicitamente em uma "suposição fora do suporte comum", tornando-se necessário assumir que os estimadores lineares das equações de rendimento também são válidos fora dos suportes. Ñopo argumenta que a evidência empírica sugere que essa suposição tende a superestimar o componente </w:t>
      </w:r>
      <w:r w:rsidR="00BA3720">
        <w:rPr>
          <w:rFonts w:ascii="Times New Roman" w:hAnsi="Times New Roman" w:cs="Times New Roman"/>
          <w:sz w:val="24"/>
          <w:szCs w:val="24"/>
        </w:rPr>
        <w:t>“</w:t>
      </w:r>
      <w:r w:rsidRPr="00A53D96">
        <w:rPr>
          <w:rFonts w:ascii="Times New Roman" w:hAnsi="Times New Roman" w:cs="Times New Roman"/>
          <w:i/>
          <w:sz w:val="24"/>
          <w:szCs w:val="24"/>
        </w:rPr>
        <w:t>gap</w:t>
      </w:r>
      <w:r w:rsidR="00BA3720">
        <w:rPr>
          <w:rFonts w:ascii="Times New Roman" w:hAnsi="Times New Roman" w:cs="Times New Roman"/>
          <w:i/>
          <w:sz w:val="24"/>
          <w:szCs w:val="24"/>
        </w:rPr>
        <w:t>”</w:t>
      </w:r>
      <w:r w:rsidRPr="006A2ADF">
        <w:rPr>
          <w:rFonts w:ascii="Times New Roman" w:hAnsi="Times New Roman" w:cs="Times New Roman"/>
          <w:sz w:val="24"/>
          <w:szCs w:val="24"/>
        </w:rPr>
        <w:t xml:space="preserve"> atribuído as diferenças nos ganhos.</w:t>
      </w:r>
    </w:p>
    <w:p w14:paraId="33CE2051" w14:textId="77777777" w:rsidR="00FE3110" w:rsidRDefault="002D71ED" w:rsidP="00FE3110">
      <w:pPr>
        <w:spacing w:after="0" w:line="240" w:lineRule="auto"/>
        <w:ind w:firstLine="708"/>
        <w:jc w:val="both"/>
        <w:rPr>
          <w:rFonts w:ascii="Times New Roman" w:hAnsi="Times New Roman" w:cs="Times New Roman"/>
          <w:sz w:val="24"/>
          <w:szCs w:val="24"/>
        </w:rPr>
      </w:pPr>
      <w:r w:rsidRPr="006A2ADF">
        <w:rPr>
          <w:rFonts w:ascii="Times New Roman" w:hAnsi="Times New Roman" w:cs="Times New Roman"/>
          <w:sz w:val="24"/>
          <w:szCs w:val="24"/>
        </w:rPr>
        <w:t>Nesta metodologia, o diferencial é calculado a partir do valor esperado dos ganhos condiciona</w:t>
      </w:r>
      <w:r w:rsidR="00D70ACB">
        <w:rPr>
          <w:rFonts w:ascii="Times New Roman" w:hAnsi="Times New Roman" w:cs="Times New Roman"/>
          <w:sz w:val="24"/>
          <w:szCs w:val="24"/>
        </w:rPr>
        <w:t>dos</w:t>
      </w:r>
      <w:r w:rsidRPr="006A2ADF">
        <w:rPr>
          <w:rFonts w:ascii="Times New Roman" w:hAnsi="Times New Roman" w:cs="Times New Roman"/>
          <w:sz w:val="24"/>
          <w:szCs w:val="24"/>
        </w:rPr>
        <w:t xml:space="preserve"> às características observáveis (relacionadas a esses ganhos) e da função de distribuição acumulada das características observáveis. </w:t>
      </w:r>
    </w:p>
    <w:p w14:paraId="05BAA177" w14:textId="77777777" w:rsidR="002D71ED" w:rsidRPr="00FE3110" w:rsidRDefault="002D71ED" w:rsidP="00FE3110">
      <w:pPr>
        <w:spacing w:after="0" w:line="240" w:lineRule="auto"/>
        <w:ind w:firstLine="708"/>
        <w:jc w:val="both"/>
        <w:rPr>
          <w:rFonts w:ascii="Times New Roman" w:hAnsi="Times New Roman" w:cs="Times New Roman"/>
          <w:sz w:val="24"/>
          <w:szCs w:val="24"/>
        </w:rPr>
      </w:pPr>
      <w:r w:rsidRPr="006A2ADF">
        <w:rPr>
          <w:rFonts w:ascii="Times New Roman" w:hAnsi="Times New Roman" w:cs="Times New Roman"/>
          <w:sz w:val="24"/>
          <w:szCs w:val="24"/>
        </w:rPr>
        <w:t>Considere Y uma variável aleatória dos rendimentos individuais, X um vetor de características, t</w:t>
      </w:r>
      <w:r>
        <w:rPr>
          <w:rFonts w:ascii="Times New Roman" w:hAnsi="Times New Roman" w:cs="Times New Roman"/>
          <w:sz w:val="24"/>
          <w:szCs w:val="24"/>
        </w:rPr>
        <w:t>ais como, educação, experiência e</w:t>
      </w:r>
      <w:r w:rsidRPr="006A2ADF">
        <w:rPr>
          <w:rFonts w:ascii="Times New Roman" w:hAnsi="Times New Roman" w:cs="Times New Roman"/>
          <w:sz w:val="24"/>
          <w:szCs w:val="24"/>
        </w:rPr>
        <w:t xml:space="preserve"> raça. Seja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m:t>
            </m:r>
          </m:sup>
        </m:sSup>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 xml:space="preserve">e </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F</m:t>
            </m:r>
          </m:sup>
        </m:sSup>
        <m:d>
          <m:dPr>
            <m:ctrlPr>
              <w:rPr>
                <w:rFonts w:ascii="Cambria Math" w:hAnsi="Cambria Math" w:cs="Times New Roman"/>
                <w:i/>
                <w:sz w:val="24"/>
                <w:szCs w:val="24"/>
              </w:rPr>
            </m:ctrlPr>
          </m:dPr>
          <m:e>
            <m:r>
              <w:rPr>
                <w:rFonts w:ascii="Cambria Math" w:hAnsi="Cambria Math" w:cs="Times New Roman"/>
                <w:sz w:val="24"/>
                <w:szCs w:val="24"/>
              </w:rPr>
              <m:t>.</m:t>
            </m:r>
          </m:e>
        </m:d>
      </m:oMath>
      <w:r>
        <w:rPr>
          <w:rFonts w:ascii="Times New Roman" w:eastAsiaTheme="minorEastAsia" w:hAnsi="Times New Roman" w:cs="Times New Roman"/>
          <w:sz w:val="24"/>
          <w:szCs w:val="24"/>
        </w:rPr>
        <w:t>,</w:t>
      </w:r>
      <w:r w:rsidRPr="006A2ADF">
        <w:rPr>
          <w:rFonts w:ascii="Times New Roman" w:eastAsiaTheme="minorEastAsia" w:hAnsi="Times New Roman" w:cs="Times New Roman"/>
          <w:sz w:val="24"/>
          <w:szCs w:val="24"/>
        </w:rPr>
        <w:t xml:space="preserve"> as funções de distribuição acumulada </w:t>
      </w:r>
      <w:r w:rsidRPr="006A2ADF">
        <w:rPr>
          <w:rFonts w:ascii="Times New Roman" w:eastAsiaTheme="minorEastAsia" w:hAnsi="Times New Roman" w:cs="Times New Roman"/>
          <w:sz w:val="24"/>
          <w:szCs w:val="24"/>
        </w:rPr>
        <w:lastRenderedPageBreak/>
        <w:t>condicional, dado que o indivíduo é do sexo masculino e feminino</w:t>
      </w:r>
      <w:r w:rsidR="00D70ACB">
        <w:rPr>
          <w:rFonts w:ascii="Times New Roman" w:eastAsiaTheme="minorEastAsia" w:hAnsi="Times New Roman" w:cs="Times New Roman"/>
          <w:sz w:val="24"/>
          <w:szCs w:val="24"/>
        </w:rPr>
        <w:t>, respectivamente,</w:t>
      </w:r>
      <w:r w:rsidRPr="006A2ADF">
        <w:rPr>
          <w:rFonts w:ascii="Times New Roman" w:eastAsiaTheme="minorEastAsia" w:hAnsi="Times New Roman" w:cs="Times New Roman"/>
          <w:sz w:val="24"/>
          <w:szCs w:val="24"/>
        </w:rPr>
        <w:t xml:space="preserve"> e d</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m:t>
            </m:r>
          </m:sup>
        </m:sSup>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 xml:space="preserve"> e d</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F</m:t>
            </m:r>
          </m:sup>
        </m:sSup>
        <m:d>
          <m:dPr>
            <m:ctrlPr>
              <w:rPr>
                <w:rFonts w:ascii="Cambria Math" w:hAnsi="Cambria Math" w:cs="Times New Roman"/>
                <w:i/>
                <w:sz w:val="24"/>
                <w:szCs w:val="24"/>
              </w:rPr>
            </m:ctrlPr>
          </m:dPr>
          <m:e>
            <m:r>
              <w:rPr>
                <w:rFonts w:ascii="Cambria Math" w:hAnsi="Cambria Math" w:cs="Times New Roman"/>
                <w:sz w:val="24"/>
                <w:szCs w:val="24"/>
              </w:rPr>
              <m:t>.</m:t>
            </m:r>
          </m:e>
        </m:d>
      </m:oMath>
      <w:r w:rsidRPr="006A2ADF">
        <w:rPr>
          <w:rFonts w:ascii="Times New Roman" w:eastAsiaTheme="minorEastAsia" w:hAnsi="Times New Roman" w:cs="Times New Roman"/>
          <w:sz w:val="24"/>
          <w:szCs w:val="24"/>
        </w:rPr>
        <w:t xml:space="preserve"> as respectivas medidas de probabilidades. </w:t>
      </w:r>
    </w:p>
    <w:p w14:paraId="63D10421" w14:textId="77777777" w:rsidR="002D71ED" w:rsidRPr="006A2ADF" w:rsidRDefault="002D71ED" w:rsidP="009D3E6E">
      <w:pPr>
        <w:spacing w:after="0" w:line="240" w:lineRule="auto"/>
        <w:ind w:firstLine="708"/>
        <w:jc w:val="both"/>
        <w:rPr>
          <w:rFonts w:ascii="Times New Roman" w:eastAsiaTheme="minorEastAsia" w:hAnsi="Times New Roman" w:cs="Times New Roman"/>
          <w:sz w:val="24"/>
          <w:szCs w:val="24"/>
        </w:rPr>
      </w:pPr>
      <w:r w:rsidRPr="006A2ADF">
        <w:rPr>
          <w:rFonts w:ascii="Times New Roman" w:eastAsiaTheme="minorEastAsia" w:hAnsi="Times New Roman" w:cs="Times New Roman"/>
          <w:sz w:val="24"/>
          <w:szCs w:val="24"/>
        </w:rPr>
        <w:t xml:space="preserve">O valor esperado dos rendimentos, condicionado às características e gênero é representado por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m:t>
            </m:r>
          </m:sup>
        </m:sSup>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 xml:space="preserve">e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F</m:t>
            </m:r>
          </m:sup>
        </m:sSup>
        <m:d>
          <m:dPr>
            <m:ctrlPr>
              <w:rPr>
                <w:rFonts w:ascii="Cambria Math" w:hAnsi="Cambria Math" w:cs="Times New Roman"/>
                <w:i/>
                <w:sz w:val="24"/>
                <w:szCs w:val="24"/>
              </w:rPr>
            </m:ctrlPr>
          </m:dPr>
          <m:e>
            <m:r>
              <w:rPr>
                <w:rFonts w:ascii="Cambria Math" w:hAnsi="Cambria Math" w:cs="Times New Roman"/>
                <w:sz w:val="24"/>
                <w:szCs w:val="24"/>
              </w:rPr>
              <m:t>.</m:t>
            </m:r>
          </m:e>
        </m:d>
      </m:oMath>
      <w:r w:rsidRPr="006A2ADF">
        <w:rPr>
          <w:rFonts w:ascii="Times New Roman" w:eastAsiaTheme="minorEastAsia" w:hAnsi="Times New Roman" w:cs="Times New Roman"/>
          <w:sz w:val="24"/>
          <w:szCs w:val="24"/>
        </w:rPr>
        <w:t>, ou seja,</w:t>
      </w:r>
    </w:p>
    <w:p w14:paraId="64986524" w14:textId="77777777" w:rsidR="002D71ED" w:rsidRPr="006A2ADF" w:rsidRDefault="002D71ED" w:rsidP="009D3E6E">
      <w:pPr>
        <w:spacing w:after="0" w:line="240" w:lineRule="auto"/>
        <w:jc w:val="right"/>
        <w:rPr>
          <w:rFonts w:ascii="Times New Roman" w:eastAsiaTheme="minorEastAsia" w:hAnsi="Times New Roman" w:cs="Times New Roman"/>
          <w:sz w:val="24"/>
          <w:szCs w:val="24"/>
        </w:rPr>
      </w:pPr>
      <w:r w:rsidRPr="006A2AD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M</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m:t>
                </m:r>
              </m:sup>
            </m:sSup>
          </m:sub>
          <m:sup/>
          <m:e>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m:t>
                </m:r>
              </m:sup>
            </m:sSup>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m:t>
            </m:r>
          </m:sup>
        </m:sSup>
        <m:d>
          <m:dPr>
            <m:ctrlPr>
              <w:rPr>
                <w:rFonts w:ascii="Cambria Math" w:hAnsi="Cambria Math" w:cs="Times New Roman"/>
                <w:i/>
                <w:sz w:val="24"/>
                <w:szCs w:val="24"/>
              </w:rPr>
            </m:ctrlPr>
          </m:dPr>
          <m:e>
            <m:r>
              <w:rPr>
                <w:rFonts w:ascii="Cambria Math" w:hAnsi="Cambria Math" w:cs="Times New Roman"/>
                <w:sz w:val="24"/>
                <w:szCs w:val="24"/>
              </w:rPr>
              <m:t>x</m:t>
            </m:r>
          </m:e>
        </m:d>
      </m:oMath>
      <w:r w:rsidRPr="006A2AD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6A2ADF">
        <w:rPr>
          <w:rFonts w:ascii="Times New Roman" w:eastAsiaTheme="minorEastAsia" w:hAnsi="Times New Roman" w:cs="Times New Roman"/>
          <w:sz w:val="24"/>
          <w:szCs w:val="24"/>
        </w:rPr>
        <w:t xml:space="preserve">                          (7)</w:t>
      </w:r>
    </w:p>
    <w:p w14:paraId="456CF948" w14:textId="77777777" w:rsidR="002D71ED" w:rsidRPr="006A2ADF" w:rsidRDefault="002D71ED" w:rsidP="009D3E6E">
      <w:pPr>
        <w:spacing w:after="0" w:line="240" w:lineRule="auto"/>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F</m:t>
                  </m:r>
                </m:sup>
              </m:sSup>
            </m:sub>
            <m:sup/>
            <m:e>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F</m:t>
                  </m:r>
                </m:sup>
              </m:sSup>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F</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(8)</m:t>
          </m:r>
        </m:oMath>
      </m:oMathPara>
    </w:p>
    <w:p w14:paraId="00A42BE2" w14:textId="77777777" w:rsidR="002D71ED" w:rsidRPr="006A2ADF" w:rsidRDefault="002D71ED" w:rsidP="009D3E6E">
      <w:pPr>
        <w:spacing w:after="0" w:line="240" w:lineRule="auto"/>
        <w:ind w:firstLine="709"/>
        <w:jc w:val="both"/>
        <w:rPr>
          <w:rFonts w:ascii="Times New Roman" w:eastAsiaTheme="minorEastAsia" w:hAnsi="Times New Roman" w:cs="Times New Roman"/>
          <w:sz w:val="24"/>
          <w:szCs w:val="24"/>
        </w:rPr>
      </w:pPr>
      <w:r w:rsidRPr="006A2ADF">
        <w:rPr>
          <w:rFonts w:ascii="Times New Roman" w:hAnsi="Times New Roman" w:cs="Times New Roman"/>
          <w:sz w:val="24"/>
          <w:szCs w:val="24"/>
        </w:rPr>
        <w:t xml:space="preserve">Onde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 xml:space="preserve"> 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F</m:t>
            </m:r>
          </m:sup>
        </m:sSup>
      </m:oMath>
      <w:r w:rsidRPr="006A2ADF">
        <w:rPr>
          <w:rFonts w:ascii="Times New Roman" w:eastAsiaTheme="minorEastAsia" w:hAnsi="Times New Roman" w:cs="Times New Roman"/>
          <w:sz w:val="24"/>
          <w:szCs w:val="24"/>
        </w:rPr>
        <w:t>denota</w:t>
      </w:r>
      <w:r w:rsidR="00BB747A">
        <w:rPr>
          <w:rFonts w:ascii="Times New Roman" w:eastAsiaTheme="minorEastAsia" w:hAnsi="Times New Roman" w:cs="Times New Roman"/>
          <w:sz w:val="24"/>
          <w:szCs w:val="24"/>
        </w:rPr>
        <w:t>m</w:t>
      </w:r>
      <w:r w:rsidRPr="006A2ADF">
        <w:rPr>
          <w:rFonts w:ascii="Times New Roman" w:eastAsiaTheme="minorEastAsia" w:hAnsi="Times New Roman" w:cs="Times New Roman"/>
          <w:sz w:val="24"/>
          <w:szCs w:val="24"/>
        </w:rPr>
        <w:t xml:space="preserve"> o suporte de distribuição de características para homens e mulheres, respectivamente. Dessa forma, o diferencial entre os salários é definido por:</w:t>
      </w:r>
    </w:p>
    <w:p w14:paraId="35341FB8" w14:textId="77777777" w:rsidR="002D71ED" w:rsidRPr="006A2ADF" w:rsidRDefault="002D71ED" w:rsidP="009D3E6E">
      <w:pPr>
        <w:spacing w:after="0" w:line="240" w:lineRule="auto"/>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m:t>
          </m:r>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M</m:t>
              </m:r>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 xml:space="preserve">                                                         (9)</m:t>
          </m:r>
        </m:oMath>
      </m:oMathPara>
    </w:p>
    <w:p w14:paraId="2BB1AC8A" w14:textId="77777777" w:rsidR="002D71ED" w:rsidRPr="006A2ADF" w:rsidRDefault="002D71ED" w:rsidP="009D3E6E">
      <w:pPr>
        <w:spacing w:after="0" w:line="240" w:lineRule="auto"/>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m:t>
                  </m:r>
                </m:sup>
              </m:sSup>
            </m:sub>
            <m:sup/>
            <m:e>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m:t>
                  </m:r>
                </m:sup>
              </m:sSup>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F</m:t>
                  </m:r>
                </m:sup>
              </m:sSup>
            </m:sub>
            <m:sup/>
            <m:e>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F</m:t>
                  </m:r>
                </m:sup>
              </m:sSup>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F</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(10)</m:t>
          </m:r>
        </m:oMath>
      </m:oMathPara>
    </w:p>
    <w:p w14:paraId="5A34EF2E" w14:textId="77777777" w:rsidR="002D71ED" w:rsidRPr="006A2ADF" w:rsidRDefault="002D71ED" w:rsidP="009D3E6E">
      <w:pPr>
        <w:spacing w:after="0" w:line="240" w:lineRule="auto"/>
        <w:ind w:firstLine="709"/>
        <w:jc w:val="both"/>
        <w:rPr>
          <w:rFonts w:ascii="Times New Roman" w:eastAsiaTheme="minorEastAsia" w:hAnsi="Times New Roman" w:cs="Times New Roman"/>
          <w:sz w:val="24"/>
          <w:szCs w:val="24"/>
        </w:rPr>
      </w:pPr>
      <w:r w:rsidRPr="006A2ADF">
        <w:rPr>
          <w:rFonts w:ascii="Times New Roman" w:hAnsi="Times New Roman" w:cs="Times New Roman"/>
          <w:sz w:val="24"/>
          <w:szCs w:val="24"/>
        </w:rPr>
        <w:t xml:space="preserve">Considerando que o suporte da distribuição de características para as mulheres,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F</m:t>
            </m:r>
          </m:sup>
        </m:sSup>
        <m:r>
          <w:rPr>
            <w:rFonts w:ascii="Cambria Math" w:eastAsiaTheme="minorEastAsia" w:hAnsi="Cambria Math" w:cs="Times New Roman"/>
            <w:sz w:val="24"/>
            <w:szCs w:val="24"/>
          </w:rPr>
          <m:t>,</m:t>
        </m:r>
      </m:oMath>
      <w:r w:rsidRPr="006A2ADF">
        <w:rPr>
          <w:rFonts w:ascii="Times New Roman" w:eastAsiaTheme="minorEastAsia" w:hAnsi="Times New Roman" w:cs="Times New Roman"/>
          <w:sz w:val="24"/>
          <w:szCs w:val="24"/>
        </w:rPr>
        <w:t xml:space="preserve"> difere do suporte para os homens,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m:t>
            </m:r>
          </m:sup>
        </m:sSup>
      </m:oMath>
      <w:r w:rsidR="00D70ACB">
        <w:rPr>
          <w:rFonts w:ascii="Times New Roman" w:eastAsiaTheme="minorEastAsia" w:hAnsi="Times New Roman" w:cs="Times New Roman"/>
          <w:sz w:val="24"/>
          <w:szCs w:val="24"/>
        </w:rPr>
        <w:t>,</w:t>
      </w:r>
      <w:r w:rsidRPr="006A2ADF">
        <w:rPr>
          <w:rFonts w:ascii="Times New Roman" w:eastAsiaTheme="minorEastAsia" w:hAnsi="Times New Roman" w:cs="Times New Roman"/>
          <w:sz w:val="24"/>
          <w:szCs w:val="24"/>
        </w:rPr>
        <w:t xml:space="preserve"> </w:t>
      </w:r>
      <w:r w:rsidR="00D70ACB">
        <w:rPr>
          <w:rFonts w:ascii="Times New Roman" w:eastAsiaTheme="minorEastAsia" w:hAnsi="Times New Roman" w:cs="Times New Roman"/>
          <w:sz w:val="24"/>
          <w:szCs w:val="24"/>
        </w:rPr>
        <w:t>c</w:t>
      </w:r>
      <w:r w:rsidRPr="006A2ADF">
        <w:rPr>
          <w:rFonts w:ascii="Times New Roman" w:eastAsiaTheme="minorEastAsia" w:hAnsi="Times New Roman" w:cs="Times New Roman"/>
          <w:sz w:val="24"/>
          <w:szCs w:val="24"/>
        </w:rPr>
        <w:t>ada integral na equação (10) é decomposta em dois termos, dentro e fora do suporte comum, e assim, os termos pertencentes ao suporte podem ser interpretados de forma tradicional como na decomposição de Oaxaca-Blinder. Dessa forma, o diferencial é decomposto em quatro componentes considerando as diferenças salariais entre homens e mulheres dentro e fora do suporte comum, o qual pode ser observado na equação abaixo.</w:t>
      </w:r>
    </w:p>
    <w:p w14:paraId="3BC88D04" w14:textId="77777777" w:rsidR="002D71ED" w:rsidRPr="006A2ADF" w:rsidRDefault="002D71ED" w:rsidP="009D3E6E">
      <w:pPr>
        <w:spacing w:after="0" w:line="240" w:lineRule="auto"/>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                                                     (11)</m:t>
          </m:r>
        </m:oMath>
      </m:oMathPara>
    </w:p>
    <w:p w14:paraId="17D6B7C2" w14:textId="77777777" w:rsidR="002D71ED" w:rsidRPr="006A2ADF" w:rsidRDefault="002D71ED" w:rsidP="009D3E6E">
      <w:pPr>
        <w:spacing w:after="0" w:line="240" w:lineRule="auto"/>
        <w:ind w:firstLine="709"/>
        <w:jc w:val="both"/>
        <w:rPr>
          <w:rFonts w:ascii="Times New Roman" w:eastAsiaTheme="minorEastAsia" w:hAnsi="Times New Roman" w:cs="Times New Roman"/>
          <w:sz w:val="24"/>
          <w:szCs w:val="24"/>
        </w:rPr>
      </w:pPr>
      <w:r w:rsidRPr="006A2ADF">
        <w:rPr>
          <w:rFonts w:ascii="Times New Roman" w:eastAsiaTheme="minorEastAsia" w:hAnsi="Times New Roman" w:cs="Times New Roman"/>
          <w:sz w:val="24"/>
          <w:szCs w:val="24"/>
        </w:rPr>
        <w:t xml:space="preserve">O primeiro termo,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oMath>
      <w:r w:rsidRPr="006A2ADF">
        <w:rPr>
          <w:rFonts w:ascii="Times New Roman" w:eastAsiaTheme="minorEastAsia" w:hAnsi="Times New Roman" w:cs="Times New Roman"/>
          <w:sz w:val="24"/>
          <w:szCs w:val="24"/>
        </w:rPr>
        <w:t>é a parte do diferencial que pode ser explicado pelas diferenças entre os grupos de homens, os que possuem características que podem ser pareadas com as características das mulheres</w:t>
      </w:r>
      <w:r w:rsidR="005E3D7D">
        <w:rPr>
          <w:rFonts w:ascii="Times New Roman" w:eastAsiaTheme="minorEastAsia" w:hAnsi="Times New Roman" w:cs="Times New Roman"/>
          <w:sz w:val="24"/>
          <w:szCs w:val="24"/>
        </w:rPr>
        <w:t>,</w:t>
      </w:r>
      <w:r w:rsidRPr="006A2ADF">
        <w:rPr>
          <w:rFonts w:ascii="Times New Roman" w:eastAsiaTheme="minorEastAsia" w:hAnsi="Times New Roman" w:cs="Times New Roman"/>
          <w:sz w:val="24"/>
          <w:szCs w:val="24"/>
        </w:rPr>
        <w:t xml:space="preserve"> e outro que não pode. Este componente seria igual a zero caso não houvesse homens não pareados com mulheres e pode ser encontrado através da diferença entre os salários esperados dos homens dentro e fora do suporte comum, ponderado pela probabilidade medida pelo conjunto de características que as mulheres não possuem. O segundo componente,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oMath>
      <w:r w:rsidRPr="006A2ADF">
        <w:rPr>
          <w:rFonts w:ascii="Times New Roman" w:eastAsiaTheme="minorEastAsia" w:hAnsi="Times New Roman" w:cs="Times New Roman"/>
          <w:sz w:val="24"/>
          <w:szCs w:val="24"/>
        </w:rPr>
        <w:t xml:space="preserve"> capta o diferencial explicado por características entre homens e mulheres que se encontram dentro do suporte comum e possui interpretação equivalente ao termo </w:t>
      </w:r>
      <m:oMath>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B</m:t>
                        </m:r>
                      </m:sub>
                    </m:sSub>
                  </m:e>
                </m:d>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B</m:t>
                    </m:r>
                  </m:sub>
                </m:sSub>
              </m:e>
            </m:groupChr>
          </m:e>
          <m:lim>
            <m:r>
              <w:rPr>
                <w:rFonts w:ascii="Cambria Math" w:hAnsi="Cambria Math" w:cs="Times New Roman"/>
                <w:sz w:val="24"/>
                <w:szCs w:val="24"/>
              </w:rPr>
              <m:t>Efeito Dotação</m:t>
            </m:r>
          </m:lim>
        </m:limLow>
      </m:oMath>
      <w:r w:rsidRPr="006A2ADF">
        <w:rPr>
          <w:rFonts w:ascii="Times New Roman" w:eastAsiaTheme="minorEastAsia" w:hAnsi="Times New Roman" w:cs="Times New Roman"/>
          <w:sz w:val="24"/>
          <w:szCs w:val="24"/>
        </w:rPr>
        <w:t xml:space="preserve"> da decomposição de Oaxaca-Blinder.</w:t>
      </w:r>
    </w:p>
    <w:p w14:paraId="23545722" w14:textId="7D844F51" w:rsidR="002D71ED" w:rsidRDefault="00DC15A4" w:rsidP="00847F5F">
      <w:pPr>
        <w:spacing w:after="0" w:line="24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 t</w:t>
      </w:r>
      <w:r w:rsidR="002D71ED" w:rsidRPr="006A2ADF">
        <w:rPr>
          <w:rFonts w:ascii="Times New Roman" w:eastAsiaTheme="minorEastAsia" w:hAnsi="Times New Roman" w:cs="Times New Roman"/>
          <w:sz w:val="24"/>
          <w:szCs w:val="24"/>
        </w:rPr>
        <w:t xml:space="preserve">ermo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oMath>
      <w:r w:rsidR="002D71ED" w:rsidRPr="006A2ADF">
        <w:rPr>
          <w:rFonts w:ascii="Times New Roman" w:eastAsiaTheme="minorEastAsia" w:hAnsi="Times New Roman" w:cs="Times New Roman"/>
          <w:sz w:val="24"/>
          <w:szCs w:val="24"/>
        </w:rPr>
        <w:t xml:space="preserve"> representa a parte </w:t>
      </w:r>
      <w:proofErr w:type="gramStart"/>
      <w:r w:rsidR="002D71ED" w:rsidRPr="006A2ADF">
        <w:rPr>
          <w:rFonts w:ascii="Times New Roman" w:eastAsiaTheme="minorEastAsia" w:hAnsi="Times New Roman" w:cs="Times New Roman"/>
          <w:sz w:val="24"/>
          <w:szCs w:val="24"/>
        </w:rPr>
        <w:t>não-explicada</w:t>
      </w:r>
      <w:proofErr w:type="gramEnd"/>
      <w:r w:rsidR="002D71ED" w:rsidRPr="006A2ADF">
        <w:rPr>
          <w:rFonts w:ascii="Times New Roman" w:eastAsiaTheme="minorEastAsia" w:hAnsi="Times New Roman" w:cs="Times New Roman"/>
          <w:sz w:val="24"/>
          <w:szCs w:val="24"/>
        </w:rPr>
        <w:t xml:space="preserve"> do diferencial, interpretação equivalente ao componente </w:t>
      </w:r>
      <m:oMath>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B</m:t>
                    </m:r>
                  </m:sub>
                </m:sSub>
                <m:r>
                  <w:rPr>
                    <w:rFonts w:ascii="Cambria Math" w:hAnsi="Cambria Math" w:cs="Times New Roman"/>
                    <w:sz w:val="24"/>
                    <w:szCs w:val="24"/>
                  </w:rPr>
                  <m:t>)</m:t>
                </m:r>
              </m:e>
            </m:groupChr>
          </m:e>
          <m:lim>
            <m:r>
              <w:rPr>
                <w:rFonts w:ascii="Cambria Math" w:hAnsi="Cambria Math" w:cs="Times New Roman"/>
                <w:sz w:val="24"/>
                <w:szCs w:val="24"/>
              </w:rPr>
              <m:t xml:space="preserve">Efeito Discriminação </m:t>
            </m:r>
          </m:lim>
        </m:limLow>
      </m:oMath>
      <w:r w:rsidR="002D71ED" w:rsidRPr="006A2ADF">
        <w:rPr>
          <w:rFonts w:ascii="Times New Roman" w:eastAsiaTheme="minorEastAsia" w:hAnsi="Times New Roman" w:cs="Times New Roman"/>
          <w:sz w:val="24"/>
          <w:szCs w:val="24"/>
        </w:rPr>
        <w:t xml:space="preserve">de Oaxaca-blinder. E por fim, o quarto termo,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oMath>
      <w:r w:rsidR="002D71ED" w:rsidRPr="006A2ADF">
        <w:rPr>
          <w:rFonts w:ascii="Times New Roman" w:eastAsiaTheme="minorEastAsia" w:hAnsi="Times New Roman" w:cs="Times New Roman"/>
          <w:sz w:val="24"/>
          <w:szCs w:val="24"/>
        </w:rPr>
        <w:t xml:space="preserve"> possui interpretação semelhante ao primeiro termo, porém, para mulheres.</w:t>
      </w:r>
    </w:p>
    <w:p w14:paraId="759F7C07" w14:textId="77777777" w:rsidR="002D71ED" w:rsidRPr="006A2ADF" w:rsidRDefault="002D71ED" w:rsidP="00847F5F">
      <w:pPr>
        <w:spacing w:after="0" w:line="240" w:lineRule="auto"/>
        <w:ind w:firstLine="709"/>
        <w:jc w:val="both"/>
        <w:rPr>
          <w:rFonts w:ascii="Times New Roman" w:eastAsiaTheme="minorEastAsia" w:hAnsi="Times New Roman" w:cs="Times New Roman"/>
          <w:sz w:val="24"/>
          <w:szCs w:val="24"/>
        </w:rPr>
      </w:pPr>
      <w:r w:rsidRPr="006A2ADF">
        <w:rPr>
          <w:rFonts w:ascii="Times New Roman" w:eastAsiaTheme="minorEastAsia" w:hAnsi="Times New Roman" w:cs="Times New Roman"/>
          <w:sz w:val="24"/>
          <w:szCs w:val="24"/>
        </w:rPr>
        <w:t>Ñopo (2008) afirma que três dos componentes podem ser atribuídos a existência de diferenças nas características individuais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 xml:space="preserve"> 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oMath>
      <w:r w:rsidRPr="006A2ADF">
        <w:rPr>
          <w:rFonts w:ascii="Times New Roman" w:eastAsiaTheme="minorEastAsia" w:hAnsi="Times New Roman" w:cs="Times New Roman"/>
          <w:sz w:val="24"/>
          <w:szCs w:val="24"/>
        </w:rPr>
        <w:t xml:space="preserve"> e o outro,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oMath>
      <w:r w:rsidRPr="006A2ADF">
        <w:rPr>
          <w:rFonts w:ascii="Times New Roman" w:eastAsiaTheme="minorEastAsia" w:hAnsi="Times New Roman" w:cs="Times New Roman"/>
          <w:sz w:val="24"/>
          <w:szCs w:val="24"/>
        </w:rPr>
        <w:t xml:space="preserve">, refere-se a diferenças de características não observáveis, capturando uma combinação entre essas difernças premiadas pelo mercado de trabalho e, eventualmente, discriminação (no contexto de diferenciais raciais ou </w:t>
      </w:r>
      <w:r>
        <w:rPr>
          <w:rFonts w:ascii="Times New Roman" w:eastAsiaTheme="minorEastAsia" w:hAnsi="Times New Roman" w:cs="Times New Roman"/>
          <w:sz w:val="24"/>
          <w:szCs w:val="24"/>
        </w:rPr>
        <w:t>por gênero)</w:t>
      </w:r>
      <w:r w:rsidRPr="006A2ADF">
        <w:rPr>
          <w:rFonts w:ascii="Times New Roman" w:eastAsiaTheme="minorEastAsia" w:hAnsi="Times New Roman" w:cs="Times New Roman"/>
          <w:sz w:val="24"/>
          <w:szCs w:val="24"/>
        </w:rPr>
        <w:t>. Dessa forma, o diferencial de salários pode ser expresso por:</w:t>
      </w:r>
    </w:p>
    <w:p w14:paraId="02662018" w14:textId="77777777" w:rsidR="009D3E6E" w:rsidRPr="008C32E0" w:rsidRDefault="00EF6E21" w:rsidP="00595A62">
      <w:pPr>
        <w:spacing w:after="0" w:line="240" w:lineRule="auto"/>
        <w:jc w:val="both"/>
        <w:rPr>
          <w:rFonts w:ascii="Times New Roman" w:eastAsiaTheme="minorEastAsia" w:hAnsi="Times New Roman" w:cs="Times New Roman"/>
          <w:sz w:val="24"/>
          <w:szCs w:val="24"/>
        </w:rPr>
      </w:pPr>
      <m:oMathPara>
        <m:oMathParaPr>
          <m:jc m:val="righ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(12)</m:t>
          </m:r>
        </m:oMath>
      </m:oMathPara>
    </w:p>
    <w:p w14:paraId="22E9DC76" w14:textId="77777777" w:rsidR="002D71ED" w:rsidRPr="006A2ADF" w:rsidRDefault="002D71ED" w:rsidP="00847F5F">
      <w:pPr>
        <w:spacing w:after="0" w:line="240" w:lineRule="auto"/>
        <w:ind w:firstLine="709"/>
        <w:jc w:val="both"/>
        <w:rPr>
          <w:rFonts w:ascii="Times New Roman" w:eastAsiaTheme="minorEastAsia" w:hAnsi="Times New Roman" w:cs="Times New Roman"/>
          <w:sz w:val="24"/>
          <w:szCs w:val="24"/>
        </w:rPr>
      </w:pPr>
      <w:r w:rsidRPr="006A2ADF">
        <w:rPr>
          <w:rFonts w:ascii="Times New Roman" w:eastAsiaTheme="minorEastAsia" w:hAnsi="Times New Roman" w:cs="Times New Roman"/>
          <w:sz w:val="24"/>
          <w:szCs w:val="24"/>
        </w:rPr>
        <w:t>O algoritmo de pareamento pode ser sumarizado da seguinte forma:</w:t>
      </w:r>
    </w:p>
    <w:p w14:paraId="00BB6700" w14:textId="77777777" w:rsidR="002D71ED" w:rsidRPr="006A2ADF" w:rsidRDefault="002D71ED" w:rsidP="009D3E6E">
      <w:pPr>
        <w:pStyle w:val="PargrafodaLista"/>
        <w:numPr>
          <w:ilvl w:val="0"/>
          <w:numId w:val="3"/>
        </w:numPr>
        <w:spacing w:after="0" w:line="240" w:lineRule="auto"/>
        <w:jc w:val="both"/>
        <w:rPr>
          <w:rFonts w:ascii="Times New Roman" w:eastAsiaTheme="minorEastAsia" w:hAnsi="Times New Roman" w:cs="Times New Roman"/>
          <w:sz w:val="24"/>
          <w:szCs w:val="24"/>
        </w:rPr>
      </w:pPr>
      <w:r w:rsidRPr="006A2ADF">
        <w:rPr>
          <w:rFonts w:ascii="Times New Roman" w:eastAsiaTheme="minorEastAsia" w:hAnsi="Times New Roman" w:cs="Times New Roman"/>
          <w:sz w:val="24"/>
          <w:szCs w:val="24"/>
        </w:rPr>
        <w:t>Uma mulher é selecionada da amostra, sem reposição;</w:t>
      </w:r>
    </w:p>
    <w:p w14:paraId="306B2419" w14:textId="77777777" w:rsidR="002D71ED" w:rsidRPr="006A2ADF" w:rsidRDefault="005E3D7D" w:rsidP="009D3E6E">
      <w:pPr>
        <w:pStyle w:val="PargrafodaLista"/>
        <w:numPr>
          <w:ilvl w:val="0"/>
          <w:numId w:val="3"/>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Seleciona</w:t>
      </w:r>
      <w:r w:rsidR="00FC612B">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-se todo</w:t>
      </w:r>
      <w:r w:rsidR="002D71ED" w:rsidRPr="006A2ADF">
        <w:rPr>
          <w:rFonts w:ascii="Times New Roman" w:eastAsiaTheme="minorEastAsia" w:hAnsi="Times New Roman" w:cs="Times New Roman"/>
          <w:sz w:val="24"/>
          <w:szCs w:val="24"/>
        </w:rPr>
        <w:t>s os homens com características observáveis semelhantes às mulheres previamente selecionadas na primeira etapa.</w:t>
      </w:r>
    </w:p>
    <w:p w14:paraId="1954964C" w14:textId="77777777" w:rsidR="002D71ED" w:rsidRPr="006A2ADF" w:rsidRDefault="002D71ED" w:rsidP="009D3E6E">
      <w:pPr>
        <w:pStyle w:val="PargrafodaLista"/>
        <w:numPr>
          <w:ilvl w:val="0"/>
          <w:numId w:val="3"/>
        </w:numPr>
        <w:spacing w:after="0" w:line="240" w:lineRule="auto"/>
        <w:jc w:val="both"/>
        <w:rPr>
          <w:rFonts w:ascii="Times New Roman" w:eastAsiaTheme="minorEastAsia" w:hAnsi="Times New Roman" w:cs="Times New Roman"/>
          <w:sz w:val="24"/>
          <w:szCs w:val="24"/>
        </w:rPr>
      </w:pPr>
      <w:r w:rsidRPr="006A2ADF">
        <w:rPr>
          <w:rFonts w:ascii="Times New Roman" w:eastAsiaTheme="minorEastAsia" w:hAnsi="Times New Roman" w:cs="Times New Roman"/>
          <w:sz w:val="24"/>
          <w:szCs w:val="24"/>
        </w:rPr>
        <w:t>Com todos os indivíduos</w:t>
      </w:r>
      <w:r>
        <w:rPr>
          <w:rFonts w:ascii="Times New Roman" w:eastAsiaTheme="minorEastAsia" w:hAnsi="Times New Roman" w:cs="Times New Roman"/>
          <w:sz w:val="24"/>
          <w:szCs w:val="24"/>
        </w:rPr>
        <w:t xml:space="preserve"> selecionados na etapa</w:t>
      </w:r>
      <w:r w:rsidRPr="006A2ADF">
        <w:rPr>
          <w:rFonts w:ascii="Times New Roman" w:eastAsiaTheme="minorEastAsia" w:hAnsi="Times New Roman" w:cs="Times New Roman"/>
          <w:sz w:val="24"/>
          <w:szCs w:val="24"/>
        </w:rPr>
        <w:t>, constrói-se um “indivíduo sintético”, cujas características sejam iguais à média de todos aqueles selecionados na etapa 2, e pareia-se este indivíduo sintético a mulher da etapa 1;</w:t>
      </w:r>
    </w:p>
    <w:p w14:paraId="5D169DF6" w14:textId="77777777" w:rsidR="002D71ED" w:rsidRPr="006A2ADF" w:rsidRDefault="002D71ED" w:rsidP="009D3E6E">
      <w:pPr>
        <w:pStyle w:val="PargrafodaLista"/>
        <w:numPr>
          <w:ilvl w:val="0"/>
          <w:numId w:val="3"/>
        </w:numPr>
        <w:spacing w:after="0" w:line="240" w:lineRule="auto"/>
        <w:jc w:val="both"/>
        <w:rPr>
          <w:rFonts w:ascii="Times New Roman" w:eastAsiaTheme="minorEastAsia" w:hAnsi="Times New Roman" w:cs="Times New Roman"/>
          <w:sz w:val="24"/>
          <w:szCs w:val="24"/>
        </w:rPr>
      </w:pPr>
      <w:r w:rsidRPr="006A2ADF">
        <w:rPr>
          <w:rFonts w:ascii="Times New Roman" w:eastAsiaTheme="minorEastAsia" w:hAnsi="Times New Roman" w:cs="Times New Roman"/>
          <w:sz w:val="24"/>
          <w:szCs w:val="24"/>
        </w:rPr>
        <w:t>Insere-se as observações de ambos os indivíduos sintéticos na nova amostra de indivíduos pareados;</w:t>
      </w:r>
    </w:p>
    <w:p w14:paraId="47B6DF57" w14:textId="77777777" w:rsidR="002D71ED" w:rsidRPr="006A2ADF" w:rsidRDefault="002D71ED" w:rsidP="009D3E6E">
      <w:pPr>
        <w:pStyle w:val="PargrafodaLista"/>
        <w:numPr>
          <w:ilvl w:val="0"/>
          <w:numId w:val="3"/>
        </w:numPr>
        <w:spacing w:after="0" w:line="240" w:lineRule="auto"/>
        <w:jc w:val="both"/>
        <w:rPr>
          <w:rFonts w:ascii="Times New Roman" w:eastAsiaTheme="minorEastAsia" w:hAnsi="Times New Roman" w:cs="Times New Roman"/>
          <w:sz w:val="24"/>
          <w:szCs w:val="24"/>
        </w:rPr>
      </w:pPr>
      <w:r w:rsidRPr="006A2ADF">
        <w:rPr>
          <w:rFonts w:ascii="Times New Roman" w:eastAsiaTheme="minorEastAsia" w:hAnsi="Times New Roman" w:cs="Times New Roman"/>
          <w:sz w:val="24"/>
          <w:szCs w:val="24"/>
        </w:rPr>
        <w:t>Repete-se o procedimento para cada mulher.</w:t>
      </w:r>
    </w:p>
    <w:p w14:paraId="7C0DE4FD" w14:textId="57E3C7CB" w:rsidR="003E0166" w:rsidRPr="009D3E6E" w:rsidRDefault="002D71ED" w:rsidP="006961CD">
      <w:pPr>
        <w:spacing w:after="0" w:line="240" w:lineRule="auto"/>
        <w:ind w:firstLine="709"/>
        <w:jc w:val="both"/>
        <w:rPr>
          <w:rFonts w:ascii="Times New Roman" w:eastAsiaTheme="minorEastAsia" w:hAnsi="Times New Roman" w:cs="Times New Roman"/>
          <w:sz w:val="24"/>
          <w:szCs w:val="24"/>
        </w:rPr>
      </w:pPr>
      <w:r w:rsidRPr="006A2ADF">
        <w:rPr>
          <w:rFonts w:ascii="Times New Roman" w:eastAsiaTheme="minorEastAsia" w:hAnsi="Times New Roman" w:cs="Times New Roman"/>
          <w:sz w:val="24"/>
          <w:szCs w:val="24"/>
        </w:rPr>
        <w:t xml:space="preserve">Independente de raça ou gênero, indivíduos com características </w:t>
      </w:r>
      <w:r w:rsidR="004F3281">
        <w:rPr>
          <w:rFonts w:ascii="Times New Roman" w:eastAsiaTheme="minorEastAsia" w:hAnsi="Times New Roman" w:cs="Times New Roman"/>
          <w:sz w:val="24"/>
          <w:szCs w:val="24"/>
        </w:rPr>
        <w:t>semelhantes</w:t>
      </w:r>
      <w:r w:rsidRPr="006A2ADF">
        <w:rPr>
          <w:rFonts w:ascii="Times New Roman" w:eastAsiaTheme="minorEastAsia" w:hAnsi="Times New Roman" w:cs="Times New Roman"/>
          <w:sz w:val="24"/>
          <w:szCs w:val="24"/>
        </w:rPr>
        <w:t xml:space="preserve"> deveriam ser remunerados igualmente no mercado de trabalho, ou seja,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oMath>
      <w:r w:rsidRPr="006A2ADF">
        <w:rPr>
          <w:rFonts w:ascii="Times New Roman" w:eastAsiaTheme="minorEastAsia" w:hAnsi="Times New Roman" w:cs="Times New Roman"/>
          <w:sz w:val="24"/>
          <w:szCs w:val="24"/>
        </w:rPr>
        <w:t xml:space="preserve"> deveria ser zero. Dessa forma, este trabalho </w:t>
      </w:r>
      <w:r w:rsidRPr="006A2ADF">
        <w:rPr>
          <w:rFonts w:ascii="Times New Roman" w:eastAsiaTheme="minorEastAsia" w:hAnsi="Times New Roman" w:cs="Times New Roman"/>
          <w:sz w:val="24"/>
          <w:szCs w:val="24"/>
        </w:rPr>
        <w:lastRenderedPageBreak/>
        <w:t>optou por decompor o diferencial de rendimento entre gêneros e entre raças utilizando o procedimento de Ñopo (2008), considerando as diferentes categor</w:t>
      </w:r>
      <w:r>
        <w:rPr>
          <w:rFonts w:ascii="Times New Roman" w:eastAsiaTheme="minorEastAsia" w:hAnsi="Times New Roman" w:cs="Times New Roman"/>
          <w:sz w:val="24"/>
          <w:szCs w:val="24"/>
        </w:rPr>
        <w:t>ias ocupacionais para as regiões metropolitanas, porém, para o Brasil, será feito uma comparação com a decomposição de Oaxaca-Blinder (1973), objetivando constatar que esta ap</w:t>
      </w:r>
      <w:r w:rsidR="006961CD">
        <w:rPr>
          <w:rFonts w:ascii="Times New Roman" w:eastAsiaTheme="minorEastAsia" w:hAnsi="Times New Roman" w:cs="Times New Roman"/>
          <w:sz w:val="24"/>
          <w:szCs w:val="24"/>
        </w:rPr>
        <w:t>resenta efeitos superestimados.</w:t>
      </w:r>
    </w:p>
    <w:p w14:paraId="3C16C5D5" w14:textId="77777777" w:rsidR="00414FC6" w:rsidRPr="00595A62" w:rsidRDefault="00B063A7" w:rsidP="004F5BED">
      <w:pPr>
        <w:pStyle w:val="PargrafodaLista"/>
        <w:numPr>
          <w:ilvl w:val="0"/>
          <w:numId w:val="5"/>
        </w:numPr>
        <w:spacing w:after="0" w:line="240" w:lineRule="auto"/>
        <w:ind w:left="284" w:hanging="284"/>
        <w:jc w:val="both"/>
        <w:outlineLvl w:val="0"/>
        <w:rPr>
          <w:rFonts w:ascii="Times New Roman" w:hAnsi="Times New Roman" w:cs="Times New Roman"/>
          <w:b/>
          <w:sz w:val="24"/>
          <w:szCs w:val="24"/>
        </w:rPr>
      </w:pPr>
      <w:r>
        <w:rPr>
          <w:rFonts w:ascii="Times New Roman" w:hAnsi="Times New Roman" w:cs="Times New Roman"/>
          <w:b/>
          <w:sz w:val="24"/>
          <w:szCs w:val="24"/>
        </w:rPr>
        <w:t>ANÁ</w:t>
      </w:r>
      <w:r w:rsidR="00F73C1D" w:rsidRPr="00F86416">
        <w:rPr>
          <w:rFonts w:ascii="Times New Roman" w:hAnsi="Times New Roman" w:cs="Times New Roman"/>
          <w:b/>
          <w:sz w:val="24"/>
          <w:szCs w:val="24"/>
        </w:rPr>
        <w:t xml:space="preserve">LISE </w:t>
      </w:r>
      <w:r w:rsidR="00156168" w:rsidRPr="00F86416">
        <w:rPr>
          <w:rFonts w:ascii="Times New Roman" w:hAnsi="Times New Roman" w:cs="Times New Roman"/>
          <w:b/>
          <w:sz w:val="24"/>
          <w:szCs w:val="24"/>
        </w:rPr>
        <w:t xml:space="preserve">E DISCUSSÃO </w:t>
      </w:r>
      <w:r w:rsidR="00F73C1D" w:rsidRPr="00F86416">
        <w:rPr>
          <w:rFonts w:ascii="Times New Roman" w:hAnsi="Times New Roman" w:cs="Times New Roman"/>
          <w:b/>
          <w:sz w:val="24"/>
          <w:szCs w:val="24"/>
        </w:rPr>
        <w:t>DOS RESULTADOS</w:t>
      </w:r>
      <w:bookmarkStart w:id="8" w:name="_Toc409878621"/>
    </w:p>
    <w:p w14:paraId="50B04309" w14:textId="77777777" w:rsidR="00FF1976" w:rsidRPr="00F86416" w:rsidRDefault="00FF1976" w:rsidP="003B412B">
      <w:pPr>
        <w:pStyle w:val="PargrafodaLista"/>
        <w:numPr>
          <w:ilvl w:val="1"/>
          <w:numId w:val="5"/>
        </w:numPr>
        <w:autoSpaceDE w:val="0"/>
        <w:autoSpaceDN w:val="0"/>
        <w:adjustRightInd w:val="0"/>
        <w:spacing w:after="0" w:line="240" w:lineRule="auto"/>
        <w:ind w:left="426" w:hanging="426"/>
        <w:outlineLvl w:val="1"/>
        <w:rPr>
          <w:rFonts w:ascii="Times New Roman" w:hAnsi="Times New Roman" w:cs="Times New Roman"/>
          <w:b/>
          <w:sz w:val="24"/>
          <w:szCs w:val="24"/>
        </w:rPr>
      </w:pPr>
      <w:r w:rsidRPr="00F86416">
        <w:rPr>
          <w:rFonts w:ascii="Times New Roman" w:hAnsi="Times New Roman" w:cs="Times New Roman"/>
          <w:b/>
          <w:sz w:val="24"/>
          <w:szCs w:val="24"/>
        </w:rPr>
        <w:t>Estatísticas Descritivas</w:t>
      </w:r>
      <w:bookmarkEnd w:id="8"/>
    </w:p>
    <w:p w14:paraId="15089520" w14:textId="77777777" w:rsidR="00847F5F" w:rsidRPr="00564A04" w:rsidRDefault="00FF1976" w:rsidP="007F7AA1">
      <w:pPr>
        <w:spacing w:after="0" w:line="240" w:lineRule="auto"/>
        <w:ind w:firstLine="708"/>
        <w:jc w:val="both"/>
        <w:rPr>
          <w:rFonts w:ascii="Times New Roman" w:hAnsi="Times New Roman" w:cs="Times New Roman"/>
          <w:sz w:val="24"/>
          <w:szCs w:val="24"/>
        </w:rPr>
      </w:pPr>
      <w:r w:rsidRPr="00564A04">
        <w:rPr>
          <w:rFonts w:ascii="Times New Roman" w:hAnsi="Times New Roman" w:cs="Times New Roman"/>
          <w:sz w:val="24"/>
          <w:szCs w:val="24"/>
        </w:rPr>
        <w:t xml:space="preserve">Após definir a metodologia adotada e </w:t>
      </w:r>
      <w:r>
        <w:rPr>
          <w:rFonts w:ascii="Times New Roman" w:hAnsi="Times New Roman" w:cs="Times New Roman"/>
          <w:sz w:val="24"/>
          <w:szCs w:val="24"/>
        </w:rPr>
        <w:t xml:space="preserve">a </w:t>
      </w:r>
      <w:r w:rsidRPr="00564A04">
        <w:rPr>
          <w:rFonts w:ascii="Times New Roman" w:hAnsi="Times New Roman" w:cs="Times New Roman"/>
          <w:sz w:val="24"/>
          <w:szCs w:val="24"/>
        </w:rPr>
        <w:t>origem d</w:t>
      </w:r>
      <w:r>
        <w:rPr>
          <w:rFonts w:ascii="Times New Roman" w:hAnsi="Times New Roman" w:cs="Times New Roman"/>
          <w:sz w:val="24"/>
          <w:szCs w:val="24"/>
        </w:rPr>
        <w:t>a</w:t>
      </w:r>
      <w:r w:rsidRPr="00564A04">
        <w:rPr>
          <w:rFonts w:ascii="Times New Roman" w:hAnsi="Times New Roman" w:cs="Times New Roman"/>
          <w:sz w:val="24"/>
          <w:szCs w:val="24"/>
        </w:rPr>
        <w:t xml:space="preserve">s </w:t>
      </w:r>
      <w:r>
        <w:rPr>
          <w:rFonts w:ascii="Times New Roman" w:hAnsi="Times New Roman" w:cs="Times New Roman"/>
          <w:sz w:val="24"/>
          <w:szCs w:val="24"/>
        </w:rPr>
        <w:t>variáveis</w:t>
      </w:r>
      <w:r w:rsidRPr="00564A04">
        <w:rPr>
          <w:rFonts w:ascii="Times New Roman" w:hAnsi="Times New Roman" w:cs="Times New Roman"/>
          <w:sz w:val="24"/>
          <w:szCs w:val="24"/>
        </w:rPr>
        <w:t xml:space="preserve"> utilizad</w:t>
      </w:r>
      <w:r>
        <w:rPr>
          <w:rFonts w:ascii="Times New Roman" w:hAnsi="Times New Roman" w:cs="Times New Roman"/>
          <w:sz w:val="24"/>
          <w:szCs w:val="24"/>
        </w:rPr>
        <w:t>a</w:t>
      </w:r>
      <w:r w:rsidRPr="00564A04">
        <w:rPr>
          <w:rFonts w:ascii="Times New Roman" w:hAnsi="Times New Roman" w:cs="Times New Roman"/>
          <w:sz w:val="24"/>
          <w:szCs w:val="24"/>
        </w:rPr>
        <w:t xml:space="preserve">s é pertinente </w:t>
      </w:r>
      <w:r>
        <w:rPr>
          <w:rFonts w:ascii="Times New Roman" w:hAnsi="Times New Roman" w:cs="Times New Roman"/>
          <w:sz w:val="24"/>
          <w:szCs w:val="24"/>
        </w:rPr>
        <w:t xml:space="preserve">realizar uma </w:t>
      </w:r>
      <w:r w:rsidRPr="00564A04">
        <w:rPr>
          <w:rFonts w:ascii="Times New Roman" w:hAnsi="Times New Roman" w:cs="Times New Roman"/>
          <w:sz w:val="24"/>
          <w:szCs w:val="24"/>
        </w:rPr>
        <w:t>an</w:t>
      </w:r>
      <w:r>
        <w:rPr>
          <w:rFonts w:ascii="Times New Roman" w:hAnsi="Times New Roman" w:cs="Times New Roman"/>
          <w:sz w:val="24"/>
          <w:szCs w:val="24"/>
        </w:rPr>
        <w:t>á</w:t>
      </w:r>
      <w:r w:rsidRPr="00564A04">
        <w:rPr>
          <w:rFonts w:ascii="Times New Roman" w:hAnsi="Times New Roman" w:cs="Times New Roman"/>
          <w:sz w:val="24"/>
          <w:szCs w:val="24"/>
        </w:rPr>
        <w:t>lis</w:t>
      </w:r>
      <w:r>
        <w:rPr>
          <w:rFonts w:ascii="Times New Roman" w:hAnsi="Times New Roman" w:cs="Times New Roman"/>
          <w:sz w:val="24"/>
          <w:szCs w:val="24"/>
        </w:rPr>
        <w:t>e</w:t>
      </w:r>
      <w:r w:rsidRPr="00564A04">
        <w:rPr>
          <w:rFonts w:ascii="Times New Roman" w:hAnsi="Times New Roman" w:cs="Times New Roman"/>
          <w:sz w:val="24"/>
          <w:szCs w:val="24"/>
        </w:rPr>
        <w:t xml:space="preserve"> dos dados para fazer uma verificação prévia do diferencial de rendimentos, tanto por gênero quanto por raça. A Tabela 2 contém as estatísticas descritivas separadas por grupo ocupacional, para os dados da PNAD 201</w:t>
      </w:r>
      <w:r>
        <w:rPr>
          <w:rFonts w:ascii="Times New Roman" w:hAnsi="Times New Roman" w:cs="Times New Roman"/>
          <w:sz w:val="24"/>
          <w:szCs w:val="24"/>
        </w:rPr>
        <w:t>4</w:t>
      </w:r>
      <w:r w:rsidRPr="00564A04">
        <w:rPr>
          <w:rFonts w:ascii="Times New Roman" w:hAnsi="Times New Roman" w:cs="Times New Roman"/>
          <w:sz w:val="24"/>
          <w:szCs w:val="24"/>
        </w:rPr>
        <w:t>.</w:t>
      </w:r>
      <w:r w:rsidR="007F7AA1">
        <w:rPr>
          <w:rFonts w:ascii="Times New Roman" w:hAnsi="Times New Roman" w:cs="Times New Roman"/>
          <w:sz w:val="24"/>
          <w:szCs w:val="24"/>
        </w:rPr>
        <w:t xml:space="preserve"> </w:t>
      </w:r>
      <w:r w:rsidR="00847F5F">
        <w:rPr>
          <w:rFonts w:ascii="Times New Roman" w:hAnsi="Times New Roman" w:cs="Times New Roman"/>
          <w:sz w:val="24"/>
          <w:szCs w:val="24"/>
        </w:rPr>
        <w:t xml:space="preserve">De acordo com essa tabela, verifica-se </w:t>
      </w:r>
      <w:r w:rsidR="00847F5F" w:rsidRPr="00564A04">
        <w:rPr>
          <w:rFonts w:ascii="Times New Roman" w:hAnsi="Times New Roman" w:cs="Times New Roman"/>
          <w:sz w:val="24"/>
          <w:szCs w:val="24"/>
        </w:rPr>
        <w:t>diferença salarial entre gênero em todos os grupos ocupacionais</w:t>
      </w:r>
      <w:r w:rsidR="00847F5F">
        <w:rPr>
          <w:rFonts w:ascii="Times New Roman" w:hAnsi="Times New Roman" w:cs="Times New Roman"/>
          <w:sz w:val="24"/>
          <w:szCs w:val="24"/>
        </w:rPr>
        <w:t>,</w:t>
      </w:r>
      <w:r w:rsidR="00847F5F" w:rsidRPr="00564A04">
        <w:rPr>
          <w:rFonts w:ascii="Times New Roman" w:hAnsi="Times New Roman" w:cs="Times New Roman"/>
          <w:sz w:val="24"/>
          <w:szCs w:val="24"/>
        </w:rPr>
        <w:t xml:space="preserve"> </w:t>
      </w:r>
      <w:r w:rsidR="00847F5F">
        <w:rPr>
          <w:rFonts w:ascii="Times New Roman" w:hAnsi="Times New Roman" w:cs="Times New Roman"/>
          <w:sz w:val="24"/>
          <w:szCs w:val="24"/>
        </w:rPr>
        <w:t>onde os trabalhadores</w:t>
      </w:r>
      <w:r w:rsidR="00847F5F" w:rsidRPr="00564A04">
        <w:rPr>
          <w:rFonts w:ascii="Times New Roman" w:hAnsi="Times New Roman" w:cs="Times New Roman"/>
          <w:sz w:val="24"/>
          <w:szCs w:val="24"/>
        </w:rPr>
        <w:t xml:space="preserve"> </w:t>
      </w:r>
      <w:r w:rsidR="00847F5F">
        <w:rPr>
          <w:rFonts w:ascii="Times New Roman" w:hAnsi="Times New Roman" w:cs="Times New Roman"/>
          <w:sz w:val="24"/>
          <w:szCs w:val="24"/>
        </w:rPr>
        <w:t>d</w:t>
      </w:r>
      <w:r w:rsidR="00847F5F" w:rsidRPr="00564A04">
        <w:rPr>
          <w:rFonts w:ascii="Times New Roman" w:hAnsi="Times New Roman" w:cs="Times New Roman"/>
          <w:sz w:val="24"/>
          <w:szCs w:val="24"/>
        </w:rPr>
        <w:t xml:space="preserve">o gênero masculino </w:t>
      </w:r>
      <w:r w:rsidR="00847F5F">
        <w:rPr>
          <w:rFonts w:ascii="Times New Roman" w:hAnsi="Times New Roman" w:cs="Times New Roman"/>
          <w:sz w:val="24"/>
          <w:szCs w:val="24"/>
        </w:rPr>
        <w:t>são os</w:t>
      </w:r>
      <w:r w:rsidR="00847F5F" w:rsidRPr="00564A04">
        <w:rPr>
          <w:rFonts w:ascii="Times New Roman" w:hAnsi="Times New Roman" w:cs="Times New Roman"/>
          <w:sz w:val="24"/>
          <w:szCs w:val="24"/>
        </w:rPr>
        <w:t xml:space="preserve"> que </w:t>
      </w:r>
      <w:r w:rsidR="00847F5F">
        <w:rPr>
          <w:rFonts w:ascii="Times New Roman" w:hAnsi="Times New Roman" w:cs="Times New Roman"/>
          <w:sz w:val="24"/>
          <w:szCs w:val="24"/>
        </w:rPr>
        <w:t>apresentam</w:t>
      </w:r>
      <w:r w:rsidR="00847F5F" w:rsidRPr="00564A04">
        <w:rPr>
          <w:rFonts w:ascii="Times New Roman" w:hAnsi="Times New Roman" w:cs="Times New Roman"/>
          <w:sz w:val="24"/>
          <w:szCs w:val="24"/>
        </w:rPr>
        <w:t xml:space="preserve"> os melhores rendimentos</w:t>
      </w:r>
      <w:r w:rsidR="00847F5F">
        <w:rPr>
          <w:rFonts w:ascii="Times New Roman" w:hAnsi="Times New Roman" w:cs="Times New Roman"/>
          <w:sz w:val="24"/>
          <w:szCs w:val="24"/>
        </w:rPr>
        <w:t>,</w:t>
      </w:r>
      <w:r w:rsidR="00847F5F" w:rsidRPr="00564A04">
        <w:rPr>
          <w:rFonts w:ascii="Times New Roman" w:hAnsi="Times New Roman" w:cs="Times New Roman"/>
          <w:sz w:val="24"/>
          <w:szCs w:val="24"/>
        </w:rPr>
        <w:t xml:space="preserve"> em média, apesar das mulheres apresentarem</w:t>
      </w:r>
      <w:r w:rsidR="00847F5F">
        <w:rPr>
          <w:rFonts w:ascii="Times New Roman" w:hAnsi="Times New Roman" w:cs="Times New Roman"/>
          <w:sz w:val="24"/>
          <w:szCs w:val="24"/>
        </w:rPr>
        <w:t>,</w:t>
      </w:r>
      <w:r w:rsidR="00847F5F" w:rsidRPr="00564A04">
        <w:rPr>
          <w:rFonts w:ascii="Times New Roman" w:hAnsi="Times New Roman" w:cs="Times New Roman"/>
          <w:sz w:val="24"/>
          <w:szCs w:val="24"/>
        </w:rPr>
        <w:t xml:space="preserve"> </w:t>
      </w:r>
      <w:r w:rsidR="00847F5F">
        <w:rPr>
          <w:rFonts w:ascii="Times New Roman" w:hAnsi="Times New Roman" w:cs="Times New Roman"/>
          <w:sz w:val="24"/>
          <w:szCs w:val="24"/>
        </w:rPr>
        <w:t>em média,</w:t>
      </w:r>
      <w:r w:rsidR="00847F5F" w:rsidRPr="00564A04">
        <w:rPr>
          <w:rFonts w:ascii="Times New Roman" w:hAnsi="Times New Roman" w:cs="Times New Roman"/>
          <w:sz w:val="24"/>
          <w:szCs w:val="24"/>
        </w:rPr>
        <w:t xml:space="preserve"> os melhores níveis educacionais. </w:t>
      </w:r>
    </w:p>
    <w:p w14:paraId="054DB2D6" w14:textId="77777777" w:rsidR="00847F5F" w:rsidRDefault="00847F5F" w:rsidP="00847F5F">
      <w:pPr>
        <w:spacing w:after="0" w:line="240" w:lineRule="auto"/>
        <w:ind w:firstLine="708"/>
        <w:jc w:val="both"/>
        <w:rPr>
          <w:rFonts w:ascii="Times New Roman" w:hAnsi="Times New Roman" w:cs="Times New Roman"/>
          <w:sz w:val="24"/>
          <w:szCs w:val="24"/>
        </w:rPr>
      </w:pPr>
      <w:r w:rsidRPr="00564A04">
        <w:rPr>
          <w:rFonts w:ascii="Times New Roman" w:hAnsi="Times New Roman" w:cs="Times New Roman"/>
          <w:sz w:val="24"/>
          <w:szCs w:val="24"/>
        </w:rPr>
        <w:t>Dentre os agrupamentos ocupacionais</w:t>
      </w:r>
      <w:r>
        <w:rPr>
          <w:rFonts w:ascii="Times New Roman" w:hAnsi="Times New Roman" w:cs="Times New Roman"/>
          <w:sz w:val="24"/>
          <w:szCs w:val="24"/>
        </w:rPr>
        <w:t>, observa-se que, em média,</w:t>
      </w:r>
      <w:r w:rsidRPr="00564A04">
        <w:rPr>
          <w:rFonts w:ascii="Times New Roman" w:hAnsi="Times New Roman" w:cs="Times New Roman"/>
          <w:sz w:val="24"/>
          <w:szCs w:val="24"/>
        </w:rPr>
        <w:t xml:space="preserve"> os dirigentes</w:t>
      </w:r>
      <w:r>
        <w:rPr>
          <w:rFonts w:ascii="Times New Roman" w:hAnsi="Times New Roman" w:cs="Times New Roman"/>
          <w:sz w:val="24"/>
          <w:szCs w:val="24"/>
        </w:rPr>
        <w:t xml:space="preserve"> apresentam os melhores rendimentos</w:t>
      </w:r>
      <w:r w:rsidRPr="00564A04">
        <w:rPr>
          <w:rFonts w:ascii="Times New Roman" w:hAnsi="Times New Roman" w:cs="Times New Roman"/>
          <w:sz w:val="24"/>
          <w:szCs w:val="24"/>
        </w:rPr>
        <w:t>, em especial o grupo dos homens, com R$ 5</w:t>
      </w:r>
      <w:r>
        <w:rPr>
          <w:rFonts w:ascii="Times New Roman" w:hAnsi="Times New Roman" w:cs="Times New Roman"/>
          <w:sz w:val="24"/>
          <w:szCs w:val="24"/>
        </w:rPr>
        <w:t>761</w:t>
      </w:r>
      <w:r w:rsidRPr="00564A04">
        <w:rPr>
          <w:rFonts w:ascii="Times New Roman" w:hAnsi="Times New Roman" w:cs="Times New Roman"/>
          <w:sz w:val="24"/>
          <w:szCs w:val="24"/>
        </w:rPr>
        <w:t>,</w:t>
      </w:r>
      <w:r>
        <w:rPr>
          <w:rFonts w:ascii="Times New Roman" w:hAnsi="Times New Roman" w:cs="Times New Roman"/>
          <w:sz w:val="24"/>
          <w:szCs w:val="24"/>
        </w:rPr>
        <w:t xml:space="preserve">09, </w:t>
      </w:r>
      <w:r w:rsidRPr="00564A04">
        <w:rPr>
          <w:rFonts w:ascii="Times New Roman" w:hAnsi="Times New Roman" w:cs="Times New Roman"/>
          <w:sz w:val="24"/>
          <w:szCs w:val="24"/>
        </w:rPr>
        <w:t>enquanto as mulheres</w:t>
      </w:r>
      <w:r>
        <w:rPr>
          <w:rFonts w:ascii="Times New Roman" w:hAnsi="Times New Roman" w:cs="Times New Roman"/>
          <w:sz w:val="24"/>
          <w:szCs w:val="24"/>
        </w:rPr>
        <w:t>,</w:t>
      </w:r>
      <w:r w:rsidRPr="00564A04">
        <w:rPr>
          <w:rFonts w:ascii="Times New Roman" w:hAnsi="Times New Roman" w:cs="Times New Roman"/>
          <w:sz w:val="24"/>
          <w:szCs w:val="24"/>
        </w:rPr>
        <w:t xml:space="preserve"> no mesmo grupo</w:t>
      </w:r>
      <w:r>
        <w:rPr>
          <w:rFonts w:ascii="Times New Roman" w:hAnsi="Times New Roman" w:cs="Times New Roman"/>
          <w:sz w:val="24"/>
          <w:szCs w:val="24"/>
        </w:rPr>
        <w:t>,</w:t>
      </w:r>
      <w:r w:rsidRPr="00564A04">
        <w:rPr>
          <w:rFonts w:ascii="Times New Roman" w:hAnsi="Times New Roman" w:cs="Times New Roman"/>
          <w:sz w:val="24"/>
          <w:szCs w:val="24"/>
        </w:rPr>
        <w:t xml:space="preserve"> recebem R$ 3</w:t>
      </w:r>
      <w:r>
        <w:rPr>
          <w:rFonts w:ascii="Times New Roman" w:hAnsi="Times New Roman" w:cs="Times New Roman"/>
          <w:sz w:val="24"/>
          <w:szCs w:val="24"/>
        </w:rPr>
        <w:t>900</w:t>
      </w:r>
      <w:r w:rsidRPr="00564A04">
        <w:rPr>
          <w:rFonts w:ascii="Times New Roman" w:hAnsi="Times New Roman" w:cs="Times New Roman"/>
          <w:sz w:val="24"/>
          <w:szCs w:val="24"/>
        </w:rPr>
        <w:t>,</w:t>
      </w:r>
      <w:r>
        <w:rPr>
          <w:rFonts w:ascii="Times New Roman" w:hAnsi="Times New Roman" w:cs="Times New Roman"/>
          <w:sz w:val="24"/>
          <w:szCs w:val="24"/>
        </w:rPr>
        <w:t>25</w:t>
      </w:r>
      <w:r w:rsidRPr="00564A04">
        <w:rPr>
          <w:rFonts w:ascii="Times New Roman" w:hAnsi="Times New Roman" w:cs="Times New Roman"/>
          <w:sz w:val="24"/>
          <w:szCs w:val="24"/>
        </w:rPr>
        <w:t>. Comportamento semelhante pode ser observado para brancos e não brancos, onde os brancos possuem</w:t>
      </w:r>
      <w:r>
        <w:rPr>
          <w:rFonts w:ascii="Times New Roman" w:hAnsi="Times New Roman" w:cs="Times New Roman"/>
          <w:sz w:val="24"/>
          <w:szCs w:val="24"/>
        </w:rPr>
        <w:t>,</w:t>
      </w:r>
      <w:r w:rsidRPr="00564A04">
        <w:rPr>
          <w:rFonts w:ascii="Times New Roman" w:hAnsi="Times New Roman" w:cs="Times New Roman"/>
          <w:sz w:val="24"/>
          <w:szCs w:val="24"/>
        </w:rPr>
        <w:t xml:space="preserve"> em</w:t>
      </w:r>
      <w:r>
        <w:rPr>
          <w:rFonts w:ascii="Times New Roman" w:hAnsi="Times New Roman" w:cs="Times New Roman"/>
          <w:sz w:val="24"/>
          <w:szCs w:val="24"/>
        </w:rPr>
        <w:t xml:space="preserve"> média,</w:t>
      </w:r>
      <w:r w:rsidRPr="00564A04">
        <w:rPr>
          <w:rFonts w:ascii="Times New Roman" w:hAnsi="Times New Roman" w:cs="Times New Roman"/>
          <w:sz w:val="24"/>
          <w:szCs w:val="24"/>
        </w:rPr>
        <w:t xml:space="preserve"> rendimento mais elevado.</w:t>
      </w:r>
      <w:r>
        <w:rPr>
          <w:rFonts w:ascii="Times New Roman" w:hAnsi="Times New Roman" w:cs="Times New Roman"/>
          <w:sz w:val="24"/>
          <w:szCs w:val="24"/>
        </w:rPr>
        <w:t xml:space="preserve"> </w:t>
      </w:r>
      <w:r w:rsidRPr="00564A04">
        <w:rPr>
          <w:rFonts w:ascii="Times New Roman" w:hAnsi="Times New Roman" w:cs="Times New Roman"/>
          <w:sz w:val="24"/>
          <w:szCs w:val="24"/>
        </w:rPr>
        <w:t>O grupo ocupacional dos técnicos apresenta a menor diferença salarial entre</w:t>
      </w:r>
      <w:r>
        <w:rPr>
          <w:rFonts w:ascii="Times New Roman" w:hAnsi="Times New Roman" w:cs="Times New Roman"/>
          <w:sz w:val="24"/>
          <w:szCs w:val="24"/>
        </w:rPr>
        <w:t xml:space="preserve"> os gêneros. Em relação à</w:t>
      </w:r>
      <w:r w:rsidRPr="00564A04">
        <w:rPr>
          <w:rFonts w:ascii="Times New Roman" w:hAnsi="Times New Roman" w:cs="Times New Roman"/>
          <w:sz w:val="24"/>
          <w:szCs w:val="24"/>
        </w:rPr>
        <w:t xml:space="preserve"> raça</w:t>
      </w:r>
      <w:r>
        <w:rPr>
          <w:rFonts w:ascii="Times New Roman" w:hAnsi="Times New Roman" w:cs="Times New Roman"/>
          <w:sz w:val="24"/>
          <w:szCs w:val="24"/>
        </w:rPr>
        <w:t>,</w:t>
      </w:r>
      <w:r w:rsidRPr="00564A04">
        <w:rPr>
          <w:rFonts w:ascii="Times New Roman" w:hAnsi="Times New Roman" w:cs="Times New Roman"/>
          <w:sz w:val="24"/>
          <w:szCs w:val="24"/>
        </w:rPr>
        <w:t xml:space="preserve"> a menor diferença é encontrada </w:t>
      </w:r>
      <w:r>
        <w:rPr>
          <w:rFonts w:ascii="Times New Roman" w:hAnsi="Times New Roman" w:cs="Times New Roman"/>
          <w:sz w:val="24"/>
          <w:szCs w:val="24"/>
        </w:rPr>
        <w:t>entre os</w:t>
      </w:r>
      <w:r w:rsidRPr="00564A04">
        <w:rPr>
          <w:rFonts w:ascii="Times New Roman" w:hAnsi="Times New Roman" w:cs="Times New Roman"/>
          <w:sz w:val="24"/>
          <w:szCs w:val="24"/>
        </w:rPr>
        <w:t xml:space="preserve"> profissionais dos serviços. </w:t>
      </w:r>
      <w:r>
        <w:rPr>
          <w:rFonts w:ascii="Times New Roman" w:hAnsi="Times New Roman" w:cs="Times New Roman"/>
          <w:sz w:val="24"/>
          <w:szCs w:val="24"/>
        </w:rPr>
        <w:t>A</w:t>
      </w:r>
      <w:r w:rsidRPr="00564A04">
        <w:rPr>
          <w:rFonts w:ascii="Times New Roman" w:hAnsi="Times New Roman" w:cs="Times New Roman"/>
          <w:sz w:val="24"/>
          <w:szCs w:val="24"/>
        </w:rPr>
        <w:t>pesar do grupo dos dirigentes apresentar as melhores remunerações</w:t>
      </w:r>
      <w:r>
        <w:rPr>
          <w:rFonts w:ascii="Times New Roman" w:hAnsi="Times New Roman" w:cs="Times New Roman"/>
          <w:sz w:val="24"/>
          <w:szCs w:val="24"/>
        </w:rPr>
        <w:t>, também é nesta categoria</w:t>
      </w:r>
      <w:r w:rsidRPr="00564A04">
        <w:rPr>
          <w:rFonts w:ascii="Times New Roman" w:hAnsi="Times New Roman" w:cs="Times New Roman"/>
          <w:sz w:val="24"/>
          <w:szCs w:val="24"/>
        </w:rPr>
        <w:t xml:space="preserve"> de ocupações que ocorrem as maiores diferenças salariais tanto para gênero quanto para raça. </w:t>
      </w:r>
    </w:p>
    <w:p w14:paraId="10D276CA" w14:textId="77777777" w:rsidR="00847F5F" w:rsidRDefault="00847F5F" w:rsidP="00847F5F">
      <w:pPr>
        <w:spacing w:after="0" w:line="240" w:lineRule="auto"/>
        <w:ind w:firstLine="708"/>
        <w:jc w:val="both"/>
        <w:rPr>
          <w:rFonts w:ascii="Times New Roman" w:hAnsi="Times New Roman" w:cs="Times New Roman"/>
          <w:sz w:val="24"/>
          <w:szCs w:val="24"/>
        </w:rPr>
      </w:pPr>
      <w:r w:rsidRPr="00564A04">
        <w:rPr>
          <w:rFonts w:ascii="Times New Roman" w:hAnsi="Times New Roman" w:cs="Times New Roman"/>
          <w:sz w:val="24"/>
          <w:szCs w:val="24"/>
        </w:rPr>
        <w:t>A educação em todas as ocupações é maior para os brancos do que para os não brancos, mesmo comportamento das mulheres</w:t>
      </w:r>
      <w:r>
        <w:rPr>
          <w:rFonts w:ascii="Times New Roman" w:hAnsi="Times New Roman" w:cs="Times New Roman"/>
          <w:sz w:val="24"/>
          <w:szCs w:val="24"/>
        </w:rPr>
        <w:t>,</w:t>
      </w:r>
      <w:r w:rsidRPr="00564A04">
        <w:rPr>
          <w:rFonts w:ascii="Times New Roman" w:hAnsi="Times New Roman" w:cs="Times New Roman"/>
          <w:sz w:val="24"/>
          <w:szCs w:val="24"/>
        </w:rPr>
        <w:t xml:space="preserve"> </w:t>
      </w:r>
      <w:r>
        <w:rPr>
          <w:rFonts w:ascii="Times New Roman" w:hAnsi="Times New Roman" w:cs="Times New Roman"/>
          <w:sz w:val="24"/>
          <w:szCs w:val="24"/>
        </w:rPr>
        <w:t>conforme</w:t>
      </w:r>
      <w:r w:rsidRPr="00564A04">
        <w:rPr>
          <w:rFonts w:ascii="Times New Roman" w:hAnsi="Times New Roman" w:cs="Times New Roman"/>
          <w:sz w:val="24"/>
          <w:szCs w:val="24"/>
        </w:rPr>
        <w:t xml:space="preserve"> detalhado anteriormente. O nível de experiência </w:t>
      </w:r>
      <w:r>
        <w:rPr>
          <w:rFonts w:ascii="Times New Roman" w:hAnsi="Times New Roman" w:cs="Times New Roman"/>
          <w:sz w:val="24"/>
          <w:szCs w:val="24"/>
        </w:rPr>
        <w:t>dos homens</w:t>
      </w:r>
      <w:r w:rsidRPr="00564A04">
        <w:rPr>
          <w:rFonts w:ascii="Times New Roman" w:hAnsi="Times New Roman" w:cs="Times New Roman"/>
          <w:sz w:val="24"/>
          <w:szCs w:val="24"/>
        </w:rPr>
        <w:t xml:space="preserve"> é mais elevado do </w:t>
      </w:r>
      <w:r>
        <w:rPr>
          <w:rFonts w:ascii="Times New Roman" w:hAnsi="Times New Roman" w:cs="Times New Roman"/>
          <w:sz w:val="24"/>
          <w:szCs w:val="24"/>
        </w:rPr>
        <w:t xml:space="preserve">que </w:t>
      </w:r>
      <w:r w:rsidRPr="00564A04">
        <w:rPr>
          <w:rFonts w:ascii="Times New Roman" w:hAnsi="Times New Roman" w:cs="Times New Roman"/>
          <w:sz w:val="24"/>
          <w:szCs w:val="24"/>
        </w:rPr>
        <w:t>o d</w:t>
      </w:r>
      <w:r>
        <w:rPr>
          <w:rFonts w:ascii="Times New Roman" w:hAnsi="Times New Roman" w:cs="Times New Roman"/>
          <w:sz w:val="24"/>
          <w:szCs w:val="24"/>
        </w:rPr>
        <w:t>a</w:t>
      </w:r>
      <w:r w:rsidRPr="00564A04">
        <w:rPr>
          <w:rFonts w:ascii="Times New Roman" w:hAnsi="Times New Roman" w:cs="Times New Roman"/>
          <w:sz w:val="24"/>
          <w:szCs w:val="24"/>
        </w:rPr>
        <w:t xml:space="preserve">s </w:t>
      </w:r>
      <w:r>
        <w:rPr>
          <w:rFonts w:ascii="Times New Roman" w:hAnsi="Times New Roman" w:cs="Times New Roman"/>
          <w:sz w:val="24"/>
          <w:szCs w:val="24"/>
        </w:rPr>
        <w:t>mulheres</w:t>
      </w:r>
      <w:r w:rsidRPr="00564A04">
        <w:rPr>
          <w:rFonts w:ascii="Times New Roman" w:hAnsi="Times New Roman" w:cs="Times New Roman"/>
          <w:sz w:val="24"/>
          <w:szCs w:val="24"/>
        </w:rPr>
        <w:t xml:space="preserve"> </w:t>
      </w:r>
      <w:r>
        <w:rPr>
          <w:rFonts w:ascii="Times New Roman" w:hAnsi="Times New Roman" w:cs="Times New Roman"/>
          <w:sz w:val="24"/>
          <w:szCs w:val="24"/>
        </w:rPr>
        <w:t>em todos os níveis ocupacionais</w:t>
      </w:r>
      <w:r w:rsidRPr="00564A04">
        <w:rPr>
          <w:rFonts w:ascii="Times New Roman" w:hAnsi="Times New Roman" w:cs="Times New Roman"/>
          <w:sz w:val="24"/>
          <w:szCs w:val="24"/>
        </w:rPr>
        <w:t>.</w:t>
      </w:r>
      <w:r>
        <w:rPr>
          <w:rFonts w:ascii="Times New Roman" w:hAnsi="Times New Roman" w:cs="Times New Roman"/>
          <w:sz w:val="24"/>
          <w:szCs w:val="24"/>
        </w:rPr>
        <w:t xml:space="preserve"> </w:t>
      </w:r>
      <w:r w:rsidRPr="00564A04">
        <w:rPr>
          <w:rFonts w:ascii="Times New Roman" w:hAnsi="Times New Roman" w:cs="Times New Roman"/>
          <w:sz w:val="24"/>
          <w:szCs w:val="24"/>
        </w:rPr>
        <w:t>Verificando a tendência da variável experiência para a raça, nota-se que em todos os agrupamentos ocupacionais</w:t>
      </w:r>
      <w:r>
        <w:rPr>
          <w:rFonts w:ascii="Times New Roman" w:hAnsi="Times New Roman" w:cs="Times New Roman"/>
          <w:sz w:val="24"/>
          <w:szCs w:val="24"/>
        </w:rPr>
        <w:t>,</w:t>
      </w:r>
      <w:r w:rsidRPr="00564A04">
        <w:rPr>
          <w:rFonts w:ascii="Times New Roman" w:hAnsi="Times New Roman" w:cs="Times New Roman"/>
          <w:sz w:val="24"/>
          <w:szCs w:val="24"/>
        </w:rPr>
        <w:t xml:space="preserve"> os não brancos possuem </w:t>
      </w:r>
      <w:r>
        <w:rPr>
          <w:rFonts w:ascii="Times New Roman" w:hAnsi="Times New Roman" w:cs="Times New Roman"/>
          <w:sz w:val="24"/>
          <w:szCs w:val="24"/>
        </w:rPr>
        <w:t>os</w:t>
      </w:r>
      <w:r w:rsidRPr="00564A04">
        <w:rPr>
          <w:rFonts w:ascii="Times New Roman" w:hAnsi="Times New Roman" w:cs="Times New Roman"/>
          <w:sz w:val="24"/>
          <w:szCs w:val="24"/>
        </w:rPr>
        <w:t xml:space="preserve"> m</w:t>
      </w:r>
      <w:r>
        <w:rPr>
          <w:rFonts w:ascii="Times New Roman" w:hAnsi="Times New Roman" w:cs="Times New Roman"/>
          <w:sz w:val="24"/>
          <w:szCs w:val="24"/>
        </w:rPr>
        <w:t>enores</w:t>
      </w:r>
      <w:r w:rsidRPr="00564A04">
        <w:rPr>
          <w:rFonts w:ascii="Times New Roman" w:hAnsi="Times New Roman" w:cs="Times New Roman"/>
          <w:sz w:val="24"/>
          <w:szCs w:val="24"/>
        </w:rPr>
        <w:t xml:space="preserve"> níve</w:t>
      </w:r>
      <w:r>
        <w:rPr>
          <w:rFonts w:ascii="Times New Roman" w:hAnsi="Times New Roman" w:cs="Times New Roman"/>
          <w:sz w:val="24"/>
          <w:szCs w:val="24"/>
        </w:rPr>
        <w:t>is</w:t>
      </w:r>
      <w:r w:rsidRPr="00564A04">
        <w:rPr>
          <w:rFonts w:ascii="Times New Roman" w:hAnsi="Times New Roman" w:cs="Times New Roman"/>
          <w:sz w:val="24"/>
          <w:szCs w:val="24"/>
        </w:rPr>
        <w:t>. Para dirigentes</w:t>
      </w:r>
      <w:r>
        <w:rPr>
          <w:rFonts w:ascii="Times New Roman" w:hAnsi="Times New Roman" w:cs="Times New Roman"/>
          <w:sz w:val="24"/>
          <w:szCs w:val="24"/>
        </w:rPr>
        <w:t>,</w:t>
      </w:r>
      <w:r w:rsidRPr="00564A04">
        <w:rPr>
          <w:rFonts w:ascii="Times New Roman" w:hAnsi="Times New Roman" w:cs="Times New Roman"/>
          <w:sz w:val="24"/>
          <w:szCs w:val="24"/>
        </w:rPr>
        <w:t xml:space="preserve"> o nível médio de experiência entre as raças é praticamente o mesmo. A idade não variou muito nos grupos ocupacionais e entre grupos comparáveis, homens </w:t>
      </w:r>
      <w:r w:rsidRPr="00963F08">
        <w:rPr>
          <w:rFonts w:ascii="Times New Roman" w:hAnsi="Times New Roman" w:cs="Times New Roman"/>
          <w:i/>
          <w:sz w:val="24"/>
          <w:szCs w:val="24"/>
        </w:rPr>
        <w:t>versus</w:t>
      </w:r>
      <w:r w:rsidRPr="00564A04">
        <w:rPr>
          <w:rFonts w:ascii="Times New Roman" w:hAnsi="Times New Roman" w:cs="Times New Roman"/>
          <w:sz w:val="24"/>
          <w:szCs w:val="24"/>
        </w:rPr>
        <w:t xml:space="preserve"> mulheres e brancos </w:t>
      </w:r>
      <w:r w:rsidRPr="00963F08">
        <w:rPr>
          <w:rFonts w:ascii="Times New Roman" w:hAnsi="Times New Roman" w:cs="Times New Roman"/>
          <w:i/>
          <w:sz w:val="24"/>
          <w:szCs w:val="24"/>
        </w:rPr>
        <w:t>versus</w:t>
      </w:r>
      <w:r w:rsidRPr="00564A04">
        <w:rPr>
          <w:rFonts w:ascii="Times New Roman" w:hAnsi="Times New Roman" w:cs="Times New Roman"/>
          <w:sz w:val="24"/>
          <w:szCs w:val="24"/>
        </w:rPr>
        <w:t xml:space="preserve"> não brancos.</w:t>
      </w:r>
    </w:p>
    <w:tbl>
      <w:tblPr>
        <w:tblW w:w="8980" w:type="dxa"/>
        <w:tblInd w:w="624" w:type="dxa"/>
        <w:tblCellMar>
          <w:left w:w="70" w:type="dxa"/>
          <w:right w:w="70" w:type="dxa"/>
        </w:tblCellMar>
        <w:tblLook w:val="04A0" w:firstRow="1" w:lastRow="0" w:firstColumn="1" w:lastColumn="0" w:noHBand="0" w:noVBand="1"/>
      </w:tblPr>
      <w:tblGrid>
        <w:gridCol w:w="1300"/>
        <w:gridCol w:w="960"/>
        <w:gridCol w:w="960"/>
        <w:gridCol w:w="960"/>
        <w:gridCol w:w="960"/>
        <w:gridCol w:w="960"/>
        <w:gridCol w:w="960"/>
        <w:gridCol w:w="960"/>
        <w:gridCol w:w="960"/>
      </w:tblGrid>
      <w:tr w:rsidR="00FF1976" w:rsidRPr="0071174F" w14:paraId="7BB9FECC" w14:textId="77777777" w:rsidTr="007244B6">
        <w:trPr>
          <w:trHeight w:val="330"/>
        </w:trPr>
        <w:tc>
          <w:tcPr>
            <w:tcW w:w="8980" w:type="dxa"/>
            <w:gridSpan w:val="9"/>
            <w:tcBorders>
              <w:top w:val="nil"/>
              <w:left w:val="nil"/>
              <w:bottom w:val="single" w:sz="8" w:space="0" w:color="auto"/>
              <w:right w:val="nil"/>
            </w:tcBorders>
            <w:shd w:val="clear" w:color="auto" w:fill="auto"/>
            <w:vAlign w:val="center"/>
            <w:hideMark/>
          </w:tcPr>
          <w:p w14:paraId="7523DBF3" w14:textId="77777777" w:rsidR="00FF1976" w:rsidRPr="0071174F" w:rsidRDefault="00B37E53" w:rsidP="00B37E53">
            <w:pPr>
              <w:spacing w:after="0" w:line="240" w:lineRule="auto"/>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lang w:eastAsia="pt-BR"/>
              </w:rPr>
              <w:t>Tabela 2</w:t>
            </w:r>
            <w:r w:rsidR="006B2399">
              <w:rPr>
                <w:rFonts w:ascii="Times New Roman" w:eastAsia="Times New Roman" w:hAnsi="Times New Roman" w:cs="Times New Roman"/>
                <w:color w:val="000000"/>
                <w:sz w:val="24"/>
                <w:lang w:eastAsia="pt-BR"/>
              </w:rPr>
              <w:t xml:space="preserve">. </w:t>
            </w:r>
            <w:r w:rsidR="00FF1976" w:rsidRPr="0071174F">
              <w:rPr>
                <w:rFonts w:ascii="Times New Roman" w:eastAsia="Times New Roman" w:hAnsi="Times New Roman" w:cs="Times New Roman"/>
                <w:color w:val="000000"/>
                <w:sz w:val="24"/>
                <w:lang w:eastAsia="pt-BR"/>
              </w:rPr>
              <w:t>Estatísticas</w:t>
            </w:r>
            <w:r>
              <w:rPr>
                <w:rFonts w:ascii="Times New Roman" w:eastAsia="Times New Roman" w:hAnsi="Times New Roman" w:cs="Times New Roman"/>
                <w:color w:val="000000"/>
                <w:sz w:val="24"/>
                <w:lang w:eastAsia="pt-BR"/>
              </w:rPr>
              <w:t xml:space="preserve"> </w:t>
            </w:r>
            <w:r w:rsidR="00FF1976" w:rsidRPr="0071174F">
              <w:rPr>
                <w:rFonts w:ascii="Times New Roman" w:eastAsia="Times New Roman" w:hAnsi="Times New Roman" w:cs="Times New Roman"/>
                <w:color w:val="000000"/>
                <w:sz w:val="24"/>
                <w:lang w:eastAsia="pt-BR"/>
              </w:rPr>
              <w:t>Descritivas por Grupo Ocupacional</w:t>
            </w:r>
          </w:p>
        </w:tc>
      </w:tr>
      <w:tr w:rsidR="00FF1976" w:rsidRPr="0071174F" w14:paraId="36E43E9D" w14:textId="77777777" w:rsidTr="007244B6">
        <w:trPr>
          <w:trHeight w:val="315"/>
        </w:trPr>
        <w:tc>
          <w:tcPr>
            <w:tcW w:w="1300" w:type="dxa"/>
            <w:tcBorders>
              <w:top w:val="nil"/>
              <w:left w:val="nil"/>
              <w:bottom w:val="single" w:sz="8" w:space="0" w:color="auto"/>
              <w:right w:val="nil"/>
            </w:tcBorders>
            <w:shd w:val="clear" w:color="auto" w:fill="auto"/>
            <w:vAlign w:val="center"/>
            <w:hideMark/>
          </w:tcPr>
          <w:p w14:paraId="2970CC53" w14:textId="77777777" w:rsidR="00FF1976" w:rsidRPr="00985FAE" w:rsidRDefault="00FF1976" w:rsidP="00BB747A">
            <w:pPr>
              <w:spacing w:after="0" w:line="240" w:lineRule="auto"/>
              <w:jc w:val="center"/>
              <w:rPr>
                <w:rFonts w:ascii="Times New Roman" w:eastAsia="Times New Roman" w:hAnsi="Times New Roman" w:cs="Times New Roman"/>
                <w:b/>
                <w:bCs/>
                <w:color w:val="000000"/>
                <w:sz w:val="20"/>
                <w:szCs w:val="20"/>
                <w:lang w:eastAsia="pt-BR"/>
              </w:rPr>
            </w:pPr>
            <w:r w:rsidRPr="00985FAE">
              <w:rPr>
                <w:rFonts w:ascii="Times New Roman" w:eastAsia="Times New Roman" w:hAnsi="Times New Roman" w:cs="Times New Roman"/>
                <w:b/>
                <w:bCs/>
                <w:color w:val="000000"/>
                <w:sz w:val="20"/>
                <w:szCs w:val="20"/>
                <w:lang w:eastAsia="pt-BR"/>
              </w:rPr>
              <w:t> </w:t>
            </w:r>
          </w:p>
        </w:tc>
        <w:tc>
          <w:tcPr>
            <w:tcW w:w="3840" w:type="dxa"/>
            <w:gridSpan w:val="4"/>
            <w:tcBorders>
              <w:top w:val="single" w:sz="8" w:space="0" w:color="auto"/>
              <w:left w:val="nil"/>
              <w:bottom w:val="single" w:sz="8" w:space="0" w:color="auto"/>
              <w:right w:val="single" w:sz="8" w:space="0" w:color="000000"/>
            </w:tcBorders>
            <w:shd w:val="clear" w:color="auto" w:fill="auto"/>
            <w:vAlign w:val="center"/>
            <w:hideMark/>
          </w:tcPr>
          <w:p w14:paraId="675B5B80" w14:textId="77777777" w:rsidR="00FF1976" w:rsidRPr="00985FAE" w:rsidRDefault="00FF1976" w:rsidP="00BB747A">
            <w:pPr>
              <w:spacing w:after="0" w:line="240" w:lineRule="auto"/>
              <w:jc w:val="center"/>
              <w:rPr>
                <w:rFonts w:ascii="Times New Roman" w:eastAsia="Times New Roman" w:hAnsi="Times New Roman" w:cs="Times New Roman"/>
                <w:b/>
                <w:bCs/>
                <w:color w:val="000000"/>
                <w:sz w:val="20"/>
                <w:szCs w:val="20"/>
                <w:lang w:eastAsia="pt-BR"/>
              </w:rPr>
            </w:pPr>
            <w:r w:rsidRPr="00985FAE">
              <w:rPr>
                <w:rFonts w:ascii="Times New Roman" w:eastAsia="Times New Roman" w:hAnsi="Times New Roman" w:cs="Times New Roman"/>
                <w:b/>
                <w:bCs/>
                <w:color w:val="000000"/>
                <w:sz w:val="20"/>
                <w:szCs w:val="20"/>
                <w:lang w:eastAsia="pt-BR"/>
              </w:rPr>
              <w:t>Todas as ocupações</w:t>
            </w:r>
          </w:p>
        </w:tc>
        <w:tc>
          <w:tcPr>
            <w:tcW w:w="3840" w:type="dxa"/>
            <w:gridSpan w:val="4"/>
            <w:tcBorders>
              <w:top w:val="single" w:sz="8" w:space="0" w:color="auto"/>
              <w:left w:val="nil"/>
              <w:bottom w:val="single" w:sz="8" w:space="0" w:color="auto"/>
              <w:right w:val="nil"/>
            </w:tcBorders>
            <w:shd w:val="clear" w:color="auto" w:fill="auto"/>
            <w:vAlign w:val="center"/>
            <w:hideMark/>
          </w:tcPr>
          <w:p w14:paraId="36D2250D" w14:textId="77777777" w:rsidR="00FF1976" w:rsidRPr="00985FAE" w:rsidRDefault="00FF1976" w:rsidP="00BB747A">
            <w:pPr>
              <w:spacing w:after="0" w:line="240" w:lineRule="auto"/>
              <w:jc w:val="center"/>
              <w:rPr>
                <w:rFonts w:ascii="Times New Roman" w:eastAsia="Times New Roman" w:hAnsi="Times New Roman" w:cs="Times New Roman"/>
                <w:b/>
                <w:bCs/>
                <w:color w:val="000000"/>
                <w:sz w:val="20"/>
                <w:szCs w:val="20"/>
                <w:lang w:eastAsia="pt-BR"/>
              </w:rPr>
            </w:pPr>
            <w:r w:rsidRPr="00985FAE">
              <w:rPr>
                <w:rFonts w:ascii="Times New Roman" w:eastAsia="Times New Roman" w:hAnsi="Times New Roman" w:cs="Times New Roman"/>
                <w:b/>
                <w:bCs/>
                <w:color w:val="000000"/>
                <w:sz w:val="20"/>
                <w:szCs w:val="20"/>
                <w:lang w:eastAsia="pt-BR"/>
              </w:rPr>
              <w:t>Dirigentes</w:t>
            </w:r>
          </w:p>
        </w:tc>
      </w:tr>
      <w:tr w:rsidR="00FF1976" w:rsidRPr="0071174F" w14:paraId="7460DDAC" w14:textId="77777777" w:rsidTr="007244B6">
        <w:trPr>
          <w:trHeight w:val="315"/>
        </w:trPr>
        <w:tc>
          <w:tcPr>
            <w:tcW w:w="1300" w:type="dxa"/>
            <w:vMerge w:val="restart"/>
            <w:tcBorders>
              <w:top w:val="nil"/>
              <w:left w:val="nil"/>
              <w:bottom w:val="single" w:sz="8" w:space="0" w:color="000000"/>
              <w:right w:val="single" w:sz="8" w:space="0" w:color="auto"/>
            </w:tcBorders>
            <w:shd w:val="clear" w:color="auto" w:fill="auto"/>
            <w:vAlign w:val="center"/>
            <w:hideMark/>
          </w:tcPr>
          <w:p w14:paraId="6D42CD2C"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Variáveis</w:t>
            </w:r>
          </w:p>
        </w:tc>
        <w:tc>
          <w:tcPr>
            <w:tcW w:w="1920" w:type="dxa"/>
            <w:gridSpan w:val="2"/>
            <w:tcBorders>
              <w:top w:val="single" w:sz="8" w:space="0" w:color="auto"/>
              <w:left w:val="nil"/>
              <w:bottom w:val="nil"/>
              <w:right w:val="single" w:sz="8" w:space="0" w:color="000000"/>
            </w:tcBorders>
            <w:shd w:val="clear" w:color="auto" w:fill="auto"/>
            <w:vAlign w:val="center"/>
            <w:hideMark/>
          </w:tcPr>
          <w:p w14:paraId="36C5FD68"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Homens</w:t>
            </w:r>
          </w:p>
        </w:tc>
        <w:tc>
          <w:tcPr>
            <w:tcW w:w="1920" w:type="dxa"/>
            <w:gridSpan w:val="2"/>
            <w:tcBorders>
              <w:top w:val="single" w:sz="8" w:space="0" w:color="auto"/>
              <w:left w:val="nil"/>
              <w:bottom w:val="nil"/>
              <w:right w:val="single" w:sz="8" w:space="0" w:color="000000"/>
            </w:tcBorders>
            <w:shd w:val="clear" w:color="auto" w:fill="auto"/>
            <w:vAlign w:val="center"/>
            <w:hideMark/>
          </w:tcPr>
          <w:p w14:paraId="64975253"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Mulheres</w:t>
            </w:r>
          </w:p>
        </w:tc>
        <w:tc>
          <w:tcPr>
            <w:tcW w:w="1920" w:type="dxa"/>
            <w:gridSpan w:val="2"/>
            <w:tcBorders>
              <w:top w:val="single" w:sz="8" w:space="0" w:color="auto"/>
              <w:left w:val="nil"/>
              <w:bottom w:val="nil"/>
              <w:right w:val="single" w:sz="8" w:space="0" w:color="000000"/>
            </w:tcBorders>
            <w:shd w:val="clear" w:color="auto" w:fill="auto"/>
            <w:vAlign w:val="center"/>
            <w:hideMark/>
          </w:tcPr>
          <w:p w14:paraId="1C3E284D"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Homens</w:t>
            </w:r>
          </w:p>
        </w:tc>
        <w:tc>
          <w:tcPr>
            <w:tcW w:w="1920" w:type="dxa"/>
            <w:gridSpan w:val="2"/>
            <w:tcBorders>
              <w:top w:val="single" w:sz="8" w:space="0" w:color="auto"/>
              <w:left w:val="nil"/>
              <w:bottom w:val="single" w:sz="8" w:space="0" w:color="auto"/>
              <w:right w:val="nil"/>
            </w:tcBorders>
            <w:shd w:val="clear" w:color="auto" w:fill="auto"/>
            <w:vAlign w:val="center"/>
            <w:hideMark/>
          </w:tcPr>
          <w:p w14:paraId="179CC5E7"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Mulheres</w:t>
            </w:r>
          </w:p>
        </w:tc>
      </w:tr>
      <w:tr w:rsidR="00FF1976" w:rsidRPr="0071174F" w14:paraId="08B4498B" w14:textId="77777777" w:rsidTr="007244B6">
        <w:trPr>
          <w:trHeight w:val="315"/>
        </w:trPr>
        <w:tc>
          <w:tcPr>
            <w:tcW w:w="1300" w:type="dxa"/>
            <w:vMerge/>
            <w:tcBorders>
              <w:top w:val="nil"/>
              <w:left w:val="nil"/>
              <w:bottom w:val="single" w:sz="8" w:space="0" w:color="000000"/>
              <w:right w:val="single" w:sz="8" w:space="0" w:color="auto"/>
            </w:tcBorders>
            <w:vAlign w:val="center"/>
            <w:hideMark/>
          </w:tcPr>
          <w:p w14:paraId="4324F683" w14:textId="77777777" w:rsidR="00FF1976" w:rsidRPr="00985FAE" w:rsidRDefault="00FF1976" w:rsidP="00BB747A">
            <w:pPr>
              <w:spacing w:after="0" w:line="240" w:lineRule="auto"/>
              <w:rPr>
                <w:rFonts w:ascii="Times New Roman" w:eastAsia="Times New Roman" w:hAnsi="Times New Roman" w:cs="Times New Roman"/>
                <w:color w:val="000000"/>
                <w:sz w:val="20"/>
                <w:szCs w:val="20"/>
                <w:lang w:eastAsia="pt-BR"/>
              </w:rPr>
            </w:pP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C11D022"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26AB2AB"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2552FF2"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91D5158"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4C69587"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1633FED"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c>
          <w:tcPr>
            <w:tcW w:w="960" w:type="dxa"/>
            <w:tcBorders>
              <w:top w:val="nil"/>
              <w:left w:val="nil"/>
              <w:bottom w:val="single" w:sz="8" w:space="0" w:color="auto"/>
              <w:right w:val="single" w:sz="8" w:space="0" w:color="auto"/>
            </w:tcBorders>
            <w:shd w:val="clear" w:color="auto" w:fill="auto"/>
            <w:vAlign w:val="center"/>
            <w:hideMark/>
          </w:tcPr>
          <w:p w14:paraId="57981F84"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nil"/>
              <w:left w:val="nil"/>
              <w:bottom w:val="single" w:sz="8" w:space="0" w:color="auto"/>
              <w:right w:val="nil"/>
            </w:tcBorders>
            <w:shd w:val="clear" w:color="auto" w:fill="auto"/>
            <w:vAlign w:val="center"/>
            <w:hideMark/>
          </w:tcPr>
          <w:p w14:paraId="01FE028B"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r>
      <w:tr w:rsidR="00FF1976" w:rsidRPr="0071174F" w14:paraId="0F0A61D1"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07761213"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Renda</w:t>
            </w:r>
          </w:p>
        </w:tc>
        <w:tc>
          <w:tcPr>
            <w:tcW w:w="960" w:type="dxa"/>
            <w:tcBorders>
              <w:top w:val="nil"/>
              <w:left w:val="nil"/>
              <w:bottom w:val="nil"/>
              <w:right w:val="nil"/>
            </w:tcBorders>
            <w:shd w:val="clear" w:color="auto" w:fill="auto"/>
            <w:noWrap/>
            <w:vAlign w:val="bottom"/>
            <w:hideMark/>
          </w:tcPr>
          <w:p w14:paraId="57A00C54" w14:textId="77777777" w:rsidR="00FF1976" w:rsidRPr="00985FAE" w:rsidRDefault="00876E6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173F4C" w:rsidRPr="00985FAE">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808,</w:t>
            </w:r>
            <w:r w:rsidR="00FF1976" w:rsidRPr="00985FAE">
              <w:rPr>
                <w:rFonts w:ascii="Times New Roman" w:eastAsia="Times New Roman" w:hAnsi="Times New Roman" w:cs="Times New Roman"/>
                <w:color w:val="000000"/>
                <w:sz w:val="20"/>
                <w:szCs w:val="20"/>
                <w:lang w:eastAsia="pt-BR"/>
              </w:rPr>
              <w:t>22</w:t>
            </w:r>
          </w:p>
        </w:tc>
        <w:tc>
          <w:tcPr>
            <w:tcW w:w="960" w:type="dxa"/>
            <w:tcBorders>
              <w:top w:val="nil"/>
              <w:left w:val="nil"/>
              <w:bottom w:val="nil"/>
              <w:right w:val="nil"/>
            </w:tcBorders>
            <w:shd w:val="clear" w:color="auto" w:fill="auto"/>
            <w:noWrap/>
            <w:vAlign w:val="bottom"/>
            <w:hideMark/>
          </w:tcPr>
          <w:p w14:paraId="3205CE42" w14:textId="77777777" w:rsidR="00FF1976" w:rsidRPr="00985FAE" w:rsidRDefault="00876E6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2</w:t>
            </w:r>
            <w:r w:rsidR="00173F4C" w:rsidRPr="00985FAE">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375,</w:t>
            </w:r>
            <w:r w:rsidR="00FF1976" w:rsidRPr="00985FAE">
              <w:rPr>
                <w:rFonts w:ascii="Times New Roman" w:eastAsia="Times New Roman" w:hAnsi="Times New Roman" w:cs="Times New Roman"/>
                <w:color w:val="000000"/>
                <w:sz w:val="20"/>
                <w:szCs w:val="20"/>
                <w:lang w:eastAsia="pt-BR"/>
              </w:rPr>
              <w:t>82</w:t>
            </w:r>
          </w:p>
        </w:tc>
        <w:tc>
          <w:tcPr>
            <w:tcW w:w="960" w:type="dxa"/>
            <w:tcBorders>
              <w:top w:val="nil"/>
              <w:left w:val="nil"/>
              <w:bottom w:val="nil"/>
              <w:right w:val="nil"/>
            </w:tcBorders>
            <w:shd w:val="clear" w:color="auto" w:fill="auto"/>
            <w:noWrap/>
            <w:vAlign w:val="bottom"/>
            <w:hideMark/>
          </w:tcPr>
          <w:p w14:paraId="23C68176" w14:textId="77777777" w:rsidR="00FF1976" w:rsidRPr="00985FAE" w:rsidRDefault="00876E6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173F4C" w:rsidRPr="00985FAE">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411,</w:t>
            </w:r>
            <w:r w:rsidR="00FF1976" w:rsidRPr="00985FAE">
              <w:rPr>
                <w:rFonts w:ascii="Times New Roman" w:eastAsia="Times New Roman" w:hAnsi="Times New Roman" w:cs="Times New Roman"/>
                <w:color w:val="000000"/>
                <w:sz w:val="20"/>
                <w:szCs w:val="20"/>
                <w:lang w:eastAsia="pt-BR"/>
              </w:rPr>
              <w:t>09</w:t>
            </w:r>
          </w:p>
        </w:tc>
        <w:tc>
          <w:tcPr>
            <w:tcW w:w="960" w:type="dxa"/>
            <w:tcBorders>
              <w:top w:val="nil"/>
              <w:left w:val="nil"/>
              <w:bottom w:val="nil"/>
              <w:right w:val="nil"/>
            </w:tcBorders>
            <w:shd w:val="clear" w:color="auto" w:fill="auto"/>
            <w:noWrap/>
            <w:vAlign w:val="bottom"/>
            <w:hideMark/>
          </w:tcPr>
          <w:p w14:paraId="11614A49"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173F4C" w:rsidRPr="00985FAE">
              <w:rPr>
                <w:rFonts w:ascii="Times New Roman" w:eastAsia="Times New Roman" w:hAnsi="Times New Roman" w:cs="Times New Roman"/>
                <w:color w:val="000000"/>
                <w:sz w:val="20"/>
                <w:szCs w:val="20"/>
                <w:lang w:eastAsia="pt-BR"/>
              </w:rPr>
              <w:t>.474,</w:t>
            </w:r>
            <w:r w:rsidRPr="00985FAE">
              <w:rPr>
                <w:rFonts w:ascii="Times New Roman" w:eastAsia="Times New Roman" w:hAnsi="Times New Roman" w:cs="Times New Roman"/>
                <w:color w:val="000000"/>
                <w:sz w:val="20"/>
                <w:szCs w:val="20"/>
                <w:lang w:eastAsia="pt-BR"/>
              </w:rPr>
              <w:t>91</w:t>
            </w:r>
          </w:p>
        </w:tc>
        <w:tc>
          <w:tcPr>
            <w:tcW w:w="960" w:type="dxa"/>
            <w:tcBorders>
              <w:top w:val="nil"/>
              <w:left w:val="nil"/>
              <w:bottom w:val="nil"/>
              <w:right w:val="nil"/>
            </w:tcBorders>
            <w:shd w:val="clear" w:color="auto" w:fill="auto"/>
            <w:noWrap/>
            <w:vAlign w:val="bottom"/>
            <w:hideMark/>
          </w:tcPr>
          <w:p w14:paraId="5C6B91C2"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5</w:t>
            </w:r>
            <w:r w:rsidR="00173F4C" w:rsidRPr="00985FAE">
              <w:rPr>
                <w:rFonts w:ascii="Times New Roman" w:eastAsia="Times New Roman" w:hAnsi="Times New Roman" w:cs="Times New Roman"/>
                <w:color w:val="000000"/>
                <w:sz w:val="20"/>
                <w:szCs w:val="20"/>
                <w:lang w:eastAsia="pt-BR"/>
              </w:rPr>
              <w:t>.761,</w:t>
            </w:r>
            <w:r w:rsidRPr="00985FAE">
              <w:rPr>
                <w:rFonts w:ascii="Times New Roman" w:eastAsia="Times New Roman" w:hAnsi="Times New Roman" w:cs="Times New Roman"/>
                <w:color w:val="000000"/>
                <w:sz w:val="20"/>
                <w:szCs w:val="20"/>
                <w:lang w:eastAsia="pt-BR"/>
              </w:rPr>
              <w:t>09</w:t>
            </w:r>
          </w:p>
        </w:tc>
        <w:tc>
          <w:tcPr>
            <w:tcW w:w="960" w:type="dxa"/>
            <w:tcBorders>
              <w:top w:val="nil"/>
              <w:left w:val="nil"/>
              <w:bottom w:val="nil"/>
              <w:right w:val="nil"/>
            </w:tcBorders>
            <w:shd w:val="clear" w:color="auto" w:fill="auto"/>
            <w:noWrap/>
            <w:vAlign w:val="bottom"/>
            <w:hideMark/>
          </w:tcPr>
          <w:p w14:paraId="25C3A502"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7164,</w:t>
            </w:r>
            <w:r w:rsidR="00FF1976" w:rsidRPr="00985FAE">
              <w:rPr>
                <w:rFonts w:ascii="Times New Roman" w:eastAsia="Times New Roman" w:hAnsi="Times New Roman" w:cs="Times New Roman"/>
                <w:color w:val="000000"/>
                <w:sz w:val="20"/>
                <w:szCs w:val="20"/>
                <w:lang w:eastAsia="pt-BR"/>
              </w:rPr>
              <w:t>81</w:t>
            </w:r>
          </w:p>
        </w:tc>
        <w:tc>
          <w:tcPr>
            <w:tcW w:w="960" w:type="dxa"/>
            <w:tcBorders>
              <w:top w:val="nil"/>
              <w:left w:val="nil"/>
              <w:bottom w:val="nil"/>
              <w:right w:val="nil"/>
            </w:tcBorders>
            <w:shd w:val="clear" w:color="auto" w:fill="auto"/>
            <w:noWrap/>
            <w:vAlign w:val="bottom"/>
            <w:hideMark/>
          </w:tcPr>
          <w:p w14:paraId="5D9DF5EC"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w:t>
            </w:r>
            <w:r w:rsidR="00173F4C" w:rsidRPr="00985FAE">
              <w:rPr>
                <w:rFonts w:ascii="Times New Roman" w:eastAsia="Times New Roman" w:hAnsi="Times New Roman" w:cs="Times New Roman"/>
                <w:color w:val="000000"/>
                <w:sz w:val="20"/>
                <w:szCs w:val="20"/>
                <w:lang w:eastAsia="pt-BR"/>
              </w:rPr>
              <w:t>.900,</w:t>
            </w:r>
            <w:r w:rsidRPr="00985FAE">
              <w:rPr>
                <w:rFonts w:ascii="Times New Roman" w:eastAsia="Times New Roman" w:hAnsi="Times New Roman" w:cs="Times New Roman"/>
                <w:color w:val="000000"/>
                <w:sz w:val="20"/>
                <w:szCs w:val="20"/>
                <w:lang w:eastAsia="pt-BR"/>
              </w:rPr>
              <w:t>25</w:t>
            </w:r>
          </w:p>
        </w:tc>
        <w:tc>
          <w:tcPr>
            <w:tcW w:w="960" w:type="dxa"/>
            <w:tcBorders>
              <w:top w:val="nil"/>
              <w:left w:val="nil"/>
              <w:bottom w:val="nil"/>
              <w:right w:val="nil"/>
            </w:tcBorders>
            <w:shd w:val="clear" w:color="auto" w:fill="auto"/>
            <w:noWrap/>
            <w:vAlign w:val="bottom"/>
            <w:hideMark/>
          </w:tcPr>
          <w:p w14:paraId="0FF0416B"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w:t>
            </w:r>
            <w:r w:rsidR="00173F4C" w:rsidRPr="00985FAE">
              <w:rPr>
                <w:rFonts w:ascii="Times New Roman" w:eastAsia="Times New Roman" w:hAnsi="Times New Roman" w:cs="Times New Roman"/>
                <w:color w:val="000000"/>
                <w:sz w:val="20"/>
                <w:szCs w:val="20"/>
                <w:lang w:eastAsia="pt-BR"/>
              </w:rPr>
              <w:t>.833,</w:t>
            </w:r>
            <w:r w:rsidRPr="00985FAE">
              <w:rPr>
                <w:rFonts w:ascii="Times New Roman" w:eastAsia="Times New Roman" w:hAnsi="Times New Roman" w:cs="Times New Roman"/>
                <w:color w:val="000000"/>
                <w:sz w:val="20"/>
                <w:szCs w:val="20"/>
                <w:lang w:eastAsia="pt-BR"/>
              </w:rPr>
              <w:t>19</w:t>
            </w:r>
          </w:p>
        </w:tc>
      </w:tr>
      <w:tr w:rsidR="00FF1976" w:rsidRPr="0071174F" w14:paraId="5433B509"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1C574E64"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Educ</w:t>
            </w:r>
          </w:p>
        </w:tc>
        <w:tc>
          <w:tcPr>
            <w:tcW w:w="960" w:type="dxa"/>
            <w:tcBorders>
              <w:top w:val="nil"/>
              <w:left w:val="nil"/>
              <w:bottom w:val="nil"/>
              <w:right w:val="nil"/>
            </w:tcBorders>
            <w:shd w:val="clear" w:color="auto" w:fill="auto"/>
            <w:noWrap/>
            <w:vAlign w:val="bottom"/>
            <w:hideMark/>
          </w:tcPr>
          <w:p w14:paraId="5C672665" w14:textId="77777777" w:rsidR="00FF1976" w:rsidRPr="00985FAE" w:rsidRDefault="00876E6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9,</w:t>
            </w:r>
            <w:r w:rsidR="00FF1976" w:rsidRPr="00985FAE">
              <w:rPr>
                <w:rFonts w:ascii="Times New Roman" w:eastAsia="Times New Roman" w:hAnsi="Times New Roman" w:cs="Times New Roman"/>
                <w:color w:val="000000"/>
                <w:sz w:val="20"/>
                <w:szCs w:val="20"/>
                <w:lang w:eastAsia="pt-BR"/>
              </w:rPr>
              <w:t>25</w:t>
            </w:r>
          </w:p>
        </w:tc>
        <w:tc>
          <w:tcPr>
            <w:tcW w:w="960" w:type="dxa"/>
            <w:tcBorders>
              <w:top w:val="nil"/>
              <w:left w:val="nil"/>
              <w:bottom w:val="nil"/>
              <w:right w:val="nil"/>
            </w:tcBorders>
            <w:shd w:val="clear" w:color="auto" w:fill="auto"/>
            <w:noWrap/>
            <w:vAlign w:val="bottom"/>
            <w:hideMark/>
          </w:tcPr>
          <w:p w14:paraId="7C38E93F" w14:textId="77777777" w:rsidR="00FF1976" w:rsidRPr="00985FAE" w:rsidRDefault="00876E6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w:t>
            </w:r>
            <w:r w:rsidR="00FF1976" w:rsidRPr="00985FAE">
              <w:rPr>
                <w:rFonts w:ascii="Times New Roman" w:eastAsia="Times New Roman" w:hAnsi="Times New Roman" w:cs="Times New Roman"/>
                <w:color w:val="000000"/>
                <w:sz w:val="20"/>
                <w:szCs w:val="20"/>
                <w:lang w:eastAsia="pt-BR"/>
              </w:rPr>
              <w:t>52</w:t>
            </w:r>
          </w:p>
        </w:tc>
        <w:tc>
          <w:tcPr>
            <w:tcW w:w="960" w:type="dxa"/>
            <w:tcBorders>
              <w:top w:val="nil"/>
              <w:left w:val="nil"/>
              <w:bottom w:val="nil"/>
              <w:right w:val="nil"/>
            </w:tcBorders>
            <w:shd w:val="clear" w:color="auto" w:fill="auto"/>
            <w:noWrap/>
            <w:vAlign w:val="bottom"/>
            <w:hideMark/>
          </w:tcPr>
          <w:p w14:paraId="2E59200E" w14:textId="77777777" w:rsidR="00FF1976" w:rsidRPr="00985FAE" w:rsidRDefault="00876E6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10,</w:t>
            </w:r>
            <w:r w:rsidR="00FF1976" w:rsidRPr="00985FAE">
              <w:rPr>
                <w:rFonts w:ascii="Times New Roman" w:eastAsia="Times New Roman" w:hAnsi="Times New Roman" w:cs="Times New Roman"/>
                <w:color w:val="000000"/>
                <w:sz w:val="20"/>
                <w:szCs w:val="20"/>
                <w:lang w:eastAsia="pt-BR"/>
              </w:rPr>
              <w:t>42</w:t>
            </w:r>
          </w:p>
        </w:tc>
        <w:tc>
          <w:tcPr>
            <w:tcW w:w="960" w:type="dxa"/>
            <w:tcBorders>
              <w:top w:val="nil"/>
              <w:left w:val="nil"/>
              <w:bottom w:val="nil"/>
              <w:right w:val="nil"/>
            </w:tcBorders>
            <w:shd w:val="clear" w:color="auto" w:fill="auto"/>
            <w:noWrap/>
            <w:vAlign w:val="bottom"/>
            <w:hideMark/>
          </w:tcPr>
          <w:p w14:paraId="2C2F90D4"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w:t>
            </w:r>
            <w:r w:rsidR="00FF1976" w:rsidRPr="00985FAE">
              <w:rPr>
                <w:rFonts w:ascii="Times New Roman" w:eastAsia="Times New Roman" w:hAnsi="Times New Roman" w:cs="Times New Roman"/>
                <w:color w:val="000000"/>
                <w:sz w:val="20"/>
                <w:szCs w:val="20"/>
                <w:lang w:eastAsia="pt-BR"/>
              </w:rPr>
              <w:t>06</w:t>
            </w:r>
          </w:p>
        </w:tc>
        <w:tc>
          <w:tcPr>
            <w:tcW w:w="960" w:type="dxa"/>
            <w:tcBorders>
              <w:top w:val="nil"/>
              <w:left w:val="nil"/>
              <w:bottom w:val="nil"/>
              <w:right w:val="nil"/>
            </w:tcBorders>
            <w:shd w:val="clear" w:color="auto" w:fill="auto"/>
            <w:noWrap/>
            <w:vAlign w:val="bottom"/>
            <w:hideMark/>
          </w:tcPr>
          <w:p w14:paraId="37D3E364"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12,</w:t>
            </w:r>
            <w:r w:rsidR="00FF1976" w:rsidRPr="00985FAE">
              <w:rPr>
                <w:rFonts w:ascii="Times New Roman" w:eastAsia="Times New Roman" w:hAnsi="Times New Roman" w:cs="Times New Roman"/>
                <w:color w:val="000000"/>
                <w:sz w:val="20"/>
                <w:szCs w:val="20"/>
                <w:lang w:eastAsia="pt-BR"/>
              </w:rPr>
              <w:t>61</w:t>
            </w:r>
          </w:p>
        </w:tc>
        <w:tc>
          <w:tcPr>
            <w:tcW w:w="960" w:type="dxa"/>
            <w:tcBorders>
              <w:top w:val="nil"/>
              <w:left w:val="nil"/>
              <w:bottom w:val="nil"/>
              <w:right w:val="nil"/>
            </w:tcBorders>
            <w:shd w:val="clear" w:color="auto" w:fill="auto"/>
            <w:noWrap/>
            <w:vAlign w:val="bottom"/>
            <w:hideMark/>
          </w:tcPr>
          <w:p w14:paraId="56C74D04" w14:textId="77777777" w:rsidR="00FF1976" w:rsidRPr="00985FAE" w:rsidRDefault="00FF1976" w:rsidP="00173F4C">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2</w:t>
            </w:r>
            <w:r w:rsidR="00173F4C" w:rsidRPr="00985FAE">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80</w:t>
            </w:r>
          </w:p>
        </w:tc>
        <w:tc>
          <w:tcPr>
            <w:tcW w:w="960" w:type="dxa"/>
            <w:tcBorders>
              <w:top w:val="nil"/>
              <w:left w:val="nil"/>
              <w:bottom w:val="nil"/>
              <w:right w:val="nil"/>
            </w:tcBorders>
            <w:shd w:val="clear" w:color="auto" w:fill="auto"/>
            <w:noWrap/>
            <w:vAlign w:val="bottom"/>
            <w:hideMark/>
          </w:tcPr>
          <w:p w14:paraId="36E27C8D"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173F4C" w:rsidRPr="00985FAE">
              <w:rPr>
                <w:rFonts w:ascii="Times New Roman" w:eastAsia="Times New Roman" w:hAnsi="Times New Roman" w:cs="Times New Roman"/>
                <w:color w:val="000000"/>
                <w:sz w:val="20"/>
                <w:szCs w:val="20"/>
                <w:lang w:eastAsia="pt-BR"/>
              </w:rPr>
              <w:t>3,</w:t>
            </w:r>
            <w:r w:rsidRPr="00985FAE">
              <w:rPr>
                <w:rFonts w:ascii="Times New Roman" w:eastAsia="Times New Roman" w:hAnsi="Times New Roman" w:cs="Times New Roman"/>
                <w:color w:val="000000"/>
                <w:sz w:val="20"/>
                <w:szCs w:val="20"/>
                <w:lang w:eastAsia="pt-BR"/>
              </w:rPr>
              <w:t>06</w:t>
            </w:r>
          </w:p>
        </w:tc>
        <w:tc>
          <w:tcPr>
            <w:tcW w:w="960" w:type="dxa"/>
            <w:tcBorders>
              <w:top w:val="nil"/>
              <w:left w:val="nil"/>
              <w:bottom w:val="nil"/>
              <w:right w:val="nil"/>
            </w:tcBorders>
            <w:shd w:val="clear" w:color="auto" w:fill="auto"/>
            <w:noWrap/>
            <w:vAlign w:val="bottom"/>
            <w:hideMark/>
          </w:tcPr>
          <w:p w14:paraId="29D10EDB"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2,</w:t>
            </w:r>
            <w:r w:rsidR="00FF1976" w:rsidRPr="00985FAE">
              <w:rPr>
                <w:rFonts w:ascii="Times New Roman" w:eastAsia="Times New Roman" w:hAnsi="Times New Roman" w:cs="Times New Roman"/>
                <w:color w:val="000000"/>
                <w:sz w:val="20"/>
                <w:szCs w:val="20"/>
                <w:lang w:eastAsia="pt-BR"/>
              </w:rPr>
              <w:t>36</w:t>
            </w:r>
          </w:p>
        </w:tc>
      </w:tr>
      <w:tr w:rsidR="00FF1976" w:rsidRPr="0071174F" w14:paraId="5026940E"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5EB4ED10"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Idade</w:t>
            </w:r>
          </w:p>
        </w:tc>
        <w:tc>
          <w:tcPr>
            <w:tcW w:w="960" w:type="dxa"/>
            <w:tcBorders>
              <w:top w:val="nil"/>
              <w:left w:val="nil"/>
              <w:bottom w:val="nil"/>
              <w:right w:val="nil"/>
            </w:tcBorders>
            <w:shd w:val="clear" w:color="auto" w:fill="auto"/>
            <w:noWrap/>
            <w:vAlign w:val="bottom"/>
            <w:hideMark/>
          </w:tcPr>
          <w:p w14:paraId="5DF77400" w14:textId="77777777" w:rsidR="00FF1976" w:rsidRPr="00985FAE" w:rsidRDefault="00876E6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36,</w:t>
            </w:r>
            <w:r w:rsidR="00FF1976" w:rsidRPr="00985FAE">
              <w:rPr>
                <w:rFonts w:ascii="Times New Roman" w:eastAsia="Times New Roman" w:hAnsi="Times New Roman" w:cs="Times New Roman"/>
                <w:color w:val="000000"/>
                <w:sz w:val="20"/>
                <w:szCs w:val="20"/>
                <w:lang w:eastAsia="pt-BR"/>
              </w:rPr>
              <w:t>09</w:t>
            </w:r>
          </w:p>
        </w:tc>
        <w:tc>
          <w:tcPr>
            <w:tcW w:w="960" w:type="dxa"/>
            <w:tcBorders>
              <w:top w:val="nil"/>
              <w:left w:val="nil"/>
              <w:bottom w:val="nil"/>
              <w:right w:val="nil"/>
            </w:tcBorders>
            <w:shd w:val="clear" w:color="auto" w:fill="auto"/>
            <w:noWrap/>
            <w:vAlign w:val="bottom"/>
            <w:hideMark/>
          </w:tcPr>
          <w:p w14:paraId="792A0122" w14:textId="77777777" w:rsidR="00FF1976" w:rsidRPr="00985FAE" w:rsidRDefault="00876E6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11,</w:t>
            </w:r>
            <w:r w:rsidR="00FF1976" w:rsidRPr="00985FAE">
              <w:rPr>
                <w:rFonts w:ascii="Times New Roman" w:eastAsia="Times New Roman" w:hAnsi="Times New Roman" w:cs="Times New Roman"/>
                <w:color w:val="000000"/>
                <w:sz w:val="20"/>
                <w:szCs w:val="20"/>
                <w:lang w:eastAsia="pt-BR"/>
              </w:rPr>
              <w:t>90</w:t>
            </w:r>
          </w:p>
        </w:tc>
        <w:tc>
          <w:tcPr>
            <w:tcW w:w="960" w:type="dxa"/>
            <w:tcBorders>
              <w:top w:val="nil"/>
              <w:left w:val="nil"/>
              <w:bottom w:val="nil"/>
              <w:right w:val="nil"/>
            </w:tcBorders>
            <w:shd w:val="clear" w:color="auto" w:fill="auto"/>
            <w:noWrap/>
            <w:vAlign w:val="bottom"/>
            <w:hideMark/>
          </w:tcPr>
          <w:p w14:paraId="5B7A6D16" w14:textId="77777777" w:rsidR="00FF1976" w:rsidRPr="00985FAE" w:rsidRDefault="00876E6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34,</w:t>
            </w:r>
            <w:r w:rsidR="00FF1976" w:rsidRPr="00985FAE">
              <w:rPr>
                <w:rFonts w:ascii="Times New Roman" w:eastAsia="Times New Roman" w:hAnsi="Times New Roman" w:cs="Times New Roman"/>
                <w:color w:val="000000"/>
                <w:sz w:val="20"/>
                <w:szCs w:val="20"/>
                <w:lang w:eastAsia="pt-BR"/>
              </w:rPr>
              <w:t>49</w:t>
            </w:r>
          </w:p>
        </w:tc>
        <w:tc>
          <w:tcPr>
            <w:tcW w:w="960" w:type="dxa"/>
            <w:tcBorders>
              <w:top w:val="nil"/>
              <w:left w:val="nil"/>
              <w:bottom w:val="nil"/>
              <w:right w:val="nil"/>
            </w:tcBorders>
            <w:shd w:val="clear" w:color="auto" w:fill="auto"/>
            <w:noWrap/>
            <w:vAlign w:val="bottom"/>
            <w:hideMark/>
          </w:tcPr>
          <w:p w14:paraId="02B7C907" w14:textId="77777777" w:rsidR="00FF1976" w:rsidRPr="00985FAE" w:rsidRDefault="00FF1976" w:rsidP="00173F4C">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11</w:t>
            </w:r>
            <w:r w:rsidR="00173F4C" w:rsidRPr="00985FAE">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23</w:t>
            </w:r>
          </w:p>
        </w:tc>
        <w:tc>
          <w:tcPr>
            <w:tcW w:w="960" w:type="dxa"/>
            <w:tcBorders>
              <w:top w:val="nil"/>
              <w:left w:val="nil"/>
              <w:bottom w:val="nil"/>
              <w:right w:val="nil"/>
            </w:tcBorders>
            <w:shd w:val="clear" w:color="auto" w:fill="auto"/>
            <w:noWrap/>
            <w:vAlign w:val="bottom"/>
            <w:hideMark/>
          </w:tcPr>
          <w:p w14:paraId="5FA7B176"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w:t>
            </w:r>
            <w:r w:rsidR="00173F4C" w:rsidRPr="00985FAE">
              <w:rPr>
                <w:rFonts w:ascii="Times New Roman" w:eastAsia="Times New Roman" w:hAnsi="Times New Roman" w:cs="Times New Roman"/>
                <w:color w:val="000000"/>
                <w:sz w:val="20"/>
                <w:szCs w:val="20"/>
                <w:lang w:eastAsia="pt-BR"/>
              </w:rPr>
              <w:t>9,</w:t>
            </w:r>
            <w:r w:rsidRPr="00985FAE">
              <w:rPr>
                <w:rFonts w:ascii="Times New Roman" w:eastAsia="Times New Roman" w:hAnsi="Times New Roman" w:cs="Times New Roman"/>
                <w:color w:val="000000"/>
                <w:sz w:val="20"/>
                <w:szCs w:val="20"/>
                <w:lang w:eastAsia="pt-BR"/>
              </w:rPr>
              <w:t>19</w:t>
            </w:r>
          </w:p>
        </w:tc>
        <w:tc>
          <w:tcPr>
            <w:tcW w:w="960" w:type="dxa"/>
            <w:tcBorders>
              <w:top w:val="nil"/>
              <w:left w:val="nil"/>
              <w:bottom w:val="nil"/>
              <w:right w:val="nil"/>
            </w:tcBorders>
            <w:shd w:val="clear" w:color="auto" w:fill="auto"/>
            <w:noWrap/>
            <w:vAlign w:val="bottom"/>
            <w:hideMark/>
          </w:tcPr>
          <w:p w14:paraId="3F4FE43F"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10,</w:t>
            </w:r>
            <w:r w:rsidR="00FF1976" w:rsidRPr="00985FAE">
              <w:rPr>
                <w:rFonts w:ascii="Times New Roman" w:eastAsia="Times New Roman" w:hAnsi="Times New Roman" w:cs="Times New Roman"/>
                <w:color w:val="000000"/>
                <w:sz w:val="20"/>
                <w:szCs w:val="20"/>
                <w:lang w:eastAsia="pt-BR"/>
              </w:rPr>
              <w:t>95</w:t>
            </w:r>
          </w:p>
        </w:tc>
        <w:tc>
          <w:tcPr>
            <w:tcW w:w="960" w:type="dxa"/>
            <w:tcBorders>
              <w:top w:val="nil"/>
              <w:left w:val="nil"/>
              <w:bottom w:val="nil"/>
              <w:right w:val="nil"/>
            </w:tcBorders>
            <w:shd w:val="clear" w:color="auto" w:fill="auto"/>
            <w:noWrap/>
            <w:vAlign w:val="bottom"/>
            <w:hideMark/>
          </w:tcPr>
          <w:p w14:paraId="76F41056"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37,</w:t>
            </w:r>
            <w:r w:rsidR="00FF1976" w:rsidRPr="00985FAE">
              <w:rPr>
                <w:rFonts w:ascii="Times New Roman" w:eastAsia="Times New Roman" w:hAnsi="Times New Roman" w:cs="Times New Roman"/>
                <w:color w:val="000000"/>
                <w:sz w:val="20"/>
                <w:szCs w:val="20"/>
                <w:lang w:eastAsia="pt-BR"/>
              </w:rPr>
              <w:t>30</w:t>
            </w:r>
          </w:p>
        </w:tc>
        <w:tc>
          <w:tcPr>
            <w:tcW w:w="960" w:type="dxa"/>
            <w:tcBorders>
              <w:top w:val="nil"/>
              <w:left w:val="nil"/>
              <w:bottom w:val="nil"/>
              <w:right w:val="nil"/>
            </w:tcBorders>
            <w:shd w:val="clear" w:color="auto" w:fill="auto"/>
            <w:noWrap/>
            <w:vAlign w:val="bottom"/>
            <w:hideMark/>
          </w:tcPr>
          <w:p w14:paraId="0C23B014"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10,</w:t>
            </w:r>
            <w:r w:rsidR="00FF1976" w:rsidRPr="00985FAE">
              <w:rPr>
                <w:rFonts w:ascii="Times New Roman" w:eastAsia="Times New Roman" w:hAnsi="Times New Roman" w:cs="Times New Roman"/>
                <w:color w:val="000000"/>
                <w:sz w:val="20"/>
                <w:szCs w:val="20"/>
                <w:lang w:eastAsia="pt-BR"/>
              </w:rPr>
              <w:t>00</w:t>
            </w:r>
          </w:p>
        </w:tc>
      </w:tr>
      <w:tr w:rsidR="00FF1976" w:rsidRPr="0071174F" w14:paraId="1E9AACA4"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730ABE0A"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Experiência</w:t>
            </w:r>
          </w:p>
        </w:tc>
        <w:tc>
          <w:tcPr>
            <w:tcW w:w="960" w:type="dxa"/>
            <w:tcBorders>
              <w:top w:val="nil"/>
              <w:left w:val="nil"/>
              <w:bottom w:val="nil"/>
              <w:right w:val="nil"/>
            </w:tcBorders>
            <w:shd w:val="clear" w:color="auto" w:fill="auto"/>
            <w:noWrap/>
            <w:vAlign w:val="bottom"/>
            <w:hideMark/>
          </w:tcPr>
          <w:p w14:paraId="7E29877B" w14:textId="77777777" w:rsidR="00FF1976" w:rsidRPr="00985FAE" w:rsidRDefault="00876E6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20,</w:t>
            </w:r>
            <w:r w:rsidR="00FF1976" w:rsidRPr="00985FAE">
              <w:rPr>
                <w:rFonts w:ascii="Times New Roman" w:eastAsia="Times New Roman" w:hAnsi="Times New Roman" w:cs="Times New Roman"/>
                <w:color w:val="000000"/>
                <w:sz w:val="20"/>
                <w:szCs w:val="20"/>
                <w:lang w:eastAsia="pt-BR"/>
              </w:rPr>
              <w:t>43</w:t>
            </w:r>
          </w:p>
        </w:tc>
        <w:tc>
          <w:tcPr>
            <w:tcW w:w="960" w:type="dxa"/>
            <w:tcBorders>
              <w:top w:val="nil"/>
              <w:left w:val="nil"/>
              <w:bottom w:val="nil"/>
              <w:right w:val="nil"/>
            </w:tcBorders>
            <w:shd w:val="clear" w:color="auto" w:fill="auto"/>
            <w:noWrap/>
            <w:vAlign w:val="bottom"/>
            <w:hideMark/>
          </w:tcPr>
          <w:p w14:paraId="1A3F71A5" w14:textId="77777777" w:rsidR="00FF1976" w:rsidRPr="00985FAE" w:rsidRDefault="00876E6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12,</w:t>
            </w:r>
            <w:r w:rsidR="00FF1976" w:rsidRPr="00985FAE">
              <w:rPr>
                <w:rFonts w:ascii="Times New Roman" w:eastAsia="Times New Roman" w:hAnsi="Times New Roman" w:cs="Times New Roman"/>
                <w:color w:val="000000"/>
                <w:sz w:val="20"/>
                <w:szCs w:val="20"/>
                <w:lang w:eastAsia="pt-BR"/>
              </w:rPr>
              <w:t>91</w:t>
            </w:r>
          </w:p>
        </w:tc>
        <w:tc>
          <w:tcPr>
            <w:tcW w:w="960" w:type="dxa"/>
            <w:tcBorders>
              <w:top w:val="nil"/>
              <w:left w:val="nil"/>
              <w:bottom w:val="nil"/>
              <w:right w:val="nil"/>
            </w:tcBorders>
            <w:shd w:val="clear" w:color="auto" w:fill="auto"/>
            <w:noWrap/>
            <w:vAlign w:val="bottom"/>
            <w:hideMark/>
          </w:tcPr>
          <w:p w14:paraId="0EF79971" w14:textId="77777777" w:rsidR="00FF1976" w:rsidRPr="00985FAE" w:rsidRDefault="00876E6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17,</w:t>
            </w:r>
            <w:r w:rsidR="00FF1976" w:rsidRPr="00985FAE">
              <w:rPr>
                <w:rFonts w:ascii="Times New Roman" w:eastAsia="Times New Roman" w:hAnsi="Times New Roman" w:cs="Times New Roman"/>
                <w:color w:val="000000"/>
                <w:sz w:val="20"/>
                <w:szCs w:val="20"/>
                <w:lang w:eastAsia="pt-BR"/>
              </w:rPr>
              <w:t>44</w:t>
            </w:r>
          </w:p>
        </w:tc>
        <w:tc>
          <w:tcPr>
            <w:tcW w:w="960" w:type="dxa"/>
            <w:tcBorders>
              <w:top w:val="nil"/>
              <w:left w:val="nil"/>
              <w:bottom w:val="nil"/>
              <w:right w:val="nil"/>
            </w:tcBorders>
            <w:shd w:val="clear" w:color="auto" w:fill="auto"/>
            <w:noWrap/>
            <w:vAlign w:val="bottom"/>
            <w:hideMark/>
          </w:tcPr>
          <w:p w14:paraId="4BC63700"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12,</w:t>
            </w:r>
            <w:r w:rsidR="00FF1976" w:rsidRPr="00985FAE">
              <w:rPr>
                <w:rFonts w:ascii="Times New Roman" w:eastAsia="Times New Roman" w:hAnsi="Times New Roman" w:cs="Times New Roman"/>
                <w:color w:val="000000"/>
                <w:sz w:val="20"/>
                <w:szCs w:val="20"/>
                <w:lang w:eastAsia="pt-BR"/>
              </w:rPr>
              <w:t>05</w:t>
            </w:r>
          </w:p>
        </w:tc>
        <w:tc>
          <w:tcPr>
            <w:tcW w:w="960" w:type="dxa"/>
            <w:tcBorders>
              <w:top w:val="nil"/>
              <w:left w:val="nil"/>
              <w:bottom w:val="nil"/>
              <w:right w:val="nil"/>
            </w:tcBorders>
            <w:shd w:val="clear" w:color="auto" w:fill="auto"/>
            <w:noWrap/>
            <w:vAlign w:val="bottom"/>
            <w:hideMark/>
          </w:tcPr>
          <w:p w14:paraId="0E38E8A0"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22,</w:t>
            </w:r>
            <w:r w:rsidR="00FF1976" w:rsidRPr="00985FAE">
              <w:rPr>
                <w:rFonts w:ascii="Times New Roman" w:eastAsia="Times New Roman" w:hAnsi="Times New Roman" w:cs="Times New Roman"/>
                <w:color w:val="000000"/>
                <w:sz w:val="20"/>
                <w:szCs w:val="20"/>
                <w:lang w:eastAsia="pt-BR"/>
              </w:rPr>
              <w:t>97</w:t>
            </w:r>
          </w:p>
        </w:tc>
        <w:tc>
          <w:tcPr>
            <w:tcW w:w="960" w:type="dxa"/>
            <w:tcBorders>
              <w:top w:val="nil"/>
              <w:left w:val="nil"/>
              <w:bottom w:val="nil"/>
              <w:right w:val="nil"/>
            </w:tcBorders>
            <w:shd w:val="clear" w:color="auto" w:fill="auto"/>
            <w:noWrap/>
            <w:vAlign w:val="bottom"/>
            <w:hideMark/>
          </w:tcPr>
          <w:p w14:paraId="3840EBA3"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11,</w:t>
            </w:r>
            <w:r w:rsidR="00FF1976" w:rsidRPr="00985FAE">
              <w:rPr>
                <w:rFonts w:ascii="Times New Roman" w:eastAsia="Times New Roman" w:hAnsi="Times New Roman" w:cs="Times New Roman"/>
                <w:color w:val="000000"/>
                <w:sz w:val="20"/>
                <w:szCs w:val="20"/>
                <w:lang w:eastAsia="pt-BR"/>
              </w:rPr>
              <w:t>91</w:t>
            </w:r>
          </w:p>
        </w:tc>
        <w:tc>
          <w:tcPr>
            <w:tcW w:w="960" w:type="dxa"/>
            <w:tcBorders>
              <w:top w:val="nil"/>
              <w:left w:val="nil"/>
              <w:bottom w:val="nil"/>
              <w:right w:val="nil"/>
            </w:tcBorders>
            <w:shd w:val="clear" w:color="auto" w:fill="auto"/>
            <w:noWrap/>
            <w:vAlign w:val="bottom"/>
            <w:hideMark/>
          </w:tcPr>
          <w:p w14:paraId="2D9C97D2"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19,</w:t>
            </w:r>
            <w:r w:rsidR="00FF1976" w:rsidRPr="00985FAE">
              <w:rPr>
                <w:rFonts w:ascii="Times New Roman" w:eastAsia="Times New Roman" w:hAnsi="Times New Roman" w:cs="Times New Roman"/>
                <w:color w:val="000000"/>
                <w:sz w:val="20"/>
                <w:szCs w:val="20"/>
                <w:lang w:eastAsia="pt-BR"/>
              </w:rPr>
              <w:t>80</w:t>
            </w:r>
          </w:p>
        </w:tc>
        <w:tc>
          <w:tcPr>
            <w:tcW w:w="960" w:type="dxa"/>
            <w:tcBorders>
              <w:top w:val="nil"/>
              <w:left w:val="nil"/>
              <w:bottom w:val="nil"/>
              <w:right w:val="nil"/>
            </w:tcBorders>
            <w:shd w:val="clear" w:color="auto" w:fill="auto"/>
            <w:noWrap/>
            <w:vAlign w:val="bottom"/>
            <w:hideMark/>
          </w:tcPr>
          <w:p w14:paraId="6B791154"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10,</w:t>
            </w:r>
            <w:r w:rsidR="00FF1976" w:rsidRPr="00985FAE">
              <w:rPr>
                <w:rFonts w:ascii="Times New Roman" w:eastAsia="Times New Roman" w:hAnsi="Times New Roman" w:cs="Times New Roman"/>
                <w:color w:val="000000"/>
                <w:sz w:val="20"/>
                <w:szCs w:val="20"/>
                <w:lang w:eastAsia="pt-BR"/>
              </w:rPr>
              <w:t>47</w:t>
            </w:r>
          </w:p>
        </w:tc>
      </w:tr>
      <w:tr w:rsidR="00FF1976" w:rsidRPr="0071174F" w14:paraId="0FDAC743" w14:textId="77777777" w:rsidTr="007244B6">
        <w:trPr>
          <w:trHeight w:val="315"/>
        </w:trPr>
        <w:tc>
          <w:tcPr>
            <w:tcW w:w="1300" w:type="dxa"/>
            <w:tcBorders>
              <w:top w:val="nil"/>
              <w:left w:val="nil"/>
              <w:bottom w:val="single" w:sz="8" w:space="0" w:color="auto"/>
              <w:right w:val="single" w:sz="8" w:space="0" w:color="auto"/>
            </w:tcBorders>
            <w:shd w:val="clear" w:color="auto" w:fill="auto"/>
            <w:vAlign w:val="center"/>
            <w:hideMark/>
          </w:tcPr>
          <w:p w14:paraId="2EDDE36D"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Raça</w:t>
            </w:r>
          </w:p>
        </w:tc>
        <w:tc>
          <w:tcPr>
            <w:tcW w:w="960" w:type="dxa"/>
            <w:tcBorders>
              <w:top w:val="nil"/>
              <w:left w:val="nil"/>
              <w:bottom w:val="nil"/>
              <w:right w:val="nil"/>
            </w:tcBorders>
            <w:shd w:val="clear" w:color="auto" w:fill="auto"/>
            <w:noWrap/>
            <w:vAlign w:val="bottom"/>
            <w:hideMark/>
          </w:tcPr>
          <w:p w14:paraId="116A89E4" w14:textId="77777777" w:rsidR="00FF1976" w:rsidRPr="00985FAE" w:rsidRDefault="00FF1976" w:rsidP="00876E66">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876E66" w:rsidRPr="00985FAE">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41</w:t>
            </w:r>
          </w:p>
        </w:tc>
        <w:tc>
          <w:tcPr>
            <w:tcW w:w="960" w:type="dxa"/>
            <w:tcBorders>
              <w:top w:val="nil"/>
              <w:left w:val="nil"/>
              <w:bottom w:val="nil"/>
              <w:right w:val="nil"/>
            </w:tcBorders>
            <w:shd w:val="clear" w:color="auto" w:fill="auto"/>
            <w:noWrap/>
            <w:vAlign w:val="bottom"/>
            <w:hideMark/>
          </w:tcPr>
          <w:p w14:paraId="3F38B9A2"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876E66" w:rsidRPr="00985FAE">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49</w:t>
            </w:r>
          </w:p>
        </w:tc>
        <w:tc>
          <w:tcPr>
            <w:tcW w:w="960" w:type="dxa"/>
            <w:tcBorders>
              <w:top w:val="nil"/>
              <w:left w:val="nil"/>
              <w:bottom w:val="nil"/>
              <w:right w:val="nil"/>
            </w:tcBorders>
            <w:shd w:val="clear" w:color="auto" w:fill="auto"/>
            <w:noWrap/>
            <w:vAlign w:val="bottom"/>
            <w:hideMark/>
          </w:tcPr>
          <w:p w14:paraId="7E365277" w14:textId="77777777" w:rsidR="00FF1976" w:rsidRPr="00985FAE" w:rsidRDefault="00876E6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47</w:t>
            </w:r>
          </w:p>
        </w:tc>
        <w:tc>
          <w:tcPr>
            <w:tcW w:w="960" w:type="dxa"/>
            <w:tcBorders>
              <w:top w:val="nil"/>
              <w:left w:val="nil"/>
              <w:bottom w:val="nil"/>
              <w:right w:val="nil"/>
            </w:tcBorders>
            <w:shd w:val="clear" w:color="auto" w:fill="auto"/>
            <w:noWrap/>
            <w:vAlign w:val="bottom"/>
            <w:hideMark/>
          </w:tcPr>
          <w:p w14:paraId="05069E8A"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50</w:t>
            </w:r>
          </w:p>
        </w:tc>
        <w:tc>
          <w:tcPr>
            <w:tcW w:w="960" w:type="dxa"/>
            <w:tcBorders>
              <w:top w:val="nil"/>
              <w:left w:val="nil"/>
              <w:bottom w:val="nil"/>
              <w:right w:val="nil"/>
            </w:tcBorders>
            <w:shd w:val="clear" w:color="auto" w:fill="auto"/>
            <w:noWrap/>
            <w:vAlign w:val="bottom"/>
            <w:hideMark/>
          </w:tcPr>
          <w:p w14:paraId="69FCB89F"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64</w:t>
            </w:r>
          </w:p>
        </w:tc>
        <w:tc>
          <w:tcPr>
            <w:tcW w:w="960" w:type="dxa"/>
            <w:tcBorders>
              <w:top w:val="nil"/>
              <w:left w:val="nil"/>
              <w:bottom w:val="nil"/>
              <w:right w:val="nil"/>
            </w:tcBorders>
            <w:shd w:val="clear" w:color="auto" w:fill="auto"/>
            <w:noWrap/>
            <w:vAlign w:val="bottom"/>
            <w:hideMark/>
          </w:tcPr>
          <w:p w14:paraId="1F439736"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48</w:t>
            </w:r>
          </w:p>
        </w:tc>
        <w:tc>
          <w:tcPr>
            <w:tcW w:w="960" w:type="dxa"/>
            <w:tcBorders>
              <w:top w:val="nil"/>
              <w:left w:val="nil"/>
              <w:bottom w:val="nil"/>
              <w:right w:val="nil"/>
            </w:tcBorders>
            <w:shd w:val="clear" w:color="auto" w:fill="auto"/>
            <w:noWrap/>
            <w:vAlign w:val="bottom"/>
            <w:hideMark/>
          </w:tcPr>
          <w:p w14:paraId="7F0CB839"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66</w:t>
            </w:r>
          </w:p>
        </w:tc>
        <w:tc>
          <w:tcPr>
            <w:tcW w:w="960" w:type="dxa"/>
            <w:tcBorders>
              <w:top w:val="nil"/>
              <w:left w:val="nil"/>
              <w:bottom w:val="nil"/>
              <w:right w:val="nil"/>
            </w:tcBorders>
            <w:shd w:val="clear" w:color="auto" w:fill="auto"/>
            <w:noWrap/>
            <w:vAlign w:val="bottom"/>
            <w:hideMark/>
          </w:tcPr>
          <w:p w14:paraId="26045918" w14:textId="77777777" w:rsidR="00FF1976" w:rsidRPr="00985FAE" w:rsidRDefault="00173F4C"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47</w:t>
            </w:r>
          </w:p>
        </w:tc>
      </w:tr>
      <w:tr w:rsidR="00FF1976" w:rsidRPr="0071174F" w14:paraId="2F4CB498" w14:textId="77777777" w:rsidTr="007244B6">
        <w:trPr>
          <w:trHeight w:val="300"/>
        </w:trPr>
        <w:tc>
          <w:tcPr>
            <w:tcW w:w="1300" w:type="dxa"/>
            <w:vMerge w:val="restart"/>
            <w:tcBorders>
              <w:top w:val="nil"/>
              <w:left w:val="nil"/>
              <w:bottom w:val="single" w:sz="8" w:space="0" w:color="000000"/>
              <w:right w:val="single" w:sz="8" w:space="0" w:color="auto"/>
            </w:tcBorders>
            <w:shd w:val="clear" w:color="auto" w:fill="auto"/>
            <w:vAlign w:val="center"/>
            <w:hideMark/>
          </w:tcPr>
          <w:p w14:paraId="571B0B23"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Variáveis</w:t>
            </w:r>
          </w:p>
        </w:tc>
        <w:tc>
          <w:tcPr>
            <w:tcW w:w="1920" w:type="dxa"/>
            <w:gridSpan w:val="2"/>
            <w:tcBorders>
              <w:top w:val="single" w:sz="8" w:space="0" w:color="auto"/>
              <w:left w:val="nil"/>
              <w:bottom w:val="single" w:sz="8" w:space="0" w:color="auto"/>
              <w:right w:val="single" w:sz="8" w:space="0" w:color="000000"/>
            </w:tcBorders>
            <w:shd w:val="clear" w:color="auto" w:fill="auto"/>
            <w:vAlign w:val="center"/>
            <w:hideMark/>
          </w:tcPr>
          <w:p w14:paraId="43872797"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Brancos</w:t>
            </w:r>
          </w:p>
        </w:tc>
        <w:tc>
          <w:tcPr>
            <w:tcW w:w="1920" w:type="dxa"/>
            <w:gridSpan w:val="2"/>
            <w:tcBorders>
              <w:top w:val="single" w:sz="8" w:space="0" w:color="auto"/>
              <w:left w:val="nil"/>
              <w:bottom w:val="single" w:sz="8" w:space="0" w:color="auto"/>
              <w:right w:val="single" w:sz="8" w:space="0" w:color="000000"/>
            </w:tcBorders>
            <w:shd w:val="clear" w:color="auto" w:fill="auto"/>
            <w:vAlign w:val="center"/>
            <w:hideMark/>
          </w:tcPr>
          <w:p w14:paraId="33069895"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Não Brancos</w:t>
            </w:r>
          </w:p>
        </w:tc>
        <w:tc>
          <w:tcPr>
            <w:tcW w:w="1920" w:type="dxa"/>
            <w:gridSpan w:val="2"/>
            <w:tcBorders>
              <w:top w:val="single" w:sz="8" w:space="0" w:color="auto"/>
              <w:left w:val="nil"/>
              <w:bottom w:val="single" w:sz="8" w:space="0" w:color="auto"/>
              <w:right w:val="single" w:sz="8" w:space="0" w:color="000000"/>
            </w:tcBorders>
            <w:shd w:val="clear" w:color="auto" w:fill="auto"/>
            <w:vAlign w:val="center"/>
            <w:hideMark/>
          </w:tcPr>
          <w:p w14:paraId="1F1865F8"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Brancos</w:t>
            </w:r>
          </w:p>
        </w:tc>
        <w:tc>
          <w:tcPr>
            <w:tcW w:w="1920" w:type="dxa"/>
            <w:gridSpan w:val="2"/>
            <w:tcBorders>
              <w:top w:val="single" w:sz="8" w:space="0" w:color="auto"/>
              <w:left w:val="nil"/>
              <w:bottom w:val="single" w:sz="8" w:space="0" w:color="auto"/>
              <w:right w:val="nil"/>
            </w:tcBorders>
            <w:shd w:val="clear" w:color="auto" w:fill="auto"/>
            <w:vAlign w:val="center"/>
            <w:hideMark/>
          </w:tcPr>
          <w:p w14:paraId="060CACC5"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Não Brancos</w:t>
            </w:r>
          </w:p>
        </w:tc>
      </w:tr>
      <w:tr w:rsidR="00FF1976" w:rsidRPr="0071174F" w14:paraId="0349C730" w14:textId="77777777" w:rsidTr="007244B6">
        <w:trPr>
          <w:trHeight w:val="315"/>
        </w:trPr>
        <w:tc>
          <w:tcPr>
            <w:tcW w:w="1300" w:type="dxa"/>
            <w:vMerge/>
            <w:tcBorders>
              <w:top w:val="nil"/>
              <w:left w:val="nil"/>
              <w:bottom w:val="single" w:sz="8" w:space="0" w:color="000000"/>
              <w:right w:val="single" w:sz="8" w:space="0" w:color="auto"/>
            </w:tcBorders>
            <w:vAlign w:val="center"/>
            <w:hideMark/>
          </w:tcPr>
          <w:p w14:paraId="2CB8F972" w14:textId="77777777" w:rsidR="00FF1976" w:rsidRPr="00985FAE" w:rsidRDefault="00FF1976" w:rsidP="00BB747A">
            <w:pPr>
              <w:spacing w:after="0" w:line="240" w:lineRule="auto"/>
              <w:rPr>
                <w:rFonts w:ascii="Times New Roman" w:eastAsia="Times New Roman" w:hAnsi="Times New Roman" w:cs="Times New Roman"/>
                <w:color w:val="000000"/>
                <w:sz w:val="20"/>
                <w:szCs w:val="20"/>
                <w:lang w:eastAsia="pt-BR"/>
              </w:rPr>
            </w:pPr>
          </w:p>
        </w:tc>
        <w:tc>
          <w:tcPr>
            <w:tcW w:w="960" w:type="dxa"/>
            <w:tcBorders>
              <w:top w:val="nil"/>
              <w:left w:val="nil"/>
              <w:bottom w:val="single" w:sz="8" w:space="0" w:color="auto"/>
              <w:right w:val="single" w:sz="8" w:space="0" w:color="auto"/>
            </w:tcBorders>
            <w:shd w:val="clear" w:color="auto" w:fill="auto"/>
            <w:vAlign w:val="center"/>
            <w:hideMark/>
          </w:tcPr>
          <w:p w14:paraId="4F46562A"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nil"/>
              <w:left w:val="nil"/>
              <w:bottom w:val="single" w:sz="8" w:space="0" w:color="auto"/>
              <w:right w:val="single" w:sz="8" w:space="0" w:color="auto"/>
            </w:tcBorders>
            <w:shd w:val="clear" w:color="auto" w:fill="auto"/>
            <w:vAlign w:val="center"/>
            <w:hideMark/>
          </w:tcPr>
          <w:p w14:paraId="58647B99"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c>
          <w:tcPr>
            <w:tcW w:w="960" w:type="dxa"/>
            <w:tcBorders>
              <w:top w:val="nil"/>
              <w:left w:val="nil"/>
              <w:bottom w:val="single" w:sz="8" w:space="0" w:color="auto"/>
              <w:right w:val="single" w:sz="8" w:space="0" w:color="auto"/>
            </w:tcBorders>
            <w:shd w:val="clear" w:color="auto" w:fill="auto"/>
            <w:vAlign w:val="center"/>
            <w:hideMark/>
          </w:tcPr>
          <w:p w14:paraId="21E67D77"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nil"/>
              <w:left w:val="nil"/>
              <w:bottom w:val="single" w:sz="8" w:space="0" w:color="auto"/>
              <w:right w:val="single" w:sz="8" w:space="0" w:color="auto"/>
            </w:tcBorders>
            <w:shd w:val="clear" w:color="auto" w:fill="auto"/>
            <w:vAlign w:val="center"/>
            <w:hideMark/>
          </w:tcPr>
          <w:p w14:paraId="226812C0"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c>
          <w:tcPr>
            <w:tcW w:w="960" w:type="dxa"/>
            <w:tcBorders>
              <w:top w:val="nil"/>
              <w:left w:val="nil"/>
              <w:bottom w:val="single" w:sz="8" w:space="0" w:color="auto"/>
              <w:right w:val="single" w:sz="8" w:space="0" w:color="auto"/>
            </w:tcBorders>
            <w:shd w:val="clear" w:color="auto" w:fill="auto"/>
            <w:vAlign w:val="center"/>
            <w:hideMark/>
          </w:tcPr>
          <w:p w14:paraId="0DA42565"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nil"/>
              <w:left w:val="nil"/>
              <w:bottom w:val="single" w:sz="8" w:space="0" w:color="auto"/>
              <w:right w:val="single" w:sz="8" w:space="0" w:color="auto"/>
            </w:tcBorders>
            <w:shd w:val="clear" w:color="auto" w:fill="auto"/>
            <w:vAlign w:val="center"/>
            <w:hideMark/>
          </w:tcPr>
          <w:p w14:paraId="6D3B5EC4"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c>
          <w:tcPr>
            <w:tcW w:w="960" w:type="dxa"/>
            <w:tcBorders>
              <w:top w:val="nil"/>
              <w:left w:val="nil"/>
              <w:bottom w:val="single" w:sz="8" w:space="0" w:color="auto"/>
              <w:right w:val="single" w:sz="8" w:space="0" w:color="auto"/>
            </w:tcBorders>
            <w:shd w:val="clear" w:color="auto" w:fill="auto"/>
            <w:vAlign w:val="center"/>
            <w:hideMark/>
          </w:tcPr>
          <w:p w14:paraId="19AF858F"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nil"/>
              <w:left w:val="nil"/>
              <w:bottom w:val="single" w:sz="8" w:space="0" w:color="auto"/>
              <w:right w:val="nil"/>
            </w:tcBorders>
            <w:shd w:val="clear" w:color="auto" w:fill="auto"/>
            <w:vAlign w:val="center"/>
            <w:hideMark/>
          </w:tcPr>
          <w:p w14:paraId="7DA37844"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r>
      <w:tr w:rsidR="00FF1976" w:rsidRPr="0071174F" w14:paraId="5F8A4A3E"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406B20EE"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Renda</w:t>
            </w:r>
          </w:p>
        </w:tc>
        <w:tc>
          <w:tcPr>
            <w:tcW w:w="960" w:type="dxa"/>
            <w:tcBorders>
              <w:top w:val="nil"/>
              <w:left w:val="nil"/>
              <w:bottom w:val="nil"/>
              <w:right w:val="nil"/>
            </w:tcBorders>
            <w:shd w:val="clear" w:color="auto" w:fill="auto"/>
            <w:noWrap/>
            <w:vAlign w:val="bottom"/>
            <w:hideMark/>
          </w:tcPr>
          <w:p w14:paraId="68DB0F8C"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5E3D7D">
              <w:rPr>
                <w:rFonts w:ascii="Times New Roman" w:eastAsia="Times New Roman" w:hAnsi="Times New Roman" w:cs="Times New Roman"/>
                <w:color w:val="000000"/>
                <w:sz w:val="20"/>
                <w:szCs w:val="20"/>
                <w:lang w:eastAsia="pt-BR"/>
              </w:rPr>
              <w:t>.958,</w:t>
            </w:r>
            <w:r w:rsidRPr="00985FAE">
              <w:rPr>
                <w:rFonts w:ascii="Times New Roman" w:eastAsia="Times New Roman" w:hAnsi="Times New Roman" w:cs="Times New Roman"/>
                <w:color w:val="000000"/>
                <w:sz w:val="20"/>
                <w:szCs w:val="20"/>
                <w:lang w:eastAsia="pt-BR"/>
              </w:rPr>
              <w:t>86</w:t>
            </w:r>
          </w:p>
        </w:tc>
        <w:tc>
          <w:tcPr>
            <w:tcW w:w="960" w:type="dxa"/>
            <w:tcBorders>
              <w:top w:val="nil"/>
              <w:left w:val="nil"/>
              <w:bottom w:val="nil"/>
              <w:right w:val="nil"/>
            </w:tcBorders>
            <w:shd w:val="clear" w:color="auto" w:fill="auto"/>
            <w:noWrap/>
            <w:vAlign w:val="bottom"/>
            <w:hideMark/>
          </w:tcPr>
          <w:p w14:paraId="36F04A79"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2</w:t>
            </w:r>
            <w:r w:rsidR="004562CB">
              <w:rPr>
                <w:rFonts w:ascii="Times New Roman" w:eastAsia="Times New Roman" w:hAnsi="Times New Roman" w:cs="Times New Roman"/>
                <w:color w:val="000000"/>
                <w:sz w:val="20"/>
                <w:szCs w:val="20"/>
                <w:lang w:eastAsia="pt-BR"/>
              </w:rPr>
              <w:t>.666,</w:t>
            </w:r>
            <w:r w:rsidRPr="00985FAE">
              <w:rPr>
                <w:rFonts w:ascii="Times New Roman" w:eastAsia="Times New Roman" w:hAnsi="Times New Roman" w:cs="Times New Roman"/>
                <w:color w:val="000000"/>
                <w:sz w:val="20"/>
                <w:szCs w:val="20"/>
                <w:lang w:eastAsia="pt-BR"/>
              </w:rPr>
              <w:t>20</w:t>
            </w:r>
          </w:p>
        </w:tc>
        <w:tc>
          <w:tcPr>
            <w:tcW w:w="960" w:type="dxa"/>
            <w:tcBorders>
              <w:top w:val="nil"/>
              <w:left w:val="nil"/>
              <w:bottom w:val="nil"/>
              <w:right w:val="nil"/>
            </w:tcBorders>
            <w:shd w:val="clear" w:color="auto" w:fill="auto"/>
            <w:noWrap/>
            <w:vAlign w:val="bottom"/>
            <w:hideMark/>
          </w:tcPr>
          <w:p w14:paraId="3B65CAEA"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4562CB">
              <w:rPr>
                <w:rFonts w:ascii="Times New Roman" w:eastAsia="Times New Roman" w:hAnsi="Times New Roman" w:cs="Times New Roman"/>
                <w:color w:val="000000"/>
                <w:sz w:val="20"/>
                <w:szCs w:val="20"/>
                <w:lang w:eastAsia="pt-BR"/>
              </w:rPr>
              <w:t>.412,</w:t>
            </w:r>
            <w:r w:rsidRPr="00985FAE">
              <w:rPr>
                <w:rFonts w:ascii="Times New Roman" w:eastAsia="Times New Roman" w:hAnsi="Times New Roman" w:cs="Times New Roman"/>
                <w:color w:val="000000"/>
                <w:sz w:val="20"/>
                <w:szCs w:val="20"/>
                <w:lang w:eastAsia="pt-BR"/>
              </w:rPr>
              <w:t>95</w:t>
            </w:r>
          </w:p>
        </w:tc>
        <w:tc>
          <w:tcPr>
            <w:tcW w:w="960" w:type="dxa"/>
            <w:tcBorders>
              <w:top w:val="nil"/>
              <w:left w:val="nil"/>
              <w:bottom w:val="nil"/>
              <w:right w:val="nil"/>
            </w:tcBorders>
            <w:shd w:val="clear" w:color="auto" w:fill="auto"/>
            <w:noWrap/>
            <w:vAlign w:val="bottom"/>
            <w:hideMark/>
          </w:tcPr>
          <w:p w14:paraId="4B264D5F"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4562CB">
              <w:rPr>
                <w:rFonts w:ascii="Times New Roman" w:eastAsia="Times New Roman" w:hAnsi="Times New Roman" w:cs="Times New Roman"/>
                <w:color w:val="000000"/>
                <w:sz w:val="20"/>
                <w:szCs w:val="20"/>
                <w:lang w:eastAsia="pt-BR"/>
              </w:rPr>
              <w:t>.419,</w:t>
            </w:r>
            <w:r w:rsidRPr="00985FAE">
              <w:rPr>
                <w:rFonts w:ascii="Times New Roman" w:eastAsia="Times New Roman" w:hAnsi="Times New Roman" w:cs="Times New Roman"/>
                <w:color w:val="000000"/>
                <w:sz w:val="20"/>
                <w:szCs w:val="20"/>
                <w:lang w:eastAsia="pt-BR"/>
              </w:rPr>
              <w:t>65</w:t>
            </w:r>
          </w:p>
        </w:tc>
        <w:tc>
          <w:tcPr>
            <w:tcW w:w="960" w:type="dxa"/>
            <w:tcBorders>
              <w:top w:val="nil"/>
              <w:left w:val="nil"/>
              <w:bottom w:val="nil"/>
              <w:right w:val="nil"/>
            </w:tcBorders>
            <w:shd w:val="clear" w:color="auto" w:fill="auto"/>
            <w:noWrap/>
            <w:vAlign w:val="bottom"/>
            <w:hideMark/>
          </w:tcPr>
          <w:p w14:paraId="1773119A"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5</w:t>
            </w:r>
            <w:r w:rsidR="004562CB">
              <w:rPr>
                <w:rFonts w:ascii="Times New Roman" w:eastAsia="Times New Roman" w:hAnsi="Times New Roman" w:cs="Times New Roman"/>
                <w:color w:val="000000"/>
                <w:sz w:val="20"/>
                <w:szCs w:val="20"/>
                <w:lang w:eastAsia="pt-BR"/>
              </w:rPr>
              <w:t>.665,</w:t>
            </w:r>
            <w:r w:rsidRPr="00985FAE">
              <w:rPr>
                <w:rFonts w:ascii="Times New Roman" w:eastAsia="Times New Roman" w:hAnsi="Times New Roman" w:cs="Times New Roman"/>
                <w:color w:val="000000"/>
                <w:sz w:val="20"/>
                <w:szCs w:val="20"/>
                <w:lang w:eastAsia="pt-BR"/>
              </w:rPr>
              <w:t>06</w:t>
            </w:r>
          </w:p>
        </w:tc>
        <w:tc>
          <w:tcPr>
            <w:tcW w:w="960" w:type="dxa"/>
            <w:tcBorders>
              <w:top w:val="nil"/>
              <w:left w:val="nil"/>
              <w:bottom w:val="nil"/>
              <w:right w:val="nil"/>
            </w:tcBorders>
            <w:shd w:val="clear" w:color="auto" w:fill="auto"/>
            <w:noWrap/>
            <w:vAlign w:val="bottom"/>
            <w:hideMark/>
          </w:tcPr>
          <w:p w14:paraId="3476FD7D"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6</w:t>
            </w:r>
            <w:r w:rsidR="004562CB">
              <w:rPr>
                <w:rFonts w:ascii="Times New Roman" w:eastAsia="Times New Roman" w:hAnsi="Times New Roman" w:cs="Times New Roman"/>
                <w:color w:val="000000"/>
                <w:sz w:val="20"/>
                <w:szCs w:val="20"/>
                <w:lang w:eastAsia="pt-BR"/>
              </w:rPr>
              <w:t>.766,</w:t>
            </w:r>
            <w:r w:rsidRPr="00985FAE">
              <w:rPr>
                <w:rFonts w:ascii="Times New Roman" w:eastAsia="Times New Roman" w:hAnsi="Times New Roman" w:cs="Times New Roman"/>
                <w:color w:val="000000"/>
                <w:sz w:val="20"/>
                <w:szCs w:val="20"/>
                <w:lang w:eastAsia="pt-BR"/>
              </w:rPr>
              <w:t>23</w:t>
            </w:r>
          </w:p>
        </w:tc>
        <w:tc>
          <w:tcPr>
            <w:tcW w:w="960" w:type="dxa"/>
            <w:tcBorders>
              <w:top w:val="nil"/>
              <w:left w:val="nil"/>
              <w:bottom w:val="nil"/>
              <w:right w:val="nil"/>
            </w:tcBorders>
            <w:shd w:val="clear" w:color="auto" w:fill="auto"/>
            <w:noWrap/>
            <w:vAlign w:val="bottom"/>
            <w:hideMark/>
          </w:tcPr>
          <w:p w14:paraId="53E77542"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w:t>
            </w:r>
            <w:r w:rsidR="004562CB">
              <w:rPr>
                <w:rFonts w:ascii="Times New Roman" w:eastAsia="Times New Roman" w:hAnsi="Times New Roman" w:cs="Times New Roman"/>
                <w:color w:val="000000"/>
                <w:sz w:val="20"/>
                <w:szCs w:val="20"/>
                <w:lang w:eastAsia="pt-BR"/>
              </w:rPr>
              <w:t>.649,</w:t>
            </w:r>
            <w:r w:rsidRPr="00985FAE">
              <w:rPr>
                <w:rFonts w:ascii="Times New Roman" w:eastAsia="Times New Roman" w:hAnsi="Times New Roman" w:cs="Times New Roman"/>
                <w:color w:val="000000"/>
                <w:sz w:val="20"/>
                <w:szCs w:val="20"/>
                <w:lang w:eastAsia="pt-BR"/>
              </w:rPr>
              <w:t>44</w:t>
            </w:r>
          </w:p>
        </w:tc>
        <w:tc>
          <w:tcPr>
            <w:tcW w:w="960" w:type="dxa"/>
            <w:tcBorders>
              <w:top w:val="nil"/>
              <w:left w:val="nil"/>
              <w:bottom w:val="nil"/>
              <w:right w:val="nil"/>
            </w:tcBorders>
            <w:shd w:val="clear" w:color="auto" w:fill="auto"/>
            <w:noWrap/>
            <w:vAlign w:val="bottom"/>
            <w:hideMark/>
          </w:tcPr>
          <w:p w14:paraId="718A3E70"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4</w:t>
            </w:r>
            <w:r w:rsidR="004562CB">
              <w:rPr>
                <w:rFonts w:ascii="Times New Roman" w:eastAsia="Times New Roman" w:hAnsi="Times New Roman" w:cs="Times New Roman"/>
                <w:color w:val="000000"/>
                <w:sz w:val="20"/>
                <w:szCs w:val="20"/>
                <w:lang w:eastAsia="pt-BR"/>
              </w:rPr>
              <w:t>.025,</w:t>
            </w:r>
            <w:r w:rsidRPr="00985FAE">
              <w:rPr>
                <w:rFonts w:ascii="Times New Roman" w:eastAsia="Times New Roman" w:hAnsi="Times New Roman" w:cs="Times New Roman"/>
                <w:color w:val="000000"/>
                <w:sz w:val="20"/>
                <w:szCs w:val="20"/>
                <w:lang w:eastAsia="pt-BR"/>
              </w:rPr>
              <w:t>50</w:t>
            </w:r>
          </w:p>
        </w:tc>
      </w:tr>
      <w:tr w:rsidR="00FF1976" w:rsidRPr="0071174F" w14:paraId="4E0C5072"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574F1A98"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Educ</w:t>
            </w:r>
          </w:p>
        </w:tc>
        <w:tc>
          <w:tcPr>
            <w:tcW w:w="960" w:type="dxa"/>
            <w:tcBorders>
              <w:top w:val="nil"/>
              <w:left w:val="nil"/>
              <w:bottom w:val="nil"/>
              <w:right w:val="nil"/>
            </w:tcBorders>
            <w:shd w:val="clear" w:color="auto" w:fill="auto"/>
            <w:noWrap/>
            <w:vAlign w:val="bottom"/>
            <w:hideMark/>
          </w:tcPr>
          <w:p w14:paraId="10BC0C8B" w14:textId="77777777" w:rsidR="00FF1976" w:rsidRPr="00985FAE" w:rsidRDefault="005E3D7D"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w:t>
            </w:r>
            <w:r w:rsidR="00FF1976" w:rsidRPr="00985FAE">
              <w:rPr>
                <w:rFonts w:ascii="Times New Roman" w:eastAsia="Times New Roman" w:hAnsi="Times New Roman" w:cs="Times New Roman"/>
                <w:color w:val="000000"/>
                <w:sz w:val="20"/>
                <w:szCs w:val="20"/>
                <w:lang w:eastAsia="pt-BR"/>
              </w:rPr>
              <w:t>24</w:t>
            </w:r>
          </w:p>
        </w:tc>
        <w:tc>
          <w:tcPr>
            <w:tcW w:w="960" w:type="dxa"/>
            <w:tcBorders>
              <w:top w:val="nil"/>
              <w:left w:val="nil"/>
              <w:bottom w:val="nil"/>
              <w:right w:val="nil"/>
            </w:tcBorders>
            <w:shd w:val="clear" w:color="auto" w:fill="auto"/>
            <w:noWrap/>
            <w:vAlign w:val="bottom"/>
            <w:hideMark/>
          </w:tcPr>
          <w:p w14:paraId="1939E360" w14:textId="77777777" w:rsidR="00FF1976" w:rsidRPr="00985FAE" w:rsidRDefault="00FF1976" w:rsidP="004562CB">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w:t>
            </w:r>
            <w:r w:rsidR="004562CB">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33</w:t>
            </w:r>
          </w:p>
        </w:tc>
        <w:tc>
          <w:tcPr>
            <w:tcW w:w="960" w:type="dxa"/>
            <w:tcBorders>
              <w:top w:val="nil"/>
              <w:left w:val="nil"/>
              <w:bottom w:val="nil"/>
              <w:right w:val="nil"/>
            </w:tcBorders>
            <w:shd w:val="clear" w:color="auto" w:fill="auto"/>
            <w:noWrap/>
            <w:vAlign w:val="bottom"/>
            <w:hideMark/>
          </w:tcPr>
          <w:p w14:paraId="5CD49A29"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9</w:t>
            </w:r>
            <w:r w:rsidR="004562CB">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31</w:t>
            </w:r>
          </w:p>
        </w:tc>
        <w:tc>
          <w:tcPr>
            <w:tcW w:w="960" w:type="dxa"/>
            <w:tcBorders>
              <w:top w:val="nil"/>
              <w:left w:val="nil"/>
              <w:bottom w:val="nil"/>
              <w:right w:val="nil"/>
            </w:tcBorders>
            <w:shd w:val="clear" w:color="auto" w:fill="auto"/>
            <w:noWrap/>
            <w:vAlign w:val="bottom"/>
            <w:hideMark/>
          </w:tcPr>
          <w:p w14:paraId="632B1140"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w:t>
            </w:r>
            <w:r w:rsidR="00FF1976" w:rsidRPr="00985FAE">
              <w:rPr>
                <w:rFonts w:ascii="Times New Roman" w:eastAsia="Times New Roman" w:hAnsi="Times New Roman" w:cs="Times New Roman"/>
                <w:color w:val="000000"/>
                <w:sz w:val="20"/>
                <w:szCs w:val="20"/>
                <w:lang w:eastAsia="pt-BR"/>
              </w:rPr>
              <w:t>39</w:t>
            </w:r>
          </w:p>
        </w:tc>
        <w:tc>
          <w:tcPr>
            <w:tcW w:w="960" w:type="dxa"/>
            <w:tcBorders>
              <w:top w:val="nil"/>
              <w:left w:val="nil"/>
              <w:bottom w:val="nil"/>
              <w:right w:val="nil"/>
            </w:tcBorders>
            <w:shd w:val="clear" w:color="auto" w:fill="auto"/>
            <w:noWrap/>
            <w:vAlign w:val="bottom"/>
            <w:hideMark/>
          </w:tcPr>
          <w:p w14:paraId="0641B5D8"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w:t>
            </w:r>
            <w:r w:rsidR="00FF1976" w:rsidRPr="00985FAE">
              <w:rPr>
                <w:rFonts w:ascii="Times New Roman" w:eastAsia="Times New Roman" w:hAnsi="Times New Roman" w:cs="Times New Roman"/>
                <w:color w:val="000000"/>
                <w:sz w:val="20"/>
                <w:szCs w:val="20"/>
                <w:lang w:eastAsia="pt-BR"/>
              </w:rPr>
              <w:t>09</w:t>
            </w:r>
          </w:p>
        </w:tc>
        <w:tc>
          <w:tcPr>
            <w:tcW w:w="960" w:type="dxa"/>
            <w:tcBorders>
              <w:top w:val="nil"/>
              <w:left w:val="nil"/>
              <w:bottom w:val="nil"/>
              <w:right w:val="nil"/>
            </w:tcBorders>
            <w:shd w:val="clear" w:color="auto" w:fill="auto"/>
            <w:noWrap/>
            <w:vAlign w:val="bottom"/>
            <w:hideMark/>
          </w:tcPr>
          <w:p w14:paraId="21E9E108"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00FF1976" w:rsidRPr="00985FAE">
              <w:rPr>
                <w:rFonts w:ascii="Times New Roman" w:eastAsia="Times New Roman" w:hAnsi="Times New Roman" w:cs="Times New Roman"/>
                <w:color w:val="000000"/>
                <w:sz w:val="20"/>
                <w:szCs w:val="20"/>
                <w:lang w:eastAsia="pt-BR"/>
              </w:rPr>
              <w:t>57</w:t>
            </w:r>
          </w:p>
        </w:tc>
        <w:tc>
          <w:tcPr>
            <w:tcW w:w="960" w:type="dxa"/>
            <w:tcBorders>
              <w:top w:val="nil"/>
              <w:left w:val="nil"/>
              <w:bottom w:val="nil"/>
              <w:right w:val="nil"/>
            </w:tcBorders>
            <w:shd w:val="clear" w:color="auto" w:fill="auto"/>
            <w:noWrap/>
            <w:vAlign w:val="bottom"/>
            <w:hideMark/>
          </w:tcPr>
          <w:p w14:paraId="246AC746"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12,</w:t>
            </w:r>
            <w:r w:rsidR="00FF1976" w:rsidRPr="00985FAE">
              <w:rPr>
                <w:rFonts w:ascii="Times New Roman" w:eastAsia="Times New Roman" w:hAnsi="Times New Roman" w:cs="Times New Roman"/>
                <w:color w:val="000000"/>
                <w:sz w:val="20"/>
                <w:szCs w:val="20"/>
                <w:lang w:eastAsia="pt-BR"/>
              </w:rPr>
              <w:t>28</w:t>
            </w:r>
          </w:p>
        </w:tc>
        <w:tc>
          <w:tcPr>
            <w:tcW w:w="960" w:type="dxa"/>
            <w:tcBorders>
              <w:top w:val="nil"/>
              <w:left w:val="nil"/>
              <w:bottom w:val="nil"/>
              <w:right w:val="nil"/>
            </w:tcBorders>
            <w:shd w:val="clear" w:color="auto" w:fill="auto"/>
            <w:noWrap/>
            <w:vAlign w:val="bottom"/>
            <w:hideMark/>
          </w:tcPr>
          <w:p w14:paraId="2F6B9A54"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00FF1976" w:rsidRPr="00985FAE">
              <w:rPr>
                <w:rFonts w:ascii="Times New Roman" w:eastAsia="Times New Roman" w:hAnsi="Times New Roman" w:cs="Times New Roman"/>
                <w:color w:val="000000"/>
                <w:sz w:val="20"/>
                <w:szCs w:val="20"/>
                <w:lang w:eastAsia="pt-BR"/>
              </w:rPr>
              <w:t>66</w:t>
            </w:r>
          </w:p>
        </w:tc>
      </w:tr>
      <w:tr w:rsidR="00FF1976" w:rsidRPr="0071174F" w14:paraId="52CD7EC7"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49770DA4"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Idade</w:t>
            </w:r>
          </w:p>
        </w:tc>
        <w:tc>
          <w:tcPr>
            <w:tcW w:w="960" w:type="dxa"/>
            <w:tcBorders>
              <w:top w:val="nil"/>
              <w:left w:val="nil"/>
              <w:bottom w:val="nil"/>
              <w:right w:val="nil"/>
            </w:tcBorders>
            <w:shd w:val="clear" w:color="auto" w:fill="auto"/>
            <w:noWrap/>
            <w:vAlign w:val="bottom"/>
            <w:hideMark/>
          </w:tcPr>
          <w:p w14:paraId="77531974" w14:textId="77777777" w:rsidR="00FF1976" w:rsidRPr="00985FAE" w:rsidRDefault="005E3D7D"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35,</w:t>
            </w:r>
            <w:r w:rsidR="00FF1976" w:rsidRPr="00985FAE">
              <w:rPr>
                <w:rFonts w:ascii="Times New Roman" w:eastAsia="Times New Roman" w:hAnsi="Times New Roman" w:cs="Times New Roman"/>
                <w:color w:val="000000"/>
                <w:sz w:val="20"/>
                <w:szCs w:val="20"/>
                <w:lang w:eastAsia="pt-BR"/>
              </w:rPr>
              <w:t>99</w:t>
            </w:r>
          </w:p>
        </w:tc>
        <w:tc>
          <w:tcPr>
            <w:tcW w:w="960" w:type="dxa"/>
            <w:tcBorders>
              <w:top w:val="nil"/>
              <w:left w:val="nil"/>
              <w:bottom w:val="nil"/>
              <w:right w:val="nil"/>
            </w:tcBorders>
            <w:shd w:val="clear" w:color="auto" w:fill="auto"/>
            <w:noWrap/>
            <w:vAlign w:val="bottom"/>
            <w:hideMark/>
          </w:tcPr>
          <w:p w14:paraId="4A045EEB" w14:textId="77777777" w:rsidR="00FF1976" w:rsidRPr="00985FAE" w:rsidRDefault="00FF1976" w:rsidP="004562CB">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11</w:t>
            </w:r>
            <w:r w:rsidR="004562CB">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92</w:t>
            </w:r>
          </w:p>
        </w:tc>
        <w:tc>
          <w:tcPr>
            <w:tcW w:w="960" w:type="dxa"/>
            <w:tcBorders>
              <w:top w:val="nil"/>
              <w:left w:val="nil"/>
              <w:bottom w:val="nil"/>
              <w:right w:val="nil"/>
            </w:tcBorders>
            <w:shd w:val="clear" w:color="auto" w:fill="auto"/>
            <w:noWrap/>
            <w:vAlign w:val="bottom"/>
            <w:hideMark/>
          </w:tcPr>
          <w:p w14:paraId="24BA26E1"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w:t>
            </w:r>
            <w:r w:rsidR="004562CB">
              <w:rPr>
                <w:rFonts w:ascii="Times New Roman" w:eastAsia="Times New Roman" w:hAnsi="Times New Roman" w:cs="Times New Roman"/>
                <w:color w:val="000000"/>
                <w:sz w:val="20"/>
                <w:szCs w:val="20"/>
                <w:lang w:eastAsia="pt-BR"/>
              </w:rPr>
              <w:t>5,</w:t>
            </w:r>
            <w:r w:rsidRPr="00985FAE">
              <w:rPr>
                <w:rFonts w:ascii="Times New Roman" w:eastAsia="Times New Roman" w:hAnsi="Times New Roman" w:cs="Times New Roman"/>
                <w:color w:val="000000"/>
                <w:sz w:val="20"/>
                <w:szCs w:val="20"/>
                <w:lang w:eastAsia="pt-BR"/>
              </w:rPr>
              <w:t>04</w:t>
            </w:r>
          </w:p>
        </w:tc>
        <w:tc>
          <w:tcPr>
            <w:tcW w:w="960" w:type="dxa"/>
            <w:tcBorders>
              <w:top w:val="nil"/>
              <w:left w:val="nil"/>
              <w:bottom w:val="nil"/>
              <w:right w:val="nil"/>
            </w:tcBorders>
            <w:shd w:val="clear" w:color="auto" w:fill="auto"/>
            <w:noWrap/>
            <w:vAlign w:val="bottom"/>
            <w:hideMark/>
          </w:tcPr>
          <w:p w14:paraId="1472407C"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w:t>
            </w:r>
            <w:r w:rsidR="00FF1976" w:rsidRPr="00985FAE">
              <w:rPr>
                <w:rFonts w:ascii="Times New Roman" w:eastAsia="Times New Roman" w:hAnsi="Times New Roman" w:cs="Times New Roman"/>
                <w:color w:val="000000"/>
                <w:sz w:val="20"/>
                <w:szCs w:val="20"/>
                <w:lang w:eastAsia="pt-BR"/>
              </w:rPr>
              <w:t>45</w:t>
            </w:r>
          </w:p>
        </w:tc>
        <w:tc>
          <w:tcPr>
            <w:tcW w:w="960" w:type="dxa"/>
            <w:tcBorders>
              <w:top w:val="nil"/>
              <w:left w:val="nil"/>
              <w:bottom w:val="nil"/>
              <w:right w:val="nil"/>
            </w:tcBorders>
            <w:shd w:val="clear" w:color="auto" w:fill="auto"/>
            <w:noWrap/>
            <w:vAlign w:val="bottom"/>
            <w:hideMark/>
          </w:tcPr>
          <w:p w14:paraId="7E20981B"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39,</w:t>
            </w:r>
            <w:r w:rsidR="00FF1976" w:rsidRPr="00985FAE">
              <w:rPr>
                <w:rFonts w:ascii="Times New Roman" w:eastAsia="Times New Roman" w:hAnsi="Times New Roman" w:cs="Times New Roman"/>
                <w:color w:val="000000"/>
                <w:sz w:val="20"/>
                <w:szCs w:val="20"/>
                <w:lang w:eastAsia="pt-BR"/>
              </w:rPr>
              <w:t>52</w:t>
            </w:r>
          </w:p>
        </w:tc>
        <w:tc>
          <w:tcPr>
            <w:tcW w:w="960" w:type="dxa"/>
            <w:tcBorders>
              <w:top w:val="nil"/>
              <w:left w:val="nil"/>
              <w:bottom w:val="nil"/>
              <w:right w:val="nil"/>
            </w:tcBorders>
            <w:shd w:val="clear" w:color="auto" w:fill="auto"/>
            <w:noWrap/>
            <w:vAlign w:val="bottom"/>
            <w:hideMark/>
          </w:tcPr>
          <w:p w14:paraId="43783374"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w:t>
            </w:r>
            <w:r w:rsidR="00FF1976" w:rsidRPr="00985FAE">
              <w:rPr>
                <w:rFonts w:ascii="Times New Roman" w:eastAsia="Times New Roman" w:hAnsi="Times New Roman" w:cs="Times New Roman"/>
                <w:color w:val="000000"/>
                <w:sz w:val="20"/>
                <w:szCs w:val="20"/>
                <w:lang w:eastAsia="pt-BR"/>
              </w:rPr>
              <w:t>60</w:t>
            </w:r>
          </w:p>
        </w:tc>
        <w:tc>
          <w:tcPr>
            <w:tcW w:w="960" w:type="dxa"/>
            <w:tcBorders>
              <w:top w:val="nil"/>
              <w:left w:val="nil"/>
              <w:bottom w:val="nil"/>
              <w:right w:val="nil"/>
            </w:tcBorders>
            <w:shd w:val="clear" w:color="auto" w:fill="auto"/>
            <w:noWrap/>
            <w:vAlign w:val="bottom"/>
            <w:hideMark/>
          </w:tcPr>
          <w:p w14:paraId="755AB57D"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36,</w:t>
            </w:r>
            <w:r w:rsidR="00FF1976" w:rsidRPr="00985FAE">
              <w:rPr>
                <w:rFonts w:ascii="Times New Roman" w:eastAsia="Times New Roman" w:hAnsi="Times New Roman" w:cs="Times New Roman"/>
                <w:color w:val="000000"/>
                <w:sz w:val="20"/>
                <w:szCs w:val="20"/>
                <w:lang w:eastAsia="pt-BR"/>
              </w:rPr>
              <w:t>26</w:t>
            </w:r>
          </w:p>
        </w:tc>
        <w:tc>
          <w:tcPr>
            <w:tcW w:w="960" w:type="dxa"/>
            <w:tcBorders>
              <w:top w:val="nil"/>
              <w:left w:val="nil"/>
              <w:bottom w:val="nil"/>
              <w:right w:val="nil"/>
            </w:tcBorders>
            <w:shd w:val="clear" w:color="auto" w:fill="auto"/>
            <w:noWrap/>
            <w:vAlign w:val="bottom"/>
            <w:hideMark/>
          </w:tcPr>
          <w:p w14:paraId="33F18023"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w:t>
            </w:r>
            <w:r w:rsidR="00FF1976" w:rsidRPr="00985FAE">
              <w:rPr>
                <w:rFonts w:ascii="Times New Roman" w:eastAsia="Times New Roman" w:hAnsi="Times New Roman" w:cs="Times New Roman"/>
                <w:color w:val="000000"/>
                <w:sz w:val="20"/>
                <w:szCs w:val="20"/>
                <w:lang w:eastAsia="pt-BR"/>
              </w:rPr>
              <w:t>24</w:t>
            </w:r>
          </w:p>
        </w:tc>
      </w:tr>
      <w:tr w:rsidR="00FF1976" w:rsidRPr="0071174F" w14:paraId="67625D3E"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30857DBF"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Experiência</w:t>
            </w:r>
          </w:p>
        </w:tc>
        <w:tc>
          <w:tcPr>
            <w:tcW w:w="960" w:type="dxa"/>
            <w:tcBorders>
              <w:top w:val="nil"/>
              <w:left w:val="nil"/>
              <w:right w:val="nil"/>
            </w:tcBorders>
            <w:shd w:val="clear" w:color="auto" w:fill="auto"/>
            <w:noWrap/>
            <w:vAlign w:val="bottom"/>
            <w:hideMark/>
          </w:tcPr>
          <w:p w14:paraId="0C35DFFB" w14:textId="77777777" w:rsidR="00FF1976" w:rsidRPr="00985FAE" w:rsidRDefault="005E3D7D"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w:t>
            </w:r>
            <w:r w:rsidR="00FF1976" w:rsidRPr="00985FAE">
              <w:rPr>
                <w:rFonts w:ascii="Times New Roman" w:eastAsia="Times New Roman" w:hAnsi="Times New Roman" w:cs="Times New Roman"/>
                <w:color w:val="000000"/>
                <w:sz w:val="20"/>
                <w:szCs w:val="20"/>
                <w:lang w:eastAsia="pt-BR"/>
              </w:rPr>
              <w:t>70</w:t>
            </w:r>
          </w:p>
        </w:tc>
        <w:tc>
          <w:tcPr>
            <w:tcW w:w="960" w:type="dxa"/>
            <w:tcBorders>
              <w:top w:val="nil"/>
              <w:left w:val="nil"/>
              <w:right w:val="nil"/>
            </w:tcBorders>
            <w:shd w:val="clear" w:color="auto" w:fill="auto"/>
            <w:noWrap/>
            <w:vAlign w:val="bottom"/>
            <w:hideMark/>
          </w:tcPr>
          <w:p w14:paraId="09DE60A0" w14:textId="77777777" w:rsidR="00FF1976" w:rsidRPr="00985FAE" w:rsidRDefault="00FF1976" w:rsidP="004562CB">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12</w:t>
            </w:r>
            <w:r w:rsidR="004562CB">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89</w:t>
            </w:r>
          </w:p>
        </w:tc>
        <w:tc>
          <w:tcPr>
            <w:tcW w:w="960" w:type="dxa"/>
            <w:tcBorders>
              <w:top w:val="nil"/>
              <w:left w:val="nil"/>
              <w:right w:val="nil"/>
            </w:tcBorders>
            <w:shd w:val="clear" w:color="auto" w:fill="auto"/>
            <w:noWrap/>
            <w:vAlign w:val="bottom"/>
            <w:hideMark/>
          </w:tcPr>
          <w:p w14:paraId="332D95B2"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4562CB">
              <w:rPr>
                <w:rFonts w:ascii="Times New Roman" w:eastAsia="Times New Roman" w:hAnsi="Times New Roman" w:cs="Times New Roman"/>
                <w:color w:val="000000"/>
                <w:sz w:val="20"/>
                <w:szCs w:val="20"/>
                <w:lang w:eastAsia="pt-BR"/>
              </w:rPr>
              <w:t>8,</w:t>
            </w:r>
            <w:r w:rsidRPr="00985FAE">
              <w:rPr>
                <w:rFonts w:ascii="Times New Roman" w:eastAsia="Times New Roman" w:hAnsi="Times New Roman" w:cs="Times New Roman"/>
                <w:color w:val="000000"/>
                <w:sz w:val="20"/>
                <w:szCs w:val="20"/>
                <w:lang w:eastAsia="pt-BR"/>
              </w:rPr>
              <w:t>88</w:t>
            </w:r>
          </w:p>
        </w:tc>
        <w:tc>
          <w:tcPr>
            <w:tcW w:w="960" w:type="dxa"/>
            <w:tcBorders>
              <w:top w:val="nil"/>
              <w:left w:val="nil"/>
              <w:right w:val="nil"/>
            </w:tcBorders>
            <w:shd w:val="clear" w:color="auto" w:fill="auto"/>
            <w:noWrap/>
            <w:vAlign w:val="bottom"/>
            <w:hideMark/>
          </w:tcPr>
          <w:p w14:paraId="76D490A6"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12,</w:t>
            </w:r>
            <w:r w:rsidR="00FF1976" w:rsidRPr="00985FAE">
              <w:rPr>
                <w:rFonts w:ascii="Times New Roman" w:eastAsia="Times New Roman" w:hAnsi="Times New Roman" w:cs="Times New Roman"/>
                <w:color w:val="000000"/>
                <w:sz w:val="20"/>
                <w:szCs w:val="20"/>
                <w:lang w:eastAsia="pt-BR"/>
              </w:rPr>
              <w:t>46</w:t>
            </w:r>
          </w:p>
        </w:tc>
        <w:tc>
          <w:tcPr>
            <w:tcW w:w="960" w:type="dxa"/>
            <w:tcBorders>
              <w:top w:val="nil"/>
              <w:left w:val="nil"/>
              <w:right w:val="nil"/>
            </w:tcBorders>
            <w:shd w:val="clear" w:color="auto" w:fill="auto"/>
            <w:noWrap/>
            <w:vAlign w:val="bottom"/>
            <w:hideMark/>
          </w:tcPr>
          <w:p w14:paraId="53BE18FB"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w:t>
            </w:r>
            <w:r w:rsidR="00FF1976" w:rsidRPr="00985FAE">
              <w:rPr>
                <w:rFonts w:ascii="Times New Roman" w:eastAsia="Times New Roman" w:hAnsi="Times New Roman" w:cs="Times New Roman"/>
                <w:color w:val="000000"/>
                <w:sz w:val="20"/>
                <w:szCs w:val="20"/>
                <w:lang w:eastAsia="pt-BR"/>
              </w:rPr>
              <w:t>68</w:t>
            </w:r>
          </w:p>
        </w:tc>
        <w:tc>
          <w:tcPr>
            <w:tcW w:w="960" w:type="dxa"/>
            <w:tcBorders>
              <w:top w:val="nil"/>
              <w:left w:val="nil"/>
              <w:right w:val="nil"/>
            </w:tcBorders>
            <w:shd w:val="clear" w:color="auto" w:fill="auto"/>
            <w:noWrap/>
            <w:vAlign w:val="bottom"/>
            <w:hideMark/>
          </w:tcPr>
          <w:p w14:paraId="3ED12595"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w:t>
            </w:r>
            <w:r w:rsidR="00FF1976" w:rsidRPr="00985FAE">
              <w:rPr>
                <w:rFonts w:ascii="Times New Roman" w:eastAsia="Times New Roman" w:hAnsi="Times New Roman" w:cs="Times New Roman"/>
                <w:color w:val="000000"/>
                <w:sz w:val="20"/>
                <w:szCs w:val="20"/>
                <w:lang w:eastAsia="pt-BR"/>
              </w:rPr>
              <w:t>34</w:t>
            </w:r>
          </w:p>
        </w:tc>
        <w:tc>
          <w:tcPr>
            <w:tcW w:w="960" w:type="dxa"/>
            <w:tcBorders>
              <w:top w:val="nil"/>
              <w:left w:val="nil"/>
              <w:right w:val="nil"/>
            </w:tcBorders>
            <w:shd w:val="clear" w:color="auto" w:fill="auto"/>
            <w:noWrap/>
            <w:vAlign w:val="bottom"/>
            <w:hideMark/>
          </w:tcPr>
          <w:p w14:paraId="789B9B25"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w:t>
            </w:r>
            <w:r w:rsidR="00FF1976" w:rsidRPr="00985FAE">
              <w:rPr>
                <w:rFonts w:ascii="Times New Roman" w:eastAsia="Times New Roman" w:hAnsi="Times New Roman" w:cs="Times New Roman"/>
                <w:color w:val="000000"/>
                <w:sz w:val="20"/>
                <w:szCs w:val="20"/>
                <w:lang w:eastAsia="pt-BR"/>
              </w:rPr>
              <w:t>59</w:t>
            </w:r>
          </w:p>
        </w:tc>
        <w:tc>
          <w:tcPr>
            <w:tcW w:w="960" w:type="dxa"/>
            <w:tcBorders>
              <w:top w:val="nil"/>
              <w:left w:val="nil"/>
              <w:right w:val="nil"/>
            </w:tcBorders>
            <w:shd w:val="clear" w:color="auto" w:fill="auto"/>
            <w:noWrap/>
            <w:vAlign w:val="bottom"/>
            <w:hideMark/>
          </w:tcPr>
          <w:p w14:paraId="049BC85D"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w:t>
            </w:r>
            <w:r w:rsidR="00FF1976" w:rsidRPr="00985FAE">
              <w:rPr>
                <w:rFonts w:ascii="Times New Roman" w:eastAsia="Times New Roman" w:hAnsi="Times New Roman" w:cs="Times New Roman"/>
                <w:color w:val="000000"/>
                <w:sz w:val="20"/>
                <w:szCs w:val="20"/>
                <w:lang w:eastAsia="pt-BR"/>
              </w:rPr>
              <w:t>28</w:t>
            </w:r>
          </w:p>
        </w:tc>
      </w:tr>
      <w:tr w:rsidR="00FF1976" w:rsidRPr="0071174F" w14:paraId="69C2AC16" w14:textId="77777777" w:rsidTr="007244B6">
        <w:trPr>
          <w:trHeight w:val="315"/>
        </w:trPr>
        <w:tc>
          <w:tcPr>
            <w:tcW w:w="1300" w:type="dxa"/>
            <w:tcBorders>
              <w:top w:val="nil"/>
              <w:left w:val="nil"/>
              <w:bottom w:val="single" w:sz="4" w:space="0" w:color="auto"/>
              <w:right w:val="single" w:sz="8" w:space="0" w:color="auto"/>
            </w:tcBorders>
            <w:shd w:val="clear" w:color="auto" w:fill="auto"/>
            <w:vAlign w:val="center"/>
            <w:hideMark/>
          </w:tcPr>
          <w:p w14:paraId="439FFBF9"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Sexo</w:t>
            </w:r>
          </w:p>
        </w:tc>
        <w:tc>
          <w:tcPr>
            <w:tcW w:w="960" w:type="dxa"/>
            <w:tcBorders>
              <w:top w:val="nil"/>
              <w:left w:val="nil"/>
              <w:bottom w:val="single" w:sz="4" w:space="0" w:color="auto"/>
              <w:right w:val="nil"/>
            </w:tcBorders>
            <w:shd w:val="clear" w:color="auto" w:fill="auto"/>
            <w:noWrap/>
            <w:vAlign w:val="bottom"/>
            <w:hideMark/>
          </w:tcPr>
          <w:p w14:paraId="6B92613C"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57</w:t>
            </w:r>
          </w:p>
        </w:tc>
        <w:tc>
          <w:tcPr>
            <w:tcW w:w="960" w:type="dxa"/>
            <w:tcBorders>
              <w:top w:val="nil"/>
              <w:left w:val="nil"/>
              <w:bottom w:val="single" w:sz="4" w:space="0" w:color="auto"/>
              <w:right w:val="nil"/>
            </w:tcBorders>
            <w:shd w:val="clear" w:color="auto" w:fill="auto"/>
            <w:noWrap/>
            <w:vAlign w:val="bottom"/>
            <w:hideMark/>
          </w:tcPr>
          <w:p w14:paraId="69A93C92"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50</w:t>
            </w:r>
          </w:p>
        </w:tc>
        <w:tc>
          <w:tcPr>
            <w:tcW w:w="960" w:type="dxa"/>
            <w:tcBorders>
              <w:top w:val="nil"/>
              <w:left w:val="nil"/>
              <w:bottom w:val="single" w:sz="4" w:space="0" w:color="auto"/>
              <w:right w:val="nil"/>
            </w:tcBorders>
            <w:shd w:val="clear" w:color="auto" w:fill="auto"/>
            <w:noWrap/>
            <w:vAlign w:val="bottom"/>
            <w:hideMark/>
          </w:tcPr>
          <w:p w14:paraId="1C859DF5"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63</w:t>
            </w:r>
          </w:p>
        </w:tc>
        <w:tc>
          <w:tcPr>
            <w:tcW w:w="960" w:type="dxa"/>
            <w:tcBorders>
              <w:top w:val="nil"/>
              <w:left w:val="nil"/>
              <w:bottom w:val="single" w:sz="4" w:space="0" w:color="auto"/>
              <w:right w:val="nil"/>
            </w:tcBorders>
            <w:shd w:val="clear" w:color="auto" w:fill="auto"/>
            <w:noWrap/>
            <w:vAlign w:val="bottom"/>
            <w:hideMark/>
          </w:tcPr>
          <w:p w14:paraId="4D098F94"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48</w:t>
            </w:r>
          </w:p>
        </w:tc>
        <w:tc>
          <w:tcPr>
            <w:tcW w:w="960" w:type="dxa"/>
            <w:tcBorders>
              <w:top w:val="nil"/>
              <w:left w:val="nil"/>
              <w:bottom w:val="single" w:sz="4" w:space="0" w:color="auto"/>
              <w:right w:val="nil"/>
            </w:tcBorders>
            <w:shd w:val="clear" w:color="auto" w:fill="auto"/>
            <w:noWrap/>
            <w:vAlign w:val="bottom"/>
            <w:hideMark/>
          </w:tcPr>
          <w:p w14:paraId="02D5F6DD"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56</w:t>
            </w:r>
          </w:p>
        </w:tc>
        <w:tc>
          <w:tcPr>
            <w:tcW w:w="960" w:type="dxa"/>
            <w:tcBorders>
              <w:top w:val="nil"/>
              <w:left w:val="nil"/>
              <w:bottom w:val="single" w:sz="4" w:space="0" w:color="auto"/>
              <w:right w:val="nil"/>
            </w:tcBorders>
            <w:shd w:val="clear" w:color="auto" w:fill="auto"/>
            <w:noWrap/>
            <w:vAlign w:val="bottom"/>
            <w:hideMark/>
          </w:tcPr>
          <w:p w14:paraId="656C2472"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50</w:t>
            </w:r>
          </w:p>
        </w:tc>
        <w:tc>
          <w:tcPr>
            <w:tcW w:w="960" w:type="dxa"/>
            <w:tcBorders>
              <w:top w:val="nil"/>
              <w:left w:val="nil"/>
              <w:bottom w:val="single" w:sz="4" w:space="0" w:color="auto"/>
              <w:right w:val="nil"/>
            </w:tcBorders>
            <w:shd w:val="clear" w:color="auto" w:fill="auto"/>
            <w:noWrap/>
            <w:vAlign w:val="bottom"/>
            <w:hideMark/>
          </w:tcPr>
          <w:p w14:paraId="00BF110C"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58</w:t>
            </w:r>
          </w:p>
        </w:tc>
        <w:tc>
          <w:tcPr>
            <w:tcW w:w="960" w:type="dxa"/>
            <w:tcBorders>
              <w:top w:val="nil"/>
              <w:left w:val="nil"/>
              <w:bottom w:val="single" w:sz="4" w:space="0" w:color="auto"/>
              <w:right w:val="nil"/>
            </w:tcBorders>
            <w:shd w:val="clear" w:color="auto" w:fill="auto"/>
            <w:noWrap/>
            <w:vAlign w:val="bottom"/>
            <w:hideMark/>
          </w:tcPr>
          <w:p w14:paraId="3CFDA57E" w14:textId="77777777" w:rsidR="00FF1976" w:rsidRPr="00985FAE" w:rsidRDefault="004562CB"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49</w:t>
            </w:r>
          </w:p>
        </w:tc>
      </w:tr>
      <w:tr w:rsidR="00FF1976" w:rsidRPr="0071174F" w14:paraId="300F5143" w14:textId="77777777" w:rsidTr="007244B6">
        <w:trPr>
          <w:trHeight w:val="315"/>
        </w:trPr>
        <w:tc>
          <w:tcPr>
            <w:tcW w:w="1300" w:type="dxa"/>
            <w:tcBorders>
              <w:top w:val="single" w:sz="4" w:space="0" w:color="auto"/>
              <w:left w:val="nil"/>
              <w:bottom w:val="single" w:sz="4" w:space="0" w:color="auto"/>
              <w:right w:val="nil"/>
            </w:tcBorders>
            <w:shd w:val="clear" w:color="auto" w:fill="auto"/>
            <w:vAlign w:val="center"/>
            <w:hideMark/>
          </w:tcPr>
          <w:p w14:paraId="6C50C113"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 </w:t>
            </w:r>
          </w:p>
        </w:tc>
        <w:tc>
          <w:tcPr>
            <w:tcW w:w="3840" w:type="dxa"/>
            <w:gridSpan w:val="4"/>
            <w:tcBorders>
              <w:top w:val="single" w:sz="4" w:space="0" w:color="auto"/>
              <w:left w:val="nil"/>
              <w:bottom w:val="single" w:sz="8" w:space="0" w:color="auto"/>
              <w:right w:val="single" w:sz="8" w:space="0" w:color="000000"/>
            </w:tcBorders>
            <w:shd w:val="clear" w:color="auto" w:fill="auto"/>
            <w:vAlign w:val="center"/>
            <w:hideMark/>
          </w:tcPr>
          <w:p w14:paraId="710BE41F" w14:textId="77777777" w:rsidR="00FF1976" w:rsidRPr="00985FAE" w:rsidRDefault="00FF1976" w:rsidP="00BB747A">
            <w:pPr>
              <w:spacing w:after="0" w:line="240" w:lineRule="auto"/>
              <w:jc w:val="center"/>
              <w:rPr>
                <w:rFonts w:ascii="Times New Roman" w:eastAsia="Times New Roman" w:hAnsi="Times New Roman" w:cs="Times New Roman"/>
                <w:b/>
                <w:bCs/>
                <w:color w:val="000000"/>
                <w:sz w:val="20"/>
                <w:szCs w:val="20"/>
                <w:lang w:eastAsia="pt-BR"/>
              </w:rPr>
            </w:pPr>
            <w:r w:rsidRPr="00985FAE">
              <w:rPr>
                <w:rFonts w:ascii="Times New Roman" w:eastAsia="Times New Roman" w:hAnsi="Times New Roman" w:cs="Times New Roman"/>
                <w:b/>
                <w:bCs/>
                <w:color w:val="000000"/>
                <w:sz w:val="20"/>
                <w:szCs w:val="20"/>
                <w:lang w:eastAsia="pt-BR"/>
              </w:rPr>
              <w:t>Serviços</w:t>
            </w:r>
          </w:p>
        </w:tc>
        <w:tc>
          <w:tcPr>
            <w:tcW w:w="3840" w:type="dxa"/>
            <w:gridSpan w:val="4"/>
            <w:tcBorders>
              <w:top w:val="single" w:sz="4" w:space="0" w:color="auto"/>
              <w:left w:val="nil"/>
              <w:bottom w:val="single" w:sz="8" w:space="0" w:color="auto"/>
              <w:right w:val="nil"/>
            </w:tcBorders>
            <w:shd w:val="clear" w:color="auto" w:fill="auto"/>
            <w:vAlign w:val="center"/>
            <w:hideMark/>
          </w:tcPr>
          <w:p w14:paraId="703B5A97" w14:textId="77777777" w:rsidR="00FF1976" w:rsidRPr="00985FAE" w:rsidRDefault="00FF1976" w:rsidP="00BB747A">
            <w:pPr>
              <w:spacing w:after="0" w:line="240" w:lineRule="auto"/>
              <w:jc w:val="center"/>
              <w:rPr>
                <w:rFonts w:ascii="Times New Roman" w:eastAsia="Times New Roman" w:hAnsi="Times New Roman" w:cs="Times New Roman"/>
                <w:b/>
                <w:bCs/>
                <w:color w:val="000000"/>
                <w:sz w:val="20"/>
                <w:szCs w:val="20"/>
                <w:lang w:eastAsia="pt-BR"/>
              </w:rPr>
            </w:pPr>
            <w:r w:rsidRPr="00985FAE">
              <w:rPr>
                <w:rFonts w:ascii="Times New Roman" w:eastAsia="Times New Roman" w:hAnsi="Times New Roman" w:cs="Times New Roman"/>
                <w:b/>
                <w:bCs/>
                <w:color w:val="000000"/>
                <w:sz w:val="20"/>
                <w:szCs w:val="20"/>
                <w:lang w:eastAsia="pt-BR"/>
              </w:rPr>
              <w:t>Técnicos</w:t>
            </w:r>
          </w:p>
        </w:tc>
      </w:tr>
      <w:tr w:rsidR="00FF1976" w:rsidRPr="0071174F" w14:paraId="2A0D93E9" w14:textId="77777777" w:rsidTr="007244B6">
        <w:trPr>
          <w:trHeight w:val="300"/>
        </w:trPr>
        <w:tc>
          <w:tcPr>
            <w:tcW w:w="1300" w:type="dxa"/>
            <w:vMerge w:val="restart"/>
            <w:tcBorders>
              <w:top w:val="single" w:sz="4" w:space="0" w:color="auto"/>
              <w:left w:val="nil"/>
              <w:bottom w:val="single" w:sz="8" w:space="0" w:color="000000"/>
              <w:right w:val="single" w:sz="8" w:space="0" w:color="auto"/>
            </w:tcBorders>
            <w:shd w:val="clear" w:color="auto" w:fill="auto"/>
            <w:vAlign w:val="center"/>
            <w:hideMark/>
          </w:tcPr>
          <w:p w14:paraId="56AD3B4C"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Variáveis</w:t>
            </w:r>
          </w:p>
        </w:tc>
        <w:tc>
          <w:tcPr>
            <w:tcW w:w="1920" w:type="dxa"/>
            <w:gridSpan w:val="2"/>
            <w:tcBorders>
              <w:top w:val="single" w:sz="8" w:space="0" w:color="auto"/>
              <w:left w:val="nil"/>
              <w:bottom w:val="nil"/>
              <w:right w:val="single" w:sz="8" w:space="0" w:color="000000"/>
            </w:tcBorders>
            <w:shd w:val="clear" w:color="auto" w:fill="auto"/>
            <w:vAlign w:val="center"/>
            <w:hideMark/>
          </w:tcPr>
          <w:p w14:paraId="4EC8C925"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Homens</w:t>
            </w:r>
          </w:p>
        </w:tc>
        <w:tc>
          <w:tcPr>
            <w:tcW w:w="1920" w:type="dxa"/>
            <w:gridSpan w:val="2"/>
            <w:tcBorders>
              <w:top w:val="single" w:sz="8" w:space="0" w:color="auto"/>
              <w:left w:val="nil"/>
              <w:bottom w:val="nil"/>
              <w:right w:val="single" w:sz="8" w:space="0" w:color="000000"/>
            </w:tcBorders>
            <w:shd w:val="clear" w:color="auto" w:fill="auto"/>
            <w:vAlign w:val="center"/>
            <w:hideMark/>
          </w:tcPr>
          <w:p w14:paraId="07D977EC"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Mulheres</w:t>
            </w:r>
          </w:p>
        </w:tc>
        <w:tc>
          <w:tcPr>
            <w:tcW w:w="1920" w:type="dxa"/>
            <w:gridSpan w:val="2"/>
            <w:tcBorders>
              <w:top w:val="single" w:sz="8" w:space="0" w:color="auto"/>
              <w:left w:val="nil"/>
              <w:bottom w:val="nil"/>
              <w:right w:val="single" w:sz="8" w:space="0" w:color="000000"/>
            </w:tcBorders>
            <w:shd w:val="clear" w:color="auto" w:fill="auto"/>
            <w:vAlign w:val="center"/>
            <w:hideMark/>
          </w:tcPr>
          <w:p w14:paraId="3CDA464B"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Homens</w:t>
            </w:r>
          </w:p>
        </w:tc>
        <w:tc>
          <w:tcPr>
            <w:tcW w:w="1920" w:type="dxa"/>
            <w:gridSpan w:val="2"/>
            <w:tcBorders>
              <w:top w:val="single" w:sz="8" w:space="0" w:color="auto"/>
              <w:left w:val="nil"/>
              <w:bottom w:val="single" w:sz="8" w:space="0" w:color="auto"/>
              <w:right w:val="nil"/>
            </w:tcBorders>
            <w:shd w:val="clear" w:color="auto" w:fill="auto"/>
            <w:vAlign w:val="center"/>
            <w:hideMark/>
          </w:tcPr>
          <w:p w14:paraId="1CC76F82"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Mulheres</w:t>
            </w:r>
          </w:p>
        </w:tc>
      </w:tr>
      <w:tr w:rsidR="00FF1976" w:rsidRPr="0071174F" w14:paraId="52E8D628" w14:textId="77777777" w:rsidTr="007244B6">
        <w:trPr>
          <w:trHeight w:val="315"/>
        </w:trPr>
        <w:tc>
          <w:tcPr>
            <w:tcW w:w="1300" w:type="dxa"/>
            <w:vMerge/>
            <w:tcBorders>
              <w:top w:val="single" w:sz="8" w:space="0" w:color="000000"/>
              <w:left w:val="nil"/>
              <w:bottom w:val="single" w:sz="8" w:space="0" w:color="000000"/>
              <w:right w:val="single" w:sz="8" w:space="0" w:color="auto"/>
            </w:tcBorders>
            <w:vAlign w:val="center"/>
            <w:hideMark/>
          </w:tcPr>
          <w:p w14:paraId="65F028A2" w14:textId="77777777" w:rsidR="00FF1976" w:rsidRPr="00985FAE" w:rsidRDefault="00FF1976" w:rsidP="00BB747A">
            <w:pPr>
              <w:spacing w:after="0" w:line="240" w:lineRule="auto"/>
              <w:rPr>
                <w:rFonts w:ascii="Times New Roman" w:eastAsia="Times New Roman" w:hAnsi="Times New Roman" w:cs="Times New Roman"/>
                <w:color w:val="000000"/>
                <w:sz w:val="20"/>
                <w:szCs w:val="20"/>
                <w:lang w:eastAsia="pt-BR"/>
              </w:rPr>
            </w:pP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953CAA2"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2E918564"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FB70D52"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C86BAE9"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7BD585B"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5F3817C"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c>
          <w:tcPr>
            <w:tcW w:w="960" w:type="dxa"/>
            <w:tcBorders>
              <w:top w:val="nil"/>
              <w:left w:val="nil"/>
              <w:bottom w:val="single" w:sz="8" w:space="0" w:color="auto"/>
              <w:right w:val="single" w:sz="8" w:space="0" w:color="auto"/>
            </w:tcBorders>
            <w:shd w:val="clear" w:color="auto" w:fill="auto"/>
            <w:vAlign w:val="center"/>
            <w:hideMark/>
          </w:tcPr>
          <w:p w14:paraId="49BB5780"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nil"/>
              <w:left w:val="nil"/>
              <w:bottom w:val="single" w:sz="8" w:space="0" w:color="auto"/>
              <w:right w:val="nil"/>
            </w:tcBorders>
            <w:shd w:val="clear" w:color="auto" w:fill="auto"/>
            <w:vAlign w:val="center"/>
            <w:hideMark/>
          </w:tcPr>
          <w:p w14:paraId="3318A118"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r>
      <w:tr w:rsidR="00FF1976" w:rsidRPr="0071174F" w14:paraId="7B5A76DA"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496C9E76"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Renda</w:t>
            </w:r>
          </w:p>
        </w:tc>
        <w:tc>
          <w:tcPr>
            <w:tcW w:w="960" w:type="dxa"/>
            <w:tcBorders>
              <w:top w:val="nil"/>
              <w:left w:val="nil"/>
              <w:bottom w:val="nil"/>
              <w:right w:val="nil"/>
            </w:tcBorders>
            <w:shd w:val="clear" w:color="auto" w:fill="auto"/>
            <w:noWrap/>
            <w:vAlign w:val="bottom"/>
            <w:hideMark/>
          </w:tcPr>
          <w:p w14:paraId="6707FE37"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5B38DC">
              <w:rPr>
                <w:rFonts w:ascii="Times New Roman" w:eastAsia="Times New Roman" w:hAnsi="Times New Roman" w:cs="Times New Roman"/>
                <w:color w:val="000000"/>
                <w:sz w:val="20"/>
                <w:szCs w:val="20"/>
                <w:lang w:eastAsia="pt-BR"/>
              </w:rPr>
              <w:t>.441,</w:t>
            </w:r>
            <w:r w:rsidRPr="00985FAE">
              <w:rPr>
                <w:rFonts w:ascii="Times New Roman" w:eastAsia="Times New Roman" w:hAnsi="Times New Roman" w:cs="Times New Roman"/>
                <w:color w:val="000000"/>
                <w:sz w:val="20"/>
                <w:szCs w:val="20"/>
                <w:lang w:eastAsia="pt-BR"/>
              </w:rPr>
              <w:t>02</w:t>
            </w:r>
          </w:p>
        </w:tc>
        <w:tc>
          <w:tcPr>
            <w:tcW w:w="960" w:type="dxa"/>
            <w:tcBorders>
              <w:top w:val="nil"/>
              <w:left w:val="nil"/>
              <w:bottom w:val="nil"/>
              <w:right w:val="nil"/>
            </w:tcBorders>
            <w:shd w:val="clear" w:color="auto" w:fill="auto"/>
            <w:noWrap/>
            <w:vAlign w:val="bottom"/>
            <w:hideMark/>
          </w:tcPr>
          <w:p w14:paraId="38B06CA8"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5B38DC">
              <w:rPr>
                <w:rFonts w:ascii="Times New Roman" w:eastAsia="Times New Roman" w:hAnsi="Times New Roman" w:cs="Times New Roman"/>
                <w:color w:val="000000"/>
                <w:sz w:val="20"/>
                <w:szCs w:val="20"/>
                <w:lang w:eastAsia="pt-BR"/>
              </w:rPr>
              <w:t>.201,</w:t>
            </w:r>
            <w:r w:rsidRPr="00985FAE">
              <w:rPr>
                <w:rFonts w:ascii="Times New Roman" w:eastAsia="Times New Roman" w:hAnsi="Times New Roman" w:cs="Times New Roman"/>
                <w:color w:val="000000"/>
                <w:sz w:val="20"/>
                <w:szCs w:val="20"/>
                <w:lang w:eastAsia="pt-BR"/>
              </w:rPr>
              <w:t>49</w:t>
            </w:r>
          </w:p>
        </w:tc>
        <w:tc>
          <w:tcPr>
            <w:tcW w:w="960" w:type="dxa"/>
            <w:tcBorders>
              <w:top w:val="nil"/>
              <w:left w:val="nil"/>
              <w:bottom w:val="nil"/>
              <w:right w:val="nil"/>
            </w:tcBorders>
            <w:shd w:val="clear" w:color="auto" w:fill="auto"/>
            <w:noWrap/>
            <w:vAlign w:val="bottom"/>
            <w:hideMark/>
          </w:tcPr>
          <w:p w14:paraId="6345395A"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5B38DC">
              <w:rPr>
                <w:rFonts w:ascii="Times New Roman" w:eastAsia="Times New Roman" w:hAnsi="Times New Roman" w:cs="Times New Roman"/>
                <w:color w:val="000000"/>
                <w:sz w:val="20"/>
                <w:szCs w:val="20"/>
                <w:lang w:eastAsia="pt-BR"/>
              </w:rPr>
              <w:t>.198,</w:t>
            </w:r>
            <w:r w:rsidRPr="00985FAE">
              <w:rPr>
                <w:rFonts w:ascii="Times New Roman" w:eastAsia="Times New Roman" w:hAnsi="Times New Roman" w:cs="Times New Roman"/>
                <w:color w:val="000000"/>
                <w:sz w:val="20"/>
                <w:szCs w:val="20"/>
                <w:lang w:eastAsia="pt-BR"/>
              </w:rPr>
              <w:t>45</w:t>
            </w:r>
          </w:p>
        </w:tc>
        <w:tc>
          <w:tcPr>
            <w:tcW w:w="960" w:type="dxa"/>
            <w:tcBorders>
              <w:top w:val="nil"/>
              <w:left w:val="nil"/>
              <w:bottom w:val="nil"/>
              <w:right w:val="nil"/>
            </w:tcBorders>
            <w:shd w:val="clear" w:color="auto" w:fill="auto"/>
            <w:noWrap/>
            <w:vAlign w:val="bottom"/>
            <w:hideMark/>
          </w:tcPr>
          <w:p w14:paraId="71B6271B" w14:textId="77777777" w:rsidR="00FF1976" w:rsidRPr="00985FAE" w:rsidRDefault="005B38DC"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783,</w:t>
            </w:r>
            <w:r w:rsidR="00FF1976" w:rsidRPr="00985FAE">
              <w:rPr>
                <w:rFonts w:ascii="Times New Roman" w:eastAsia="Times New Roman" w:hAnsi="Times New Roman" w:cs="Times New Roman"/>
                <w:color w:val="000000"/>
                <w:sz w:val="20"/>
                <w:szCs w:val="20"/>
                <w:lang w:eastAsia="pt-BR"/>
              </w:rPr>
              <w:t>06</w:t>
            </w:r>
          </w:p>
        </w:tc>
        <w:tc>
          <w:tcPr>
            <w:tcW w:w="960" w:type="dxa"/>
            <w:tcBorders>
              <w:top w:val="nil"/>
              <w:left w:val="nil"/>
              <w:bottom w:val="nil"/>
              <w:right w:val="nil"/>
            </w:tcBorders>
            <w:shd w:val="clear" w:color="auto" w:fill="auto"/>
            <w:noWrap/>
            <w:vAlign w:val="bottom"/>
            <w:hideMark/>
          </w:tcPr>
          <w:p w14:paraId="740728D9" w14:textId="77777777" w:rsidR="00FF1976" w:rsidRPr="00985FAE" w:rsidRDefault="005B38DC"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1.738,</w:t>
            </w:r>
            <w:r w:rsidR="00FF1976" w:rsidRPr="00985FAE">
              <w:rPr>
                <w:rFonts w:ascii="Times New Roman" w:eastAsia="Times New Roman" w:hAnsi="Times New Roman" w:cs="Times New Roman"/>
                <w:color w:val="000000"/>
                <w:sz w:val="20"/>
                <w:szCs w:val="20"/>
                <w:lang w:eastAsia="pt-BR"/>
              </w:rPr>
              <w:t>96</w:t>
            </w:r>
          </w:p>
        </w:tc>
        <w:tc>
          <w:tcPr>
            <w:tcW w:w="960" w:type="dxa"/>
            <w:tcBorders>
              <w:top w:val="nil"/>
              <w:left w:val="nil"/>
              <w:bottom w:val="nil"/>
              <w:right w:val="nil"/>
            </w:tcBorders>
            <w:shd w:val="clear" w:color="auto" w:fill="auto"/>
            <w:noWrap/>
            <w:vAlign w:val="bottom"/>
            <w:hideMark/>
          </w:tcPr>
          <w:p w14:paraId="51B6F85A"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5B38DC">
              <w:rPr>
                <w:rFonts w:ascii="Times New Roman" w:eastAsia="Times New Roman" w:hAnsi="Times New Roman" w:cs="Times New Roman"/>
                <w:color w:val="000000"/>
                <w:sz w:val="20"/>
                <w:szCs w:val="20"/>
                <w:lang w:eastAsia="pt-BR"/>
              </w:rPr>
              <w:t>.658,</w:t>
            </w:r>
            <w:r w:rsidRPr="00985FAE">
              <w:rPr>
                <w:rFonts w:ascii="Times New Roman" w:eastAsia="Times New Roman" w:hAnsi="Times New Roman" w:cs="Times New Roman"/>
                <w:color w:val="000000"/>
                <w:sz w:val="20"/>
                <w:szCs w:val="20"/>
                <w:lang w:eastAsia="pt-BR"/>
              </w:rPr>
              <w:t>91</w:t>
            </w:r>
          </w:p>
        </w:tc>
        <w:tc>
          <w:tcPr>
            <w:tcW w:w="960" w:type="dxa"/>
            <w:tcBorders>
              <w:top w:val="nil"/>
              <w:left w:val="nil"/>
              <w:bottom w:val="nil"/>
              <w:right w:val="nil"/>
            </w:tcBorders>
            <w:shd w:val="clear" w:color="auto" w:fill="auto"/>
            <w:noWrap/>
            <w:vAlign w:val="bottom"/>
            <w:hideMark/>
          </w:tcPr>
          <w:p w14:paraId="736287B5"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5B38DC">
              <w:rPr>
                <w:rFonts w:ascii="Times New Roman" w:eastAsia="Times New Roman" w:hAnsi="Times New Roman" w:cs="Times New Roman"/>
                <w:color w:val="000000"/>
                <w:sz w:val="20"/>
                <w:szCs w:val="20"/>
                <w:lang w:eastAsia="pt-BR"/>
              </w:rPr>
              <w:t>.520,</w:t>
            </w:r>
            <w:r w:rsidRPr="00985FAE">
              <w:rPr>
                <w:rFonts w:ascii="Times New Roman" w:eastAsia="Times New Roman" w:hAnsi="Times New Roman" w:cs="Times New Roman"/>
                <w:color w:val="000000"/>
                <w:sz w:val="20"/>
                <w:szCs w:val="20"/>
                <w:lang w:eastAsia="pt-BR"/>
              </w:rPr>
              <w:t>86</w:t>
            </w:r>
          </w:p>
        </w:tc>
        <w:tc>
          <w:tcPr>
            <w:tcW w:w="960" w:type="dxa"/>
            <w:tcBorders>
              <w:top w:val="nil"/>
              <w:left w:val="nil"/>
              <w:bottom w:val="nil"/>
              <w:right w:val="nil"/>
            </w:tcBorders>
            <w:shd w:val="clear" w:color="auto" w:fill="auto"/>
            <w:noWrap/>
            <w:vAlign w:val="bottom"/>
            <w:hideMark/>
          </w:tcPr>
          <w:p w14:paraId="25FD23FD"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5B38DC">
              <w:rPr>
                <w:rFonts w:ascii="Times New Roman" w:eastAsia="Times New Roman" w:hAnsi="Times New Roman" w:cs="Times New Roman"/>
                <w:color w:val="000000"/>
                <w:sz w:val="20"/>
                <w:szCs w:val="20"/>
                <w:lang w:eastAsia="pt-BR"/>
              </w:rPr>
              <w:t>.391,</w:t>
            </w:r>
            <w:r w:rsidRPr="00985FAE">
              <w:rPr>
                <w:rFonts w:ascii="Times New Roman" w:eastAsia="Times New Roman" w:hAnsi="Times New Roman" w:cs="Times New Roman"/>
                <w:color w:val="000000"/>
                <w:sz w:val="20"/>
                <w:szCs w:val="20"/>
                <w:lang w:eastAsia="pt-BR"/>
              </w:rPr>
              <w:t>10</w:t>
            </w:r>
          </w:p>
        </w:tc>
      </w:tr>
      <w:tr w:rsidR="00FF1976" w:rsidRPr="0071174F" w14:paraId="373131E2"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588E7025"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Educ</w:t>
            </w:r>
          </w:p>
        </w:tc>
        <w:tc>
          <w:tcPr>
            <w:tcW w:w="960" w:type="dxa"/>
            <w:tcBorders>
              <w:top w:val="nil"/>
              <w:left w:val="nil"/>
              <w:bottom w:val="nil"/>
              <w:right w:val="nil"/>
            </w:tcBorders>
            <w:shd w:val="clear" w:color="auto" w:fill="auto"/>
            <w:noWrap/>
            <w:vAlign w:val="bottom"/>
            <w:hideMark/>
          </w:tcPr>
          <w:p w14:paraId="6B712B75" w14:textId="77777777" w:rsidR="00FF1976" w:rsidRPr="00985FAE" w:rsidRDefault="00C11208"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9,</w:t>
            </w:r>
            <w:r w:rsidR="00FF1976" w:rsidRPr="00985FAE">
              <w:rPr>
                <w:rFonts w:ascii="Times New Roman" w:eastAsia="Times New Roman" w:hAnsi="Times New Roman" w:cs="Times New Roman"/>
                <w:color w:val="000000"/>
                <w:sz w:val="20"/>
                <w:szCs w:val="20"/>
                <w:lang w:eastAsia="pt-BR"/>
              </w:rPr>
              <w:t>41</w:t>
            </w:r>
          </w:p>
        </w:tc>
        <w:tc>
          <w:tcPr>
            <w:tcW w:w="960" w:type="dxa"/>
            <w:tcBorders>
              <w:top w:val="nil"/>
              <w:left w:val="nil"/>
              <w:bottom w:val="nil"/>
              <w:right w:val="nil"/>
            </w:tcBorders>
            <w:shd w:val="clear" w:color="auto" w:fill="auto"/>
            <w:noWrap/>
            <w:vAlign w:val="bottom"/>
            <w:hideMark/>
          </w:tcPr>
          <w:p w14:paraId="6F9D168C" w14:textId="77777777" w:rsidR="00FF1976" w:rsidRPr="00985FAE" w:rsidRDefault="00C11208"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w:t>
            </w:r>
            <w:r w:rsidR="00FF1976" w:rsidRPr="00985FAE">
              <w:rPr>
                <w:rFonts w:ascii="Times New Roman" w:eastAsia="Times New Roman" w:hAnsi="Times New Roman" w:cs="Times New Roman"/>
                <w:color w:val="000000"/>
                <w:sz w:val="20"/>
                <w:szCs w:val="20"/>
                <w:lang w:eastAsia="pt-BR"/>
              </w:rPr>
              <w:t>33</w:t>
            </w:r>
          </w:p>
        </w:tc>
        <w:tc>
          <w:tcPr>
            <w:tcW w:w="960" w:type="dxa"/>
            <w:tcBorders>
              <w:top w:val="nil"/>
              <w:left w:val="nil"/>
              <w:bottom w:val="nil"/>
              <w:right w:val="nil"/>
            </w:tcBorders>
            <w:shd w:val="clear" w:color="auto" w:fill="auto"/>
            <w:noWrap/>
            <w:vAlign w:val="bottom"/>
            <w:hideMark/>
          </w:tcPr>
          <w:p w14:paraId="7876DA30" w14:textId="77777777" w:rsidR="00FF1976" w:rsidRPr="00985FAE" w:rsidRDefault="00C11208"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w:t>
            </w:r>
            <w:r w:rsidR="00FF1976" w:rsidRPr="00985FAE">
              <w:rPr>
                <w:rFonts w:ascii="Times New Roman" w:eastAsia="Times New Roman" w:hAnsi="Times New Roman" w:cs="Times New Roman"/>
                <w:color w:val="000000"/>
                <w:sz w:val="20"/>
                <w:szCs w:val="20"/>
                <w:lang w:eastAsia="pt-BR"/>
              </w:rPr>
              <w:t>15</w:t>
            </w:r>
          </w:p>
        </w:tc>
        <w:tc>
          <w:tcPr>
            <w:tcW w:w="960" w:type="dxa"/>
            <w:tcBorders>
              <w:top w:val="nil"/>
              <w:left w:val="nil"/>
              <w:bottom w:val="nil"/>
              <w:right w:val="nil"/>
            </w:tcBorders>
            <w:shd w:val="clear" w:color="auto" w:fill="auto"/>
            <w:noWrap/>
            <w:vAlign w:val="bottom"/>
            <w:hideMark/>
          </w:tcPr>
          <w:p w14:paraId="029D61D8" w14:textId="77777777" w:rsidR="00FF1976" w:rsidRPr="00985FAE" w:rsidRDefault="00C11208"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w:t>
            </w:r>
            <w:r w:rsidR="00FF1976" w:rsidRPr="00985FAE">
              <w:rPr>
                <w:rFonts w:ascii="Times New Roman" w:eastAsia="Times New Roman" w:hAnsi="Times New Roman" w:cs="Times New Roman"/>
                <w:color w:val="000000"/>
                <w:sz w:val="20"/>
                <w:szCs w:val="20"/>
                <w:lang w:eastAsia="pt-BR"/>
              </w:rPr>
              <w:t>02</w:t>
            </w:r>
          </w:p>
        </w:tc>
        <w:tc>
          <w:tcPr>
            <w:tcW w:w="960" w:type="dxa"/>
            <w:tcBorders>
              <w:top w:val="nil"/>
              <w:left w:val="nil"/>
              <w:bottom w:val="nil"/>
              <w:right w:val="nil"/>
            </w:tcBorders>
            <w:shd w:val="clear" w:color="auto" w:fill="auto"/>
            <w:noWrap/>
            <w:vAlign w:val="bottom"/>
            <w:hideMark/>
          </w:tcPr>
          <w:p w14:paraId="6ABF5F6D" w14:textId="77777777" w:rsidR="00FF1976" w:rsidRPr="00985FAE" w:rsidRDefault="00C11208"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8,</w:t>
            </w:r>
            <w:r w:rsidR="00FF1976" w:rsidRPr="00985FAE">
              <w:rPr>
                <w:rFonts w:ascii="Times New Roman" w:eastAsia="Times New Roman" w:hAnsi="Times New Roman" w:cs="Times New Roman"/>
                <w:color w:val="000000"/>
                <w:sz w:val="20"/>
                <w:szCs w:val="20"/>
                <w:lang w:eastAsia="pt-BR"/>
              </w:rPr>
              <w:t>78</w:t>
            </w:r>
          </w:p>
        </w:tc>
        <w:tc>
          <w:tcPr>
            <w:tcW w:w="960" w:type="dxa"/>
            <w:tcBorders>
              <w:top w:val="nil"/>
              <w:left w:val="nil"/>
              <w:bottom w:val="nil"/>
              <w:right w:val="nil"/>
            </w:tcBorders>
            <w:shd w:val="clear" w:color="auto" w:fill="auto"/>
            <w:noWrap/>
            <w:vAlign w:val="bottom"/>
            <w:hideMark/>
          </w:tcPr>
          <w:p w14:paraId="4ABCCF23" w14:textId="77777777" w:rsidR="00FF1976" w:rsidRPr="00985FAE" w:rsidRDefault="00FF1976" w:rsidP="00C11208">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w:t>
            </w:r>
            <w:r w:rsidR="00C11208">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54</w:t>
            </w:r>
          </w:p>
        </w:tc>
        <w:tc>
          <w:tcPr>
            <w:tcW w:w="960" w:type="dxa"/>
            <w:tcBorders>
              <w:top w:val="nil"/>
              <w:left w:val="nil"/>
              <w:bottom w:val="nil"/>
              <w:right w:val="nil"/>
            </w:tcBorders>
            <w:shd w:val="clear" w:color="auto" w:fill="auto"/>
            <w:noWrap/>
            <w:vAlign w:val="bottom"/>
            <w:hideMark/>
          </w:tcPr>
          <w:p w14:paraId="486349D5"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C11208">
              <w:rPr>
                <w:rFonts w:ascii="Times New Roman" w:eastAsia="Times New Roman" w:hAnsi="Times New Roman" w:cs="Times New Roman"/>
                <w:color w:val="000000"/>
                <w:sz w:val="20"/>
                <w:szCs w:val="20"/>
                <w:lang w:eastAsia="pt-BR"/>
              </w:rPr>
              <w:t>0,</w:t>
            </w:r>
            <w:r w:rsidRPr="00985FAE">
              <w:rPr>
                <w:rFonts w:ascii="Times New Roman" w:eastAsia="Times New Roman" w:hAnsi="Times New Roman" w:cs="Times New Roman"/>
                <w:color w:val="000000"/>
                <w:sz w:val="20"/>
                <w:szCs w:val="20"/>
                <w:lang w:eastAsia="pt-BR"/>
              </w:rPr>
              <w:t>57</w:t>
            </w:r>
          </w:p>
        </w:tc>
        <w:tc>
          <w:tcPr>
            <w:tcW w:w="960" w:type="dxa"/>
            <w:tcBorders>
              <w:top w:val="nil"/>
              <w:left w:val="nil"/>
              <w:bottom w:val="nil"/>
              <w:right w:val="nil"/>
            </w:tcBorders>
            <w:shd w:val="clear" w:color="auto" w:fill="auto"/>
            <w:noWrap/>
            <w:vAlign w:val="bottom"/>
            <w:hideMark/>
          </w:tcPr>
          <w:p w14:paraId="24143B3C" w14:textId="77777777" w:rsidR="00FF1976" w:rsidRPr="00985FAE" w:rsidRDefault="00C11208"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w:t>
            </w:r>
            <w:r w:rsidR="00FF1976" w:rsidRPr="00985FAE">
              <w:rPr>
                <w:rFonts w:ascii="Times New Roman" w:eastAsia="Times New Roman" w:hAnsi="Times New Roman" w:cs="Times New Roman"/>
                <w:color w:val="000000"/>
                <w:sz w:val="20"/>
                <w:szCs w:val="20"/>
                <w:lang w:eastAsia="pt-BR"/>
              </w:rPr>
              <w:t>01</w:t>
            </w:r>
          </w:p>
        </w:tc>
      </w:tr>
      <w:tr w:rsidR="00FF1976" w:rsidRPr="0071174F" w14:paraId="54912649"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755370B5"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Idade</w:t>
            </w:r>
          </w:p>
        </w:tc>
        <w:tc>
          <w:tcPr>
            <w:tcW w:w="960" w:type="dxa"/>
            <w:tcBorders>
              <w:top w:val="nil"/>
              <w:left w:val="nil"/>
              <w:bottom w:val="nil"/>
              <w:right w:val="nil"/>
            </w:tcBorders>
            <w:shd w:val="clear" w:color="auto" w:fill="auto"/>
            <w:noWrap/>
            <w:vAlign w:val="bottom"/>
            <w:hideMark/>
          </w:tcPr>
          <w:p w14:paraId="1D17C625" w14:textId="77777777" w:rsidR="00FF1976" w:rsidRPr="00985FAE" w:rsidRDefault="00C11208"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34,</w:t>
            </w:r>
            <w:r w:rsidR="00FF1976" w:rsidRPr="00985FAE">
              <w:rPr>
                <w:rFonts w:ascii="Times New Roman" w:eastAsia="Times New Roman" w:hAnsi="Times New Roman" w:cs="Times New Roman"/>
                <w:color w:val="000000"/>
                <w:sz w:val="20"/>
                <w:szCs w:val="20"/>
                <w:lang w:eastAsia="pt-BR"/>
              </w:rPr>
              <w:t>82</w:t>
            </w:r>
          </w:p>
        </w:tc>
        <w:tc>
          <w:tcPr>
            <w:tcW w:w="960" w:type="dxa"/>
            <w:tcBorders>
              <w:top w:val="nil"/>
              <w:left w:val="nil"/>
              <w:bottom w:val="nil"/>
              <w:right w:val="nil"/>
            </w:tcBorders>
            <w:shd w:val="clear" w:color="auto" w:fill="auto"/>
            <w:noWrap/>
            <w:vAlign w:val="bottom"/>
            <w:hideMark/>
          </w:tcPr>
          <w:p w14:paraId="34192C9E" w14:textId="77777777" w:rsidR="00FF1976" w:rsidRPr="00985FAE" w:rsidRDefault="00FF1976" w:rsidP="00C11208">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12</w:t>
            </w:r>
            <w:r w:rsidR="00C11208">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02</w:t>
            </w:r>
          </w:p>
        </w:tc>
        <w:tc>
          <w:tcPr>
            <w:tcW w:w="960" w:type="dxa"/>
            <w:tcBorders>
              <w:top w:val="nil"/>
              <w:left w:val="nil"/>
              <w:bottom w:val="nil"/>
              <w:right w:val="nil"/>
            </w:tcBorders>
            <w:shd w:val="clear" w:color="auto" w:fill="auto"/>
            <w:noWrap/>
            <w:vAlign w:val="bottom"/>
            <w:hideMark/>
          </w:tcPr>
          <w:p w14:paraId="44D1858F"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w:t>
            </w:r>
            <w:r w:rsidR="00C11208">
              <w:rPr>
                <w:rFonts w:ascii="Times New Roman" w:eastAsia="Times New Roman" w:hAnsi="Times New Roman" w:cs="Times New Roman"/>
                <w:color w:val="000000"/>
                <w:sz w:val="20"/>
                <w:szCs w:val="20"/>
                <w:lang w:eastAsia="pt-BR"/>
              </w:rPr>
              <w:t>3,</w:t>
            </w:r>
            <w:r w:rsidRPr="00985FAE">
              <w:rPr>
                <w:rFonts w:ascii="Times New Roman" w:eastAsia="Times New Roman" w:hAnsi="Times New Roman" w:cs="Times New Roman"/>
                <w:color w:val="000000"/>
                <w:sz w:val="20"/>
                <w:szCs w:val="20"/>
                <w:lang w:eastAsia="pt-BR"/>
              </w:rPr>
              <w:t>87</w:t>
            </w:r>
          </w:p>
        </w:tc>
        <w:tc>
          <w:tcPr>
            <w:tcW w:w="960" w:type="dxa"/>
            <w:tcBorders>
              <w:top w:val="nil"/>
              <w:left w:val="nil"/>
              <w:bottom w:val="nil"/>
              <w:right w:val="nil"/>
            </w:tcBorders>
            <w:shd w:val="clear" w:color="auto" w:fill="auto"/>
            <w:noWrap/>
            <w:vAlign w:val="bottom"/>
            <w:hideMark/>
          </w:tcPr>
          <w:p w14:paraId="34FDA8D3" w14:textId="77777777" w:rsidR="00FF1976" w:rsidRPr="00985FAE" w:rsidRDefault="00FF1976" w:rsidP="00C11208">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11</w:t>
            </w:r>
            <w:r w:rsidR="00C11208">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32</w:t>
            </w:r>
          </w:p>
        </w:tc>
        <w:tc>
          <w:tcPr>
            <w:tcW w:w="960" w:type="dxa"/>
            <w:tcBorders>
              <w:top w:val="nil"/>
              <w:left w:val="nil"/>
              <w:bottom w:val="nil"/>
              <w:right w:val="nil"/>
            </w:tcBorders>
            <w:shd w:val="clear" w:color="auto" w:fill="auto"/>
            <w:noWrap/>
            <w:vAlign w:val="bottom"/>
            <w:hideMark/>
          </w:tcPr>
          <w:p w14:paraId="02427362"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w:t>
            </w:r>
            <w:r w:rsidR="00C11208">
              <w:rPr>
                <w:rFonts w:ascii="Times New Roman" w:eastAsia="Times New Roman" w:hAnsi="Times New Roman" w:cs="Times New Roman"/>
                <w:color w:val="000000"/>
                <w:sz w:val="20"/>
                <w:szCs w:val="20"/>
                <w:lang w:eastAsia="pt-BR"/>
              </w:rPr>
              <w:t>6,</w:t>
            </w:r>
            <w:r w:rsidRPr="00985FAE">
              <w:rPr>
                <w:rFonts w:ascii="Times New Roman" w:eastAsia="Times New Roman" w:hAnsi="Times New Roman" w:cs="Times New Roman"/>
                <w:color w:val="000000"/>
                <w:sz w:val="20"/>
                <w:szCs w:val="20"/>
                <w:lang w:eastAsia="pt-BR"/>
              </w:rPr>
              <w:t>86</w:t>
            </w:r>
          </w:p>
        </w:tc>
        <w:tc>
          <w:tcPr>
            <w:tcW w:w="960" w:type="dxa"/>
            <w:tcBorders>
              <w:top w:val="nil"/>
              <w:left w:val="nil"/>
              <w:bottom w:val="nil"/>
              <w:right w:val="nil"/>
            </w:tcBorders>
            <w:shd w:val="clear" w:color="auto" w:fill="auto"/>
            <w:noWrap/>
            <w:vAlign w:val="bottom"/>
            <w:hideMark/>
          </w:tcPr>
          <w:p w14:paraId="4A512A14" w14:textId="77777777" w:rsidR="00FF1976" w:rsidRPr="00985FAE" w:rsidRDefault="00C11208"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w:t>
            </w:r>
            <w:r w:rsidR="00FF1976" w:rsidRPr="00985FAE">
              <w:rPr>
                <w:rFonts w:ascii="Times New Roman" w:eastAsia="Times New Roman" w:hAnsi="Times New Roman" w:cs="Times New Roman"/>
                <w:color w:val="000000"/>
                <w:sz w:val="20"/>
                <w:szCs w:val="20"/>
                <w:lang w:eastAsia="pt-BR"/>
              </w:rPr>
              <w:t>78</w:t>
            </w:r>
          </w:p>
        </w:tc>
        <w:tc>
          <w:tcPr>
            <w:tcW w:w="960" w:type="dxa"/>
            <w:tcBorders>
              <w:top w:val="nil"/>
              <w:left w:val="nil"/>
              <w:bottom w:val="nil"/>
              <w:right w:val="nil"/>
            </w:tcBorders>
            <w:shd w:val="clear" w:color="auto" w:fill="auto"/>
            <w:noWrap/>
            <w:vAlign w:val="bottom"/>
            <w:hideMark/>
          </w:tcPr>
          <w:p w14:paraId="26C812F1" w14:textId="77777777" w:rsidR="00FF1976" w:rsidRPr="00985FAE" w:rsidRDefault="00C11208"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36,</w:t>
            </w:r>
            <w:r w:rsidR="00FF1976" w:rsidRPr="00985FAE">
              <w:rPr>
                <w:rFonts w:ascii="Times New Roman" w:eastAsia="Times New Roman" w:hAnsi="Times New Roman" w:cs="Times New Roman"/>
                <w:color w:val="000000"/>
                <w:sz w:val="20"/>
                <w:szCs w:val="20"/>
                <w:lang w:eastAsia="pt-BR"/>
              </w:rPr>
              <w:t>15</w:t>
            </w:r>
          </w:p>
        </w:tc>
        <w:tc>
          <w:tcPr>
            <w:tcW w:w="960" w:type="dxa"/>
            <w:tcBorders>
              <w:top w:val="nil"/>
              <w:left w:val="nil"/>
              <w:bottom w:val="nil"/>
              <w:right w:val="nil"/>
            </w:tcBorders>
            <w:shd w:val="clear" w:color="auto" w:fill="auto"/>
            <w:noWrap/>
            <w:vAlign w:val="bottom"/>
            <w:hideMark/>
          </w:tcPr>
          <w:p w14:paraId="648B7194" w14:textId="77777777" w:rsidR="00FF1976" w:rsidRPr="00985FAE" w:rsidRDefault="00C11208"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w:t>
            </w:r>
            <w:r w:rsidR="00FF1976" w:rsidRPr="00985FAE">
              <w:rPr>
                <w:rFonts w:ascii="Times New Roman" w:eastAsia="Times New Roman" w:hAnsi="Times New Roman" w:cs="Times New Roman"/>
                <w:color w:val="000000"/>
                <w:sz w:val="20"/>
                <w:szCs w:val="20"/>
                <w:lang w:eastAsia="pt-BR"/>
              </w:rPr>
              <w:t>99</w:t>
            </w:r>
          </w:p>
        </w:tc>
      </w:tr>
      <w:tr w:rsidR="00FF1976" w:rsidRPr="0071174F" w14:paraId="6F11ED02"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5F76B175"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lastRenderedPageBreak/>
              <w:t>Experiência</w:t>
            </w:r>
          </w:p>
        </w:tc>
        <w:tc>
          <w:tcPr>
            <w:tcW w:w="960" w:type="dxa"/>
            <w:tcBorders>
              <w:top w:val="nil"/>
              <w:left w:val="nil"/>
              <w:bottom w:val="nil"/>
              <w:right w:val="nil"/>
            </w:tcBorders>
            <w:shd w:val="clear" w:color="auto" w:fill="auto"/>
            <w:noWrap/>
            <w:vAlign w:val="bottom"/>
            <w:hideMark/>
          </w:tcPr>
          <w:p w14:paraId="6782C7C4" w14:textId="77777777" w:rsidR="00FF1976" w:rsidRPr="00985FAE" w:rsidRDefault="00FF1976" w:rsidP="00C11208">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18</w:t>
            </w:r>
            <w:r w:rsidR="00C11208">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91</w:t>
            </w:r>
          </w:p>
        </w:tc>
        <w:tc>
          <w:tcPr>
            <w:tcW w:w="960" w:type="dxa"/>
            <w:tcBorders>
              <w:top w:val="nil"/>
              <w:left w:val="nil"/>
              <w:bottom w:val="nil"/>
              <w:right w:val="nil"/>
            </w:tcBorders>
            <w:shd w:val="clear" w:color="auto" w:fill="auto"/>
            <w:noWrap/>
            <w:vAlign w:val="bottom"/>
            <w:hideMark/>
          </w:tcPr>
          <w:p w14:paraId="1F36AA7C" w14:textId="77777777" w:rsidR="00FF1976" w:rsidRPr="00985FAE" w:rsidRDefault="00FF1976" w:rsidP="00C11208">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12</w:t>
            </w:r>
            <w:r w:rsidR="00C11208">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95</w:t>
            </w:r>
          </w:p>
        </w:tc>
        <w:tc>
          <w:tcPr>
            <w:tcW w:w="960" w:type="dxa"/>
            <w:tcBorders>
              <w:top w:val="nil"/>
              <w:left w:val="nil"/>
              <w:bottom w:val="nil"/>
              <w:right w:val="nil"/>
            </w:tcBorders>
            <w:shd w:val="clear" w:color="auto" w:fill="auto"/>
            <w:noWrap/>
            <w:vAlign w:val="bottom"/>
            <w:hideMark/>
          </w:tcPr>
          <w:p w14:paraId="0F370954" w14:textId="77777777" w:rsidR="00FF1976" w:rsidRPr="00985FAE" w:rsidRDefault="00FF1976" w:rsidP="00C11208">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16</w:t>
            </w:r>
            <w:r w:rsidR="00C11208">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88</w:t>
            </w:r>
          </w:p>
        </w:tc>
        <w:tc>
          <w:tcPr>
            <w:tcW w:w="960" w:type="dxa"/>
            <w:tcBorders>
              <w:top w:val="nil"/>
              <w:left w:val="nil"/>
              <w:bottom w:val="nil"/>
              <w:right w:val="nil"/>
            </w:tcBorders>
            <w:shd w:val="clear" w:color="auto" w:fill="auto"/>
            <w:noWrap/>
            <w:vAlign w:val="bottom"/>
            <w:hideMark/>
          </w:tcPr>
          <w:p w14:paraId="4D6D8A6C" w14:textId="77777777" w:rsidR="00FF1976" w:rsidRPr="00985FAE" w:rsidRDefault="00FF1976" w:rsidP="00C11208">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12</w:t>
            </w:r>
            <w:r w:rsidR="00C11208">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15</w:t>
            </w:r>
          </w:p>
        </w:tc>
        <w:tc>
          <w:tcPr>
            <w:tcW w:w="960" w:type="dxa"/>
            <w:tcBorders>
              <w:top w:val="nil"/>
              <w:left w:val="nil"/>
              <w:bottom w:val="nil"/>
              <w:right w:val="nil"/>
            </w:tcBorders>
            <w:shd w:val="clear" w:color="auto" w:fill="auto"/>
            <w:noWrap/>
            <w:vAlign w:val="bottom"/>
            <w:hideMark/>
          </w:tcPr>
          <w:p w14:paraId="7E641FD5"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2</w:t>
            </w:r>
            <w:r w:rsidR="00C11208">
              <w:rPr>
                <w:rFonts w:ascii="Times New Roman" w:eastAsia="Times New Roman" w:hAnsi="Times New Roman" w:cs="Times New Roman"/>
                <w:color w:val="000000"/>
                <w:sz w:val="20"/>
                <w:szCs w:val="20"/>
                <w:lang w:eastAsia="pt-BR"/>
              </w:rPr>
              <w:t>1,</w:t>
            </w:r>
            <w:r w:rsidRPr="00985FAE">
              <w:rPr>
                <w:rFonts w:ascii="Times New Roman" w:eastAsia="Times New Roman" w:hAnsi="Times New Roman" w:cs="Times New Roman"/>
                <w:color w:val="000000"/>
                <w:sz w:val="20"/>
                <w:szCs w:val="20"/>
                <w:lang w:eastAsia="pt-BR"/>
              </w:rPr>
              <w:t>51</w:t>
            </w:r>
          </w:p>
        </w:tc>
        <w:tc>
          <w:tcPr>
            <w:tcW w:w="960" w:type="dxa"/>
            <w:tcBorders>
              <w:top w:val="nil"/>
              <w:left w:val="nil"/>
              <w:bottom w:val="nil"/>
              <w:right w:val="nil"/>
            </w:tcBorders>
            <w:shd w:val="clear" w:color="auto" w:fill="auto"/>
            <w:noWrap/>
            <w:vAlign w:val="bottom"/>
            <w:hideMark/>
          </w:tcPr>
          <w:p w14:paraId="62261CF9"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12</w:t>
            </w:r>
            <w:r w:rsidR="00C11208">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.82</w:t>
            </w:r>
          </w:p>
        </w:tc>
        <w:tc>
          <w:tcPr>
            <w:tcW w:w="960" w:type="dxa"/>
            <w:tcBorders>
              <w:top w:val="nil"/>
              <w:left w:val="nil"/>
              <w:bottom w:val="nil"/>
              <w:right w:val="nil"/>
            </w:tcBorders>
            <w:shd w:val="clear" w:color="auto" w:fill="auto"/>
            <w:noWrap/>
            <w:vAlign w:val="bottom"/>
            <w:hideMark/>
          </w:tcPr>
          <w:p w14:paraId="6B325A31" w14:textId="77777777" w:rsidR="00FF1976" w:rsidRPr="00985FAE" w:rsidRDefault="00C11208"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w:t>
            </w:r>
            <w:r w:rsidR="00FF1976" w:rsidRPr="00985FAE">
              <w:rPr>
                <w:rFonts w:ascii="Times New Roman" w:eastAsia="Times New Roman" w:hAnsi="Times New Roman" w:cs="Times New Roman"/>
                <w:color w:val="000000"/>
                <w:sz w:val="20"/>
                <w:szCs w:val="20"/>
                <w:lang w:eastAsia="pt-BR"/>
              </w:rPr>
              <w:t>04</w:t>
            </w:r>
          </w:p>
        </w:tc>
        <w:tc>
          <w:tcPr>
            <w:tcW w:w="960" w:type="dxa"/>
            <w:tcBorders>
              <w:top w:val="nil"/>
              <w:left w:val="nil"/>
              <w:bottom w:val="nil"/>
              <w:right w:val="nil"/>
            </w:tcBorders>
            <w:shd w:val="clear" w:color="auto" w:fill="auto"/>
            <w:noWrap/>
            <w:vAlign w:val="bottom"/>
            <w:hideMark/>
          </w:tcPr>
          <w:p w14:paraId="05BAEC8F" w14:textId="77777777" w:rsidR="00FF1976" w:rsidRPr="00985FAE" w:rsidRDefault="00C11208"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w:t>
            </w:r>
            <w:r w:rsidR="00FF1976" w:rsidRPr="00985FAE">
              <w:rPr>
                <w:rFonts w:ascii="Times New Roman" w:eastAsia="Times New Roman" w:hAnsi="Times New Roman" w:cs="Times New Roman"/>
                <w:color w:val="000000"/>
                <w:sz w:val="20"/>
                <w:szCs w:val="20"/>
                <w:lang w:eastAsia="pt-BR"/>
              </w:rPr>
              <w:t>93</w:t>
            </w:r>
          </w:p>
        </w:tc>
      </w:tr>
      <w:tr w:rsidR="00FF1976" w:rsidRPr="0071174F" w14:paraId="2ADC8433" w14:textId="77777777" w:rsidTr="007244B6">
        <w:trPr>
          <w:trHeight w:val="315"/>
        </w:trPr>
        <w:tc>
          <w:tcPr>
            <w:tcW w:w="1300" w:type="dxa"/>
            <w:tcBorders>
              <w:top w:val="nil"/>
              <w:left w:val="nil"/>
              <w:bottom w:val="single" w:sz="8" w:space="0" w:color="auto"/>
              <w:right w:val="single" w:sz="8" w:space="0" w:color="auto"/>
            </w:tcBorders>
            <w:shd w:val="clear" w:color="auto" w:fill="auto"/>
            <w:vAlign w:val="center"/>
            <w:hideMark/>
          </w:tcPr>
          <w:p w14:paraId="1DBE555F"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Raça</w:t>
            </w:r>
          </w:p>
        </w:tc>
        <w:tc>
          <w:tcPr>
            <w:tcW w:w="960" w:type="dxa"/>
            <w:tcBorders>
              <w:top w:val="nil"/>
              <w:left w:val="nil"/>
              <w:bottom w:val="nil"/>
              <w:right w:val="nil"/>
            </w:tcBorders>
            <w:shd w:val="clear" w:color="auto" w:fill="auto"/>
            <w:noWrap/>
            <w:vAlign w:val="bottom"/>
            <w:hideMark/>
          </w:tcPr>
          <w:p w14:paraId="29DDE9DE" w14:textId="77777777" w:rsidR="00FF1976" w:rsidRPr="00985FAE" w:rsidRDefault="00FF1976" w:rsidP="00C11208">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C11208">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40</w:t>
            </w:r>
          </w:p>
        </w:tc>
        <w:tc>
          <w:tcPr>
            <w:tcW w:w="960" w:type="dxa"/>
            <w:tcBorders>
              <w:top w:val="nil"/>
              <w:left w:val="nil"/>
              <w:bottom w:val="nil"/>
              <w:right w:val="nil"/>
            </w:tcBorders>
            <w:shd w:val="clear" w:color="auto" w:fill="auto"/>
            <w:noWrap/>
            <w:vAlign w:val="bottom"/>
            <w:hideMark/>
          </w:tcPr>
          <w:p w14:paraId="4161A0A5" w14:textId="77777777" w:rsidR="00FF1976" w:rsidRPr="00985FAE" w:rsidRDefault="00FF1976" w:rsidP="00C11208">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C11208">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49</w:t>
            </w:r>
          </w:p>
        </w:tc>
        <w:tc>
          <w:tcPr>
            <w:tcW w:w="960" w:type="dxa"/>
            <w:tcBorders>
              <w:top w:val="nil"/>
              <w:left w:val="nil"/>
              <w:bottom w:val="nil"/>
              <w:right w:val="nil"/>
            </w:tcBorders>
            <w:shd w:val="clear" w:color="auto" w:fill="auto"/>
            <w:noWrap/>
            <w:vAlign w:val="bottom"/>
            <w:hideMark/>
          </w:tcPr>
          <w:p w14:paraId="595CC038"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C11208">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45</w:t>
            </w:r>
          </w:p>
        </w:tc>
        <w:tc>
          <w:tcPr>
            <w:tcW w:w="960" w:type="dxa"/>
            <w:tcBorders>
              <w:top w:val="nil"/>
              <w:left w:val="nil"/>
              <w:bottom w:val="nil"/>
              <w:right w:val="nil"/>
            </w:tcBorders>
            <w:shd w:val="clear" w:color="auto" w:fill="auto"/>
            <w:noWrap/>
            <w:vAlign w:val="bottom"/>
            <w:hideMark/>
          </w:tcPr>
          <w:p w14:paraId="5646FBDC" w14:textId="77777777" w:rsidR="00FF1976" w:rsidRPr="00985FAE" w:rsidRDefault="00FF1976" w:rsidP="00C11208">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C11208">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50</w:t>
            </w:r>
          </w:p>
        </w:tc>
        <w:tc>
          <w:tcPr>
            <w:tcW w:w="960" w:type="dxa"/>
            <w:tcBorders>
              <w:top w:val="nil"/>
              <w:left w:val="nil"/>
              <w:bottom w:val="nil"/>
              <w:right w:val="nil"/>
            </w:tcBorders>
            <w:shd w:val="clear" w:color="auto" w:fill="auto"/>
            <w:noWrap/>
            <w:vAlign w:val="bottom"/>
            <w:hideMark/>
          </w:tcPr>
          <w:p w14:paraId="7C3906C0" w14:textId="77777777" w:rsidR="00FF1976" w:rsidRPr="00985FAE" w:rsidRDefault="00FF1976" w:rsidP="00C11208">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C11208">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39</w:t>
            </w:r>
          </w:p>
        </w:tc>
        <w:tc>
          <w:tcPr>
            <w:tcW w:w="960" w:type="dxa"/>
            <w:tcBorders>
              <w:top w:val="nil"/>
              <w:left w:val="nil"/>
              <w:bottom w:val="nil"/>
              <w:right w:val="nil"/>
            </w:tcBorders>
            <w:shd w:val="clear" w:color="auto" w:fill="auto"/>
            <w:noWrap/>
            <w:vAlign w:val="bottom"/>
            <w:hideMark/>
          </w:tcPr>
          <w:p w14:paraId="32C5002B"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C11208">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49</w:t>
            </w:r>
          </w:p>
        </w:tc>
        <w:tc>
          <w:tcPr>
            <w:tcW w:w="960" w:type="dxa"/>
            <w:tcBorders>
              <w:top w:val="nil"/>
              <w:left w:val="nil"/>
              <w:bottom w:val="nil"/>
              <w:right w:val="nil"/>
            </w:tcBorders>
            <w:shd w:val="clear" w:color="auto" w:fill="auto"/>
            <w:noWrap/>
            <w:vAlign w:val="bottom"/>
            <w:hideMark/>
          </w:tcPr>
          <w:p w14:paraId="4AA43462" w14:textId="77777777" w:rsidR="00FF1976" w:rsidRPr="00985FAE" w:rsidRDefault="00C11208"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50</w:t>
            </w:r>
          </w:p>
        </w:tc>
        <w:tc>
          <w:tcPr>
            <w:tcW w:w="960" w:type="dxa"/>
            <w:tcBorders>
              <w:top w:val="nil"/>
              <w:left w:val="nil"/>
              <w:bottom w:val="nil"/>
              <w:right w:val="nil"/>
            </w:tcBorders>
            <w:shd w:val="clear" w:color="auto" w:fill="auto"/>
            <w:noWrap/>
            <w:vAlign w:val="bottom"/>
            <w:hideMark/>
          </w:tcPr>
          <w:p w14:paraId="187A6760" w14:textId="77777777" w:rsidR="00FF1976" w:rsidRPr="00985FAE" w:rsidRDefault="00C11208"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50</w:t>
            </w:r>
          </w:p>
        </w:tc>
      </w:tr>
      <w:tr w:rsidR="00FF1976" w:rsidRPr="0071174F" w14:paraId="11D823B0" w14:textId="77777777" w:rsidTr="007244B6">
        <w:trPr>
          <w:trHeight w:val="300"/>
        </w:trPr>
        <w:tc>
          <w:tcPr>
            <w:tcW w:w="1300" w:type="dxa"/>
            <w:vMerge w:val="restart"/>
            <w:tcBorders>
              <w:top w:val="nil"/>
              <w:left w:val="nil"/>
              <w:bottom w:val="single" w:sz="8" w:space="0" w:color="000000"/>
              <w:right w:val="single" w:sz="8" w:space="0" w:color="auto"/>
            </w:tcBorders>
            <w:shd w:val="clear" w:color="auto" w:fill="auto"/>
            <w:vAlign w:val="center"/>
            <w:hideMark/>
          </w:tcPr>
          <w:p w14:paraId="68C86673"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Variáveis</w:t>
            </w:r>
          </w:p>
        </w:tc>
        <w:tc>
          <w:tcPr>
            <w:tcW w:w="1920" w:type="dxa"/>
            <w:gridSpan w:val="2"/>
            <w:tcBorders>
              <w:top w:val="single" w:sz="8" w:space="0" w:color="auto"/>
              <w:left w:val="nil"/>
              <w:bottom w:val="single" w:sz="8" w:space="0" w:color="auto"/>
              <w:right w:val="single" w:sz="8" w:space="0" w:color="000000"/>
            </w:tcBorders>
            <w:shd w:val="clear" w:color="auto" w:fill="auto"/>
            <w:vAlign w:val="center"/>
            <w:hideMark/>
          </w:tcPr>
          <w:p w14:paraId="6B0F4661"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Brancos</w:t>
            </w:r>
          </w:p>
        </w:tc>
        <w:tc>
          <w:tcPr>
            <w:tcW w:w="1920" w:type="dxa"/>
            <w:gridSpan w:val="2"/>
            <w:tcBorders>
              <w:top w:val="single" w:sz="8" w:space="0" w:color="auto"/>
              <w:left w:val="nil"/>
              <w:bottom w:val="single" w:sz="8" w:space="0" w:color="auto"/>
              <w:right w:val="single" w:sz="8" w:space="0" w:color="000000"/>
            </w:tcBorders>
            <w:shd w:val="clear" w:color="auto" w:fill="auto"/>
            <w:vAlign w:val="center"/>
            <w:hideMark/>
          </w:tcPr>
          <w:p w14:paraId="440BFA10"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Não Brancos</w:t>
            </w:r>
          </w:p>
        </w:tc>
        <w:tc>
          <w:tcPr>
            <w:tcW w:w="1920" w:type="dxa"/>
            <w:gridSpan w:val="2"/>
            <w:tcBorders>
              <w:top w:val="single" w:sz="8" w:space="0" w:color="auto"/>
              <w:left w:val="nil"/>
              <w:bottom w:val="single" w:sz="8" w:space="0" w:color="auto"/>
              <w:right w:val="single" w:sz="8" w:space="0" w:color="000000"/>
            </w:tcBorders>
            <w:shd w:val="clear" w:color="auto" w:fill="auto"/>
            <w:vAlign w:val="center"/>
            <w:hideMark/>
          </w:tcPr>
          <w:p w14:paraId="1A851759"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Brancos</w:t>
            </w:r>
          </w:p>
        </w:tc>
        <w:tc>
          <w:tcPr>
            <w:tcW w:w="1920" w:type="dxa"/>
            <w:gridSpan w:val="2"/>
            <w:tcBorders>
              <w:top w:val="single" w:sz="8" w:space="0" w:color="auto"/>
              <w:left w:val="nil"/>
              <w:bottom w:val="single" w:sz="8" w:space="0" w:color="auto"/>
              <w:right w:val="nil"/>
            </w:tcBorders>
            <w:shd w:val="clear" w:color="auto" w:fill="auto"/>
            <w:vAlign w:val="center"/>
            <w:hideMark/>
          </w:tcPr>
          <w:p w14:paraId="7EDD7B82"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Não Brancos</w:t>
            </w:r>
          </w:p>
        </w:tc>
      </w:tr>
      <w:tr w:rsidR="00FF1976" w:rsidRPr="0071174F" w14:paraId="57C54157" w14:textId="77777777" w:rsidTr="007244B6">
        <w:trPr>
          <w:trHeight w:val="315"/>
        </w:trPr>
        <w:tc>
          <w:tcPr>
            <w:tcW w:w="1300" w:type="dxa"/>
            <w:vMerge/>
            <w:tcBorders>
              <w:top w:val="nil"/>
              <w:left w:val="nil"/>
              <w:bottom w:val="single" w:sz="8" w:space="0" w:color="000000"/>
              <w:right w:val="single" w:sz="8" w:space="0" w:color="auto"/>
            </w:tcBorders>
            <w:vAlign w:val="center"/>
            <w:hideMark/>
          </w:tcPr>
          <w:p w14:paraId="2BDDDB59" w14:textId="77777777" w:rsidR="00FF1976" w:rsidRPr="00985FAE" w:rsidRDefault="00FF1976" w:rsidP="00BB747A">
            <w:pPr>
              <w:spacing w:after="0" w:line="240" w:lineRule="auto"/>
              <w:rPr>
                <w:rFonts w:ascii="Times New Roman" w:eastAsia="Times New Roman" w:hAnsi="Times New Roman" w:cs="Times New Roman"/>
                <w:color w:val="000000"/>
                <w:sz w:val="20"/>
                <w:szCs w:val="20"/>
                <w:lang w:eastAsia="pt-BR"/>
              </w:rPr>
            </w:pPr>
          </w:p>
        </w:tc>
        <w:tc>
          <w:tcPr>
            <w:tcW w:w="960" w:type="dxa"/>
            <w:tcBorders>
              <w:top w:val="nil"/>
              <w:left w:val="nil"/>
              <w:bottom w:val="single" w:sz="8" w:space="0" w:color="auto"/>
              <w:right w:val="single" w:sz="8" w:space="0" w:color="auto"/>
            </w:tcBorders>
            <w:shd w:val="clear" w:color="auto" w:fill="auto"/>
            <w:vAlign w:val="center"/>
            <w:hideMark/>
          </w:tcPr>
          <w:p w14:paraId="7934B8F3"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nil"/>
              <w:left w:val="nil"/>
              <w:bottom w:val="single" w:sz="8" w:space="0" w:color="auto"/>
              <w:right w:val="single" w:sz="8" w:space="0" w:color="auto"/>
            </w:tcBorders>
            <w:shd w:val="clear" w:color="auto" w:fill="auto"/>
            <w:vAlign w:val="center"/>
            <w:hideMark/>
          </w:tcPr>
          <w:p w14:paraId="76A83763"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c>
          <w:tcPr>
            <w:tcW w:w="960" w:type="dxa"/>
            <w:tcBorders>
              <w:top w:val="nil"/>
              <w:left w:val="nil"/>
              <w:bottom w:val="single" w:sz="8" w:space="0" w:color="auto"/>
              <w:right w:val="single" w:sz="8" w:space="0" w:color="auto"/>
            </w:tcBorders>
            <w:shd w:val="clear" w:color="auto" w:fill="auto"/>
            <w:vAlign w:val="center"/>
            <w:hideMark/>
          </w:tcPr>
          <w:p w14:paraId="2E61CD92"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nil"/>
              <w:left w:val="nil"/>
              <w:bottom w:val="single" w:sz="8" w:space="0" w:color="auto"/>
              <w:right w:val="single" w:sz="8" w:space="0" w:color="auto"/>
            </w:tcBorders>
            <w:shd w:val="clear" w:color="auto" w:fill="auto"/>
            <w:vAlign w:val="center"/>
            <w:hideMark/>
          </w:tcPr>
          <w:p w14:paraId="79183693"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c>
          <w:tcPr>
            <w:tcW w:w="960" w:type="dxa"/>
            <w:tcBorders>
              <w:top w:val="nil"/>
              <w:left w:val="nil"/>
              <w:bottom w:val="single" w:sz="8" w:space="0" w:color="auto"/>
              <w:right w:val="single" w:sz="8" w:space="0" w:color="auto"/>
            </w:tcBorders>
            <w:shd w:val="clear" w:color="auto" w:fill="auto"/>
            <w:vAlign w:val="center"/>
            <w:hideMark/>
          </w:tcPr>
          <w:p w14:paraId="30F28BC1"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nil"/>
              <w:left w:val="nil"/>
              <w:bottom w:val="single" w:sz="8" w:space="0" w:color="auto"/>
              <w:right w:val="single" w:sz="8" w:space="0" w:color="auto"/>
            </w:tcBorders>
            <w:shd w:val="clear" w:color="auto" w:fill="auto"/>
            <w:vAlign w:val="center"/>
            <w:hideMark/>
          </w:tcPr>
          <w:p w14:paraId="63E849BF"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c>
          <w:tcPr>
            <w:tcW w:w="960" w:type="dxa"/>
            <w:tcBorders>
              <w:top w:val="nil"/>
              <w:left w:val="nil"/>
              <w:bottom w:val="single" w:sz="8" w:space="0" w:color="auto"/>
              <w:right w:val="single" w:sz="8" w:space="0" w:color="auto"/>
            </w:tcBorders>
            <w:shd w:val="clear" w:color="auto" w:fill="auto"/>
            <w:vAlign w:val="center"/>
            <w:hideMark/>
          </w:tcPr>
          <w:p w14:paraId="61620E09"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Média</w:t>
            </w:r>
          </w:p>
        </w:tc>
        <w:tc>
          <w:tcPr>
            <w:tcW w:w="960" w:type="dxa"/>
            <w:tcBorders>
              <w:top w:val="nil"/>
              <w:left w:val="nil"/>
              <w:bottom w:val="single" w:sz="8" w:space="0" w:color="auto"/>
              <w:right w:val="nil"/>
            </w:tcBorders>
            <w:shd w:val="clear" w:color="auto" w:fill="auto"/>
            <w:vAlign w:val="center"/>
            <w:hideMark/>
          </w:tcPr>
          <w:p w14:paraId="09C14D75"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DP</w:t>
            </w:r>
          </w:p>
        </w:tc>
      </w:tr>
      <w:tr w:rsidR="00FF1976" w:rsidRPr="0071174F" w14:paraId="33F0A4CD"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45689D84"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Renda</w:t>
            </w:r>
          </w:p>
        </w:tc>
        <w:tc>
          <w:tcPr>
            <w:tcW w:w="960" w:type="dxa"/>
            <w:tcBorders>
              <w:top w:val="nil"/>
              <w:left w:val="nil"/>
              <w:bottom w:val="nil"/>
              <w:right w:val="nil"/>
            </w:tcBorders>
            <w:shd w:val="clear" w:color="auto" w:fill="auto"/>
            <w:noWrap/>
            <w:vAlign w:val="bottom"/>
            <w:hideMark/>
          </w:tcPr>
          <w:p w14:paraId="596FB4E8" w14:textId="77777777" w:rsidR="00FF1976" w:rsidRPr="00985FAE" w:rsidRDefault="00FF1976" w:rsidP="003703CF">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C11208">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442</w:t>
            </w:r>
            <w:r w:rsidR="003703CF">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45</w:t>
            </w:r>
          </w:p>
        </w:tc>
        <w:tc>
          <w:tcPr>
            <w:tcW w:w="960" w:type="dxa"/>
            <w:tcBorders>
              <w:top w:val="nil"/>
              <w:left w:val="nil"/>
              <w:bottom w:val="nil"/>
              <w:right w:val="nil"/>
            </w:tcBorders>
            <w:shd w:val="clear" w:color="auto" w:fill="auto"/>
            <w:noWrap/>
            <w:vAlign w:val="bottom"/>
            <w:hideMark/>
          </w:tcPr>
          <w:p w14:paraId="2D7C0DF6"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3703CF">
              <w:rPr>
                <w:rFonts w:ascii="Times New Roman" w:eastAsia="Times New Roman" w:hAnsi="Times New Roman" w:cs="Times New Roman"/>
                <w:color w:val="000000"/>
                <w:sz w:val="20"/>
                <w:szCs w:val="20"/>
                <w:lang w:eastAsia="pt-BR"/>
              </w:rPr>
              <w:t>.176,</w:t>
            </w:r>
            <w:r w:rsidRPr="00985FAE">
              <w:rPr>
                <w:rFonts w:ascii="Times New Roman" w:eastAsia="Times New Roman" w:hAnsi="Times New Roman" w:cs="Times New Roman"/>
                <w:color w:val="000000"/>
                <w:sz w:val="20"/>
                <w:szCs w:val="20"/>
                <w:lang w:eastAsia="pt-BR"/>
              </w:rPr>
              <w:t>06</w:t>
            </w:r>
          </w:p>
        </w:tc>
        <w:tc>
          <w:tcPr>
            <w:tcW w:w="960" w:type="dxa"/>
            <w:tcBorders>
              <w:top w:val="nil"/>
              <w:left w:val="nil"/>
              <w:bottom w:val="nil"/>
              <w:right w:val="nil"/>
            </w:tcBorders>
            <w:shd w:val="clear" w:color="auto" w:fill="auto"/>
            <w:noWrap/>
            <w:vAlign w:val="bottom"/>
            <w:hideMark/>
          </w:tcPr>
          <w:p w14:paraId="0B305C81"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3703CF">
              <w:rPr>
                <w:rFonts w:ascii="Times New Roman" w:eastAsia="Times New Roman" w:hAnsi="Times New Roman" w:cs="Times New Roman"/>
                <w:color w:val="000000"/>
                <w:sz w:val="20"/>
                <w:szCs w:val="20"/>
                <w:lang w:eastAsia="pt-BR"/>
              </w:rPr>
              <w:t>.213,</w:t>
            </w:r>
            <w:r w:rsidRPr="00985FAE">
              <w:rPr>
                <w:rFonts w:ascii="Times New Roman" w:eastAsia="Times New Roman" w:hAnsi="Times New Roman" w:cs="Times New Roman"/>
                <w:color w:val="000000"/>
                <w:sz w:val="20"/>
                <w:szCs w:val="20"/>
                <w:lang w:eastAsia="pt-BR"/>
              </w:rPr>
              <w:t>25</w:t>
            </w:r>
          </w:p>
        </w:tc>
        <w:tc>
          <w:tcPr>
            <w:tcW w:w="960" w:type="dxa"/>
            <w:tcBorders>
              <w:top w:val="nil"/>
              <w:left w:val="nil"/>
              <w:bottom w:val="nil"/>
              <w:right w:val="nil"/>
            </w:tcBorders>
            <w:shd w:val="clear" w:color="auto" w:fill="auto"/>
            <w:noWrap/>
            <w:vAlign w:val="bottom"/>
            <w:hideMark/>
          </w:tcPr>
          <w:p w14:paraId="595974F0" w14:textId="77777777" w:rsidR="00FF1976" w:rsidRPr="00985FAE" w:rsidRDefault="003703CF"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846,</w:t>
            </w:r>
            <w:r w:rsidR="00FF1976" w:rsidRPr="00985FAE">
              <w:rPr>
                <w:rFonts w:ascii="Times New Roman" w:eastAsia="Times New Roman" w:hAnsi="Times New Roman" w:cs="Times New Roman"/>
                <w:color w:val="000000"/>
                <w:sz w:val="20"/>
                <w:szCs w:val="20"/>
                <w:lang w:eastAsia="pt-BR"/>
              </w:rPr>
              <w:t>21</w:t>
            </w:r>
          </w:p>
        </w:tc>
        <w:tc>
          <w:tcPr>
            <w:tcW w:w="960" w:type="dxa"/>
            <w:tcBorders>
              <w:top w:val="nil"/>
              <w:left w:val="nil"/>
              <w:bottom w:val="nil"/>
              <w:right w:val="nil"/>
            </w:tcBorders>
            <w:shd w:val="clear" w:color="auto" w:fill="auto"/>
            <w:noWrap/>
            <w:vAlign w:val="bottom"/>
            <w:hideMark/>
          </w:tcPr>
          <w:p w14:paraId="57E7FE3E" w14:textId="77777777" w:rsidR="00FF1976" w:rsidRPr="00985FAE" w:rsidRDefault="00FF1976" w:rsidP="003703CF">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3703CF">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914</w:t>
            </w:r>
            <w:r w:rsidR="003703CF">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16</w:t>
            </w:r>
          </w:p>
        </w:tc>
        <w:tc>
          <w:tcPr>
            <w:tcW w:w="960" w:type="dxa"/>
            <w:tcBorders>
              <w:top w:val="nil"/>
              <w:left w:val="nil"/>
              <w:bottom w:val="nil"/>
              <w:right w:val="nil"/>
            </w:tcBorders>
            <w:shd w:val="clear" w:color="auto" w:fill="auto"/>
            <w:noWrap/>
            <w:vAlign w:val="bottom"/>
            <w:hideMark/>
          </w:tcPr>
          <w:p w14:paraId="7A116F4E" w14:textId="77777777" w:rsidR="00FF1976" w:rsidRPr="00985FAE" w:rsidRDefault="00FF1976" w:rsidP="003703CF">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3703CF">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816</w:t>
            </w:r>
            <w:r w:rsidR="003703CF">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40</w:t>
            </w:r>
          </w:p>
        </w:tc>
        <w:tc>
          <w:tcPr>
            <w:tcW w:w="960" w:type="dxa"/>
            <w:tcBorders>
              <w:top w:val="nil"/>
              <w:left w:val="nil"/>
              <w:bottom w:val="nil"/>
              <w:right w:val="nil"/>
            </w:tcBorders>
            <w:shd w:val="clear" w:color="auto" w:fill="auto"/>
            <w:noWrap/>
            <w:vAlign w:val="bottom"/>
            <w:hideMark/>
          </w:tcPr>
          <w:p w14:paraId="09E7FAED"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3703CF">
              <w:rPr>
                <w:rFonts w:ascii="Times New Roman" w:eastAsia="Times New Roman" w:hAnsi="Times New Roman" w:cs="Times New Roman"/>
                <w:color w:val="000000"/>
                <w:sz w:val="20"/>
                <w:szCs w:val="20"/>
                <w:lang w:eastAsia="pt-BR"/>
              </w:rPr>
              <w:t>.538,</w:t>
            </w:r>
            <w:r w:rsidRPr="00985FAE">
              <w:rPr>
                <w:rFonts w:ascii="Times New Roman" w:eastAsia="Times New Roman" w:hAnsi="Times New Roman" w:cs="Times New Roman"/>
                <w:color w:val="000000"/>
                <w:sz w:val="20"/>
                <w:szCs w:val="20"/>
                <w:lang w:eastAsia="pt-BR"/>
              </w:rPr>
              <w:t>39</w:t>
            </w:r>
          </w:p>
        </w:tc>
        <w:tc>
          <w:tcPr>
            <w:tcW w:w="960" w:type="dxa"/>
            <w:tcBorders>
              <w:top w:val="nil"/>
              <w:left w:val="nil"/>
              <w:bottom w:val="nil"/>
              <w:right w:val="nil"/>
            </w:tcBorders>
            <w:shd w:val="clear" w:color="auto" w:fill="auto"/>
            <w:noWrap/>
            <w:vAlign w:val="bottom"/>
            <w:hideMark/>
          </w:tcPr>
          <w:p w14:paraId="239205AE" w14:textId="77777777" w:rsidR="00FF1976" w:rsidRPr="00985FAE" w:rsidRDefault="00FF1976" w:rsidP="003703CF">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3703CF">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425</w:t>
            </w:r>
            <w:r w:rsidR="003703CF">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73</w:t>
            </w:r>
          </w:p>
        </w:tc>
      </w:tr>
      <w:tr w:rsidR="00FF1976" w:rsidRPr="0071174F" w14:paraId="252DD3FE"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31EF15FA"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Educ</w:t>
            </w:r>
          </w:p>
        </w:tc>
        <w:tc>
          <w:tcPr>
            <w:tcW w:w="960" w:type="dxa"/>
            <w:tcBorders>
              <w:top w:val="nil"/>
              <w:left w:val="nil"/>
              <w:bottom w:val="nil"/>
              <w:right w:val="nil"/>
            </w:tcBorders>
            <w:shd w:val="clear" w:color="auto" w:fill="auto"/>
            <w:noWrap/>
            <w:vAlign w:val="bottom"/>
            <w:hideMark/>
          </w:tcPr>
          <w:p w14:paraId="3C2AF8EE" w14:textId="77777777" w:rsidR="00FF1976" w:rsidRPr="00985FAE" w:rsidRDefault="00003876"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w:t>
            </w:r>
            <w:r w:rsidR="00FF1976" w:rsidRPr="00985FAE">
              <w:rPr>
                <w:rFonts w:ascii="Times New Roman" w:eastAsia="Times New Roman" w:hAnsi="Times New Roman" w:cs="Times New Roman"/>
                <w:color w:val="000000"/>
                <w:sz w:val="20"/>
                <w:szCs w:val="20"/>
                <w:lang w:eastAsia="pt-BR"/>
              </w:rPr>
              <w:t>18</w:t>
            </w:r>
          </w:p>
        </w:tc>
        <w:tc>
          <w:tcPr>
            <w:tcW w:w="960" w:type="dxa"/>
            <w:tcBorders>
              <w:top w:val="nil"/>
              <w:left w:val="nil"/>
              <w:bottom w:val="nil"/>
              <w:right w:val="nil"/>
            </w:tcBorders>
            <w:shd w:val="clear" w:color="auto" w:fill="auto"/>
            <w:noWrap/>
            <w:vAlign w:val="bottom"/>
            <w:hideMark/>
          </w:tcPr>
          <w:p w14:paraId="579C8585" w14:textId="77777777" w:rsidR="00FF1976" w:rsidRPr="00985FAE" w:rsidRDefault="00FF1976" w:rsidP="00003876">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w:t>
            </w:r>
            <w:r w:rsidR="00003876">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14</w:t>
            </w:r>
          </w:p>
        </w:tc>
        <w:tc>
          <w:tcPr>
            <w:tcW w:w="960" w:type="dxa"/>
            <w:tcBorders>
              <w:top w:val="nil"/>
              <w:left w:val="nil"/>
              <w:bottom w:val="nil"/>
              <w:right w:val="nil"/>
            </w:tcBorders>
            <w:shd w:val="clear" w:color="auto" w:fill="auto"/>
            <w:noWrap/>
            <w:vAlign w:val="bottom"/>
            <w:hideMark/>
          </w:tcPr>
          <w:p w14:paraId="2ABB2EF6"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9</w:t>
            </w:r>
            <w:r w:rsidR="00003876">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52</w:t>
            </w:r>
          </w:p>
        </w:tc>
        <w:tc>
          <w:tcPr>
            <w:tcW w:w="960" w:type="dxa"/>
            <w:tcBorders>
              <w:top w:val="nil"/>
              <w:left w:val="nil"/>
              <w:bottom w:val="nil"/>
              <w:right w:val="nil"/>
            </w:tcBorders>
            <w:shd w:val="clear" w:color="auto" w:fill="auto"/>
            <w:noWrap/>
            <w:vAlign w:val="bottom"/>
            <w:hideMark/>
          </w:tcPr>
          <w:p w14:paraId="6A055F91" w14:textId="77777777" w:rsidR="00FF1976" w:rsidRPr="00985FAE" w:rsidRDefault="00003876"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w:t>
            </w:r>
            <w:r w:rsidR="00FF1976" w:rsidRPr="00985FAE">
              <w:rPr>
                <w:rFonts w:ascii="Times New Roman" w:eastAsia="Times New Roman" w:hAnsi="Times New Roman" w:cs="Times New Roman"/>
                <w:color w:val="000000"/>
                <w:sz w:val="20"/>
                <w:szCs w:val="20"/>
                <w:lang w:eastAsia="pt-BR"/>
              </w:rPr>
              <w:t>20</w:t>
            </w:r>
          </w:p>
        </w:tc>
        <w:tc>
          <w:tcPr>
            <w:tcW w:w="960" w:type="dxa"/>
            <w:tcBorders>
              <w:top w:val="nil"/>
              <w:left w:val="nil"/>
              <w:bottom w:val="nil"/>
              <w:right w:val="nil"/>
            </w:tcBorders>
            <w:shd w:val="clear" w:color="auto" w:fill="auto"/>
            <w:noWrap/>
            <w:vAlign w:val="bottom"/>
            <w:hideMark/>
          </w:tcPr>
          <w:p w14:paraId="6B303376" w14:textId="77777777" w:rsidR="00FF1976" w:rsidRPr="00985FAE" w:rsidRDefault="00003876"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9,</w:t>
            </w:r>
            <w:r w:rsidR="00FF1976" w:rsidRPr="00985FAE">
              <w:rPr>
                <w:rFonts w:ascii="Times New Roman" w:eastAsia="Times New Roman" w:hAnsi="Times New Roman" w:cs="Times New Roman"/>
                <w:color w:val="000000"/>
                <w:sz w:val="20"/>
                <w:szCs w:val="20"/>
                <w:lang w:eastAsia="pt-BR"/>
              </w:rPr>
              <w:t>68</w:t>
            </w:r>
          </w:p>
        </w:tc>
        <w:tc>
          <w:tcPr>
            <w:tcW w:w="960" w:type="dxa"/>
            <w:tcBorders>
              <w:top w:val="nil"/>
              <w:left w:val="nil"/>
              <w:bottom w:val="nil"/>
              <w:right w:val="nil"/>
            </w:tcBorders>
            <w:shd w:val="clear" w:color="auto" w:fill="auto"/>
            <w:noWrap/>
            <w:vAlign w:val="bottom"/>
            <w:hideMark/>
          </w:tcPr>
          <w:p w14:paraId="33332463" w14:textId="77777777" w:rsidR="00FF1976" w:rsidRPr="00985FAE" w:rsidRDefault="00003876"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w:t>
            </w:r>
            <w:r w:rsidR="00FF1976" w:rsidRPr="00985FAE">
              <w:rPr>
                <w:rFonts w:ascii="Times New Roman" w:eastAsia="Times New Roman" w:hAnsi="Times New Roman" w:cs="Times New Roman"/>
                <w:color w:val="000000"/>
                <w:sz w:val="20"/>
                <w:szCs w:val="20"/>
                <w:lang w:eastAsia="pt-BR"/>
              </w:rPr>
              <w:t>43</w:t>
            </w:r>
          </w:p>
        </w:tc>
        <w:tc>
          <w:tcPr>
            <w:tcW w:w="960" w:type="dxa"/>
            <w:tcBorders>
              <w:top w:val="nil"/>
              <w:left w:val="nil"/>
              <w:bottom w:val="nil"/>
              <w:right w:val="nil"/>
            </w:tcBorders>
            <w:shd w:val="clear" w:color="auto" w:fill="auto"/>
            <w:noWrap/>
            <w:vAlign w:val="bottom"/>
            <w:hideMark/>
          </w:tcPr>
          <w:p w14:paraId="4C07C0CE" w14:textId="77777777" w:rsidR="00FF1976" w:rsidRPr="00985FAE" w:rsidRDefault="00FF1976" w:rsidP="00003876">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8</w:t>
            </w:r>
            <w:r w:rsidR="00003876">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77</w:t>
            </w:r>
          </w:p>
        </w:tc>
        <w:tc>
          <w:tcPr>
            <w:tcW w:w="960" w:type="dxa"/>
            <w:tcBorders>
              <w:top w:val="nil"/>
              <w:left w:val="nil"/>
              <w:bottom w:val="nil"/>
              <w:right w:val="nil"/>
            </w:tcBorders>
            <w:shd w:val="clear" w:color="auto" w:fill="auto"/>
            <w:noWrap/>
            <w:vAlign w:val="bottom"/>
            <w:hideMark/>
          </w:tcPr>
          <w:p w14:paraId="607C8CAE" w14:textId="77777777" w:rsidR="00FF1976" w:rsidRPr="00985FAE" w:rsidRDefault="00FF1976" w:rsidP="00003876">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w:t>
            </w:r>
            <w:r w:rsidR="00003876">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53</w:t>
            </w:r>
          </w:p>
        </w:tc>
      </w:tr>
      <w:tr w:rsidR="00FF1976" w:rsidRPr="0071174F" w14:paraId="0E6F3B40"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6A2A7683"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Idade</w:t>
            </w:r>
          </w:p>
        </w:tc>
        <w:tc>
          <w:tcPr>
            <w:tcW w:w="960" w:type="dxa"/>
            <w:tcBorders>
              <w:top w:val="nil"/>
              <w:left w:val="nil"/>
              <w:bottom w:val="nil"/>
              <w:right w:val="nil"/>
            </w:tcBorders>
            <w:shd w:val="clear" w:color="auto" w:fill="auto"/>
            <w:noWrap/>
            <w:vAlign w:val="bottom"/>
            <w:hideMark/>
          </w:tcPr>
          <w:p w14:paraId="7A11651D" w14:textId="77777777" w:rsidR="00FF1976" w:rsidRPr="00985FAE" w:rsidRDefault="00003876"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34,</w:t>
            </w:r>
            <w:r w:rsidR="00FF1976" w:rsidRPr="00985FAE">
              <w:rPr>
                <w:rFonts w:ascii="Times New Roman" w:eastAsia="Times New Roman" w:hAnsi="Times New Roman" w:cs="Times New Roman"/>
                <w:color w:val="000000"/>
                <w:sz w:val="20"/>
                <w:szCs w:val="20"/>
                <w:lang w:eastAsia="pt-BR"/>
              </w:rPr>
              <w:t>81</w:t>
            </w:r>
          </w:p>
        </w:tc>
        <w:tc>
          <w:tcPr>
            <w:tcW w:w="960" w:type="dxa"/>
            <w:tcBorders>
              <w:top w:val="nil"/>
              <w:left w:val="nil"/>
              <w:bottom w:val="nil"/>
              <w:right w:val="nil"/>
            </w:tcBorders>
            <w:shd w:val="clear" w:color="auto" w:fill="auto"/>
            <w:noWrap/>
            <w:vAlign w:val="bottom"/>
            <w:hideMark/>
          </w:tcPr>
          <w:p w14:paraId="08610E76" w14:textId="77777777" w:rsidR="00FF1976" w:rsidRPr="00985FAE" w:rsidRDefault="00FF1976" w:rsidP="00003876">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12</w:t>
            </w:r>
            <w:r w:rsidR="00003876">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08</w:t>
            </w:r>
          </w:p>
        </w:tc>
        <w:tc>
          <w:tcPr>
            <w:tcW w:w="960" w:type="dxa"/>
            <w:tcBorders>
              <w:top w:val="nil"/>
              <w:left w:val="nil"/>
              <w:bottom w:val="nil"/>
              <w:right w:val="nil"/>
            </w:tcBorders>
            <w:shd w:val="clear" w:color="auto" w:fill="auto"/>
            <w:noWrap/>
            <w:vAlign w:val="bottom"/>
            <w:hideMark/>
          </w:tcPr>
          <w:p w14:paraId="0E748156" w14:textId="77777777" w:rsidR="00FF1976" w:rsidRPr="00985FAE" w:rsidRDefault="00FF1976" w:rsidP="00003876">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33</w:t>
            </w:r>
            <w:r w:rsidR="00003876">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94</w:t>
            </w:r>
          </w:p>
        </w:tc>
        <w:tc>
          <w:tcPr>
            <w:tcW w:w="960" w:type="dxa"/>
            <w:tcBorders>
              <w:top w:val="nil"/>
              <w:left w:val="nil"/>
              <w:bottom w:val="nil"/>
              <w:right w:val="nil"/>
            </w:tcBorders>
            <w:shd w:val="clear" w:color="auto" w:fill="auto"/>
            <w:noWrap/>
            <w:vAlign w:val="bottom"/>
            <w:hideMark/>
          </w:tcPr>
          <w:p w14:paraId="26928A20"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003876">
              <w:rPr>
                <w:rFonts w:ascii="Times New Roman" w:eastAsia="Times New Roman" w:hAnsi="Times New Roman" w:cs="Times New Roman"/>
                <w:color w:val="000000"/>
                <w:sz w:val="20"/>
                <w:szCs w:val="20"/>
                <w:lang w:eastAsia="pt-BR"/>
              </w:rPr>
              <w:t>1,</w:t>
            </w:r>
            <w:r w:rsidRPr="00985FAE">
              <w:rPr>
                <w:rFonts w:ascii="Times New Roman" w:eastAsia="Times New Roman" w:hAnsi="Times New Roman" w:cs="Times New Roman"/>
                <w:color w:val="000000"/>
                <w:sz w:val="20"/>
                <w:szCs w:val="20"/>
                <w:lang w:eastAsia="pt-BR"/>
              </w:rPr>
              <w:t>32</w:t>
            </w:r>
          </w:p>
        </w:tc>
        <w:tc>
          <w:tcPr>
            <w:tcW w:w="960" w:type="dxa"/>
            <w:tcBorders>
              <w:top w:val="nil"/>
              <w:left w:val="nil"/>
              <w:bottom w:val="nil"/>
              <w:right w:val="nil"/>
            </w:tcBorders>
            <w:shd w:val="clear" w:color="auto" w:fill="auto"/>
            <w:noWrap/>
            <w:vAlign w:val="bottom"/>
            <w:hideMark/>
          </w:tcPr>
          <w:p w14:paraId="5EC9A4D8" w14:textId="77777777" w:rsidR="00FF1976" w:rsidRPr="00985FAE" w:rsidRDefault="00003876"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37,</w:t>
            </w:r>
            <w:r w:rsidR="00FF1976" w:rsidRPr="00985FAE">
              <w:rPr>
                <w:rFonts w:ascii="Times New Roman" w:eastAsia="Times New Roman" w:hAnsi="Times New Roman" w:cs="Times New Roman"/>
                <w:color w:val="000000"/>
                <w:sz w:val="20"/>
                <w:szCs w:val="20"/>
                <w:lang w:eastAsia="pt-BR"/>
              </w:rPr>
              <w:t>01</w:t>
            </w:r>
          </w:p>
        </w:tc>
        <w:tc>
          <w:tcPr>
            <w:tcW w:w="960" w:type="dxa"/>
            <w:tcBorders>
              <w:top w:val="nil"/>
              <w:left w:val="nil"/>
              <w:bottom w:val="nil"/>
              <w:right w:val="nil"/>
            </w:tcBorders>
            <w:shd w:val="clear" w:color="auto" w:fill="auto"/>
            <w:noWrap/>
            <w:vAlign w:val="bottom"/>
            <w:hideMark/>
          </w:tcPr>
          <w:p w14:paraId="78C5EDA6" w14:textId="77777777" w:rsidR="00FF1976" w:rsidRPr="00985FAE" w:rsidRDefault="00003876"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w:t>
            </w:r>
            <w:r w:rsidR="00FF1976" w:rsidRPr="00985FAE">
              <w:rPr>
                <w:rFonts w:ascii="Times New Roman" w:eastAsia="Times New Roman" w:hAnsi="Times New Roman" w:cs="Times New Roman"/>
                <w:color w:val="000000"/>
                <w:sz w:val="20"/>
                <w:szCs w:val="20"/>
                <w:lang w:eastAsia="pt-BR"/>
              </w:rPr>
              <w:t>74</w:t>
            </w:r>
          </w:p>
        </w:tc>
        <w:tc>
          <w:tcPr>
            <w:tcW w:w="960" w:type="dxa"/>
            <w:tcBorders>
              <w:top w:val="nil"/>
              <w:left w:val="nil"/>
              <w:bottom w:val="nil"/>
              <w:right w:val="nil"/>
            </w:tcBorders>
            <w:shd w:val="clear" w:color="auto" w:fill="auto"/>
            <w:noWrap/>
            <w:vAlign w:val="bottom"/>
            <w:hideMark/>
          </w:tcPr>
          <w:p w14:paraId="5C3AEAD2" w14:textId="77777777" w:rsidR="00FF1976" w:rsidRPr="00985FAE" w:rsidRDefault="00FF1976" w:rsidP="00003876">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36</w:t>
            </w:r>
            <w:r w:rsidR="00003876">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50</w:t>
            </w:r>
          </w:p>
        </w:tc>
        <w:tc>
          <w:tcPr>
            <w:tcW w:w="960" w:type="dxa"/>
            <w:tcBorders>
              <w:top w:val="nil"/>
              <w:left w:val="nil"/>
              <w:bottom w:val="nil"/>
              <w:right w:val="nil"/>
            </w:tcBorders>
            <w:shd w:val="clear" w:color="auto" w:fill="auto"/>
            <w:noWrap/>
            <w:vAlign w:val="bottom"/>
            <w:hideMark/>
          </w:tcPr>
          <w:p w14:paraId="5B4F5B52" w14:textId="77777777" w:rsidR="00FF1976" w:rsidRPr="00985FAE" w:rsidRDefault="00FF1976" w:rsidP="00003876">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11</w:t>
            </w:r>
            <w:r w:rsidR="00003876">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54</w:t>
            </w:r>
          </w:p>
        </w:tc>
      </w:tr>
      <w:tr w:rsidR="00FF1976" w:rsidRPr="0071174F" w14:paraId="17F6DD95" w14:textId="77777777" w:rsidTr="007244B6">
        <w:trPr>
          <w:trHeight w:val="300"/>
        </w:trPr>
        <w:tc>
          <w:tcPr>
            <w:tcW w:w="1300" w:type="dxa"/>
            <w:tcBorders>
              <w:top w:val="nil"/>
              <w:left w:val="nil"/>
              <w:bottom w:val="nil"/>
              <w:right w:val="single" w:sz="8" w:space="0" w:color="auto"/>
            </w:tcBorders>
            <w:shd w:val="clear" w:color="auto" w:fill="auto"/>
            <w:vAlign w:val="center"/>
            <w:hideMark/>
          </w:tcPr>
          <w:p w14:paraId="5C40AD49"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Experiência</w:t>
            </w:r>
          </w:p>
        </w:tc>
        <w:tc>
          <w:tcPr>
            <w:tcW w:w="960" w:type="dxa"/>
            <w:tcBorders>
              <w:top w:val="nil"/>
              <w:left w:val="nil"/>
              <w:right w:val="nil"/>
            </w:tcBorders>
            <w:shd w:val="clear" w:color="auto" w:fill="auto"/>
            <w:noWrap/>
            <w:vAlign w:val="bottom"/>
            <w:hideMark/>
          </w:tcPr>
          <w:p w14:paraId="3844BBB6" w14:textId="77777777" w:rsidR="00FF1976" w:rsidRPr="00985FAE" w:rsidRDefault="00003876"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w:t>
            </w:r>
            <w:r w:rsidR="00FF1976" w:rsidRPr="00985FAE">
              <w:rPr>
                <w:rFonts w:ascii="Times New Roman" w:eastAsia="Times New Roman" w:hAnsi="Times New Roman" w:cs="Times New Roman"/>
                <w:color w:val="000000"/>
                <w:sz w:val="20"/>
                <w:szCs w:val="20"/>
                <w:lang w:eastAsia="pt-BR"/>
              </w:rPr>
              <w:t>24</w:t>
            </w:r>
          </w:p>
        </w:tc>
        <w:tc>
          <w:tcPr>
            <w:tcW w:w="960" w:type="dxa"/>
            <w:tcBorders>
              <w:top w:val="nil"/>
              <w:left w:val="nil"/>
              <w:right w:val="nil"/>
            </w:tcBorders>
            <w:shd w:val="clear" w:color="auto" w:fill="auto"/>
            <w:noWrap/>
            <w:vAlign w:val="bottom"/>
            <w:hideMark/>
          </w:tcPr>
          <w:p w14:paraId="3FE20810" w14:textId="77777777" w:rsidR="00FF1976" w:rsidRPr="00985FAE" w:rsidRDefault="00FF1976" w:rsidP="00003876">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12</w:t>
            </w:r>
            <w:r w:rsidR="00003876">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99</w:t>
            </w:r>
          </w:p>
        </w:tc>
        <w:tc>
          <w:tcPr>
            <w:tcW w:w="960" w:type="dxa"/>
            <w:tcBorders>
              <w:top w:val="nil"/>
              <w:left w:val="nil"/>
              <w:right w:val="nil"/>
            </w:tcBorders>
            <w:shd w:val="clear" w:color="auto" w:fill="auto"/>
            <w:noWrap/>
            <w:vAlign w:val="bottom"/>
            <w:hideMark/>
          </w:tcPr>
          <w:p w14:paraId="5D5C2A92"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003876">
              <w:rPr>
                <w:rFonts w:ascii="Times New Roman" w:eastAsia="Times New Roman" w:hAnsi="Times New Roman" w:cs="Times New Roman"/>
                <w:color w:val="000000"/>
                <w:sz w:val="20"/>
                <w:szCs w:val="20"/>
                <w:lang w:eastAsia="pt-BR"/>
              </w:rPr>
              <w:t>7,</w:t>
            </w:r>
            <w:r w:rsidRPr="00985FAE">
              <w:rPr>
                <w:rFonts w:ascii="Times New Roman" w:eastAsia="Times New Roman" w:hAnsi="Times New Roman" w:cs="Times New Roman"/>
                <w:color w:val="000000"/>
                <w:sz w:val="20"/>
                <w:szCs w:val="20"/>
                <w:lang w:eastAsia="pt-BR"/>
              </w:rPr>
              <w:t>52</w:t>
            </w:r>
          </w:p>
        </w:tc>
        <w:tc>
          <w:tcPr>
            <w:tcW w:w="960" w:type="dxa"/>
            <w:tcBorders>
              <w:top w:val="nil"/>
              <w:left w:val="nil"/>
              <w:right w:val="nil"/>
            </w:tcBorders>
            <w:shd w:val="clear" w:color="auto" w:fill="auto"/>
            <w:noWrap/>
            <w:vAlign w:val="bottom"/>
            <w:hideMark/>
          </w:tcPr>
          <w:p w14:paraId="33DA1E4C" w14:textId="77777777" w:rsidR="00FF1976" w:rsidRPr="00985FAE" w:rsidRDefault="00003876"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12,</w:t>
            </w:r>
            <w:r w:rsidR="00FF1976" w:rsidRPr="00985FAE">
              <w:rPr>
                <w:rFonts w:ascii="Times New Roman" w:eastAsia="Times New Roman" w:hAnsi="Times New Roman" w:cs="Times New Roman"/>
                <w:color w:val="000000"/>
                <w:sz w:val="20"/>
                <w:szCs w:val="20"/>
                <w:lang w:eastAsia="pt-BR"/>
              </w:rPr>
              <w:t>24</w:t>
            </w:r>
          </w:p>
        </w:tc>
        <w:tc>
          <w:tcPr>
            <w:tcW w:w="960" w:type="dxa"/>
            <w:tcBorders>
              <w:top w:val="nil"/>
              <w:left w:val="nil"/>
              <w:right w:val="nil"/>
            </w:tcBorders>
            <w:shd w:val="clear" w:color="auto" w:fill="auto"/>
            <w:noWrap/>
            <w:vAlign w:val="bottom"/>
            <w:hideMark/>
          </w:tcPr>
          <w:p w14:paraId="51C91BBB" w14:textId="77777777" w:rsidR="00FF1976" w:rsidRPr="00985FAE" w:rsidRDefault="00003876"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21,</w:t>
            </w:r>
            <w:r w:rsidR="00FF1976" w:rsidRPr="00985FAE">
              <w:rPr>
                <w:rFonts w:ascii="Times New Roman" w:eastAsia="Times New Roman" w:hAnsi="Times New Roman" w:cs="Times New Roman"/>
                <w:color w:val="000000"/>
                <w:sz w:val="20"/>
                <w:szCs w:val="20"/>
                <w:lang w:eastAsia="pt-BR"/>
              </w:rPr>
              <w:t>28</w:t>
            </w:r>
          </w:p>
        </w:tc>
        <w:tc>
          <w:tcPr>
            <w:tcW w:w="960" w:type="dxa"/>
            <w:tcBorders>
              <w:top w:val="nil"/>
              <w:left w:val="nil"/>
              <w:right w:val="nil"/>
            </w:tcBorders>
            <w:shd w:val="clear" w:color="auto" w:fill="auto"/>
            <w:noWrap/>
            <w:vAlign w:val="bottom"/>
            <w:hideMark/>
          </w:tcPr>
          <w:p w14:paraId="2B39B1C5" w14:textId="77777777" w:rsidR="00FF1976" w:rsidRPr="00985FAE" w:rsidRDefault="00FF1976" w:rsidP="00003876">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12</w:t>
            </w:r>
            <w:r w:rsidR="00003876">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81</w:t>
            </w:r>
          </w:p>
        </w:tc>
        <w:tc>
          <w:tcPr>
            <w:tcW w:w="960" w:type="dxa"/>
            <w:tcBorders>
              <w:top w:val="nil"/>
              <w:left w:val="nil"/>
              <w:right w:val="nil"/>
            </w:tcBorders>
            <w:shd w:val="clear" w:color="auto" w:fill="auto"/>
            <w:noWrap/>
            <w:vAlign w:val="bottom"/>
            <w:hideMark/>
          </w:tcPr>
          <w:p w14:paraId="5F65AE6D" w14:textId="77777777" w:rsidR="00FF1976" w:rsidRPr="00985FAE" w:rsidRDefault="00FF1976" w:rsidP="00003876">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20</w:t>
            </w:r>
            <w:r w:rsidR="00003876">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81</w:t>
            </w:r>
          </w:p>
        </w:tc>
        <w:tc>
          <w:tcPr>
            <w:tcW w:w="960" w:type="dxa"/>
            <w:tcBorders>
              <w:top w:val="nil"/>
              <w:left w:val="nil"/>
              <w:right w:val="nil"/>
            </w:tcBorders>
            <w:shd w:val="clear" w:color="auto" w:fill="auto"/>
            <w:noWrap/>
            <w:vAlign w:val="bottom"/>
            <w:hideMark/>
          </w:tcPr>
          <w:p w14:paraId="5AE17FF6"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1</w:t>
            </w:r>
            <w:r w:rsidR="00003876">
              <w:rPr>
                <w:rFonts w:ascii="Times New Roman" w:eastAsia="Times New Roman" w:hAnsi="Times New Roman" w:cs="Times New Roman"/>
                <w:color w:val="000000"/>
                <w:sz w:val="20"/>
                <w:szCs w:val="20"/>
                <w:lang w:eastAsia="pt-BR"/>
              </w:rPr>
              <w:t>2,</w:t>
            </w:r>
            <w:r w:rsidRPr="00985FAE">
              <w:rPr>
                <w:rFonts w:ascii="Times New Roman" w:eastAsia="Times New Roman" w:hAnsi="Times New Roman" w:cs="Times New Roman"/>
                <w:color w:val="000000"/>
                <w:sz w:val="20"/>
                <w:szCs w:val="20"/>
                <w:lang w:eastAsia="pt-BR"/>
              </w:rPr>
              <w:t>59</w:t>
            </w:r>
          </w:p>
        </w:tc>
      </w:tr>
      <w:tr w:rsidR="00FF1976" w:rsidRPr="0071174F" w14:paraId="6EA118B2" w14:textId="77777777" w:rsidTr="007244B6">
        <w:trPr>
          <w:trHeight w:val="315"/>
        </w:trPr>
        <w:tc>
          <w:tcPr>
            <w:tcW w:w="1300" w:type="dxa"/>
            <w:tcBorders>
              <w:top w:val="nil"/>
              <w:left w:val="nil"/>
              <w:bottom w:val="single" w:sz="8" w:space="0" w:color="auto"/>
              <w:right w:val="single" w:sz="8" w:space="0" w:color="auto"/>
            </w:tcBorders>
            <w:shd w:val="clear" w:color="auto" w:fill="auto"/>
            <w:vAlign w:val="center"/>
            <w:hideMark/>
          </w:tcPr>
          <w:p w14:paraId="749F4F1A" w14:textId="77777777" w:rsidR="00FF1976" w:rsidRPr="00985FAE" w:rsidRDefault="00FF1976" w:rsidP="00BB747A">
            <w:pPr>
              <w:spacing w:after="0" w:line="240" w:lineRule="auto"/>
              <w:jc w:val="center"/>
              <w:rPr>
                <w:rFonts w:ascii="Times New Roman" w:eastAsia="Times New Roman" w:hAnsi="Times New Roman" w:cs="Times New Roman"/>
                <w:i/>
                <w:iCs/>
                <w:color w:val="000000"/>
                <w:sz w:val="20"/>
                <w:szCs w:val="20"/>
                <w:lang w:eastAsia="pt-BR"/>
              </w:rPr>
            </w:pPr>
            <w:r w:rsidRPr="00985FAE">
              <w:rPr>
                <w:rFonts w:ascii="Times New Roman" w:eastAsia="Times New Roman" w:hAnsi="Times New Roman" w:cs="Times New Roman"/>
                <w:i/>
                <w:iCs/>
                <w:color w:val="000000"/>
                <w:sz w:val="20"/>
                <w:szCs w:val="20"/>
                <w:lang w:eastAsia="pt-BR"/>
              </w:rPr>
              <w:t>Sexo</w:t>
            </w:r>
          </w:p>
        </w:tc>
        <w:tc>
          <w:tcPr>
            <w:tcW w:w="960" w:type="dxa"/>
            <w:tcBorders>
              <w:top w:val="nil"/>
              <w:left w:val="nil"/>
              <w:bottom w:val="single" w:sz="4" w:space="0" w:color="auto"/>
              <w:right w:val="nil"/>
            </w:tcBorders>
            <w:shd w:val="clear" w:color="auto" w:fill="auto"/>
            <w:noWrap/>
            <w:vAlign w:val="bottom"/>
            <w:hideMark/>
          </w:tcPr>
          <w:p w14:paraId="1EAA9E92" w14:textId="77777777" w:rsidR="00FF1976" w:rsidRPr="00985FAE" w:rsidRDefault="00003876"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44</w:t>
            </w:r>
          </w:p>
        </w:tc>
        <w:tc>
          <w:tcPr>
            <w:tcW w:w="960" w:type="dxa"/>
            <w:tcBorders>
              <w:top w:val="nil"/>
              <w:left w:val="nil"/>
              <w:bottom w:val="single" w:sz="4" w:space="0" w:color="auto"/>
              <w:right w:val="nil"/>
            </w:tcBorders>
            <w:shd w:val="clear" w:color="auto" w:fill="auto"/>
            <w:noWrap/>
            <w:vAlign w:val="bottom"/>
            <w:hideMark/>
          </w:tcPr>
          <w:p w14:paraId="1291FFEA" w14:textId="77777777" w:rsidR="00FF1976" w:rsidRPr="00985FAE" w:rsidRDefault="00FF1976" w:rsidP="00003876">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003876">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50</w:t>
            </w:r>
          </w:p>
        </w:tc>
        <w:tc>
          <w:tcPr>
            <w:tcW w:w="960" w:type="dxa"/>
            <w:tcBorders>
              <w:top w:val="nil"/>
              <w:left w:val="nil"/>
              <w:bottom w:val="single" w:sz="4" w:space="0" w:color="auto"/>
              <w:right w:val="nil"/>
            </w:tcBorders>
            <w:shd w:val="clear" w:color="auto" w:fill="auto"/>
            <w:noWrap/>
            <w:vAlign w:val="bottom"/>
            <w:hideMark/>
          </w:tcPr>
          <w:p w14:paraId="06136251"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003876">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49</w:t>
            </w:r>
          </w:p>
        </w:tc>
        <w:tc>
          <w:tcPr>
            <w:tcW w:w="960" w:type="dxa"/>
            <w:tcBorders>
              <w:top w:val="nil"/>
              <w:left w:val="nil"/>
              <w:bottom w:val="single" w:sz="4" w:space="0" w:color="auto"/>
              <w:right w:val="nil"/>
            </w:tcBorders>
            <w:shd w:val="clear" w:color="auto" w:fill="auto"/>
            <w:noWrap/>
            <w:vAlign w:val="bottom"/>
            <w:hideMark/>
          </w:tcPr>
          <w:p w14:paraId="30AF7AA5" w14:textId="77777777" w:rsidR="00FF1976" w:rsidRPr="00985FAE" w:rsidRDefault="00003876"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50</w:t>
            </w:r>
          </w:p>
        </w:tc>
        <w:tc>
          <w:tcPr>
            <w:tcW w:w="960" w:type="dxa"/>
            <w:tcBorders>
              <w:top w:val="nil"/>
              <w:left w:val="nil"/>
              <w:bottom w:val="single" w:sz="4" w:space="0" w:color="auto"/>
              <w:right w:val="nil"/>
            </w:tcBorders>
            <w:shd w:val="clear" w:color="auto" w:fill="auto"/>
            <w:noWrap/>
            <w:vAlign w:val="bottom"/>
            <w:hideMark/>
          </w:tcPr>
          <w:p w14:paraId="5700CEC7" w14:textId="77777777" w:rsidR="00FF1976" w:rsidRPr="00985FAE" w:rsidRDefault="00003876"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75</w:t>
            </w:r>
          </w:p>
        </w:tc>
        <w:tc>
          <w:tcPr>
            <w:tcW w:w="960" w:type="dxa"/>
            <w:tcBorders>
              <w:top w:val="nil"/>
              <w:left w:val="nil"/>
              <w:bottom w:val="single" w:sz="4" w:space="0" w:color="auto"/>
              <w:right w:val="nil"/>
            </w:tcBorders>
            <w:shd w:val="clear" w:color="auto" w:fill="auto"/>
            <w:noWrap/>
            <w:vAlign w:val="bottom"/>
            <w:hideMark/>
          </w:tcPr>
          <w:p w14:paraId="55098308" w14:textId="77777777" w:rsidR="00FF1976" w:rsidRPr="00985FAE" w:rsidRDefault="00003876" w:rsidP="00BB74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FF1976" w:rsidRPr="00985FAE">
              <w:rPr>
                <w:rFonts w:ascii="Times New Roman" w:eastAsia="Times New Roman" w:hAnsi="Times New Roman" w:cs="Times New Roman"/>
                <w:color w:val="000000"/>
                <w:sz w:val="20"/>
                <w:szCs w:val="20"/>
                <w:lang w:eastAsia="pt-BR"/>
              </w:rPr>
              <w:t>43</w:t>
            </w:r>
          </w:p>
        </w:tc>
        <w:tc>
          <w:tcPr>
            <w:tcW w:w="960" w:type="dxa"/>
            <w:tcBorders>
              <w:top w:val="nil"/>
              <w:left w:val="nil"/>
              <w:bottom w:val="single" w:sz="4" w:space="0" w:color="auto"/>
              <w:right w:val="nil"/>
            </w:tcBorders>
            <w:shd w:val="clear" w:color="auto" w:fill="auto"/>
            <w:noWrap/>
            <w:vAlign w:val="bottom"/>
            <w:hideMark/>
          </w:tcPr>
          <w:p w14:paraId="68F4A278" w14:textId="77777777" w:rsidR="00FF1976" w:rsidRPr="00985FAE" w:rsidRDefault="00FF1976" w:rsidP="00003876">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003876">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82</w:t>
            </w:r>
          </w:p>
        </w:tc>
        <w:tc>
          <w:tcPr>
            <w:tcW w:w="960" w:type="dxa"/>
            <w:tcBorders>
              <w:top w:val="nil"/>
              <w:left w:val="nil"/>
              <w:bottom w:val="single" w:sz="4" w:space="0" w:color="auto"/>
              <w:right w:val="nil"/>
            </w:tcBorders>
            <w:shd w:val="clear" w:color="auto" w:fill="auto"/>
            <w:noWrap/>
            <w:vAlign w:val="bottom"/>
            <w:hideMark/>
          </w:tcPr>
          <w:p w14:paraId="0C09CA43" w14:textId="77777777" w:rsidR="00FF1976" w:rsidRPr="00985FAE" w:rsidRDefault="00FF1976" w:rsidP="00BB747A">
            <w:pPr>
              <w:spacing w:after="0" w:line="240" w:lineRule="auto"/>
              <w:jc w:val="center"/>
              <w:rPr>
                <w:rFonts w:ascii="Times New Roman" w:eastAsia="Times New Roman" w:hAnsi="Times New Roman" w:cs="Times New Roman"/>
                <w:color w:val="000000"/>
                <w:sz w:val="20"/>
                <w:szCs w:val="20"/>
                <w:lang w:eastAsia="pt-BR"/>
              </w:rPr>
            </w:pPr>
            <w:r w:rsidRPr="00985FAE">
              <w:rPr>
                <w:rFonts w:ascii="Times New Roman" w:eastAsia="Times New Roman" w:hAnsi="Times New Roman" w:cs="Times New Roman"/>
                <w:color w:val="000000"/>
                <w:sz w:val="20"/>
                <w:szCs w:val="20"/>
                <w:lang w:eastAsia="pt-BR"/>
              </w:rPr>
              <w:t>0</w:t>
            </w:r>
            <w:r w:rsidR="00003876">
              <w:rPr>
                <w:rFonts w:ascii="Times New Roman" w:eastAsia="Times New Roman" w:hAnsi="Times New Roman" w:cs="Times New Roman"/>
                <w:color w:val="000000"/>
                <w:sz w:val="20"/>
                <w:szCs w:val="20"/>
                <w:lang w:eastAsia="pt-BR"/>
              </w:rPr>
              <w:t>,</w:t>
            </w:r>
            <w:r w:rsidRPr="00985FAE">
              <w:rPr>
                <w:rFonts w:ascii="Times New Roman" w:eastAsia="Times New Roman" w:hAnsi="Times New Roman" w:cs="Times New Roman"/>
                <w:color w:val="000000"/>
                <w:sz w:val="20"/>
                <w:szCs w:val="20"/>
                <w:lang w:eastAsia="pt-BR"/>
              </w:rPr>
              <w:t>38</w:t>
            </w:r>
          </w:p>
        </w:tc>
      </w:tr>
    </w:tbl>
    <w:p w14:paraId="353D52E2" w14:textId="77777777" w:rsidR="00985FAE" w:rsidRDefault="00985FAE" w:rsidP="007244B6">
      <w:pPr>
        <w:spacing w:after="0" w:line="240" w:lineRule="auto"/>
        <w:ind w:left="709"/>
        <w:jc w:val="both"/>
        <w:rPr>
          <w:rFonts w:ascii="Times New Roman" w:hAnsi="Times New Roman" w:cs="Times New Roman"/>
          <w:sz w:val="24"/>
          <w:szCs w:val="24"/>
        </w:rPr>
      </w:pPr>
      <w:r w:rsidRPr="0071174F">
        <w:rPr>
          <w:rFonts w:ascii="Times New Roman" w:eastAsia="Times New Roman" w:hAnsi="Times New Roman" w:cs="Times New Roman"/>
          <w:color w:val="000000"/>
          <w:sz w:val="20"/>
          <w:szCs w:val="20"/>
          <w:lang w:eastAsia="pt-BR"/>
        </w:rPr>
        <w:t>Notas: DP= Desvio Padrão.</w:t>
      </w:r>
    </w:p>
    <w:p w14:paraId="0CA18970" w14:textId="77777777" w:rsidR="00985FAE" w:rsidRPr="00564A04" w:rsidRDefault="00985FAE" w:rsidP="007244B6">
      <w:pPr>
        <w:spacing w:after="0" w:line="240" w:lineRule="auto"/>
        <w:ind w:left="709"/>
        <w:jc w:val="both"/>
        <w:rPr>
          <w:rFonts w:ascii="Times New Roman" w:hAnsi="Times New Roman" w:cs="Times New Roman"/>
          <w:sz w:val="24"/>
          <w:szCs w:val="24"/>
        </w:rPr>
      </w:pPr>
      <w:r w:rsidRPr="0071174F">
        <w:rPr>
          <w:rFonts w:ascii="Times New Roman" w:eastAsia="Times New Roman" w:hAnsi="Times New Roman" w:cs="Times New Roman"/>
          <w:color w:val="000000"/>
          <w:sz w:val="20"/>
          <w:szCs w:val="20"/>
          <w:lang w:eastAsia="pt-BR"/>
        </w:rPr>
        <w:t>Fonte: Dados da Pesquisa. Elaboração Própria.</w:t>
      </w:r>
    </w:p>
    <w:p w14:paraId="2C223F4B" w14:textId="77777777" w:rsidR="00985FAE" w:rsidRDefault="00985FAE" w:rsidP="00FF1976">
      <w:pPr>
        <w:spacing w:after="0" w:line="240" w:lineRule="auto"/>
        <w:ind w:firstLine="708"/>
        <w:jc w:val="both"/>
        <w:rPr>
          <w:rFonts w:ascii="Times New Roman" w:hAnsi="Times New Roman" w:cs="Times New Roman"/>
          <w:sz w:val="24"/>
          <w:szCs w:val="24"/>
        </w:rPr>
      </w:pPr>
    </w:p>
    <w:p w14:paraId="38E2DD2A" w14:textId="77777777" w:rsidR="00FF1BA8" w:rsidRPr="00057F62" w:rsidRDefault="00FF1BA8" w:rsidP="00FF1BA8">
      <w:pPr>
        <w:spacing w:after="0" w:line="240" w:lineRule="auto"/>
        <w:ind w:firstLine="708"/>
        <w:jc w:val="both"/>
        <w:rPr>
          <w:rFonts w:ascii="Times New Roman" w:hAnsi="Times New Roman" w:cs="Times New Roman"/>
          <w:sz w:val="24"/>
          <w:szCs w:val="24"/>
        </w:rPr>
      </w:pPr>
      <w:r w:rsidRPr="00057F62">
        <w:rPr>
          <w:rFonts w:ascii="Times New Roman" w:hAnsi="Times New Roman" w:cs="Times New Roman"/>
          <w:sz w:val="24"/>
          <w:szCs w:val="24"/>
        </w:rPr>
        <w:t xml:space="preserve">De uma maneira geral, se observa que os rendimentos, estão relacionados à idade, ao gênero, </w:t>
      </w:r>
      <w:r>
        <w:rPr>
          <w:rFonts w:ascii="Times New Roman" w:hAnsi="Times New Roman" w:cs="Times New Roman"/>
          <w:sz w:val="24"/>
          <w:szCs w:val="24"/>
        </w:rPr>
        <w:t>à raça</w:t>
      </w:r>
      <w:r w:rsidRPr="00057F62">
        <w:rPr>
          <w:rFonts w:ascii="Times New Roman" w:hAnsi="Times New Roman" w:cs="Times New Roman"/>
          <w:sz w:val="24"/>
          <w:szCs w:val="24"/>
        </w:rPr>
        <w:t xml:space="preserve"> e a </w:t>
      </w:r>
      <w:r>
        <w:rPr>
          <w:rFonts w:ascii="Times New Roman" w:hAnsi="Times New Roman" w:cs="Times New Roman"/>
          <w:sz w:val="24"/>
          <w:szCs w:val="24"/>
        </w:rPr>
        <w:t>experiência</w:t>
      </w:r>
      <w:r w:rsidRPr="00057F62">
        <w:rPr>
          <w:rFonts w:ascii="Times New Roman" w:hAnsi="Times New Roman" w:cs="Times New Roman"/>
          <w:sz w:val="24"/>
          <w:szCs w:val="24"/>
        </w:rPr>
        <w:t xml:space="preserve">, visto que, em média, os indivíduos com mais idade, do gênero masculino, </w:t>
      </w:r>
      <w:r>
        <w:rPr>
          <w:rFonts w:ascii="Times New Roman" w:hAnsi="Times New Roman" w:cs="Times New Roman"/>
          <w:sz w:val="24"/>
          <w:szCs w:val="24"/>
        </w:rPr>
        <w:t>da cor branca e com mais experiência no mercado de trabalho</w:t>
      </w:r>
      <w:r w:rsidRPr="00057F62">
        <w:rPr>
          <w:rFonts w:ascii="Times New Roman" w:hAnsi="Times New Roman" w:cs="Times New Roman"/>
          <w:sz w:val="24"/>
          <w:szCs w:val="24"/>
        </w:rPr>
        <w:t xml:space="preserve"> apresentam os maiores rendimentos.</w:t>
      </w:r>
    </w:p>
    <w:p w14:paraId="724B6195" w14:textId="77777777" w:rsidR="00FF1BA8" w:rsidRDefault="00FF1BA8" w:rsidP="00FF1BA8">
      <w:pPr>
        <w:spacing w:after="0" w:line="240" w:lineRule="auto"/>
        <w:ind w:firstLine="708"/>
        <w:jc w:val="both"/>
        <w:rPr>
          <w:rFonts w:ascii="Times New Roman" w:hAnsi="Times New Roman" w:cs="Times New Roman"/>
          <w:sz w:val="24"/>
          <w:szCs w:val="24"/>
        </w:rPr>
      </w:pPr>
      <w:r w:rsidRPr="00057F62">
        <w:rPr>
          <w:rFonts w:ascii="Times New Roman" w:hAnsi="Times New Roman" w:cs="Times New Roman"/>
          <w:sz w:val="24"/>
          <w:szCs w:val="24"/>
        </w:rPr>
        <w:t>Além disso, pode-se dizer que, de acordo com as estatísticas descritivas, existe indício de discriminação entre homens e mulheres no mercado de trabalho brasileiro, uma vez que as mulheres possuem, em média, um maior nível educacional e recebem, em média, rendimento inferior ao dos homens.</w:t>
      </w:r>
      <w:r>
        <w:rPr>
          <w:rFonts w:ascii="Times New Roman" w:hAnsi="Times New Roman" w:cs="Times New Roman"/>
          <w:sz w:val="24"/>
          <w:szCs w:val="24"/>
        </w:rPr>
        <w:t xml:space="preserve"> Já no tocante a brancos e não brancos, não foi verificado tal indício, uma vez que os brancos tem um maior nível de escolaridade.</w:t>
      </w:r>
    </w:p>
    <w:p w14:paraId="750E5FD6" w14:textId="77777777" w:rsidR="003A7AD1" w:rsidRPr="003A7AD1" w:rsidRDefault="003A7AD1" w:rsidP="00FE5A78">
      <w:pPr>
        <w:pStyle w:val="PargrafodaLista"/>
        <w:numPr>
          <w:ilvl w:val="1"/>
          <w:numId w:val="5"/>
        </w:numPr>
        <w:spacing w:after="0" w:line="240" w:lineRule="auto"/>
        <w:ind w:left="426" w:hanging="426"/>
        <w:jc w:val="both"/>
        <w:outlineLvl w:val="1"/>
        <w:rPr>
          <w:rFonts w:ascii="Times New Roman" w:hAnsi="Times New Roman" w:cs="Times New Roman"/>
          <w:b/>
          <w:sz w:val="24"/>
          <w:szCs w:val="24"/>
        </w:rPr>
      </w:pPr>
      <w:bookmarkStart w:id="9" w:name="_Toc409878626"/>
      <w:r w:rsidRPr="003A7AD1">
        <w:rPr>
          <w:rFonts w:ascii="Times New Roman" w:hAnsi="Times New Roman" w:cs="Times New Roman"/>
          <w:b/>
          <w:sz w:val="24"/>
        </w:rPr>
        <w:t>Análise das Diferenças Salariais</w:t>
      </w:r>
      <w:bookmarkEnd w:id="9"/>
      <w:r w:rsidRPr="003A7AD1">
        <w:rPr>
          <w:rFonts w:ascii="Times New Roman" w:hAnsi="Times New Roman" w:cs="Times New Roman"/>
          <w:b/>
          <w:sz w:val="24"/>
        </w:rPr>
        <w:t xml:space="preserve">: Brasil Metropolitano </w:t>
      </w:r>
    </w:p>
    <w:p w14:paraId="437F7819" w14:textId="77777777" w:rsidR="00F73C1D" w:rsidRDefault="00F73C1D" w:rsidP="00F73C1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pareamento é utilizado no modelo de Ñopo para se obter o diferencial de rendimentos entre os grupos analisados, a partir de características similares entre eles, ou seja, o cálculo</w:t>
      </w:r>
      <w:r w:rsidR="001454FC">
        <w:rPr>
          <w:rFonts w:ascii="Times New Roman" w:hAnsi="Times New Roman" w:cs="Times New Roman"/>
          <w:sz w:val="24"/>
          <w:szCs w:val="24"/>
        </w:rPr>
        <w:t xml:space="preserve"> do diferencial de rendimentos é</w:t>
      </w:r>
      <w:r>
        <w:rPr>
          <w:rFonts w:ascii="Times New Roman" w:hAnsi="Times New Roman" w:cs="Times New Roman"/>
          <w:sz w:val="24"/>
          <w:szCs w:val="24"/>
        </w:rPr>
        <w:t xml:space="preserve"> feito dentro de um suporte comum. </w:t>
      </w:r>
      <w:r w:rsidR="00D42C3C" w:rsidRPr="00D42C3C">
        <w:rPr>
          <w:rFonts w:ascii="Times New Roman" w:hAnsi="Times New Roman" w:cs="Times New Roman"/>
          <w:sz w:val="24"/>
          <w:szCs w:val="24"/>
        </w:rPr>
        <w:t>A tabela A2</w:t>
      </w:r>
      <w:r>
        <w:rPr>
          <w:rFonts w:ascii="Times New Roman" w:hAnsi="Times New Roman" w:cs="Times New Roman"/>
          <w:sz w:val="24"/>
          <w:szCs w:val="24"/>
        </w:rPr>
        <w:t xml:space="preserve"> no apêndice mostra os percentuais de pareamentos no Brasil e regiões metropolitanas, tanto para gênero (mulheres e home</w:t>
      </w:r>
      <w:r w:rsidR="00C17E4B">
        <w:rPr>
          <w:rFonts w:ascii="Times New Roman" w:hAnsi="Times New Roman" w:cs="Times New Roman"/>
          <w:sz w:val="24"/>
          <w:szCs w:val="24"/>
        </w:rPr>
        <w:t>n</w:t>
      </w:r>
      <w:r>
        <w:rPr>
          <w:rFonts w:ascii="Times New Roman" w:hAnsi="Times New Roman" w:cs="Times New Roman"/>
          <w:sz w:val="24"/>
          <w:szCs w:val="24"/>
        </w:rPr>
        <w:t xml:space="preserve">s), quanto para raça (não brancos e brancos). </w:t>
      </w:r>
    </w:p>
    <w:p w14:paraId="0C2F2B88" w14:textId="77777777" w:rsidR="00F73C1D" w:rsidRDefault="00F73C1D" w:rsidP="00F73C1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Quando se analisa o diferencial de rendimentos com as ocupações agrupadas, o Brasil metropolitano possui mais indivíduos com características similares tanto para gênero (mulheres 99% e homens 96%), quanto para raça (</w:t>
      </w:r>
      <w:r w:rsidR="001454FC">
        <w:rPr>
          <w:rFonts w:ascii="Times New Roman" w:hAnsi="Times New Roman" w:cs="Times New Roman"/>
          <w:sz w:val="24"/>
          <w:szCs w:val="24"/>
        </w:rPr>
        <w:t>não brancos e brancos com 98%),</w:t>
      </w:r>
      <w:r>
        <w:rPr>
          <w:rFonts w:ascii="Times New Roman" w:hAnsi="Times New Roman" w:cs="Times New Roman"/>
          <w:sz w:val="24"/>
          <w:szCs w:val="24"/>
        </w:rPr>
        <w:t xml:space="preserve"> comparado às ocupações desagregadas. Entre as regiões, verifica-se uma oscilação no percentual de participação dentro do suporte comum, sendo que, para gênero esse percentual é maior </w:t>
      </w:r>
      <w:r w:rsidR="00C17E4B">
        <w:rPr>
          <w:rFonts w:ascii="Times New Roman" w:hAnsi="Times New Roman" w:cs="Times New Roman"/>
          <w:sz w:val="24"/>
          <w:szCs w:val="24"/>
        </w:rPr>
        <w:t>para as</w:t>
      </w:r>
      <w:r>
        <w:rPr>
          <w:rFonts w:ascii="Times New Roman" w:hAnsi="Times New Roman" w:cs="Times New Roman"/>
          <w:sz w:val="24"/>
          <w:szCs w:val="24"/>
        </w:rPr>
        <w:t xml:space="preserve"> mulheres, e para raça, em seis regiões (Belém, Fortaleza, Recife, Salvador, Belo Horizonte e Rio de Janeiro) é maior para não brancos, e em quatro regiões, para brancos (São Paulo, Porto Alegre, Curitiba e o Distrito Federal). </w:t>
      </w:r>
    </w:p>
    <w:p w14:paraId="08A5A8B9" w14:textId="77777777" w:rsidR="00F73C1D" w:rsidRDefault="00F73C1D" w:rsidP="00F73C1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Separando por ocupação, a categoria de dirigentes no Brasil metropolitano, possui menos indivíduos dentro do suporte comum, sendo que, 83% das mulheres e 72% dos home</w:t>
      </w:r>
      <w:r w:rsidR="001454FC">
        <w:rPr>
          <w:rFonts w:ascii="Times New Roman" w:hAnsi="Times New Roman" w:cs="Times New Roman"/>
          <w:sz w:val="24"/>
          <w:szCs w:val="24"/>
        </w:rPr>
        <w:t>ns possuem</w:t>
      </w:r>
      <w:r>
        <w:rPr>
          <w:rFonts w:ascii="Times New Roman" w:hAnsi="Times New Roman" w:cs="Times New Roman"/>
          <w:sz w:val="24"/>
          <w:szCs w:val="24"/>
        </w:rPr>
        <w:t xml:space="preserve"> características si</w:t>
      </w:r>
      <w:r w:rsidR="001454FC">
        <w:rPr>
          <w:rFonts w:ascii="Times New Roman" w:hAnsi="Times New Roman" w:cs="Times New Roman"/>
          <w:sz w:val="24"/>
          <w:szCs w:val="24"/>
        </w:rPr>
        <w:t>milares</w:t>
      </w:r>
      <w:r>
        <w:rPr>
          <w:rFonts w:ascii="Times New Roman" w:hAnsi="Times New Roman" w:cs="Times New Roman"/>
          <w:sz w:val="24"/>
          <w:szCs w:val="24"/>
        </w:rPr>
        <w:t>, e para raça, 80% dos brancos e 71% dos não brancos estão dentro do suporte. Ademais, os dirigentes continuam com o menor percentual, sendo a região metropolitana de Belém com a menor participação dentro do suporte entre as regiões, além disso, não houve suporte comum para raça nessa região. Na categoria de técnicos, as mulheres possuem mais características semelhantes, a participação no suporte comum para brancos e não brancos, alternou conforme a região (Salvador, maior suporte para não brancos, São Paulo, para brancos). Profissionais de serviços foram aqueles que obtiveram os maiores percentuais de participação no suporte comum, tanto para raça, quanto para gênero. Esses resultados mostram que, a categoria de dirigentes é aquela com menor percentual de similaridade entre os indivíduos, a categoria de técnicos</w:t>
      </w:r>
      <w:r w:rsidR="00C17E4B">
        <w:rPr>
          <w:rFonts w:ascii="Times New Roman" w:hAnsi="Times New Roman" w:cs="Times New Roman"/>
          <w:sz w:val="24"/>
          <w:szCs w:val="24"/>
        </w:rPr>
        <w:t>,</w:t>
      </w:r>
      <w:r>
        <w:rPr>
          <w:rFonts w:ascii="Times New Roman" w:hAnsi="Times New Roman" w:cs="Times New Roman"/>
          <w:sz w:val="24"/>
          <w:szCs w:val="24"/>
        </w:rPr>
        <w:t xml:space="preserve"> um pouco maior, e os trabalhadores </w:t>
      </w:r>
      <w:r w:rsidR="00C17E4B">
        <w:rPr>
          <w:rFonts w:ascii="Times New Roman" w:hAnsi="Times New Roman" w:cs="Times New Roman"/>
          <w:sz w:val="24"/>
          <w:szCs w:val="24"/>
        </w:rPr>
        <w:t>do setor de</w:t>
      </w:r>
      <w:r>
        <w:rPr>
          <w:rFonts w:ascii="Times New Roman" w:hAnsi="Times New Roman" w:cs="Times New Roman"/>
          <w:sz w:val="24"/>
          <w:szCs w:val="24"/>
        </w:rPr>
        <w:t xml:space="preserve"> serviços com </w:t>
      </w:r>
      <w:r w:rsidR="00C17E4B">
        <w:rPr>
          <w:rFonts w:ascii="Times New Roman" w:hAnsi="Times New Roman" w:cs="Times New Roman"/>
          <w:sz w:val="24"/>
          <w:szCs w:val="24"/>
        </w:rPr>
        <w:t>o</w:t>
      </w:r>
      <w:r>
        <w:rPr>
          <w:rFonts w:ascii="Times New Roman" w:hAnsi="Times New Roman" w:cs="Times New Roman"/>
          <w:sz w:val="24"/>
          <w:szCs w:val="24"/>
        </w:rPr>
        <w:t xml:space="preserve"> maior suporte comum, denotando ser a categoria com indivíduos mais semelhantes por região metropolitana em raça e gênero.</w:t>
      </w:r>
    </w:p>
    <w:p w14:paraId="56466A0B" w14:textId="4CF6C8A6" w:rsidR="00F73C1D" w:rsidRDefault="009B1FCD" w:rsidP="00F73C1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 tabela 3</w:t>
      </w:r>
      <w:r w:rsidR="00F73C1D">
        <w:rPr>
          <w:rFonts w:ascii="Times New Roman" w:hAnsi="Times New Roman" w:cs="Times New Roman"/>
          <w:sz w:val="24"/>
          <w:szCs w:val="24"/>
        </w:rPr>
        <w:t xml:space="preserve"> mostra os resultados das estimações de Ñop</w:t>
      </w:r>
      <w:r w:rsidR="001454FC">
        <w:rPr>
          <w:rFonts w:ascii="Times New Roman" w:hAnsi="Times New Roman" w:cs="Times New Roman"/>
          <w:sz w:val="24"/>
          <w:szCs w:val="24"/>
        </w:rPr>
        <w:t>o (2008) e O</w:t>
      </w:r>
      <w:r w:rsidR="005B4CAA">
        <w:rPr>
          <w:rFonts w:ascii="Times New Roman" w:hAnsi="Times New Roman" w:cs="Times New Roman"/>
          <w:sz w:val="24"/>
          <w:szCs w:val="24"/>
        </w:rPr>
        <w:t>a</w:t>
      </w:r>
      <w:r w:rsidR="001454FC">
        <w:rPr>
          <w:rFonts w:ascii="Times New Roman" w:hAnsi="Times New Roman" w:cs="Times New Roman"/>
          <w:sz w:val="24"/>
          <w:szCs w:val="24"/>
        </w:rPr>
        <w:t>xaca-Blinder (1973)</w:t>
      </w:r>
      <w:r w:rsidR="00F73C1D">
        <w:rPr>
          <w:rFonts w:ascii="Times New Roman" w:hAnsi="Times New Roman" w:cs="Times New Roman"/>
          <w:sz w:val="24"/>
          <w:szCs w:val="24"/>
        </w:rPr>
        <w:t>. Como já mencionado, o foco principal deste artigo é mensurar a discriminação através do pareamento de semelhantes. Entretanto, foram calculados os efeitos da discriminação para O</w:t>
      </w:r>
      <w:r w:rsidR="00642D66">
        <w:rPr>
          <w:rFonts w:ascii="Times New Roman" w:hAnsi="Times New Roman" w:cs="Times New Roman"/>
          <w:sz w:val="24"/>
          <w:szCs w:val="24"/>
        </w:rPr>
        <w:t>a</w:t>
      </w:r>
      <w:r w:rsidR="00F73C1D">
        <w:rPr>
          <w:rFonts w:ascii="Times New Roman" w:hAnsi="Times New Roman" w:cs="Times New Roman"/>
          <w:sz w:val="24"/>
          <w:szCs w:val="24"/>
        </w:rPr>
        <w:t xml:space="preserve">xaca, por se tratar do método mais utilizado pelos pesquisadores, bem como, para que seja possível verificar se os resultados </w:t>
      </w:r>
      <w:r w:rsidR="00F73C1D">
        <w:rPr>
          <w:rFonts w:ascii="Times New Roman" w:hAnsi="Times New Roman" w:cs="Times New Roman"/>
          <w:sz w:val="24"/>
          <w:szCs w:val="24"/>
        </w:rPr>
        <w:lastRenderedPageBreak/>
        <w:t>obtidos superestimam o diferencial entre os grupos analisados. Contudo, a análise será realizada principalmente para o modelo de Ñopo.</w:t>
      </w:r>
    </w:p>
    <w:p w14:paraId="665F019C" w14:textId="77777777" w:rsidR="00F73C1D" w:rsidRDefault="00F73C1D" w:rsidP="00F73C1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Compara</w:t>
      </w:r>
      <w:r w:rsidR="001454FC">
        <w:rPr>
          <w:rFonts w:ascii="Times New Roman" w:hAnsi="Times New Roman" w:cs="Times New Roman"/>
          <w:sz w:val="24"/>
          <w:szCs w:val="24"/>
        </w:rPr>
        <w:t>n</w:t>
      </w:r>
      <w:r>
        <w:rPr>
          <w:rFonts w:ascii="Times New Roman" w:hAnsi="Times New Roman" w:cs="Times New Roman"/>
          <w:sz w:val="24"/>
          <w:szCs w:val="24"/>
        </w:rPr>
        <w:t>do os dois modelos, verifica-se que existe uma superestimação quando examinado o modelo de O</w:t>
      </w:r>
      <w:r w:rsidR="005B4CAA">
        <w:rPr>
          <w:rFonts w:ascii="Times New Roman" w:hAnsi="Times New Roman" w:cs="Times New Roman"/>
          <w:sz w:val="24"/>
          <w:szCs w:val="24"/>
        </w:rPr>
        <w:t>axaca</w:t>
      </w:r>
      <w:r>
        <w:rPr>
          <w:rFonts w:ascii="Times New Roman" w:hAnsi="Times New Roman" w:cs="Times New Roman"/>
          <w:sz w:val="24"/>
          <w:szCs w:val="24"/>
        </w:rPr>
        <w:t xml:space="preserve"> </w:t>
      </w:r>
      <w:r w:rsidR="001454FC">
        <w:rPr>
          <w:rFonts w:ascii="Times New Roman" w:hAnsi="Times New Roman" w:cs="Times New Roman"/>
          <w:sz w:val="24"/>
          <w:szCs w:val="24"/>
        </w:rPr>
        <w:t>para todas as categorias</w:t>
      </w:r>
      <w:r>
        <w:rPr>
          <w:rFonts w:ascii="Times New Roman" w:hAnsi="Times New Roman" w:cs="Times New Roman"/>
          <w:sz w:val="24"/>
          <w:szCs w:val="24"/>
        </w:rPr>
        <w:t>. Esses resultados demostram que</w:t>
      </w:r>
      <w:r w:rsidR="001454FC">
        <w:rPr>
          <w:rFonts w:ascii="Times New Roman" w:hAnsi="Times New Roman" w:cs="Times New Roman"/>
          <w:sz w:val="24"/>
          <w:szCs w:val="24"/>
        </w:rPr>
        <w:t>, ao utilizar</w:t>
      </w:r>
      <w:r>
        <w:rPr>
          <w:rFonts w:ascii="Times New Roman" w:hAnsi="Times New Roman" w:cs="Times New Roman"/>
          <w:sz w:val="24"/>
          <w:szCs w:val="24"/>
        </w:rPr>
        <w:t xml:space="preserve"> esse mé</w:t>
      </w:r>
      <w:r w:rsidR="005B4CAA">
        <w:rPr>
          <w:rFonts w:ascii="Times New Roman" w:hAnsi="Times New Roman" w:cs="Times New Roman"/>
          <w:sz w:val="24"/>
          <w:szCs w:val="24"/>
        </w:rPr>
        <w:t>todo, possivelmente incorre-se</w:t>
      </w:r>
      <w:r>
        <w:rPr>
          <w:rFonts w:ascii="Times New Roman" w:hAnsi="Times New Roman" w:cs="Times New Roman"/>
          <w:sz w:val="24"/>
          <w:szCs w:val="24"/>
        </w:rPr>
        <w:t xml:space="preserve"> no viés de má especificação, comprometendo assim, a análise dos resultados. </w:t>
      </w:r>
    </w:p>
    <w:p w14:paraId="65CDA0CD" w14:textId="77777777" w:rsidR="00F73C1D" w:rsidRDefault="00F73C1D" w:rsidP="00414FC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estimações de Ñopo para </w:t>
      </w:r>
      <w:r w:rsidR="00C17E4B">
        <w:rPr>
          <w:rFonts w:ascii="Times New Roman" w:hAnsi="Times New Roman" w:cs="Times New Roman"/>
          <w:sz w:val="24"/>
          <w:szCs w:val="24"/>
        </w:rPr>
        <w:t xml:space="preserve">o </w:t>
      </w:r>
      <w:r>
        <w:rPr>
          <w:rFonts w:ascii="Times New Roman" w:hAnsi="Times New Roman" w:cs="Times New Roman"/>
          <w:sz w:val="24"/>
          <w:szCs w:val="24"/>
        </w:rPr>
        <w:t>Brasil metropolitano foram realizadas com a finalidade de verificar o impa</w:t>
      </w:r>
      <w:r w:rsidR="00752BEF">
        <w:rPr>
          <w:rFonts w:ascii="Times New Roman" w:hAnsi="Times New Roman" w:cs="Times New Roman"/>
          <w:sz w:val="24"/>
          <w:szCs w:val="24"/>
        </w:rPr>
        <w:t>cto da discriminação nas equações</w:t>
      </w:r>
      <w:r>
        <w:rPr>
          <w:rFonts w:ascii="Times New Roman" w:hAnsi="Times New Roman" w:cs="Times New Roman"/>
          <w:sz w:val="24"/>
          <w:szCs w:val="24"/>
        </w:rPr>
        <w:t xml:space="preserve"> de rendimento, por meio, da adição de variáveis ao modelo. Dessa forma, foram estimadas quatro especificações. A primeira, somente com a varável educação, na segunda, foi adicionada a experiência, posteriormente, a experiência ao quadrado, e por fim, foi estimada a equação de rendimento</w:t>
      </w:r>
      <w:r w:rsidR="00C17E4B">
        <w:rPr>
          <w:rFonts w:ascii="Times New Roman" w:hAnsi="Times New Roman" w:cs="Times New Roman"/>
          <w:sz w:val="24"/>
          <w:szCs w:val="24"/>
        </w:rPr>
        <w:t>s</w:t>
      </w:r>
      <w:r>
        <w:rPr>
          <w:rFonts w:ascii="Times New Roman" w:hAnsi="Times New Roman" w:cs="Times New Roman"/>
          <w:sz w:val="24"/>
          <w:szCs w:val="24"/>
        </w:rPr>
        <w:t xml:space="preserve"> completa para gênero e raça.</w:t>
      </w:r>
    </w:p>
    <w:p w14:paraId="24EB0768" w14:textId="7F0EC9C1" w:rsidR="00847F5F" w:rsidRDefault="00847F5F" w:rsidP="00847F5F">
      <w:pPr>
        <w:spacing w:after="0" w:line="240" w:lineRule="auto"/>
        <w:ind w:firstLine="708"/>
        <w:jc w:val="both"/>
        <w:rPr>
          <w:rFonts w:ascii="Times New Roman" w:hAnsi="Times New Roman" w:cs="Times New Roman"/>
          <w:sz w:val="24"/>
          <w:szCs w:val="24"/>
        </w:rPr>
      </w:pPr>
    </w:p>
    <w:p w14:paraId="6787D5AE" w14:textId="77777777" w:rsidR="00847F5F" w:rsidRPr="00F94533" w:rsidRDefault="00847F5F" w:rsidP="00857C61">
      <w:pPr>
        <w:spacing w:after="0" w:line="240" w:lineRule="auto"/>
        <w:ind w:firstLine="708"/>
        <w:jc w:val="both"/>
        <w:rPr>
          <w:rFonts w:ascii="Times New Roman" w:hAnsi="Times New Roman" w:cs="Times New Roman"/>
          <w:sz w:val="24"/>
          <w:szCs w:val="24"/>
        </w:rPr>
        <w:sectPr w:rsidR="00847F5F" w:rsidRPr="00F94533" w:rsidSect="00BB098B">
          <w:headerReference w:type="default" r:id="rId9"/>
          <w:pgSz w:w="11906" w:h="16838"/>
          <w:pgMar w:top="1134" w:right="851" w:bottom="1134" w:left="851" w:header="708" w:footer="708" w:gutter="0"/>
          <w:cols w:space="708"/>
          <w:docGrid w:linePitch="360"/>
        </w:sectPr>
      </w:pPr>
    </w:p>
    <w:tbl>
      <w:tblPr>
        <w:tblW w:w="15180" w:type="dxa"/>
        <w:tblCellMar>
          <w:left w:w="70" w:type="dxa"/>
          <w:right w:w="70" w:type="dxa"/>
        </w:tblCellMar>
        <w:tblLook w:val="04A0" w:firstRow="1" w:lastRow="0" w:firstColumn="1" w:lastColumn="0" w:noHBand="0" w:noVBand="1"/>
      </w:tblPr>
      <w:tblGrid>
        <w:gridCol w:w="1060"/>
        <w:gridCol w:w="920"/>
        <w:gridCol w:w="820"/>
        <w:gridCol w:w="820"/>
        <w:gridCol w:w="820"/>
        <w:gridCol w:w="840"/>
        <w:gridCol w:w="820"/>
        <w:gridCol w:w="820"/>
        <w:gridCol w:w="820"/>
        <w:gridCol w:w="820"/>
        <w:gridCol w:w="820"/>
        <w:gridCol w:w="820"/>
        <w:gridCol w:w="820"/>
        <w:gridCol w:w="840"/>
        <w:gridCol w:w="820"/>
        <w:gridCol w:w="880"/>
        <w:gridCol w:w="820"/>
        <w:gridCol w:w="800"/>
      </w:tblGrid>
      <w:tr w:rsidR="00A8427A" w14:paraId="3DA6CA9E" w14:textId="77777777" w:rsidTr="00A35E41">
        <w:trPr>
          <w:trHeight w:val="300"/>
        </w:trPr>
        <w:tc>
          <w:tcPr>
            <w:tcW w:w="15180" w:type="dxa"/>
            <w:gridSpan w:val="18"/>
            <w:tcBorders>
              <w:top w:val="nil"/>
              <w:left w:val="nil"/>
              <w:bottom w:val="single" w:sz="8" w:space="0" w:color="auto"/>
              <w:right w:val="nil"/>
            </w:tcBorders>
            <w:vAlign w:val="center"/>
            <w:hideMark/>
          </w:tcPr>
          <w:p w14:paraId="611D5731" w14:textId="77777777" w:rsidR="00A8427A" w:rsidRPr="002B3996" w:rsidRDefault="00A8427A" w:rsidP="005F0E56">
            <w:pPr>
              <w:spacing w:after="0" w:line="240" w:lineRule="auto"/>
              <w:rPr>
                <w:rFonts w:ascii="Times New Roman" w:eastAsia="Times New Roman" w:hAnsi="Times New Roman" w:cs="Times New Roman"/>
                <w:color w:val="000000"/>
                <w:sz w:val="24"/>
                <w:szCs w:val="24"/>
                <w:lang w:eastAsia="pt-BR"/>
              </w:rPr>
            </w:pPr>
            <w:r w:rsidRPr="002B3996">
              <w:rPr>
                <w:rFonts w:ascii="Times New Roman" w:eastAsia="Times New Roman" w:hAnsi="Times New Roman" w:cs="Times New Roman"/>
                <w:color w:val="000000"/>
                <w:sz w:val="24"/>
                <w:szCs w:val="24"/>
                <w:lang w:eastAsia="pt-BR"/>
              </w:rPr>
              <w:lastRenderedPageBreak/>
              <w:t xml:space="preserve">Tabela </w:t>
            </w:r>
            <w:r w:rsidR="009B1FCD" w:rsidRPr="002B3996">
              <w:rPr>
                <w:rFonts w:ascii="Times New Roman" w:eastAsia="Times New Roman" w:hAnsi="Times New Roman" w:cs="Times New Roman"/>
                <w:color w:val="000000"/>
                <w:sz w:val="24"/>
                <w:szCs w:val="24"/>
                <w:lang w:eastAsia="pt-BR"/>
              </w:rPr>
              <w:t>3</w:t>
            </w:r>
            <w:r w:rsidR="006B2399">
              <w:rPr>
                <w:rFonts w:ascii="Times New Roman" w:eastAsia="Times New Roman" w:hAnsi="Times New Roman" w:cs="Times New Roman"/>
                <w:color w:val="000000"/>
                <w:sz w:val="24"/>
                <w:szCs w:val="24"/>
                <w:lang w:eastAsia="pt-BR"/>
              </w:rPr>
              <w:t xml:space="preserve">. </w:t>
            </w:r>
            <w:r w:rsidRPr="002B3996">
              <w:rPr>
                <w:rFonts w:ascii="Times New Roman" w:eastAsia="Times New Roman" w:hAnsi="Times New Roman" w:cs="Times New Roman"/>
                <w:color w:val="000000"/>
                <w:sz w:val="24"/>
                <w:szCs w:val="24"/>
                <w:lang w:eastAsia="pt-BR"/>
              </w:rPr>
              <w:t xml:space="preserve">Decomposição de Ñopo (2008) e Oxaca e Blinder (1973) por Sexo e Raça </w:t>
            </w:r>
            <w:r w:rsidR="001454FC" w:rsidRPr="002B3996">
              <w:rPr>
                <w:rFonts w:ascii="Times New Roman" w:eastAsia="Times New Roman" w:hAnsi="Times New Roman" w:cs="Times New Roman"/>
                <w:color w:val="000000"/>
                <w:sz w:val="24"/>
                <w:szCs w:val="24"/>
                <w:lang w:eastAsia="pt-BR"/>
              </w:rPr>
              <w:t>–</w:t>
            </w:r>
            <w:r w:rsidRPr="002B3996">
              <w:rPr>
                <w:rFonts w:ascii="Times New Roman" w:eastAsia="Times New Roman" w:hAnsi="Times New Roman" w:cs="Times New Roman"/>
                <w:color w:val="000000"/>
                <w:sz w:val="24"/>
                <w:szCs w:val="24"/>
                <w:lang w:eastAsia="pt-BR"/>
              </w:rPr>
              <w:t xml:space="preserve"> Brasil</w:t>
            </w:r>
          </w:p>
        </w:tc>
      </w:tr>
      <w:tr w:rsidR="00A8427A" w14:paraId="23CF2298" w14:textId="77777777" w:rsidTr="00A35E41">
        <w:trPr>
          <w:trHeight w:val="240"/>
        </w:trPr>
        <w:tc>
          <w:tcPr>
            <w:tcW w:w="15180" w:type="dxa"/>
            <w:gridSpan w:val="18"/>
            <w:tcBorders>
              <w:top w:val="single" w:sz="8" w:space="0" w:color="auto"/>
              <w:left w:val="nil"/>
              <w:bottom w:val="nil"/>
              <w:right w:val="nil"/>
            </w:tcBorders>
            <w:noWrap/>
            <w:vAlign w:val="bottom"/>
            <w:hideMark/>
          </w:tcPr>
          <w:p w14:paraId="42B7E4BE"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Sexo</w:t>
            </w:r>
          </w:p>
        </w:tc>
      </w:tr>
      <w:tr w:rsidR="00A8427A" w14:paraId="5FD39B06" w14:textId="77777777" w:rsidTr="00A35E41">
        <w:trPr>
          <w:trHeight w:val="240"/>
        </w:trPr>
        <w:tc>
          <w:tcPr>
            <w:tcW w:w="1980" w:type="dxa"/>
            <w:gridSpan w:val="2"/>
            <w:vMerge w:val="restart"/>
            <w:tcBorders>
              <w:top w:val="single" w:sz="4" w:space="0" w:color="auto"/>
              <w:left w:val="nil"/>
              <w:bottom w:val="single" w:sz="4" w:space="0" w:color="000000"/>
              <w:right w:val="single" w:sz="4" w:space="0" w:color="000000"/>
            </w:tcBorders>
            <w:vAlign w:val="center"/>
            <w:hideMark/>
          </w:tcPr>
          <w:p w14:paraId="5C6EE55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Efeitos</w:t>
            </w:r>
          </w:p>
        </w:tc>
        <w:tc>
          <w:tcPr>
            <w:tcW w:w="3300" w:type="dxa"/>
            <w:gridSpan w:val="4"/>
            <w:tcBorders>
              <w:top w:val="single" w:sz="4" w:space="0" w:color="auto"/>
              <w:left w:val="nil"/>
              <w:bottom w:val="single" w:sz="4" w:space="0" w:color="auto"/>
              <w:right w:val="single" w:sz="4" w:space="0" w:color="auto"/>
            </w:tcBorders>
            <w:vAlign w:val="center"/>
            <w:hideMark/>
          </w:tcPr>
          <w:p w14:paraId="2560A5A1"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Ocupações Agrupadas</w:t>
            </w:r>
          </w:p>
        </w:tc>
        <w:tc>
          <w:tcPr>
            <w:tcW w:w="3280" w:type="dxa"/>
            <w:gridSpan w:val="4"/>
            <w:tcBorders>
              <w:top w:val="single" w:sz="4" w:space="0" w:color="auto"/>
              <w:left w:val="nil"/>
              <w:bottom w:val="single" w:sz="4" w:space="0" w:color="auto"/>
              <w:right w:val="single" w:sz="4" w:space="0" w:color="auto"/>
            </w:tcBorders>
            <w:vAlign w:val="center"/>
            <w:hideMark/>
          </w:tcPr>
          <w:p w14:paraId="07BECA5D"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Dirigentes</w:t>
            </w:r>
          </w:p>
        </w:tc>
        <w:tc>
          <w:tcPr>
            <w:tcW w:w="3300" w:type="dxa"/>
            <w:gridSpan w:val="4"/>
            <w:tcBorders>
              <w:top w:val="single" w:sz="4" w:space="0" w:color="auto"/>
              <w:left w:val="nil"/>
              <w:bottom w:val="single" w:sz="4" w:space="0" w:color="auto"/>
              <w:right w:val="single" w:sz="4" w:space="0" w:color="auto"/>
            </w:tcBorders>
            <w:vAlign w:val="center"/>
            <w:hideMark/>
          </w:tcPr>
          <w:p w14:paraId="3D660017"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Serviços</w:t>
            </w:r>
          </w:p>
        </w:tc>
        <w:tc>
          <w:tcPr>
            <w:tcW w:w="3320" w:type="dxa"/>
            <w:gridSpan w:val="4"/>
            <w:tcBorders>
              <w:top w:val="single" w:sz="4" w:space="0" w:color="auto"/>
              <w:left w:val="nil"/>
              <w:bottom w:val="single" w:sz="4" w:space="0" w:color="auto"/>
              <w:right w:val="nil"/>
            </w:tcBorders>
            <w:vAlign w:val="center"/>
            <w:hideMark/>
          </w:tcPr>
          <w:p w14:paraId="0D1E55F0"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Técnicos</w:t>
            </w:r>
          </w:p>
        </w:tc>
      </w:tr>
      <w:tr w:rsidR="00A8427A" w14:paraId="0AF9D7DB" w14:textId="77777777" w:rsidTr="00A35E41">
        <w:trPr>
          <w:trHeight w:val="240"/>
        </w:trPr>
        <w:tc>
          <w:tcPr>
            <w:tcW w:w="0" w:type="auto"/>
            <w:gridSpan w:val="2"/>
            <w:vMerge/>
            <w:tcBorders>
              <w:top w:val="single" w:sz="4" w:space="0" w:color="auto"/>
              <w:left w:val="nil"/>
              <w:bottom w:val="single" w:sz="4" w:space="0" w:color="000000"/>
              <w:right w:val="single" w:sz="4" w:space="0" w:color="000000"/>
            </w:tcBorders>
            <w:vAlign w:val="center"/>
            <w:hideMark/>
          </w:tcPr>
          <w:p w14:paraId="53EF0FEB" w14:textId="77777777" w:rsidR="00A8427A" w:rsidRDefault="00A8427A">
            <w:pPr>
              <w:spacing w:after="0"/>
              <w:rPr>
                <w:rFonts w:ascii="Times New Roman" w:eastAsia="Times New Roman" w:hAnsi="Times New Roman" w:cs="Times New Roman"/>
                <w:color w:val="000000"/>
                <w:sz w:val="16"/>
                <w:szCs w:val="16"/>
                <w:lang w:eastAsia="pt-BR"/>
              </w:rPr>
            </w:pPr>
          </w:p>
        </w:tc>
        <w:tc>
          <w:tcPr>
            <w:tcW w:w="820" w:type="dxa"/>
            <w:tcBorders>
              <w:top w:val="nil"/>
              <w:left w:val="nil"/>
              <w:bottom w:val="single" w:sz="4" w:space="0" w:color="auto"/>
              <w:right w:val="single" w:sz="4" w:space="0" w:color="auto"/>
            </w:tcBorders>
            <w:vAlign w:val="center"/>
            <w:hideMark/>
          </w:tcPr>
          <w:p w14:paraId="154282F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1</w:t>
            </w:r>
          </w:p>
        </w:tc>
        <w:tc>
          <w:tcPr>
            <w:tcW w:w="820" w:type="dxa"/>
            <w:tcBorders>
              <w:top w:val="nil"/>
              <w:left w:val="nil"/>
              <w:bottom w:val="single" w:sz="4" w:space="0" w:color="auto"/>
              <w:right w:val="single" w:sz="4" w:space="0" w:color="auto"/>
            </w:tcBorders>
            <w:vAlign w:val="center"/>
            <w:hideMark/>
          </w:tcPr>
          <w:p w14:paraId="33A5FF7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2</w:t>
            </w:r>
          </w:p>
        </w:tc>
        <w:tc>
          <w:tcPr>
            <w:tcW w:w="820" w:type="dxa"/>
            <w:tcBorders>
              <w:top w:val="nil"/>
              <w:left w:val="nil"/>
              <w:bottom w:val="single" w:sz="4" w:space="0" w:color="auto"/>
              <w:right w:val="single" w:sz="4" w:space="0" w:color="auto"/>
            </w:tcBorders>
            <w:vAlign w:val="center"/>
            <w:hideMark/>
          </w:tcPr>
          <w:p w14:paraId="0247312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3</w:t>
            </w:r>
          </w:p>
        </w:tc>
        <w:tc>
          <w:tcPr>
            <w:tcW w:w="840" w:type="dxa"/>
            <w:tcBorders>
              <w:top w:val="nil"/>
              <w:left w:val="nil"/>
              <w:bottom w:val="single" w:sz="4" w:space="0" w:color="auto"/>
              <w:right w:val="single" w:sz="4" w:space="0" w:color="auto"/>
            </w:tcBorders>
            <w:vAlign w:val="center"/>
            <w:hideMark/>
          </w:tcPr>
          <w:p w14:paraId="0034AD3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4</w:t>
            </w:r>
          </w:p>
        </w:tc>
        <w:tc>
          <w:tcPr>
            <w:tcW w:w="820" w:type="dxa"/>
            <w:tcBorders>
              <w:top w:val="nil"/>
              <w:left w:val="nil"/>
              <w:bottom w:val="single" w:sz="4" w:space="0" w:color="auto"/>
              <w:right w:val="single" w:sz="4" w:space="0" w:color="auto"/>
            </w:tcBorders>
            <w:vAlign w:val="center"/>
            <w:hideMark/>
          </w:tcPr>
          <w:p w14:paraId="7FE5AB8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1</w:t>
            </w:r>
          </w:p>
        </w:tc>
        <w:tc>
          <w:tcPr>
            <w:tcW w:w="820" w:type="dxa"/>
            <w:tcBorders>
              <w:top w:val="nil"/>
              <w:left w:val="nil"/>
              <w:bottom w:val="single" w:sz="4" w:space="0" w:color="auto"/>
              <w:right w:val="single" w:sz="4" w:space="0" w:color="auto"/>
            </w:tcBorders>
            <w:vAlign w:val="center"/>
            <w:hideMark/>
          </w:tcPr>
          <w:p w14:paraId="28F1A89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2</w:t>
            </w:r>
          </w:p>
        </w:tc>
        <w:tc>
          <w:tcPr>
            <w:tcW w:w="820" w:type="dxa"/>
            <w:tcBorders>
              <w:top w:val="nil"/>
              <w:left w:val="nil"/>
              <w:bottom w:val="single" w:sz="4" w:space="0" w:color="auto"/>
              <w:right w:val="single" w:sz="4" w:space="0" w:color="auto"/>
            </w:tcBorders>
            <w:vAlign w:val="center"/>
            <w:hideMark/>
          </w:tcPr>
          <w:p w14:paraId="59DD50A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3</w:t>
            </w:r>
          </w:p>
        </w:tc>
        <w:tc>
          <w:tcPr>
            <w:tcW w:w="820" w:type="dxa"/>
            <w:tcBorders>
              <w:top w:val="nil"/>
              <w:left w:val="nil"/>
              <w:bottom w:val="single" w:sz="4" w:space="0" w:color="auto"/>
              <w:right w:val="single" w:sz="4" w:space="0" w:color="auto"/>
            </w:tcBorders>
            <w:vAlign w:val="center"/>
            <w:hideMark/>
          </w:tcPr>
          <w:p w14:paraId="1A6B8EB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4</w:t>
            </w:r>
          </w:p>
        </w:tc>
        <w:tc>
          <w:tcPr>
            <w:tcW w:w="820" w:type="dxa"/>
            <w:tcBorders>
              <w:top w:val="nil"/>
              <w:left w:val="nil"/>
              <w:bottom w:val="single" w:sz="4" w:space="0" w:color="auto"/>
              <w:right w:val="single" w:sz="4" w:space="0" w:color="auto"/>
            </w:tcBorders>
            <w:vAlign w:val="center"/>
            <w:hideMark/>
          </w:tcPr>
          <w:p w14:paraId="2B4F45A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1</w:t>
            </w:r>
          </w:p>
        </w:tc>
        <w:tc>
          <w:tcPr>
            <w:tcW w:w="820" w:type="dxa"/>
            <w:tcBorders>
              <w:top w:val="nil"/>
              <w:left w:val="nil"/>
              <w:bottom w:val="single" w:sz="4" w:space="0" w:color="auto"/>
              <w:right w:val="single" w:sz="4" w:space="0" w:color="auto"/>
            </w:tcBorders>
            <w:vAlign w:val="center"/>
            <w:hideMark/>
          </w:tcPr>
          <w:p w14:paraId="1B3091A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2</w:t>
            </w:r>
          </w:p>
        </w:tc>
        <w:tc>
          <w:tcPr>
            <w:tcW w:w="820" w:type="dxa"/>
            <w:tcBorders>
              <w:top w:val="nil"/>
              <w:left w:val="nil"/>
              <w:bottom w:val="single" w:sz="4" w:space="0" w:color="auto"/>
              <w:right w:val="single" w:sz="4" w:space="0" w:color="auto"/>
            </w:tcBorders>
            <w:vAlign w:val="center"/>
            <w:hideMark/>
          </w:tcPr>
          <w:p w14:paraId="314FA58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3</w:t>
            </w:r>
          </w:p>
        </w:tc>
        <w:tc>
          <w:tcPr>
            <w:tcW w:w="840" w:type="dxa"/>
            <w:tcBorders>
              <w:top w:val="nil"/>
              <w:left w:val="nil"/>
              <w:bottom w:val="single" w:sz="4" w:space="0" w:color="auto"/>
              <w:right w:val="single" w:sz="4" w:space="0" w:color="auto"/>
            </w:tcBorders>
            <w:vAlign w:val="center"/>
            <w:hideMark/>
          </w:tcPr>
          <w:p w14:paraId="578E164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4</w:t>
            </w:r>
          </w:p>
        </w:tc>
        <w:tc>
          <w:tcPr>
            <w:tcW w:w="820" w:type="dxa"/>
            <w:tcBorders>
              <w:top w:val="nil"/>
              <w:left w:val="nil"/>
              <w:bottom w:val="single" w:sz="4" w:space="0" w:color="auto"/>
              <w:right w:val="single" w:sz="4" w:space="0" w:color="auto"/>
            </w:tcBorders>
            <w:vAlign w:val="center"/>
            <w:hideMark/>
          </w:tcPr>
          <w:p w14:paraId="00FA047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1</w:t>
            </w:r>
          </w:p>
        </w:tc>
        <w:tc>
          <w:tcPr>
            <w:tcW w:w="880" w:type="dxa"/>
            <w:tcBorders>
              <w:top w:val="nil"/>
              <w:left w:val="nil"/>
              <w:bottom w:val="single" w:sz="4" w:space="0" w:color="auto"/>
              <w:right w:val="single" w:sz="4" w:space="0" w:color="auto"/>
            </w:tcBorders>
            <w:vAlign w:val="center"/>
            <w:hideMark/>
          </w:tcPr>
          <w:p w14:paraId="12899B6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2</w:t>
            </w:r>
          </w:p>
        </w:tc>
        <w:tc>
          <w:tcPr>
            <w:tcW w:w="820" w:type="dxa"/>
            <w:tcBorders>
              <w:top w:val="nil"/>
              <w:left w:val="nil"/>
              <w:bottom w:val="single" w:sz="4" w:space="0" w:color="auto"/>
              <w:right w:val="single" w:sz="4" w:space="0" w:color="auto"/>
            </w:tcBorders>
            <w:vAlign w:val="center"/>
            <w:hideMark/>
          </w:tcPr>
          <w:p w14:paraId="441A856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3</w:t>
            </w:r>
          </w:p>
        </w:tc>
        <w:tc>
          <w:tcPr>
            <w:tcW w:w="800" w:type="dxa"/>
            <w:tcBorders>
              <w:top w:val="nil"/>
              <w:left w:val="nil"/>
              <w:bottom w:val="single" w:sz="4" w:space="0" w:color="auto"/>
              <w:right w:val="nil"/>
            </w:tcBorders>
            <w:vAlign w:val="center"/>
            <w:hideMark/>
          </w:tcPr>
          <w:p w14:paraId="487D538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Especif. 4</w:t>
            </w:r>
          </w:p>
        </w:tc>
      </w:tr>
      <w:tr w:rsidR="00A8427A" w14:paraId="216F6798" w14:textId="77777777" w:rsidTr="00A35E41">
        <w:trPr>
          <w:trHeight w:val="240"/>
        </w:trPr>
        <w:tc>
          <w:tcPr>
            <w:tcW w:w="1060" w:type="dxa"/>
            <w:vMerge w:val="restart"/>
            <w:tcBorders>
              <w:top w:val="nil"/>
              <w:left w:val="nil"/>
              <w:bottom w:val="single" w:sz="4" w:space="0" w:color="000000"/>
              <w:right w:val="single" w:sz="4" w:space="0" w:color="auto"/>
            </w:tcBorders>
            <w:vAlign w:val="center"/>
            <w:hideMark/>
          </w:tcPr>
          <w:p w14:paraId="2DDAAB6D"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Ñopo</w:t>
            </w:r>
          </w:p>
        </w:tc>
        <w:tc>
          <w:tcPr>
            <w:tcW w:w="920" w:type="dxa"/>
            <w:tcBorders>
              <w:top w:val="nil"/>
              <w:left w:val="nil"/>
              <w:bottom w:val="single" w:sz="4" w:space="0" w:color="auto"/>
              <w:right w:val="single" w:sz="4" w:space="0" w:color="auto"/>
            </w:tcBorders>
            <w:vAlign w:val="center"/>
            <w:hideMark/>
          </w:tcPr>
          <w:p w14:paraId="38EF3749"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DF</w:t>
            </w:r>
          </w:p>
        </w:tc>
        <w:tc>
          <w:tcPr>
            <w:tcW w:w="820" w:type="dxa"/>
            <w:tcBorders>
              <w:top w:val="single" w:sz="4" w:space="0" w:color="auto"/>
              <w:left w:val="nil"/>
              <w:bottom w:val="nil"/>
              <w:right w:val="nil"/>
            </w:tcBorders>
            <w:vAlign w:val="center"/>
            <w:hideMark/>
          </w:tcPr>
          <w:p w14:paraId="4C28B85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w:t>
            </w:r>
          </w:p>
        </w:tc>
        <w:tc>
          <w:tcPr>
            <w:tcW w:w="820" w:type="dxa"/>
            <w:tcBorders>
              <w:top w:val="single" w:sz="4" w:space="0" w:color="auto"/>
              <w:left w:val="nil"/>
              <w:bottom w:val="nil"/>
              <w:right w:val="nil"/>
            </w:tcBorders>
            <w:vAlign w:val="center"/>
            <w:hideMark/>
          </w:tcPr>
          <w:p w14:paraId="5134029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0,0001</w:t>
            </w:r>
          </w:p>
        </w:tc>
        <w:tc>
          <w:tcPr>
            <w:tcW w:w="820" w:type="dxa"/>
            <w:tcBorders>
              <w:top w:val="single" w:sz="4" w:space="0" w:color="auto"/>
              <w:left w:val="nil"/>
              <w:bottom w:val="nil"/>
              <w:right w:val="nil"/>
            </w:tcBorders>
            <w:vAlign w:val="center"/>
            <w:hideMark/>
          </w:tcPr>
          <w:p w14:paraId="5354752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0,0001</w:t>
            </w:r>
          </w:p>
        </w:tc>
        <w:tc>
          <w:tcPr>
            <w:tcW w:w="840" w:type="dxa"/>
            <w:tcBorders>
              <w:top w:val="single" w:sz="4" w:space="0" w:color="auto"/>
              <w:left w:val="nil"/>
              <w:bottom w:val="nil"/>
              <w:right w:val="single" w:sz="4" w:space="0" w:color="auto"/>
            </w:tcBorders>
            <w:vAlign w:val="center"/>
            <w:hideMark/>
          </w:tcPr>
          <w:p w14:paraId="6A1E731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0,0002</w:t>
            </w:r>
          </w:p>
        </w:tc>
        <w:tc>
          <w:tcPr>
            <w:tcW w:w="820" w:type="dxa"/>
            <w:tcBorders>
              <w:top w:val="single" w:sz="4" w:space="0" w:color="auto"/>
              <w:left w:val="single" w:sz="4" w:space="0" w:color="auto"/>
              <w:bottom w:val="nil"/>
              <w:right w:val="nil"/>
            </w:tcBorders>
            <w:noWrap/>
            <w:vAlign w:val="bottom"/>
            <w:hideMark/>
          </w:tcPr>
          <w:p w14:paraId="2D33109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w:t>
            </w:r>
          </w:p>
        </w:tc>
        <w:tc>
          <w:tcPr>
            <w:tcW w:w="820" w:type="dxa"/>
            <w:tcBorders>
              <w:top w:val="single" w:sz="4" w:space="0" w:color="auto"/>
              <w:left w:val="nil"/>
              <w:bottom w:val="nil"/>
              <w:right w:val="nil"/>
            </w:tcBorders>
            <w:vAlign w:val="center"/>
            <w:hideMark/>
          </w:tcPr>
          <w:p w14:paraId="1B10C17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0,0096</w:t>
            </w:r>
          </w:p>
        </w:tc>
        <w:tc>
          <w:tcPr>
            <w:tcW w:w="820" w:type="dxa"/>
            <w:tcBorders>
              <w:top w:val="single" w:sz="4" w:space="0" w:color="auto"/>
              <w:left w:val="nil"/>
              <w:bottom w:val="nil"/>
              <w:right w:val="nil"/>
            </w:tcBorders>
            <w:vAlign w:val="center"/>
            <w:hideMark/>
          </w:tcPr>
          <w:p w14:paraId="6CDA735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0,0096</w:t>
            </w:r>
          </w:p>
        </w:tc>
        <w:tc>
          <w:tcPr>
            <w:tcW w:w="820" w:type="dxa"/>
            <w:tcBorders>
              <w:top w:val="single" w:sz="4" w:space="0" w:color="auto"/>
              <w:left w:val="nil"/>
              <w:bottom w:val="nil"/>
              <w:right w:val="single" w:sz="4" w:space="0" w:color="auto"/>
            </w:tcBorders>
            <w:vAlign w:val="center"/>
            <w:hideMark/>
          </w:tcPr>
          <w:p w14:paraId="1388395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0,0113</w:t>
            </w:r>
          </w:p>
        </w:tc>
        <w:tc>
          <w:tcPr>
            <w:tcW w:w="820" w:type="dxa"/>
            <w:tcBorders>
              <w:top w:val="single" w:sz="4" w:space="0" w:color="auto"/>
              <w:left w:val="single" w:sz="4" w:space="0" w:color="auto"/>
              <w:bottom w:val="nil"/>
              <w:right w:val="nil"/>
            </w:tcBorders>
            <w:vAlign w:val="center"/>
            <w:hideMark/>
          </w:tcPr>
          <w:p w14:paraId="6C0C529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w:t>
            </w:r>
          </w:p>
        </w:tc>
        <w:tc>
          <w:tcPr>
            <w:tcW w:w="820" w:type="dxa"/>
            <w:tcBorders>
              <w:top w:val="single" w:sz="4" w:space="0" w:color="auto"/>
              <w:left w:val="nil"/>
              <w:bottom w:val="nil"/>
              <w:right w:val="nil"/>
            </w:tcBorders>
            <w:vAlign w:val="center"/>
            <w:hideMark/>
          </w:tcPr>
          <w:p w14:paraId="2FCA179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0,0001</w:t>
            </w:r>
          </w:p>
        </w:tc>
        <w:tc>
          <w:tcPr>
            <w:tcW w:w="820" w:type="dxa"/>
            <w:tcBorders>
              <w:top w:val="single" w:sz="4" w:space="0" w:color="auto"/>
              <w:left w:val="nil"/>
              <w:bottom w:val="nil"/>
              <w:right w:val="nil"/>
            </w:tcBorders>
            <w:vAlign w:val="center"/>
            <w:hideMark/>
          </w:tcPr>
          <w:p w14:paraId="76F8E66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0,0001</w:t>
            </w:r>
          </w:p>
        </w:tc>
        <w:tc>
          <w:tcPr>
            <w:tcW w:w="840" w:type="dxa"/>
            <w:tcBorders>
              <w:top w:val="single" w:sz="4" w:space="0" w:color="auto"/>
              <w:left w:val="nil"/>
              <w:bottom w:val="nil"/>
              <w:right w:val="single" w:sz="4" w:space="0" w:color="auto"/>
            </w:tcBorders>
            <w:vAlign w:val="center"/>
            <w:hideMark/>
          </w:tcPr>
          <w:p w14:paraId="45AD089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0,0002</w:t>
            </w:r>
          </w:p>
        </w:tc>
        <w:tc>
          <w:tcPr>
            <w:tcW w:w="820" w:type="dxa"/>
            <w:tcBorders>
              <w:top w:val="nil"/>
              <w:left w:val="single" w:sz="4" w:space="0" w:color="auto"/>
              <w:bottom w:val="nil"/>
              <w:right w:val="nil"/>
            </w:tcBorders>
            <w:noWrap/>
            <w:vAlign w:val="bottom"/>
            <w:hideMark/>
          </w:tcPr>
          <w:p w14:paraId="1A2F61C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w:t>
            </w:r>
          </w:p>
        </w:tc>
        <w:tc>
          <w:tcPr>
            <w:tcW w:w="880" w:type="dxa"/>
            <w:vAlign w:val="center"/>
            <w:hideMark/>
          </w:tcPr>
          <w:p w14:paraId="26C799E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0,0034</w:t>
            </w:r>
          </w:p>
        </w:tc>
        <w:tc>
          <w:tcPr>
            <w:tcW w:w="820" w:type="dxa"/>
            <w:vAlign w:val="center"/>
            <w:hideMark/>
          </w:tcPr>
          <w:p w14:paraId="52677DF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0,0034</w:t>
            </w:r>
          </w:p>
        </w:tc>
        <w:tc>
          <w:tcPr>
            <w:tcW w:w="800" w:type="dxa"/>
            <w:vAlign w:val="center"/>
            <w:hideMark/>
          </w:tcPr>
          <w:p w14:paraId="675776A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0,0042</w:t>
            </w:r>
          </w:p>
        </w:tc>
      </w:tr>
      <w:tr w:rsidR="00A8427A" w14:paraId="685EDA69"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49E5E8EB"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tcBorders>
              <w:top w:val="nil"/>
              <w:left w:val="nil"/>
              <w:bottom w:val="single" w:sz="4" w:space="0" w:color="auto"/>
              <w:right w:val="single" w:sz="4" w:space="0" w:color="auto"/>
            </w:tcBorders>
            <w:vAlign w:val="center"/>
            <w:hideMark/>
          </w:tcPr>
          <w:p w14:paraId="142549C7"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D0</w:t>
            </w:r>
          </w:p>
        </w:tc>
        <w:tc>
          <w:tcPr>
            <w:tcW w:w="820" w:type="dxa"/>
            <w:vAlign w:val="center"/>
            <w:hideMark/>
          </w:tcPr>
          <w:p w14:paraId="758C18E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-0,0453</w:t>
            </w:r>
          </w:p>
        </w:tc>
        <w:tc>
          <w:tcPr>
            <w:tcW w:w="820" w:type="dxa"/>
            <w:vAlign w:val="center"/>
            <w:hideMark/>
          </w:tcPr>
          <w:p w14:paraId="1AA540C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-0,0417</w:t>
            </w:r>
          </w:p>
        </w:tc>
        <w:tc>
          <w:tcPr>
            <w:tcW w:w="820" w:type="dxa"/>
            <w:vAlign w:val="center"/>
            <w:hideMark/>
          </w:tcPr>
          <w:p w14:paraId="50B39FF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-0,0417</w:t>
            </w:r>
          </w:p>
        </w:tc>
        <w:tc>
          <w:tcPr>
            <w:tcW w:w="840" w:type="dxa"/>
            <w:tcBorders>
              <w:top w:val="nil"/>
              <w:left w:val="nil"/>
              <w:bottom w:val="nil"/>
              <w:right w:val="single" w:sz="4" w:space="0" w:color="auto"/>
            </w:tcBorders>
            <w:vAlign w:val="center"/>
            <w:hideMark/>
          </w:tcPr>
          <w:p w14:paraId="160C6FA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-0,042</w:t>
            </w:r>
          </w:p>
        </w:tc>
        <w:tc>
          <w:tcPr>
            <w:tcW w:w="820" w:type="dxa"/>
            <w:tcBorders>
              <w:top w:val="nil"/>
              <w:left w:val="single" w:sz="4" w:space="0" w:color="auto"/>
              <w:bottom w:val="nil"/>
              <w:right w:val="nil"/>
            </w:tcBorders>
            <w:vAlign w:val="center"/>
            <w:hideMark/>
          </w:tcPr>
          <w:p w14:paraId="7623C72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-0,0412</w:t>
            </w:r>
          </w:p>
        </w:tc>
        <w:tc>
          <w:tcPr>
            <w:tcW w:w="820" w:type="dxa"/>
            <w:vAlign w:val="center"/>
            <w:hideMark/>
          </w:tcPr>
          <w:p w14:paraId="559C4EE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-0,0368</w:t>
            </w:r>
          </w:p>
        </w:tc>
        <w:tc>
          <w:tcPr>
            <w:tcW w:w="820" w:type="dxa"/>
            <w:vAlign w:val="center"/>
            <w:hideMark/>
          </w:tcPr>
          <w:p w14:paraId="688BDA0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-0,0368</w:t>
            </w:r>
          </w:p>
        </w:tc>
        <w:tc>
          <w:tcPr>
            <w:tcW w:w="820" w:type="dxa"/>
            <w:tcBorders>
              <w:top w:val="nil"/>
              <w:left w:val="nil"/>
              <w:bottom w:val="nil"/>
              <w:right w:val="single" w:sz="4" w:space="0" w:color="auto"/>
            </w:tcBorders>
            <w:vAlign w:val="center"/>
            <w:hideMark/>
          </w:tcPr>
          <w:p w14:paraId="5838C7F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-0,0359</w:t>
            </w:r>
          </w:p>
        </w:tc>
        <w:tc>
          <w:tcPr>
            <w:tcW w:w="820" w:type="dxa"/>
            <w:tcBorders>
              <w:top w:val="nil"/>
              <w:left w:val="single" w:sz="4" w:space="0" w:color="auto"/>
              <w:bottom w:val="nil"/>
              <w:right w:val="nil"/>
            </w:tcBorders>
            <w:vAlign w:val="center"/>
            <w:hideMark/>
          </w:tcPr>
          <w:p w14:paraId="155B2A4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-0,0264</w:t>
            </w:r>
          </w:p>
        </w:tc>
        <w:tc>
          <w:tcPr>
            <w:tcW w:w="820" w:type="dxa"/>
            <w:vAlign w:val="center"/>
            <w:hideMark/>
          </w:tcPr>
          <w:p w14:paraId="657131A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-0,0248</w:t>
            </w:r>
          </w:p>
        </w:tc>
        <w:tc>
          <w:tcPr>
            <w:tcW w:w="820" w:type="dxa"/>
            <w:vAlign w:val="center"/>
            <w:hideMark/>
          </w:tcPr>
          <w:p w14:paraId="428A509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-0,0248</w:t>
            </w:r>
          </w:p>
        </w:tc>
        <w:tc>
          <w:tcPr>
            <w:tcW w:w="840" w:type="dxa"/>
            <w:tcBorders>
              <w:top w:val="nil"/>
              <w:left w:val="nil"/>
              <w:bottom w:val="nil"/>
              <w:right w:val="single" w:sz="4" w:space="0" w:color="auto"/>
            </w:tcBorders>
            <w:vAlign w:val="center"/>
            <w:hideMark/>
          </w:tcPr>
          <w:p w14:paraId="4F42C64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-0,02523</w:t>
            </w:r>
          </w:p>
        </w:tc>
        <w:tc>
          <w:tcPr>
            <w:tcW w:w="820" w:type="dxa"/>
            <w:tcBorders>
              <w:top w:val="nil"/>
              <w:left w:val="single" w:sz="4" w:space="0" w:color="auto"/>
              <w:bottom w:val="nil"/>
              <w:right w:val="nil"/>
            </w:tcBorders>
            <w:vAlign w:val="center"/>
            <w:hideMark/>
          </w:tcPr>
          <w:p w14:paraId="4FBCD98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-0,0438</w:t>
            </w:r>
          </w:p>
        </w:tc>
        <w:tc>
          <w:tcPr>
            <w:tcW w:w="880" w:type="dxa"/>
            <w:vAlign w:val="center"/>
            <w:hideMark/>
          </w:tcPr>
          <w:p w14:paraId="1AF1B3B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-0,0411</w:t>
            </w:r>
          </w:p>
        </w:tc>
        <w:tc>
          <w:tcPr>
            <w:tcW w:w="820" w:type="dxa"/>
            <w:vAlign w:val="center"/>
            <w:hideMark/>
          </w:tcPr>
          <w:p w14:paraId="4588124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-0,0411</w:t>
            </w:r>
          </w:p>
        </w:tc>
        <w:tc>
          <w:tcPr>
            <w:tcW w:w="800" w:type="dxa"/>
            <w:vAlign w:val="center"/>
            <w:hideMark/>
          </w:tcPr>
          <w:p w14:paraId="1031FA5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-0,0412</w:t>
            </w:r>
          </w:p>
        </w:tc>
      </w:tr>
      <w:tr w:rsidR="00A8427A" w14:paraId="35C56D92"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19EDEE6D"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tcBorders>
              <w:top w:val="nil"/>
              <w:left w:val="nil"/>
              <w:bottom w:val="single" w:sz="4" w:space="0" w:color="auto"/>
              <w:right w:val="single" w:sz="4" w:space="0" w:color="auto"/>
            </w:tcBorders>
            <w:vAlign w:val="center"/>
            <w:hideMark/>
          </w:tcPr>
          <w:p w14:paraId="57E07DE0"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DX</w:t>
            </w:r>
          </w:p>
        </w:tc>
        <w:tc>
          <w:tcPr>
            <w:tcW w:w="820" w:type="dxa"/>
            <w:vAlign w:val="center"/>
            <w:hideMark/>
          </w:tcPr>
          <w:p w14:paraId="5A49CFA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0,0096</w:t>
            </w:r>
          </w:p>
        </w:tc>
        <w:tc>
          <w:tcPr>
            <w:tcW w:w="820" w:type="dxa"/>
            <w:vAlign w:val="center"/>
            <w:hideMark/>
          </w:tcPr>
          <w:p w14:paraId="5CAFBB8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0,006</w:t>
            </w:r>
          </w:p>
        </w:tc>
        <w:tc>
          <w:tcPr>
            <w:tcW w:w="820" w:type="dxa"/>
            <w:vAlign w:val="center"/>
            <w:hideMark/>
          </w:tcPr>
          <w:p w14:paraId="5CBA8BB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0,006</w:t>
            </w:r>
          </w:p>
        </w:tc>
        <w:tc>
          <w:tcPr>
            <w:tcW w:w="840" w:type="dxa"/>
            <w:tcBorders>
              <w:top w:val="nil"/>
              <w:left w:val="nil"/>
              <w:bottom w:val="nil"/>
              <w:right w:val="single" w:sz="4" w:space="0" w:color="auto"/>
            </w:tcBorders>
            <w:vAlign w:val="center"/>
            <w:hideMark/>
          </w:tcPr>
          <w:p w14:paraId="7B8F3C4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0,0062</w:t>
            </w:r>
          </w:p>
        </w:tc>
        <w:tc>
          <w:tcPr>
            <w:tcW w:w="820" w:type="dxa"/>
            <w:tcBorders>
              <w:top w:val="nil"/>
              <w:left w:val="single" w:sz="4" w:space="0" w:color="auto"/>
              <w:bottom w:val="nil"/>
              <w:right w:val="nil"/>
            </w:tcBorders>
            <w:vAlign w:val="center"/>
            <w:hideMark/>
          </w:tcPr>
          <w:p w14:paraId="41095F1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0,006</w:t>
            </w:r>
          </w:p>
        </w:tc>
        <w:tc>
          <w:tcPr>
            <w:tcW w:w="820" w:type="dxa"/>
            <w:vAlign w:val="center"/>
            <w:hideMark/>
          </w:tcPr>
          <w:p w14:paraId="1F91DEC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-0,0033</w:t>
            </w:r>
          </w:p>
        </w:tc>
        <w:tc>
          <w:tcPr>
            <w:tcW w:w="820" w:type="dxa"/>
            <w:vAlign w:val="center"/>
            <w:hideMark/>
          </w:tcPr>
          <w:p w14:paraId="3A1C67F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-0,0033</w:t>
            </w:r>
          </w:p>
        </w:tc>
        <w:tc>
          <w:tcPr>
            <w:tcW w:w="820" w:type="dxa"/>
            <w:tcBorders>
              <w:top w:val="nil"/>
              <w:left w:val="nil"/>
              <w:bottom w:val="nil"/>
              <w:right w:val="single" w:sz="4" w:space="0" w:color="auto"/>
            </w:tcBorders>
            <w:vAlign w:val="center"/>
            <w:hideMark/>
          </w:tcPr>
          <w:p w14:paraId="6ECC2E6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-0,0025</w:t>
            </w:r>
          </w:p>
        </w:tc>
        <w:tc>
          <w:tcPr>
            <w:tcW w:w="820" w:type="dxa"/>
            <w:tcBorders>
              <w:top w:val="nil"/>
              <w:left w:val="single" w:sz="4" w:space="0" w:color="auto"/>
              <w:bottom w:val="nil"/>
              <w:right w:val="nil"/>
            </w:tcBorders>
            <w:vAlign w:val="center"/>
            <w:hideMark/>
          </w:tcPr>
          <w:p w14:paraId="2A1C81C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0,0052</w:t>
            </w:r>
          </w:p>
        </w:tc>
        <w:tc>
          <w:tcPr>
            <w:tcW w:w="820" w:type="dxa"/>
            <w:vAlign w:val="center"/>
            <w:hideMark/>
          </w:tcPr>
          <w:p w14:paraId="22AA914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0,0036</w:t>
            </w:r>
          </w:p>
        </w:tc>
        <w:tc>
          <w:tcPr>
            <w:tcW w:w="820" w:type="dxa"/>
            <w:vAlign w:val="center"/>
            <w:hideMark/>
          </w:tcPr>
          <w:p w14:paraId="0493DAD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0,0036</w:t>
            </w:r>
          </w:p>
        </w:tc>
        <w:tc>
          <w:tcPr>
            <w:tcW w:w="840" w:type="dxa"/>
            <w:tcBorders>
              <w:top w:val="nil"/>
              <w:left w:val="nil"/>
              <w:bottom w:val="nil"/>
              <w:right w:val="single" w:sz="4" w:space="0" w:color="auto"/>
            </w:tcBorders>
            <w:vAlign w:val="center"/>
            <w:hideMark/>
          </w:tcPr>
          <w:p w14:paraId="373F044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0,0039</w:t>
            </w:r>
          </w:p>
        </w:tc>
        <w:tc>
          <w:tcPr>
            <w:tcW w:w="820" w:type="dxa"/>
            <w:tcBorders>
              <w:top w:val="nil"/>
              <w:left w:val="single" w:sz="4" w:space="0" w:color="auto"/>
              <w:bottom w:val="nil"/>
              <w:right w:val="nil"/>
            </w:tcBorders>
            <w:vAlign w:val="center"/>
            <w:hideMark/>
          </w:tcPr>
          <w:p w14:paraId="07931A8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0,0207</w:t>
            </w:r>
          </w:p>
        </w:tc>
        <w:tc>
          <w:tcPr>
            <w:tcW w:w="880" w:type="dxa"/>
            <w:vAlign w:val="center"/>
            <w:hideMark/>
          </w:tcPr>
          <w:p w14:paraId="316CF8D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0,0147</w:t>
            </w:r>
          </w:p>
        </w:tc>
        <w:tc>
          <w:tcPr>
            <w:tcW w:w="820" w:type="dxa"/>
            <w:vAlign w:val="center"/>
            <w:hideMark/>
          </w:tcPr>
          <w:p w14:paraId="3C9252F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0,0147</w:t>
            </w:r>
          </w:p>
        </w:tc>
        <w:tc>
          <w:tcPr>
            <w:tcW w:w="800" w:type="dxa"/>
            <w:vAlign w:val="center"/>
            <w:hideMark/>
          </w:tcPr>
          <w:p w14:paraId="54860D9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0,0138</w:t>
            </w:r>
          </w:p>
        </w:tc>
      </w:tr>
      <w:tr w:rsidR="00A8427A" w14:paraId="31134E82"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72094796"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tcBorders>
              <w:top w:val="nil"/>
              <w:left w:val="nil"/>
              <w:bottom w:val="single" w:sz="4" w:space="0" w:color="auto"/>
              <w:right w:val="single" w:sz="4" w:space="0" w:color="auto"/>
            </w:tcBorders>
            <w:vAlign w:val="center"/>
            <w:hideMark/>
          </w:tcPr>
          <w:p w14:paraId="690C459E"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DM</w:t>
            </w:r>
          </w:p>
        </w:tc>
        <w:tc>
          <w:tcPr>
            <w:tcW w:w="820" w:type="dxa"/>
            <w:tcBorders>
              <w:bottom w:val="single" w:sz="4" w:space="0" w:color="auto"/>
            </w:tcBorders>
            <w:vAlign w:val="center"/>
            <w:hideMark/>
          </w:tcPr>
          <w:p w14:paraId="16D7AF9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w:t>
            </w:r>
          </w:p>
        </w:tc>
        <w:tc>
          <w:tcPr>
            <w:tcW w:w="820" w:type="dxa"/>
            <w:tcBorders>
              <w:bottom w:val="single" w:sz="4" w:space="0" w:color="auto"/>
            </w:tcBorders>
            <w:vAlign w:val="center"/>
            <w:hideMark/>
          </w:tcPr>
          <w:p w14:paraId="6B79057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w:t>
            </w:r>
          </w:p>
        </w:tc>
        <w:tc>
          <w:tcPr>
            <w:tcW w:w="820" w:type="dxa"/>
            <w:tcBorders>
              <w:bottom w:val="single" w:sz="4" w:space="0" w:color="auto"/>
            </w:tcBorders>
            <w:vAlign w:val="center"/>
            <w:hideMark/>
          </w:tcPr>
          <w:p w14:paraId="1CD42BA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-0,0001</w:t>
            </w:r>
          </w:p>
        </w:tc>
        <w:tc>
          <w:tcPr>
            <w:tcW w:w="840" w:type="dxa"/>
            <w:tcBorders>
              <w:top w:val="nil"/>
              <w:left w:val="nil"/>
              <w:bottom w:val="single" w:sz="4" w:space="0" w:color="auto"/>
              <w:right w:val="single" w:sz="4" w:space="0" w:color="auto"/>
            </w:tcBorders>
            <w:vAlign w:val="center"/>
            <w:hideMark/>
          </w:tcPr>
          <w:p w14:paraId="129B9C2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-0,0001</w:t>
            </w:r>
          </w:p>
        </w:tc>
        <w:tc>
          <w:tcPr>
            <w:tcW w:w="820" w:type="dxa"/>
            <w:tcBorders>
              <w:top w:val="nil"/>
              <w:left w:val="single" w:sz="4" w:space="0" w:color="auto"/>
              <w:bottom w:val="single" w:sz="4" w:space="0" w:color="auto"/>
              <w:right w:val="nil"/>
            </w:tcBorders>
            <w:vAlign w:val="center"/>
            <w:hideMark/>
          </w:tcPr>
          <w:p w14:paraId="76C17E7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-0,0001</w:t>
            </w:r>
          </w:p>
        </w:tc>
        <w:tc>
          <w:tcPr>
            <w:tcW w:w="820" w:type="dxa"/>
            <w:tcBorders>
              <w:bottom w:val="single" w:sz="4" w:space="0" w:color="auto"/>
            </w:tcBorders>
            <w:vAlign w:val="center"/>
            <w:hideMark/>
          </w:tcPr>
          <w:p w14:paraId="781EA62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-0,004</w:t>
            </w:r>
          </w:p>
        </w:tc>
        <w:tc>
          <w:tcPr>
            <w:tcW w:w="820" w:type="dxa"/>
            <w:tcBorders>
              <w:bottom w:val="single" w:sz="4" w:space="0" w:color="auto"/>
            </w:tcBorders>
            <w:vAlign w:val="center"/>
            <w:hideMark/>
          </w:tcPr>
          <w:p w14:paraId="4AD9F6A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-0,0045</w:t>
            </w:r>
          </w:p>
        </w:tc>
        <w:tc>
          <w:tcPr>
            <w:tcW w:w="820" w:type="dxa"/>
            <w:tcBorders>
              <w:top w:val="nil"/>
              <w:left w:val="nil"/>
              <w:bottom w:val="single" w:sz="4" w:space="0" w:color="auto"/>
              <w:right w:val="single" w:sz="4" w:space="0" w:color="auto"/>
            </w:tcBorders>
            <w:vAlign w:val="center"/>
            <w:hideMark/>
          </w:tcPr>
          <w:p w14:paraId="26D8F4B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-0,0079</w:t>
            </w:r>
          </w:p>
        </w:tc>
        <w:tc>
          <w:tcPr>
            <w:tcW w:w="820" w:type="dxa"/>
            <w:tcBorders>
              <w:top w:val="nil"/>
              <w:left w:val="single" w:sz="4" w:space="0" w:color="auto"/>
              <w:bottom w:val="single" w:sz="4" w:space="0" w:color="auto"/>
              <w:right w:val="nil"/>
            </w:tcBorders>
            <w:vAlign w:val="center"/>
            <w:hideMark/>
          </w:tcPr>
          <w:p w14:paraId="6C31986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w:t>
            </w:r>
          </w:p>
        </w:tc>
        <w:tc>
          <w:tcPr>
            <w:tcW w:w="820" w:type="dxa"/>
            <w:tcBorders>
              <w:bottom w:val="single" w:sz="4" w:space="0" w:color="auto"/>
            </w:tcBorders>
            <w:vAlign w:val="center"/>
            <w:hideMark/>
          </w:tcPr>
          <w:p w14:paraId="45AF910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-0,0001</w:t>
            </w:r>
          </w:p>
        </w:tc>
        <w:tc>
          <w:tcPr>
            <w:tcW w:w="820" w:type="dxa"/>
            <w:tcBorders>
              <w:bottom w:val="single" w:sz="4" w:space="0" w:color="auto"/>
            </w:tcBorders>
            <w:vAlign w:val="center"/>
            <w:hideMark/>
          </w:tcPr>
          <w:p w14:paraId="7B5BF15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-0,0001</w:t>
            </w:r>
          </w:p>
        </w:tc>
        <w:tc>
          <w:tcPr>
            <w:tcW w:w="840" w:type="dxa"/>
            <w:tcBorders>
              <w:top w:val="nil"/>
              <w:left w:val="nil"/>
              <w:bottom w:val="single" w:sz="4" w:space="0" w:color="auto"/>
              <w:right w:val="single" w:sz="4" w:space="0" w:color="auto"/>
            </w:tcBorders>
            <w:vAlign w:val="center"/>
            <w:hideMark/>
          </w:tcPr>
          <w:p w14:paraId="1146861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w:t>
            </w:r>
          </w:p>
        </w:tc>
        <w:tc>
          <w:tcPr>
            <w:tcW w:w="820" w:type="dxa"/>
            <w:tcBorders>
              <w:top w:val="nil"/>
              <w:left w:val="single" w:sz="4" w:space="0" w:color="auto"/>
              <w:bottom w:val="single" w:sz="4" w:space="0" w:color="auto"/>
              <w:right w:val="nil"/>
            </w:tcBorders>
            <w:vAlign w:val="center"/>
            <w:hideMark/>
          </w:tcPr>
          <w:p w14:paraId="599351B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w:t>
            </w:r>
          </w:p>
        </w:tc>
        <w:tc>
          <w:tcPr>
            <w:tcW w:w="880" w:type="dxa"/>
            <w:tcBorders>
              <w:bottom w:val="single" w:sz="4" w:space="0" w:color="auto"/>
            </w:tcBorders>
            <w:vAlign w:val="center"/>
            <w:hideMark/>
          </w:tcPr>
          <w:p w14:paraId="03B28AC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-0,0001</w:t>
            </w:r>
          </w:p>
        </w:tc>
        <w:tc>
          <w:tcPr>
            <w:tcW w:w="820" w:type="dxa"/>
            <w:tcBorders>
              <w:bottom w:val="single" w:sz="4" w:space="0" w:color="auto"/>
            </w:tcBorders>
            <w:vAlign w:val="center"/>
            <w:hideMark/>
          </w:tcPr>
          <w:p w14:paraId="7383086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-0,0001</w:t>
            </w:r>
          </w:p>
        </w:tc>
        <w:tc>
          <w:tcPr>
            <w:tcW w:w="800" w:type="dxa"/>
            <w:tcBorders>
              <w:bottom w:val="single" w:sz="4" w:space="0" w:color="auto"/>
            </w:tcBorders>
            <w:vAlign w:val="center"/>
            <w:hideMark/>
          </w:tcPr>
          <w:p w14:paraId="04E71B6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w:t>
            </w:r>
          </w:p>
        </w:tc>
      </w:tr>
      <w:tr w:rsidR="00A8427A" w14:paraId="32D5B7D4"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4CB79004"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vMerge w:val="restart"/>
            <w:tcBorders>
              <w:top w:val="single" w:sz="4" w:space="0" w:color="auto"/>
              <w:left w:val="single" w:sz="4" w:space="0" w:color="auto"/>
              <w:bottom w:val="single" w:sz="4" w:space="0" w:color="000000"/>
              <w:right w:val="single" w:sz="4" w:space="0" w:color="auto"/>
            </w:tcBorders>
            <w:vAlign w:val="center"/>
            <w:hideMark/>
          </w:tcPr>
          <w:p w14:paraId="391CCB89"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DOT</w:t>
            </w:r>
          </w:p>
        </w:tc>
        <w:tc>
          <w:tcPr>
            <w:tcW w:w="820" w:type="dxa"/>
            <w:tcBorders>
              <w:top w:val="single" w:sz="4" w:space="0" w:color="auto"/>
              <w:left w:val="single" w:sz="4" w:space="0" w:color="auto"/>
              <w:bottom w:val="nil"/>
              <w:right w:val="nil"/>
            </w:tcBorders>
            <w:vAlign w:val="center"/>
            <w:hideMark/>
          </w:tcPr>
          <w:p w14:paraId="20B917B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0,0096</w:t>
            </w:r>
          </w:p>
        </w:tc>
        <w:tc>
          <w:tcPr>
            <w:tcW w:w="820" w:type="dxa"/>
            <w:tcBorders>
              <w:top w:val="single" w:sz="4" w:space="0" w:color="auto"/>
            </w:tcBorders>
            <w:vAlign w:val="center"/>
            <w:hideMark/>
          </w:tcPr>
          <w:p w14:paraId="77CEC1B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0,0061</w:t>
            </w:r>
          </w:p>
        </w:tc>
        <w:tc>
          <w:tcPr>
            <w:tcW w:w="820" w:type="dxa"/>
            <w:tcBorders>
              <w:top w:val="single" w:sz="4" w:space="0" w:color="auto"/>
            </w:tcBorders>
            <w:vAlign w:val="center"/>
            <w:hideMark/>
          </w:tcPr>
          <w:p w14:paraId="51EB1A5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0,006</w:t>
            </w:r>
          </w:p>
        </w:tc>
        <w:tc>
          <w:tcPr>
            <w:tcW w:w="840" w:type="dxa"/>
            <w:tcBorders>
              <w:top w:val="single" w:sz="4" w:space="0" w:color="auto"/>
              <w:left w:val="nil"/>
              <w:bottom w:val="nil"/>
              <w:right w:val="single" w:sz="4" w:space="0" w:color="auto"/>
            </w:tcBorders>
            <w:vAlign w:val="center"/>
            <w:hideMark/>
          </w:tcPr>
          <w:p w14:paraId="435F76A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0,0063</w:t>
            </w:r>
          </w:p>
        </w:tc>
        <w:tc>
          <w:tcPr>
            <w:tcW w:w="820" w:type="dxa"/>
            <w:tcBorders>
              <w:top w:val="single" w:sz="4" w:space="0" w:color="auto"/>
              <w:left w:val="single" w:sz="4" w:space="0" w:color="auto"/>
              <w:bottom w:val="nil"/>
              <w:right w:val="nil"/>
            </w:tcBorders>
            <w:vAlign w:val="center"/>
            <w:hideMark/>
          </w:tcPr>
          <w:p w14:paraId="405854E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0,0059</w:t>
            </w:r>
          </w:p>
        </w:tc>
        <w:tc>
          <w:tcPr>
            <w:tcW w:w="820" w:type="dxa"/>
            <w:tcBorders>
              <w:top w:val="single" w:sz="4" w:space="0" w:color="auto"/>
            </w:tcBorders>
            <w:vAlign w:val="center"/>
            <w:hideMark/>
          </w:tcPr>
          <w:p w14:paraId="17BD6F5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0,0023</w:t>
            </w:r>
          </w:p>
        </w:tc>
        <w:tc>
          <w:tcPr>
            <w:tcW w:w="820" w:type="dxa"/>
            <w:tcBorders>
              <w:top w:val="single" w:sz="4" w:space="0" w:color="auto"/>
            </w:tcBorders>
            <w:vAlign w:val="center"/>
            <w:hideMark/>
          </w:tcPr>
          <w:p w14:paraId="5965458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0,0018</w:t>
            </w:r>
          </w:p>
        </w:tc>
        <w:tc>
          <w:tcPr>
            <w:tcW w:w="820" w:type="dxa"/>
            <w:tcBorders>
              <w:top w:val="single" w:sz="4" w:space="0" w:color="auto"/>
              <w:left w:val="nil"/>
              <w:bottom w:val="nil"/>
              <w:right w:val="single" w:sz="4" w:space="0" w:color="auto"/>
            </w:tcBorders>
            <w:vAlign w:val="center"/>
            <w:hideMark/>
          </w:tcPr>
          <w:p w14:paraId="1D284B1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0,0009</w:t>
            </w:r>
          </w:p>
        </w:tc>
        <w:tc>
          <w:tcPr>
            <w:tcW w:w="820" w:type="dxa"/>
            <w:tcBorders>
              <w:top w:val="single" w:sz="4" w:space="0" w:color="auto"/>
              <w:left w:val="single" w:sz="4" w:space="0" w:color="auto"/>
              <w:bottom w:val="nil"/>
              <w:right w:val="nil"/>
            </w:tcBorders>
            <w:vAlign w:val="center"/>
            <w:hideMark/>
          </w:tcPr>
          <w:p w14:paraId="2DD59A6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0,0052</w:t>
            </w:r>
          </w:p>
        </w:tc>
        <w:tc>
          <w:tcPr>
            <w:tcW w:w="820" w:type="dxa"/>
            <w:tcBorders>
              <w:top w:val="single" w:sz="4" w:space="0" w:color="auto"/>
            </w:tcBorders>
            <w:vAlign w:val="center"/>
            <w:hideMark/>
          </w:tcPr>
          <w:p w14:paraId="7691549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0,0036</w:t>
            </w:r>
          </w:p>
        </w:tc>
        <w:tc>
          <w:tcPr>
            <w:tcW w:w="820" w:type="dxa"/>
            <w:tcBorders>
              <w:top w:val="single" w:sz="4" w:space="0" w:color="auto"/>
            </w:tcBorders>
            <w:vAlign w:val="center"/>
            <w:hideMark/>
          </w:tcPr>
          <w:p w14:paraId="4066B8F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0,0036</w:t>
            </w:r>
          </w:p>
        </w:tc>
        <w:tc>
          <w:tcPr>
            <w:tcW w:w="840" w:type="dxa"/>
            <w:tcBorders>
              <w:top w:val="single" w:sz="4" w:space="0" w:color="auto"/>
              <w:left w:val="nil"/>
              <w:bottom w:val="nil"/>
              <w:right w:val="single" w:sz="4" w:space="0" w:color="auto"/>
            </w:tcBorders>
            <w:vAlign w:val="center"/>
            <w:hideMark/>
          </w:tcPr>
          <w:p w14:paraId="3FD19CB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0,0041</w:t>
            </w:r>
          </w:p>
        </w:tc>
        <w:tc>
          <w:tcPr>
            <w:tcW w:w="820" w:type="dxa"/>
            <w:tcBorders>
              <w:top w:val="single" w:sz="4" w:space="0" w:color="auto"/>
              <w:left w:val="single" w:sz="4" w:space="0" w:color="auto"/>
              <w:bottom w:val="nil"/>
              <w:right w:val="nil"/>
            </w:tcBorders>
            <w:vAlign w:val="center"/>
            <w:hideMark/>
          </w:tcPr>
          <w:p w14:paraId="6776D86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0,0207</w:t>
            </w:r>
          </w:p>
        </w:tc>
        <w:tc>
          <w:tcPr>
            <w:tcW w:w="880" w:type="dxa"/>
            <w:tcBorders>
              <w:top w:val="single" w:sz="4" w:space="0" w:color="auto"/>
            </w:tcBorders>
            <w:vAlign w:val="center"/>
            <w:hideMark/>
          </w:tcPr>
          <w:p w14:paraId="5559984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0,018</w:t>
            </w:r>
          </w:p>
        </w:tc>
        <w:tc>
          <w:tcPr>
            <w:tcW w:w="820" w:type="dxa"/>
            <w:tcBorders>
              <w:top w:val="single" w:sz="4" w:space="0" w:color="auto"/>
            </w:tcBorders>
            <w:vAlign w:val="center"/>
            <w:hideMark/>
          </w:tcPr>
          <w:p w14:paraId="69349F7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0,018</w:t>
            </w:r>
          </w:p>
        </w:tc>
        <w:tc>
          <w:tcPr>
            <w:tcW w:w="800" w:type="dxa"/>
            <w:tcBorders>
              <w:top w:val="single" w:sz="4" w:space="0" w:color="auto"/>
            </w:tcBorders>
            <w:vAlign w:val="center"/>
            <w:hideMark/>
          </w:tcPr>
          <w:p w14:paraId="22D725E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0,018</w:t>
            </w:r>
          </w:p>
        </w:tc>
      </w:tr>
      <w:tr w:rsidR="00A8427A" w14:paraId="3375927E"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4BFA2099"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55C16C97"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820" w:type="dxa"/>
            <w:tcBorders>
              <w:bottom w:val="single" w:sz="4" w:space="0" w:color="auto"/>
            </w:tcBorders>
            <w:vAlign w:val="center"/>
            <w:hideMark/>
          </w:tcPr>
          <w:p w14:paraId="786FC2F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-27%</w:t>
            </w:r>
          </w:p>
        </w:tc>
        <w:tc>
          <w:tcPr>
            <w:tcW w:w="820" w:type="dxa"/>
            <w:tcBorders>
              <w:bottom w:val="single" w:sz="4" w:space="0" w:color="auto"/>
            </w:tcBorders>
            <w:vAlign w:val="center"/>
            <w:hideMark/>
          </w:tcPr>
          <w:p w14:paraId="7298072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-17%</w:t>
            </w:r>
          </w:p>
        </w:tc>
        <w:tc>
          <w:tcPr>
            <w:tcW w:w="820" w:type="dxa"/>
            <w:tcBorders>
              <w:bottom w:val="single" w:sz="4" w:space="0" w:color="auto"/>
            </w:tcBorders>
            <w:vAlign w:val="center"/>
            <w:hideMark/>
          </w:tcPr>
          <w:p w14:paraId="4D563ED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17%</w:t>
            </w:r>
          </w:p>
        </w:tc>
        <w:tc>
          <w:tcPr>
            <w:tcW w:w="840" w:type="dxa"/>
            <w:tcBorders>
              <w:top w:val="nil"/>
              <w:left w:val="nil"/>
              <w:bottom w:val="single" w:sz="4" w:space="0" w:color="auto"/>
              <w:right w:val="single" w:sz="4" w:space="0" w:color="auto"/>
            </w:tcBorders>
            <w:vAlign w:val="center"/>
            <w:hideMark/>
          </w:tcPr>
          <w:p w14:paraId="00B5FE2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-18%</w:t>
            </w:r>
          </w:p>
        </w:tc>
        <w:tc>
          <w:tcPr>
            <w:tcW w:w="820" w:type="dxa"/>
            <w:tcBorders>
              <w:top w:val="nil"/>
              <w:left w:val="single" w:sz="4" w:space="0" w:color="auto"/>
              <w:bottom w:val="single" w:sz="4" w:space="0" w:color="auto"/>
              <w:right w:val="nil"/>
            </w:tcBorders>
            <w:vAlign w:val="center"/>
            <w:hideMark/>
          </w:tcPr>
          <w:p w14:paraId="60E3C02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-17%</w:t>
            </w:r>
          </w:p>
        </w:tc>
        <w:tc>
          <w:tcPr>
            <w:tcW w:w="820" w:type="dxa"/>
            <w:tcBorders>
              <w:bottom w:val="single" w:sz="4" w:space="0" w:color="auto"/>
            </w:tcBorders>
            <w:vAlign w:val="center"/>
            <w:hideMark/>
          </w:tcPr>
          <w:p w14:paraId="1C50B6C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w:t>
            </w:r>
          </w:p>
        </w:tc>
        <w:tc>
          <w:tcPr>
            <w:tcW w:w="820" w:type="dxa"/>
            <w:tcBorders>
              <w:bottom w:val="single" w:sz="4" w:space="0" w:color="auto"/>
            </w:tcBorders>
            <w:vAlign w:val="center"/>
            <w:hideMark/>
          </w:tcPr>
          <w:p w14:paraId="5F7FA35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w:t>
            </w:r>
          </w:p>
        </w:tc>
        <w:tc>
          <w:tcPr>
            <w:tcW w:w="820" w:type="dxa"/>
            <w:tcBorders>
              <w:top w:val="nil"/>
              <w:left w:val="nil"/>
              <w:bottom w:val="single" w:sz="4" w:space="0" w:color="auto"/>
              <w:right w:val="single" w:sz="4" w:space="0" w:color="auto"/>
            </w:tcBorders>
            <w:vAlign w:val="center"/>
            <w:hideMark/>
          </w:tcPr>
          <w:p w14:paraId="3EAB08C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w:t>
            </w:r>
          </w:p>
        </w:tc>
        <w:tc>
          <w:tcPr>
            <w:tcW w:w="820" w:type="dxa"/>
            <w:tcBorders>
              <w:top w:val="nil"/>
              <w:left w:val="single" w:sz="4" w:space="0" w:color="auto"/>
              <w:bottom w:val="single" w:sz="4" w:space="0" w:color="auto"/>
              <w:right w:val="nil"/>
            </w:tcBorders>
            <w:vAlign w:val="center"/>
            <w:hideMark/>
          </w:tcPr>
          <w:p w14:paraId="427D1DB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-25%</w:t>
            </w:r>
          </w:p>
        </w:tc>
        <w:tc>
          <w:tcPr>
            <w:tcW w:w="820" w:type="dxa"/>
            <w:tcBorders>
              <w:bottom w:val="single" w:sz="4" w:space="0" w:color="auto"/>
            </w:tcBorders>
            <w:vAlign w:val="center"/>
            <w:hideMark/>
          </w:tcPr>
          <w:p w14:paraId="54E9409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-17%</w:t>
            </w:r>
          </w:p>
        </w:tc>
        <w:tc>
          <w:tcPr>
            <w:tcW w:w="820" w:type="dxa"/>
            <w:tcBorders>
              <w:bottom w:val="single" w:sz="4" w:space="0" w:color="auto"/>
            </w:tcBorders>
            <w:vAlign w:val="center"/>
            <w:hideMark/>
          </w:tcPr>
          <w:p w14:paraId="135F64D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-17%</w:t>
            </w:r>
          </w:p>
        </w:tc>
        <w:tc>
          <w:tcPr>
            <w:tcW w:w="840" w:type="dxa"/>
            <w:tcBorders>
              <w:top w:val="nil"/>
              <w:left w:val="nil"/>
              <w:bottom w:val="single" w:sz="4" w:space="0" w:color="auto"/>
              <w:right w:val="single" w:sz="4" w:space="0" w:color="auto"/>
            </w:tcBorders>
            <w:vAlign w:val="center"/>
            <w:hideMark/>
          </w:tcPr>
          <w:p w14:paraId="4DABE48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-19%</w:t>
            </w:r>
          </w:p>
        </w:tc>
        <w:tc>
          <w:tcPr>
            <w:tcW w:w="820" w:type="dxa"/>
            <w:tcBorders>
              <w:top w:val="nil"/>
              <w:left w:val="single" w:sz="4" w:space="0" w:color="auto"/>
              <w:bottom w:val="single" w:sz="4" w:space="0" w:color="auto"/>
              <w:right w:val="nil"/>
            </w:tcBorders>
            <w:vAlign w:val="center"/>
            <w:hideMark/>
          </w:tcPr>
          <w:p w14:paraId="566B85E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-90%</w:t>
            </w:r>
          </w:p>
        </w:tc>
        <w:tc>
          <w:tcPr>
            <w:tcW w:w="880" w:type="dxa"/>
            <w:tcBorders>
              <w:bottom w:val="single" w:sz="4" w:space="0" w:color="auto"/>
            </w:tcBorders>
            <w:vAlign w:val="center"/>
            <w:hideMark/>
          </w:tcPr>
          <w:p w14:paraId="75FDE8B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-78%</w:t>
            </w:r>
          </w:p>
        </w:tc>
        <w:tc>
          <w:tcPr>
            <w:tcW w:w="820" w:type="dxa"/>
            <w:tcBorders>
              <w:bottom w:val="single" w:sz="4" w:space="0" w:color="auto"/>
            </w:tcBorders>
            <w:vAlign w:val="center"/>
            <w:hideMark/>
          </w:tcPr>
          <w:p w14:paraId="28D53B2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-78%</w:t>
            </w:r>
          </w:p>
        </w:tc>
        <w:tc>
          <w:tcPr>
            <w:tcW w:w="800" w:type="dxa"/>
            <w:tcBorders>
              <w:bottom w:val="single" w:sz="4" w:space="0" w:color="auto"/>
            </w:tcBorders>
            <w:vAlign w:val="center"/>
            <w:hideMark/>
          </w:tcPr>
          <w:p w14:paraId="174B011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-78%</w:t>
            </w:r>
          </w:p>
        </w:tc>
      </w:tr>
      <w:tr w:rsidR="00A8427A" w14:paraId="0A1674BE"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4081BC06"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vMerge w:val="restart"/>
            <w:tcBorders>
              <w:top w:val="nil"/>
              <w:left w:val="single" w:sz="4" w:space="0" w:color="auto"/>
              <w:bottom w:val="single" w:sz="4" w:space="0" w:color="000000"/>
              <w:right w:val="single" w:sz="4" w:space="0" w:color="auto"/>
            </w:tcBorders>
            <w:vAlign w:val="center"/>
            <w:hideMark/>
          </w:tcPr>
          <w:p w14:paraId="4C16FA43"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DIC</w:t>
            </w:r>
          </w:p>
        </w:tc>
        <w:tc>
          <w:tcPr>
            <w:tcW w:w="820" w:type="dxa"/>
            <w:tcBorders>
              <w:top w:val="single" w:sz="4" w:space="0" w:color="auto"/>
            </w:tcBorders>
            <w:vAlign w:val="center"/>
            <w:hideMark/>
          </w:tcPr>
          <w:p w14:paraId="288BAC2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-0,0453</w:t>
            </w:r>
          </w:p>
        </w:tc>
        <w:tc>
          <w:tcPr>
            <w:tcW w:w="820" w:type="dxa"/>
            <w:tcBorders>
              <w:top w:val="single" w:sz="4" w:space="0" w:color="auto"/>
            </w:tcBorders>
            <w:vAlign w:val="center"/>
            <w:hideMark/>
          </w:tcPr>
          <w:p w14:paraId="1157A5B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-0,0417</w:t>
            </w:r>
          </w:p>
        </w:tc>
        <w:tc>
          <w:tcPr>
            <w:tcW w:w="820" w:type="dxa"/>
            <w:tcBorders>
              <w:top w:val="single" w:sz="4" w:space="0" w:color="auto"/>
            </w:tcBorders>
            <w:vAlign w:val="center"/>
            <w:hideMark/>
          </w:tcPr>
          <w:p w14:paraId="6A7D1FA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-0,0417</w:t>
            </w:r>
          </w:p>
        </w:tc>
        <w:tc>
          <w:tcPr>
            <w:tcW w:w="840" w:type="dxa"/>
            <w:tcBorders>
              <w:top w:val="single" w:sz="4" w:space="0" w:color="auto"/>
              <w:left w:val="nil"/>
              <w:bottom w:val="nil"/>
              <w:right w:val="single" w:sz="4" w:space="0" w:color="auto"/>
            </w:tcBorders>
            <w:vAlign w:val="center"/>
            <w:hideMark/>
          </w:tcPr>
          <w:p w14:paraId="5D33BF5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-0,042</w:t>
            </w:r>
          </w:p>
        </w:tc>
        <w:tc>
          <w:tcPr>
            <w:tcW w:w="820" w:type="dxa"/>
            <w:tcBorders>
              <w:top w:val="single" w:sz="4" w:space="0" w:color="auto"/>
              <w:left w:val="single" w:sz="4" w:space="0" w:color="auto"/>
              <w:bottom w:val="nil"/>
              <w:right w:val="nil"/>
            </w:tcBorders>
            <w:vAlign w:val="center"/>
            <w:hideMark/>
          </w:tcPr>
          <w:p w14:paraId="253FD0C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-0,0412</w:t>
            </w:r>
          </w:p>
        </w:tc>
        <w:tc>
          <w:tcPr>
            <w:tcW w:w="820" w:type="dxa"/>
            <w:tcBorders>
              <w:top w:val="single" w:sz="4" w:space="0" w:color="auto"/>
            </w:tcBorders>
            <w:vAlign w:val="center"/>
            <w:hideMark/>
          </w:tcPr>
          <w:p w14:paraId="1C3A602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-0,0368</w:t>
            </w:r>
          </w:p>
        </w:tc>
        <w:tc>
          <w:tcPr>
            <w:tcW w:w="820" w:type="dxa"/>
            <w:tcBorders>
              <w:top w:val="single" w:sz="4" w:space="0" w:color="auto"/>
            </w:tcBorders>
            <w:vAlign w:val="center"/>
            <w:hideMark/>
          </w:tcPr>
          <w:p w14:paraId="06869E0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-0,0368</w:t>
            </w:r>
          </w:p>
        </w:tc>
        <w:tc>
          <w:tcPr>
            <w:tcW w:w="820" w:type="dxa"/>
            <w:tcBorders>
              <w:top w:val="single" w:sz="4" w:space="0" w:color="auto"/>
              <w:left w:val="nil"/>
              <w:bottom w:val="nil"/>
              <w:right w:val="single" w:sz="4" w:space="0" w:color="auto"/>
            </w:tcBorders>
            <w:vAlign w:val="center"/>
            <w:hideMark/>
          </w:tcPr>
          <w:p w14:paraId="7569CD7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-0,0359</w:t>
            </w:r>
          </w:p>
        </w:tc>
        <w:tc>
          <w:tcPr>
            <w:tcW w:w="820" w:type="dxa"/>
            <w:tcBorders>
              <w:top w:val="single" w:sz="4" w:space="0" w:color="auto"/>
              <w:left w:val="single" w:sz="4" w:space="0" w:color="auto"/>
              <w:bottom w:val="nil"/>
              <w:right w:val="nil"/>
            </w:tcBorders>
            <w:vAlign w:val="center"/>
            <w:hideMark/>
          </w:tcPr>
          <w:p w14:paraId="76FCDE7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-0,0264</w:t>
            </w:r>
          </w:p>
        </w:tc>
        <w:tc>
          <w:tcPr>
            <w:tcW w:w="820" w:type="dxa"/>
            <w:tcBorders>
              <w:top w:val="single" w:sz="4" w:space="0" w:color="auto"/>
            </w:tcBorders>
            <w:vAlign w:val="center"/>
            <w:hideMark/>
          </w:tcPr>
          <w:p w14:paraId="5DEE918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-0,0248</w:t>
            </w:r>
          </w:p>
        </w:tc>
        <w:tc>
          <w:tcPr>
            <w:tcW w:w="820" w:type="dxa"/>
            <w:tcBorders>
              <w:top w:val="single" w:sz="4" w:space="0" w:color="auto"/>
            </w:tcBorders>
            <w:vAlign w:val="center"/>
            <w:hideMark/>
          </w:tcPr>
          <w:p w14:paraId="2450F6D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-0,0248</w:t>
            </w:r>
          </w:p>
        </w:tc>
        <w:tc>
          <w:tcPr>
            <w:tcW w:w="840" w:type="dxa"/>
            <w:tcBorders>
              <w:top w:val="single" w:sz="4" w:space="0" w:color="auto"/>
              <w:left w:val="nil"/>
              <w:bottom w:val="nil"/>
              <w:right w:val="single" w:sz="4" w:space="0" w:color="auto"/>
            </w:tcBorders>
            <w:vAlign w:val="center"/>
            <w:hideMark/>
          </w:tcPr>
          <w:p w14:paraId="5119EB3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-0,02523</w:t>
            </w:r>
          </w:p>
        </w:tc>
        <w:tc>
          <w:tcPr>
            <w:tcW w:w="820" w:type="dxa"/>
            <w:tcBorders>
              <w:top w:val="single" w:sz="4" w:space="0" w:color="auto"/>
              <w:left w:val="single" w:sz="4" w:space="0" w:color="auto"/>
              <w:bottom w:val="nil"/>
              <w:right w:val="nil"/>
            </w:tcBorders>
            <w:vAlign w:val="center"/>
            <w:hideMark/>
          </w:tcPr>
          <w:p w14:paraId="6A62AD9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-0,0438</w:t>
            </w:r>
          </w:p>
        </w:tc>
        <w:tc>
          <w:tcPr>
            <w:tcW w:w="880" w:type="dxa"/>
            <w:tcBorders>
              <w:top w:val="single" w:sz="4" w:space="0" w:color="auto"/>
            </w:tcBorders>
            <w:vAlign w:val="center"/>
            <w:hideMark/>
          </w:tcPr>
          <w:p w14:paraId="66AB8F8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-0,0411</w:t>
            </w:r>
          </w:p>
        </w:tc>
        <w:tc>
          <w:tcPr>
            <w:tcW w:w="820" w:type="dxa"/>
            <w:tcBorders>
              <w:top w:val="single" w:sz="4" w:space="0" w:color="auto"/>
            </w:tcBorders>
            <w:vAlign w:val="center"/>
            <w:hideMark/>
          </w:tcPr>
          <w:p w14:paraId="5EADA43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-0,0411</w:t>
            </w:r>
          </w:p>
        </w:tc>
        <w:tc>
          <w:tcPr>
            <w:tcW w:w="800" w:type="dxa"/>
            <w:tcBorders>
              <w:top w:val="single" w:sz="4" w:space="0" w:color="auto"/>
            </w:tcBorders>
            <w:vAlign w:val="center"/>
            <w:hideMark/>
          </w:tcPr>
          <w:p w14:paraId="468226C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-0,0412</w:t>
            </w:r>
          </w:p>
        </w:tc>
      </w:tr>
      <w:tr w:rsidR="00A8427A" w14:paraId="6B100914"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1A894556"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0" w:type="auto"/>
            <w:vMerge/>
            <w:tcBorders>
              <w:top w:val="nil"/>
              <w:left w:val="single" w:sz="4" w:space="0" w:color="auto"/>
              <w:bottom w:val="single" w:sz="4" w:space="0" w:color="000000"/>
              <w:right w:val="single" w:sz="4" w:space="0" w:color="auto"/>
            </w:tcBorders>
            <w:vAlign w:val="center"/>
            <w:hideMark/>
          </w:tcPr>
          <w:p w14:paraId="1F35C372"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820" w:type="dxa"/>
            <w:tcBorders>
              <w:bottom w:val="single" w:sz="4" w:space="0" w:color="auto"/>
            </w:tcBorders>
            <w:vAlign w:val="center"/>
            <w:hideMark/>
          </w:tcPr>
          <w:p w14:paraId="6C979FA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127%</w:t>
            </w:r>
          </w:p>
        </w:tc>
        <w:tc>
          <w:tcPr>
            <w:tcW w:w="820" w:type="dxa"/>
            <w:tcBorders>
              <w:bottom w:val="single" w:sz="4" w:space="0" w:color="auto"/>
            </w:tcBorders>
            <w:vAlign w:val="center"/>
            <w:hideMark/>
          </w:tcPr>
          <w:p w14:paraId="0FD51FE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117%</w:t>
            </w:r>
          </w:p>
        </w:tc>
        <w:tc>
          <w:tcPr>
            <w:tcW w:w="820" w:type="dxa"/>
            <w:tcBorders>
              <w:bottom w:val="single" w:sz="4" w:space="0" w:color="auto"/>
            </w:tcBorders>
            <w:vAlign w:val="center"/>
            <w:hideMark/>
          </w:tcPr>
          <w:p w14:paraId="7E352D4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-117%</w:t>
            </w:r>
          </w:p>
        </w:tc>
        <w:tc>
          <w:tcPr>
            <w:tcW w:w="840" w:type="dxa"/>
            <w:tcBorders>
              <w:top w:val="nil"/>
              <w:left w:val="nil"/>
              <w:bottom w:val="single" w:sz="4" w:space="0" w:color="auto"/>
              <w:right w:val="single" w:sz="4" w:space="0" w:color="auto"/>
            </w:tcBorders>
            <w:vAlign w:val="center"/>
            <w:hideMark/>
          </w:tcPr>
          <w:p w14:paraId="59176A5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118%</w:t>
            </w:r>
          </w:p>
        </w:tc>
        <w:tc>
          <w:tcPr>
            <w:tcW w:w="820" w:type="dxa"/>
            <w:tcBorders>
              <w:top w:val="nil"/>
              <w:left w:val="single" w:sz="4" w:space="0" w:color="auto"/>
              <w:bottom w:val="single" w:sz="4" w:space="0" w:color="auto"/>
              <w:right w:val="nil"/>
            </w:tcBorders>
            <w:vAlign w:val="center"/>
            <w:hideMark/>
          </w:tcPr>
          <w:p w14:paraId="725677C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117%</w:t>
            </w:r>
          </w:p>
        </w:tc>
        <w:tc>
          <w:tcPr>
            <w:tcW w:w="820" w:type="dxa"/>
            <w:tcBorders>
              <w:bottom w:val="single" w:sz="4" w:space="0" w:color="auto"/>
            </w:tcBorders>
            <w:vAlign w:val="center"/>
            <w:hideMark/>
          </w:tcPr>
          <w:p w14:paraId="7A3DB24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105%</w:t>
            </w:r>
          </w:p>
        </w:tc>
        <w:tc>
          <w:tcPr>
            <w:tcW w:w="820" w:type="dxa"/>
            <w:tcBorders>
              <w:bottom w:val="single" w:sz="4" w:space="0" w:color="auto"/>
            </w:tcBorders>
            <w:vAlign w:val="center"/>
            <w:hideMark/>
          </w:tcPr>
          <w:p w14:paraId="2BEE505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105%</w:t>
            </w:r>
          </w:p>
        </w:tc>
        <w:tc>
          <w:tcPr>
            <w:tcW w:w="820" w:type="dxa"/>
            <w:tcBorders>
              <w:top w:val="nil"/>
              <w:left w:val="nil"/>
              <w:bottom w:val="single" w:sz="4" w:space="0" w:color="auto"/>
              <w:right w:val="single" w:sz="4" w:space="0" w:color="auto"/>
            </w:tcBorders>
            <w:vAlign w:val="center"/>
            <w:hideMark/>
          </w:tcPr>
          <w:p w14:paraId="708D437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102%</w:t>
            </w:r>
          </w:p>
        </w:tc>
        <w:tc>
          <w:tcPr>
            <w:tcW w:w="820" w:type="dxa"/>
            <w:tcBorders>
              <w:top w:val="nil"/>
              <w:left w:val="single" w:sz="4" w:space="0" w:color="auto"/>
              <w:bottom w:val="single" w:sz="4" w:space="0" w:color="auto"/>
              <w:right w:val="nil"/>
            </w:tcBorders>
            <w:vAlign w:val="center"/>
            <w:hideMark/>
          </w:tcPr>
          <w:p w14:paraId="766223F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125%</w:t>
            </w:r>
          </w:p>
        </w:tc>
        <w:tc>
          <w:tcPr>
            <w:tcW w:w="820" w:type="dxa"/>
            <w:tcBorders>
              <w:bottom w:val="single" w:sz="4" w:space="0" w:color="auto"/>
            </w:tcBorders>
            <w:vAlign w:val="center"/>
            <w:hideMark/>
          </w:tcPr>
          <w:p w14:paraId="2E0A9EC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118%</w:t>
            </w:r>
          </w:p>
        </w:tc>
        <w:tc>
          <w:tcPr>
            <w:tcW w:w="820" w:type="dxa"/>
            <w:tcBorders>
              <w:bottom w:val="single" w:sz="4" w:space="0" w:color="auto"/>
            </w:tcBorders>
            <w:vAlign w:val="center"/>
            <w:hideMark/>
          </w:tcPr>
          <w:p w14:paraId="6879653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118%</w:t>
            </w:r>
          </w:p>
        </w:tc>
        <w:tc>
          <w:tcPr>
            <w:tcW w:w="840" w:type="dxa"/>
            <w:tcBorders>
              <w:top w:val="nil"/>
              <w:left w:val="nil"/>
              <w:bottom w:val="single" w:sz="4" w:space="0" w:color="auto"/>
              <w:right w:val="single" w:sz="4" w:space="0" w:color="auto"/>
            </w:tcBorders>
            <w:vAlign w:val="center"/>
            <w:hideMark/>
          </w:tcPr>
          <w:p w14:paraId="142C1E8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120%</w:t>
            </w:r>
          </w:p>
        </w:tc>
        <w:tc>
          <w:tcPr>
            <w:tcW w:w="820" w:type="dxa"/>
            <w:tcBorders>
              <w:top w:val="nil"/>
              <w:left w:val="single" w:sz="4" w:space="0" w:color="auto"/>
              <w:bottom w:val="single" w:sz="4" w:space="0" w:color="auto"/>
              <w:right w:val="nil"/>
            </w:tcBorders>
            <w:vAlign w:val="center"/>
            <w:hideMark/>
          </w:tcPr>
          <w:p w14:paraId="7B9B37E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190%</w:t>
            </w:r>
          </w:p>
        </w:tc>
        <w:tc>
          <w:tcPr>
            <w:tcW w:w="880" w:type="dxa"/>
            <w:tcBorders>
              <w:bottom w:val="single" w:sz="4" w:space="0" w:color="auto"/>
            </w:tcBorders>
            <w:vAlign w:val="center"/>
            <w:hideMark/>
          </w:tcPr>
          <w:p w14:paraId="0CBD124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178%</w:t>
            </w:r>
          </w:p>
        </w:tc>
        <w:tc>
          <w:tcPr>
            <w:tcW w:w="820" w:type="dxa"/>
            <w:tcBorders>
              <w:bottom w:val="single" w:sz="4" w:space="0" w:color="auto"/>
            </w:tcBorders>
            <w:vAlign w:val="center"/>
            <w:hideMark/>
          </w:tcPr>
          <w:p w14:paraId="4C731AD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178%</w:t>
            </w:r>
          </w:p>
        </w:tc>
        <w:tc>
          <w:tcPr>
            <w:tcW w:w="800" w:type="dxa"/>
            <w:tcBorders>
              <w:bottom w:val="single" w:sz="4" w:space="0" w:color="auto"/>
            </w:tcBorders>
            <w:vAlign w:val="center"/>
            <w:hideMark/>
          </w:tcPr>
          <w:p w14:paraId="76D8826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178%</w:t>
            </w:r>
          </w:p>
        </w:tc>
      </w:tr>
      <w:tr w:rsidR="00A8427A" w14:paraId="2253FC53"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613925BF"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tcBorders>
              <w:top w:val="nil"/>
              <w:left w:val="nil"/>
              <w:bottom w:val="single" w:sz="4" w:space="0" w:color="auto"/>
              <w:right w:val="single" w:sz="4" w:space="0" w:color="auto"/>
            </w:tcBorders>
            <w:vAlign w:val="center"/>
            <w:hideMark/>
          </w:tcPr>
          <w:p w14:paraId="6869F65D"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TOT</w:t>
            </w:r>
          </w:p>
        </w:tc>
        <w:tc>
          <w:tcPr>
            <w:tcW w:w="820" w:type="dxa"/>
            <w:tcBorders>
              <w:top w:val="single" w:sz="4" w:space="0" w:color="auto"/>
              <w:left w:val="nil"/>
              <w:bottom w:val="single" w:sz="4" w:space="0" w:color="auto"/>
              <w:right w:val="nil"/>
            </w:tcBorders>
            <w:vAlign w:val="center"/>
            <w:hideMark/>
          </w:tcPr>
          <w:p w14:paraId="441D2FC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-0,0356</w:t>
            </w:r>
          </w:p>
        </w:tc>
        <w:tc>
          <w:tcPr>
            <w:tcW w:w="820" w:type="dxa"/>
            <w:tcBorders>
              <w:top w:val="single" w:sz="4" w:space="0" w:color="auto"/>
              <w:left w:val="nil"/>
              <w:bottom w:val="single" w:sz="4" w:space="0" w:color="auto"/>
              <w:right w:val="nil"/>
            </w:tcBorders>
            <w:vAlign w:val="center"/>
            <w:hideMark/>
          </w:tcPr>
          <w:p w14:paraId="2EBF48B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-0,0356</w:t>
            </w:r>
          </w:p>
        </w:tc>
        <w:tc>
          <w:tcPr>
            <w:tcW w:w="820" w:type="dxa"/>
            <w:tcBorders>
              <w:top w:val="single" w:sz="4" w:space="0" w:color="auto"/>
              <w:left w:val="nil"/>
              <w:bottom w:val="single" w:sz="4" w:space="0" w:color="auto"/>
              <w:right w:val="nil"/>
            </w:tcBorders>
            <w:vAlign w:val="center"/>
            <w:hideMark/>
          </w:tcPr>
          <w:p w14:paraId="7B54DF9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0,0356</w:t>
            </w:r>
          </w:p>
        </w:tc>
        <w:tc>
          <w:tcPr>
            <w:tcW w:w="840" w:type="dxa"/>
            <w:tcBorders>
              <w:top w:val="single" w:sz="4" w:space="0" w:color="auto"/>
              <w:left w:val="nil"/>
              <w:bottom w:val="single" w:sz="4" w:space="0" w:color="auto"/>
              <w:right w:val="single" w:sz="4" w:space="0" w:color="auto"/>
            </w:tcBorders>
            <w:vAlign w:val="center"/>
            <w:hideMark/>
          </w:tcPr>
          <w:p w14:paraId="021227D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-0,0356</w:t>
            </w:r>
          </w:p>
        </w:tc>
        <w:tc>
          <w:tcPr>
            <w:tcW w:w="820" w:type="dxa"/>
            <w:tcBorders>
              <w:top w:val="single" w:sz="4" w:space="0" w:color="auto"/>
              <w:left w:val="single" w:sz="4" w:space="0" w:color="auto"/>
              <w:bottom w:val="single" w:sz="4" w:space="0" w:color="auto"/>
              <w:right w:val="nil"/>
            </w:tcBorders>
            <w:vAlign w:val="center"/>
            <w:hideMark/>
          </w:tcPr>
          <w:p w14:paraId="0D8EBB9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-0,0351</w:t>
            </w:r>
          </w:p>
        </w:tc>
        <w:tc>
          <w:tcPr>
            <w:tcW w:w="820" w:type="dxa"/>
            <w:tcBorders>
              <w:top w:val="single" w:sz="4" w:space="0" w:color="auto"/>
              <w:left w:val="nil"/>
              <w:bottom w:val="single" w:sz="4" w:space="0" w:color="auto"/>
              <w:right w:val="nil"/>
            </w:tcBorders>
            <w:vAlign w:val="center"/>
            <w:hideMark/>
          </w:tcPr>
          <w:p w14:paraId="37C080C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-0,0351</w:t>
            </w:r>
          </w:p>
        </w:tc>
        <w:tc>
          <w:tcPr>
            <w:tcW w:w="820" w:type="dxa"/>
            <w:tcBorders>
              <w:top w:val="single" w:sz="4" w:space="0" w:color="auto"/>
              <w:left w:val="nil"/>
              <w:bottom w:val="single" w:sz="4" w:space="0" w:color="auto"/>
              <w:right w:val="nil"/>
            </w:tcBorders>
            <w:vAlign w:val="center"/>
            <w:hideMark/>
          </w:tcPr>
          <w:p w14:paraId="6F1A389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-0,0351</w:t>
            </w:r>
          </w:p>
        </w:tc>
        <w:tc>
          <w:tcPr>
            <w:tcW w:w="820" w:type="dxa"/>
            <w:tcBorders>
              <w:top w:val="single" w:sz="4" w:space="0" w:color="auto"/>
              <w:left w:val="nil"/>
              <w:bottom w:val="single" w:sz="4" w:space="0" w:color="auto"/>
              <w:right w:val="single" w:sz="4" w:space="0" w:color="auto"/>
            </w:tcBorders>
            <w:vAlign w:val="center"/>
            <w:hideMark/>
          </w:tcPr>
          <w:p w14:paraId="5BFA36A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-0,0351</w:t>
            </w:r>
          </w:p>
        </w:tc>
        <w:tc>
          <w:tcPr>
            <w:tcW w:w="820" w:type="dxa"/>
            <w:tcBorders>
              <w:top w:val="single" w:sz="4" w:space="0" w:color="auto"/>
              <w:left w:val="single" w:sz="4" w:space="0" w:color="auto"/>
              <w:bottom w:val="single" w:sz="4" w:space="0" w:color="auto"/>
              <w:right w:val="nil"/>
            </w:tcBorders>
            <w:vAlign w:val="center"/>
            <w:hideMark/>
          </w:tcPr>
          <w:p w14:paraId="290F5BE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-0,0211</w:t>
            </w:r>
          </w:p>
        </w:tc>
        <w:tc>
          <w:tcPr>
            <w:tcW w:w="820" w:type="dxa"/>
            <w:tcBorders>
              <w:top w:val="single" w:sz="4" w:space="0" w:color="auto"/>
              <w:left w:val="nil"/>
              <w:bottom w:val="single" w:sz="4" w:space="0" w:color="auto"/>
              <w:right w:val="nil"/>
            </w:tcBorders>
            <w:vAlign w:val="center"/>
            <w:hideMark/>
          </w:tcPr>
          <w:p w14:paraId="4D450EA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-0,0211</w:t>
            </w:r>
          </w:p>
        </w:tc>
        <w:tc>
          <w:tcPr>
            <w:tcW w:w="820" w:type="dxa"/>
            <w:tcBorders>
              <w:top w:val="single" w:sz="4" w:space="0" w:color="auto"/>
              <w:left w:val="nil"/>
              <w:bottom w:val="single" w:sz="4" w:space="0" w:color="auto"/>
              <w:right w:val="nil"/>
            </w:tcBorders>
            <w:vAlign w:val="center"/>
            <w:hideMark/>
          </w:tcPr>
          <w:p w14:paraId="6D4FC17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-0,0211</w:t>
            </w:r>
          </w:p>
        </w:tc>
        <w:tc>
          <w:tcPr>
            <w:tcW w:w="840" w:type="dxa"/>
            <w:tcBorders>
              <w:top w:val="single" w:sz="4" w:space="0" w:color="auto"/>
              <w:left w:val="nil"/>
              <w:bottom w:val="single" w:sz="4" w:space="0" w:color="auto"/>
              <w:right w:val="single" w:sz="4" w:space="0" w:color="auto"/>
            </w:tcBorders>
            <w:vAlign w:val="center"/>
            <w:hideMark/>
          </w:tcPr>
          <w:p w14:paraId="27BD867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-0,0211</w:t>
            </w:r>
          </w:p>
        </w:tc>
        <w:tc>
          <w:tcPr>
            <w:tcW w:w="820" w:type="dxa"/>
            <w:tcBorders>
              <w:top w:val="single" w:sz="4" w:space="0" w:color="auto"/>
              <w:left w:val="single" w:sz="4" w:space="0" w:color="auto"/>
              <w:bottom w:val="single" w:sz="4" w:space="0" w:color="auto"/>
              <w:right w:val="nil"/>
            </w:tcBorders>
            <w:vAlign w:val="center"/>
            <w:hideMark/>
          </w:tcPr>
          <w:p w14:paraId="2CDC388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-0,0231</w:t>
            </w:r>
          </w:p>
        </w:tc>
        <w:tc>
          <w:tcPr>
            <w:tcW w:w="880" w:type="dxa"/>
            <w:tcBorders>
              <w:top w:val="single" w:sz="4" w:space="0" w:color="auto"/>
              <w:left w:val="nil"/>
              <w:bottom w:val="single" w:sz="4" w:space="0" w:color="auto"/>
              <w:right w:val="nil"/>
            </w:tcBorders>
            <w:vAlign w:val="center"/>
            <w:hideMark/>
          </w:tcPr>
          <w:p w14:paraId="17708C5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-0,0231</w:t>
            </w:r>
          </w:p>
        </w:tc>
        <w:tc>
          <w:tcPr>
            <w:tcW w:w="820" w:type="dxa"/>
            <w:tcBorders>
              <w:top w:val="single" w:sz="4" w:space="0" w:color="auto"/>
              <w:left w:val="nil"/>
              <w:bottom w:val="single" w:sz="4" w:space="0" w:color="auto"/>
              <w:right w:val="nil"/>
            </w:tcBorders>
            <w:vAlign w:val="center"/>
            <w:hideMark/>
          </w:tcPr>
          <w:p w14:paraId="53C40F5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-0,0231</w:t>
            </w:r>
          </w:p>
        </w:tc>
        <w:tc>
          <w:tcPr>
            <w:tcW w:w="800" w:type="dxa"/>
            <w:tcBorders>
              <w:top w:val="single" w:sz="4" w:space="0" w:color="auto"/>
              <w:left w:val="nil"/>
              <w:bottom w:val="single" w:sz="4" w:space="0" w:color="auto"/>
              <w:right w:val="nil"/>
            </w:tcBorders>
            <w:vAlign w:val="center"/>
            <w:hideMark/>
          </w:tcPr>
          <w:p w14:paraId="238E3A0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-0,0231</w:t>
            </w:r>
          </w:p>
        </w:tc>
      </w:tr>
      <w:tr w:rsidR="00A8427A" w14:paraId="55D069E2" w14:textId="77777777" w:rsidTr="00A35E41">
        <w:trPr>
          <w:trHeight w:val="240"/>
        </w:trPr>
        <w:tc>
          <w:tcPr>
            <w:tcW w:w="1060" w:type="dxa"/>
            <w:vMerge w:val="restart"/>
            <w:tcBorders>
              <w:top w:val="nil"/>
              <w:left w:val="nil"/>
              <w:bottom w:val="single" w:sz="4" w:space="0" w:color="000000"/>
              <w:right w:val="single" w:sz="4" w:space="0" w:color="auto"/>
            </w:tcBorders>
            <w:vAlign w:val="center"/>
            <w:hideMark/>
          </w:tcPr>
          <w:p w14:paraId="0B03CC54"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Oaxaca</w:t>
            </w:r>
          </w:p>
        </w:tc>
        <w:tc>
          <w:tcPr>
            <w:tcW w:w="920" w:type="dxa"/>
            <w:vMerge w:val="restart"/>
            <w:tcBorders>
              <w:top w:val="single" w:sz="4" w:space="0" w:color="auto"/>
              <w:left w:val="single" w:sz="4" w:space="0" w:color="auto"/>
              <w:bottom w:val="single" w:sz="4" w:space="0" w:color="auto"/>
              <w:right w:val="single" w:sz="4" w:space="0" w:color="auto"/>
            </w:tcBorders>
            <w:vAlign w:val="center"/>
            <w:hideMark/>
          </w:tcPr>
          <w:p w14:paraId="2BC273A1"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DOT</w:t>
            </w:r>
          </w:p>
        </w:tc>
        <w:tc>
          <w:tcPr>
            <w:tcW w:w="820" w:type="dxa"/>
            <w:tcBorders>
              <w:top w:val="single" w:sz="4" w:space="0" w:color="auto"/>
              <w:left w:val="nil"/>
              <w:bottom w:val="nil"/>
              <w:right w:val="nil"/>
            </w:tcBorders>
            <w:vAlign w:val="center"/>
            <w:hideMark/>
          </w:tcPr>
          <w:p w14:paraId="5DDABB6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0,0886</w:t>
            </w:r>
          </w:p>
        </w:tc>
        <w:tc>
          <w:tcPr>
            <w:tcW w:w="820" w:type="dxa"/>
            <w:tcBorders>
              <w:top w:val="single" w:sz="4" w:space="0" w:color="auto"/>
              <w:left w:val="nil"/>
              <w:bottom w:val="nil"/>
              <w:right w:val="nil"/>
            </w:tcBorders>
            <w:vAlign w:val="center"/>
            <w:hideMark/>
          </w:tcPr>
          <w:p w14:paraId="2B546F6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0,0598</w:t>
            </w:r>
          </w:p>
        </w:tc>
        <w:tc>
          <w:tcPr>
            <w:tcW w:w="820" w:type="dxa"/>
            <w:tcBorders>
              <w:top w:val="single" w:sz="4" w:space="0" w:color="auto"/>
              <w:left w:val="nil"/>
              <w:bottom w:val="nil"/>
              <w:right w:val="nil"/>
            </w:tcBorders>
            <w:vAlign w:val="center"/>
            <w:hideMark/>
          </w:tcPr>
          <w:p w14:paraId="6142AE7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0,0607</w:t>
            </w:r>
          </w:p>
        </w:tc>
        <w:tc>
          <w:tcPr>
            <w:tcW w:w="840" w:type="dxa"/>
            <w:tcBorders>
              <w:top w:val="single" w:sz="4" w:space="0" w:color="auto"/>
              <w:left w:val="nil"/>
              <w:bottom w:val="nil"/>
              <w:right w:val="single" w:sz="4" w:space="0" w:color="auto"/>
            </w:tcBorders>
            <w:vAlign w:val="center"/>
            <w:hideMark/>
          </w:tcPr>
          <w:p w14:paraId="562BE23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0,0694</w:t>
            </w:r>
          </w:p>
        </w:tc>
        <w:tc>
          <w:tcPr>
            <w:tcW w:w="820" w:type="dxa"/>
            <w:tcBorders>
              <w:top w:val="single" w:sz="4" w:space="0" w:color="auto"/>
              <w:left w:val="single" w:sz="4" w:space="0" w:color="auto"/>
              <w:bottom w:val="nil"/>
              <w:right w:val="nil"/>
            </w:tcBorders>
            <w:vAlign w:val="center"/>
            <w:hideMark/>
          </w:tcPr>
          <w:p w14:paraId="6C927A1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0,0401</w:t>
            </w:r>
          </w:p>
        </w:tc>
        <w:tc>
          <w:tcPr>
            <w:tcW w:w="820" w:type="dxa"/>
            <w:tcBorders>
              <w:top w:val="single" w:sz="4" w:space="0" w:color="auto"/>
              <w:left w:val="nil"/>
              <w:bottom w:val="nil"/>
              <w:right w:val="nil"/>
            </w:tcBorders>
            <w:vAlign w:val="center"/>
            <w:hideMark/>
          </w:tcPr>
          <w:p w14:paraId="4A63FA2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-0,0414</w:t>
            </w:r>
          </w:p>
        </w:tc>
        <w:tc>
          <w:tcPr>
            <w:tcW w:w="820" w:type="dxa"/>
            <w:tcBorders>
              <w:top w:val="single" w:sz="4" w:space="0" w:color="auto"/>
              <w:left w:val="nil"/>
              <w:bottom w:val="nil"/>
              <w:right w:val="nil"/>
            </w:tcBorders>
            <w:vAlign w:val="center"/>
            <w:hideMark/>
          </w:tcPr>
          <w:p w14:paraId="7880DD5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-0,0031</w:t>
            </w:r>
          </w:p>
        </w:tc>
        <w:tc>
          <w:tcPr>
            <w:tcW w:w="820" w:type="dxa"/>
            <w:tcBorders>
              <w:top w:val="single" w:sz="4" w:space="0" w:color="auto"/>
              <w:left w:val="nil"/>
              <w:bottom w:val="nil"/>
              <w:right w:val="single" w:sz="4" w:space="0" w:color="auto"/>
            </w:tcBorders>
            <w:vAlign w:val="center"/>
            <w:hideMark/>
          </w:tcPr>
          <w:p w14:paraId="02B7783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0,0045</w:t>
            </w:r>
          </w:p>
        </w:tc>
        <w:tc>
          <w:tcPr>
            <w:tcW w:w="820" w:type="dxa"/>
            <w:tcBorders>
              <w:top w:val="single" w:sz="4" w:space="0" w:color="auto"/>
              <w:left w:val="single" w:sz="4" w:space="0" w:color="auto"/>
              <w:bottom w:val="nil"/>
              <w:right w:val="nil"/>
            </w:tcBorders>
            <w:vAlign w:val="center"/>
            <w:hideMark/>
          </w:tcPr>
          <w:p w14:paraId="538CBA4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0,038</w:t>
            </w:r>
          </w:p>
        </w:tc>
        <w:tc>
          <w:tcPr>
            <w:tcW w:w="820" w:type="dxa"/>
            <w:tcBorders>
              <w:top w:val="single" w:sz="4" w:space="0" w:color="auto"/>
              <w:left w:val="nil"/>
              <w:bottom w:val="nil"/>
              <w:right w:val="nil"/>
            </w:tcBorders>
            <w:vAlign w:val="center"/>
            <w:hideMark/>
          </w:tcPr>
          <w:p w14:paraId="58D2911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0,029</w:t>
            </w:r>
          </w:p>
        </w:tc>
        <w:tc>
          <w:tcPr>
            <w:tcW w:w="820" w:type="dxa"/>
            <w:tcBorders>
              <w:top w:val="single" w:sz="4" w:space="0" w:color="auto"/>
              <w:left w:val="nil"/>
              <w:bottom w:val="nil"/>
              <w:right w:val="nil"/>
            </w:tcBorders>
            <w:vAlign w:val="center"/>
            <w:hideMark/>
          </w:tcPr>
          <w:p w14:paraId="21149CF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0,0302</w:t>
            </w:r>
          </w:p>
        </w:tc>
        <w:tc>
          <w:tcPr>
            <w:tcW w:w="840" w:type="dxa"/>
            <w:tcBorders>
              <w:top w:val="single" w:sz="4" w:space="0" w:color="auto"/>
              <w:left w:val="nil"/>
              <w:bottom w:val="nil"/>
              <w:right w:val="single" w:sz="4" w:space="0" w:color="auto"/>
            </w:tcBorders>
            <w:vAlign w:val="center"/>
            <w:hideMark/>
          </w:tcPr>
          <w:p w14:paraId="2ED6440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0,0338</w:t>
            </w:r>
          </w:p>
        </w:tc>
        <w:tc>
          <w:tcPr>
            <w:tcW w:w="820" w:type="dxa"/>
            <w:tcBorders>
              <w:top w:val="single" w:sz="4" w:space="0" w:color="auto"/>
              <w:left w:val="single" w:sz="4" w:space="0" w:color="auto"/>
              <w:bottom w:val="nil"/>
              <w:right w:val="nil"/>
            </w:tcBorders>
            <w:vAlign w:val="center"/>
            <w:hideMark/>
          </w:tcPr>
          <w:p w14:paraId="6CFCEFB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0,176</w:t>
            </w:r>
          </w:p>
        </w:tc>
        <w:tc>
          <w:tcPr>
            <w:tcW w:w="880" w:type="dxa"/>
            <w:tcBorders>
              <w:top w:val="single" w:sz="4" w:space="0" w:color="auto"/>
              <w:left w:val="nil"/>
              <w:bottom w:val="nil"/>
              <w:right w:val="nil"/>
            </w:tcBorders>
            <w:vAlign w:val="center"/>
            <w:hideMark/>
          </w:tcPr>
          <w:p w14:paraId="3E857FF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0,1705</w:t>
            </w:r>
          </w:p>
        </w:tc>
        <w:tc>
          <w:tcPr>
            <w:tcW w:w="820" w:type="dxa"/>
            <w:tcBorders>
              <w:top w:val="single" w:sz="4" w:space="0" w:color="auto"/>
              <w:left w:val="nil"/>
              <w:bottom w:val="nil"/>
              <w:right w:val="nil"/>
            </w:tcBorders>
            <w:vAlign w:val="center"/>
            <w:hideMark/>
          </w:tcPr>
          <w:p w14:paraId="228B3F5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0,1702</w:t>
            </w:r>
          </w:p>
        </w:tc>
        <w:tc>
          <w:tcPr>
            <w:tcW w:w="800" w:type="dxa"/>
            <w:tcBorders>
              <w:top w:val="single" w:sz="4" w:space="0" w:color="auto"/>
              <w:left w:val="nil"/>
              <w:bottom w:val="nil"/>
              <w:right w:val="nil"/>
            </w:tcBorders>
            <w:vAlign w:val="center"/>
            <w:hideMark/>
          </w:tcPr>
          <w:p w14:paraId="530A865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0,1783</w:t>
            </w:r>
          </w:p>
        </w:tc>
      </w:tr>
      <w:tr w:rsidR="00A8427A" w14:paraId="51C37D8F"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377AD85F"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CB831C"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820" w:type="dxa"/>
            <w:tcBorders>
              <w:bottom w:val="single" w:sz="4" w:space="0" w:color="auto"/>
            </w:tcBorders>
            <w:vAlign w:val="center"/>
            <w:hideMark/>
          </w:tcPr>
          <w:p w14:paraId="6071B7C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-38%</w:t>
            </w:r>
          </w:p>
        </w:tc>
        <w:tc>
          <w:tcPr>
            <w:tcW w:w="820" w:type="dxa"/>
            <w:tcBorders>
              <w:bottom w:val="single" w:sz="4" w:space="0" w:color="auto"/>
            </w:tcBorders>
            <w:vAlign w:val="center"/>
            <w:hideMark/>
          </w:tcPr>
          <w:p w14:paraId="05A3B7F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-25%</w:t>
            </w:r>
          </w:p>
        </w:tc>
        <w:tc>
          <w:tcPr>
            <w:tcW w:w="820" w:type="dxa"/>
            <w:tcBorders>
              <w:bottom w:val="single" w:sz="4" w:space="0" w:color="auto"/>
            </w:tcBorders>
            <w:vAlign w:val="center"/>
            <w:hideMark/>
          </w:tcPr>
          <w:p w14:paraId="74D454F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-26%</w:t>
            </w:r>
          </w:p>
        </w:tc>
        <w:tc>
          <w:tcPr>
            <w:tcW w:w="840" w:type="dxa"/>
            <w:tcBorders>
              <w:top w:val="nil"/>
              <w:left w:val="nil"/>
              <w:bottom w:val="single" w:sz="4" w:space="0" w:color="auto"/>
              <w:right w:val="single" w:sz="4" w:space="0" w:color="auto"/>
            </w:tcBorders>
            <w:vAlign w:val="center"/>
            <w:hideMark/>
          </w:tcPr>
          <w:p w14:paraId="10CB8AD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-30%</w:t>
            </w:r>
          </w:p>
        </w:tc>
        <w:tc>
          <w:tcPr>
            <w:tcW w:w="820" w:type="dxa"/>
            <w:tcBorders>
              <w:top w:val="nil"/>
              <w:left w:val="single" w:sz="4" w:space="0" w:color="auto"/>
              <w:bottom w:val="single" w:sz="4" w:space="0" w:color="auto"/>
              <w:right w:val="nil"/>
            </w:tcBorders>
            <w:vAlign w:val="center"/>
            <w:hideMark/>
          </w:tcPr>
          <w:p w14:paraId="6B99A26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12%</w:t>
            </w:r>
          </w:p>
        </w:tc>
        <w:tc>
          <w:tcPr>
            <w:tcW w:w="820" w:type="dxa"/>
            <w:tcBorders>
              <w:bottom w:val="single" w:sz="4" w:space="0" w:color="auto"/>
            </w:tcBorders>
            <w:vAlign w:val="center"/>
            <w:hideMark/>
          </w:tcPr>
          <w:p w14:paraId="7FF957B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13%</w:t>
            </w:r>
          </w:p>
        </w:tc>
        <w:tc>
          <w:tcPr>
            <w:tcW w:w="820" w:type="dxa"/>
            <w:tcBorders>
              <w:bottom w:val="single" w:sz="4" w:space="0" w:color="auto"/>
            </w:tcBorders>
            <w:vAlign w:val="center"/>
            <w:hideMark/>
          </w:tcPr>
          <w:p w14:paraId="1BA7B83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w:t>
            </w:r>
          </w:p>
        </w:tc>
        <w:tc>
          <w:tcPr>
            <w:tcW w:w="820" w:type="dxa"/>
            <w:tcBorders>
              <w:top w:val="nil"/>
              <w:left w:val="nil"/>
              <w:bottom w:val="single" w:sz="4" w:space="0" w:color="auto"/>
              <w:right w:val="single" w:sz="4" w:space="0" w:color="auto"/>
            </w:tcBorders>
            <w:vAlign w:val="center"/>
            <w:hideMark/>
          </w:tcPr>
          <w:p w14:paraId="0C52E5A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w:t>
            </w:r>
          </w:p>
        </w:tc>
        <w:tc>
          <w:tcPr>
            <w:tcW w:w="820" w:type="dxa"/>
            <w:tcBorders>
              <w:top w:val="nil"/>
              <w:left w:val="single" w:sz="4" w:space="0" w:color="auto"/>
              <w:bottom w:val="single" w:sz="4" w:space="0" w:color="auto"/>
              <w:right w:val="nil"/>
            </w:tcBorders>
            <w:vAlign w:val="center"/>
            <w:hideMark/>
          </w:tcPr>
          <w:p w14:paraId="63402E8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-26%</w:t>
            </w:r>
          </w:p>
        </w:tc>
        <w:tc>
          <w:tcPr>
            <w:tcW w:w="820" w:type="dxa"/>
            <w:tcBorders>
              <w:bottom w:val="single" w:sz="4" w:space="0" w:color="auto"/>
            </w:tcBorders>
            <w:vAlign w:val="center"/>
            <w:hideMark/>
          </w:tcPr>
          <w:p w14:paraId="3046A1A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-20%</w:t>
            </w:r>
          </w:p>
        </w:tc>
        <w:tc>
          <w:tcPr>
            <w:tcW w:w="820" w:type="dxa"/>
            <w:tcBorders>
              <w:bottom w:val="single" w:sz="4" w:space="0" w:color="auto"/>
            </w:tcBorders>
            <w:vAlign w:val="center"/>
            <w:hideMark/>
          </w:tcPr>
          <w:p w14:paraId="20B35F2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-21%</w:t>
            </w:r>
          </w:p>
        </w:tc>
        <w:tc>
          <w:tcPr>
            <w:tcW w:w="840" w:type="dxa"/>
            <w:tcBorders>
              <w:top w:val="nil"/>
              <w:left w:val="nil"/>
              <w:bottom w:val="single" w:sz="4" w:space="0" w:color="auto"/>
              <w:right w:val="single" w:sz="4" w:space="0" w:color="auto"/>
            </w:tcBorders>
            <w:vAlign w:val="center"/>
            <w:hideMark/>
          </w:tcPr>
          <w:p w14:paraId="1C552CF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-23%</w:t>
            </w:r>
          </w:p>
        </w:tc>
        <w:tc>
          <w:tcPr>
            <w:tcW w:w="820" w:type="dxa"/>
            <w:tcBorders>
              <w:top w:val="nil"/>
              <w:left w:val="single" w:sz="4" w:space="0" w:color="auto"/>
              <w:bottom w:val="single" w:sz="4" w:space="0" w:color="auto"/>
              <w:right w:val="nil"/>
            </w:tcBorders>
            <w:vAlign w:val="center"/>
            <w:hideMark/>
          </w:tcPr>
          <w:p w14:paraId="0AAAA72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-118%</w:t>
            </w:r>
          </w:p>
        </w:tc>
        <w:tc>
          <w:tcPr>
            <w:tcW w:w="880" w:type="dxa"/>
            <w:tcBorders>
              <w:bottom w:val="single" w:sz="4" w:space="0" w:color="auto"/>
            </w:tcBorders>
            <w:vAlign w:val="center"/>
            <w:hideMark/>
          </w:tcPr>
          <w:p w14:paraId="4FDAFEB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-114%</w:t>
            </w:r>
          </w:p>
        </w:tc>
        <w:tc>
          <w:tcPr>
            <w:tcW w:w="820" w:type="dxa"/>
            <w:tcBorders>
              <w:bottom w:val="single" w:sz="4" w:space="0" w:color="auto"/>
            </w:tcBorders>
            <w:vAlign w:val="center"/>
            <w:hideMark/>
          </w:tcPr>
          <w:p w14:paraId="1F6BCA1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-114%</w:t>
            </w:r>
          </w:p>
        </w:tc>
        <w:tc>
          <w:tcPr>
            <w:tcW w:w="800" w:type="dxa"/>
            <w:tcBorders>
              <w:bottom w:val="single" w:sz="4" w:space="0" w:color="auto"/>
            </w:tcBorders>
            <w:vAlign w:val="center"/>
            <w:hideMark/>
          </w:tcPr>
          <w:p w14:paraId="0534B2F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-120%</w:t>
            </w:r>
          </w:p>
        </w:tc>
      </w:tr>
      <w:tr w:rsidR="00A8427A" w14:paraId="643ABFAE"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53B4B522"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vMerge w:val="restart"/>
            <w:tcBorders>
              <w:top w:val="nil"/>
              <w:left w:val="single" w:sz="4" w:space="0" w:color="auto"/>
              <w:bottom w:val="single" w:sz="4" w:space="0" w:color="auto"/>
              <w:right w:val="single" w:sz="4" w:space="0" w:color="auto"/>
            </w:tcBorders>
            <w:vAlign w:val="center"/>
            <w:hideMark/>
          </w:tcPr>
          <w:p w14:paraId="5695BF8D"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DISC</w:t>
            </w:r>
          </w:p>
        </w:tc>
        <w:tc>
          <w:tcPr>
            <w:tcW w:w="820" w:type="dxa"/>
            <w:tcBorders>
              <w:top w:val="single" w:sz="4" w:space="0" w:color="auto"/>
            </w:tcBorders>
            <w:vAlign w:val="center"/>
            <w:hideMark/>
          </w:tcPr>
          <w:p w14:paraId="49E27B2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-0,3235</w:t>
            </w:r>
          </w:p>
        </w:tc>
        <w:tc>
          <w:tcPr>
            <w:tcW w:w="820" w:type="dxa"/>
            <w:tcBorders>
              <w:top w:val="single" w:sz="4" w:space="0" w:color="auto"/>
            </w:tcBorders>
            <w:vAlign w:val="center"/>
            <w:hideMark/>
          </w:tcPr>
          <w:p w14:paraId="109AAB4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-0,2946</w:t>
            </w:r>
          </w:p>
        </w:tc>
        <w:tc>
          <w:tcPr>
            <w:tcW w:w="820" w:type="dxa"/>
            <w:tcBorders>
              <w:top w:val="single" w:sz="4" w:space="0" w:color="auto"/>
            </w:tcBorders>
            <w:vAlign w:val="center"/>
            <w:hideMark/>
          </w:tcPr>
          <w:p w14:paraId="18AAB50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-0,2955</w:t>
            </w:r>
          </w:p>
        </w:tc>
        <w:tc>
          <w:tcPr>
            <w:tcW w:w="840" w:type="dxa"/>
            <w:tcBorders>
              <w:top w:val="single" w:sz="4" w:space="0" w:color="auto"/>
              <w:left w:val="nil"/>
              <w:bottom w:val="nil"/>
              <w:right w:val="single" w:sz="4" w:space="0" w:color="auto"/>
            </w:tcBorders>
            <w:vAlign w:val="center"/>
            <w:hideMark/>
          </w:tcPr>
          <w:p w14:paraId="67EF209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-0,3043</w:t>
            </w:r>
          </w:p>
        </w:tc>
        <w:tc>
          <w:tcPr>
            <w:tcW w:w="820" w:type="dxa"/>
            <w:tcBorders>
              <w:top w:val="single" w:sz="4" w:space="0" w:color="auto"/>
              <w:left w:val="single" w:sz="4" w:space="0" w:color="auto"/>
              <w:bottom w:val="nil"/>
              <w:right w:val="nil"/>
            </w:tcBorders>
            <w:vAlign w:val="center"/>
            <w:hideMark/>
          </w:tcPr>
          <w:p w14:paraId="5BC1F4E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-0,3636</w:t>
            </w:r>
          </w:p>
        </w:tc>
        <w:tc>
          <w:tcPr>
            <w:tcW w:w="820" w:type="dxa"/>
            <w:tcBorders>
              <w:top w:val="single" w:sz="4" w:space="0" w:color="auto"/>
            </w:tcBorders>
            <w:vAlign w:val="center"/>
            <w:hideMark/>
          </w:tcPr>
          <w:p w14:paraId="3ADE318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-0,282</w:t>
            </w:r>
          </w:p>
        </w:tc>
        <w:tc>
          <w:tcPr>
            <w:tcW w:w="820" w:type="dxa"/>
            <w:tcBorders>
              <w:top w:val="single" w:sz="4" w:space="0" w:color="auto"/>
            </w:tcBorders>
            <w:vAlign w:val="center"/>
            <w:hideMark/>
          </w:tcPr>
          <w:p w14:paraId="791E73B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-0,3204</w:t>
            </w:r>
          </w:p>
        </w:tc>
        <w:tc>
          <w:tcPr>
            <w:tcW w:w="820" w:type="dxa"/>
            <w:tcBorders>
              <w:top w:val="single" w:sz="4" w:space="0" w:color="auto"/>
              <w:left w:val="nil"/>
              <w:bottom w:val="nil"/>
              <w:right w:val="single" w:sz="4" w:space="0" w:color="auto"/>
            </w:tcBorders>
            <w:vAlign w:val="center"/>
            <w:hideMark/>
          </w:tcPr>
          <w:p w14:paraId="204AEAE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-0,328</w:t>
            </w:r>
          </w:p>
        </w:tc>
        <w:tc>
          <w:tcPr>
            <w:tcW w:w="820" w:type="dxa"/>
            <w:tcBorders>
              <w:top w:val="single" w:sz="4" w:space="0" w:color="auto"/>
              <w:left w:val="single" w:sz="4" w:space="0" w:color="auto"/>
              <w:bottom w:val="nil"/>
              <w:right w:val="nil"/>
            </w:tcBorders>
            <w:vAlign w:val="center"/>
            <w:hideMark/>
          </w:tcPr>
          <w:p w14:paraId="7521B60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-0,1839</w:t>
            </w:r>
          </w:p>
        </w:tc>
        <w:tc>
          <w:tcPr>
            <w:tcW w:w="820" w:type="dxa"/>
            <w:tcBorders>
              <w:top w:val="single" w:sz="4" w:space="0" w:color="auto"/>
            </w:tcBorders>
            <w:vAlign w:val="center"/>
            <w:hideMark/>
          </w:tcPr>
          <w:p w14:paraId="2951AAF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-0,1749</w:t>
            </w:r>
          </w:p>
        </w:tc>
        <w:tc>
          <w:tcPr>
            <w:tcW w:w="820" w:type="dxa"/>
            <w:tcBorders>
              <w:top w:val="single" w:sz="4" w:space="0" w:color="auto"/>
            </w:tcBorders>
            <w:vAlign w:val="center"/>
            <w:hideMark/>
          </w:tcPr>
          <w:p w14:paraId="3D17F5E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-0,1762</w:t>
            </w:r>
          </w:p>
        </w:tc>
        <w:tc>
          <w:tcPr>
            <w:tcW w:w="840" w:type="dxa"/>
            <w:tcBorders>
              <w:top w:val="single" w:sz="4" w:space="0" w:color="auto"/>
              <w:left w:val="nil"/>
              <w:bottom w:val="nil"/>
              <w:right w:val="single" w:sz="4" w:space="0" w:color="auto"/>
            </w:tcBorders>
            <w:vAlign w:val="center"/>
            <w:hideMark/>
          </w:tcPr>
          <w:p w14:paraId="5B429A8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-0,1798</w:t>
            </w:r>
          </w:p>
        </w:tc>
        <w:tc>
          <w:tcPr>
            <w:tcW w:w="820" w:type="dxa"/>
            <w:tcBorders>
              <w:top w:val="single" w:sz="4" w:space="0" w:color="auto"/>
              <w:left w:val="single" w:sz="4" w:space="0" w:color="auto"/>
              <w:bottom w:val="nil"/>
              <w:right w:val="nil"/>
            </w:tcBorders>
            <w:vAlign w:val="center"/>
            <w:hideMark/>
          </w:tcPr>
          <w:p w14:paraId="252E280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-0,325</w:t>
            </w:r>
          </w:p>
        </w:tc>
        <w:tc>
          <w:tcPr>
            <w:tcW w:w="880" w:type="dxa"/>
            <w:tcBorders>
              <w:top w:val="single" w:sz="4" w:space="0" w:color="auto"/>
            </w:tcBorders>
            <w:vAlign w:val="center"/>
            <w:hideMark/>
          </w:tcPr>
          <w:p w14:paraId="76C31E6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-0,3196</w:t>
            </w:r>
          </w:p>
        </w:tc>
        <w:tc>
          <w:tcPr>
            <w:tcW w:w="820" w:type="dxa"/>
            <w:tcBorders>
              <w:top w:val="single" w:sz="4" w:space="0" w:color="auto"/>
            </w:tcBorders>
            <w:vAlign w:val="center"/>
            <w:hideMark/>
          </w:tcPr>
          <w:p w14:paraId="3671A77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-0,3193</w:t>
            </w:r>
          </w:p>
        </w:tc>
        <w:tc>
          <w:tcPr>
            <w:tcW w:w="800" w:type="dxa"/>
            <w:tcBorders>
              <w:top w:val="single" w:sz="4" w:space="0" w:color="auto"/>
            </w:tcBorders>
            <w:vAlign w:val="center"/>
            <w:hideMark/>
          </w:tcPr>
          <w:p w14:paraId="4133331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-0,3274</w:t>
            </w:r>
          </w:p>
        </w:tc>
      </w:tr>
      <w:tr w:rsidR="00A8427A" w14:paraId="297DF6F6"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3CD8725E"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56A8592A"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820" w:type="dxa"/>
            <w:tcBorders>
              <w:bottom w:val="single" w:sz="4" w:space="0" w:color="auto"/>
            </w:tcBorders>
            <w:vAlign w:val="center"/>
            <w:hideMark/>
          </w:tcPr>
          <w:p w14:paraId="1371720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138%</w:t>
            </w:r>
          </w:p>
        </w:tc>
        <w:tc>
          <w:tcPr>
            <w:tcW w:w="820" w:type="dxa"/>
            <w:tcBorders>
              <w:bottom w:val="single" w:sz="4" w:space="0" w:color="auto"/>
            </w:tcBorders>
            <w:vAlign w:val="center"/>
            <w:hideMark/>
          </w:tcPr>
          <w:p w14:paraId="022F70B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125%</w:t>
            </w:r>
          </w:p>
        </w:tc>
        <w:tc>
          <w:tcPr>
            <w:tcW w:w="820" w:type="dxa"/>
            <w:tcBorders>
              <w:bottom w:val="single" w:sz="4" w:space="0" w:color="auto"/>
            </w:tcBorders>
            <w:vAlign w:val="center"/>
            <w:hideMark/>
          </w:tcPr>
          <w:p w14:paraId="7104334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126%</w:t>
            </w:r>
          </w:p>
        </w:tc>
        <w:tc>
          <w:tcPr>
            <w:tcW w:w="840" w:type="dxa"/>
            <w:tcBorders>
              <w:top w:val="nil"/>
              <w:left w:val="nil"/>
              <w:bottom w:val="single" w:sz="4" w:space="0" w:color="auto"/>
              <w:right w:val="single" w:sz="4" w:space="0" w:color="auto"/>
            </w:tcBorders>
            <w:vAlign w:val="center"/>
            <w:hideMark/>
          </w:tcPr>
          <w:p w14:paraId="4931503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130%</w:t>
            </w:r>
          </w:p>
        </w:tc>
        <w:tc>
          <w:tcPr>
            <w:tcW w:w="820" w:type="dxa"/>
            <w:tcBorders>
              <w:top w:val="nil"/>
              <w:left w:val="single" w:sz="4" w:space="0" w:color="auto"/>
              <w:bottom w:val="single" w:sz="4" w:space="0" w:color="auto"/>
              <w:right w:val="nil"/>
            </w:tcBorders>
            <w:vAlign w:val="center"/>
            <w:hideMark/>
          </w:tcPr>
          <w:p w14:paraId="03DE475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-112%</w:t>
            </w:r>
          </w:p>
        </w:tc>
        <w:tc>
          <w:tcPr>
            <w:tcW w:w="820" w:type="dxa"/>
            <w:tcBorders>
              <w:bottom w:val="single" w:sz="4" w:space="0" w:color="auto"/>
            </w:tcBorders>
            <w:vAlign w:val="center"/>
            <w:hideMark/>
          </w:tcPr>
          <w:p w14:paraId="0163786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87%</w:t>
            </w:r>
          </w:p>
        </w:tc>
        <w:tc>
          <w:tcPr>
            <w:tcW w:w="820" w:type="dxa"/>
            <w:tcBorders>
              <w:bottom w:val="single" w:sz="4" w:space="0" w:color="auto"/>
            </w:tcBorders>
            <w:vAlign w:val="center"/>
            <w:hideMark/>
          </w:tcPr>
          <w:p w14:paraId="600F9A5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99%</w:t>
            </w:r>
          </w:p>
        </w:tc>
        <w:tc>
          <w:tcPr>
            <w:tcW w:w="820" w:type="dxa"/>
            <w:tcBorders>
              <w:top w:val="nil"/>
              <w:left w:val="nil"/>
              <w:bottom w:val="single" w:sz="4" w:space="0" w:color="auto"/>
              <w:right w:val="single" w:sz="4" w:space="0" w:color="auto"/>
            </w:tcBorders>
            <w:vAlign w:val="center"/>
            <w:hideMark/>
          </w:tcPr>
          <w:p w14:paraId="51A0733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101%</w:t>
            </w:r>
          </w:p>
        </w:tc>
        <w:tc>
          <w:tcPr>
            <w:tcW w:w="820" w:type="dxa"/>
            <w:tcBorders>
              <w:top w:val="nil"/>
              <w:left w:val="single" w:sz="4" w:space="0" w:color="auto"/>
              <w:bottom w:val="single" w:sz="4" w:space="0" w:color="auto"/>
              <w:right w:val="nil"/>
            </w:tcBorders>
            <w:vAlign w:val="center"/>
            <w:hideMark/>
          </w:tcPr>
          <w:p w14:paraId="1370DD1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126%</w:t>
            </w:r>
          </w:p>
        </w:tc>
        <w:tc>
          <w:tcPr>
            <w:tcW w:w="820" w:type="dxa"/>
            <w:tcBorders>
              <w:bottom w:val="single" w:sz="4" w:space="0" w:color="auto"/>
            </w:tcBorders>
            <w:vAlign w:val="center"/>
            <w:hideMark/>
          </w:tcPr>
          <w:p w14:paraId="6BDED2E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120%</w:t>
            </w:r>
          </w:p>
        </w:tc>
        <w:tc>
          <w:tcPr>
            <w:tcW w:w="820" w:type="dxa"/>
            <w:tcBorders>
              <w:bottom w:val="single" w:sz="4" w:space="0" w:color="auto"/>
            </w:tcBorders>
            <w:vAlign w:val="center"/>
            <w:hideMark/>
          </w:tcPr>
          <w:p w14:paraId="5E4F064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121%</w:t>
            </w:r>
          </w:p>
        </w:tc>
        <w:tc>
          <w:tcPr>
            <w:tcW w:w="840" w:type="dxa"/>
            <w:tcBorders>
              <w:top w:val="nil"/>
              <w:left w:val="nil"/>
              <w:bottom w:val="single" w:sz="4" w:space="0" w:color="auto"/>
              <w:right w:val="single" w:sz="4" w:space="0" w:color="auto"/>
            </w:tcBorders>
            <w:vAlign w:val="center"/>
            <w:hideMark/>
          </w:tcPr>
          <w:p w14:paraId="18B0713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123%</w:t>
            </w:r>
          </w:p>
        </w:tc>
        <w:tc>
          <w:tcPr>
            <w:tcW w:w="820" w:type="dxa"/>
            <w:tcBorders>
              <w:top w:val="nil"/>
              <w:left w:val="single" w:sz="4" w:space="0" w:color="auto"/>
              <w:bottom w:val="single" w:sz="4" w:space="0" w:color="auto"/>
              <w:right w:val="nil"/>
            </w:tcBorders>
            <w:vAlign w:val="center"/>
            <w:hideMark/>
          </w:tcPr>
          <w:p w14:paraId="43F31C6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218%</w:t>
            </w:r>
          </w:p>
        </w:tc>
        <w:tc>
          <w:tcPr>
            <w:tcW w:w="880" w:type="dxa"/>
            <w:tcBorders>
              <w:bottom w:val="single" w:sz="4" w:space="0" w:color="auto"/>
            </w:tcBorders>
            <w:vAlign w:val="center"/>
            <w:hideMark/>
          </w:tcPr>
          <w:p w14:paraId="6095465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214%</w:t>
            </w:r>
          </w:p>
        </w:tc>
        <w:tc>
          <w:tcPr>
            <w:tcW w:w="820" w:type="dxa"/>
            <w:tcBorders>
              <w:bottom w:val="single" w:sz="4" w:space="0" w:color="auto"/>
            </w:tcBorders>
            <w:vAlign w:val="center"/>
            <w:hideMark/>
          </w:tcPr>
          <w:p w14:paraId="59B8C79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214%</w:t>
            </w:r>
          </w:p>
        </w:tc>
        <w:tc>
          <w:tcPr>
            <w:tcW w:w="800" w:type="dxa"/>
            <w:tcBorders>
              <w:bottom w:val="single" w:sz="4" w:space="0" w:color="auto"/>
            </w:tcBorders>
            <w:vAlign w:val="center"/>
            <w:hideMark/>
          </w:tcPr>
          <w:p w14:paraId="20CE682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220%</w:t>
            </w:r>
          </w:p>
        </w:tc>
      </w:tr>
      <w:tr w:rsidR="00A8427A" w14:paraId="630CE7B1"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6077F296"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tcBorders>
              <w:top w:val="nil"/>
              <w:left w:val="nil"/>
              <w:bottom w:val="single" w:sz="4" w:space="0" w:color="auto"/>
              <w:right w:val="single" w:sz="4" w:space="0" w:color="auto"/>
            </w:tcBorders>
            <w:vAlign w:val="center"/>
            <w:hideMark/>
          </w:tcPr>
          <w:p w14:paraId="74A25FAC"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TOT</w:t>
            </w:r>
          </w:p>
        </w:tc>
        <w:tc>
          <w:tcPr>
            <w:tcW w:w="820" w:type="dxa"/>
            <w:tcBorders>
              <w:top w:val="single" w:sz="4" w:space="0" w:color="auto"/>
              <w:left w:val="nil"/>
              <w:bottom w:val="single" w:sz="4" w:space="0" w:color="auto"/>
              <w:right w:val="nil"/>
            </w:tcBorders>
            <w:vAlign w:val="center"/>
            <w:hideMark/>
          </w:tcPr>
          <w:p w14:paraId="143D3B0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-0,2348</w:t>
            </w:r>
          </w:p>
        </w:tc>
        <w:tc>
          <w:tcPr>
            <w:tcW w:w="820" w:type="dxa"/>
            <w:tcBorders>
              <w:top w:val="single" w:sz="4" w:space="0" w:color="auto"/>
              <w:left w:val="nil"/>
              <w:bottom w:val="single" w:sz="4" w:space="0" w:color="auto"/>
              <w:right w:val="nil"/>
            </w:tcBorders>
            <w:vAlign w:val="center"/>
            <w:hideMark/>
          </w:tcPr>
          <w:p w14:paraId="0C0D500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-0,2348</w:t>
            </w:r>
          </w:p>
        </w:tc>
        <w:tc>
          <w:tcPr>
            <w:tcW w:w="820" w:type="dxa"/>
            <w:tcBorders>
              <w:top w:val="single" w:sz="4" w:space="0" w:color="auto"/>
              <w:left w:val="nil"/>
              <w:bottom w:val="single" w:sz="4" w:space="0" w:color="auto"/>
              <w:right w:val="nil"/>
            </w:tcBorders>
            <w:vAlign w:val="center"/>
            <w:hideMark/>
          </w:tcPr>
          <w:p w14:paraId="75C4255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-0,2348</w:t>
            </w:r>
          </w:p>
        </w:tc>
        <w:tc>
          <w:tcPr>
            <w:tcW w:w="840" w:type="dxa"/>
            <w:tcBorders>
              <w:top w:val="single" w:sz="4" w:space="0" w:color="auto"/>
              <w:left w:val="nil"/>
              <w:bottom w:val="single" w:sz="4" w:space="0" w:color="auto"/>
              <w:right w:val="single" w:sz="4" w:space="0" w:color="auto"/>
            </w:tcBorders>
            <w:vAlign w:val="center"/>
            <w:hideMark/>
          </w:tcPr>
          <w:p w14:paraId="00DA2E3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-0,2348</w:t>
            </w:r>
          </w:p>
        </w:tc>
        <w:tc>
          <w:tcPr>
            <w:tcW w:w="820" w:type="dxa"/>
            <w:tcBorders>
              <w:top w:val="single" w:sz="4" w:space="0" w:color="auto"/>
              <w:left w:val="single" w:sz="4" w:space="0" w:color="auto"/>
              <w:bottom w:val="single" w:sz="4" w:space="0" w:color="auto"/>
              <w:right w:val="nil"/>
            </w:tcBorders>
            <w:vAlign w:val="center"/>
            <w:hideMark/>
          </w:tcPr>
          <w:p w14:paraId="4D2AB35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0,3235</w:t>
            </w:r>
          </w:p>
        </w:tc>
        <w:tc>
          <w:tcPr>
            <w:tcW w:w="820" w:type="dxa"/>
            <w:tcBorders>
              <w:top w:val="single" w:sz="4" w:space="0" w:color="auto"/>
              <w:left w:val="nil"/>
              <w:bottom w:val="single" w:sz="4" w:space="0" w:color="auto"/>
              <w:right w:val="nil"/>
            </w:tcBorders>
            <w:vAlign w:val="center"/>
            <w:hideMark/>
          </w:tcPr>
          <w:p w14:paraId="7A2EEA8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-0,3235</w:t>
            </w:r>
          </w:p>
        </w:tc>
        <w:tc>
          <w:tcPr>
            <w:tcW w:w="820" w:type="dxa"/>
            <w:tcBorders>
              <w:top w:val="single" w:sz="4" w:space="0" w:color="auto"/>
              <w:left w:val="nil"/>
              <w:bottom w:val="single" w:sz="4" w:space="0" w:color="auto"/>
              <w:right w:val="nil"/>
            </w:tcBorders>
            <w:vAlign w:val="center"/>
            <w:hideMark/>
          </w:tcPr>
          <w:p w14:paraId="74E7D46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-0,3235</w:t>
            </w:r>
          </w:p>
        </w:tc>
        <w:tc>
          <w:tcPr>
            <w:tcW w:w="820" w:type="dxa"/>
            <w:tcBorders>
              <w:top w:val="single" w:sz="4" w:space="0" w:color="auto"/>
              <w:left w:val="nil"/>
              <w:bottom w:val="single" w:sz="4" w:space="0" w:color="auto"/>
              <w:right w:val="single" w:sz="4" w:space="0" w:color="auto"/>
            </w:tcBorders>
            <w:vAlign w:val="center"/>
            <w:hideMark/>
          </w:tcPr>
          <w:p w14:paraId="7CCD007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-0,3235</w:t>
            </w:r>
          </w:p>
        </w:tc>
        <w:tc>
          <w:tcPr>
            <w:tcW w:w="820" w:type="dxa"/>
            <w:tcBorders>
              <w:top w:val="single" w:sz="4" w:space="0" w:color="auto"/>
              <w:left w:val="single" w:sz="4" w:space="0" w:color="auto"/>
              <w:bottom w:val="single" w:sz="4" w:space="0" w:color="auto"/>
              <w:right w:val="nil"/>
            </w:tcBorders>
            <w:vAlign w:val="center"/>
            <w:hideMark/>
          </w:tcPr>
          <w:p w14:paraId="5F98796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-0,1459</w:t>
            </w:r>
          </w:p>
        </w:tc>
        <w:tc>
          <w:tcPr>
            <w:tcW w:w="820" w:type="dxa"/>
            <w:tcBorders>
              <w:top w:val="single" w:sz="4" w:space="0" w:color="auto"/>
              <w:left w:val="nil"/>
              <w:bottom w:val="single" w:sz="4" w:space="0" w:color="auto"/>
              <w:right w:val="nil"/>
            </w:tcBorders>
            <w:vAlign w:val="center"/>
            <w:hideMark/>
          </w:tcPr>
          <w:p w14:paraId="77753A1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-0,1459</w:t>
            </w:r>
          </w:p>
        </w:tc>
        <w:tc>
          <w:tcPr>
            <w:tcW w:w="820" w:type="dxa"/>
            <w:tcBorders>
              <w:top w:val="single" w:sz="4" w:space="0" w:color="auto"/>
              <w:left w:val="nil"/>
              <w:bottom w:val="single" w:sz="4" w:space="0" w:color="auto"/>
              <w:right w:val="nil"/>
            </w:tcBorders>
            <w:vAlign w:val="center"/>
            <w:hideMark/>
          </w:tcPr>
          <w:p w14:paraId="6742FCA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-0,1459</w:t>
            </w:r>
          </w:p>
        </w:tc>
        <w:tc>
          <w:tcPr>
            <w:tcW w:w="840" w:type="dxa"/>
            <w:tcBorders>
              <w:top w:val="single" w:sz="4" w:space="0" w:color="auto"/>
              <w:left w:val="nil"/>
              <w:bottom w:val="single" w:sz="4" w:space="0" w:color="auto"/>
              <w:right w:val="single" w:sz="4" w:space="0" w:color="auto"/>
            </w:tcBorders>
            <w:vAlign w:val="center"/>
            <w:hideMark/>
          </w:tcPr>
          <w:p w14:paraId="0FE4047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-0,1459</w:t>
            </w:r>
          </w:p>
        </w:tc>
        <w:tc>
          <w:tcPr>
            <w:tcW w:w="820" w:type="dxa"/>
            <w:tcBorders>
              <w:top w:val="single" w:sz="4" w:space="0" w:color="auto"/>
              <w:left w:val="single" w:sz="4" w:space="0" w:color="auto"/>
              <w:bottom w:val="single" w:sz="4" w:space="0" w:color="auto"/>
              <w:right w:val="nil"/>
            </w:tcBorders>
            <w:vAlign w:val="center"/>
            <w:hideMark/>
          </w:tcPr>
          <w:p w14:paraId="398C02A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-0,149</w:t>
            </w:r>
          </w:p>
        </w:tc>
        <w:tc>
          <w:tcPr>
            <w:tcW w:w="880" w:type="dxa"/>
            <w:tcBorders>
              <w:top w:val="single" w:sz="4" w:space="0" w:color="auto"/>
              <w:left w:val="nil"/>
              <w:bottom w:val="single" w:sz="4" w:space="0" w:color="auto"/>
              <w:right w:val="nil"/>
            </w:tcBorders>
            <w:vAlign w:val="center"/>
            <w:hideMark/>
          </w:tcPr>
          <w:p w14:paraId="4B4D933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-0,149</w:t>
            </w:r>
          </w:p>
        </w:tc>
        <w:tc>
          <w:tcPr>
            <w:tcW w:w="820" w:type="dxa"/>
            <w:tcBorders>
              <w:top w:val="single" w:sz="4" w:space="0" w:color="auto"/>
              <w:left w:val="nil"/>
              <w:bottom w:val="single" w:sz="4" w:space="0" w:color="auto"/>
              <w:right w:val="nil"/>
            </w:tcBorders>
            <w:vAlign w:val="center"/>
            <w:hideMark/>
          </w:tcPr>
          <w:p w14:paraId="7A15455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-0,149</w:t>
            </w:r>
          </w:p>
        </w:tc>
        <w:tc>
          <w:tcPr>
            <w:tcW w:w="800" w:type="dxa"/>
            <w:tcBorders>
              <w:top w:val="single" w:sz="4" w:space="0" w:color="auto"/>
              <w:left w:val="nil"/>
              <w:bottom w:val="single" w:sz="4" w:space="0" w:color="auto"/>
              <w:right w:val="nil"/>
            </w:tcBorders>
            <w:vAlign w:val="center"/>
            <w:hideMark/>
          </w:tcPr>
          <w:p w14:paraId="1D12532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-0,149</w:t>
            </w:r>
          </w:p>
        </w:tc>
      </w:tr>
      <w:tr w:rsidR="00A8427A" w14:paraId="77887C03" w14:textId="77777777" w:rsidTr="00A35E41">
        <w:trPr>
          <w:trHeight w:val="240"/>
        </w:trPr>
        <w:tc>
          <w:tcPr>
            <w:tcW w:w="15180" w:type="dxa"/>
            <w:gridSpan w:val="18"/>
            <w:tcBorders>
              <w:top w:val="single" w:sz="4" w:space="0" w:color="auto"/>
              <w:left w:val="nil"/>
              <w:bottom w:val="single" w:sz="4" w:space="0" w:color="auto"/>
              <w:right w:val="nil"/>
            </w:tcBorders>
            <w:noWrap/>
            <w:vAlign w:val="bottom"/>
            <w:hideMark/>
          </w:tcPr>
          <w:p w14:paraId="01215A0E"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Raça</w:t>
            </w:r>
          </w:p>
        </w:tc>
      </w:tr>
      <w:tr w:rsidR="00A8427A" w14:paraId="06C2BFFD" w14:textId="77777777" w:rsidTr="00A35E41">
        <w:trPr>
          <w:trHeight w:val="240"/>
        </w:trPr>
        <w:tc>
          <w:tcPr>
            <w:tcW w:w="1060" w:type="dxa"/>
            <w:vMerge w:val="restart"/>
            <w:tcBorders>
              <w:top w:val="nil"/>
              <w:left w:val="nil"/>
              <w:bottom w:val="single" w:sz="4" w:space="0" w:color="000000"/>
              <w:right w:val="single" w:sz="4" w:space="0" w:color="auto"/>
            </w:tcBorders>
            <w:vAlign w:val="center"/>
            <w:hideMark/>
          </w:tcPr>
          <w:p w14:paraId="4A0A7062"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Ñopo</w:t>
            </w:r>
          </w:p>
        </w:tc>
        <w:tc>
          <w:tcPr>
            <w:tcW w:w="920" w:type="dxa"/>
            <w:tcBorders>
              <w:top w:val="nil"/>
              <w:left w:val="nil"/>
              <w:bottom w:val="single" w:sz="4" w:space="0" w:color="auto"/>
              <w:right w:val="single" w:sz="4" w:space="0" w:color="auto"/>
            </w:tcBorders>
            <w:vAlign w:val="center"/>
            <w:hideMark/>
          </w:tcPr>
          <w:p w14:paraId="0D863732"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DF</w:t>
            </w:r>
          </w:p>
        </w:tc>
        <w:tc>
          <w:tcPr>
            <w:tcW w:w="820" w:type="dxa"/>
            <w:tcBorders>
              <w:top w:val="single" w:sz="4" w:space="0" w:color="auto"/>
              <w:left w:val="nil"/>
              <w:bottom w:val="nil"/>
              <w:right w:val="nil"/>
            </w:tcBorders>
            <w:vAlign w:val="center"/>
            <w:hideMark/>
          </w:tcPr>
          <w:p w14:paraId="7100399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w:t>
            </w:r>
          </w:p>
        </w:tc>
        <w:tc>
          <w:tcPr>
            <w:tcW w:w="820" w:type="dxa"/>
            <w:tcBorders>
              <w:top w:val="single" w:sz="4" w:space="0" w:color="auto"/>
              <w:left w:val="nil"/>
              <w:bottom w:val="nil"/>
              <w:right w:val="nil"/>
            </w:tcBorders>
            <w:vAlign w:val="center"/>
            <w:hideMark/>
          </w:tcPr>
          <w:p w14:paraId="30AEAAE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-0,0002</w:t>
            </w:r>
          </w:p>
        </w:tc>
        <w:tc>
          <w:tcPr>
            <w:tcW w:w="820" w:type="dxa"/>
            <w:tcBorders>
              <w:top w:val="single" w:sz="4" w:space="0" w:color="auto"/>
              <w:left w:val="nil"/>
              <w:bottom w:val="nil"/>
              <w:right w:val="nil"/>
            </w:tcBorders>
            <w:vAlign w:val="center"/>
            <w:hideMark/>
          </w:tcPr>
          <w:p w14:paraId="37DE3CC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-0,0002</w:t>
            </w:r>
          </w:p>
        </w:tc>
        <w:tc>
          <w:tcPr>
            <w:tcW w:w="840" w:type="dxa"/>
            <w:tcBorders>
              <w:top w:val="single" w:sz="4" w:space="0" w:color="auto"/>
              <w:left w:val="nil"/>
              <w:bottom w:val="nil"/>
              <w:right w:val="single" w:sz="4" w:space="0" w:color="auto"/>
            </w:tcBorders>
            <w:vAlign w:val="center"/>
            <w:hideMark/>
          </w:tcPr>
          <w:p w14:paraId="63CF4DC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-0,0005</w:t>
            </w:r>
          </w:p>
        </w:tc>
        <w:tc>
          <w:tcPr>
            <w:tcW w:w="820" w:type="dxa"/>
            <w:tcBorders>
              <w:top w:val="single" w:sz="4" w:space="0" w:color="auto"/>
              <w:left w:val="single" w:sz="4" w:space="0" w:color="auto"/>
              <w:bottom w:val="nil"/>
              <w:right w:val="nil"/>
            </w:tcBorders>
            <w:vAlign w:val="center"/>
            <w:hideMark/>
          </w:tcPr>
          <w:p w14:paraId="22E6B15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0,0005</w:t>
            </w:r>
          </w:p>
        </w:tc>
        <w:tc>
          <w:tcPr>
            <w:tcW w:w="820" w:type="dxa"/>
            <w:tcBorders>
              <w:top w:val="single" w:sz="4" w:space="0" w:color="auto"/>
              <w:left w:val="nil"/>
              <w:bottom w:val="nil"/>
              <w:right w:val="nil"/>
            </w:tcBorders>
            <w:vAlign w:val="center"/>
            <w:hideMark/>
          </w:tcPr>
          <w:p w14:paraId="072D3FD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0,0033</w:t>
            </w:r>
          </w:p>
        </w:tc>
        <w:tc>
          <w:tcPr>
            <w:tcW w:w="820" w:type="dxa"/>
            <w:tcBorders>
              <w:top w:val="single" w:sz="4" w:space="0" w:color="auto"/>
              <w:left w:val="nil"/>
              <w:bottom w:val="nil"/>
              <w:right w:val="nil"/>
            </w:tcBorders>
            <w:vAlign w:val="center"/>
            <w:hideMark/>
          </w:tcPr>
          <w:p w14:paraId="6DF7565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0,0033</w:t>
            </w:r>
          </w:p>
        </w:tc>
        <w:tc>
          <w:tcPr>
            <w:tcW w:w="820" w:type="dxa"/>
            <w:tcBorders>
              <w:top w:val="single" w:sz="4" w:space="0" w:color="auto"/>
              <w:left w:val="nil"/>
              <w:bottom w:val="nil"/>
              <w:right w:val="single" w:sz="4" w:space="0" w:color="auto"/>
            </w:tcBorders>
            <w:vAlign w:val="center"/>
            <w:hideMark/>
          </w:tcPr>
          <w:p w14:paraId="44B8917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0,0044</w:t>
            </w:r>
          </w:p>
        </w:tc>
        <w:tc>
          <w:tcPr>
            <w:tcW w:w="820" w:type="dxa"/>
            <w:tcBorders>
              <w:top w:val="single" w:sz="4" w:space="0" w:color="auto"/>
              <w:left w:val="single" w:sz="4" w:space="0" w:color="auto"/>
              <w:bottom w:val="nil"/>
              <w:right w:val="nil"/>
            </w:tcBorders>
            <w:vAlign w:val="center"/>
            <w:hideMark/>
          </w:tcPr>
          <w:p w14:paraId="77B142E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w:t>
            </w:r>
          </w:p>
        </w:tc>
        <w:tc>
          <w:tcPr>
            <w:tcW w:w="820" w:type="dxa"/>
            <w:tcBorders>
              <w:top w:val="single" w:sz="4" w:space="0" w:color="auto"/>
              <w:left w:val="nil"/>
              <w:bottom w:val="nil"/>
              <w:right w:val="nil"/>
            </w:tcBorders>
            <w:vAlign w:val="center"/>
            <w:hideMark/>
          </w:tcPr>
          <w:p w14:paraId="66601BA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-0,00012</w:t>
            </w:r>
          </w:p>
        </w:tc>
        <w:tc>
          <w:tcPr>
            <w:tcW w:w="820" w:type="dxa"/>
            <w:tcBorders>
              <w:top w:val="single" w:sz="4" w:space="0" w:color="auto"/>
              <w:left w:val="nil"/>
              <w:bottom w:val="nil"/>
              <w:right w:val="nil"/>
            </w:tcBorders>
            <w:vAlign w:val="center"/>
            <w:hideMark/>
          </w:tcPr>
          <w:p w14:paraId="101225E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-0,00012</w:t>
            </w:r>
          </w:p>
        </w:tc>
        <w:tc>
          <w:tcPr>
            <w:tcW w:w="840" w:type="dxa"/>
            <w:tcBorders>
              <w:top w:val="single" w:sz="4" w:space="0" w:color="auto"/>
              <w:left w:val="nil"/>
              <w:bottom w:val="nil"/>
              <w:right w:val="single" w:sz="4" w:space="0" w:color="auto"/>
            </w:tcBorders>
            <w:vAlign w:val="center"/>
            <w:hideMark/>
          </w:tcPr>
          <w:p w14:paraId="2344939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-0,00006</w:t>
            </w:r>
          </w:p>
        </w:tc>
        <w:tc>
          <w:tcPr>
            <w:tcW w:w="820" w:type="dxa"/>
            <w:tcBorders>
              <w:top w:val="nil"/>
              <w:left w:val="single" w:sz="4" w:space="0" w:color="auto"/>
              <w:bottom w:val="nil"/>
              <w:right w:val="nil"/>
            </w:tcBorders>
            <w:vAlign w:val="center"/>
            <w:hideMark/>
          </w:tcPr>
          <w:p w14:paraId="18DDDF3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w:t>
            </w:r>
          </w:p>
        </w:tc>
        <w:tc>
          <w:tcPr>
            <w:tcW w:w="880" w:type="dxa"/>
            <w:vAlign w:val="center"/>
            <w:hideMark/>
          </w:tcPr>
          <w:p w14:paraId="12C8398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-0,0002</w:t>
            </w:r>
          </w:p>
        </w:tc>
        <w:tc>
          <w:tcPr>
            <w:tcW w:w="820" w:type="dxa"/>
            <w:vAlign w:val="center"/>
            <w:hideMark/>
          </w:tcPr>
          <w:p w14:paraId="265320D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-0,0002</w:t>
            </w:r>
          </w:p>
        </w:tc>
        <w:tc>
          <w:tcPr>
            <w:tcW w:w="800" w:type="dxa"/>
            <w:vAlign w:val="center"/>
            <w:hideMark/>
          </w:tcPr>
          <w:p w14:paraId="5E1FD88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0,0005</w:t>
            </w:r>
          </w:p>
        </w:tc>
      </w:tr>
      <w:tr w:rsidR="00A8427A" w14:paraId="7191792D"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784BF392"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tcBorders>
              <w:top w:val="nil"/>
              <w:left w:val="nil"/>
              <w:bottom w:val="single" w:sz="4" w:space="0" w:color="auto"/>
              <w:right w:val="single" w:sz="4" w:space="0" w:color="auto"/>
            </w:tcBorders>
            <w:vAlign w:val="center"/>
            <w:hideMark/>
          </w:tcPr>
          <w:p w14:paraId="14CC1DC1"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D0</w:t>
            </w:r>
          </w:p>
        </w:tc>
        <w:tc>
          <w:tcPr>
            <w:tcW w:w="820" w:type="dxa"/>
            <w:vAlign w:val="center"/>
            <w:hideMark/>
          </w:tcPr>
          <w:p w14:paraId="759E365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-0,0289</w:t>
            </w:r>
          </w:p>
        </w:tc>
        <w:tc>
          <w:tcPr>
            <w:tcW w:w="820" w:type="dxa"/>
            <w:vAlign w:val="center"/>
            <w:hideMark/>
          </w:tcPr>
          <w:p w14:paraId="5198E2B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-0,0265</w:t>
            </w:r>
          </w:p>
        </w:tc>
        <w:tc>
          <w:tcPr>
            <w:tcW w:w="820" w:type="dxa"/>
            <w:vAlign w:val="center"/>
            <w:hideMark/>
          </w:tcPr>
          <w:p w14:paraId="713F027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-0,0265</w:t>
            </w:r>
          </w:p>
        </w:tc>
        <w:tc>
          <w:tcPr>
            <w:tcW w:w="840" w:type="dxa"/>
            <w:tcBorders>
              <w:top w:val="nil"/>
              <w:left w:val="nil"/>
              <w:bottom w:val="nil"/>
              <w:right w:val="single" w:sz="4" w:space="0" w:color="auto"/>
            </w:tcBorders>
            <w:vAlign w:val="center"/>
            <w:hideMark/>
          </w:tcPr>
          <w:p w14:paraId="194E639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-0,0276</w:t>
            </w:r>
          </w:p>
        </w:tc>
        <w:tc>
          <w:tcPr>
            <w:tcW w:w="820" w:type="dxa"/>
            <w:tcBorders>
              <w:top w:val="nil"/>
              <w:left w:val="single" w:sz="4" w:space="0" w:color="auto"/>
              <w:bottom w:val="nil"/>
              <w:right w:val="nil"/>
            </w:tcBorders>
            <w:vAlign w:val="center"/>
            <w:hideMark/>
          </w:tcPr>
          <w:p w14:paraId="6F4FD2C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-0,0292</w:t>
            </w:r>
          </w:p>
        </w:tc>
        <w:tc>
          <w:tcPr>
            <w:tcW w:w="820" w:type="dxa"/>
            <w:vAlign w:val="center"/>
            <w:hideMark/>
          </w:tcPr>
          <w:p w14:paraId="6456E3B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-0,0163</w:t>
            </w:r>
          </w:p>
        </w:tc>
        <w:tc>
          <w:tcPr>
            <w:tcW w:w="820" w:type="dxa"/>
            <w:vAlign w:val="center"/>
            <w:hideMark/>
          </w:tcPr>
          <w:p w14:paraId="746B4E1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-0,0163</w:t>
            </w:r>
          </w:p>
        </w:tc>
        <w:tc>
          <w:tcPr>
            <w:tcW w:w="820" w:type="dxa"/>
            <w:tcBorders>
              <w:top w:val="nil"/>
              <w:left w:val="nil"/>
              <w:bottom w:val="nil"/>
              <w:right w:val="single" w:sz="4" w:space="0" w:color="auto"/>
            </w:tcBorders>
            <w:vAlign w:val="center"/>
            <w:hideMark/>
          </w:tcPr>
          <w:p w14:paraId="539F4A9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-0,0187</w:t>
            </w:r>
          </w:p>
        </w:tc>
        <w:tc>
          <w:tcPr>
            <w:tcW w:w="820" w:type="dxa"/>
            <w:tcBorders>
              <w:top w:val="nil"/>
              <w:left w:val="single" w:sz="4" w:space="0" w:color="auto"/>
              <w:bottom w:val="nil"/>
              <w:right w:val="nil"/>
            </w:tcBorders>
            <w:vAlign w:val="center"/>
            <w:hideMark/>
          </w:tcPr>
          <w:p w14:paraId="20FDE12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-0,0136</w:t>
            </w:r>
          </w:p>
        </w:tc>
        <w:tc>
          <w:tcPr>
            <w:tcW w:w="820" w:type="dxa"/>
            <w:vAlign w:val="center"/>
            <w:hideMark/>
          </w:tcPr>
          <w:p w14:paraId="46B405B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-0,0134</w:t>
            </w:r>
          </w:p>
        </w:tc>
        <w:tc>
          <w:tcPr>
            <w:tcW w:w="820" w:type="dxa"/>
            <w:vAlign w:val="center"/>
            <w:hideMark/>
          </w:tcPr>
          <w:p w14:paraId="034B0D5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-0,0134</w:t>
            </w:r>
          </w:p>
        </w:tc>
        <w:tc>
          <w:tcPr>
            <w:tcW w:w="840" w:type="dxa"/>
            <w:tcBorders>
              <w:top w:val="nil"/>
              <w:left w:val="nil"/>
              <w:bottom w:val="nil"/>
              <w:right w:val="single" w:sz="4" w:space="0" w:color="auto"/>
            </w:tcBorders>
            <w:vAlign w:val="center"/>
            <w:hideMark/>
          </w:tcPr>
          <w:p w14:paraId="714B019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-0,0147</w:t>
            </w:r>
          </w:p>
        </w:tc>
        <w:tc>
          <w:tcPr>
            <w:tcW w:w="820" w:type="dxa"/>
            <w:tcBorders>
              <w:top w:val="nil"/>
              <w:left w:val="single" w:sz="4" w:space="0" w:color="auto"/>
              <w:bottom w:val="nil"/>
              <w:right w:val="nil"/>
            </w:tcBorders>
            <w:vAlign w:val="center"/>
            <w:hideMark/>
          </w:tcPr>
          <w:p w14:paraId="6587FE6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-0,0172</w:t>
            </w:r>
          </w:p>
        </w:tc>
        <w:tc>
          <w:tcPr>
            <w:tcW w:w="880" w:type="dxa"/>
            <w:vAlign w:val="center"/>
            <w:hideMark/>
          </w:tcPr>
          <w:p w14:paraId="2D37A76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-0,0161</w:t>
            </w:r>
          </w:p>
        </w:tc>
        <w:tc>
          <w:tcPr>
            <w:tcW w:w="820" w:type="dxa"/>
            <w:vAlign w:val="center"/>
            <w:hideMark/>
          </w:tcPr>
          <w:p w14:paraId="4B1D3F0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-0,0161</w:t>
            </w:r>
          </w:p>
        </w:tc>
        <w:tc>
          <w:tcPr>
            <w:tcW w:w="800" w:type="dxa"/>
            <w:vAlign w:val="center"/>
            <w:hideMark/>
          </w:tcPr>
          <w:p w14:paraId="3C06F27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-0,0172</w:t>
            </w:r>
          </w:p>
        </w:tc>
      </w:tr>
      <w:tr w:rsidR="00A8427A" w14:paraId="195886B3"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74E2B665"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tcBorders>
              <w:top w:val="nil"/>
              <w:left w:val="nil"/>
              <w:bottom w:val="single" w:sz="4" w:space="0" w:color="auto"/>
              <w:right w:val="single" w:sz="4" w:space="0" w:color="auto"/>
            </w:tcBorders>
            <w:vAlign w:val="center"/>
            <w:hideMark/>
          </w:tcPr>
          <w:p w14:paraId="387C350E"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DX</w:t>
            </w:r>
          </w:p>
        </w:tc>
        <w:tc>
          <w:tcPr>
            <w:tcW w:w="820" w:type="dxa"/>
            <w:vAlign w:val="center"/>
            <w:hideMark/>
          </w:tcPr>
          <w:p w14:paraId="100C376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-0,00932</w:t>
            </w:r>
          </w:p>
        </w:tc>
        <w:tc>
          <w:tcPr>
            <w:tcW w:w="820" w:type="dxa"/>
            <w:vAlign w:val="center"/>
            <w:hideMark/>
          </w:tcPr>
          <w:p w14:paraId="3FB516D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-0,01136</w:t>
            </w:r>
          </w:p>
        </w:tc>
        <w:tc>
          <w:tcPr>
            <w:tcW w:w="820" w:type="dxa"/>
            <w:vAlign w:val="center"/>
            <w:hideMark/>
          </w:tcPr>
          <w:p w14:paraId="213951E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-0,01136</w:t>
            </w:r>
          </w:p>
        </w:tc>
        <w:tc>
          <w:tcPr>
            <w:tcW w:w="840" w:type="dxa"/>
            <w:tcBorders>
              <w:top w:val="nil"/>
              <w:left w:val="nil"/>
              <w:bottom w:val="nil"/>
              <w:right w:val="single" w:sz="4" w:space="0" w:color="auto"/>
            </w:tcBorders>
            <w:vAlign w:val="center"/>
            <w:hideMark/>
          </w:tcPr>
          <w:p w14:paraId="2F08D08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-0,00910</w:t>
            </w:r>
          </w:p>
        </w:tc>
        <w:tc>
          <w:tcPr>
            <w:tcW w:w="820" w:type="dxa"/>
            <w:tcBorders>
              <w:top w:val="nil"/>
              <w:left w:val="single" w:sz="4" w:space="0" w:color="auto"/>
              <w:bottom w:val="nil"/>
              <w:right w:val="nil"/>
            </w:tcBorders>
            <w:vAlign w:val="center"/>
            <w:hideMark/>
          </w:tcPr>
          <w:p w14:paraId="0035C12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-0,01888</w:t>
            </w:r>
          </w:p>
        </w:tc>
        <w:tc>
          <w:tcPr>
            <w:tcW w:w="820" w:type="dxa"/>
            <w:vAlign w:val="center"/>
            <w:hideMark/>
          </w:tcPr>
          <w:p w14:paraId="2940191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-0,02968</w:t>
            </w:r>
          </w:p>
        </w:tc>
        <w:tc>
          <w:tcPr>
            <w:tcW w:w="820" w:type="dxa"/>
            <w:vAlign w:val="center"/>
            <w:hideMark/>
          </w:tcPr>
          <w:p w14:paraId="1B10318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-0,02968</w:t>
            </w:r>
          </w:p>
        </w:tc>
        <w:tc>
          <w:tcPr>
            <w:tcW w:w="820" w:type="dxa"/>
            <w:tcBorders>
              <w:top w:val="nil"/>
              <w:left w:val="nil"/>
              <w:bottom w:val="nil"/>
              <w:right w:val="single" w:sz="4" w:space="0" w:color="auto"/>
            </w:tcBorders>
            <w:vAlign w:val="center"/>
            <w:hideMark/>
          </w:tcPr>
          <w:p w14:paraId="5747B3B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-0,02550</w:t>
            </w:r>
          </w:p>
        </w:tc>
        <w:tc>
          <w:tcPr>
            <w:tcW w:w="820" w:type="dxa"/>
            <w:tcBorders>
              <w:top w:val="nil"/>
              <w:left w:val="single" w:sz="4" w:space="0" w:color="auto"/>
              <w:bottom w:val="nil"/>
              <w:right w:val="nil"/>
            </w:tcBorders>
            <w:vAlign w:val="center"/>
            <w:hideMark/>
          </w:tcPr>
          <w:p w14:paraId="74C5965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-0,00596</w:t>
            </w:r>
          </w:p>
        </w:tc>
        <w:tc>
          <w:tcPr>
            <w:tcW w:w="820" w:type="dxa"/>
            <w:vAlign w:val="center"/>
            <w:hideMark/>
          </w:tcPr>
          <w:p w14:paraId="5B25904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-0,00572</w:t>
            </w:r>
          </w:p>
        </w:tc>
        <w:tc>
          <w:tcPr>
            <w:tcW w:w="820" w:type="dxa"/>
            <w:vAlign w:val="center"/>
            <w:hideMark/>
          </w:tcPr>
          <w:p w14:paraId="4B1CB34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-0,00572</w:t>
            </w:r>
          </w:p>
        </w:tc>
        <w:tc>
          <w:tcPr>
            <w:tcW w:w="840" w:type="dxa"/>
            <w:tcBorders>
              <w:top w:val="nil"/>
              <w:left w:val="nil"/>
              <w:bottom w:val="nil"/>
              <w:right w:val="single" w:sz="4" w:space="0" w:color="auto"/>
            </w:tcBorders>
            <w:vAlign w:val="center"/>
            <w:hideMark/>
          </w:tcPr>
          <w:p w14:paraId="2715BF0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-0,00428</w:t>
            </w:r>
          </w:p>
        </w:tc>
        <w:tc>
          <w:tcPr>
            <w:tcW w:w="820" w:type="dxa"/>
            <w:tcBorders>
              <w:top w:val="nil"/>
              <w:left w:val="single" w:sz="4" w:space="0" w:color="auto"/>
              <w:bottom w:val="nil"/>
              <w:right w:val="nil"/>
            </w:tcBorders>
            <w:vAlign w:val="center"/>
            <w:hideMark/>
          </w:tcPr>
          <w:p w14:paraId="084F018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-0,00691</w:t>
            </w:r>
          </w:p>
        </w:tc>
        <w:tc>
          <w:tcPr>
            <w:tcW w:w="880" w:type="dxa"/>
            <w:vAlign w:val="center"/>
            <w:hideMark/>
          </w:tcPr>
          <w:p w14:paraId="59FB886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-0,00704</w:t>
            </w:r>
          </w:p>
        </w:tc>
        <w:tc>
          <w:tcPr>
            <w:tcW w:w="820" w:type="dxa"/>
            <w:vAlign w:val="center"/>
            <w:hideMark/>
          </w:tcPr>
          <w:p w14:paraId="21AC3C1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-0,00704</w:t>
            </w:r>
          </w:p>
        </w:tc>
        <w:tc>
          <w:tcPr>
            <w:tcW w:w="800" w:type="dxa"/>
            <w:vAlign w:val="center"/>
            <w:hideMark/>
          </w:tcPr>
          <w:p w14:paraId="67894CE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-0,00550</w:t>
            </w:r>
          </w:p>
        </w:tc>
      </w:tr>
      <w:tr w:rsidR="00A8427A" w14:paraId="3857341A"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743444C2"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tcBorders>
              <w:top w:val="nil"/>
              <w:left w:val="nil"/>
              <w:bottom w:val="single" w:sz="4" w:space="0" w:color="auto"/>
              <w:right w:val="single" w:sz="4" w:space="0" w:color="auto"/>
            </w:tcBorders>
            <w:vAlign w:val="center"/>
            <w:hideMark/>
          </w:tcPr>
          <w:p w14:paraId="143ECE79"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DM</w:t>
            </w:r>
          </w:p>
        </w:tc>
        <w:tc>
          <w:tcPr>
            <w:tcW w:w="820" w:type="dxa"/>
            <w:tcBorders>
              <w:top w:val="nil"/>
              <w:left w:val="single" w:sz="4" w:space="0" w:color="auto"/>
              <w:bottom w:val="single" w:sz="4" w:space="0" w:color="auto"/>
              <w:right w:val="nil"/>
            </w:tcBorders>
            <w:vAlign w:val="center"/>
            <w:hideMark/>
          </w:tcPr>
          <w:p w14:paraId="4883C58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w:t>
            </w:r>
          </w:p>
        </w:tc>
        <w:tc>
          <w:tcPr>
            <w:tcW w:w="820" w:type="dxa"/>
            <w:tcBorders>
              <w:bottom w:val="single" w:sz="4" w:space="0" w:color="auto"/>
            </w:tcBorders>
            <w:vAlign w:val="center"/>
            <w:hideMark/>
          </w:tcPr>
          <w:p w14:paraId="023CE5F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-0,00019</w:t>
            </w:r>
          </w:p>
        </w:tc>
        <w:tc>
          <w:tcPr>
            <w:tcW w:w="820" w:type="dxa"/>
            <w:tcBorders>
              <w:bottom w:val="single" w:sz="4" w:space="0" w:color="auto"/>
            </w:tcBorders>
            <w:vAlign w:val="center"/>
            <w:hideMark/>
          </w:tcPr>
          <w:p w14:paraId="75500BF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-0,00019</w:t>
            </w:r>
          </w:p>
        </w:tc>
        <w:tc>
          <w:tcPr>
            <w:tcW w:w="840" w:type="dxa"/>
            <w:tcBorders>
              <w:top w:val="nil"/>
              <w:left w:val="nil"/>
              <w:bottom w:val="single" w:sz="4" w:space="0" w:color="auto"/>
              <w:right w:val="single" w:sz="4" w:space="0" w:color="auto"/>
            </w:tcBorders>
            <w:vAlign w:val="center"/>
            <w:hideMark/>
          </w:tcPr>
          <w:p w14:paraId="1AE8535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-0,00080</w:t>
            </w:r>
          </w:p>
        </w:tc>
        <w:tc>
          <w:tcPr>
            <w:tcW w:w="820" w:type="dxa"/>
            <w:tcBorders>
              <w:top w:val="nil"/>
              <w:left w:val="single" w:sz="4" w:space="0" w:color="auto"/>
              <w:bottom w:val="single" w:sz="4" w:space="0" w:color="auto"/>
              <w:right w:val="nil"/>
            </w:tcBorders>
            <w:vAlign w:val="center"/>
            <w:hideMark/>
          </w:tcPr>
          <w:p w14:paraId="5DD1C8C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w:t>
            </w:r>
          </w:p>
        </w:tc>
        <w:tc>
          <w:tcPr>
            <w:tcW w:w="820" w:type="dxa"/>
            <w:tcBorders>
              <w:bottom w:val="single" w:sz="4" w:space="0" w:color="auto"/>
            </w:tcBorders>
            <w:vAlign w:val="center"/>
            <w:hideMark/>
          </w:tcPr>
          <w:p w14:paraId="54117A6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-0,0049</w:t>
            </w:r>
          </w:p>
        </w:tc>
        <w:tc>
          <w:tcPr>
            <w:tcW w:w="820" w:type="dxa"/>
            <w:tcBorders>
              <w:bottom w:val="single" w:sz="4" w:space="0" w:color="auto"/>
            </w:tcBorders>
            <w:vAlign w:val="center"/>
            <w:hideMark/>
          </w:tcPr>
          <w:p w14:paraId="3D90922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-0,0049</w:t>
            </w:r>
          </w:p>
        </w:tc>
        <w:tc>
          <w:tcPr>
            <w:tcW w:w="820" w:type="dxa"/>
            <w:tcBorders>
              <w:top w:val="nil"/>
              <w:left w:val="nil"/>
              <w:bottom w:val="single" w:sz="4" w:space="0" w:color="auto"/>
              <w:right w:val="single" w:sz="4" w:space="0" w:color="auto"/>
            </w:tcBorders>
            <w:vAlign w:val="center"/>
            <w:hideMark/>
          </w:tcPr>
          <w:p w14:paraId="6E440E3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-0,0076</w:t>
            </w:r>
          </w:p>
        </w:tc>
        <w:tc>
          <w:tcPr>
            <w:tcW w:w="820" w:type="dxa"/>
            <w:tcBorders>
              <w:top w:val="nil"/>
              <w:left w:val="single" w:sz="4" w:space="0" w:color="auto"/>
              <w:bottom w:val="single" w:sz="4" w:space="0" w:color="auto"/>
              <w:right w:val="nil"/>
            </w:tcBorders>
            <w:vAlign w:val="center"/>
            <w:hideMark/>
          </w:tcPr>
          <w:p w14:paraId="43E1BC8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w:t>
            </w:r>
          </w:p>
        </w:tc>
        <w:tc>
          <w:tcPr>
            <w:tcW w:w="820" w:type="dxa"/>
            <w:tcBorders>
              <w:bottom w:val="single" w:sz="4" w:space="0" w:color="auto"/>
            </w:tcBorders>
            <w:vAlign w:val="center"/>
            <w:hideMark/>
          </w:tcPr>
          <w:p w14:paraId="460A669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-0,00035</w:t>
            </w:r>
          </w:p>
        </w:tc>
        <w:tc>
          <w:tcPr>
            <w:tcW w:w="820" w:type="dxa"/>
            <w:tcBorders>
              <w:bottom w:val="single" w:sz="4" w:space="0" w:color="auto"/>
            </w:tcBorders>
            <w:vAlign w:val="center"/>
            <w:hideMark/>
          </w:tcPr>
          <w:p w14:paraId="180E05F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-0,00035</w:t>
            </w:r>
          </w:p>
        </w:tc>
        <w:tc>
          <w:tcPr>
            <w:tcW w:w="840" w:type="dxa"/>
            <w:tcBorders>
              <w:top w:val="nil"/>
              <w:left w:val="nil"/>
              <w:bottom w:val="single" w:sz="4" w:space="0" w:color="auto"/>
              <w:right w:val="single" w:sz="4" w:space="0" w:color="auto"/>
            </w:tcBorders>
            <w:vAlign w:val="center"/>
            <w:hideMark/>
          </w:tcPr>
          <w:p w14:paraId="6D06E80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-0,00057</w:t>
            </w:r>
          </w:p>
        </w:tc>
        <w:tc>
          <w:tcPr>
            <w:tcW w:w="820" w:type="dxa"/>
            <w:tcBorders>
              <w:top w:val="nil"/>
              <w:left w:val="single" w:sz="4" w:space="0" w:color="auto"/>
              <w:bottom w:val="single" w:sz="4" w:space="0" w:color="auto"/>
              <w:right w:val="nil"/>
            </w:tcBorders>
            <w:vAlign w:val="center"/>
            <w:hideMark/>
          </w:tcPr>
          <w:p w14:paraId="3CFF7F6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w:t>
            </w:r>
          </w:p>
        </w:tc>
        <w:tc>
          <w:tcPr>
            <w:tcW w:w="880" w:type="dxa"/>
            <w:tcBorders>
              <w:bottom w:val="single" w:sz="4" w:space="0" w:color="auto"/>
            </w:tcBorders>
            <w:vAlign w:val="center"/>
            <w:hideMark/>
          </w:tcPr>
          <w:p w14:paraId="30C8454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-0,0008</w:t>
            </w:r>
          </w:p>
        </w:tc>
        <w:tc>
          <w:tcPr>
            <w:tcW w:w="820" w:type="dxa"/>
            <w:tcBorders>
              <w:bottom w:val="single" w:sz="4" w:space="0" w:color="auto"/>
            </w:tcBorders>
            <w:vAlign w:val="center"/>
            <w:hideMark/>
          </w:tcPr>
          <w:p w14:paraId="0E157B2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-0,0008</w:t>
            </w:r>
          </w:p>
        </w:tc>
        <w:tc>
          <w:tcPr>
            <w:tcW w:w="800" w:type="dxa"/>
            <w:tcBorders>
              <w:bottom w:val="single" w:sz="4" w:space="0" w:color="auto"/>
            </w:tcBorders>
            <w:vAlign w:val="center"/>
            <w:hideMark/>
          </w:tcPr>
          <w:p w14:paraId="69212A0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-0,0019</w:t>
            </w:r>
          </w:p>
        </w:tc>
      </w:tr>
      <w:tr w:rsidR="00A8427A" w14:paraId="08E18D39" w14:textId="77777777" w:rsidTr="00A35E41">
        <w:trPr>
          <w:trHeight w:val="423"/>
        </w:trPr>
        <w:tc>
          <w:tcPr>
            <w:tcW w:w="0" w:type="auto"/>
            <w:vMerge/>
            <w:tcBorders>
              <w:top w:val="nil"/>
              <w:left w:val="nil"/>
              <w:bottom w:val="single" w:sz="4" w:space="0" w:color="000000"/>
              <w:right w:val="single" w:sz="4" w:space="0" w:color="auto"/>
            </w:tcBorders>
            <w:vAlign w:val="center"/>
            <w:hideMark/>
          </w:tcPr>
          <w:p w14:paraId="04769B32"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vMerge w:val="restart"/>
            <w:tcBorders>
              <w:top w:val="nil"/>
              <w:left w:val="single" w:sz="4" w:space="0" w:color="auto"/>
              <w:bottom w:val="single" w:sz="4" w:space="0" w:color="000000"/>
              <w:right w:val="single" w:sz="4" w:space="0" w:color="auto"/>
            </w:tcBorders>
            <w:vAlign w:val="center"/>
            <w:hideMark/>
          </w:tcPr>
          <w:p w14:paraId="552C8728"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DOT</w:t>
            </w:r>
          </w:p>
        </w:tc>
        <w:tc>
          <w:tcPr>
            <w:tcW w:w="820" w:type="dxa"/>
            <w:tcBorders>
              <w:top w:val="single" w:sz="4" w:space="0" w:color="auto"/>
              <w:left w:val="single" w:sz="4" w:space="0" w:color="auto"/>
              <w:bottom w:val="nil"/>
              <w:right w:val="nil"/>
            </w:tcBorders>
            <w:vAlign w:val="center"/>
            <w:hideMark/>
          </w:tcPr>
          <w:p w14:paraId="2849FA0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-0,0093</w:t>
            </w:r>
          </w:p>
        </w:tc>
        <w:tc>
          <w:tcPr>
            <w:tcW w:w="820" w:type="dxa"/>
            <w:tcBorders>
              <w:top w:val="single" w:sz="4" w:space="0" w:color="auto"/>
            </w:tcBorders>
            <w:vAlign w:val="center"/>
            <w:hideMark/>
          </w:tcPr>
          <w:p w14:paraId="39089E2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-0,0117</w:t>
            </w:r>
          </w:p>
        </w:tc>
        <w:tc>
          <w:tcPr>
            <w:tcW w:w="820" w:type="dxa"/>
            <w:tcBorders>
              <w:top w:val="single" w:sz="4" w:space="0" w:color="auto"/>
            </w:tcBorders>
            <w:vAlign w:val="center"/>
            <w:hideMark/>
          </w:tcPr>
          <w:p w14:paraId="1AA7207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-0,0117</w:t>
            </w:r>
          </w:p>
        </w:tc>
        <w:tc>
          <w:tcPr>
            <w:tcW w:w="840" w:type="dxa"/>
            <w:tcBorders>
              <w:top w:val="single" w:sz="4" w:space="0" w:color="auto"/>
              <w:left w:val="nil"/>
              <w:bottom w:val="nil"/>
              <w:right w:val="single" w:sz="4" w:space="0" w:color="auto"/>
            </w:tcBorders>
            <w:vAlign w:val="center"/>
            <w:hideMark/>
          </w:tcPr>
          <w:p w14:paraId="189481B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-0,0104</w:t>
            </w:r>
          </w:p>
        </w:tc>
        <w:tc>
          <w:tcPr>
            <w:tcW w:w="820" w:type="dxa"/>
            <w:tcBorders>
              <w:top w:val="single" w:sz="4" w:space="0" w:color="auto"/>
              <w:left w:val="single" w:sz="4" w:space="0" w:color="auto"/>
              <w:bottom w:val="nil"/>
              <w:right w:val="nil"/>
            </w:tcBorders>
            <w:vAlign w:val="center"/>
            <w:hideMark/>
          </w:tcPr>
          <w:p w14:paraId="144039B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-0,0184</w:t>
            </w:r>
          </w:p>
        </w:tc>
        <w:tc>
          <w:tcPr>
            <w:tcW w:w="820" w:type="dxa"/>
            <w:tcBorders>
              <w:top w:val="single" w:sz="4" w:space="0" w:color="auto"/>
            </w:tcBorders>
            <w:vAlign w:val="center"/>
            <w:hideMark/>
          </w:tcPr>
          <w:p w14:paraId="7EF225B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-0,0313</w:t>
            </w:r>
          </w:p>
        </w:tc>
        <w:tc>
          <w:tcPr>
            <w:tcW w:w="820" w:type="dxa"/>
            <w:tcBorders>
              <w:top w:val="single" w:sz="4" w:space="0" w:color="auto"/>
            </w:tcBorders>
            <w:vAlign w:val="center"/>
            <w:hideMark/>
          </w:tcPr>
          <w:p w14:paraId="2A9D1B2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-0,0313</w:t>
            </w:r>
          </w:p>
        </w:tc>
        <w:tc>
          <w:tcPr>
            <w:tcW w:w="820" w:type="dxa"/>
            <w:tcBorders>
              <w:top w:val="single" w:sz="4" w:space="0" w:color="auto"/>
              <w:left w:val="nil"/>
              <w:bottom w:val="nil"/>
              <w:right w:val="single" w:sz="4" w:space="0" w:color="auto"/>
            </w:tcBorders>
            <w:vAlign w:val="center"/>
            <w:hideMark/>
          </w:tcPr>
          <w:p w14:paraId="6828240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-0,0287</w:t>
            </w:r>
          </w:p>
        </w:tc>
        <w:tc>
          <w:tcPr>
            <w:tcW w:w="820" w:type="dxa"/>
            <w:tcBorders>
              <w:top w:val="single" w:sz="4" w:space="0" w:color="auto"/>
              <w:left w:val="single" w:sz="4" w:space="0" w:color="auto"/>
              <w:bottom w:val="nil"/>
              <w:right w:val="nil"/>
            </w:tcBorders>
            <w:vAlign w:val="center"/>
            <w:hideMark/>
          </w:tcPr>
          <w:p w14:paraId="66FBE1F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-0,0060</w:t>
            </w:r>
          </w:p>
        </w:tc>
        <w:tc>
          <w:tcPr>
            <w:tcW w:w="820" w:type="dxa"/>
            <w:tcBorders>
              <w:top w:val="single" w:sz="4" w:space="0" w:color="auto"/>
            </w:tcBorders>
            <w:vAlign w:val="center"/>
            <w:hideMark/>
          </w:tcPr>
          <w:p w14:paraId="6819638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-0,0062</w:t>
            </w:r>
          </w:p>
        </w:tc>
        <w:tc>
          <w:tcPr>
            <w:tcW w:w="820" w:type="dxa"/>
            <w:tcBorders>
              <w:top w:val="single" w:sz="4" w:space="0" w:color="auto"/>
            </w:tcBorders>
            <w:vAlign w:val="center"/>
            <w:hideMark/>
          </w:tcPr>
          <w:p w14:paraId="310C09D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-0,0062</w:t>
            </w:r>
          </w:p>
        </w:tc>
        <w:tc>
          <w:tcPr>
            <w:tcW w:w="840" w:type="dxa"/>
            <w:tcBorders>
              <w:top w:val="single" w:sz="4" w:space="0" w:color="auto"/>
              <w:left w:val="nil"/>
              <w:bottom w:val="nil"/>
              <w:right w:val="single" w:sz="4" w:space="0" w:color="auto"/>
            </w:tcBorders>
            <w:vAlign w:val="center"/>
            <w:hideMark/>
          </w:tcPr>
          <w:p w14:paraId="35E3124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-0,0049</w:t>
            </w:r>
          </w:p>
        </w:tc>
        <w:tc>
          <w:tcPr>
            <w:tcW w:w="820" w:type="dxa"/>
            <w:tcBorders>
              <w:top w:val="single" w:sz="4" w:space="0" w:color="auto"/>
              <w:left w:val="single" w:sz="4" w:space="0" w:color="auto"/>
              <w:bottom w:val="nil"/>
              <w:right w:val="nil"/>
            </w:tcBorders>
            <w:vAlign w:val="center"/>
            <w:hideMark/>
          </w:tcPr>
          <w:p w14:paraId="6340904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-0,0069</w:t>
            </w:r>
          </w:p>
        </w:tc>
        <w:tc>
          <w:tcPr>
            <w:tcW w:w="880" w:type="dxa"/>
            <w:tcBorders>
              <w:top w:val="single" w:sz="4" w:space="0" w:color="auto"/>
            </w:tcBorders>
            <w:vAlign w:val="center"/>
            <w:hideMark/>
          </w:tcPr>
          <w:p w14:paraId="3EEB918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-0,0081</w:t>
            </w:r>
          </w:p>
        </w:tc>
        <w:tc>
          <w:tcPr>
            <w:tcW w:w="820" w:type="dxa"/>
            <w:tcBorders>
              <w:top w:val="single" w:sz="4" w:space="0" w:color="auto"/>
            </w:tcBorders>
            <w:vAlign w:val="center"/>
            <w:hideMark/>
          </w:tcPr>
          <w:p w14:paraId="6E3B393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-0,0081</w:t>
            </w:r>
          </w:p>
        </w:tc>
        <w:tc>
          <w:tcPr>
            <w:tcW w:w="800" w:type="dxa"/>
            <w:tcBorders>
              <w:top w:val="single" w:sz="4" w:space="0" w:color="auto"/>
            </w:tcBorders>
            <w:vAlign w:val="center"/>
            <w:hideMark/>
          </w:tcPr>
          <w:p w14:paraId="710FDEC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-0,0069</w:t>
            </w:r>
          </w:p>
        </w:tc>
      </w:tr>
      <w:tr w:rsidR="00A8427A" w14:paraId="4ECC2BB6"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4FF387F7"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0" w:type="auto"/>
            <w:vMerge/>
            <w:tcBorders>
              <w:top w:val="nil"/>
              <w:left w:val="single" w:sz="4" w:space="0" w:color="auto"/>
              <w:bottom w:val="single" w:sz="4" w:space="0" w:color="000000"/>
              <w:right w:val="single" w:sz="4" w:space="0" w:color="auto"/>
            </w:tcBorders>
            <w:vAlign w:val="center"/>
            <w:hideMark/>
          </w:tcPr>
          <w:p w14:paraId="4CB3FAC7"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820" w:type="dxa"/>
            <w:tcBorders>
              <w:bottom w:val="single" w:sz="4" w:space="0" w:color="auto"/>
            </w:tcBorders>
            <w:vAlign w:val="center"/>
            <w:hideMark/>
          </w:tcPr>
          <w:p w14:paraId="2FA87B4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24%</w:t>
            </w:r>
          </w:p>
        </w:tc>
        <w:tc>
          <w:tcPr>
            <w:tcW w:w="820" w:type="dxa"/>
            <w:tcBorders>
              <w:bottom w:val="single" w:sz="4" w:space="0" w:color="auto"/>
            </w:tcBorders>
            <w:vAlign w:val="center"/>
            <w:hideMark/>
          </w:tcPr>
          <w:p w14:paraId="6D8E74E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31%</w:t>
            </w:r>
          </w:p>
        </w:tc>
        <w:tc>
          <w:tcPr>
            <w:tcW w:w="820" w:type="dxa"/>
            <w:tcBorders>
              <w:bottom w:val="single" w:sz="4" w:space="0" w:color="auto"/>
            </w:tcBorders>
            <w:vAlign w:val="center"/>
            <w:hideMark/>
          </w:tcPr>
          <w:p w14:paraId="0D28F7B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31%</w:t>
            </w:r>
          </w:p>
        </w:tc>
        <w:tc>
          <w:tcPr>
            <w:tcW w:w="840" w:type="dxa"/>
            <w:tcBorders>
              <w:top w:val="nil"/>
              <w:left w:val="nil"/>
              <w:bottom w:val="single" w:sz="4" w:space="0" w:color="auto"/>
              <w:right w:val="single" w:sz="4" w:space="0" w:color="auto"/>
            </w:tcBorders>
            <w:vAlign w:val="center"/>
            <w:hideMark/>
          </w:tcPr>
          <w:p w14:paraId="77B45AA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27%</w:t>
            </w:r>
          </w:p>
        </w:tc>
        <w:tc>
          <w:tcPr>
            <w:tcW w:w="820" w:type="dxa"/>
            <w:tcBorders>
              <w:top w:val="nil"/>
              <w:left w:val="single" w:sz="4" w:space="0" w:color="auto"/>
              <w:bottom w:val="single" w:sz="4" w:space="0" w:color="auto"/>
              <w:right w:val="nil"/>
            </w:tcBorders>
            <w:vAlign w:val="center"/>
            <w:hideMark/>
          </w:tcPr>
          <w:p w14:paraId="5D05DE4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39%</w:t>
            </w:r>
          </w:p>
        </w:tc>
        <w:tc>
          <w:tcPr>
            <w:tcW w:w="820" w:type="dxa"/>
            <w:tcBorders>
              <w:bottom w:val="single" w:sz="4" w:space="0" w:color="auto"/>
            </w:tcBorders>
            <w:vAlign w:val="center"/>
            <w:hideMark/>
          </w:tcPr>
          <w:p w14:paraId="452E2E1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66%</w:t>
            </w:r>
          </w:p>
        </w:tc>
        <w:tc>
          <w:tcPr>
            <w:tcW w:w="820" w:type="dxa"/>
            <w:tcBorders>
              <w:bottom w:val="single" w:sz="4" w:space="0" w:color="auto"/>
            </w:tcBorders>
            <w:vAlign w:val="center"/>
            <w:hideMark/>
          </w:tcPr>
          <w:p w14:paraId="17AA83A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66%</w:t>
            </w:r>
          </w:p>
        </w:tc>
        <w:tc>
          <w:tcPr>
            <w:tcW w:w="820" w:type="dxa"/>
            <w:tcBorders>
              <w:top w:val="nil"/>
              <w:left w:val="nil"/>
              <w:bottom w:val="single" w:sz="4" w:space="0" w:color="auto"/>
              <w:right w:val="single" w:sz="4" w:space="0" w:color="auto"/>
            </w:tcBorders>
            <w:vAlign w:val="center"/>
            <w:hideMark/>
          </w:tcPr>
          <w:p w14:paraId="0389044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60%</w:t>
            </w:r>
          </w:p>
        </w:tc>
        <w:tc>
          <w:tcPr>
            <w:tcW w:w="820" w:type="dxa"/>
            <w:tcBorders>
              <w:top w:val="nil"/>
              <w:left w:val="single" w:sz="4" w:space="0" w:color="auto"/>
              <w:bottom w:val="single" w:sz="4" w:space="0" w:color="auto"/>
              <w:right w:val="nil"/>
            </w:tcBorders>
            <w:vAlign w:val="center"/>
            <w:hideMark/>
          </w:tcPr>
          <w:p w14:paraId="3A758EC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30%</w:t>
            </w:r>
          </w:p>
        </w:tc>
        <w:tc>
          <w:tcPr>
            <w:tcW w:w="820" w:type="dxa"/>
            <w:tcBorders>
              <w:bottom w:val="single" w:sz="4" w:space="0" w:color="auto"/>
            </w:tcBorders>
            <w:vAlign w:val="center"/>
            <w:hideMark/>
          </w:tcPr>
          <w:p w14:paraId="4AF4301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32%</w:t>
            </w:r>
          </w:p>
        </w:tc>
        <w:tc>
          <w:tcPr>
            <w:tcW w:w="820" w:type="dxa"/>
            <w:tcBorders>
              <w:bottom w:val="single" w:sz="4" w:space="0" w:color="auto"/>
            </w:tcBorders>
            <w:vAlign w:val="center"/>
            <w:hideMark/>
          </w:tcPr>
          <w:p w14:paraId="14E6494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32%</w:t>
            </w:r>
          </w:p>
        </w:tc>
        <w:tc>
          <w:tcPr>
            <w:tcW w:w="840" w:type="dxa"/>
            <w:tcBorders>
              <w:top w:val="nil"/>
              <w:left w:val="nil"/>
              <w:bottom w:val="single" w:sz="4" w:space="0" w:color="auto"/>
              <w:right w:val="single" w:sz="4" w:space="0" w:color="auto"/>
            </w:tcBorders>
            <w:vAlign w:val="center"/>
            <w:hideMark/>
          </w:tcPr>
          <w:p w14:paraId="6196485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25%</w:t>
            </w:r>
          </w:p>
        </w:tc>
        <w:tc>
          <w:tcPr>
            <w:tcW w:w="820" w:type="dxa"/>
            <w:tcBorders>
              <w:top w:val="nil"/>
              <w:left w:val="single" w:sz="4" w:space="0" w:color="auto"/>
              <w:bottom w:val="single" w:sz="4" w:space="0" w:color="auto"/>
              <w:right w:val="nil"/>
            </w:tcBorders>
            <w:vAlign w:val="center"/>
            <w:hideMark/>
          </w:tcPr>
          <w:p w14:paraId="5D611A4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29%</w:t>
            </w:r>
          </w:p>
        </w:tc>
        <w:tc>
          <w:tcPr>
            <w:tcW w:w="880" w:type="dxa"/>
            <w:tcBorders>
              <w:bottom w:val="single" w:sz="4" w:space="0" w:color="auto"/>
            </w:tcBorders>
            <w:vAlign w:val="center"/>
            <w:hideMark/>
          </w:tcPr>
          <w:p w14:paraId="7138E66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33%</w:t>
            </w:r>
          </w:p>
        </w:tc>
        <w:tc>
          <w:tcPr>
            <w:tcW w:w="820" w:type="dxa"/>
            <w:tcBorders>
              <w:bottom w:val="single" w:sz="4" w:space="0" w:color="auto"/>
            </w:tcBorders>
            <w:vAlign w:val="center"/>
            <w:hideMark/>
          </w:tcPr>
          <w:p w14:paraId="2EEB355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33%</w:t>
            </w:r>
          </w:p>
        </w:tc>
        <w:tc>
          <w:tcPr>
            <w:tcW w:w="800" w:type="dxa"/>
            <w:tcBorders>
              <w:bottom w:val="single" w:sz="4" w:space="0" w:color="auto"/>
            </w:tcBorders>
            <w:vAlign w:val="center"/>
            <w:hideMark/>
          </w:tcPr>
          <w:p w14:paraId="106A084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29%</w:t>
            </w:r>
          </w:p>
        </w:tc>
      </w:tr>
      <w:tr w:rsidR="00A8427A" w14:paraId="491C5F6B"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09B5CD7F"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vMerge w:val="restart"/>
            <w:tcBorders>
              <w:top w:val="nil"/>
              <w:left w:val="single" w:sz="4" w:space="0" w:color="auto"/>
              <w:bottom w:val="single" w:sz="4" w:space="0" w:color="000000"/>
              <w:right w:val="single" w:sz="4" w:space="0" w:color="auto"/>
            </w:tcBorders>
            <w:vAlign w:val="center"/>
            <w:hideMark/>
          </w:tcPr>
          <w:p w14:paraId="1E993597"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DISC</w:t>
            </w:r>
          </w:p>
        </w:tc>
        <w:tc>
          <w:tcPr>
            <w:tcW w:w="820" w:type="dxa"/>
            <w:tcBorders>
              <w:top w:val="single" w:sz="4" w:space="0" w:color="auto"/>
            </w:tcBorders>
            <w:vAlign w:val="center"/>
            <w:hideMark/>
          </w:tcPr>
          <w:p w14:paraId="76A99B0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-0,0289</w:t>
            </w:r>
          </w:p>
        </w:tc>
        <w:tc>
          <w:tcPr>
            <w:tcW w:w="820" w:type="dxa"/>
            <w:tcBorders>
              <w:top w:val="single" w:sz="4" w:space="0" w:color="auto"/>
            </w:tcBorders>
            <w:vAlign w:val="center"/>
            <w:hideMark/>
          </w:tcPr>
          <w:p w14:paraId="63AD25B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-0,0265</w:t>
            </w:r>
          </w:p>
        </w:tc>
        <w:tc>
          <w:tcPr>
            <w:tcW w:w="820" w:type="dxa"/>
            <w:tcBorders>
              <w:top w:val="single" w:sz="4" w:space="0" w:color="auto"/>
            </w:tcBorders>
            <w:vAlign w:val="center"/>
            <w:hideMark/>
          </w:tcPr>
          <w:p w14:paraId="048CFD7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-0,0265</w:t>
            </w:r>
          </w:p>
        </w:tc>
        <w:tc>
          <w:tcPr>
            <w:tcW w:w="840" w:type="dxa"/>
            <w:tcBorders>
              <w:top w:val="single" w:sz="4" w:space="0" w:color="auto"/>
              <w:left w:val="nil"/>
              <w:bottom w:val="nil"/>
              <w:right w:val="single" w:sz="4" w:space="0" w:color="auto"/>
            </w:tcBorders>
            <w:vAlign w:val="center"/>
            <w:hideMark/>
          </w:tcPr>
          <w:p w14:paraId="2FE41D6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-0,0276</w:t>
            </w:r>
          </w:p>
        </w:tc>
        <w:tc>
          <w:tcPr>
            <w:tcW w:w="820" w:type="dxa"/>
            <w:tcBorders>
              <w:top w:val="single" w:sz="4" w:space="0" w:color="auto"/>
              <w:left w:val="single" w:sz="4" w:space="0" w:color="auto"/>
              <w:bottom w:val="nil"/>
              <w:right w:val="nil"/>
            </w:tcBorders>
            <w:vAlign w:val="center"/>
            <w:hideMark/>
          </w:tcPr>
          <w:p w14:paraId="5D492FE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-0,0292</w:t>
            </w:r>
          </w:p>
        </w:tc>
        <w:tc>
          <w:tcPr>
            <w:tcW w:w="820" w:type="dxa"/>
            <w:tcBorders>
              <w:top w:val="single" w:sz="4" w:space="0" w:color="auto"/>
            </w:tcBorders>
            <w:vAlign w:val="center"/>
            <w:hideMark/>
          </w:tcPr>
          <w:p w14:paraId="5BC01DF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-0,0163</w:t>
            </w:r>
          </w:p>
        </w:tc>
        <w:tc>
          <w:tcPr>
            <w:tcW w:w="820" w:type="dxa"/>
            <w:tcBorders>
              <w:top w:val="single" w:sz="4" w:space="0" w:color="auto"/>
            </w:tcBorders>
            <w:vAlign w:val="center"/>
            <w:hideMark/>
          </w:tcPr>
          <w:p w14:paraId="744B680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-0,0163</w:t>
            </w:r>
          </w:p>
        </w:tc>
        <w:tc>
          <w:tcPr>
            <w:tcW w:w="820" w:type="dxa"/>
            <w:tcBorders>
              <w:top w:val="single" w:sz="4" w:space="0" w:color="auto"/>
              <w:left w:val="nil"/>
              <w:bottom w:val="nil"/>
              <w:right w:val="single" w:sz="4" w:space="0" w:color="auto"/>
            </w:tcBorders>
            <w:vAlign w:val="center"/>
            <w:hideMark/>
          </w:tcPr>
          <w:p w14:paraId="0BE2845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-0,0187</w:t>
            </w:r>
          </w:p>
        </w:tc>
        <w:tc>
          <w:tcPr>
            <w:tcW w:w="820" w:type="dxa"/>
            <w:tcBorders>
              <w:top w:val="single" w:sz="4" w:space="0" w:color="auto"/>
              <w:left w:val="single" w:sz="4" w:space="0" w:color="auto"/>
              <w:bottom w:val="nil"/>
              <w:right w:val="nil"/>
            </w:tcBorders>
            <w:vAlign w:val="center"/>
            <w:hideMark/>
          </w:tcPr>
          <w:p w14:paraId="0BFC1FF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-0,0136</w:t>
            </w:r>
          </w:p>
        </w:tc>
        <w:tc>
          <w:tcPr>
            <w:tcW w:w="820" w:type="dxa"/>
            <w:tcBorders>
              <w:top w:val="single" w:sz="4" w:space="0" w:color="auto"/>
            </w:tcBorders>
            <w:vAlign w:val="center"/>
            <w:hideMark/>
          </w:tcPr>
          <w:p w14:paraId="626384E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-0,0134</w:t>
            </w:r>
          </w:p>
        </w:tc>
        <w:tc>
          <w:tcPr>
            <w:tcW w:w="820" w:type="dxa"/>
            <w:tcBorders>
              <w:top w:val="single" w:sz="4" w:space="0" w:color="auto"/>
            </w:tcBorders>
            <w:vAlign w:val="center"/>
            <w:hideMark/>
          </w:tcPr>
          <w:p w14:paraId="1EEE458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-0,0134</w:t>
            </w:r>
          </w:p>
        </w:tc>
        <w:tc>
          <w:tcPr>
            <w:tcW w:w="840" w:type="dxa"/>
            <w:tcBorders>
              <w:top w:val="single" w:sz="4" w:space="0" w:color="auto"/>
              <w:left w:val="nil"/>
              <w:bottom w:val="nil"/>
              <w:right w:val="single" w:sz="4" w:space="0" w:color="auto"/>
            </w:tcBorders>
            <w:vAlign w:val="center"/>
            <w:hideMark/>
          </w:tcPr>
          <w:p w14:paraId="35EEC51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-0,0146</w:t>
            </w:r>
          </w:p>
        </w:tc>
        <w:tc>
          <w:tcPr>
            <w:tcW w:w="820" w:type="dxa"/>
            <w:tcBorders>
              <w:top w:val="single" w:sz="4" w:space="0" w:color="auto"/>
              <w:left w:val="single" w:sz="4" w:space="0" w:color="auto"/>
              <w:bottom w:val="nil"/>
              <w:right w:val="nil"/>
            </w:tcBorders>
            <w:vAlign w:val="center"/>
            <w:hideMark/>
          </w:tcPr>
          <w:p w14:paraId="240C6DF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-0,0172</w:t>
            </w:r>
          </w:p>
        </w:tc>
        <w:tc>
          <w:tcPr>
            <w:tcW w:w="880" w:type="dxa"/>
            <w:tcBorders>
              <w:top w:val="single" w:sz="4" w:space="0" w:color="auto"/>
            </w:tcBorders>
            <w:vAlign w:val="center"/>
            <w:hideMark/>
          </w:tcPr>
          <w:p w14:paraId="0BE31EF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-0,0161</w:t>
            </w:r>
          </w:p>
        </w:tc>
        <w:tc>
          <w:tcPr>
            <w:tcW w:w="820" w:type="dxa"/>
            <w:tcBorders>
              <w:top w:val="single" w:sz="4" w:space="0" w:color="auto"/>
            </w:tcBorders>
            <w:vAlign w:val="center"/>
            <w:hideMark/>
          </w:tcPr>
          <w:p w14:paraId="232847E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-0,0161</w:t>
            </w:r>
          </w:p>
        </w:tc>
        <w:tc>
          <w:tcPr>
            <w:tcW w:w="800" w:type="dxa"/>
            <w:tcBorders>
              <w:top w:val="single" w:sz="4" w:space="0" w:color="auto"/>
            </w:tcBorders>
            <w:vAlign w:val="center"/>
            <w:hideMark/>
          </w:tcPr>
          <w:p w14:paraId="5B5AE55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-0,0172</w:t>
            </w:r>
          </w:p>
        </w:tc>
      </w:tr>
      <w:tr w:rsidR="00A8427A" w14:paraId="0ED93EEB"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60856389"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0" w:type="auto"/>
            <w:vMerge/>
            <w:tcBorders>
              <w:top w:val="nil"/>
              <w:left w:val="single" w:sz="4" w:space="0" w:color="auto"/>
              <w:bottom w:val="single" w:sz="4" w:space="0" w:color="000000"/>
              <w:right w:val="single" w:sz="4" w:space="0" w:color="auto"/>
            </w:tcBorders>
            <w:vAlign w:val="center"/>
            <w:hideMark/>
          </w:tcPr>
          <w:p w14:paraId="78486C89"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820" w:type="dxa"/>
            <w:tcBorders>
              <w:bottom w:val="single" w:sz="4" w:space="0" w:color="auto"/>
            </w:tcBorders>
            <w:vAlign w:val="center"/>
            <w:hideMark/>
          </w:tcPr>
          <w:p w14:paraId="0D78C7F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76%</w:t>
            </w:r>
          </w:p>
        </w:tc>
        <w:tc>
          <w:tcPr>
            <w:tcW w:w="820" w:type="dxa"/>
            <w:tcBorders>
              <w:bottom w:val="single" w:sz="4" w:space="0" w:color="auto"/>
            </w:tcBorders>
            <w:vAlign w:val="center"/>
            <w:hideMark/>
          </w:tcPr>
          <w:p w14:paraId="6D9B524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69%</w:t>
            </w:r>
          </w:p>
        </w:tc>
        <w:tc>
          <w:tcPr>
            <w:tcW w:w="820" w:type="dxa"/>
            <w:tcBorders>
              <w:bottom w:val="single" w:sz="4" w:space="0" w:color="auto"/>
            </w:tcBorders>
            <w:vAlign w:val="center"/>
            <w:hideMark/>
          </w:tcPr>
          <w:p w14:paraId="7AB02C9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69%</w:t>
            </w:r>
          </w:p>
        </w:tc>
        <w:tc>
          <w:tcPr>
            <w:tcW w:w="840" w:type="dxa"/>
            <w:tcBorders>
              <w:top w:val="nil"/>
              <w:left w:val="nil"/>
              <w:bottom w:val="single" w:sz="4" w:space="0" w:color="auto"/>
              <w:right w:val="single" w:sz="4" w:space="0" w:color="auto"/>
            </w:tcBorders>
            <w:vAlign w:val="center"/>
            <w:hideMark/>
          </w:tcPr>
          <w:p w14:paraId="53AB325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72%</w:t>
            </w:r>
          </w:p>
        </w:tc>
        <w:tc>
          <w:tcPr>
            <w:tcW w:w="820" w:type="dxa"/>
            <w:tcBorders>
              <w:top w:val="nil"/>
              <w:left w:val="single" w:sz="4" w:space="0" w:color="auto"/>
              <w:bottom w:val="single" w:sz="4" w:space="0" w:color="auto"/>
              <w:right w:val="nil"/>
            </w:tcBorders>
            <w:vAlign w:val="center"/>
            <w:hideMark/>
          </w:tcPr>
          <w:p w14:paraId="69B7D25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61%</w:t>
            </w:r>
          </w:p>
        </w:tc>
        <w:tc>
          <w:tcPr>
            <w:tcW w:w="820" w:type="dxa"/>
            <w:tcBorders>
              <w:bottom w:val="single" w:sz="4" w:space="0" w:color="auto"/>
            </w:tcBorders>
            <w:vAlign w:val="center"/>
            <w:hideMark/>
          </w:tcPr>
          <w:p w14:paraId="4C0DCC3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34%</w:t>
            </w:r>
          </w:p>
        </w:tc>
        <w:tc>
          <w:tcPr>
            <w:tcW w:w="820" w:type="dxa"/>
            <w:tcBorders>
              <w:bottom w:val="single" w:sz="4" w:space="0" w:color="auto"/>
            </w:tcBorders>
            <w:vAlign w:val="center"/>
            <w:hideMark/>
          </w:tcPr>
          <w:p w14:paraId="48604E0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34%</w:t>
            </w:r>
          </w:p>
        </w:tc>
        <w:tc>
          <w:tcPr>
            <w:tcW w:w="820" w:type="dxa"/>
            <w:tcBorders>
              <w:top w:val="nil"/>
              <w:left w:val="nil"/>
              <w:bottom w:val="single" w:sz="4" w:space="0" w:color="auto"/>
              <w:right w:val="single" w:sz="4" w:space="0" w:color="auto"/>
            </w:tcBorders>
            <w:vAlign w:val="center"/>
            <w:hideMark/>
          </w:tcPr>
          <w:p w14:paraId="319EE3B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39%</w:t>
            </w:r>
          </w:p>
        </w:tc>
        <w:tc>
          <w:tcPr>
            <w:tcW w:w="820" w:type="dxa"/>
            <w:tcBorders>
              <w:top w:val="nil"/>
              <w:left w:val="single" w:sz="4" w:space="0" w:color="auto"/>
              <w:bottom w:val="single" w:sz="4" w:space="0" w:color="auto"/>
              <w:right w:val="nil"/>
            </w:tcBorders>
            <w:vAlign w:val="center"/>
            <w:hideMark/>
          </w:tcPr>
          <w:p w14:paraId="37920C7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70%</w:t>
            </w:r>
          </w:p>
        </w:tc>
        <w:tc>
          <w:tcPr>
            <w:tcW w:w="820" w:type="dxa"/>
            <w:tcBorders>
              <w:bottom w:val="single" w:sz="4" w:space="0" w:color="auto"/>
            </w:tcBorders>
            <w:vAlign w:val="center"/>
            <w:hideMark/>
          </w:tcPr>
          <w:p w14:paraId="78F5F5A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68%</w:t>
            </w:r>
          </w:p>
        </w:tc>
        <w:tc>
          <w:tcPr>
            <w:tcW w:w="820" w:type="dxa"/>
            <w:tcBorders>
              <w:bottom w:val="single" w:sz="4" w:space="0" w:color="auto"/>
            </w:tcBorders>
            <w:vAlign w:val="center"/>
            <w:hideMark/>
          </w:tcPr>
          <w:p w14:paraId="0EDE8E4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68%</w:t>
            </w:r>
          </w:p>
        </w:tc>
        <w:tc>
          <w:tcPr>
            <w:tcW w:w="840" w:type="dxa"/>
            <w:tcBorders>
              <w:top w:val="nil"/>
              <w:left w:val="nil"/>
              <w:bottom w:val="single" w:sz="4" w:space="0" w:color="auto"/>
              <w:right w:val="single" w:sz="4" w:space="0" w:color="auto"/>
            </w:tcBorders>
            <w:vAlign w:val="center"/>
            <w:hideMark/>
          </w:tcPr>
          <w:p w14:paraId="0B059FC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75%</w:t>
            </w:r>
          </w:p>
        </w:tc>
        <w:tc>
          <w:tcPr>
            <w:tcW w:w="820" w:type="dxa"/>
            <w:tcBorders>
              <w:top w:val="nil"/>
              <w:left w:val="single" w:sz="4" w:space="0" w:color="auto"/>
              <w:bottom w:val="single" w:sz="4" w:space="0" w:color="auto"/>
              <w:right w:val="nil"/>
            </w:tcBorders>
            <w:vAlign w:val="center"/>
            <w:hideMark/>
          </w:tcPr>
          <w:p w14:paraId="71CE4DA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71%</w:t>
            </w:r>
          </w:p>
        </w:tc>
        <w:tc>
          <w:tcPr>
            <w:tcW w:w="880" w:type="dxa"/>
            <w:tcBorders>
              <w:bottom w:val="single" w:sz="4" w:space="0" w:color="auto"/>
            </w:tcBorders>
            <w:vAlign w:val="center"/>
            <w:hideMark/>
          </w:tcPr>
          <w:p w14:paraId="1287109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67%</w:t>
            </w:r>
          </w:p>
        </w:tc>
        <w:tc>
          <w:tcPr>
            <w:tcW w:w="820" w:type="dxa"/>
            <w:tcBorders>
              <w:bottom w:val="single" w:sz="4" w:space="0" w:color="auto"/>
            </w:tcBorders>
            <w:vAlign w:val="center"/>
            <w:hideMark/>
          </w:tcPr>
          <w:p w14:paraId="6295090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67%</w:t>
            </w:r>
          </w:p>
        </w:tc>
        <w:tc>
          <w:tcPr>
            <w:tcW w:w="800" w:type="dxa"/>
            <w:tcBorders>
              <w:bottom w:val="single" w:sz="4" w:space="0" w:color="auto"/>
            </w:tcBorders>
            <w:vAlign w:val="center"/>
            <w:hideMark/>
          </w:tcPr>
          <w:p w14:paraId="0A8797D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71%</w:t>
            </w:r>
          </w:p>
        </w:tc>
      </w:tr>
      <w:tr w:rsidR="00A8427A" w14:paraId="49E8018C" w14:textId="77777777" w:rsidTr="00A35E41">
        <w:trPr>
          <w:trHeight w:val="240"/>
        </w:trPr>
        <w:tc>
          <w:tcPr>
            <w:tcW w:w="0" w:type="auto"/>
            <w:vMerge/>
            <w:tcBorders>
              <w:top w:val="nil"/>
              <w:left w:val="nil"/>
              <w:bottom w:val="single" w:sz="4" w:space="0" w:color="000000"/>
              <w:right w:val="single" w:sz="4" w:space="0" w:color="auto"/>
            </w:tcBorders>
            <w:vAlign w:val="center"/>
            <w:hideMark/>
          </w:tcPr>
          <w:p w14:paraId="3F4F841B"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tcBorders>
              <w:top w:val="nil"/>
              <w:left w:val="nil"/>
              <w:bottom w:val="single" w:sz="4" w:space="0" w:color="auto"/>
              <w:right w:val="single" w:sz="4" w:space="0" w:color="auto"/>
            </w:tcBorders>
            <w:vAlign w:val="center"/>
            <w:hideMark/>
          </w:tcPr>
          <w:p w14:paraId="688BC544"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TOT</w:t>
            </w:r>
          </w:p>
        </w:tc>
        <w:tc>
          <w:tcPr>
            <w:tcW w:w="820" w:type="dxa"/>
            <w:tcBorders>
              <w:top w:val="single" w:sz="4" w:space="0" w:color="auto"/>
              <w:left w:val="nil"/>
              <w:bottom w:val="single" w:sz="4" w:space="0" w:color="auto"/>
              <w:right w:val="nil"/>
            </w:tcBorders>
            <w:vAlign w:val="center"/>
            <w:hideMark/>
          </w:tcPr>
          <w:p w14:paraId="551BAA2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-0,0382</w:t>
            </w:r>
          </w:p>
        </w:tc>
        <w:tc>
          <w:tcPr>
            <w:tcW w:w="820" w:type="dxa"/>
            <w:tcBorders>
              <w:top w:val="single" w:sz="4" w:space="0" w:color="auto"/>
              <w:left w:val="nil"/>
              <w:bottom w:val="single" w:sz="4" w:space="0" w:color="auto"/>
              <w:right w:val="nil"/>
            </w:tcBorders>
            <w:vAlign w:val="center"/>
            <w:hideMark/>
          </w:tcPr>
          <w:p w14:paraId="215B7BF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-0,0382</w:t>
            </w:r>
          </w:p>
        </w:tc>
        <w:tc>
          <w:tcPr>
            <w:tcW w:w="820" w:type="dxa"/>
            <w:tcBorders>
              <w:top w:val="single" w:sz="4" w:space="0" w:color="auto"/>
              <w:left w:val="nil"/>
              <w:bottom w:val="single" w:sz="4" w:space="0" w:color="auto"/>
              <w:right w:val="nil"/>
            </w:tcBorders>
            <w:vAlign w:val="center"/>
            <w:hideMark/>
          </w:tcPr>
          <w:p w14:paraId="4DAEF4B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-0,0382</w:t>
            </w:r>
          </w:p>
        </w:tc>
        <w:tc>
          <w:tcPr>
            <w:tcW w:w="840" w:type="dxa"/>
            <w:tcBorders>
              <w:top w:val="single" w:sz="4" w:space="0" w:color="auto"/>
              <w:left w:val="nil"/>
              <w:bottom w:val="single" w:sz="4" w:space="0" w:color="auto"/>
              <w:right w:val="single" w:sz="4" w:space="0" w:color="auto"/>
            </w:tcBorders>
            <w:vAlign w:val="center"/>
            <w:hideMark/>
          </w:tcPr>
          <w:p w14:paraId="4BEDF4D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-0,0382</w:t>
            </w:r>
          </w:p>
        </w:tc>
        <w:tc>
          <w:tcPr>
            <w:tcW w:w="820" w:type="dxa"/>
            <w:tcBorders>
              <w:top w:val="single" w:sz="4" w:space="0" w:color="auto"/>
              <w:left w:val="single" w:sz="4" w:space="0" w:color="auto"/>
              <w:bottom w:val="single" w:sz="4" w:space="0" w:color="auto"/>
              <w:right w:val="nil"/>
            </w:tcBorders>
            <w:vAlign w:val="center"/>
            <w:hideMark/>
          </w:tcPr>
          <w:p w14:paraId="02D7452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-0,0476</w:t>
            </w:r>
          </w:p>
        </w:tc>
        <w:tc>
          <w:tcPr>
            <w:tcW w:w="820" w:type="dxa"/>
            <w:tcBorders>
              <w:top w:val="single" w:sz="4" w:space="0" w:color="auto"/>
              <w:left w:val="nil"/>
              <w:bottom w:val="single" w:sz="4" w:space="0" w:color="auto"/>
              <w:right w:val="nil"/>
            </w:tcBorders>
            <w:vAlign w:val="center"/>
            <w:hideMark/>
          </w:tcPr>
          <w:p w14:paraId="1783FF7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-0,0476</w:t>
            </w:r>
          </w:p>
        </w:tc>
        <w:tc>
          <w:tcPr>
            <w:tcW w:w="820" w:type="dxa"/>
            <w:tcBorders>
              <w:top w:val="single" w:sz="4" w:space="0" w:color="auto"/>
              <w:left w:val="nil"/>
              <w:bottom w:val="single" w:sz="4" w:space="0" w:color="auto"/>
              <w:right w:val="nil"/>
            </w:tcBorders>
            <w:vAlign w:val="center"/>
            <w:hideMark/>
          </w:tcPr>
          <w:p w14:paraId="3DEB86F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-0,0476</w:t>
            </w:r>
          </w:p>
        </w:tc>
        <w:tc>
          <w:tcPr>
            <w:tcW w:w="820" w:type="dxa"/>
            <w:tcBorders>
              <w:top w:val="single" w:sz="4" w:space="0" w:color="auto"/>
              <w:left w:val="nil"/>
              <w:bottom w:val="single" w:sz="4" w:space="0" w:color="auto"/>
              <w:right w:val="single" w:sz="4" w:space="0" w:color="auto"/>
            </w:tcBorders>
            <w:vAlign w:val="center"/>
            <w:hideMark/>
          </w:tcPr>
          <w:p w14:paraId="0FA4A3D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-0,0476</w:t>
            </w:r>
          </w:p>
        </w:tc>
        <w:tc>
          <w:tcPr>
            <w:tcW w:w="820" w:type="dxa"/>
            <w:tcBorders>
              <w:top w:val="single" w:sz="4" w:space="0" w:color="auto"/>
              <w:left w:val="single" w:sz="4" w:space="0" w:color="auto"/>
              <w:bottom w:val="single" w:sz="4" w:space="0" w:color="auto"/>
              <w:right w:val="nil"/>
            </w:tcBorders>
            <w:vAlign w:val="center"/>
            <w:hideMark/>
          </w:tcPr>
          <w:p w14:paraId="3A2D61B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-0,0196</w:t>
            </w:r>
          </w:p>
        </w:tc>
        <w:tc>
          <w:tcPr>
            <w:tcW w:w="820" w:type="dxa"/>
            <w:tcBorders>
              <w:top w:val="single" w:sz="4" w:space="0" w:color="auto"/>
              <w:left w:val="nil"/>
              <w:bottom w:val="single" w:sz="4" w:space="0" w:color="auto"/>
              <w:right w:val="nil"/>
            </w:tcBorders>
            <w:vAlign w:val="center"/>
            <w:hideMark/>
          </w:tcPr>
          <w:p w14:paraId="7A0A8CA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-0,0196</w:t>
            </w:r>
          </w:p>
        </w:tc>
        <w:tc>
          <w:tcPr>
            <w:tcW w:w="820" w:type="dxa"/>
            <w:tcBorders>
              <w:top w:val="single" w:sz="4" w:space="0" w:color="auto"/>
              <w:left w:val="nil"/>
              <w:bottom w:val="single" w:sz="4" w:space="0" w:color="auto"/>
              <w:right w:val="nil"/>
            </w:tcBorders>
            <w:vAlign w:val="center"/>
            <w:hideMark/>
          </w:tcPr>
          <w:p w14:paraId="01C4024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-0,0196</w:t>
            </w:r>
          </w:p>
        </w:tc>
        <w:tc>
          <w:tcPr>
            <w:tcW w:w="840" w:type="dxa"/>
            <w:tcBorders>
              <w:top w:val="single" w:sz="4" w:space="0" w:color="auto"/>
              <w:left w:val="nil"/>
              <w:bottom w:val="single" w:sz="4" w:space="0" w:color="auto"/>
              <w:right w:val="single" w:sz="4" w:space="0" w:color="auto"/>
            </w:tcBorders>
            <w:vAlign w:val="center"/>
            <w:hideMark/>
          </w:tcPr>
          <w:p w14:paraId="5798E6A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-0,0196</w:t>
            </w:r>
          </w:p>
        </w:tc>
        <w:tc>
          <w:tcPr>
            <w:tcW w:w="820" w:type="dxa"/>
            <w:tcBorders>
              <w:top w:val="single" w:sz="4" w:space="0" w:color="auto"/>
              <w:left w:val="single" w:sz="4" w:space="0" w:color="auto"/>
              <w:bottom w:val="single" w:sz="4" w:space="0" w:color="auto"/>
              <w:right w:val="nil"/>
            </w:tcBorders>
            <w:vAlign w:val="center"/>
            <w:hideMark/>
          </w:tcPr>
          <w:p w14:paraId="1FD5E56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-0,0241</w:t>
            </w:r>
          </w:p>
        </w:tc>
        <w:tc>
          <w:tcPr>
            <w:tcW w:w="880" w:type="dxa"/>
            <w:tcBorders>
              <w:top w:val="single" w:sz="4" w:space="0" w:color="auto"/>
              <w:left w:val="nil"/>
              <w:bottom w:val="single" w:sz="4" w:space="0" w:color="auto"/>
              <w:right w:val="nil"/>
            </w:tcBorders>
            <w:vAlign w:val="center"/>
            <w:hideMark/>
          </w:tcPr>
          <w:p w14:paraId="6BCF2CA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-0,0241</w:t>
            </w:r>
          </w:p>
        </w:tc>
        <w:tc>
          <w:tcPr>
            <w:tcW w:w="820" w:type="dxa"/>
            <w:tcBorders>
              <w:top w:val="single" w:sz="4" w:space="0" w:color="auto"/>
              <w:left w:val="nil"/>
              <w:bottom w:val="single" w:sz="4" w:space="0" w:color="auto"/>
              <w:right w:val="nil"/>
            </w:tcBorders>
            <w:vAlign w:val="center"/>
            <w:hideMark/>
          </w:tcPr>
          <w:p w14:paraId="05F133B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-0,0241</w:t>
            </w:r>
          </w:p>
        </w:tc>
        <w:tc>
          <w:tcPr>
            <w:tcW w:w="800" w:type="dxa"/>
            <w:tcBorders>
              <w:top w:val="single" w:sz="4" w:space="0" w:color="auto"/>
              <w:left w:val="nil"/>
              <w:bottom w:val="single" w:sz="4" w:space="0" w:color="auto"/>
              <w:right w:val="nil"/>
            </w:tcBorders>
            <w:vAlign w:val="center"/>
            <w:hideMark/>
          </w:tcPr>
          <w:p w14:paraId="115A227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-0,0241</w:t>
            </w:r>
          </w:p>
        </w:tc>
      </w:tr>
      <w:tr w:rsidR="00A8427A" w14:paraId="18FA94D8" w14:textId="77777777" w:rsidTr="00A35E41">
        <w:trPr>
          <w:trHeight w:val="240"/>
        </w:trPr>
        <w:tc>
          <w:tcPr>
            <w:tcW w:w="1060" w:type="dxa"/>
            <w:vMerge w:val="restart"/>
            <w:tcBorders>
              <w:top w:val="nil"/>
              <w:left w:val="nil"/>
              <w:bottom w:val="single" w:sz="8" w:space="0" w:color="000000"/>
              <w:right w:val="single" w:sz="4" w:space="0" w:color="auto"/>
            </w:tcBorders>
            <w:vAlign w:val="center"/>
            <w:hideMark/>
          </w:tcPr>
          <w:p w14:paraId="6490300C"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Oaxaca</w:t>
            </w:r>
          </w:p>
        </w:tc>
        <w:tc>
          <w:tcPr>
            <w:tcW w:w="920" w:type="dxa"/>
            <w:vMerge w:val="restart"/>
            <w:tcBorders>
              <w:top w:val="nil"/>
              <w:left w:val="single" w:sz="4" w:space="0" w:color="auto"/>
              <w:bottom w:val="single" w:sz="4" w:space="0" w:color="auto"/>
              <w:right w:val="single" w:sz="4" w:space="0" w:color="auto"/>
            </w:tcBorders>
            <w:vAlign w:val="center"/>
            <w:hideMark/>
          </w:tcPr>
          <w:p w14:paraId="0A90348C"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DOT</w:t>
            </w:r>
          </w:p>
        </w:tc>
        <w:tc>
          <w:tcPr>
            <w:tcW w:w="820" w:type="dxa"/>
            <w:tcBorders>
              <w:top w:val="single" w:sz="4" w:space="0" w:color="auto"/>
              <w:left w:val="single" w:sz="4" w:space="0" w:color="auto"/>
              <w:bottom w:val="nil"/>
              <w:right w:val="nil"/>
            </w:tcBorders>
            <w:vAlign w:val="center"/>
            <w:hideMark/>
          </w:tcPr>
          <w:p w14:paraId="593C9FD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0,0847</w:t>
            </w:r>
          </w:p>
        </w:tc>
        <w:tc>
          <w:tcPr>
            <w:tcW w:w="820" w:type="dxa"/>
            <w:tcBorders>
              <w:top w:val="single" w:sz="4" w:space="0" w:color="auto"/>
              <w:left w:val="nil"/>
              <w:bottom w:val="nil"/>
              <w:right w:val="nil"/>
            </w:tcBorders>
            <w:vAlign w:val="center"/>
            <w:hideMark/>
          </w:tcPr>
          <w:p w14:paraId="05CC27A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0,1204</w:t>
            </w:r>
          </w:p>
        </w:tc>
        <w:tc>
          <w:tcPr>
            <w:tcW w:w="820" w:type="dxa"/>
            <w:tcBorders>
              <w:top w:val="single" w:sz="4" w:space="0" w:color="auto"/>
              <w:left w:val="nil"/>
              <w:bottom w:val="nil"/>
              <w:right w:val="nil"/>
            </w:tcBorders>
            <w:vAlign w:val="center"/>
            <w:hideMark/>
          </w:tcPr>
          <w:p w14:paraId="041964B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0,1131</w:t>
            </w:r>
          </w:p>
        </w:tc>
        <w:tc>
          <w:tcPr>
            <w:tcW w:w="840" w:type="dxa"/>
            <w:tcBorders>
              <w:top w:val="single" w:sz="4" w:space="0" w:color="auto"/>
              <w:left w:val="nil"/>
              <w:bottom w:val="nil"/>
              <w:right w:val="single" w:sz="4" w:space="0" w:color="auto"/>
            </w:tcBorders>
            <w:vAlign w:val="center"/>
            <w:hideMark/>
          </w:tcPr>
          <w:p w14:paraId="5D39ABC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0,1005</w:t>
            </w:r>
          </w:p>
        </w:tc>
        <w:tc>
          <w:tcPr>
            <w:tcW w:w="820" w:type="dxa"/>
            <w:tcBorders>
              <w:top w:val="single" w:sz="4" w:space="0" w:color="auto"/>
              <w:left w:val="single" w:sz="4" w:space="0" w:color="auto"/>
              <w:bottom w:val="nil"/>
              <w:right w:val="nil"/>
            </w:tcBorders>
            <w:vAlign w:val="center"/>
            <w:hideMark/>
          </w:tcPr>
          <w:p w14:paraId="087FCF5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0,1571</w:t>
            </w:r>
          </w:p>
        </w:tc>
        <w:tc>
          <w:tcPr>
            <w:tcW w:w="820" w:type="dxa"/>
            <w:tcBorders>
              <w:top w:val="single" w:sz="4" w:space="0" w:color="auto"/>
              <w:left w:val="nil"/>
              <w:bottom w:val="nil"/>
              <w:right w:val="nil"/>
            </w:tcBorders>
            <w:vAlign w:val="center"/>
            <w:hideMark/>
          </w:tcPr>
          <w:p w14:paraId="2A41A1C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0,2329</w:t>
            </w:r>
          </w:p>
        </w:tc>
        <w:tc>
          <w:tcPr>
            <w:tcW w:w="820" w:type="dxa"/>
            <w:tcBorders>
              <w:top w:val="single" w:sz="4" w:space="0" w:color="auto"/>
              <w:left w:val="nil"/>
              <w:bottom w:val="nil"/>
              <w:right w:val="nil"/>
            </w:tcBorders>
            <w:vAlign w:val="center"/>
            <w:hideMark/>
          </w:tcPr>
          <w:p w14:paraId="32E84E7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0,2462</w:t>
            </w:r>
          </w:p>
        </w:tc>
        <w:tc>
          <w:tcPr>
            <w:tcW w:w="820" w:type="dxa"/>
            <w:tcBorders>
              <w:top w:val="single" w:sz="4" w:space="0" w:color="auto"/>
              <w:left w:val="nil"/>
              <w:bottom w:val="nil"/>
              <w:right w:val="single" w:sz="4" w:space="0" w:color="auto"/>
            </w:tcBorders>
            <w:vAlign w:val="center"/>
            <w:hideMark/>
          </w:tcPr>
          <w:p w14:paraId="15164E9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0,2292</w:t>
            </w:r>
          </w:p>
        </w:tc>
        <w:tc>
          <w:tcPr>
            <w:tcW w:w="820" w:type="dxa"/>
            <w:tcBorders>
              <w:top w:val="single" w:sz="4" w:space="0" w:color="auto"/>
              <w:left w:val="single" w:sz="4" w:space="0" w:color="auto"/>
              <w:bottom w:val="nil"/>
              <w:right w:val="nil"/>
            </w:tcBorders>
            <w:vAlign w:val="center"/>
            <w:hideMark/>
          </w:tcPr>
          <w:p w14:paraId="13D2F01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0,0392</w:t>
            </w:r>
          </w:p>
        </w:tc>
        <w:tc>
          <w:tcPr>
            <w:tcW w:w="820" w:type="dxa"/>
            <w:tcBorders>
              <w:top w:val="single" w:sz="4" w:space="0" w:color="auto"/>
              <w:left w:val="nil"/>
              <w:bottom w:val="nil"/>
              <w:right w:val="nil"/>
            </w:tcBorders>
            <w:vAlign w:val="center"/>
            <w:hideMark/>
          </w:tcPr>
          <w:p w14:paraId="1E529E3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0,0579</w:t>
            </w:r>
          </w:p>
        </w:tc>
        <w:tc>
          <w:tcPr>
            <w:tcW w:w="820" w:type="dxa"/>
            <w:tcBorders>
              <w:top w:val="single" w:sz="4" w:space="0" w:color="auto"/>
              <w:left w:val="nil"/>
              <w:bottom w:val="nil"/>
              <w:right w:val="nil"/>
            </w:tcBorders>
            <w:vAlign w:val="center"/>
            <w:hideMark/>
          </w:tcPr>
          <w:p w14:paraId="628D873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0,0498</w:t>
            </w:r>
          </w:p>
        </w:tc>
        <w:tc>
          <w:tcPr>
            <w:tcW w:w="840" w:type="dxa"/>
            <w:tcBorders>
              <w:top w:val="single" w:sz="4" w:space="0" w:color="auto"/>
              <w:left w:val="nil"/>
              <w:bottom w:val="nil"/>
              <w:right w:val="single" w:sz="4" w:space="0" w:color="auto"/>
            </w:tcBorders>
            <w:vAlign w:val="center"/>
            <w:hideMark/>
          </w:tcPr>
          <w:p w14:paraId="6A8928E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0,0434</w:t>
            </w:r>
          </w:p>
        </w:tc>
        <w:tc>
          <w:tcPr>
            <w:tcW w:w="820" w:type="dxa"/>
            <w:tcBorders>
              <w:top w:val="single" w:sz="4" w:space="0" w:color="auto"/>
              <w:left w:val="single" w:sz="4" w:space="0" w:color="auto"/>
              <w:bottom w:val="nil"/>
              <w:right w:val="nil"/>
            </w:tcBorders>
            <w:vAlign w:val="center"/>
            <w:hideMark/>
          </w:tcPr>
          <w:p w14:paraId="2AF2797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0,0589</w:t>
            </w:r>
          </w:p>
        </w:tc>
        <w:tc>
          <w:tcPr>
            <w:tcW w:w="880" w:type="dxa"/>
            <w:tcBorders>
              <w:top w:val="single" w:sz="4" w:space="0" w:color="auto"/>
              <w:left w:val="nil"/>
              <w:bottom w:val="nil"/>
              <w:right w:val="nil"/>
            </w:tcBorders>
            <w:vAlign w:val="center"/>
            <w:hideMark/>
          </w:tcPr>
          <w:p w14:paraId="332B6EE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0,0807</w:t>
            </w:r>
          </w:p>
        </w:tc>
        <w:tc>
          <w:tcPr>
            <w:tcW w:w="820" w:type="dxa"/>
            <w:tcBorders>
              <w:top w:val="single" w:sz="4" w:space="0" w:color="auto"/>
              <w:left w:val="nil"/>
              <w:bottom w:val="nil"/>
              <w:right w:val="nil"/>
            </w:tcBorders>
            <w:vAlign w:val="center"/>
            <w:hideMark/>
          </w:tcPr>
          <w:p w14:paraId="244A5A2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0,0767</w:t>
            </w:r>
          </w:p>
        </w:tc>
        <w:tc>
          <w:tcPr>
            <w:tcW w:w="800" w:type="dxa"/>
            <w:tcBorders>
              <w:top w:val="single" w:sz="4" w:space="0" w:color="auto"/>
              <w:left w:val="nil"/>
              <w:bottom w:val="nil"/>
              <w:right w:val="nil"/>
            </w:tcBorders>
            <w:vAlign w:val="center"/>
            <w:hideMark/>
          </w:tcPr>
          <w:p w14:paraId="53705F0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0,0670</w:t>
            </w:r>
          </w:p>
        </w:tc>
      </w:tr>
      <w:tr w:rsidR="00A8427A" w14:paraId="6418FBF3" w14:textId="77777777" w:rsidTr="00A35E41">
        <w:trPr>
          <w:trHeight w:val="240"/>
        </w:trPr>
        <w:tc>
          <w:tcPr>
            <w:tcW w:w="0" w:type="auto"/>
            <w:vMerge/>
            <w:tcBorders>
              <w:top w:val="nil"/>
              <w:left w:val="nil"/>
              <w:bottom w:val="single" w:sz="8" w:space="0" w:color="000000"/>
              <w:right w:val="single" w:sz="4" w:space="0" w:color="auto"/>
            </w:tcBorders>
            <w:vAlign w:val="center"/>
            <w:hideMark/>
          </w:tcPr>
          <w:p w14:paraId="602CDB43"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33E48D68"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820" w:type="dxa"/>
            <w:tcBorders>
              <w:top w:val="nil"/>
              <w:left w:val="single" w:sz="4" w:space="0" w:color="auto"/>
              <w:bottom w:val="single" w:sz="4" w:space="0" w:color="auto"/>
              <w:right w:val="nil"/>
            </w:tcBorders>
            <w:vAlign w:val="center"/>
            <w:hideMark/>
          </w:tcPr>
          <w:p w14:paraId="6211901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0,3062</w:t>
            </w:r>
          </w:p>
        </w:tc>
        <w:tc>
          <w:tcPr>
            <w:tcW w:w="820" w:type="dxa"/>
            <w:tcBorders>
              <w:bottom w:val="single" w:sz="4" w:space="0" w:color="auto"/>
            </w:tcBorders>
            <w:vAlign w:val="center"/>
            <w:hideMark/>
          </w:tcPr>
          <w:p w14:paraId="56D2B7B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0,4353</w:t>
            </w:r>
          </w:p>
        </w:tc>
        <w:tc>
          <w:tcPr>
            <w:tcW w:w="820" w:type="dxa"/>
            <w:tcBorders>
              <w:bottom w:val="single" w:sz="4" w:space="0" w:color="auto"/>
            </w:tcBorders>
            <w:vAlign w:val="center"/>
            <w:hideMark/>
          </w:tcPr>
          <w:p w14:paraId="6CDF127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0,4089</w:t>
            </w:r>
          </w:p>
        </w:tc>
        <w:tc>
          <w:tcPr>
            <w:tcW w:w="840" w:type="dxa"/>
            <w:tcBorders>
              <w:top w:val="nil"/>
              <w:left w:val="nil"/>
              <w:bottom w:val="single" w:sz="4" w:space="0" w:color="auto"/>
              <w:right w:val="single" w:sz="4" w:space="0" w:color="auto"/>
            </w:tcBorders>
            <w:vAlign w:val="center"/>
            <w:hideMark/>
          </w:tcPr>
          <w:p w14:paraId="44D44C6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0,3633</w:t>
            </w:r>
          </w:p>
        </w:tc>
        <w:tc>
          <w:tcPr>
            <w:tcW w:w="820" w:type="dxa"/>
            <w:tcBorders>
              <w:top w:val="nil"/>
              <w:left w:val="single" w:sz="4" w:space="0" w:color="auto"/>
              <w:bottom w:val="single" w:sz="4" w:space="0" w:color="auto"/>
              <w:right w:val="nil"/>
            </w:tcBorders>
            <w:vAlign w:val="center"/>
            <w:hideMark/>
          </w:tcPr>
          <w:p w14:paraId="1F83D7E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0,3627</w:t>
            </w:r>
          </w:p>
        </w:tc>
        <w:tc>
          <w:tcPr>
            <w:tcW w:w="820" w:type="dxa"/>
            <w:tcBorders>
              <w:bottom w:val="single" w:sz="4" w:space="0" w:color="auto"/>
            </w:tcBorders>
            <w:vAlign w:val="center"/>
            <w:hideMark/>
          </w:tcPr>
          <w:p w14:paraId="1FFF3DA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0,5378</w:t>
            </w:r>
          </w:p>
        </w:tc>
        <w:tc>
          <w:tcPr>
            <w:tcW w:w="820" w:type="dxa"/>
            <w:tcBorders>
              <w:bottom w:val="single" w:sz="4" w:space="0" w:color="auto"/>
            </w:tcBorders>
            <w:vAlign w:val="center"/>
            <w:hideMark/>
          </w:tcPr>
          <w:p w14:paraId="1DEDA72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0,5685</w:t>
            </w:r>
          </w:p>
        </w:tc>
        <w:tc>
          <w:tcPr>
            <w:tcW w:w="820" w:type="dxa"/>
            <w:tcBorders>
              <w:top w:val="nil"/>
              <w:left w:val="nil"/>
              <w:bottom w:val="single" w:sz="4" w:space="0" w:color="auto"/>
              <w:right w:val="single" w:sz="4" w:space="0" w:color="auto"/>
            </w:tcBorders>
            <w:vAlign w:val="center"/>
            <w:hideMark/>
          </w:tcPr>
          <w:p w14:paraId="413281C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0,5292</w:t>
            </w:r>
          </w:p>
        </w:tc>
        <w:tc>
          <w:tcPr>
            <w:tcW w:w="820" w:type="dxa"/>
            <w:tcBorders>
              <w:top w:val="nil"/>
              <w:left w:val="single" w:sz="4" w:space="0" w:color="auto"/>
              <w:bottom w:val="single" w:sz="4" w:space="0" w:color="auto"/>
              <w:right w:val="nil"/>
            </w:tcBorders>
            <w:vAlign w:val="center"/>
            <w:hideMark/>
          </w:tcPr>
          <w:p w14:paraId="49AA47E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0,2689</w:t>
            </w:r>
          </w:p>
        </w:tc>
        <w:tc>
          <w:tcPr>
            <w:tcW w:w="820" w:type="dxa"/>
            <w:tcBorders>
              <w:bottom w:val="single" w:sz="4" w:space="0" w:color="auto"/>
            </w:tcBorders>
            <w:vAlign w:val="center"/>
            <w:hideMark/>
          </w:tcPr>
          <w:p w14:paraId="249525C3"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0,3971</w:t>
            </w:r>
          </w:p>
        </w:tc>
        <w:tc>
          <w:tcPr>
            <w:tcW w:w="820" w:type="dxa"/>
            <w:tcBorders>
              <w:bottom w:val="single" w:sz="4" w:space="0" w:color="auto"/>
            </w:tcBorders>
            <w:vAlign w:val="center"/>
            <w:hideMark/>
          </w:tcPr>
          <w:p w14:paraId="08D6703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0,3416</w:t>
            </w:r>
          </w:p>
        </w:tc>
        <w:tc>
          <w:tcPr>
            <w:tcW w:w="840" w:type="dxa"/>
            <w:tcBorders>
              <w:top w:val="nil"/>
              <w:left w:val="nil"/>
              <w:bottom w:val="single" w:sz="4" w:space="0" w:color="auto"/>
              <w:right w:val="single" w:sz="4" w:space="0" w:color="auto"/>
            </w:tcBorders>
            <w:vAlign w:val="center"/>
            <w:hideMark/>
          </w:tcPr>
          <w:p w14:paraId="259B1D8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0,2977</w:t>
            </w:r>
          </w:p>
        </w:tc>
        <w:tc>
          <w:tcPr>
            <w:tcW w:w="820" w:type="dxa"/>
            <w:tcBorders>
              <w:top w:val="nil"/>
              <w:left w:val="single" w:sz="4" w:space="0" w:color="auto"/>
              <w:bottom w:val="single" w:sz="4" w:space="0" w:color="auto"/>
              <w:right w:val="nil"/>
            </w:tcBorders>
            <w:vAlign w:val="center"/>
            <w:hideMark/>
          </w:tcPr>
          <w:p w14:paraId="4AC7DAE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0,3081</w:t>
            </w:r>
          </w:p>
        </w:tc>
        <w:tc>
          <w:tcPr>
            <w:tcW w:w="880" w:type="dxa"/>
            <w:tcBorders>
              <w:bottom w:val="single" w:sz="4" w:space="0" w:color="auto"/>
            </w:tcBorders>
            <w:vAlign w:val="center"/>
            <w:hideMark/>
          </w:tcPr>
          <w:p w14:paraId="7026494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0,4221</w:t>
            </w:r>
          </w:p>
        </w:tc>
        <w:tc>
          <w:tcPr>
            <w:tcW w:w="820" w:type="dxa"/>
            <w:tcBorders>
              <w:bottom w:val="single" w:sz="4" w:space="0" w:color="auto"/>
            </w:tcBorders>
            <w:vAlign w:val="center"/>
            <w:hideMark/>
          </w:tcPr>
          <w:p w14:paraId="07D615D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0,4012</w:t>
            </w:r>
          </w:p>
        </w:tc>
        <w:tc>
          <w:tcPr>
            <w:tcW w:w="800" w:type="dxa"/>
            <w:tcBorders>
              <w:bottom w:val="single" w:sz="4" w:space="0" w:color="auto"/>
            </w:tcBorders>
            <w:vAlign w:val="center"/>
            <w:hideMark/>
          </w:tcPr>
          <w:p w14:paraId="3B0FB17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0,3504</w:t>
            </w:r>
          </w:p>
        </w:tc>
      </w:tr>
      <w:tr w:rsidR="00A8427A" w14:paraId="0F74B3E9" w14:textId="77777777" w:rsidTr="00A35E41">
        <w:trPr>
          <w:trHeight w:val="240"/>
        </w:trPr>
        <w:tc>
          <w:tcPr>
            <w:tcW w:w="0" w:type="auto"/>
            <w:vMerge/>
            <w:tcBorders>
              <w:top w:val="nil"/>
              <w:left w:val="nil"/>
              <w:bottom w:val="single" w:sz="8" w:space="0" w:color="000000"/>
              <w:right w:val="single" w:sz="4" w:space="0" w:color="auto"/>
            </w:tcBorders>
            <w:vAlign w:val="center"/>
            <w:hideMark/>
          </w:tcPr>
          <w:p w14:paraId="2D867691"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vMerge w:val="restart"/>
            <w:tcBorders>
              <w:top w:val="nil"/>
              <w:left w:val="single" w:sz="4" w:space="0" w:color="auto"/>
              <w:bottom w:val="single" w:sz="4" w:space="0" w:color="auto"/>
              <w:right w:val="single" w:sz="4" w:space="0" w:color="auto"/>
            </w:tcBorders>
            <w:vAlign w:val="center"/>
            <w:hideMark/>
          </w:tcPr>
          <w:p w14:paraId="1A7F51A0" w14:textId="77777777" w:rsidR="00A8427A" w:rsidRDefault="00A8427A">
            <w:pPr>
              <w:spacing w:after="0" w:line="240" w:lineRule="auto"/>
              <w:jc w:val="center"/>
              <w:rPr>
                <w:rFonts w:ascii="Times New Roman" w:eastAsia="Times New Roman" w:hAnsi="Times New Roman" w:cs="Times New Roman"/>
                <w:b/>
                <w:bCs/>
                <w:color w:val="000000"/>
                <w:sz w:val="16"/>
                <w:szCs w:val="16"/>
                <w:lang w:eastAsia="pt-BR"/>
              </w:rPr>
            </w:pPr>
            <w:r>
              <w:rPr>
                <w:rFonts w:ascii="Times New Roman" w:eastAsia="Times New Roman" w:hAnsi="Times New Roman" w:cs="Times New Roman"/>
                <w:b/>
                <w:bCs/>
                <w:color w:val="000000"/>
                <w:sz w:val="16"/>
                <w:szCs w:val="16"/>
                <w:lang w:eastAsia="pt-BR"/>
              </w:rPr>
              <w:t>DISC</w:t>
            </w:r>
          </w:p>
        </w:tc>
        <w:tc>
          <w:tcPr>
            <w:tcW w:w="820" w:type="dxa"/>
            <w:tcBorders>
              <w:top w:val="single" w:sz="4" w:space="0" w:color="auto"/>
            </w:tcBorders>
            <w:vAlign w:val="center"/>
            <w:hideMark/>
          </w:tcPr>
          <w:p w14:paraId="216B1C6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0,1919</w:t>
            </w:r>
          </w:p>
        </w:tc>
        <w:tc>
          <w:tcPr>
            <w:tcW w:w="820" w:type="dxa"/>
            <w:tcBorders>
              <w:top w:val="single" w:sz="4" w:space="0" w:color="auto"/>
            </w:tcBorders>
            <w:vAlign w:val="center"/>
            <w:hideMark/>
          </w:tcPr>
          <w:p w14:paraId="252D548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0,1561</w:t>
            </w:r>
          </w:p>
        </w:tc>
        <w:tc>
          <w:tcPr>
            <w:tcW w:w="820" w:type="dxa"/>
            <w:tcBorders>
              <w:top w:val="single" w:sz="4" w:space="0" w:color="auto"/>
            </w:tcBorders>
            <w:vAlign w:val="center"/>
            <w:hideMark/>
          </w:tcPr>
          <w:p w14:paraId="57100F2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0,1635</w:t>
            </w:r>
          </w:p>
        </w:tc>
        <w:tc>
          <w:tcPr>
            <w:tcW w:w="840" w:type="dxa"/>
            <w:tcBorders>
              <w:top w:val="single" w:sz="4" w:space="0" w:color="auto"/>
              <w:left w:val="nil"/>
              <w:bottom w:val="nil"/>
              <w:right w:val="single" w:sz="4" w:space="0" w:color="auto"/>
            </w:tcBorders>
            <w:vAlign w:val="center"/>
            <w:hideMark/>
          </w:tcPr>
          <w:p w14:paraId="1E22957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0,1760</w:t>
            </w:r>
          </w:p>
        </w:tc>
        <w:tc>
          <w:tcPr>
            <w:tcW w:w="820" w:type="dxa"/>
            <w:tcBorders>
              <w:top w:val="single" w:sz="4" w:space="0" w:color="auto"/>
              <w:left w:val="single" w:sz="4" w:space="0" w:color="auto"/>
              <w:bottom w:val="nil"/>
              <w:right w:val="nil"/>
            </w:tcBorders>
            <w:vAlign w:val="center"/>
            <w:hideMark/>
          </w:tcPr>
          <w:p w14:paraId="2FCD2D4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0,2759</w:t>
            </w:r>
          </w:p>
        </w:tc>
        <w:tc>
          <w:tcPr>
            <w:tcW w:w="820" w:type="dxa"/>
            <w:tcBorders>
              <w:top w:val="single" w:sz="4" w:space="0" w:color="auto"/>
            </w:tcBorders>
            <w:vAlign w:val="center"/>
            <w:hideMark/>
          </w:tcPr>
          <w:p w14:paraId="6D4EF35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0,2002</w:t>
            </w:r>
          </w:p>
        </w:tc>
        <w:tc>
          <w:tcPr>
            <w:tcW w:w="820" w:type="dxa"/>
            <w:tcBorders>
              <w:top w:val="single" w:sz="4" w:space="0" w:color="auto"/>
            </w:tcBorders>
            <w:vAlign w:val="center"/>
            <w:hideMark/>
          </w:tcPr>
          <w:p w14:paraId="08D9C4F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0,1869</w:t>
            </w:r>
          </w:p>
        </w:tc>
        <w:tc>
          <w:tcPr>
            <w:tcW w:w="820" w:type="dxa"/>
            <w:tcBorders>
              <w:top w:val="single" w:sz="4" w:space="0" w:color="auto"/>
              <w:left w:val="nil"/>
              <w:bottom w:val="nil"/>
              <w:right w:val="single" w:sz="4" w:space="0" w:color="auto"/>
            </w:tcBorders>
            <w:vAlign w:val="center"/>
            <w:hideMark/>
          </w:tcPr>
          <w:p w14:paraId="2567184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0,2038</w:t>
            </w:r>
          </w:p>
        </w:tc>
        <w:tc>
          <w:tcPr>
            <w:tcW w:w="820" w:type="dxa"/>
            <w:tcBorders>
              <w:top w:val="single" w:sz="4" w:space="0" w:color="auto"/>
              <w:left w:val="single" w:sz="4" w:space="0" w:color="auto"/>
              <w:bottom w:val="nil"/>
              <w:right w:val="nil"/>
            </w:tcBorders>
            <w:vAlign w:val="center"/>
            <w:hideMark/>
          </w:tcPr>
          <w:p w14:paraId="7F1ADA4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0,1065</w:t>
            </w:r>
          </w:p>
        </w:tc>
        <w:tc>
          <w:tcPr>
            <w:tcW w:w="820" w:type="dxa"/>
            <w:tcBorders>
              <w:top w:val="single" w:sz="4" w:space="0" w:color="auto"/>
            </w:tcBorders>
            <w:vAlign w:val="center"/>
            <w:hideMark/>
          </w:tcPr>
          <w:p w14:paraId="4435572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0,0878</w:t>
            </w:r>
          </w:p>
        </w:tc>
        <w:tc>
          <w:tcPr>
            <w:tcW w:w="820" w:type="dxa"/>
            <w:tcBorders>
              <w:top w:val="single" w:sz="4" w:space="0" w:color="auto"/>
            </w:tcBorders>
            <w:vAlign w:val="center"/>
            <w:hideMark/>
          </w:tcPr>
          <w:p w14:paraId="4D5E0A6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0,0960</w:t>
            </w:r>
          </w:p>
        </w:tc>
        <w:tc>
          <w:tcPr>
            <w:tcW w:w="840" w:type="dxa"/>
            <w:tcBorders>
              <w:top w:val="single" w:sz="4" w:space="0" w:color="auto"/>
              <w:left w:val="nil"/>
              <w:bottom w:val="nil"/>
              <w:right w:val="single" w:sz="4" w:space="0" w:color="auto"/>
            </w:tcBorders>
            <w:vAlign w:val="center"/>
            <w:hideMark/>
          </w:tcPr>
          <w:p w14:paraId="2BC2D07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0,1024</w:t>
            </w:r>
          </w:p>
        </w:tc>
        <w:tc>
          <w:tcPr>
            <w:tcW w:w="820" w:type="dxa"/>
            <w:tcBorders>
              <w:top w:val="single" w:sz="4" w:space="0" w:color="auto"/>
              <w:left w:val="single" w:sz="4" w:space="0" w:color="auto"/>
              <w:bottom w:val="nil"/>
              <w:right w:val="nil"/>
            </w:tcBorders>
            <w:vAlign w:val="center"/>
            <w:hideMark/>
          </w:tcPr>
          <w:p w14:paraId="6BC4290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0,1322</w:t>
            </w:r>
          </w:p>
        </w:tc>
        <w:tc>
          <w:tcPr>
            <w:tcW w:w="880" w:type="dxa"/>
            <w:tcBorders>
              <w:top w:val="single" w:sz="4" w:space="0" w:color="auto"/>
            </w:tcBorders>
            <w:vAlign w:val="center"/>
            <w:hideMark/>
          </w:tcPr>
          <w:p w14:paraId="5F674D3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0,1105</w:t>
            </w:r>
          </w:p>
        </w:tc>
        <w:tc>
          <w:tcPr>
            <w:tcW w:w="820" w:type="dxa"/>
            <w:tcBorders>
              <w:top w:val="single" w:sz="4" w:space="0" w:color="auto"/>
            </w:tcBorders>
            <w:vAlign w:val="center"/>
            <w:hideMark/>
          </w:tcPr>
          <w:p w14:paraId="190AC02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0,1144</w:t>
            </w:r>
          </w:p>
        </w:tc>
        <w:tc>
          <w:tcPr>
            <w:tcW w:w="800" w:type="dxa"/>
            <w:tcBorders>
              <w:top w:val="single" w:sz="4" w:space="0" w:color="auto"/>
            </w:tcBorders>
            <w:vAlign w:val="center"/>
            <w:hideMark/>
          </w:tcPr>
          <w:p w14:paraId="4C7A6B5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0,1241</w:t>
            </w:r>
          </w:p>
        </w:tc>
      </w:tr>
      <w:tr w:rsidR="00A8427A" w14:paraId="7D976084" w14:textId="77777777" w:rsidTr="00A35E41">
        <w:trPr>
          <w:trHeight w:val="240"/>
        </w:trPr>
        <w:tc>
          <w:tcPr>
            <w:tcW w:w="0" w:type="auto"/>
            <w:vMerge/>
            <w:tcBorders>
              <w:top w:val="nil"/>
              <w:left w:val="nil"/>
              <w:bottom w:val="single" w:sz="8" w:space="0" w:color="000000"/>
              <w:right w:val="single" w:sz="4" w:space="0" w:color="auto"/>
            </w:tcBorders>
            <w:vAlign w:val="center"/>
            <w:hideMark/>
          </w:tcPr>
          <w:p w14:paraId="0B26BA2E"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0" w:type="auto"/>
            <w:vMerge/>
            <w:tcBorders>
              <w:top w:val="nil"/>
              <w:left w:val="single" w:sz="4" w:space="0" w:color="auto"/>
              <w:bottom w:val="single" w:sz="4" w:space="0" w:color="auto"/>
              <w:right w:val="single" w:sz="4" w:space="0" w:color="auto"/>
            </w:tcBorders>
            <w:vAlign w:val="center"/>
            <w:hideMark/>
          </w:tcPr>
          <w:p w14:paraId="67C12397"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820" w:type="dxa"/>
            <w:tcBorders>
              <w:bottom w:val="single" w:sz="4" w:space="0" w:color="auto"/>
            </w:tcBorders>
            <w:vAlign w:val="center"/>
            <w:hideMark/>
          </w:tcPr>
          <w:p w14:paraId="777F507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69%</w:t>
            </w:r>
          </w:p>
        </w:tc>
        <w:tc>
          <w:tcPr>
            <w:tcW w:w="820" w:type="dxa"/>
            <w:tcBorders>
              <w:bottom w:val="single" w:sz="4" w:space="0" w:color="auto"/>
            </w:tcBorders>
            <w:vAlign w:val="center"/>
            <w:hideMark/>
          </w:tcPr>
          <w:p w14:paraId="6A3FB62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56%</w:t>
            </w:r>
          </w:p>
        </w:tc>
        <w:tc>
          <w:tcPr>
            <w:tcW w:w="820" w:type="dxa"/>
            <w:tcBorders>
              <w:bottom w:val="single" w:sz="4" w:space="0" w:color="auto"/>
            </w:tcBorders>
            <w:vAlign w:val="center"/>
            <w:hideMark/>
          </w:tcPr>
          <w:p w14:paraId="293CFCC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59%</w:t>
            </w:r>
          </w:p>
        </w:tc>
        <w:tc>
          <w:tcPr>
            <w:tcW w:w="840" w:type="dxa"/>
            <w:tcBorders>
              <w:top w:val="nil"/>
              <w:left w:val="nil"/>
              <w:bottom w:val="single" w:sz="4" w:space="0" w:color="auto"/>
              <w:right w:val="single" w:sz="4" w:space="0" w:color="auto"/>
            </w:tcBorders>
            <w:vAlign w:val="center"/>
            <w:hideMark/>
          </w:tcPr>
          <w:p w14:paraId="23B9E749"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64%</w:t>
            </w:r>
          </w:p>
        </w:tc>
        <w:tc>
          <w:tcPr>
            <w:tcW w:w="820" w:type="dxa"/>
            <w:tcBorders>
              <w:top w:val="nil"/>
              <w:left w:val="single" w:sz="4" w:space="0" w:color="auto"/>
              <w:bottom w:val="single" w:sz="4" w:space="0" w:color="auto"/>
              <w:right w:val="nil"/>
            </w:tcBorders>
            <w:vAlign w:val="center"/>
            <w:hideMark/>
          </w:tcPr>
          <w:p w14:paraId="2DEAAD9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64%</w:t>
            </w:r>
          </w:p>
        </w:tc>
        <w:tc>
          <w:tcPr>
            <w:tcW w:w="820" w:type="dxa"/>
            <w:tcBorders>
              <w:bottom w:val="single" w:sz="4" w:space="0" w:color="auto"/>
            </w:tcBorders>
            <w:vAlign w:val="center"/>
            <w:hideMark/>
          </w:tcPr>
          <w:p w14:paraId="1F11698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46%</w:t>
            </w:r>
          </w:p>
        </w:tc>
        <w:tc>
          <w:tcPr>
            <w:tcW w:w="820" w:type="dxa"/>
            <w:tcBorders>
              <w:bottom w:val="single" w:sz="4" w:space="0" w:color="auto"/>
            </w:tcBorders>
            <w:vAlign w:val="center"/>
            <w:hideMark/>
          </w:tcPr>
          <w:p w14:paraId="7A0AD97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43%</w:t>
            </w:r>
          </w:p>
        </w:tc>
        <w:tc>
          <w:tcPr>
            <w:tcW w:w="820" w:type="dxa"/>
            <w:tcBorders>
              <w:top w:val="nil"/>
              <w:left w:val="nil"/>
              <w:bottom w:val="single" w:sz="4" w:space="0" w:color="auto"/>
              <w:right w:val="single" w:sz="4" w:space="0" w:color="auto"/>
            </w:tcBorders>
            <w:vAlign w:val="center"/>
            <w:hideMark/>
          </w:tcPr>
          <w:p w14:paraId="0D46115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47%</w:t>
            </w:r>
          </w:p>
        </w:tc>
        <w:tc>
          <w:tcPr>
            <w:tcW w:w="820" w:type="dxa"/>
            <w:tcBorders>
              <w:top w:val="nil"/>
              <w:left w:val="single" w:sz="4" w:space="0" w:color="auto"/>
              <w:bottom w:val="single" w:sz="4" w:space="0" w:color="auto"/>
              <w:right w:val="nil"/>
            </w:tcBorders>
            <w:vAlign w:val="center"/>
            <w:hideMark/>
          </w:tcPr>
          <w:p w14:paraId="5412E46E"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73%</w:t>
            </w:r>
          </w:p>
        </w:tc>
        <w:tc>
          <w:tcPr>
            <w:tcW w:w="820" w:type="dxa"/>
            <w:tcBorders>
              <w:bottom w:val="single" w:sz="4" w:space="0" w:color="auto"/>
            </w:tcBorders>
            <w:vAlign w:val="center"/>
            <w:hideMark/>
          </w:tcPr>
          <w:p w14:paraId="73D23CE7"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60%</w:t>
            </w:r>
          </w:p>
        </w:tc>
        <w:tc>
          <w:tcPr>
            <w:tcW w:w="820" w:type="dxa"/>
            <w:tcBorders>
              <w:bottom w:val="single" w:sz="4" w:space="0" w:color="auto"/>
            </w:tcBorders>
            <w:vAlign w:val="center"/>
            <w:hideMark/>
          </w:tcPr>
          <w:p w14:paraId="63776E2A"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66%</w:t>
            </w:r>
          </w:p>
        </w:tc>
        <w:tc>
          <w:tcPr>
            <w:tcW w:w="840" w:type="dxa"/>
            <w:tcBorders>
              <w:top w:val="nil"/>
              <w:left w:val="nil"/>
              <w:bottom w:val="single" w:sz="4" w:space="0" w:color="auto"/>
              <w:right w:val="single" w:sz="4" w:space="0" w:color="auto"/>
            </w:tcBorders>
            <w:vAlign w:val="center"/>
            <w:hideMark/>
          </w:tcPr>
          <w:p w14:paraId="77CA3206"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70%</w:t>
            </w:r>
          </w:p>
        </w:tc>
        <w:tc>
          <w:tcPr>
            <w:tcW w:w="820" w:type="dxa"/>
            <w:tcBorders>
              <w:top w:val="nil"/>
              <w:left w:val="single" w:sz="4" w:space="0" w:color="auto"/>
              <w:bottom w:val="single" w:sz="4" w:space="0" w:color="auto"/>
              <w:right w:val="nil"/>
            </w:tcBorders>
            <w:vAlign w:val="center"/>
            <w:hideMark/>
          </w:tcPr>
          <w:p w14:paraId="22EDF82F"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69%</w:t>
            </w:r>
          </w:p>
        </w:tc>
        <w:tc>
          <w:tcPr>
            <w:tcW w:w="880" w:type="dxa"/>
            <w:tcBorders>
              <w:bottom w:val="single" w:sz="4" w:space="0" w:color="auto"/>
            </w:tcBorders>
            <w:vAlign w:val="center"/>
            <w:hideMark/>
          </w:tcPr>
          <w:p w14:paraId="1E56DB0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58%</w:t>
            </w:r>
          </w:p>
        </w:tc>
        <w:tc>
          <w:tcPr>
            <w:tcW w:w="820" w:type="dxa"/>
            <w:tcBorders>
              <w:bottom w:val="single" w:sz="4" w:space="0" w:color="auto"/>
            </w:tcBorders>
            <w:vAlign w:val="center"/>
            <w:hideMark/>
          </w:tcPr>
          <w:p w14:paraId="051E292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60%</w:t>
            </w:r>
          </w:p>
        </w:tc>
        <w:tc>
          <w:tcPr>
            <w:tcW w:w="800" w:type="dxa"/>
            <w:tcBorders>
              <w:bottom w:val="single" w:sz="4" w:space="0" w:color="auto"/>
            </w:tcBorders>
            <w:vAlign w:val="center"/>
            <w:hideMark/>
          </w:tcPr>
          <w:p w14:paraId="711CEC05"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65%</w:t>
            </w:r>
          </w:p>
        </w:tc>
      </w:tr>
      <w:tr w:rsidR="00A8427A" w14:paraId="4DB81C24" w14:textId="77777777" w:rsidTr="00A35E41">
        <w:trPr>
          <w:trHeight w:val="240"/>
        </w:trPr>
        <w:tc>
          <w:tcPr>
            <w:tcW w:w="0" w:type="auto"/>
            <w:vMerge/>
            <w:tcBorders>
              <w:top w:val="nil"/>
              <w:left w:val="nil"/>
              <w:bottom w:val="single" w:sz="8" w:space="0" w:color="000000"/>
              <w:right w:val="single" w:sz="4" w:space="0" w:color="auto"/>
            </w:tcBorders>
            <w:vAlign w:val="center"/>
            <w:hideMark/>
          </w:tcPr>
          <w:p w14:paraId="335EACF4" w14:textId="77777777" w:rsidR="00A8427A" w:rsidRDefault="00A8427A">
            <w:pPr>
              <w:spacing w:after="0"/>
              <w:rPr>
                <w:rFonts w:ascii="Times New Roman" w:eastAsia="Times New Roman" w:hAnsi="Times New Roman" w:cs="Times New Roman"/>
                <w:b/>
                <w:bCs/>
                <w:color w:val="000000"/>
                <w:sz w:val="16"/>
                <w:szCs w:val="16"/>
                <w:lang w:eastAsia="pt-BR"/>
              </w:rPr>
            </w:pPr>
          </w:p>
        </w:tc>
        <w:tc>
          <w:tcPr>
            <w:tcW w:w="920" w:type="dxa"/>
            <w:tcBorders>
              <w:top w:val="nil"/>
              <w:left w:val="nil"/>
              <w:bottom w:val="single" w:sz="8" w:space="0" w:color="auto"/>
              <w:right w:val="single" w:sz="4" w:space="0" w:color="auto"/>
            </w:tcBorders>
            <w:vAlign w:val="center"/>
            <w:hideMark/>
          </w:tcPr>
          <w:p w14:paraId="521DD000" w14:textId="77777777" w:rsidR="00A8427A" w:rsidRDefault="00A8427A">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TOT</w:t>
            </w:r>
          </w:p>
        </w:tc>
        <w:tc>
          <w:tcPr>
            <w:tcW w:w="820" w:type="dxa"/>
            <w:tcBorders>
              <w:top w:val="single" w:sz="4" w:space="0" w:color="auto"/>
              <w:left w:val="nil"/>
              <w:bottom w:val="single" w:sz="4" w:space="0" w:color="auto"/>
              <w:right w:val="nil"/>
            </w:tcBorders>
            <w:vAlign w:val="center"/>
            <w:hideMark/>
          </w:tcPr>
          <w:p w14:paraId="5CC17527" w14:textId="77777777" w:rsidR="00A8427A" w:rsidRDefault="00A8427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16"/>
                <w:szCs w:val="16"/>
                <w:lang w:eastAsia="pt-BR"/>
              </w:rPr>
              <w:t>0,2766</w:t>
            </w:r>
          </w:p>
        </w:tc>
        <w:tc>
          <w:tcPr>
            <w:tcW w:w="820" w:type="dxa"/>
            <w:tcBorders>
              <w:top w:val="single" w:sz="4" w:space="0" w:color="auto"/>
              <w:left w:val="nil"/>
              <w:bottom w:val="single" w:sz="4" w:space="0" w:color="auto"/>
              <w:right w:val="nil"/>
            </w:tcBorders>
            <w:vAlign w:val="center"/>
            <w:hideMark/>
          </w:tcPr>
          <w:p w14:paraId="04B83B4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0,2766</w:t>
            </w:r>
          </w:p>
        </w:tc>
        <w:tc>
          <w:tcPr>
            <w:tcW w:w="820" w:type="dxa"/>
            <w:tcBorders>
              <w:top w:val="single" w:sz="4" w:space="0" w:color="auto"/>
              <w:left w:val="nil"/>
              <w:bottom w:val="single" w:sz="4" w:space="0" w:color="auto"/>
              <w:right w:val="nil"/>
            </w:tcBorders>
            <w:vAlign w:val="center"/>
            <w:hideMark/>
          </w:tcPr>
          <w:p w14:paraId="2AC5D72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0,2766</w:t>
            </w:r>
          </w:p>
        </w:tc>
        <w:tc>
          <w:tcPr>
            <w:tcW w:w="840" w:type="dxa"/>
            <w:tcBorders>
              <w:top w:val="single" w:sz="4" w:space="0" w:color="auto"/>
              <w:left w:val="nil"/>
              <w:bottom w:val="single" w:sz="4" w:space="0" w:color="auto"/>
              <w:right w:val="single" w:sz="4" w:space="0" w:color="auto"/>
            </w:tcBorders>
            <w:vAlign w:val="center"/>
            <w:hideMark/>
          </w:tcPr>
          <w:p w14:paraId="02DC936C"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0,2766</w:t>
            </w:r>
          </w:p>
        </w:tc>
        <w:tc>
          <w:tcPr>
            <w:tcW w:w="820" w:type="dxa"/>
            <w:tcBorders>
              <w:top w:val="single" w:sz="4" w:space="0" w:color="auto"/>
              <w:left w:val="single" w:sz="4" w:space="0" w:color="auto"/>
              <w:bottom w:val="single" w:sz="4" w:space="0" w:color="auto"/>
              <w:right w:val="nil"/>
            </w:tcBorders>
            <w:vAlign w:val="center"/>
            <w:hideMark/>
          </w:tcPr>
          <w:p w14:paraId="631040F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0,4331</w:t>
            </w:r>
          </w:p>
        </w:tc>
        <w:tc>
          <w:tcPr>
            <w:tcW w:w="820" w:type="dxa"/>
            <w:tcBorders>
              <w:top w:val="single" w:sz="4" w:space="0" w:color="auto"/>
              <w:left w:val="nil"/>
              <w:bottom w:val="single" w:sz="4" w:space="0" w:color="auto"/>
              <w:right w:val="nil"/>
            </w:tcBorders>
            <w:vAlign w:val="center"/>
            <w:hideMark/>
          </w:tcPr>
          <w:p w14:paraId="01984BED"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0,4331</w:t>
            </w:r>
          </w:p>
        </w:tc>
        <w:tc>
          <w:tcPr>
            <w:tcW w:w="820" w:type="dxa"/>
            <w:tcBorders>
              <w:top w:val="single" w:sz="4" w:space="0" w:color="auto"/>
              <w:left w:val="nil"/>
              <w:bottom w:val="single" w:sz="4" w:space="0" w:color="auto"/>
              <w:right w:val="nil"/>
            </w:tcBorders>
            <w:vAlign w:val="center"/>
            <w:hideMark/>
          </w:tcPr>
          <w:p w14:paraId="4AA57C9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0,4331</w:t>
            </w:r>
          </w:p>
        </w:tc>
        <w:tc>
          <w:tcPr>
            <w:tcW w:w="820" w:type="dxa"/>
            <w:tcBorders>
              <w:top w:val="single" w:sz="4" w:space="0" w:color="auto"/>
              <w:left w:val="nil"/>
              <w:bottom w:val="single" w:sz="4" w:space="0" w:color="auto"/>
              <w:right w:val="single" w:sz="4" w:space="0" w:color="auto"/>
            </w:tcBorders>
            <w:vAlign w:val="center"/>
            <w:hideMark/>
          </w:tcPr>
          <w:p w14:paraId="49A8ACB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0,4331</w:t>
            </w:r>
          </w:p>
        </w:tc>
        <w:tc>
          <w:tcPr>
            <w:tcW w:w="820" w:type="dxa"/>
            <w:tcBorders>
              <w:top w:val="single" w:sz="4" w:space="0" w:color="auto"/>
              <w:left w:val="single" w:sz="4" w:space="0" w:color="auto"/>
              <w:bottom w:val="single" w:sz="4" w:space="0" w:color="auto"/>
              <w:right w:val="nil"/>
            </w:tcBorders>
            <w:vAlign w:val="center"/>
            <w:hideMark/>
          </w:tcPr>
          <w:p w14:paraId="66F75002"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0,1458</w:t>
            </w:r>
          </w:p>
        </w:tc>
        <w:tc>
          <w:tcPr>
            <w:tcW w:w="820" w:type="dxa"/>
            <w:tcBorders>
              <w:top w:val="single" w:sz="4" w:space="0" w:color="auto"/>
              <w:left w:val="nil"/>
              <w:bottom w:val="single" w:sz="4" w:space="0" w:color="auto"/>
              <w:right w:val="nil"/>
            </w:tcBorders>
            <w:vAlign w:val="center"/>
            <w:hideMark/>
          </w:tcPr>
          <w:p w14:paraId="38C540E8"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0,1458</w:t>
            </w:r>
          </w:p>
        </w:tc>
        <w:tc>
          <w:tcPr>
            <w:tcW w:w="820" w:type="dxa"/>
            <w:tcBorders>
              <w:top w:val="single" w:sz="4" w:space="0" w:color="auto"/>
              <w:left w:val="nil"/>
              <w:bottom w:val="single" w:sz="4" w:space="0" w:color="auto"/>
              <w:right w:val="nil"/>
            </w:tcBorders>
            <w:vAlign w:val="center"/>
            <w:hideMark/>
          </w:tcPr>
          <w:p w14:paraId="0257D88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0,1458</w:t>
            </w:r>
          </w:p>
        </w:tc>
        <w:tc>
          <w:tcPr>
            <w:tcW w:w="840" w:type="dxa"/>
            <w:tcBorders>
              <w:top w:val="single" w:sz="4" w:space="0" w:color="auto"/>
              <w:left w:val="nil"/>
              <w:bottom w:val="single" w:sz="4" w:space="0" w:color="auto"/>
              <w:right w:val="single" w:sz="4" w:space="0" w:color="auto"/>
            </w:tcBorders>
            <w:vAlign w:val="center"/>
            <w:hideMark/>
          </w:tcPr>
          <w:p w14:paraId="7F1986A1"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0,1458</w:t>
            </w:r>
          </w:p>
        </w:tc>
        <w:tc>
          <w:tcPr>
            <w:tcW w:w="820" w:type="dxa"/>
            <w:tcBorders>
              <w:top w:val="single" w:sz="4" w:space="0" w:color="auto"/>
              <w:left w:val="single" w:sz="4" w:space="0" w:color="auto"/>
              <w:bottom w:val="single" w:sz="8" w:space="0" w:color="auto"/>
              <w:right w:val="nil"/>
            </w:tcBorders>
            <w:vAlign w:val="center"/>
            <w:hideMark/>
          </w:tcPr>
          <w:p w14:paraId="114ED06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0,1912</w:t>
            </w:r>
          </w:p>
        </w:tc>
        <w:tc>
          <w:tcPr>
            <w:tcW w:w="880" w:type="dxa"/>
            <w:tcBorders>
              <w:top w:val="single" w:sz="4" w:space="0" w:color="auto"/>
              <w:left w:val="nil"/>
              <w:bottom w:val="single" w:sz="8" w:space="0" w:color="auto"/>
              <w:right w:val="nil"/>
            </w:tcBorders>
            <w:vAlign w:val="center"/>
            <w:hideMark/>
          </w:tcPr>
          <w:p w14:paraId="179E6214"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0,1912</w:t>
            </w:r>
          </w:p>
        </w:tc>
        <w:tc>
          <w:tcPr>
            <w:tcW w:w="820" w:type="dxa"/>
            <w:tcBorders>
              <w:top w:val="single" w:sz="4" w:space="0" w:color="auto"/>
              <w:left w:val="nil"/>
              <w:bottom w:val="single" w:sz="8" w:space="0" w:color="auto"/>
              <w:right w:val="nil"/>
            </w:tcBorders>
            <w:vAlign w:val="center"/>
            <w:hideMark/>
          </w:tcPr>
          <w:p w14:paraId="32255E80"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0,1912</w:t>
            </w:r>
          </w:p>
        </w:tc>
        <w:tc>
          <w:tcPr>
            <w:tcW w:w="800" w:type="dxa"/>
            <w:tcBorders>
              <w:top w:val="single" w:sz="4" w:space="0" w:color="auto"/>
              <w:left w:val="nil"/>
              <w:bottom w:val="single" w:sz="8" w:space="0" w:color="auto"/>
              <w:right w:val="nil"/>
            </w:tcBorders>
            <w:vAlign w:val="center"/>
            <w:hideMark/>
          </w:tcPr>
          <w:p w14:paraId="5EA7280B" w14:textId="77777777" w:rsidR="00A8427A" w:rsidRDefault="00A8427A">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0,1912</w:t>
            </w:r>
          </w:p>
        </w:tc>
      </w:tr>
    </w:tbl>
    <w:p w14:paraId="2B1C6B5E" w14:textId="77777777" w:rsidR="001222A1" w:rsidRDefault="00D74D3B" w:rsidP="00A35E4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Nota</w:t>
      </w:r>
      <w:r w:rsidR="00D615CF">
        <w:rPr>
          <w:rFonts w:ascii="Times New Roman" w:hAnsi="Times New Roman" w:cs="Times New Roman"/>
          <w:sz w:val="20"/>
          <w:szCs w:val="20"/>
        </w:rPr>
        <w:t xml:space="preserve">: </w:t>
      </w:r>
      <w:r w:rsidR="00A206D0">
        <w:rPr>
          <w:rFonts w:ascii="Times New Roman" w:hAnsi="Times New Roman" w:cs="Times New Roman"/>
          <w:sz w:val="20"/>
          <w:szCs w:val="20"/>
        </w:rPr>
        <w:t>Notas: (a) todos os resultados foram estatisticamente significantes a 5%; (b</w:t>
      </w:r>
      <w:r w:rsidR="00D615CF">
        <w:rPr>
          <w:rFonts w:ascii="Times New Roman" w:hAnsi="Times New Roman" w:cs="Times New Roman"/>
          <w:sz w:val="20"/>
          <w:szCs w:val="20"/>
        </w:rPr>
        <w:t xml:space="preserve">) </w:t>
      </w:r>
      <w:r w:rsidRPr="00D74D3B">
        <w:rPr>
          <w:rFonts w:ascii="Times New Roman" w:hAnsi="Times New Roman" w:cs="Times New Roman"/>
          <w:sz w:val="20"/>
          <w:szCs w:val="20"/>
        </w:rPr>
        <w:t>Especif.</w:t>
      </w:r>
      <w:r w:rsidR="00794A1D" w:rsidRPr="00D74D3B">
        <w:rPr>
          <w:rFonts w:ascii="Times New Roman" w:hAnsi="Times New Roman" w:cs="Times New Roman"/>
          <w:sz w:val="20"/>
          <w:szCs w:val="20"/>
        </w:rPr>
        <w:t xml:space="preserve">1 = Estimação somente com anos de educação, </w:t>
      </w:r>
      <w:r w:rsidRPr="00D74D3B">
        <w:rPr>
          <w:rFonts w:ascii="Times New Roman" w:hAnsi="Times New Roman" w:cs="Times New Roman"/>
          <w:sz w:val="20"/>
          <w:szCs w:val="20"/>
        </w:rPr>
        <w:t>Especif.2</w:t>
      </w:r>
      <w:r w:rsidR="00794A1D" w:rsidRPr="00D74D3B">
        <w:rPr>
          <w:rFonts w:ascii="Times New Roman" w:hAnsi="Times New Roman" w:cs="Times New Roman"/>
          <w:sz w:val="20"/>
          <w:szCs w:val="20"/>
        </w:rPr>
        <w:t xml:space="preserve">= Estimação com anos de educação+experiência, </w:t>
      </w:r>
      <w:r w:rsidRPr="00D74D3B">
        <w:rPr>
          <w:rFonts w:ascii="Times New Roman" w:hAnsi="Times New Roman" w:cs="Times New Roman"/>
          <w:sz w:val="20"/>
          <w:szCs w:val="20"/>
        </w:rPr>
        <w:t>Especif.</w:t>
      </w:r>
      <w:r w:rsidR="00794A1D" w:rsidRPr="00D74D3B">
        <w:rPr>
          <w:rFonts w:ascii="Times New Roman" w:hAnsi="Times New Roman" w:cs="Times New Roman"/>
          <w:sz w:val="20"/>
          <w:szCs w:val="20"/>
        </w:rPr>
        <w:t>3 = Estimação com anos de educação + experiência +experiência</w:t>
      </w:r>
      <w:r w:rsidR="00794A1D" w:rsidRPr="00D74D3B">
        <w:rPr>
          <w:rFonts w:ascii="Times New Roman" w:hAnsi="Times New Roman" w:cs="Times New Roman"/>
          <w:sz w:val="20"/>
          <w:szCs w:val="20"/>
          <w:vertAlign w:val="superscript"/>
        </w:rPr>
        <w:t>2</w:t>
      </w:r>
      <w:r w:rsidRPr="00D74D3B">
        <w:rPr>
          <w:rFonts w:ascii="Times New Roman" w:hAnsi="Times New Roman" w:cs="Times New Roman"/>
          <w:sz w:val="20"/>
          <w:szCs w:val="20"/>
        </w:rPr>
        <w:t>, Especif. 4 = Estimação com anos de educação+experiência+experiência</w:t>
      </w:r>
      <w:r w:rsidRPr="00D74D3B">
        <w:rPr>
          <w:rFonts w:ascii="Times New Roman" w:hAnsi="Times New Roman" w:cs="Times New Roman"/>
          <w:sz w:val="20"/>
          <w:szCs w:val="20"/>
          <w:vertAlign w:val="superscript"/>
        </w:rPr>
        <w:t>2</w:t>
      </w:r>
      <w:r w:rsidRPr="00D74D3B">
        <w:rPr>
          <w:rFonts w:ascii="Times New Roman" w:hAnsi="Times New Roman" w:cs="Times New Roman"/>
          <w:sz w:val="20"/>
          <w:szCs w:val="20"/>
        </w:rPr>
        <w:t xml:space="preserve"> +raça, quando sexo, Especif.4 = Estimação com anos de educação + experiência +experiência</w:t>
      </w:r>
      <w:r w:rsidRPr="00D74D3B">
        <w:rPr>
          <w:rFonts w:ascii="Times New Roman" w:hAnsi="Times New Roman" w:cs="Times New Roman"/>
          <w:sz w:val="20"/>
          <w:szCs w:val="20"/>
          <w:vertAlign w:val="superscript"/>
        </w:rPr>
        <w:t>2</w:t>
      </w:r>
      <w:r w:rsidRPr="00D74D3B">
        <w:rPr>
          <w:rFonts w:ascii="Times New Roman" w:hAnsi="Times New Roman" w:cs="Times New Roman"/>
          <w:sz w:val="20"/>
          <w:szCs w:val="20"/>
        </w:rPr>
        <w:t>+sexo, quando raça.</w:t>
      </w:r>
      <w:r w:rsidR="00D615CF">
        <w:rPr>
          <w:rFonts w:ascii="Times New Roman" w:hAnsi="Times New Roman" w:cs="Times New Roman"/>
          <w:sz w:val="20"/>
          <w:szCs w:val="20"/>
        </w:rPr>
        <w:t xml:space="preserve"> Efeito; </w:t>
      </w:r>
      <w:r w:rsidR="00D615CF" w:rsidRPr="002D484D">
        <w:rPr>
          <w:rFonts w:ascii="Times New Roman" w:hAnsi="Times New Roman" w:cs="Times New Roman"/>
          <w:sz w:val="20"/>
          <w:szCs w:val="20"/>
        </w:rPr>
        <w:t>(</w:t>
      </w:r>
      <w:r w:rsidR="00A206D0">
        <w:rPr>
          <w:rFonts w:ascii="Times New Roman" w:hAnsi="Times New Roman" w:cs="Times New Roman"/>
          <w:sz w:val="20"/>
          <w:szCs w:val="20"/>
        </w:rPr>
        <w:t>c</w:t>
      </w:r>
      <w:r w:rsidR="00D615CF" w:rsidRPr="002D484D">
        <w:rPr>
          <w:rFonts w:ascii="Times New Roman" w:hAnsi="Times New Roman" w:cs="Times New Roman"/>
          <w:sz w:val="20"/>
          <w:szCs w:val="20"/>
        </w:rPr>
        <w:t>) TOT: Diferencial Total; DOT: Efeito Dotação; DISC: Efeito Discrimi</w:t>
      </w:r>
      <w:r w:rsidR="00D615CF">
        <w:rPr>
          <w:rFonts w:ascii="Times New Roman" w:hAnsi="Times New Roman" w:cs="Times New Roman"/>
          <w:sz w:val="20"/>
          <w:szCs w:val="20"/>
        </w:rPr>
        <w:t>nação</w:t>
      </w:r>
      <w:r w:rsidR="001222A1">
        <w:rPr>
          <w:rFonts w:ascii="Times New Roman" w:hAnsi="Times New Roman" w:cs="Times New Roman"/>
          <w:sz w:val="20"/>
          <w:szCs w:val="20"/>
        </w:rPr>
        <w:t>.</w:t>
      </w:r>
    </w:p>
    <w:p w14:paraId="7C4FCA43" w14:textId="77777777" w:rsidR="00D74D3B" w:rsidRDefault="00D74D3B" w:rsidP="00A35E41">
      <w:pPr>
        <w:spacing w:after="0" w:line="240" w:lineRule="auto"/>
        <w:jc w:val="both"/>
        <w:rPr>
          <w:rFonts w:ascii="Times New Roman" w:hAnsi="Times New Roman" w:cs="Times New Roman"/>
          <w:sz w:val="20"/>
          <w:szCs w:val="20"/>
        </w:rPr>
      </w:pPr>
      <w:r w:rsidRPr="00D74D3B">
        <w:rPr>
          <w:rFonts w:ascii="Times New Roman" w:hAnsi="Times New Roman" w:cs="Times New Roman"/>
          <w:sz w:val="20"/>
          <w:szCs w:val="20"/>
        </w:rPr>
        <w:t>Fonte: Elaborado pelos autores</w:t>
      </w:r>
      <w:r w:rsidR="00F73C1D">
        <w:rPr>
          <w:rFonts w:ascii="Times New Roman" w:hAnsi="Times New Roman" w:cs="Times New Roman"/>
          <w:sz w:val="20"/>
          <w:szCs w:val="20"/>
        </w:rPr>
        <w:t xml:space="preserve"> a partir dos dados da pesquisa</w:t>
      </w:r>
      <w:r w:rsidR="00EE4BFF">
        <w:rPr>
          <w:rFonts w:ascii="Times New Roman" w:hAnsi="Times New Roman" w:cs="Times New Roman"/>
          <w:sz w:val="20"/>
          <w:szCs w:val="20"/>
        </w:rPr>
        <w:t>.</w:t>
      </w:r>
    </w:p>
    <w:p w14:paraId="755EEF97" w14:textId="77777777" w:rsidR="00D4226C" w:rsidRPr="00D74D3B" w:rsidRDefault="00D4226C" w:rsidP="00A35E41">
      <w:pPr>
        <w:spacing w:after="0" w:line="240" w:lineRule="auto"/>
        <w:jc w:val="both"/>
        <w:rPr>
          <w:rFonts w:ascii="Times New Roman" w:hAnsi="Times New Roman" w:cs="Times New Roman"/>
          <w:sz w:val="20"/>
          <w:szCs w:val="20"/>
        </w:rPr>
        <w:sectPr w:rsidR="00D4226C" w:rsidRPr="00D74D3B" w:rsidSect="00BB098B">
          <w:pgSz w:w="16838" w:h="11906" w:orient="landscape"/>
          <w:pgMar w:top="1134" w:right="851" w:bottom="1134" w:left="851" w:header="709" w:footer="709" w:gutter="0"/>
          <w:cols w:space="708"/>
          <w:docGrid w:linePitch="360"/>
        </w:sectPr>
      </w:pPr>
    </w:p>
    <w:p w14:paraId="5D93CF20" w14:textId="77777777" w:rsidR="00D4226C" w:rsidRPr="008410D7" w:rsidRDefault="00D4226C" w:rsidP="00D4226C">
      <w:pPr>
        <w:autoSpaceDE w:val="0"/>
        <w:autoSpaceDN w:val="0"/>
        <w:adjustRightInd w:val="0"/>
        <w:spacing w:after="0" w:line="240" w:lineRule="auto"/>
        <w:ind w:firstLine="708"/>
        <w:jc w:val="both"/>
        <w:rPr>
          <w:rFonts w:ascii="Revival565BT-Roman" w:hAnsi="Revival565BT-Roman" w:cs="Revival565BT-Roman"/>
        </w:rPr>
      </w:pPr>
      <w:r>
        <w:rPr>
          <w:rFonts w:ascii="Times New Roman" w:hAnsi="Times New Roman" w:cs="Times New Roman"/>
          <w:sz w:val="24"/>
          <w:szCs w:val="24"/>
        </w:rPr>
        <w:lastRenderedPageBreak/>
        <w:t>Avaliando a decomposição por gênero para o Brasil metropolitano com as ocupações agrupadas, percebe-se que o efeito dotação</w:t>
      </w:r>
      <w:r>
        <w:rPr>
          <w:rStyle w:val="Refdenotaderodap"/>
          <w:rFonts w:ascii="Times New Roman" w:hAnsi="Times New Roman" w:cs="Times New Roman"/>
          <w:sz w:val="24"/>
          <w:szCs w:val="24"/>
        </w:rPr>
        <w:footnoteReference w:id="22"/>
      </w:r>
      <w:r>
        <w:rPr>
          <w:rFonts w:ascii="Times New Roman" w:hAnsi="Times New Roman" w:cs="Times New Roman"/>
          <w:sz w:val="24"/>
          <w:szCs w:val="24"/>
        </w:rPr>
        <w:t xml:space="preserve"> atua no sentido de diminuir o diferencial de rendimentos entre as mulheres e os homens, ressalta-se ainda que, </w:t>
      </w:r>
      <w:r w:rsidRPr="00BE0F47">
        <w:rPr>
          <w:rFonts w:ascii="Times New Roman" w:hAnsi="Times New Roman" w:cs="Times New Roman"/>
          <w:sz w:val="24"/>
          <w:szCs w:val="24"/>
        </w:rPr>
        <w:t>dentro do suporte comum, as características observáveis (DX) pouco explicam os ganhos com.</w:t>
      </w:r>
      <w:r>
        <w:rPr>
          <w:rFonts w:ascii="Times New Roman" w:hAnsi="Times New Roman" w:cs="Times New Roman"/>
          <w:sz w:val="24"/>
          <w:szCs w:val="24"/>
        </w:rPr>
        <w:t xml:space="preserve"> Além disso, o valor desse efeito é próximo de zero, tanto na primeira especificação (impacto somente dos anos de estudo), quando no modelo da equação de rendimento completo. Isso denota que, as características individuais das mulheres não conseguem ter um impacto forte suficiente para diminuir as diferenças entre esses grupos. Com relação à raça, verifica-se que, tanto o efeito discriminatório quanto o dotação agem no sentido de aumentar o “</w:t>
      </w:r>
      <w:r w:rsidRPr="006B69EA">
        <w:rPr>
          <w:rFonts w:ascii="Times New Roman" w:hAnsi="Times New Roman" w:cs="Times New Roman"/>
          <w:i/>
          <w:sz w:val="24"/>
          <w:szCs w:val="24"/>
        </w:rPr>
        <w:t>gap</w:t>
      </w:r>
      <w:r>
        <w:rPr>
          <w:rFonts w:ascii="Times New Roman" w:hAnsi="Times New Roman" w:cs="Times New Roman"/>
          <w:sz w:val="24"/>
          <w:szCs w:val="24"/>
        </w:rPr>
        <w:t>” existente entre os brancos e não brancos.  Entretanto, diferentemente do ocorrido para gênero, o impacto do efeito dotação é de aproximadamente 1%, sendo que o impacto mais forte ocorre na especificação 3 (anos de estudo, experiência e experiência</w:t>
      </w:r>
      <w:r w:rsidRPr="00286086">
        <w:rPr>
          <w:rFonts w:ascii="Times New Roman" w:hAnsi="Times New Roman" w:cs="Times New Roman"/>
          <w:sz w:val="24"/>
          <w:szCs w:val="24"/>
          <w:vertAlign w:val="superscript"/>
        </w:rPr>
        <w:t>2</w:t>
      </w:r>
      <w:r>
        <w:rPr>
          <w:rFonts w:ascii="Times New Roman" w:hAnsi="Times New Roman" w:cs="Times New Roman"/>
          <w:sz w:val="24"/>
          <w:szCs w:val="24"/>
        </w:rPr>
        <w:t>). Ademais, o efeito discriminatório tem um impacto maior na diferença salarial, tanto na raça, quanto por gênero, entre os grupos.</w:t>
      </w:r>
    </w:p>
    <w:p w14:paraId="0A7DE847" w14:textId="77777777" w:rsidR="00D4226C" w:rsidRDefault="00D4226C" w:rsidP="00D4226C">
      <w:pPr>
        <w:spacing w:after="0" w:line="240" w:lineRule="auto"/>
        <w:ind w:firstLine="708"/>
        <w:jc w:val="both"/>
        <w:rPr>
          <w:rFonts w:ascii="Times New Roman" w:hAnsi="Times New Roman" w:cs="Times New Roman"/>
          <w:sz w:val="24"/>
          <w:szCs w:val="24"/>
        </w:rPr>
      </w:pPr>
      <w:r w:rsidRPr="00F94533">
        <w:rPr>
          <w:rFonts w:ascii="Times New Roman" w:hAnsi="Times New Roman" w:cs="Times New Roman"/>
          <w:sz w:val="24"/>
          <w:szCs w:val="24"/>
        </w:rPr>
        <w:t>Desagregando as ocupações, a análise por gênero, indica que</w:t>
      </w:r>
      <w:r>
        <w:rPr>
          <w:rFonts w:ascii="Times New Roman" w:hAnsi="Times New Roman" w:cs="Times New Roman"/>
          <w:sz w:val="24"/>
          <w:szCs w:val="24"/>
        </w:rPr>
        <w:t>,</w:t>
      </w:r>
      <w:r w:rsidRPr="00F94533">
        <w:rPr>
          <w:rFonts w:ascii="Times New Roman" w:hAnsi="Times New Roman" w:cs="Times New Roman"/>
          <w:sz w:val="24"/>
          <w:szCs w:val="24"/>
        </w:rPr>
        <w:t xml:space="preserve"> para dirigentes e trabalhadores de serviços o efeito dotação é próximo de zero, tendo um impacto pequeno sobre a diminuição do diferencial de rendimentos. Dentro do suporte comum, as características observáveis (DX) tem um maior impacto sobre ganhos somente para a ocupação de trabalhadores de serviços, denotando que essa categoria possui mais trabalhadores semelhantes por gênero.  Entretanto, na ocupação de técnicos existe um efeito significativo no “gap” salarial entre mulheres e homens. Por ouro lado, o efeito discriminatório é sempre superior em todas as especificações estimadas, bem como, para todas as ocupações, agindo para aumentar o diferencial de rendimentos.</w:t>
      </w:r>
    </w:p>
    <w:p w14:paraId="1B44A39E" w14:textId="77777777" w:rsidR="00D4226C" w:rsidRDefault="00D4226C" w:rsidP="00D4226C">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Analisando as ocupações por raça, com relação aos efeitos dotação e discriminação, esses são mais fortes para a categoria de dirigentes. Observa-se ainda que, n</w:t>
      </w:r>
      <w:r>
        <w:rPr>
          <w:rFonts w:ascii="Revival565BT-Roman" w:hAnsi="Revival565BT-Roman" w:cs="Revival565BT-Roman"/>
        </w:rPr>
        <w:t xml:space="preserve">o suporte comum, as características observáveis (DX) para essa categoria têm um maior impacto sobre o efeito dotação, </w:t>
      </w:r>
      <w:r>
        <w:rPr>
          <w:rFonts w:ascii="Times New Roman" w:hAnsi="Times New Roman" w:cs="Times New Roman"/>
          <w:sz w:val="24"/>
          <w:szCs w:val="24"/>
        </w:rPr>
        <w:t>contribuindo para um maior efeito total, consequentemente, maiores diferenciais salariais entre não brancos e brancos. Percebe-se também que, a força dos efeitos sobre esse diferencial é maior quando se trata dos anos de estudo, denotando que realmente tanto os fatores explicados quanto os não explicados para essa variável atuam para aumentar o “</w:t>
      </w:r>
      <w:r w:rsidRPr="004F12BF">
        <w:rPr>
          <w:rFonts w:ascii="Times New Roman" w:hAnsi="Times New Roman" w:cs="Times New Roman"/>
          <w:i/>
          <w:sz w:val="24"/>
          <w:szCs w:val="24"/>
        </w:rPr>
        <w:t>gap</w:t>
      </w:r>
      <w:r>
        <w:rPr>
          <w:rFonts w:ascii="Times New Roman" w:hAnsi="Times New Roman" w:cs="Times New Roman"/>
          <w:sz w:val="24"/>
          <w:szCs w:val="24"/>
        </w:rPr>
        <w:t xml:space="preserve">” salarial. </w:t>
      </w:r>
    </w:p>
    <w:p w14:paraId="57A32659" w14:textId="3345A43D" w:rsidR="00D4226C" w:rsidRPr="00D4226C" w:rsidRDefault="00D4226C" w:rsidP="00D4226C">
      <w:pPr>
        <w:spacing w:after="0" w:line="240" w:lineRule="auto"/>
        <w:jc w:val="both"/>
        <w:outlineLvl w:val="1"/>
        <w:rPr>
          <w:rFonts w:ascii="Times New Roman" w:hAnsi="Times New Roman" w:cs="Times New Roman"/>
          <w:b/>
          <w:sz w:val="24"/>
        </w:rPr>
      </w:pPr>
      <w:r>
        <w:rPr>
          <w:rFonts w:ascii="Times New Roman" w:hAnsi="Times New Roman" w:cs="Times New Roman"/>
          <w:sz w:val="24"/>
          <w:szCs w:val="24"/>
        </w:rPr>
        <w:t>Como pode ser verificado, os resultados obtidos pelas estimações mostraram que o modelo de Oxaca-Blinder superestima os diferenciais de rendimentos, gerando um viés, que mascara a real diferença salarial entre mulheres e homens e não brancos e brancos, para as ocupações agrupadas e para cada categoria analisada. Além disso, o modelo de Ñopo mostrou que para o Brasil metropolitano os resultados seguem a literatura nacional e internacional. Ademais, a categoria dos dirigentes é a que apresenta maior desigualdade salarial, tanto entre gêneros, quanto entre raças. A variável educação tem maior impacto sobre esse diferencial quando se mensura o diferencial para raça. Para gênero, o efeito dotação não contribuiu significativamente para a diminuição do diferencial, sendo o efeito discriminatório o maior responsável pelas diferenças salariais entre mulheres e homens.</w:t>
      </w:r>
    </w:p>
    <w:p w14:paraId="1C0F79BB" w14:textId="77777777" w:rsidR="003A7AD1" w:rsidRPr="003A7AD1" w:rsidRDefault="003A7AD1" w:rsidP="00B37E53">
      <w:pPr>
        <w:pStyle w:val="PargrafodaLista"/>
        <w:numPr>
          <w:ilvl w:val="1"/>
          <w:numId w:val="5"/>
        </w:numPr>
        <w:spacing w:after="0" w:line="240" w:lineRule="auto"/>
        <w:ind w:left="0" w:firstLine="284"/>
        <w:jc w:val="both"/>
        <w:outlineLvl w:val="1"/>
        <w:rPr>
          <w:rFonts w:ascii="Times New Roman" w:hAnsi="Times New Roman" w:cs="Times New Roman"/>
          <w:b/>
          <w:sz w:val="24"/>
        </w:rPr>
      </w:pPr>
      <w:r w:rsidRPr="003A7AD1">
        <w:rPr>
          <w:rFonts w:ascii="Times New Roman" w:hAnsi="Times New Roman" w:cs="Times New Roman"/>
          <w:b/>
          <w:sz w:val="24"/>
        </w:rPr>
        <w:t xml:space="preserve">Análise das Diferenças Salariais por RM: </w:t>
      </w:r>
      <w:r w:rsidR="000567AC">
        <w:rPr>
          <w:rFonts w:ascii="Times New Roman" w:hAnsi="Times New Roman" w:cs="Times New Roman"/>
          <w:b/>
          <w:sz w:val="24"/>
        </w:rPr>
        <w:t>Ocupações Agrupadas</w:t>
      </w:r>
    </w:p>
    <w:p w14:paraId="18BDCB7C" w14:textId="327C71F4" w:rsidR="00D20431" w:rsidRPr="00F73C1D" w:rsidRDefault="00F177CB" w:rsidP="00F73C1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Avaliando a decomposição por gênero </w:t>
      </w:r>
      <w:r w:rsidR="00115E16">
        <w:rPr>
          <w:rFonts w:ascii="Times New Roman" w:hAnsi="Times New Roman" w:cs="Times New Roman"/>
          <w:sz w:val="24"/>
          <w:szCs w:val="24"/>
        </w:rPr>
        <w:t>nas regiões metropolitanas</w:t>
      </w:r>
      <w:r>
        <w:rPr>
          <w:rFonts w:ascii="Times New Roman" w:hAnsi="Times New Roman" w:cs="Times New Roman"/>
          <w:sz w:val="24"/>
          <w:szCs w:val="24"/>
        </w:rPr>
        <w:t xml:space="preserve"> com as ocupações agrupadas,</w:t>
      </w:r>
      <w:r w:rsidR="009B1FCD">
        <w:rPr>
          <w:rFonts w:ascii="Times New Roman" w:hAnsi="Times New Roman" w:cs="Times New Roman"/>
          <w:sz w:val="24"/>
          <w:szCs w:val="24"/>
        </w:rPr>
        <w:t xml:space="preserve"> tabela 4</w:t>
      </w:r>
      <w:r w:rsidR="00115E16">
        <w:rPr>
          <w:rFonts w:ascii="Times New Roman" w:hAnsi="Times New Roman" w:cs="Times New Roman"/>
          <w:sz w:val="24"/>
          <w:szCs w:val="24"/>
        </w:rPr>
        <w:t>,</w:t>
      </w:r>
      <w:r>
        <w:rPr>
          <w:rFonts w:ascii="Times New Roman" w:hAnsi="Times New Roman" w:cs="Times New Roman"/>
          <w:sz w:val="24"/>
          <w:szCs w:val="24"/>
        </w:rPr>
        <w:t xml:space="preserve"> </w:t>
      </w:r>
      <w:r w:rsidR="00115E16">
        <w:rPr>
          <w:rFonts w:ascii="Times New Roman" w:hAnsi="Times New Roman" w:cs="Times New Roman"/>
          <w:sz w:val="24"/>
          <w:szCs w:val="24"/>
        </w:rPr>
        <w:t>verifica-se</w:t>
      </w:r>
      <w:r>
        <w:rPr>
          <w:rFonts w:ascii="Times New Roman" w:hAnsi="Times New Roman" w:cs="Times New Roman"/>
          <w:sz w:val="24"/>
          <w:szCs w:val="24"/>
        </w:rPr>
        <w:t xml:space="preserve"> que o efeito dotação </w:t>
      </w:r>
      <w:r w:rsidR="00115E16">
        <w:rPr>
          <w:rFonts w:ascii="Times New Roman" w:hAnsi="Times New Roman" w:cs="Times New Roman"/>
          <w:sz w:val="24"/>
          <w:szCs w:val="24"/>
        </w:rPr>
        <w:t>age</w:t>
      </w:r>
      <w:r>
        <w:rPr>
          <w:rFonts w:ascii="Times New Roman" w:hAnsi="Times New Roman" w:cs="Times New Roman"/>
          <w:sz w:val="24"/>
          <w:szCs w:val="24"/>
        </w:rPr>
        <w:t xml:space="preserve"> no sentido </w:t>
      </w:r>
      <w:r w:rsidR="00E221D3">
        <w:rPr>
          <w:rFonts w:ascii="Times New Roman" w:hAnsi="Times New Roman" w:cs="Times New Roman"/>
          <w:sz w:val="24"/>
          <w:szCs w:val="24"/>
        </w:rPr>
        <w:t>de</w:t>
      </w:r>
      <w:r>
        <w:rPr>
          <w:rFonts w:ascii="Times New Roman" w:hAnsi="Times New Roman" w:cs="Times New Roman"/>
          <w:sz w:val="24"/>
          <w:szCs w:val="24"/>
        </w:rPr>
        <w:t xml:space="preserve"> diminuir o diferencial de rendimentos entre as mulheres e os homens,</w:t>
      </w:r>
      <w:r w:rsidR="00115E16">
        <w:rPr>
          <w:rFonts w:ascii="Times New Roman" w:hAnsi="Times New Roman" w:cs="Times New Roman"/>
          <w:sz w:val="24"/>
          <w:szCs w:val="24"/>
        </w:rPr>
        <w:t xml:space="preserve"> exceto para a região metropolitana de Fortaleza, no qual esse efeito atua no sentido de aumentar o diferencial, entretanto, esse efeito é próximo de zero. Seguindo os resultados para o Brasil metropolitano, </w:t>
      </w:r>
      <w:r>
        <w:rPr>
          <w:rFonts w:ascii="Revival565BT-Roman" w:hAnsi="Revival565BT-Roman" w:cs="Revival565BT-Roman"/>
        </w:rPr>
        <w:t>dentro do suporte comum, as características observáveis (DX) pouco explicam os ganhos</w:t>
      </w:r>
      <w:r>
        <w:rPr>
          <w:rFonts w:ascii="Times New Roman" w:hAnsi="Times New Roman" w:cs="Times New Roman"/>
          <w:sz w:val="24"/>
          <w:szCs w:val="24"/>
        </w:rPr>
        <w:t xml:space="preserve">. </w:t>
      </w:r>
      <w:r w:rsidR="00E27B7F">
        <w:rPr>
          <w:rFonts w:ascii="Times New Roman" w:hAnsi="Times New Roman" w:cs="Times New Roman"/>
          <w:sz w:val="24"/>
          <w:szCs w:val="24"/>
        </w:rPr>
        <w:t xml:space="preserve">Por outro lado, o efeito discriminação atua de forma mais forte para aumentar o diferencial de rendimentos, sendo Recife a região metropolitana com maior </w:t>
      </w:r>
      <w:r w:rsidR="000D2F3E">
        <w:rPr>
          <w:rFonts w:ascii="Times New Roman" w:hAnsi="Times New Roman" w:cs="Times New Roman"/>
          <w:sz w:val="24"/>
          <w:szCs w:val="24"/>
        </w:rPr>
        <w:t xml:space="preserve">efeito </w:t>
      </w:r>
      <w:r w:rsidR="00E27B7F">
        <w:rPr>
          <w:rFonts w:ascii="Times New Roman" w:hAnsi="Times New Roman" w:cs="Times New Roman"/>
          <w:sz w:val="24"/>
          <w:szCs w:val="24"/>
        </w:rPr>
        <w:t>discrimina</w:t>
      </w:r>
      <w:r w:rsidR="000D2F3E">
        <w:rPr>
          <w:rFonts w:ascii="Times New Roman" w:hAnsi="Times New Roman" w:cs="Times New Roman"/>
          <w:sz w:val="24"/>
          <w:szCs w:val="24"/>
        </w:rPr>
        <w:t>tório em termos absolutos,</w:t>
      </w:r>
      <w:r w:rsidR="0024069E">
        <w:rPr>
          <w:rFonts w:ascii="Times New Roman" w:hAnsi="Times New Roman" w:cs="Times New Roman"/>
          <w:sz w:val="24"/>
          <w:szCs w:val="24"/>
        </w:rPr>
        <w:t xml:space="preserve"> </w:t>
      </w:r>
      <w:r w:rsidR="0024069E">
        <w:rPr>
          <w:rFonts w:ascii="Times New Roman" w:hAnsi="Times New Roman" w:cs="Times New Roman"/>
          <w:sz w:val="24"/>
        </w:rPr>
        <w:t>explicando cerca de</w:t>
      </w:r>
      <w:r w:rsidR="0024069E" w:rsidRPr="00564A04">
        <w:rPr>
          <w:rFonts w:ascii="Times New Roman" w:hAnsi="Times New Roman" w:cs="Times New Roman"/>
          <w:sz w:val="24"/>
        </w:rPr>
        <w:t xml:space="preserve"> </w:t>
      </w:r>
      <w:r w:rsidR="0024069E">
        <w:rPr>
          <w:rFonts w:ascii="Times New Roman" w:hAnsi="Times New Roman" w:cs="Times New Roman"/>
          <w:sz w:val="24"/>
        </w:rPr>
        <w:t>123%</w:t>
      </w:r>
      <w:r w:rsidR="0024069E" w:rsidRPr="00564A04">
        <w:rPr>
          <w:rFonts w:ascii="Times New Roman" w:hAnsi="Times New Roman" w:cs="Times New Roman"/>
          <w:sz w:val="24"/>
        </w:rPr>
        <w:t xml:space="preserve"> do diferencial</w:t>
      </w:r>
      <w:r w:rsidR="0024069E">
        <w:rPr>
          <w:rFonts w:ascii="Times New Roman" w:hAnsi="Times New Roman" w:cs="Times New Roman"/>
          <w:sz w:val="24"/>
        </w:rPr>
        <w:t xml:space="preserve"> total dessa região</w:t>
      </w:r>
      <w:r w:rsidR="0024069E" w:rsidRPr="00564A04">
        <w:rPr>
          <w:rFonts w:ascii="Times New Roman" w:hAnsi="Times New Roman" w:cs="Times New Roman"/>
          <w:sz w:val="24"/>
        </w:rPr>
        <w:t>.</w:t>
      </w:r>
      <w:r w:rsidR="0024069E">
        <w:rPr>
          <w:rFonts w:ascii="Times New Roman" w:hAnsi="Times New Roman" w:cs="Times New Roman"/>
          <w:sz w:val="24"/>
        </w:rPr>
        <w:t xml:space="preserve"> Além disso, </w:t>
      </w:r>
      <w:r w:rsidR="00E221D3">
        <w:rPr>
          <w:rFonts w:ascii="Times New Roman" w:hAnsi="Times New Roman" w:cs="Times New Roman"/>
          <w:sz w:val="24"/>
        </w:rPr>
        <w:t xml:space="preserve">o </w:t>
      </w:r>
      <w:r w:rsidR="000D2F3E">
        <w:rPr>
          <w:rFonts w:ascii="Times New Roman" w:hAnsi="Times New Roman" w:cs="Times New Roman"/>
          <w:sz w:val="24"/>
        </w:rPr>
        <w:t>Distrito Federal</w:t>
      </w:r>
      <w:r w:rsidR="0024069E">
        <w:rPr>
          <w:rFonts w:ascii="Times New Roman" w:hAnsi="Times New Roman" w:cs="Times New Roman"/>
          <w:sz w:val="24"/>
        </w:rPr>
        <w:t xml:space="preserve"> é região metropolitana com maior peso do efeito disc</w:t>
      </w:r>
      <w:r w:rsidR="000D2F3E">
        <w:rPr>
          <w:rFonts w:ascii="Times New Roman" w:hAnsi="Times New Roman" w:cs="Times New Roman"/>
          <w:sz w:val="24"/>
        </w:rPr>
        <w:t>riminatório (aproximadamente 164</w:t>
      </w:r>
      <w:r w:rsidR="0024069E">
        <w:rPr>
          <w:rFonts w:ascii="Times New Roman" w:hAnsi="Times New Roman" w:cs="Times New Roman"/>
          <w:sz w:val="24"/>
        </w:rPr>
        <w:t xml:space="preserve">%) sobre o </w:t>
      </w:r>
      <w:r w:rsidR="0012786B">
        <w:rPr>
          <w:rFonts w:ascii="Times New Roman" w:hAnsi="Times New Roman" w:cs="Times New Roman"/>
          <w:sz w:val="24"/>
          <w:szCs w:val="24"/>
        </w:rPr>
        <w:t>“</w:t>
      </w:r>
      <w:r w:rsidR="0012786B" w:rsidRPr="006B69EA">
        <w:rPr>
          <w:rFonts w:ascii="Times New Roman" w:hAnsi="Times New Roman" w:cs="Times New Roman"/>
          <w:i/>
          <w:sz w:val="24"/>
          <w:szCs w:val="24"/>
        </w:rPr>
        <w:t>gap</w:t>
      </w:r>
      <w:r w:rsidR="0012786B">
        <w:rPr>
          <w:rFonts w:ascii="Times New Roman" w:hAnsi="Times New Roman" w:cs="Times New Roman"/>
          <w:sz w:val="24"/>
          <w:szCs w:val="24"/>
        </w:rPr>
        <w:t xml:space="preserve">” </w:t>
      </w:r>
      <w:r w:rsidR="0012786B">
        <w:rPr>
          <w:rFonts w:ascii="Times New Roman" w:hAnsi="Times New Roman" w:cs="Times New Roman"/>
          <w:sz w:val="24"/>
        </w:rPr>
        <w:t>salarial</w:t>
      </w:r>
      <w:r w:rsidR="0024069E">
        <w:rPr>
          <w:rFonts w:ascii="Times New Roman" w:hAnsi="Times New Roman" w:cs="Times New Roman"/>
          <w:sz w:val="24"/>
        </w:rPr>
        <w:t xml:space="preserve"> entre homens e mulheres.</w:t>
      </w:r>
    </w:p>
    <w:p w14:paraId="443411A3" w14:textId="77777777" w:rsidR="00721FAC" w:rsidRPr="00D20431" w:rsidRDefault="0012786B" w:rsidP="00D20431">
      <w:pPr>
        <w:spacing w:after="0" w:line="240" w:lineRule="auto"/>
        <w:ind w:firstLine="708"/>
        <w:jc w:val="both"/>
        <w:rPr>
          <w:rFonts w:ascii="Times New Roman" w:hAnsi="Times New Roman" w:cs="Times New Roman"/>
          <w:sz w:val="24"/>
        </w:rPr>
      </w:pPr>
      <w:r>
        <w:rPr>
          <w:rFonts w:ascii="Times New Roman" w:hAnsi="Times New Roman" w:cs="Times New Roman"/>
          <w:sz w:val="24"/>
          <w:szCs w:val="24"/>
        </w:rPr>
        <w:t>Com relação a brancos e não brancos</w:t>
      </w:r>
      <w:r w:rsidR="00F177CB">
        <w:rPr>
          <w:rFonts w:ascii="Times New Roman" w:hAnsi="Times New Roman" w:cs="Times New Roman"/>
          <w:sz w:val="24"/>
          <w:szCs w:val="24"/>
        </w:rPr>
        <w:t xml:space="preserve">, </w:t>
      </w:r>
      <w:r w:rsidR="00B10755">
        <w:rPr>
          <w:rFonts w:ascii="Times New Roman" w:hAnsi="Times New Roman" w:cs="Times New Roman"/>
          <w:sz w:val="24"/>
          <w:szCs w:val="24"/>
        </w:rPr>
        <w:t>como esperado</w:t>
      </w:r>
      <w:r w:rsidR="00F177CB">
        <w:rPr>
          <w:rFonts w:ascii="Times New Roman" w:hAnsi="Times New Roman" w:cs="Times New Roman"/>
          <w:sz w:val="24"/>
          <w:szCs w:val="24"/>
        </w:rPr>
        <w:t xml:space="preserve">, tanto o efeito </w:t>
      </w:r>
      <w:r w:rsidR="00B10755">
        <w:rPr>
          <w:rFonts w:ascii="Times New Roman" w:hAnsi="Times New Roman" w:cs="Times New Roman"/>
          <w:sz w:val="24"/>
          <w:szCs w:val="24"/>
        </w:rPr>
        <w:t>dotação</w:t>
      </w:r>
      <w:r w:rsidR="00F177CB">
        <w:rPr>
          <w:rFonts w:ascii="Times New Roman" w:hAnsi="Times New Roman" w:cs="Times New Roman"/>
          <w:sz w:val="24"/>
          <w:szCs w:val="24"/>
        </w:rPr>
        <w:t xml:space="preserve"> quanto o </w:t>
      </w:r>
      <w:r w:rsidR="00B10755">
        <w:rPr>
          <w:rFonts w:ascii="Times New Roman" w:hAnsi="Times New Roman" w:cs="Times New Roman"/>
          <w:sz w:val="24"/>
          <w:szCs w:val="24"/>
        </w:rPr>
        <w:t>discriminação</w:t>
      </w:r>
      <w:r w:rsidR="00F177CB">
        <w:rPr>
          <w:rFonts w:ascii="Times New Roman" w:hAnsi="Times New Roman" w:cs="Times New Roman"/>
          <w:sz w:val="24"/>
          <w:szCs w:val="24"/>
        </w:rPr>
        <w:t xml:space="preserve"> </w:t>
      </w:r>
      <w:r>
        <w:rPr>
          <w:rFonts w:ascii="Times New Roman" w:hAnsi="Times New Roman" w:cs="Times New Roman"/>
          <w:sz w:val="24"/>
          <w:szCs w:val="24"/>
        </w:rPr>
        <w:t>operam</w:t>
      </w:r>
      <w:r w:rsidR="00F177CB">
        <w:rPr>
          <w:rFonts w:ascii="Times New Roman" w:hAnsi="Times New Roman" w:cs="Times New Roman"/>
          <w:sz w:val="24"/>
          <w:szCs w:val="24"/>
        </w:rPr>
        <w:t xml:space="preserve"> no sentido de aumentar </w:t>
      </w:r>
      <w:r>
        <w:rPr>
          <w:rFonts w:ascii="Times New Roman" w:hAnsi="Times New Roman" w:cs="Times New Roman"/>
          <w:sz w:val="24"/>
          <w:szCs w:val="24"/>
        </w:rPr>
        <w:t>o diferencial</w:t>
      </w:r>
      <w:r w:rsidR="00B10755">
        <w:rPr>
          <w:rFonts w:ascii="Times New Roman" w:hAnsi="Times New Roman" w:cs="Times New Roman"/>
          <w:sz w:val="24"/>
          <w:szCs w:val="24"/>
        </w:rPr>
        <w:t xml:space="preserve"> salarial</w:t>
      </w:r>
      <w:r w:rsidR="00F177CB">
        <w:rPr>
          <w:rFonts w:ascii="Times New Roman" w:hAnsi="Times New Roman" w:cs="Times New Roman"/>
          <w:sz w:val="24"/>
          <w:szCs w:val="24"/>
        </w:rPr>
        <w:t xml:space="preserve">.  </w:t>
      </w:r>
      <w:r w:rsidR="001B15CC">
        <w:rPr>
          <w:rFonts w:ascii="Times New Roman" w:hAnsi="Times New Roman" w:cs="Times New Roman"/>
          <w:sz w:val="24"/>
          <w:szCs w:val="24"/>
        </w:rPr>
        <w:t>A</w:t>
      </w:r>
      <w:r w:rsidR="00BE0C33">
        <w:rPr>
          <w:rFonts w:ascii="Times New Roman" w:hAnsi="Times New Roman" w:cs="Times New Roman"/>
          <w:sz w:val="24"/>
          <w:szCs w:val="24"/>
        </w:rPr>
        <w:t xml:space="preserve"> região metropolitana de Recife </w:t>
      </w:r>
      <w:r w:rsidR="009B1FCD">
        <w:rPr>
          <w:rFonts w:ascii="Times New Roman" w:hAnsi="Times New Roman" w:cs="Times New Roman"/>
          <w:sz w:val="24"/>
          <w:szCs w:val="24"/>
        </w:rPr>
        <w:t xml:space="preserve">é </w:t>
      </w:r>
      <w:r w:rsidR="00BE0C33">
        <w:rPr>
          <w:rFonts w:ascii="Times New Roman" w:hAnsi="Times New Roman" w:cs="Times New Roman"/>
          <w:sz w:val="24"/>
          <w:szCs w:val="24"/>
        </w:rPr>
        <w:t>a que possui o maior efeito dotação</w:t>
      </w:r>
      <w:r w:rsidR="001B15CC">
        <w:rPr>
          <w:rFonts w:ascii="Times New Roman" w:hAnsi="Times New Roman" w:cs="Times New Roman"/>
          <w:sz w:val="24"/>
          <w:szCs w:val="24"/>
        </w:rPr>
        <w:t xml:space="preserve"> em valores absolutos</w:t>
      </w:r>
      <w:r w:rsidR="00BE0C33">
        <w:rPr>
          <w:rFonts w:ascii="Times New Roman" w:hAnsi="Times New Roman" w:cs="Times New Roman"/>
          <w:sz w:val="24"/>
          <w:szCs w:val="24"/>
        </w:rPr>
        <w:t xml:space="preserve">, além disso, também tem o maior percentual </w:t>
      </w:r>
      <w:r w:rsidR="00BE0C33">
        <w:rPr>
          <w:rFonts w:ascii="Times New Roman" w:hAnsi="Times New Roman" w:cs="Times New Roman"/>
          <w:sz w:val="24"/>
          <w:szCs w:val="24"/>
        </w:rPr>
        <w:lastRenderedPageBreak/>
        <w:t>(cerca de 142%) sobre o “</w:t>
      </w:r>
      <w:r w:rsidR="00BE0C33" w:rsidRPr="00BE0C33">
        <w:rPr>
          <w:rFonts w:ascii="Times New Roman" w:hAnsi="Times New Roman" w:cs="Times New Roman"/>
          <w:i/>
          <w:sz w:val="24"/>
          <w:szCs w:val="24"/>
        </w:rPr>
        <w:t>gap</w:t>
      </w:r>
      <w:r w:rsidR="00BE0C33">
        <w:rPr>
          <w:rFonts w:ascii="Times New Roman" w:hAnsi="Times New Roman" w:cs="Times New Roman"/>
          <w:sz w:val="24"/>
          <w:szCs w:val="24"/>
        </w:rPr>
        <w:t xml:space="preserve">” salarial entre não brancos e brancos. Para as regiões metropolitanas de </w:t>
      </w:r>
      <w:r w:rsidR="008E6D8C">
        <w:rPr>
          <w:rFonts w:ascii="Times New Roman" w:hAnsi="Times New Roman" w:cs="Times New Roman"/>
          <w:sz w:val="24"/>
          <w:szCs w:val="24"/>
        </w:rPr>
        <w:t>Belém</w:t>
      </w:r>
      <w:r w:rsidR="00BE0C33">
        <w:rPr>
          <w:rFonts w:ascii="Times New Roman" w:hAnsi="Times New Roman" w:cs="Times New Roman"/>
          <w:sz w:val="24"/>
          <w:szCs w:val="24"/>
        </w:rPr>
        <w:t>, Fortaleza, Belo Horizonte, Rio de Janeiro, São Paulo, Porto Alegre e o Distrito Federal o efeito discriminatório é mais forte no diferencial total</w:t>
      </w:r>
      <w:r w:rsidR="008E6D8C">
        <w:rPr>
          <w:rFonts w:ascii="Times New Roman" w:hAnsi="Times New Roman" w:cs="Times New Roman"/>
          <w:sz w:val="24"/>
          <w:szCs w:val="24"/>
        </w:rPr>
        <w:t>.</w:t>
      </w:r>
    </w:p>
    <w:tbl>
      <w:tblPr>
        <w:tblW w:w="10190" w:type="dxa"/>
        <w:tblCellMar>
          <w:left w:w="70" w:type="dxa"/>
          <w:right w:w="70" w:type="dxa"/>
        </w:tblCellMar>
        <w:tblLook w:val="04A0" w:firstRow="1" w:lastRow="0" w:firstColumn="1" w:lastColumn="0" w:noHBand="0" w:noVBand="1"/>
      </w:tblPr>
      <w:tblGrid>
        <w:gridCol w:w="696"/>
        <w:gridCol w:w="924"/>
        <w:gridCol w:w="857"/>
        <w:gridCol w:w="857"/>
        <w:gridCol w:w="857"/>
        <w:gridCol w:w="857"/>
        <w:gridCol w:w="857"/>
        <w:gridCol w:w="857"/>
        <w:gridCol w:w="857"/>
        <w:gridCol w:w="857"/>
        <w:gridCol w:w="857"/>
        <w:gridCol w:w="857"/>
      </w:tblGrid>
      <w:tr w:rsidR="00BB4C24" w:rsidRPr="00F1347E" w14:paraId="2E583A53" w14:textId="77777777" w:rsidTr="00BB098B">
        <w:trPr>
          <w:trHeight w:val="330"/>
        </w:trPr>
        <w:tc>
          <w:tcPr>
            <w:tcW w:w="10190" w:type="dxa"/>
            <w:gridSpan w:val="12"/>
            <w:tcBorders>
              <w:top w:val="nil"/>
              <w:left w:val="nil"/>
              <w:bottom w:val="nil"/>
              <w:right w:val="nil"/>
            </w:tcBorders>
            <w:shd w:val="clear" w:color="auto" w:fill="auto"/>
            <w:vAlign w:val="center"/>
            <w:hideMark/>
          </w:tcPr>
          <w:p w14:paraId="1C957FE5" w14:textId="77777777" w:rsidR="00BB4C24" w:rsidRPr="00F1347E" w:rsidRDefault="009B1FCD" w:rsidP="00F212A6">
            <w:pPr>
              <w:spacing w:after="0" w:line="240" w:lineRule="auto"/>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Tabela 4</w:t>
            </w:r>
            <w:r w:rsidR="009B4FA2">
              <w:rPr>
                <w:rFonts w:ascii="Times New Roman" w:eastAsia="Times New Roman" w:hAnsi="Times New Roman" w:cs="Times New Roman"/>
                <w:color w:val="000000"/>
                <w:sz w:val="24"/>
                <w:szCs w:val="24"/>
                <w:lang w:eastAsia="pt-BR"/>
              </w:rPr>
              <w:t xml:space="preserve">. </w:t>
            </w:r>
            <w:r w:rsidR="00BB4C24" w:rsidRPr="00F1347E">
              <w:rPr>
                <w:rFonts w:ascii="Times New Roman" w:eastAsia="Times New Roman" w:hAnsi="Times New Roman" w:cs="Times New Roman"/>
                <w:color w:val="000000"/>
                <w:sz w:val="24"/>
                <w:szCs w:val="24"/>
                <w:lang w:eastAsia="pt-BR"/>
              </w:rPr>
              <w:t>Decomposição de Ñopo</w:t>
            </w:r>
            <w:r w:rsidR="00B37E53">
              <w:rPr>
                <w:rFonts w:ascii="Times New Roman" w:eastAsia="Times New Roman" w:hAnsi="Times New Roman" w:cs="Times New Roman"/>
                <w:color w:val="000000"/>
                <w:sz w:val="24"/>
                <w:szCs w:val="24"/>
                <w:lang w:eastAsia="pt-BR"/>
              </w:rPr>
              <w:t xml:space="preserve"> (2008) - Toda</w:t>
            </w:r>
            <w:r w:rsidR="00BB4C24" w:rsidRPr="00F1347E">
              <w:rPr>
                <w:rFonts w:ascii="Times New Roman" w:eastAsia="Times New Roman" w:hAnsi="Times New Roman" w:cs="Times New Roman"/>
                <w:color w:val="000000"/>
                <w:sz w:val="24"/>
                <w:szCs w:val="24"/>
                <w:lang w:eastAsia="pt-BR"/>
              </w:rPr>
              <w:t>s as ocupações</w:t>
            </w:r>
          </w:p>
        </w:tc>
      </w:tr>
      <w:tr w:rsidR="00BB4C24" w:rsidRPr="00F1347E" w14:paraId="0066EFEA" w14:textId="77777777" w:rsidTr="00BB098B">
        <w:trPr>
          <w:trHeight w:val="240"/>
        </w:trPr>
        <w:tc>
          <w:tcPr>
            <w:tcW w:w="10190" w:type="dxa"/>
            <w:gridSpan w:val="12"/>
            <w:tcBorders>
              <w:top w:val="single" w:sz="8" w:space="0" w:color="auto"/>
              <w:left w:val="nil"/>
              <w:bottom w:val="single" w:sz="8" w:space="0" w:color="auto"/>
              <w:right w:val="nil"/>
            </w:tcBorders>
            <w:shd w:val="clear" w:color="auto" w:fill="auto"/>
            <w:vAlign w:val="center"/>
            <w:hideMark/>
          </w:tcPr>
          <w:p w14:paraId="09C25C98"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Sexo</w:t>
            </w:r>
          </w:p>
        </w:tc>
      </w:tr>
      <w:tr w:rsidR="00BB4C24" w:rsidRPr="00F1347E" w14:paraId="7BA8D7FC" w14:textId="77777777" w:rsidTr="00BB098B">
        <w:trPr>
          <w:trHeight w:val="240"/>
        </w:trPr>
        <w:tc>
          <w:tcPr>
            <w:tcW w:w="1620" w:type="dxa"/>
            <w:gridSpan w:val="2"/>
            <w:tcBorders>
              <w:top w:val="single" w:sz="8" w:space="0" w:color="auto"/>
              <w:left w:val="nil"/>
              <w:bottom w:val="single" w:sz="8" w:space="0" w:color="auto"/>
              <w:right w:val="single" w:sz="8" w:space="0" w:color="000000"/>
            </w:tcBorders>
            <w:shd w:val="clear" w:color="auto" w:fill="auto"/>
            <w:vAlign w:val="center"/>
            <w:hideMark/>
          </w:tcPr>
          <w:p w14:paraId="080E9C6F"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Efeitos</w:t>
            </w:r>
          </w:p>
        </w:tc>
        <w:tc>
          <w:tcPr>
            <w:tcW w:w="857" w:type="dxa"/>
            <w:tcBorders>
              <w:top w:val="nil"/>
              <w:left w:val="nil"/>
              <w:bottom w:val="single" w:sz="8" w:space="0" w:color="auto"/>
              <w:right w:val="nil"/>
            </w:tcBorders>
            <w:shd w:val="clear" w:color="auto" w:fill="auto"/>
            <w:vAlign w:val="center"/>
            <w:hideMark/>
          </w:tcPr>
          <w:p w14:paraId="3393F930"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RMB</w:t>
            </w:r>
          </w:p>
        </w:tc>
        <w:tc>
          <w:tcPr>
            <w:tcW w:w="857" w:type="dxa"/>
            <w:tcBorders>
              <w:top w:val="nil"/>
              <w:left w:val="nil"/>
              <w:bottom w:val="single" w:sz="8" w:space="0" w:color="auto"/>
              <w:right w:val="nil"/>
            </w:tcBorders>
            <w:shd w:val="clear" w:color="auto" w:fill="auto"/>
            <w:vAlign w:val="center"/>
            <w:hideMark/>
          </w:tcPr>
          <w:p w14:paraId="4ECB6465"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RMF</w:t>
            </w:r>
          </w:p>
        </w:tc>
        <w:tc>
          <w:tcPr>
            <w:tcW w:w="857" w:type="dxa"/>
            <w:tcBorders>
              <w:top w:val="nil"/>
              <w:left w:val="nil"/>
              <w:bottom w:val="single" w:sz="8" w:space="0" w:color="auto"/>
              <w:right w:val="nil"/>
            </w:tcBorders>
            <w:shd w:val="clear" w:color="auto" w:fill="auto"/>
            <w:vAlign w:val="center"/>
            <w:hideMark/>
          </w:tcPr>
          <w:p w14:paraId="6BD74999"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RMR</w:t>
            </w:r>
          </w:p>
        </w:tc>
        <w:tc>
          <w:tcPr>
            <w:tcW w:w="857" w:type="dxa"/>
            <w:tcBorders>
              <w:top w:val="nil"/>
              <w:left w:val="nil"/>
              <w:bottom w:val="single" w:sz="8" w:space="0" w:color="auto"/>
              <w:right w:val="nil"/>
            </w:tcBorders>
            <w:shd w:val="clear" w:color="auto" w:fill="auto"/>
            <w:vAlign w:val="center"/>
            <w:hideMark/>
          </w:tcPr>
          <w:p w14:paraId="3D2F5F14"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RMS</w:t>
            </w:r>
          </w:p>
        </w:tc>
        <w:tc>
          <w:tcPr>
            <w:tcW w:w="857" w:type="dxa"/>
            <w:tcBorders>
              <w:top w:val="nil"/>
              <w:left w:val="nil"/>
              <w:bottom w:val="single" w:sz="8" w:space="0" w:color="auto"/>
              <w:right w:val="nil"/>
            </w:tcBorders>
            <w:shd w:val="clear" w:color="auto" w:fill="auto"/>
            <w:vAlign w:val="center"/>
            <w:hideMark/>
          </w:tcPr>
          <w:p w14:paraId="5D5F5CB4"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RBH</w:t>
            </w:r>
          </w:p>
        </w:tc>
        <w:tc>
          <w:tcPr>
            <w:tcW w:w="857" w:type="dxa"/>
            <w:tcBorders>
              <w:top w:val="nil"/>
              <w:left w:val="nil"/>
              <w:bottom w:val="single" w:sz="8" w:space="0" w:color="auto"/>
              <w:right w:val="nil"/>
            </w:tcBorders>
            <w:shd w:val="clear" w:color="auto" w:fill="auto"/>
            <w:vAlign w:val="center"/>
            <w:hideMark/>
          </w:tcPr>
          <w:p w14:paraId="2E744872"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RRJ</w:t>
            </w:r>
          </w:p>
        </w:tc>
        <w:tc>
          <w:tcPr>
            <w:tcW w:w="857" w:type="dxa"/>
            <w:tcBorders>
              <w:top w:val="nil"/>
              <w:left w:val="nil"/>
              <w:bottom w:val="single" w:sz="8" w:space="0" w:color="auto"/>
              <w:right w:val="nil"/>
            </w:tcBorders>
            <w:shd w:val="clear" w:color="auto" w:fill="auto"/>
            <w:vAlign w:val="center"/>
            <w:hideMark/>
          </w:tcPr>
          <w:p w14:paraId="3E0C1C33"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RSP</w:t>
            </w:r>
          </w:p>
        </w:tc>
        <w:tc>
          <w:tcPr>
            <w:tcW w:w="857" w:type="dxa"/>
            <w:tcBorders>
              <w:top w:val="nil"/>
              <w:left w:val="nil"/>
              <w:bottom w:val="single" w:sz="8" w:space="0" w:color="auto"/>
              <w:right w:val="nil"/>
            </w:tcBorders>
            <w:shd w:val="clear" w:color="auto" w:fill="auto"/>
            <w:vAlign w:val="center"/>
            <w:hideMark/>
          </w:tcPr>
          <w:p w14:paraId="71A2A1B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RMC</w:t>
            </w:r>
          </w:p>
        </w:tc>
        <w:tc>
          <w:tcPr>
            <w:tcW w:w="857" w:type="dxa"/>
            <w:tcBorders>
              <w:top w:val="nil"/>
              <w:left w:val="nil"/>
              <w:bottom w:val="single" w:sz="8" w:space="0" w:color="auto"/>
              <w:right w:val="nil"/>
            </w:tcBorders>
            <w:shd w:val="clear" w:color="auto" w:fill="auto"/>
            <w:vAlign w:val="center"/>
            <w:hideMark/>
          </w:tcPr>
          <w:p w14:paraId="072418B2"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RMPA</w:t>
            </w:r>
          </w:p>
        </w:tc>
        <w:tc>
          <w:tcPr>
            <w:tcW w:w="857" w:type="dxa"/>
            <w:tcBorders>
              <w:top w:val="nil"/>
              <w:left w:val="nil"/>
              <w:bottom w:val="single" w:sz="8" w:space="0" w:color="auto"/>
              <w:right w:val="nil"/>
            </w:tcBorders>
            <w:shd w:val="clear" w:color="auto" w:fill="auto"/>
            <w:vAlign w:val="center"/>
            <w:hideMark/>
          </w:tcPr>
          <w:p w14:paraId="0ED42555"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DF</w:t>
            </w:r>
          </w:p>
        </w:tc>
      </w:tr>
      <w:tr w:rsidR="00BB4C24" w:rsidRPr="00F1347E" w14:paraId="2C4CC5C6" w14:textId="77777777" w:rsidTr="00BB098B">
        <w:trPr>
          <w:trHeight w:val="240"/>
        </w:trPr>
        <w:tc>
          <w:tcPr>
            <w:tcW w:w="696" w:type="dxa"/>
            <w:vMerge w:val="restart"/>
            <w:tcBorders>
              <w:top w:val="nil"/>
              <w:left w:val="nil"/>
              <w:bottom w:val="single" w:sz="8" w:space="0" w:color="000000"/>
              <w:right w:val="single" w:sz="8" w:space="0" w:color="auto"/>
            </w:tcBorders>
            <w:shd w:val="clear" w:color="auto" w:fill="auto"/>
            <w:vAlign w:val="center"/>
            <w:hideMark/>
          </w:tcPr>
          <w:p w14:paraId="1772E1E6"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Ñopo</w:t>
            </w:r>
          </w:p>
        </w:tc>
        <w:tc>
          <w:tcPr>
            <w:tcW w:w="924" w:type="dxa"/>
            <w:tcBorders>
              <w:top w:val="nil"/>
              <w:left w:val="nil"/>
              <w:bottom w:val="nil"/>
              <w:right w:val="single" w:sz="8" w:space="0" w:color="auto"/>
            </w:tcBorders>
            <w:shd w:val="clear" w:color="auto" w:fill="auto"/>
            <w:vAlign w:val="center"/>
            <w:hideMark/>
          </w:tcPr>
          <w:p w14:paraId="2D50F811"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DF</w:t>
            </w:r>
          </w:p>
        </w:tc>
        <w:tc>
          <w:tcPr>
            <w:tcW w:w="857" w:type="dxa"/>
            <w:tcBorders>
              <w:top w:val="nil"/>
              <w:left w:val="nil"/>
              <w:bottom w:val="nil"/>
              <w:right w:val="nil"/>
            </w:tcBorders>
            <w:shd w:val="clear" w:color="auto" w:fill="auto"/>
            <w:vAlign w:val="center"/>
            <w:hideMark/>
          </w:tcPr>
          <w:p w14:paraId="164970E8"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0,0069</w:t>
            </w:r>
          </w:p>
        </w:tc>
        <w:tc>
          <w:tcPr>
            <w:tcW w:w="857" w:type="dxa"/>
            <w:tcBorders>
              <w:top w:val="nil"/>
              <w:left w:val="nil"/>
              <w:bottom w:val="nil"/>
              <w:right w:val="nil"/>
            </w:tcBorders>
            <w:shd w:val="clear" w:color="auto" w:fill="auto"/>
            <w:vAlign w:val="center"/>
            <w:hideMark/>
          </w:tcPr>
          <w:p w14:paraId="1A7D27C2"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0,0018</w:t>
            </w:r>
          </w:p>
        </w:tc>
        <w:tc>
          <w:tcPr>
            <w:tcW w:w="857" w:type="dxa"/>
            <w:tcBorders>
              <w:top w:val="nil"/>
              <w:left w:val="nil"/>
              <w:bottom w:val="nil"/>
              <w:right w:val="nil"/>
            </w:tcBorders>
            <w:shd w:val="clear" w:color="auto" w:fill="auto"/>
            <w:vAlign w:val="center"/>
            <w:hideMark/>
          </w:tcPr>
          <w:p w14:paraId="4E6B0F26"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-0,0081</w:t>
            </w:r>
          </w:p>
        </w:tc>
        <w:tc>
          <w:tcPr>
            <w:tcW w:w="857" w:type="dxa"/>
            <w:tcBorders>
              <w:top w:val="nil"/>
              <w:left w:val="nil"/>
              <w:bottom w:val="nil"/>
              <w:right w:val="nil"/>
            </w:tcBorders>
            <w:shd w:val="clear" w:color="auto" w:fill="auto"/>
            <w:vAlign w:val="center"/>
            <w:hideMark/>
          </w:tcPr>
          <w:p w14:paraId="7C30FE31"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0,0052</w:t>
            </w:r>
          </w:p>
        </w:tc>
        <w:tc>
          <w:tcPr>
            <w:tcW w:w="857" w:type="dxa"/>
            <w:tcBorders>
              <w:top w:val="nil"/>
              <w:left w:val="nil"/>
              <w:bottom w:val="nil"/>
              <w:right w:val="nil"/>
            </w:tcBorders>
            <w:shd w:val="clear" w:color="auto" w:fill="auto"/>
            <w:vAlign w:val="center"/>
            <w:hideMark/>
          </w:tcPr>
          <w:p w14:paraId="7E949263"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0,002</w:t>
            </w:r>
          </w:p>
        </w:tc>
        <w:tc>
          <w:tcPr>
            <w:tcW w:w="857" w:type="dxa"/>
            <w:tcBorders>
              <w:top w:val="nil"/>
              <w:left w:val="nil"/>
              <w:bottom w:val="nil"/>
              <w:right w:val="nil"/>
            </w:tcBorders>
            <w:shd w:val="clear" w:color="auto" w:fill="auto"/>
            <w:vAlign w:val="center"/>
            <w:hideMark/>
          </w:tcPr>
          <w:p w14:paraId="24C0D215"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0,0044</w:t>
            </w:r>
          </w:p>
        </w:tc>
        <w:tc>
          <w:tcPr>
            <w:tcW w:w="857" w:type="dxa"/>
            <w:tcBorders>
              <w:top w:val="nil"/>
              <w:left w:val="nil"/>
              <w:bottom w:val="nil"/>
              <w:right w:val="nil"/>
            </w:tcBorders>
            <w:shd w:val="clear" w:color="auto" w:fill="auto"/>
            <w:vAlign w:val="center"/>
            <w:hideMark/>
          </w:tcPr>
          <w:p w14:paraId="14483BA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0,003</w:t>
            </w:r>
          </w:p>
        </w:tc>
        <w:tc>
          <w:tcPr>
            <w:tcW w:w="857" w:type="dxa"/>
            <w:tcBorders>
              <w:top w:val="nil"/>
              <w:left w:val="nil"/>
              <w:bottom w:val="nil"/>
              <w:right w:val="nil"/>
            </w:tcBorders>
            <w:shd w:val="clear" w:color="auto" w:fill="auto"/>
            <w:vAlign w:val="center"/>
            <w:hideMark/>
          </w:tcPr>
          <w:p w14:paraId="32266A10"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0,0033</w:t>
            </w:r>
          </w:p>
        </w:tc>
        <w:tc>
          <w:tcPr>
            <w:tcW w:w="857" w:type="dxa"/>
            <w:tcBorders>
              <w:top w:val="nil"/>
              <w:left w:val="nil"/>
              <w:bottom w:val="nil"/>
              <w:right w:val="nil"/>
            </w:tcBorders>
            <w:shd w:val="clear" w:color="auto" w:fill="auto"/>
            <w:vAlign w:val="center"/>
            <w:hideMark/>
          </w:tcPr>
          <w:p w14:paraId="06BFB837"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0,0041</w:t>
            </w:r>
          </w:p>
        </w:tc>
        <w:tc>
          <w:tcPr>
            <w:tcW w:w="857" w:type="dxa"/>
            <w:tcBorders>
              <w:top w:val="nil"/>
              <w:left w:val="nil"/>
              <w:bottom w:val="nil"/>
              <w:right w:val="nil"/>
            </w:tcBorders>
            <w:shd w:val="clear" w:color="auto" w:fill="auto"/>
            <w:vAlign w:val="center"/>
            <w:hideMark/>
          </w:tcPr>
          <w:p w14:paraId="040AC5A4"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0,0003</w:t>
            </w:r>
          </w:p>
        </w:tc>
      </w:tr>
      <w:tr w:rsidR="00BB4C24" w:rsidRPr="00F1347E" w14:paraId="48EE3778" w14:textId="77777777" w:rsidTr="00BB098B">
        <w:trPr>
          <w:trHeight w:val="240"/>
        </w:trPr>
        <w:tc>
          <w:tcPr>
            <w:tcW w:w="696" w:type="dxa"/>
            <w:vMerge/>
            <w:tcBorders>
              <w:top w:val="nil"/>
              <w:left w:val="nil"/>
              <w:bottom w:val="single" w:sz="8" w:space="0" w:color="000000"/>
              <w:right w:val="single" w:sz="8" w:space="0" w:color="auto"/>
            </w:tcBorders>
            <w:vAlign w:val="center"/>
            <w:hideMark/>
          </w:tcPr>
          <w:p w14:paraId="184C0251"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tcBorders>
              <w:top w:val="single" w:sz="8" w:space="0" w:color="auto"/>
              <w:left w:val="nil"/>
              <w:bottom w:val="nil"/>
              <w:right w:val="single" w:sz="8" w:space="0" w:color="auto"/>
            </w:tcBorders>
            <w:shd w:val="clear" w:color="auto" w:fill="auto"/>
            <w:vAlign w:val="center"/>
            <w:hideMark/>
          </w:tcPr>
          <w:p w14:paraId="3701988C"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D0</w:t>
            </w:r>
          </w:p>
        </w:tc>
        <w:tc>
          <w:tcPr>
            <w:tcW w:w="857" w:type="dxa"/>
            <w:tcBorders>
              <w:top w:val="nil"/>
              <w:left w:val="nil"/>
              <w:bottom w:val="nil"/>
              <w:right w:val="nil"/>
            </w:tcBorders>
            <w:shd w:val="clear" w:color="auto" w:fill="auto"/>
            <w:vAlign w:val="center"/>
            <w:hideMark/>
          </w:tcPr>
          <w:p w14:paraId="5345F266"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-0,0309</w:t>
            </w:r>
          </w:p>
        </w:tc>
        <w:tc>
          <w:tcPr>
            <w:tcW w:w="857" w:type="dxa"/>
            <w:tcBorders>
              <w:top w:val="nil"/>
              <w:left w:val="nil"/>
              <w:bottom w:val="nil"/>
              <w:right w:val="nil"/>
            </w:tcBorders>
            <w:shd w:val="clear" w:color="auto" w:fill="auto"/>
            <w:vAlign w:val="center"/>
            <w:hideMark/>
          </w:tcPr>
          <w:p w14:paraId="3D710E18"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-0,0293</w:t>
            </w:r>
          </w:p>
        </w:tc>
        <w:tc>
          <w:tcPr>
            <w:tcW w:w="857" w:type="dxa"/>
            <w:tcBorders>
              <w:top w:val="nil"/>
              <w:left w:val="nil"/>
              <w:bottom w:val="nil"/>
              <w:right w:val="nil"/>
            </w:tcBorders>
            <w:shd w:val="clear" w:color="auto" w:fill="auto"/>
            <w:vAlign w:val="center"/>
            <w:hideMark/>
          </w:tcPr>
          <w:p w14:paraId="35367CCC"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-0,0928</w:t>
            </w:r>
          </w:p>
        </w:tc>
        <w:tc>
          <w:tcPr>
            <w:tcW w:w="857" w:type="dxa"/>
            <w:tcBorders>
              <w:top w:val="nil"/>
              <w:left w:val="nil"/>
              <w:bottom w:val="nil"/>
              <w:right w:val="nil"/>
            </w:tcBorders>
            <w:shd w:val="clear" w:color="auto" w:fill="auto"/>
            <w:vAlign w:val="center"/>
            <w:hideMark/>
          </w:tcPr>
          <w:p w14:paraId="065E5BEE"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-0,0452</w:t>
            </w:r>
          </w:p>
        </w:tc>
        <w:tc>
          <w:tcPr>
            <w:tcW w:w="857" w:type="dxa"/>
            <w:tcBorders>
              <w:top w:val="nil"/>
              <w:left w:val="nil"/>
              <w:bottom w:val="nil"/>
              <w:right w:val="nil"/>
            </w:tcBorders>
            <w:shd w:val="clear" w:color="auto" w:fill="auto"/>
            <w:vAlign w:val="center"/>
            <w:hideMark/>
          </w:tcPr>
          <w:p w14:paraId="6CF96751"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-0,0419</w:t>
            </w:r>
          </w:p>
        </w:tc>
        <w:tc>
          <w:tcPr>
            <w:tcW w:w="857" w:type="dxa"/>
            <w:tcBorders>
              <w:top w:val="nil"/>
              <w:left w:val="nil"/>
              <w:bottom w:val="nil"/>
              <w:right w:val="nil"/>
            </w:tcBorders>
            <w:shd w:val="clear" w:color="auto" w:fill="auto"/>
            <w:vAlign w:val="center"/>
            <w:hideMark/>
          </w:tcPr>
          <w:p w14:paraId="36FD6E8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-0,0352</w:t>
            </w:r>
          </w:p>
        </w:tc>
        <w:tc>
          <w:tcPr>
            <w:tcW w:w="857" w:type="dxa"/>
            <w:tcBorders>
              <w:top w:val="nil"/>
              <w:left w:val="nil"/>
              <w:bottom w:val="nil"/>
              <w:right w:val="nil"/>
            </w:tcBorders>
            <w:shd w:val="clear" w:color="auto" w:fill="auto"/>
            <w:vAlign w:val="center"/>
            <w:hideMark/>
          </w:tcPr>
          <w:p w14:paraId="33873F96"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-0,0339</w:t>
            </w:r>
          </w:p>
        </w:tc>
        <w:tc>
          <w:tcPr>
            <w:tcW w:w="857" w:type="dxa"/>
            <w:tcBorders>
              <w:top w:val="nil"/>
              <w:left w:val="nil"/>
              <w:bottom w:val="nil"/>
              <w:right w:val="nil"/>
            </w:tcBorders>
            <w:shd w:val="clear" w:color="auto" w:fill="auto"/>
            <w:vAlign w:val="center"/>
            <w:hideMark/>
          </w:tcPr>
          <w:p w14:paraId="669F3CF3"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-0,0414</w:t>
            </w:r>
          </w:p>
        </w:tc>
        <w:tc>
          <w:tcPr>
            <w:tcW w:w="857" w:type="dxa"/>
            <w:tcBorders>
              <w:top w:val="nil"/>
              <w:left w:val="nil"/>
              <w:bottom w:val="nil"/>
              <w:right w:val="nil"/>
            </w:tcBorders>
            <w:shd w:val="clear" w:color="auto" w:fill="auto"/>
            <w:vAlign w:val="center"/>
            <w:hideMark/>
          </w:tcPr>
          <w:p w14:paraId="05F21FDB"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-0,0379</w:t>
            </w:r>
          </w:p>
        </w:tc>
        <w:tc>
          <w:tcPr>
            <w:tcW w:w="857" w:type="dxa"/>
            <w:tcBorders>
              <w:top w:val="nil"/>
              <w:left w:val="nil"/>
              <w:bottom w:val="nil"/>
              <w:right w:val="nil"/>
            </w:tcBorders>
            <w:shd w:val="clear" w:color="auto" w:fill="auto"/>
            <w:vAlign w:val="center"/>
            <w:hideMark/>
          </w:tcPr>
          <w:p w14:paraId="34BCC56A"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-0,0308</w:t>
            </w:r>
          </w:p>
        </w:tc>
      </w:tr>
      <w:tr w:rsidR="00BB4C24" w:rsidRPr="00F1347E" w14:paraId="52F441B0" w14:textId="77777777" w:rsidTr="00BB098B">
        <w:trPr>
          <w:trHeight w:val="240"/>
        </w:trPr>
        <w:tc>
          <w:tcPr>
            <w:tcW w:w="696" w:type="dxa"/>
            <w:vMerge/>
            <w:tcBorders>
              <w:top w:val="nil"/>
              <w:left w:val="nil"/>
              <w:bottom w:val="single" w:sz="8" w:space="0" w:color="000000"/>
              <w:right w:val="single" w:sz="8" w:space="0" w:color="auto"/>
            </w:tcBorders>
            <w:vAlign w:val="center"/>
            <w:hideMark/>
          </w:tcPr>
          <w:p w14:paraId="75D2C6C4"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tcBorders>
              <w:top w:val="single" w:sz="8" w:space="0" w:color="auto"/>
              <w:left w:val="nil"/>
              <w:bottom w:val="nil"/>
              <w:right w:val="single" w:sz="8" w:space="0" w:color="auto"/>
            </w:tcBorders>
            <w:shd w:val="clear" w:color="auto" w:fill="auto"/>
            <w:vAlign w:val="center"/>
            <w:hideMark/>
          </w:tcPr>
          <w:p w14:paraId="322034AE"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DX</w:t>
            </w:r>
          </w:p>
        </w:tc>
        <w:tc>
          <w:tcPr>
            <w:tcW w:w="857" w:type="dxa"/>
            <w:tcBorders>
              <w:top w:val="nil"/>
              <w:left w:val="nil"/>
              <w:bottom w:val="nil"/>
              <w:right w:val="nil"/>
            </w:tcBorders>
            <w:shd w:val="clear" w:color="auto" w:fill="auto"/>
            <w:vAlign w:val="center"/>
            <w:hideMark/>
          </w:tcPr>
          <w:p w14:paraId="1891CB35"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0,0016</w:t>
            </w:r>
          </w:p>
        </w:tc>
        <w:tc>
          <w:tcPr>
            <w:tcW w:w="857" w:type="dxa"/>
            <w:tcBorders>
              <w:top w:val="nil"/>
              <w:left w:val="nil"/>
              <w:bottom w:val="nil"/>
              <w:right w:val="nil"/>
            </w:tcBorders>
            <w:shd w:val="clear" w:color="auto" w:fill="auto"/>
            <w:vAlign w:val="center"/>
            <w:hideMark/>
          </w:tcPr>
          <w:p w14:paraId="2C2D7B7C"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0,002</w:t>
            </w:r>
          </w:p>
        </w:tc>
        <w:tc>
          <w:tcPr>
            <w:tcW w:w="857" w:type="dxa"/>
            <w:tcBorders>
              <w:top w:val="nil"/>
              <w:left w:val="nil"/>
              <w:bottom w:val="nil"/>
              <w:right w:val="nil"/>
            </w:tcBorders>
            <w:shd w:val="clear" w:color="auto" w:fill="auto"/>
            <w:vAlign w:val="center"/>
            <w:hideMark/>
          </w:tcPr>
          <w:p w14:paraId="67E7059B"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-0,0181</w:t>
            </w:r>
          </w:p>
        </w:tc>
        <w:tc>
          <w:tcPr>
            <w:tcW w:w="857" w:type="dxa"/>
            <w:tcBorders>
              <w:top w:val="nil"/>
              <w:left w:val="nil"/>
              <w:bottom w:val="nil"/>
              <w:right w:val="nil"/>
            </w:tcBorders>
            <w:shd w:val="clear" w:color="auto" w:fill="auto"/>
            <w:vAlign w:val="center"/>
            <w:hideMark/>
          </w:tcPr>
          <w:p w14:paraId="24CF090A"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0,0052</w:t>
            </w:r>
          </w:p>
        </w:tc>
        <w:tc>
          <w:tcPr>
            <w:tcW w:w="857" w:type="dxa"/>
            <w:tcBorders>
              <w:top w:val="nil"/>
              <w:left w:val="nil"/>
              <w:bottom w:val="nil"/>
              <w:right w:val="nil"/>
            </w:tcBorders>
            <w:shd w:val="clear" w:color="auto" w:fill="auto"/>
            <w:vAlign w:val="center"/>
            <w:hideMark/>
          </w:tcPr>
          <w:p w14:paraId="359A9688"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0,0031</w:t>
            </w:r>
          </w:p>
        </w:tc>
        <w:tc>
          <w:tcPr>
            <w:tcW w:w="857" w:type="dxa"/>
            <w:tcBorders>
              <w:top w:val="nil"/>
              <w:left w:val="nil"/>
              <w:bottom w:val="nil"/>
              <w:right w:val="nil"/>
            </w:tcBorders>
            <w:shd w:val="clear" w:color="auto" w:fill="auto"/>
            <w:vAlign w:val="center"/>
            <w:hideMark/>
          </w:tcPr>
          <w:p w14:paraId="068DA757"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0,004</w:t>
            </w:r>
          </w:p>
        </w:tc>
        <w:tc>
          <w:tcPr>
            <w:tcW w:w="857" w:type="dxa"/>
            <w:tcBorders>
              <w:top w:val="nil"/>
              <w:left w:val="nil"/>
              <w:bottom w:val="nil"/>
              <w:right w:val="nil"/>
            </w:tcBorders>
            <w:shd w:val="clear" w:color="auto" w:fill="auto"/>
            <w:vAlign w:val="center"/>
            <w:hideMark/>
          </w:tcPr>
          <w:p w14:paraId="03597679"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0,0032</w:t>
            </w:r>
          </w:p>
        </w:tc>
        <w:tc>
          <w:tcPr>
            <w:tcW w:w="857" w:type="dxa"/>
            <w:tcBorders>
              <w:top w:val="nil"/>
              <w:left w:val="nil"/>
              <w:bottom w:val="nil"/>
              <w:right w:val="nil"/>
            </w:tcBorders>
            <w:shd w:val="clear" w:color="auto" w:fill="auto"/>
            <w:vAlign w:val="center"/>
            <w:hideMark/>
          </w:tcPr>
          <w:p w14:paraId="1A22A679"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-0,0008</w:t>
            </w:r>
          </w:p>
        </w:tc>
        <w:tc>
          <w:tcPr>
            <w:tcW w:w="857" w:type="dxa"/>
            <w:tcBorders>
              <w:top w:val="nil"/>
              <w:left w:val="nil"/>
              <w:bottom w:val="nil"/>
              <w:right w:val="nil"/>
            </w:tcBorders>
            <w:shd w:val="clear" w:color="auto" w:fill="auto"/>
            <w:vAlign w:val="center"/>
            <w:hideMark/>
          </w:tcPr>
          <w:p w14:paraId="3E59315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0,0028</w:t>
            </w:r>
          </w:p>
        </w:tc>
        <w:tc>
          <w:tcPr>
            <w:tcW w:w="857" w:type="dxa"/>
            <w:tcBorders>
              <w:top w:val="nil"/>
              <w:left w:val="nil"/>
              <w:bottom w:val="nil"/>
              <w:right w:val="nil"/>
            </w:tcBorders>
            <w:shd w:val="clear" w:color="auto" w:fill="auto"/>
            <w:vAlign w:val="center"/>
            <w:hideMark/>
          </w:tcPr>
          <w:p w14:paraId="7EC7D2F0"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0,0099</w:t>
            </w:r>
          </w:p>
        </w:tc>
      </w:tr>
      <w:tr w:rsidR="00BB4C24" w:rsidRPr="00F1347E" w14:paraId="79C5666F" w14:textId="77777777" w:rsidTr="00BB098B">
        <w:trPr>
          <w:trHeight w:val="240"/>
        </w:trPr>
        <w:tc>
          <w:tcPr>
            <w:tcW w:w="696" w:type="dxa"/>
            <w:vMerge/>
            <w:tcBorders>
              <w:top w:val="nil"/>
              <w:left w:val="nil"/>
              <w:bottom w:val="single" w:sz="8" w:space="0" w:color="000000"/>
              <w:right w:val="single" w:sz="8" w:space="0" w:color="auto"/>
            </w:tcBorders>
            <w:vAlign w:val="center"/>
            <w:hideMark/>
          </w:tcPr>
          <w:p w14:paraId="7F88EA8E"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tcBorders>
              <w:top w:val="single" w:sz="8" w:space="0" w:color="auto"/>
              <w:left w:val="nil"/>
              <w:bottom w:val="single" w:sz="8" w:space="0" w:color="auto"/>
              <w:right w:val="single" w:sz="8" w:space="0" w:color="auto"/>
            </w:tcBorders>
            <w:shd w:val="clear" w:color="auto" w:fill="auto"/>
            <w:vAlign w:val="center"/>
            <w:hideMark/>
          </w:tcPr>
          <w:p w14:paraId="429B3FD3"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DM</w:t>
            </w:r>
          </w:p>
        </w:tc>
        <w:tc>
          <w:tcPr>
            <w:tcW w:w="857" w:type="dxa"/>
            <w:tcBorders>
              <w:top w:val="nil"/>
              <w:left w:val="nil"/>
              <w:bottom w:val="single" w:sz="8" w:space="0" w:color="auto"/>
              <w:right w:val="nil"/>
            </w:tcBorders>
            <w:shd w:val="clear" w:color="auto" w:fill="auto"/>
            <w:vAlign w:val="center"/>
            <w:hideMark/>
          </w:tcPr>
          <w:p w14:paraId="58EC4D67"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0,0022</w:t>
            </w:r>
          </w:p>
        </w:tc>
        <w:tc>
          <w:tcPr>
            <w:tcW w:w="857" w:type="dxa"/>
            <w:tcBorders>
              <w:top w:val="nil"/>
              <w:left w:val="nil"/>
              <w:bottom w:val="single" w:sz="8" w:space="0" w:color="auto"/>
              <w:right w:val="nil"/>
            </w:tcBorders>
            <w:shd w:val="clear" w:color="auto" w:fill="auto"/>
            <w:vAlign w:val="center"/>
            <w:hideMark/>
          </w:tcPr>
          <w:p w14:paraId="7C625AC1"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0,0016</w:t>
            </w:r>
          </w:p>
        </w:tc>
        <w:tc>
          <w:tcPr>
            <w:tcW w:w="857" w:type="dxa"/>
            <w:tcBorders>
              <w:top w:val="nil"/>
              <w:left w:val="nil"/>
              <w:bottom w:val="single" w:sz="8" w:space="0" w:color="auto"/>
              <w:right w:val="nil"/>
            </w:tcBorders>
            <w:shd w:val="clear" w:color="auto" w:fill="auto"/>
            <w:vAlign w:val="center"/>
            <w:hideMark/>
          </w:tcPr>
          <w:p w14:paraId="6440A55B"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-0,0017</w:t>
            </w:r>
          </w:p>
        </w:tc>
        <w:tc>
          <w:tcPr>
            <w:tcW w:w="857" w:type="dxa"/>
            <w:tcBorders>
              <w:top w:val="nil"/>
              <w:left w:val="nil"/>
              <w:bottom w:val="single" w:sz="8" w:space="0" w:color="auto"/>
              <w:right w:val="nil"/>
            </w:tcBorders>
            <w:shd w:val="clear" w:color="auto" w:fill="auto"/>
            <w:vAlign w:val="center"/>
            <w:hideMark/>
          </w:tcPr>
          <w:p w14:paraId="1F148F05"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0,0024</w:t>
            </w:r>
          </w:p>
        </w:tc>
        <w:tc>
          <w:tcPr>
            <w:tcW w:w="857" w:type="dxa"/>
            <w:tcBorders>
              <w:top w:val="nil"/>
              <w:left w:val="nil"/>
              <w:bottom w:val="single" w:sz="8" w:space="0" w:color="auto"/>
              <w:right w:val="nil"/>
            </w:tcBorders>
            <w:shd w:val="clear" w:color="auto" w:fill="auto"/>
            <w:vAlign w:val="center"/>
            <w:hideMark/>
          </w:tcPr>
          <w:p w14:paraId="72BF6910"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0,0008</w:t>
            </w:r>
          </w:p>
        </w:tc>
        <w:tc>
          <w:tcPr>
            <w:tcW w:w="857" w:type="dxa"/>
            <w:tcBorders>
              <w:top w:val="nil"/>
              <w:left w:val="nil"/>
              <w:bottom w:val="single" w:sz="8" w:space="0" w:color="auto"/>
              <w:right w:val="nil"/>
            </w:tcBorders>
            <w:shd w:val="clear" w:color="auto" w:fill="auto"/>
            <w:vAlign w:val="center"/>
            <w:hideMark/>
          </w:tcPr>
          <w:p w14:paraId="342E7822"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-0,0002</w:t>
            </w:r>
          </w:p>
        </w:tc>
        <w:tc>
          <w:tcPr>
            <w:tcW w:w="857" w:type="dxa"/>
            <w:tcBorders>
              <w:top w:val="nil"/>
              <w:left w:val="nil"/>
              <w:bottom w:val="single" w:sz="8" w:space="0" w:color="auto"/>
              <w:right w:val="nil"/>
            </w:tcBorders>
            <w:shd w:val="clear" w:color="auto" w:fill="auto"/>
            <w:vAlign w:val="center"/>
            <w:hideMark/>
          </w:tcPr>
          <w:p w14:paraId="75C38AC9"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-0,0005</w:t>
            </w:r>
          </w:p>
        </w:tc>
        <w:tc>
          <w:tcPr>
            <w:tcW w:w="857" w:type="dxa"/>
            <w:tcBorders>
              <w:top w:val="nil"/>
              <w:left w:val="nil"/>
              <w:bottom w:val="single" w:sz="8" w:space="0" w:color="auto"/>
              <w:right w:val="nil"/>
            </w:tcBorders>
            <w:shd w:val="clear" w:color="auto" w:fill="auto"/>
            <w:vAlign w:val="center"/>
            <w:hideMark/>
          </w:tcPr>
          <w:p w14:paraId="69B04A70"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0,0002</w:t>
            </w:r>
          </w:p>
        </w:tc>
        <w:tc>
          <w:tcPr>
            <w:tcW w:w="857" w:type="dxa"/>
            <w:tcBorders>
              <w:top w:val="nil"/>
              <w:left w:val="nil"/>
              <w:bottom w:val="single" w:sz="8" w:space="0" w:color="auto"/>
              <w:right w:val="nil"/>
            </w:tcBorders>
            <w:shd w:val="clear" w:color="auto" w:fill="auto"/>
            <w:vAlign w:val="center"/>
            <w:hideMark/>
          </w:tcPr>
          <w:p w14:paraId="2B2489A0"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-0,0006</w:t>
            </w:r>
          </w:p>
        </w:tc>
        <w:tc>
          <w:tcPr>
            <w:tcW w:w="857" w:type="dxa"/>
            <w:tcBorders>
              <w:top w:val="nil"/>
              <w:left w:val="nil"/>
              <w:bottom w:val="single" w:sz="8" w:space="0" w:color="auto"/>
              <w:right w:val="nil"/>
            </w:tcBorders>
            <w:shd w:val="clear" w:color="auto" w:fill="auto"/>
            <w:vAlign w:val="center"/>
            <w:hideMark/>
          </w:tcPr>
          <w:p w14:paraId="33C077EC"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0,0018</w:t>
            </w:r>
          </w:p>
        </w:tc>
      </w:tr>
      <w:tr w:rsidR="00BB4C24" w:rsidRPr="00F1347E" w14:paraId="4ADA02AE" w14:textId="77777777" w:rsidTr="00BB098B">
        <w:trPr>
          <w:trHeight w:val="240"/>
        </w:trPr>
        <w:tc>
          <w:tcPr>
            <w:tcW w:w="696" w:type="dxa"/>
            <w:vMerge/>
            <w:tcBorders>
              <w:top w:val="nil"/>
              <w:left w:val="nil"/>
              <w:bottom w:val="single" w:sz="8" w:space="0" w:color="000000"/>
              <w:right w:val="single" w:sz="8" w:space="0" w:color="auto"/>
            </w:tcBorders>
            <w:vAlign w:val="center"/>
            <w:hideMark/>
          </w:tcPr>
          <w:p w14:paraId="24F79807"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vMerge w:val="restart"/>
            <w:tcBorders>
              <w:top w:val="nil"/>
              <w:left w:val="single" w:sz="8" w:space="0" w:color="auto"/>
              <w:bottom w:val="single" w:sz="8" w:space="0" w:color="000000"/>
              <w:right w:val="nil"/>
            </w:tcBorders>
            <w:shd w:val="clear" w:color="auto" w:fill="auto"/>
            <w:vAlign w:val="center"/>
            <w:hideMark/>
          </w:tcPr>
          <w:p w14:paraId="49900701"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DOT</w:t>
            </w:r>
          </w:p>
        </w:tc>
        <w:tc>
          <w:tcPr>
            <w:tcW w:w="857" w:type="dxa"/>
            <w:tcBorders>
              <w:top w:val="single" w:sz="8" w:space="0" w:color="auto"/>
              <w:left w:val="single" w:sz="8" w:space="0" w:color="auto"/>
              <w:bottom w:val="nil"/>
              <w:right w:val="nil"/>
            </w:tcBorders>
            <w:shd w:val="clear" w:color="auto" w:fill="auto"/>
            <w:vAlign w:val="center"/>
            <w:hideMark/>
          </w:tcPr>
          <w:p w14:paraId="35698FA0"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0,0107</w:t>
            </w:r>
          </w:p>
        </w:tc>
        <w:tc>
          <w:tcPr>
            <w:tcW w:w="857" w:type="dxa"/>
            <w:tcBorders>
              <w:top w:val="single" w:sz="8" w:space="0" w:color="auto"/>
              <w:left w:val="nil"/>
              <w:bottom w:val="nil"/>
              <w:right w:val="nil"/>
            </w:tcBorders>
            <w:shd w:val="clear" w:color="auto" w:fill="auto"/>
            <w:vAlign w:val="center"/>
            <w:hideMark/>
          </w:tcPr>
          <w:p w14:paraId="2DB7B3E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0,0054</w:t>
            </w:r>
          </w:p>
        </w:tc>
        <w:tc>
          <w:tcPr>
            <w:tcW w:w="857" w:type="dxa"/>
            <w:tcBorders>
              <w:top w:val="single" w:sz="8" w:space="0" w:color="auto"/>
              <w:left w:val="nil"/>
              <w:bottom w:val="nil"/>
              <w:right w:val="nil"/>
            </w:tcBorders>
            <w:shd w:val="clear" w:color="auto" w:fill="auto"/>
            <w:vAlign w:val="center"/>
            <w:hideMark/>
          </w:tcPr>
          <w:p w14:paraId="7B7EA43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-0,0279</w:t>
            </w:r>
          </w:p>
        </w:tc>
        <w:tc>
          <w:tcPr>
            <w:tcW w:w="857" w:type="dxa"/>
            <w:tcBorders>
              <w:top w:val="single" w:sz="8" w:space="0" w:color="auto"/>
              <w:left w:val="nil"/>
              <w:bottom w:val="nil"/>
              <w:right w:val="nil"/>
            </w:tcBorders>
            <w:shd w:val="clear" w:color="auto" w:fill="auto"/>
            <w:vAlign w:val="center"/>
            <w:hideMark/>
          </w:tcPr>
          <w:p w14:paraId="44700F94"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0,0128</w:t>
            </w:r>
          </w:p>
        </w:tc>
        <w:tc>
          <w:tcPr>
            <w:tcW w:w="857" w:type="dxa"/>
            <w:tcBorders>
              <w:top w:val="single" w:sz="8" w:space="0" w:color="auto"/>
              <w:left w:val="nil"/>
              <w:bottom w:val="nil"/>
              <w:right w:val="nil"/>
            </w:tcBorders>
            <w:shd w:val="clear" w:color="auto" w:fill="auto"/>
            <w:vAlign w:val="center"/>
            <w:hideMark/>
          </w:tcPr>
          <w:p w14:paraId="1A128300"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0,0059</w:t>
            </w:r>
          </w:p>
        </w:tc>
        <w:tc>
          <w:tcPr>
            <w:tcW w:w="857" w:type="dxa"/>
            <w:tcBorders>
              <w:top w:val="single" w:sz="8" w:space="0" w:color="auto"/>
              <w:left w:val="nil"/>
              <w:bottom w:val="nil"/>
              <w:right w:val="nil"/>
            </w:tcBorders>
            <w:shd w:val="clear" w:color="auto" w:fill="auto"/>
            <w:vAlign w:val="center"/>
            <w:hideMark/>
          </w:tcPr>
          <w:p w14:paraId="53384F7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0,0082</w:t>
            </w:r>
          </w:p>
        </w:tc>
        <w:tc>
          <w:tcPr>
            <w:tcW w:w="857" w:type="dxa"/>
            <w:tcBorders>
              <w:top w:val="single" w:sz="8" w:space="0" w:color="auto"/>
              <w:left w:val="nil"/>
              <w:bottom w:val="nil"/>
              <w:right w:val="nil"/>
            </w:tcBorders>
            <w:shd w:val="clear" w:color="auto" w:fill="auto"/>
            <w:vAlign w:val="center"/>
            <w:hideMark/>
          </w:tcPr>
          <w:p w14:paraId="324E9354"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0,0057</w:t>
            </w:r>
          </w:p>
        </w:tc>
        <w:tc>
          <w:tcPr>
            <w:tcW w:w="857" w:type="dxa"/>
            <w:tcBorders>
              <w:top w:val="single" w:sz="8" w:space="0" w:color="auto"/>
              <w:left w:val="nil"/>
              <w:bottom w:val="nil"/>
              <w:right w:val="nil"/>
            </w:tcBorders>
            <w:shd w:val="clear" w:color="auto" w:fill="auto"/>
            <w:vAlign w:val="center"/>
            <w:hideMark/>
          </w:tcPr>
          <w:p w14:paraId="0B76CF57"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0,0027</w:t>
            </w:r>
          </w:p>
        </w:tc>
        <w:tc>
          <w:tcPr>
            <w:tcW w:w="857" w:type="dxa"/>
            <w:tcBorders>
              <w:top w:val="single" w:sz="8" w:space="0" w:color="auto"/>
              <w:left w:val="nil"/>
              <w:bottom w:val="nil"/>
              <w:right w:val="nil"/>
            </w:tcBorders>
            <w:shd w:val="clear" w:color="auto" w:fill="auto"/>
            <w:vAlign w:val="center"/>
            <w:hideMark/>
          </w:tcPr>
          <w:p w14:paraId="67FCFD91"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0,0063</w:t>
            </w:r>
          </w:p>
        </w:tc>
        <w:tc>
          <w:tcPr>
            <w:tcW w:w="857" w:type="dxa"/>
            <w:tcBorders>
              <w:top w:val="single" w:sz="8" w:space="0" w:color="auto"/>
              <w:left w:val="nil"/>
              <w:bottom w:val="nil"/>
              <w:right w:val="nil"/>
            </w:tcBorders>
            <w:shd w:val="clear" w:color="auto" w:fill="auto"/>
            <w:vAlign w:val="center"/>
            <w:hideMark/>
          </w:tcPr>
          <w:p w14:paraId="6F989005"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0,012</w:t>
            </w:r>
          </w:p>
        </w:tc>
      </w:tr>
      <w:tr w:rsidR="00BB4C24" w:rsidRPr="00F1347E" w14:paraId="7A386E4B" w14:textId="77777777" w:rsidTr="00BB098B">
        <w:trPr>
          <w:trHeight w:val="240"/>
        </w:trPr>
        <w:tc>
          <w:tcPr>
            <w:tcW w:w="696" w:type="dxa"/>
            <w:vMerge/>
            <w:tcBorders>
              <w:top w:val="nil"/>
              <w:left w:val="nil"/>
              <w:bottom w:val="single" w:sz="8" w:space="0" w:color="000000"/>
              <w:right w:val="single" w:sz="8" w:space="0" w:color="auto"/>
            </w:tcBorders>
            <w:vAlign w:val="center"/>
            <w:hideMark/>
          </w:tcPr>
          <w:p w14:paraId="28A5B896"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vMerge/>
            <w:tcBorders>
              <w:top w:val="nil"/>
              <w:left w:val="single" w:sz="8" w:space="0" w:color="auto"/>
              <w:bottom w:val="single" w:sz="8" w:space="0" w:color="000000"/>
              <w:right w:val="nil"/>
            </w:tcBorders>
            <w:vAlign w:val="center"/>
            <w:hideMark/>
          </w:tcPr>
          <w:p w14:paraId="78A71121"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857" w:type="dxa"/>
            <w:tcBorders>
              <w:top w:val="nil"/>
              <w:left w:val="single" w:sz="8" w:space="0" w:color="auto"/>
              <w:bottom w:val="single" w:sz="4" w:space="0" w:color="auto"/>
              <w:right w:val="nil"/>
            </w:tcBorders>
            <w:shd w:val="clear" w:color="auto" w:fill="auto"/>
            <w:vAlign w:val="center"/>
            <w:hideMark/>
          </w:tcPr>
          <w:p w14:paraId="3C49197F"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-52,97%</w:t>
            </w:r>
          </w:p>
        </w:tc>
        <w:tc>
          <w:tcPr>
            <w:tcW w:w="857" w:type="dxa"/>
            <w:tcBorders>
              <w:top w:val="nil"/>
              <w:left w:val="nil"/>
              <w:bottom w:val="single" w:sz="4" w:space="0" w:color="auto"/>
              <w:right w:val="nil"/>
            </w:tcBorders>
            <w:shd w:val="clear" w:color="auto" w:fill="auto"/>
            <w:vAlign w:val="center"/>
            <w:hideMark/>
          </w:tcPr>
          <w:p w14:paraId="5B63F660"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-22,59%</w:t>
            </w:r>
          </w:p>
        </w:tc>
        <w:tc>
          <w:tcPr>
            <w:tcW w:w="857" w:type="dxa"/>
            <w:tcBorders>
              <w:top w:val="nil"/>
              <w:left w:val="nil"/>
              <w:bottom w:val="single" w:sz="4" w:space="0" w:color="auto"/>
              <w:right w:val="nil"/>
            </w:tcBorders>
            <w:shd w:val="clear" w:color="auto" w:fill="auto"/>
            <w:vAlign w:val="center"/>
            <w:hideMark/>
          </w:tcPr>
          <w:p w14:paraId="24EFA787"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23,12%</w:t>
            </w:r>
          </w:p>
        </w:tc>
        <w:tc>
          <w:tcPr>
            <w:tcW w:w="857" w:type="dxa"/>
            <w:tcBorders>
              <w:top w:val="nil"/>
              <w:left w:val="nil"/>
              <w:bottom w:val="single" w:sz="4" w:space="0" w:color="auto"/>
              <w:right w:val="nil"/>
            </w:tcBorders>
            <w:shd w:val="clear" w:color="auto" w:fill="auto"/>
            <w:vAlign w:val="center"/>
            <w:hideMark/>
          </w:tcPr>
          <w:p w14:paraId="18FABA0A"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-39,51%</w:t>
            </w:r>
          </w:p>
        </w:tc>
        <w:tc>
          <w:tcPr>
            <w:tcW w:w="857" w:type="dxa"/>
            <w:tcBorders>
              <w:top w:val="nil"/>
              <w:left w:val="nil"/>
              <w:bottom w:val="single" w:sz="4" w:space="0" w:color="auto"/>
              <w:right w:val="nil"/>
            </w:tcBorders>
            <w:shd w:val="clear" w:color="auto" w:fill="auto"/>
            <w:vAlign w:val="center"/>
            <w:hideMark/>
          </w:tcPr>
          <w:p w14:paraId="65BFDCDC"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-16,39%</w:t>
            </w:r>
          </w:p>
        </w:tc>
        <w:tc>
          <w:tcPr>
            <w:tcW w:w="857" w:type="dxa"/>
            <w:tcBorders>
              <w:top w:val="nil"/>
              <w:left w:val="nil"/>
              <w:bottom w:val="single" w:sz="4" w:space="0" w:color="auto"/>
              <w:right w:val="nil"/>
            </w:tcBorders>
            <w:shd w:val="clear" w:color="auto" w:fill="auto"/>
            <w:vAlign w:val="center"/>
            <w:hideMark/>
          </w:tcPr>
          <w:p w14:paraId="0C88CBDA"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-30,37%</w:t>
            </w:r>
          </w:p>
        </w:tc>
        <w:tc>
          <w:tcPr>
            <w:tcW w:w="857" w:type="dxa"/>
            <w:tcBorders>
              <w:top w:val="nil"/>
              <w:left w:val="nil"/>
              <w:bottom w:val="single" w:sz="4" w:space="0" w:color="auto"/>
              <w:right w:val="nil"/>
            </w:tcBorders>
            <w:shd w:val="clear" w:color="auto" w:fill="auto"/>
            <w:vAlign w:val="center"/>
            <w:hideMark/>
          </w:tcPr>
          <w:p w14:paraId="77011B32"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-20,21%</w:t>
            </w:r>
          </w:p>
        </w:tc>
        <w:tc>
          <w:tcPr>
            <w:tcW w:w="857" w:type="dxa"/>
            <w:tcBorders>
              <w:top w:val="nil"/>
              <w:left w:val="nil"/>
              <w:bottom w:val="single" w:sz="4" w:space="0" w:color="auto"/>
              <w:right w:val="nil"/>
            </w:tcBorders>
            <w:shd w:val="clear" w:color="auto" w:fill="auto"/>
            <w:vAlign w:val="center"/>
            <w:hideMark/>
          </w:tcPr>
          <w:p w14:paraId="007D456E"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-6,98%</w:t>
            </w:r>
          </w:p>
        </w:tc>
        <w:tc>
          <w:tcPr>
            <w:tcW w:w="857" w:type="dxa"/>
            <w:tcBorders>
              <w:top w:val="nil"/>
              <w:left w:val="nil"/>
              <w:bottom w:val="single" w:sz="4" w:space="0" w:color="auto"/>
              <w:right w:val="nil"/>
            </w:tcBorders>
            <w:shd w:val="clear" w:color="auto" w:fill="auto"/>
            <w:vAlign w:val="center"/>
            <w:hideMark/>
          </w:tcPr>
          <w:p w14:paraId="60DD2E9A"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-19,94%</w:t>
            </w:r>
          </w:p>
        </w:tc>
        <w:tc>
          <w:tcPr>
            <w:tcW w:w="857" w:type="dxa"/>
            <w:tcBorders>
              <w:top w:val="nil"/>
              <w:left w:val="nil"/>
              <w:bottom w:val="single" w:sz="4" w:space="0" w:color="auto"/>
              <w:right w:val="nil"/>
            </w:tcBorders>
            <w:shd w:val="clear" w:color="auto" w:fill="auto"/>
            <w:vAlign w:val="center"/>
            <w:hideMark/>
          </w:tcPr>
          <w:p w14:paraId="2051B924"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-63,83%</w:t>
            </w:r>
          </w:p>
        </w:tc>
      </w:tr>
      <w:tr w:rsidR="00BB4C24" w:rsidRPr="00F1347E" w14:paraId="5F3CBF80" w14:textId="77777777" w:rsidTr="00BB098B">
        <w:trPr>
          <w:trHeight w:val="240"/>
        </w:trPr>
        <w:tc>
          <w:tcPr>
            <w:tcW w:w="696" w:type="dxa"/>
            <w:vMerge/>
            <w:tcBorders>
              <w:top w:val="nil"/>
              <w:left w:val="nil"/>
              <w:bottom w:val="single" w:sz="8" w:space="0" w:color="000000"/>
              <w:right w:val="single" w:sz="8" w:space="0" w:color="auto"/>
            </w:tcBorders>
            <w:vAlign w:val="center"/>
            <w:hideMark/>
          </w:tcPr>
          <w:p w14:paraId="61EC39BE"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vMerge w:val="restart"/>
            <w:tcBorders>
              <w:top w:val="nil"/>
              <w:left w:val="single" w:sz="8" w:space="0" w:color="auto"/>
              <w:bottom w:val="single" w:sz="8" w:space="0" w:color="000000"/>
              <w:right w:val="nil"/>
            </w:tcBorders>
            <w:shd w:val="clear" w:color="auto" w:fill="auto"/>
            <w:vAlign w:val="center"/>
            <w:hideMark/>
          </w:tcPr>
          <w:p w14:paraId="3E7009A9"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DISC</w:t>
            </w:r>
          </w:p>
        </w:tc>
        <w:tc>
          <w:tcPr>
            <w:tcW w:w="857" w:type="dxa"/>
            <w:tcBorders>
              <w:top w:val="single" w:sz="4" w:space="0" w:color="auto"/>
              <w:left w:val="single" w:sz="8" w:space="0" w:color="auto"/>
              <w:bottom w:val="nil"/>
              <w:right w:val="nil"/>
            </w:tcBorders>
            <w:shd w:val="clear" w:color="auto" w:fill="auto"/>
            <w:vAlign w:val="center"/>
            <w:hideMark/>
          </w:tcPr>
          <w:p w14:paraId="6B2F77DA"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-0,0309</w:t>
            </w:r>
          </w:p>
        </w:tc>
        <w:tc>
          <w:tcPr>
            <w:tcW w:w="857" w:type="dxa"/>
            <w:tcBorders>
              <w:top w:val="single" w:sz="4" w:space="0" w:color="auto"/>
              <w:left w:val="nil"/>
              <w:bottom w:val="nil"/>
              <w:right w:val="nil"/>
            </w:tcBorders>
            <w:shd w:val="clear" w:color="auto" w:fill="auto"/>
            <w:vAlign w:val="center"/>
            <w:hideMark/>
          </w:tcPr>
          <w:p w14:paraId="1715CFC6"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-0,0293</w:t>
            </w:r>
          </w:p>
        </w:tc>
        <w:tc>
          <w:tcPr>
            <w:tcW w:w="857" w:type="dxa"/>
            <w:tcBorders>
              <w:top w:val="single" w:sz="4" w:space="0" w:color="auto"/>
              <w:left w:val="nil"/>
              <w:bottom w:val="nil"/>
              <w:right w:val="nil"/>
            </w:tcBorders>
            <w:shd w:val="clear" w:color="auto" w:fill="auto"/>
            <w:vAlign w:val="center"/>
            <w:hideMark/>
          </w:tcPr>
          <w:p w14:paraId="3AD08FDC"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-0,0928</w:t>
            </w:r>
          </w:p>
        </w:tc>
        <w:tc>
          <w:tcPr>
            <w:tcW w:w="857" w:type="dxa"/>
            <w:tcBorders>
              <w:top w:val="single" w:sz="4" w:space="0" w:color="auto"/>
              <w:left w:val="nil"/>
              <w:bottom w:val="nil"/>
              <w:right w:val="nil"/>
            </w:tcBorders>
            <w:shd w:val="clear" w:color="auto" w:fill="auto"/>
            <w:vAlign w:val="center"/>
            <w:hideMark/>
          </w:tcPr>
          <w:p w14:paraId="6E2BB5D9"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-0,0452</w:t>
            </w:r>
          </w:p>
        </w:tc>
        <w:tc>
          <w:tcPr>
            <w:tcW w:w="857" w:type="dxa"/>
            <w:tcBorders>
              <w:top w:val="single" w:sz="4" w:space="0" w:color="auto"/>
              <w:left w:val="nil"/>
              <w:bottom w:val="nil"/>
              <w:right w:val="nil"/>
            </w:tcBorders>
            <w:shd w:val="clear" w:color="auto" w:fill="auto"/>
            <w:vAlign w:val="center"/>
            <w:hideMark/>
          </w:tcPr>
          <w:p w14:paraId="1DEC3840"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-0,0419</w:t>
            </w:r>
          </w:p>
        </w:tc>
        <w:tc>
          <w:tcPr>
            <w:tcW w:w="857" w:type="dxa"/>
            <w:tcBorders>
              <w:top w:val="single" w:sz="4" w:space="0" w:color="auto"/>
              <w:left w:val="nil"/>
              <w:bottom w:val="nil"/>
              <w:right w:val="nil"/>
            </w:tcBorders>
            <w:shd w:val="clear" w:color="auto" w:fill="auto"/>
            <w:vAlign w:val="center"/>
            <w:hideMark/>
          </w:tcPr>
          <w:p w14:paraId="0A36B0D1"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-0,0352</w:t>
            </w:r>
          </w:p>
        </w:tc>
        <w:tc>
          <w:tcPr>
            <w:tcW w:w="857" w:type="dxa"/>
            <w:tcBorders>
              <w:top w:val="single" w:sz="4" w:space="0" w:color="auto"/>
              <w:left w:val="nil"/>
              <w:bottom w:val="nil"/>
              <w:right w:val="nil"/>
            </w:tcBorders>
            <w:shd w:val="clear" w:color="auto" w:fill="auto"/>
            <w:vAlign w:val="center"/>
            <w:hideMark/>
          </w:tcPr>
          <w:p w14:paraId="6F29F2ED"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-0,0339</w:t>
            </w:r>
          </w:p>
        </w:tc>
        <w:tc>
          <w:tcPr>
            <w:tcW w:w="857" w:type="dxa"/>
            <w:tcBorders>
              <w:top w:val="single" w:sz="4" w:space="0" w:color="auto"/>
              <w:left w:val="nil"/>
              <w:bottom w:val="nil"/>
              <w:right w:val="nil"/>
            </w:tcBorders>
            <w:shd w:val="clear" w:color="auto" w:fill="auto"/>
            <w:vAlign w:val="center"/>
            <w:hideMark/>
          </w:tcPr>
          <w:p w14:paraId="3759665C"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-0,0414</w:t>
            </w:r>
          </w:p>
        </w:tc>
        <w:tc>
          <w:tcPr>
            <w:tcW w:w="857" w:type="dxa"/>
            <w:tcBorders>
              <w:top w:val="single" w:sz="4" w:space="0" w:color="auto"/>
              <w:left w:val="nil"/>
              <w:bottom w:val="nil"/>
              <w:right w:val="nil"/>
            </w:tcBorders>
            <w:shd w:val="clear" w:color="auto" w:fill="auto"/>
            <w:vAlign w:val="center"/>
            <w:hideMark/>
          </w:tcPr>
          <w:p w14:paraId="7BB89F6D"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-0,0379</w:t>
            </w:r>
          </w:p>
        </w:tc>
        <w:tc>
          <w:tcPr>
            <w:tcW w:w="857" w:type="dxa"/>
            <w:tcBorders>
              <w:top w:val="single" w:sz="4" w:space="0" w:color="auto"/>
              <w:left w:val="nil"/>
              <w:bottom w:val="nil"/>
              <w:right w:val="nil"/>
            </w:tcBorders>
            <w:shd w:val="clear" w:color="auto" w:fill="auto"/>
            <w:vAlign w:val="center"/>
            <w:hideMark/>
          </w:tcPr>
          <w:p w14:paraId="74C907CA"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-0,0308</w:t>
            </w:r>
          </w:p>
        </w:tc>
      </w:tr>
      <w:tr w:rsidR="00BB4C24" w:rsidRPr="00F1347E" w14:paraId="7859528B" w14:textId="77777777" w:rsidTr="00BB098B">
        <w:trPr>
          <w:trHeight w:val="240"/>
        </w:trPr>
        <w:tc>
          <w:tcPr>
            <w:tcW w:w="696" w:type="dxa"/>
            <w:vMerge/>
            <w:tcBorders>
              <w:top w:val="nil"/>
              <w:left w:val="nil"/>
              <w:bottom w:val="single" w:sz="8" w:space="0" w:color="000000"/>
              <w:right w:val="single" w:sz="8" w:space="0" w:color="auto"/>
            </w:tcBorders>
            <w:vAlign w:val="center"/>
            <w:hideMark/>
          </w:tcPr>
          <w:p w14:paraId="388B79BA"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vMerge/>
            <w:tcBorders>
              <w:top w:val="nil"/>
              <w:left w:val="single" w:sz="8" w:space="0" w:color="auto"/>
              <w:bottom w:val="single" w:sz="8" w:space="0" w:color="000000"/>
              <w:right w:val="nil"/>
            </w:tcBorders>
            <w:vAlign w:val="center"/>
            <w:hideMark/>
          </w:tcPr>
          <w:p w14:paraId="59C9A172"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857" w:type="dxa"/>
            <w:tcBorders>
              <w:top w:val="nil"/>
              <w:left w:val="single" w:sz="8" w:space="0" w:color="auto"/>
              <w:bottom w:val="single" w:sz="4" w:space="0" w:color="auto"/>
              <w:right w:val="nil"/>
            </w:tcBorders>
            <w:shd w:val="clear" w:color="auto" w:fill="auto"/>
            <w:vAlign w:val="center"/>
            <w:hideMark/>
          </w:tcPr>
          <w:p w14:paraId="27437A31"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152,97%</w:t>
            </w:r>
          </w:p>
        </w:tc>
        <w:tc>
          <w:tcPr>
            <w:tcW w:w="857" w:type="dxa"/>
            <w:tcBorders>
              <w:top w:val="nil"/>
              <w:left w:val="nil"/>
              <w:bottom w:val="single" w:sz="4" w:space="0" w:color="auto"/>
              <w:right w:val="nil"/>
            </w:tcBorders>
            <w:shd w:val="clear" w:color="auto" w:fill="auto"/>
            <w:vAlign w:val="center"/>
            <w:hideMark/>
          </w:tcPr>
          <w:p w14:paraId="62B3733B"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122,59%</w:t>
            </w:r>
          </w:p>
        </w:tc>
        <w:tc>
          <w:tcPr>
            <w:tcW w:w="857" w:type="dxa"/>
            <w:tcBorders>
              <w:top w:val="nil"/>
              <w:left w:val="nil"/>
              <w:bottom w:val="single" w:sz="4" w:space="0" w:color="auto"/>
              <w:right w:val="nil"/>
            </w:tcBorders>
            <w:shd w:val="clear" w:color="auto" w:fill="auto"/>
            <w:vAlign w:val="center"/>
            <w:hideMark/>
          </w:tcPr>
          <w:p w14:paraId="19587893"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76,88%</w:t>
            </w:r>
          </w:p>
        </w:tc>
        <w:tc>
          <w:tcPr>
            <w:tcW w:w="857" w:type="dxa"/>
            <w:tcBorders>
              <w:top w:val="nil"/>
              <w:left w:val="nil"/>
              <w:bottom w:val="single" w:sz="4" w:space="0" w:color="auto"/>
              <w:right w:val="nil"/>
            </w:tcBorders>
            <w:shd w:val="clear" w:color="auto" w:fill="auto"/>
            <w:vAlign w:val="center"/>
            <w:hideMark/>
          </w:tcPr>
          <w:p w14:paraId="72166695"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139,51%</w:t>
            </w:r>
          </w:p>
        </w:tc>
        <w:tc>
          <w:tcPr>
            <w:tcW w:w="857" w:type="dxa"/>
            <w:tcBorders>
              <w:top w:val="nil"/>
              <w:left w:val="nil"/>
              <w:bottom w:val="single" w:sz="4" w:space="0" w:color="auto"/>
              <w:right w:val="nil"/>
            </w:tcBorders>
            <w:shd w:val="clear" w:color="auto" w:fill="auto"/>
            <w:vAlign w:val="center"/>
            <w:hideMark/>
          </w:tcPr>
          <w:p w14:paraId="606A5165"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116,39%</w:t>
            </w:r>
          </w:p>
        </w:tc>
        <w:tc>
          <w:tcPr>
            <w:tcW w:w="857" w:type="dxa"/>
            <w:tcBorders>
              <w:top w:val="nil"/>
              <w:left w:val="nil"/>
              <w:bottom w:val="single" w:sz="4" w:space="0" w:color="auto"/>
              <w:right w:val="nil"/>
            </w:tcBorders>
            <w:shd w:val="clear" w:color="auto" w:fill="auto"/>
            <w:vAlign w:val="center"/>
            <w:hideMark/>
          </w:tcPr>
          <w:p w14:paraId="69C185DA"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130,37%</w:t>
            </w:r>
          </w:p>
        </w:tc>
        <w:tc>
          <w:tcPr>
            <w:tcW w:w="857" w:type="dxa"/>
            <w:tcBorders>
              <w:top w:val="nil"/>
              <w:left w:val="nil"/>
              <w:bottom w:val="single" w:sz="4" w:space="0" w:color="auto"/>
              <w:right w:val="nil"/>
            </w:tcBorders>
            <w:shd w:val="clear" w:color="auto" w:fill="auto"/>
            <w:vAlign w:val="center"/>
            <w:hideMark/>
          </w:tcPr>
          <w:p w14:paraId="4038E731"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120,21%</w:t>
            </w:r>
          </w:p>
        </w:tc>
        <w:tc>
          <w:tcPr>
            <w:tcW w:w="857" w:type="dxa"/>
            <w:tcBorders>
              <w:top w:val="nil"/>
              <w:left w:val="nil"/>
              <w:bottom w:val="single" w:sz="4" w:space="0" w:color="auto"/>
              <w:right w:val="nil"/>
            </w:tcBorders>
            <w:shd w:val="clear" w:color="auto" w:fill="auto"/>
            <w:vAlign w:val="center"/>
            <w:hideMark/>
          </w:tcPr>
          <w:p w14:paraId="620A2B53"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106,98%</w:t>
            </w:r>
          </w:p>
        </w:tc>
        <w:tc>
          <w:tcPr>
            <w:tcW w:w="857" w:type="dxa"/>
            <w:tcBorders>
              <w:top w:val="nil"/>
              <w:left w:val="nil"/>
              <w:bottom w:val="single" w:sz="4" w:space="0" w:color="auto"/>
              <w:right w:val="nil"/>
            </w:tcBorders>
            <w:shd w:val="clear" w:color="auto" w:fill="auto"/>
            <w:vAlign w:val="center"/>
            <w:hideMark/>
          </w:tcPr>
          <w:p w14:paraId="3B2CF7E7"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119,94%</w:t>
            </w:r>
          </w:p>
        </w:tc>
        <w:tc>
          <w:tcPr>
            <w:tcW w:w="857" w:type="dxa"/>
            <w:tcBorders>
              <w:top w:val="nil"/>
              <w:left w:val="nil"/>
              <w:bottom w:val="single" w:sz="4" w:space="0" w:color="auto"/>
              <w:right w:val="nil"/>
            </w:tcBorders>
            <w:shd w:val="clear" w:color="auto" w:fill="auto"/>
            <w:vAlign w:val="center"/>
            <w:hideMark/>
          </w:tcPr>
          <w:p w14:paraId="472F3036"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163,83%</w:t>
            </w:r>
          </w:p>
        </w:tc>
      </w:tr>
      <w:tr w:rsidR="00BB4C24" w:rsidRPr="00F1347E" w14:paraId="4ABDF4EB" w14:textId="77777777" w:rsidTr="00BB098B">
        <w:trPr>
          <w:trHeight w:val="240"/>
        </w:trPr>
        <w:tc>
          <w:tcPr>
            <w:tcW w:w="696" w:type="dxa"/>
            <w:vMerge/>
            <w:tcBorders>
              <w:top w:val="nil"/>
              <w:left w:val="nil"/>
              <w:bottom w:val="single" w:sz="8" w:space="0" w:color="000000"/>
              <w:right w:val="single" w:sz="8" w:space="0" w:color="auto"/>
            </w:tcBorders>
            <w:vAlign w:val="center"/>
            <w:hideMark/>
          </w:tcPr>
          <w:p w14:paraId="15C090EA"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tcBorders>
              <w:top w:val="nil"/>
              <w:left w:val="nil"/>
              <w:bottom w:val="single" w:sz="8" w:space="0" w:color="auto"/>
              <w:right w:val="nil"/>
            </w:tcBorders>
            <w:shd w:val="clear" w:color="auto" w:fill="auto"/>
            <w:vAlign w:val="center"/>
            <w:hideMark/>
          </w:tcPr>
          <w:p w14:paraId="17842293"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TOT</w:t>
            </w:r>
          </w:p>
        </w:tc>
        <w:tc>
          <w:tcPr>
            <w:tcW w:w="857" w:type="dxa"/>
            <w:tcBorders>
              <w:top w:val="single" w:sz="4" w:space="0" w:color="auto"/>
              <w:left w:val="single" w:sz="8" w:space="0" w:color="auto"/>
              <w:bottom w:val="single" w:sz="8" w:space="0" w:color="auto"/>
              <w:right w:val="nil"/>
            </w:tcBorders>
            <w:shd w:val="clear" w:color="auto" w:fill="auto"/>
            <w:vAlign w:val="center"/>
            <w:hideMark/>
          </w:tcPr>
          <w:p w14:paraId="432F1268"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-0,0202</w:t>
            </w:r>
          </w:p>
        </w:tc>
        <w:tc>
          <w:tcPr>
            <w:tcW w:w="857" w:type="dxa"/>
            <w:tcBorders>
              <w:top w:val="single" w:sz="4" w:space="0" w:color="auto"/>
              <w:left w:val="nil"/>
              <w:bottom w:val="single" w:sz="8" w:space="0" w:color="auto"/>
              <w:right w:val="nil"/>
            </w:tcBorders>
            <w:shd w:val="clear" w:color="auto" w:fill="auto"/>
            <w:vAlign w:val="center"/>
            <w:hideMark/>
          </w:tcPr>
          <w:p w14:paraId="7FE1F1AD"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-0,0239</w:t>
            </w:r>
          </w:p>
        </w:tc>
        <w:tc>
          <w:tcPr>
            <w:tcW w:w="857" w:type="dxa"/>
            <w:tcBorders>
              <w:top w:val="single" w:sz="4" w:space="0" w:color="auto"/>
              <w:left w:val="nil"/>
              <w:bottom w:val="single" w:sz="8" w:space="0" w:color="auto"/>
              <w:right w:val="nil"/>
            </w:tcBorders>
            <w:shd w:val="clear" w:color="auto" w:fill="auto"/>
            <w:vAlign w:val="center"/>
            <w:hideMark/>
          </w:tcPr>
          <w:p w14:paraId="1A016825"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-0,1207</w:t>
            </w:r>
          </w:p>
        </w:tc>
        <w:tc>
          <w:tcPr>
            <w:tcW w:w="857" w:type="dxa"/>
            <w:tcBorders>
              <w:top w:val="single" w:sz="4" w:space="0" w:color="auto"/>
              <w:left w:val="nil"/>
              <w:bottom w:val="single" w:sz="8" w:space="0" w:color="auto"/>
              <w:right w:val="nil"/>
            </w:tcBorders>
            <w:shd w:val="clear" w:color="auto" w:fill="auto"/>
            <w:vAlign w:val="center"/>
            <w:hideMark/>
          </w:tcPr>
          <w:p w14:paraId="4305154E"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-0,0324</w:t>
            </w:r>
          </w:p>
        </w:tc>
        <w:tc>
          <w:tcPr>
            <w:tcW w:w="857" w:type="dxa"/>
            <w:tcBorders>
              <w:top w:val="single" w:sz="4" w:space="0" w:color="auto"/>
              <w:left w:val="nil"/>
              <w:bottom w:val="single" w:sz="8" w:space="0" w:color="auto"/>
              <w:right w:val="nil"/>
            </w:tcBorders>
            <w:shd w:val="clear" w:color="auto" w:fill="auto"/>
            <w:vAlign w:val="center"/>
            <w:hideMark/>
          </w:tcPr>
          <w:p w14:paraId="350F1E37"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-0,036</w:t>
            </w:r>
          </w:p>
        </w:tc>
        <w:tc>
          <w:tcPr>
            <w:tcW w:w="857" w:type="dxa"/>
            <w:tcBorders>
              <w:top w:val="single" w:sz="4" w:space="0" w:color="auto"/>
              <w:left w:val="nil"/>
              <w:bottom w:val="single" w:sz="8" w:space="0" w:color="auto"/>
              <w:right w:val="nil"/>
            </w:tcBorders>
            <w:shd w:val="clear" w:color="auto" w:fill="auto"/>
            <w:vAlign w:val="center"/>
            <w:hideMark/>
          </w:tcPr>
          <w:p w14:paraId="2006E565"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-0,027</w:t>
            </w:r>
          </w:p>
        </w:tc>
        <w:tc>
          <w:tcPr>
            <w:tcW w:w="857" w:type="dxa"/>
            <w:tcBorders>
              <w:top w:val="single" w:sz="4" w:space="0" w:color="auto"/>
              <w:left w:val="nil"/>
              <w:bottom w:val="single" w:sz="8" w:space="0" w:color="auto"/>
              <w:right w:val="nil"/>
            </w:tcBorders>
            <w:shd w:val="clear" w:color="auto" w:fill="auto"/>
            <w:vAlign w:val="center"/>
            <w:hideMark/>
          </w:tcPr>
          <w:p w14:paraId="439B1D1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-0,0282</w:t>
            </w:r>
          </w:p>
        </w:tc>
        <w:tc>
          <w:tcPr>
            <w:tcW w:w="857" w:type="dxa"/>
            <w:tcBorders>
              <w:top w:val="single" w:sz="4" w:space="0" w:color="auto"/>
              <w:left w:val="nil"/>
              <w:bottom w:val="single" w:sz="8" w:space="0" w:color="auto"/>
              <w:right w:val="nil"/>
            </w:tcBorders>
            <w:shd w:val="clear" w:color="auto" w:fill="auto"/>
            <w:vAlign w:val="center"/>
            <w:hideMark/>
          </w:tcPr>
          <w:p w14:paraId="30B90867"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-0,0387</w:t>
            </w:r>
          </w:p>
        </w:tc>
        <w:tc>
          <w:tcPr>
            <w:tcW w:w="857" w:type="dxa"/>
            <w:tcBorders>
              <w:top w:val="single" w:sz="4" w:space="0" w:color="auto"/>
              <w:left w:val="nil"/>
              <w:bottom w:val="single" w:sz="8" w:space="0" w:color="auto"/>
              <w:right w:val="nil"/>
            </w:tcBorders>
            <w:shd w:val="clear" w:color="auto" w:fill="auto"/>
            <w:vAlign w:val="center"/>
            <w:hideMark/>
          </w:tcPr>
          <w:p w14:paraId="45841E9A"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-0,0316</w:t>
            </w:r>
          </w:p>
        </w:tc>
        <w:tc>
          <w:tcPr>
            <w:tcW w:w="857" w:type="dxa"/>
            <w:tcBorders>
              <w:top w:val="single" w:sz="4" w:space="0" w:color="auto"/>
              <w:left w:val="nil"/>
              <w:bottom w:val="single" w:sz="8" w:space="0" w:color="auto"/>
              <w:right w:val="nil"/>
            </w:tcBorders>
            <w:shd w:val="clear" w:color="auto" w:fill="auto"/>
            <w:vAlign w:val="center"/>
            <w:hideMark/>
          </w:tcPr>
          <w:p w14:paraId="7896C2D9"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-0,0188</w:t>
            </w:r>
          </w:p>
        </w:tc>
      </w:tr>
      <w:tr w:rsidR="00BB4C24" w:rsidRPr="00F1347E" w14:paraId="17E098B4" w14:textId="77777777" w:rsidTr="00BB098B">
        <w:trPr>
          <w:trHeight w:val="240"/>
        </w:trPr>
        <w:tc>
          <w:tcPr>
            <w:tcW w:w="10190" w:type="dxa"/>
            <w:gridSpan w:val="12"/>
            <w:tcBorders>
              <w:top w:val="nil"/>
              <w:left w:val="nil"/>
              <w:bottom w:val="nil"/>
              <w:right w:val="nil"/>
            </w:tcBorders>
            <w:shd w:val="clear" w:color="auto" w:fill="auto"/>
            <w:vAlign w:val="center"/>
            <w:hideMark/>
          </w:tcPr>
          <w:p w14:paraId="7469BF66"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Raça</w:t>
            </w:r>
          </w:p>
        </w:tc>
      </w:tr>
      <w:tr w:rsidR="00BB4C24" w:rsidRPr="00F1347E" w14:paraId="7D8FC39E" w14:textId="77777777" w:rsidTr="00BB098B">
        <w:trPr>
          <w:trHeight w:val="240"/>
        </w:trPr>
        <w:tc>
          <w:tcPr>
            <w:tcW w:w="1620" w:type="dxa"/>
            <w:gridSpan w:val="2"/>
            <w:tcBorders>
              <w:top w:val="single" w:sz="8" w:space="0" w:color="auto"/>
              <w:left w:val="nil"/>
              <w:bottom w:val="single" w:sz="8" w:space="0" w:color="auto"/>
              <w:right w:val="single" w:sz="8" w:space="0" w:color="000000"/>
            </w:tcBorders>
            <w:shd w:val="clear" w:color="auto" w:fill="auto"/>
            <w:vAlign w:val="center"/>
            <w:hideMark/>
          </w:tcPr>
          <w:p w14:paraId="1E4EF38E"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Efeitos</w:t>
            </w:r>
          </w:p>
        </w:tc>
        <w:tc>
          <w:tcPr>
            <w:tcW w:w="857" w:type="dxa"/>
            <w:tcBorders>
              <w:top w:val="single" w:sz="8" w:space="0" w:color="auto"/>
              <w:left w:val="nil"/>
              <w:bottom w:val="single" w:sz="8" w:space="0" w:color="auto"/>
              <w:right w:val="nil"/>
            </w:tcBorders>
            <w:shd w:val="clear" w:color="auto" w:fill="auto"/>
            <w:vAlign w:val="center"/>
            <w:hideMark/>
          </w:tcPr>
          <w:p w14:paraId="55E250F9"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RMB</w:t>
            </w:r>
          </w:p>
        </w:tc>
        <w:tc>
          <w:tcPr>
            <w:tcW w:w="857" w:type="dxa"/>
            <w:tcBorders>
              <w:top w:val="single" w:sz="8" w:space="0" w:color="auto"/>
              <w:left w:val="nil"/>
              <w:bottom w:val="single" w:sz="8" w:space="0" w:color="auto"/>
              <w:right w:val="nil"/>
            </w:tcBorders>
            <w:shd w:val="clear" w:color="auto" w:fill="auto"/>
            <w:vAlign w:val="center"/>
            <w:hideMark/>
          </w:tcPr>
          <w:p w14:paraId="664937B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RMF</w:t>
            </w:r>
          </w:p>
        </w:tc>
        <w:tc>
          <w:tcPr>
            <w:tcW w:w="857" w:type="dxa"/>
            <w:tcBorders>
              <w:top w:val="single" w:sz="8" w:space="0" w:color="auto"/>
              <w:left w:val="nil"/>
              <w:bottom w:val="single" w:sz="8" w:space="0" w:color="auto"/>
              <w:right w:val="nil"/>
            </w:tcBorders>
            <w:shd w:val="clear" w:color="auto" w:fill="auto"/>
            <w:vAlign w:val="center"/>
            <w:hideMark/>
          </w:tcPr>
          <w:p w14:paraId="21EC8BAE"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RMR</w:t>
            </w:r>
          </w:p>
        </w:tc>
        <w:tc>
          <w:tcPr>
            <w:tcW w:w="857" w:type="dxa"/>
            <w:tcBorders>
              <w:top w:val="single" w:sz="8" w:space="0" w:color="auto"/>
              <w:left w:val="nil"/>
              <w:bottom w:val="single" w:sz="8" w:space="0" w:color="auto"/>
              <w:right w:val="nil"/>
            </w:tcBorders>
            <w:shd w:val="clear" w:color="auto" w:fill="auto"/>
            <w:vAlign w:val="center"/>
            <w:hideMark/>
          </w:tcPr>
          <w:p w14:paraId="0AB75E44"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RMS</w:t>
            </w:r>
          </w:p>
        </w:tc>
        <w:tc>
          <w:tcPr>
            <w:tcW w:w="857" w:type="dxa"/>
            <w:tcBorders>
              <w:top w:val="single" w:sz="8" w:space="0" w:color="auto"/>
              <w:left w:val="nil"/>
              <w:bottom w:val="single" w:sz="8" w:space="0" w:color="auto"/>
              <w:right w:val="nil"/>
            </w:tcBorders>
            <w:shd w:val="clear" w:color="auto" w:fill="auto"/>
            <w:vAlign w:val="center"/>
            <w:hideMark/>
          </w:tcPr>
          <w:p w14:paraId="37A81831"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RBH</w:t>
            </w:r>
          </w:p>
        </w:tc>
        <w:tc>
          <w:tcPr>
            <w:tcW w:w="857" w:type="dxa"/>
            <w:tcBorders>
              <w:top w:val="single" w:sz="8" w:space="0" w:color="auto"/>
              <w:left w:val="nil"/>
              <w:bottom w:val="single" w:sz="8" w:space="0" w:color="auto"/>
              <w:right w:val="nil"/>
            </w:tcBorders>
            <w:shd w:val="clear" w:color="auto" w:fill="auto"/>
            <w:vAlign w:val="center"/>
            <w:hideMark/>
          </w:tcPr>
          <w:p w14:paraId="46B4E033"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RRJ</w:t>
            </w:r>
          </w:p>
        </w:tc>
        <w:tc>
          <w:tcPr>
            <w:tcW w:w="857" w:type="dxa"/>
            <w:tcBorders>
              <w:top w:val="single" w:sz="8" w:space="0" w:color="auto"/>
              <w:left w:val="nil"/>
              <w:bottom w:val="single" w:sz="8" w:space="0" w:color="auto"/>
              <w:right w:val="nil"/>
            </w:tcBorders>
            <w:shd w:val="clear" w:color="auto" w:fill="auto"/>
            <w:vAlign w:val="center"/>
            <w:hideMark/>
          </w:tcPr>
          <w:p w14:paraId="2409DA8C"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RSP</w:t>
            </w:r>
          </w:p>
        </w:tc>
        <w:tc>
          <w:tcPr>
            <w:tcW w:w="857" w:type="dxa"/>
            <w:tcBorders>
              <w:top w:val="single" w:sz="8" w:space="0" w:color="auto"/>
              <w:left w:val="nil"/>
              <w:bottom w:val="single" w:sz="8" w:space="0" w:color="auto"/>
              <w:right w:val="nil"/>
            </w:tcBorders>
            <w:shd w:val="clear" w:color="auto" w:fill="auto"/>
            <w:vAlign w:val="center"/>
            <w:hideMark/>
          </w:tcPr>
          <w:p w14:paraId="2911F46B"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RMC</w:t>
            </w:r>
          </w:p>
        </w:tc>
        <w:tc>
          <w:tcPr>
            <w:tcW w:w="857" w:type="dxa"/>
            <w:tcBorders>
              <w:top w:val="single" w:sz="8" w:space="0" w:color="auto"/>
              <w:left w:val="nil"/>
              <w:bottom w:val="single" w:sz="8" w:space="0" w:color="auto"/>
              <w:right w:val="nil"/>
            </w:tcBorders>
            <w:shd w:val="clear" w:color="auto" w:fill="auto"/>
            <w:vAlign w:val="center"/>
            <w:hideMark/>
          </w:tcPr>
          <w:p w14:paraId="30DA7242"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RMPA</w:t>
            </w:r>
          </w:p>
        </w:tc>
        <w:tc>
          <w:tcPr>
            <w:tcW w:w="857" w:type="dxa"/>
            <w:tcBorders>
              <w:top w:val="single" w:sz="8" w:space="0" w:color="auto"/>
              <w:left w:val="nil"/>
              <w:bottom w:val="single" w:sz="8" w:space="0" w:color="auto"/>
              <w:right w:val="nil"/>
            </w:tcBorders>
            <w:shd w:val="clear" w:color="auto" w:fill="auto"/>
            <w:vAlign w:val="center"/>
            <w:hideMark/>
          </w:tcPr>
          <w:p w14:paraId="475E0918"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DF</w:t>
            </w:r>
          </w:p>
        </w:tc>
      </w:tr>
      <w:tr w:rsidR="00BB4C24" w:rsidRPr="00F1347E" w14:paraId="659A963B" w14:textId="77777777" w:rsidTr="00BB098B">
        <w:trPr>
          <w:trHeight w:val="240"/>
        </w:trPr>
        <w:tc>
          <w:tcPr>
            <w:tcW w:w="696" w:type="dxa"/>
            <w:vMerge w:val="restart"/>
            <w:tcBorders>
              <w:top w:val="single" w:sz="4" w:space="0" w:color="auto"/>
              <w:left w:val="nil"/>
              <w:bottom w:val="single" w:sz="4" w:space="0" w:color="auto"/>
              <w:right w:val="single" w:sz="4" w:space="0" w:color="auto"/>
            </w:tcBorders>
            <w:shd w:val="clear" w:color="auto" w:fill="auto"/>
            <w:vAlign w:val="center"/>
            <w:hideMark/>
          </w:tcPr>
          <w:p w14:paraId="0F5085CE"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Ñopo</w:t>
            </w:r>
          </w:p>
        </w:tc>
        <w:tc>
          <w:tcPr>
            <w:tcW w:w="924" w:type="dxa"/>
            <w:tcBorders>
              <w:top w:val="nil"/>
              <w:left w:val="single" w:sz="8" w:space="0" w:color="auto"/>
              <w:bottom w:val="nil"/>
              <w:right w:val="single" w:sz="8" w:space="0" w:color="auto"/>
            </w:tcBorders>
            <w:shd w:val="clear" w:color="auto" w:fill="auto"/>
            <w:vAlign w:val="center"/>
            <w:hideMark/>
          </w:tcPr>
          <w:p w14:paraId="1F29D7A0"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DF</w:t>
            </w:r>
          </w:p>
        </w:tc>
        <w:tc>
          <w:tcPr>
            <w:tcW w:w="857" w:type="dxa"/>
            <w:tcBorders>
              <w:top w:val="nil"/>
              <w:left w:val="nil"/>
              <w:bottom w:val="nil"/>
              <w:right w:val="nil"/>
            </w:tcBorders>
            <w:shd w:val="clear" w:color="auto" w:fill="auto"/>
            <w:vAlign w:val="center"/>
            <w:hideMark/>
          </w:tcPr>
          <w:p w14:paraId="2341D9E9"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0,0026</w:t>
            </w:r>
          </w:p>
        </w:tc>
        <w:tc>
          <w:tcPr>
            <w:tcW w:w="857" w:type="dxa"/>
            <w:tcBorders>
              <w:top w:val="nil"/>
              <w:left w:val="nil"/>
              <w:bottom w:val="nil"/>
              <w:right w:val="nil"/>
            </w:tcBorders>
            <w:shd w:val="clear" w:color="auto" w:fill="auto"/>
            <w:vAlign w:val="center"/>
            <w:hideMark/>
          </w:tcPr>
          <w:p w14:paraId="30518FB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-0,0007</w:t>
            </w:r>
          </w:p>
        </w:tc>
        <w:tc>
          <w:tcPr>
            <w:tcW w:w="857" w:type="dxa"/>
            <w:tcBorders>
              <w:top w:val="nil"/>
              <w:left w:val="nil"/>
              <w:bottom w:val="nil"/>
              <w:right w:val="nil"/>
            </w:tcBorders>
            <w:shd w:val="clear" w:color="auto" w:fill="auto"/>
            <w:vAlign w:val="center"/>
            <w:hideMark/>
          </w:tcPr>
          <w:p w14:paraId="44044C88"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-0,0184</w:t>
            </w:r>
          </w:p>
        </w:tc>
        <w:tc>
          <w:tcPr>
            <w:tcW w:w="857" w:type="dxa"/>
            <w:tcBorders>
              <w:top w:val="nil"/>
              <w:left w:val="nil"/>
              <w:bottom w:val="nil"/>
              <w:right w:val="nil"/>
            </w:tcBorders>
            <w:shd w:val="clear" w:color="auto" w:fill="auto"/>
            <w:vAlign w:val="center"/>
            <w:hideMark/>
          </w:tcPr>
          <w:p w14:paraId="73F8D572"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-0,0025</w:t>
            </w:r>
          </w:p>
        </w:tc>
        <w:tc>
          <w:tcPr>
            <w:tcW w:w="857" w:type="dxa"/>
            <w:tcBorders>
              <w:top w:val="nil"/>
              <w:left w:val="nil"/>
              <w:bottom w:val="nil"/>
              <w:right w:val="nil"/>
            </w:tcBorders>
            <w:shd w:val="clear" w:color="auto" w:fill="auto"/>
            <w:vAlign w:val="center"/>
            <w:hideMark/>
          </w:tcPr>
          <w:p w14:paraId="2C2160AA"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-0,0007</w:t>
            </w:r>
          </w:p>
        </w:tc>
        <w:tc>
          <w:tcPr>
            <w:tcW w:w="857" w:type="dxa"/>
            <w:tcBorders>
              <w:top w:val="nil"/>
              <w:left w:val="nil"/>
              <w:bottom w:val="nil"/>
              <w:right w:val="nil"/>
            </w:tcBorders>
            <w:shd w:val="clear" w:color="auto" w:fill="auto"/>
            <w:vAlign w:val="center"/>
            <w:hideMark/>
          </w:tcPr>
          <w:p w14:paraId="1786231E"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-0,0002</w:t>
            </w:r>
          </w:p>
        </w:tc>
        <w:tc>
          <w:tcPr>
            <w:tcW w:w="857" w:type="dxa"/>
            <w:tcBorders>
              <w:top w:val="nil"/>
              <w:left w:val="nil"/>
              <w:bottom w:val="nil"/>
              <w:right w:val="nil"/>
            </w:tcBorders>
            <w:shd w:val="clear" w:color="auto" w:fill="auto"/>
            <w:vAlign w:val="center"/>
            <w:hideMark/>
          </w:tcPr>
          <w:p w14:paraId="0FFDE2B5"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-0,0014</w:t>
            </w:r>
          </w:p>
        </w:tc>
        <w:tc>
          <w:tcPr>
            <w:tcW w:w="857" w:type="dxa"/>
            <w:tcBorders>
              <w:top w:val="nil"/>
              <w:left w:val="nil"/>
              <w:bottom w:val="nil"/>
              <w:right w:val="nil"/>
            </w:tcBorders>
            <w:shd w:val="clear" w:color="auto" w:fill="auto"/>
            <w:vAlign w:val="center"/>
            <w:hideMark/>
          </w:tcPr>
          <w:p w14:paraId="19EF050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-0,0051</w:t>
            </w:r>
          </w:p>
        </w:tc>
        <w:tc>
          <w:tcPr>
            <w:tcW w:w="857" w:type="dxa"/>
            <w:tcBorders>
              <w:top w:val="nil"/>
              <w:left w:val="nil"/>
              <w:bottom w:val="nil"/>
              <w:right w:val="nil"/>
            </w:tcBorders>
            <w:shd w:val="clear" w:color="auto" w:fill="auto"/>
            <w:vAlign w:val="center"/>
            <w:hideMark/>
          </w:tcPr>
          <w:p w14:paraId="01A1D8FC"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-0,0047</w:t>
            </w:r>
          </w:p>
        </w:tc>
        <w:tc>
          <w:tcPr>
            <w:tcW w:w="857" w:type="dxa"/>
            <w:tcBorders>
              <w:top w:val="nil"/>
              <w:left w:val="nil"/>
              <w:bottom w:val="nil"/>
              <w:right w:val="nil"/>
            </w:tcBorders>
            <w:shd w:val="clear" w:color="auto" w:fill="auto"/>
            <w:vAlign w:val="center"/>
            <w:hideMark/>
          </w:tcPr>
          <w:p w14:paraId="390DE86E"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-0,0039</w:t>
            </w:r>
          </w:p>
        </w:tc>
      </w:tr>
      <w:tr w:rsidR="00BB4C24" w:rsidRPr="00F1347E" w14:paraId="033D5E8D" w14:textId="77777777" w:rsidTr="00BB098B">
        <w:trPr>
          <w:trHeight w:val="240"/>
        </w:trPr>
        <w:tc>
          <w:tcPr>
            <w:tcW w:w="696" w:type="dxa"/>
            <w:vMerge/>
            <w:tcBorders>
              <w:top w:val="single" w:sz="8" w:space="0" w:color="000000"/>
              <w:left w:val="nil"/>
              <w:bottom w:val="single" w:sz="4" w:space="0" w:color="auto"/>
              <w:right w:val="single" w:sz="4" w:space="0" w:color="auto"/>
            </w:tcBorders>
            <w:vAlign w:val="center"/>
            <w:hideMark/>
          </w:tcPr>
          <w:p w14:paraId="76824BAB"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tcBorders>
              <w:top w:val="single" w:sz="8" w:space="0" w:color="auto"/>
              <w:left w:val="single" w:sz="8" w:space="0" w:color="auto"/>
              <w:bottom w:val="nil"/>
              <w:right w:val="single" w:sz="8" w:space="0" w:color="auto"/>
            </w:tcBorders>
            <w:shd w:val="clear" w:color="auto" w:fill="auto"/>
            <w:vAlign w:val="center"/>
            <w:hideMark/>
          </w:tcPr>
          <w:p w14:paraId="7F9DD115"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D0</w:t>
            </w:r>
          </w:p>
        </w:tc>
        <w:tc>
          <w:tcPr>
            <w:tcW w:w="857" w:type="dxa"/>
            <w:tcBorders>
              <w:top w:val="nil"/>
              <w:left w:val="nil"/>
              <w:bottom w:val="nil"/>
              <w:right w:val="nil"/>
            </w:tcBorders>
            <w:shd w:val="clear" w:color="auto" w:fill="auto"/>
            <w:vAlign w:val="center"/>
            <w:hideMark/>
          </w:tcPr>
          <w:p w14:paraId="646B1D78"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-0,0096</w:t>
            </w:r>
          </w:p>
        </w:tc>
        <w:tc>
          <w:tcPr>
            <w:tcW w:w="857" w:type="dxa"/>
            <w:tcBorders>
              <w:top w:val="nil"/>
              <w:left w:val="nil"/>
              <w:bottom w:val="nil"/>
              <w:right w:val="nil"/>
            </w:tcBorders>
            <w:shd w:val="clear" w:color="auto" w:fill="auto"/>
            <w:vAlign w:val="center"/>
            <w:hideMark/>
          </w:tcPr>
          <w:p w14:paraId="7C5674C2"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-0,0148</w:t>
            </w:r>
          </w:p>
        </w:tc>
        <w:tc>
          <w:tcPr>
            <w:tcW w:w="857" w:type="dxa"/>
            <w:tcBorders>
              <w:top w:val="nil"/>
              <w:left w:val="nil"/>
              <w:bottom w:val="nil"/>
              <w:right w:val="nil"/>
            </w:tcBorders>
            <w:shd w:val="clear" w:color="auto" w:fill="auto"/>
            <w:vAlign w:val="center"/>
            <w:hideMark/>
          </w:tcPr>
          <w:p w14:paraId="1BCA3376"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0,0077</w:t>
            </w:r>
          </w:p>
        </w:tc>
        <w:tc>
          <w:tcPr>
            <w:tcW w:w="857" w:type="dxa"/>
            <w:tcBorders>
              <w:top w:val="nil"/>
              <w:left w:val="nil"/>
              <w:bottom w:val="nil"/>
              <w:right w:val="nil"/>
            </w:tcBorders>
            <w:shd w:val="clear" w:color="auto" w:fill="auto"/>
            <w:vAlign w:val="center"/>
            <w:hideMark/>
          </w:tcPr>
          <w:p w14:paraId="3724E872"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-0,0111</w:t>
            </w:r>
          </w:p>
        </w:tc>
        <w:tc>
          <w:tcPr>
            <w:tcW w:w="857" w:type="dxa"/>
            <w:tcBorders>
              <w:top w:val="nil"/>
              <w:left w:val="nil"/>
              <w:bottom w:val="nil"/>
              <w:right w:val="nil"/>
            </w:tcBorders>
            <w:shd w:val="clear" w:color="auto" w:fill="auto"/>
            <w:vAlign w:val="center"/>
            <w:hideMark/>
          </w:tcPr>
          <w:p w14:paraId="1DF62832"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-0,0148</w:t>
            </w:r>
          </w:p>
        </w:tc>
        <w:tc>
          <w:tcPr>
            <w:tcW w:w="857" w:type="dxa"/>
            <w:tcBorders>
              <w:top w:val="nil"/>
              <w:left w:val="nil"/>
              <w:bottom w:val="nil"/>
              <w:right w:val="nil"/>
            </w:tcBorders>
            <w:shd w:val="clear" w:color="auto" w:fill="auto"/>
            <w:vAlign w:val="center"/>
            <w:hideMark/>
          </w:tcPr>
          <w:p w14:paraId="0770C449"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-0,0185</w:t>
            </w:r>
          </w:p>
        </w:tc>
        <w:tc>
          <w:tcPr>
            <w:tcW w:w="857" w:type="dxa"/>
            <w:tcBorders>
              <w:top w:val="nil"/>
              <w:left w:val="nil"/>
              <w:bottom w:val="nil"/>
              <w:right w:val="nil"/>
            </w:tcBorders>
            <w:shd w:val="clear" w:color="auto" w:fill="auto"/>
            <w:vAlign w:val="center"/>
            <w:hideMark/>
          </w:tcPr>
          <w:p w14:paraId="0C26C7E4"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-0,0176</w:t>
            </w:r>
          </w:p>
        </w:tc>
        <w:tc>
          <w:tcPr>
            <w:tcW w:w="857" w:type="dxa"/>
            <w:tcBorders>
              <w:top w:val="nil"/>
              <w:left w:val="nil"/>
              <w:bottom w:val="nil"/>
              <w:right w:val="nil"/>
            </w:tcBorders>
            <w:shd w:val="clear" w:color="auto" w:fill="auto"/>
            <w:vAlign w:val="center"/>
            <w:hideMark/>
          </w:tcPr>
          <w:p w14:paraId="46CF1F1D"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-0,0087</w:t>
            </w:r>
          </w:p>
        </w:tc>
        <w:tc>
          <w:tcPr>
            <w:tcW w:w="857" w:type="dxa"/>
            <w:tcBorders>
              <w:top w:val="nil"/>
              <w:left w:val="nil"/>
              <w:bottom w:val="nil"/>
              <w:right w:val="nil"/>
            </w:tcBorders>
            <w:shd w:val="clear" w:color="auto" w:fill="auto"/>
            <w:vAlign w:val="center"/>
            <w:hideMark/>
          </w:tcPr>
          <w:p w14:paraId="12E97899"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-0,0121</w:t>
            </w:r>
          </w:p>
        </w:tc>
        <w:tc>
          <w:tcPr>
            <w:tcW w:w="857" w:type="dxa"/>
            <w:tcBorders>
              <w:top w:val="nil"/>
              <w:left w:val="nil"/>
              <w:bottom w:val="nil"/>
              <w:right w:val="nil"/>
            </w:tcBorders>
            <w:shd w:val="clear" w:color="auto" w:fill="auto"/>
            <w:vAlign w:val="center"/>
            <w:hideMark/>
          </w:tcPr>
          <w:p w14:paraId="21C44FFD"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-0,0183</w:t>
            </w:r>
          </w:p>
        </w:tc>
      </w:tr>
      <w:tr w:rsidR="00BB4C24" w:rsidRPr="00F1347E" w14:paraId="707C9DDF" w14:textId="77777777" w:rsidTr="00BB098B">
        <w:trPr>
          <w:trHeight w:val="240"/>
        </w:trPr>
        <w:tc>
          <w:tcPr>
            <w:tcW w:w="696" w:type="dxa"/>
            <w:vMerge/>
            <w:tcBorders>
              <w:top w:val="single" w:sz="8" w:space="0" w:color="000000"/>
              <w:left w:val="nil"/>
              <w:bottom w:val="single" w:sz="4" w:space="0" w:color="auto"/>
              <w:right w:val="single" w:sz="4" w:space="0" w:color="auto"/>
            </w:tcBorders>
            <w:vAlign w:val="center"/>
            <w:hideMark/>
          </w:tcPr>
          <w:p w14:paraId="6460FF31"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tcBorders>
              <w:top w:val="single" w:sz="8" w:space="0" w:color="auto"/>
              <w:left w:val="single" w:sz="8" w:space="0" w:color="auto"/>
              <w:bottom w:val="nil"/>
              <w:right w:val="single" w:sz="8" w:space="0" w:color="auto"/>
            </w:tcBorders>
            <w:shd w:val="clear" w:color="auto" w:fill="auto"/>
            <w:vAlign w:val="center"/>
            <w:hideMark/>
          </w:tcPr>
          <w:p w14:paraId="782AEEF0"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DX</w:t>
            </w:r>
          </w:p>
        </w:tc>
        <w:tc>
          <w:tcPr>
            <w:tcW w:w="857" w:type="dxa"/>
            <w:tcBorders>
              <w:top w:val="nil"/>
              <w:left w:val="nil"/>
              <w:bottom w:val="nil"/>
              <w:right w:val="nil"/>
            </w:tcBorders>
            <w:shd w:val="clear" w:color="auto" w:fill="auto"/>
            <w:vAlign w:val="center"/>
            <w:hideMark/>
          </w:tcPr>
          <w:p w14:paraId="221D72DD"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-0,0014</w:t>
            </w:r>
          </w:p>
        </w:tc>
        <w:tc>
          <w:tcPr>
            <w:tcW w:w="857" w:type="dxa"/>
            <w:tcBorders>
              <w:top w:val="nil"/>
              <w:left w:val="nil"/>
              <w:bottom w:val="nil"/>
              <w:right w:val="nil"/>
            </w:tcBorders>
            <w:shd w:val="clear" w:color="auto" w:fill="auto"/>
            <w:vAlign w:val="center"/>
            <w:hideMark/>
          </w:tcPr>
          <w:p w14:paraId="5ECC3D8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-0,0047</w:t>
            </w:r>
          </w:p>
        </w:tc>
        <w:tc>
          <w:tcPr>
            <w:tcW w:w="857" w:type="dxa"/>
            <w:tcBorders>
              <w:top w:val="nil"/>
              <w:left w:val="nil"/>
              <w:bottom w:val="nil"/>
              <w:right w:val="nil"/>
            </w:tcBorders>
            <w:shd w:val="clear" w:color="auto" w:fill="auto"/>
            <w:vAlign w:val="center"/>
            <w:hideMark/>
          </w:tcPr>
          <w:p w14:paraId="5C627668"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-0,0021</w:t>
            </w:r>
          </w:p>
        </w:tc>
        <w:tc>
          <w:tcPr>
            <w:tcW w:w="857" w:type="dxa"/>
            <w:tcBorders>
              <w:top w:val="nil"/>
              <w:left w:val="nil"/>
              <w:bottom w:val="nil"/>
              <w:right w:val="nil"/>
            </w:tcBorders>
            <w:shd w:val="clear" w:color="auto" w:fill="auto"/>
            <w:vAlign w:val="center"/>
            <w:hideMark/>
          </w:tcPr>
          <w:p w14:paraId="48655D5B"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-0,0094</w:t>
            </w:r>
          </w:p>
        </w:tc>
        <w:tc>
          <w:tcPr>
            <w:tcW w:w="857" w:type="dxa"/>
            <w:tcBorders>
              <w:top w:val="nil"/>
              <w:left w:val="nil"/>
              <w:bottom w:val="nil"/>
              <w:right w:val="nil"/>
            </w:tcBorders>
            <w:shd w:val="clear" w:color="auto" w:fill="auto"/>
            <w:vAlign w:val="center"/>
            <w:hideMark/>
          </w:tcPr>
          <w:p w14:paraId="73BB4346"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-0,0047</w:t>
            </w:r>
          </w:p>
        </w:tc>
        <w:tc>
          <w:tcPr>
            <w:tcW w:w="857" w:type="dxa"/>
            <w:tcBorders>
              <w:top w:val="nil"/>
              <w:left w:val="nil"/>
              <w:bottom w:val="nil"/>
              <w:right w:val="nil"/>
            </w:tcBorders>
            <w:shd w:val="clear" w:color="auto" w:fill="auto"/>
            <w:vAlign w:val="center"/>
            <w:hideMark/>
          </w:tcPr>
          <w:p w14:paraId="7210BEC0"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-0,0048</w:t>
            </w:r>
          </w:p>
        </w:tc>
        <w:tc>
          <w:tcPr>
            <w:tcW w:w="857" w:type="dxa"/>
            <w:tcBorders>
              <w:top w:val="nil"/>
              <w:left w:val="nil"/>
              <w:bottom w:val="nil"/>
              <w:right w:val="nil"/>
            </w:tcBorders>
            <w:shd w:val="clear" w:color="auto" w:fill="auto"/>
            <w:vAlign w:val="center"/>
            <w:hideMark/>
          </w:tcPr>
          <w:p w14:paraId="0772C25E"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-0,012</w:t>
            </w:r>
          </w:p>
        </w:tc>
        <w:tc>
          <w:tcPr>
            <w:tcW w:w="857" w:type="dxa"/>
            <w:tcBorders>
              <w:top w:val="nil"/>
              <w:left w:val="nil"/>
              <w:bottom w:val="nil"/>
              <w:right w:val="nil"/>
            </w:tcBorders>
            <w:shd w:val="clear" w:color="auto" w:fill="auto"/>
            <w:vAlign w:val="center"/>
            <w:hideMark/>
          </w:tcPr>
          <w:p w14:paraId="589731F1"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-0,003</w:t>
            </w:r>
          </w:p>
        </w:tc>
        <w:tc>
          <w:tcPr>
            <w:tcW w:w="857" w:type="dxa"/>
            <w:tcBorders>
              <w:top w:val="nil"/>
              <w:left w:val="nil"/>
              <w:bottom w:val="nil"/>
              <w:right w:val="nil"/>
            </w:tcBorders>
            <w:shd w:val="clear" w:color="auto" w:fill="auto"/>
            <w:vAlign w:val="center"/>
            <w:hideMark/>
          </w:tcPr>
          <w:p w14:paraId="3B63C151"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-0,004</w:t>
            </w:r>
          </w:p>
        </w:tc>
        <w:tc>
          <w:tcPr>
            <w:tcW w:w="857" w:type="dxa"/>
            <w:tcBorders>
              <w:top w:val="nil"/>
              <w:left w:val="nil"/>
              <w:bottom w:val="nil"/>
              <w:right w:val="nil"/>
            </w:tcBorders>
            <w:shd w:val="clear" w:color="auto" w:fill="auto"/>
            <w:vAlign w:val="center"/>
            <w:hideMark/>
          </w:tcPr>
          <w:p w14:paraId="7CFC274D"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-0,0071</w:t>
            </w:r>
          </w:p>
        </w:tc>
      </w:tr>
      <w:tr w:rsidR="00BB4C24" w:rsidRPr="00F1347E" w14:paraId="4D0CCC93" w14:textId="77777777" w:rsidTr="00BB098B">
        <w:trPr>
          <w:trHeight w:val="240"/>
        </w:trPr>
        <w:tc>
          <w:tcPr>
            <w:tcW w:w="696" w:type="dxa"/>
            <w:vMerge/>
            <w:tcBorders>
              <w:top w:val="single" w:sz="8" w:space="0" w:color="000000"/>
              <w:left w:val="nil"/>
              <w:bottom w:val="single" w:sz="4" w:space="0" w:color="auto"/>
              <w:right w:val="single" w:sz="4" w:space="0" w:color="auto"/>
            </w:tcBorders>
            <w:vAlign w:val="center"/>
            <w:hideMark/>
          </w:tcPr>
          <w:p w14:paraId="77C1593D"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896249"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DM</w:t>
            </w:r>
          </w:p>
        </w:tc>
        <w:tc>
          <w:tcPr>
            <w:tcW w:w="857" w:type="dxa"/>
            <w:tcBorders>
              <w:top w:val="nil"/>
              <w:left w:val="nil"/>
              <w:bottom w:val="single" w:sz="4" w:space="0" w:color="auto"/>
              <w:right w:val="nil"/>
            </w:tcBorders>
            <w:shd w:val="clear" w:color="auto" w:fill="auto"/>
            <w:vAlign w:val="center"/>
            <w:hideMark/>
          </w:tcPr>
          <w:p w14:paraId="648C5E5D"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-0,0033</w:t>
            </w:r>
          </w:p>
        </w:tc>
        <w:tc>
          <w:tcPr>
            <w:tcW w:w="857" w:type="dxa"/>
            <w:tcBorders>
              <w:top w:val="nil"/>
              <w:left w:val="nil"/>
              <w:bottom w:val="single" w:sz="4" w:space="0" w:color="auto"/>
              <w:right w:val="nil"/>
            </w:tcBorders>
            <w:shd w:val="clear" w:color="auto" w:fill="auto"/>
            <w:vAlign w:val="center"/>
            <w:hideMark/>
          </w:tcPr>
          <w:p w14:paraId="780CF970"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-0,004</w:t>
            </w:r>
          </w:p>
        </w:tc>
        <w:tc>
          <w:tcPr>
            <w:tcW w:w="857" w:type="dxa"/>
            <w:tcBorders>
              <w:top w:val="nil"/>
              <w:left w:val="nil"/>
              <w:bottom w:val="single" w:sz="4" w:space="0" w:color="auto"/>
              <w:right w:val="nil"/>
            </w:tcBorders>
            <w:shd w:val="clear" w:color="auto" w:fill="auto"/>
            <w:vAlign w:val="center"/>
            <w:hideMark/>
          </w:tcPr>
          <w:p w14:paraId="24CA2DDB"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-0,0051</w:t>
            </w:r>
          </w:p>
        </w:tc>
        <w:tc>
          <w:tcPr>
            <w:tcW w:w="857" w:type="dxa"/>
            <w:tcBorders>
              <w:top w:val="nil"/>
              <w:left w:val="nil"/>
              <w:bottom w:val="single" w:sz="4" w:space="0" w:color="auto"/>
              <w:right w:val="nil"/>
            </w:tcBorders>
            <w:shd w:val="clear" w:color="auto" w:fill="auto"/>
            <w:vAlign w:val="center"/>
            <w:hideMark/>
          </w:tcPr>
          <w:p w14:paraId="7B4E013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-0,0087</w:t>
            </w:r>
          </w:p>
        </w:tc>
        <w:tc>
          <w:tcPr>
            <w:tcW w:w="857" w:type="dxa"/>
            <w:tcBorders>
              <w:top w:val="nil"/>
              <w:left w:val="nil"/>
              <w:bottom w:val="single" w:sz="4" w:space="0" w:color="auto"/>
              <w:right w:val="nil"/>
            </w:tcBorders>
            <w:shd w:val="clear" w:color="auto" w:fill="auto"/>
            <w:vAlign w:val="center"/>
            <w:hideMark/>
          </w:tcPr>
          <w:p w14:paraId="7A92D428"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-0,004</w:t>
            </w:r>
          </w:p>
        </w:tc>
        <w:tc>
          <w:tcPr>
            <w:tcW w:w="857" w:type="dxa"/>
            <w:tcBorders>
              <w:top w:val="nil"/>
              <w:left w:val="nil"/>
              <w:bottom w:val="single" w:sz="4" w:space="0" w:color="auto"/>
              <w:right w:val="nil"/>
            </w:tcBorders>
            <w:shd w:val="clear" w:color="auto" w:fill="auto"/>
            <w:vAlign w:val="center"/>
            <w:hideMark/>
          </w:tcPr>
          <w:p w14:paraId="6DE1EF8D"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-0,0032</w:t>
            </w:r>
          </w:p>
        </w:tc>
        <w:tc>
          <w:tcPr>
            <w:tcW w:w="857" w:type="dxa"/>
            <w:tcBorders>
              <w:top w:val="nil"/>
              <w:left w:val="nil"/>
              <w:bottom w:val="single" w:sz="4" w:space="0" w:color="auto"/>
              <w:right w:val="nil"/>
            </w:tcBorders>
            <w:shd w:val="clear" w:color="auto" w:fill="auto"/>
            <w:vAlign w:val="center"/>
            <w:hideMark/>
          </w:tcPr>
          <w:p w14:paraId="0FAFD928"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-0,0014</w:t>
            </w:r>
          </w:p>
        </w:tc>
        <w:tc>
          <w:tcPr>
            <w:tcW w:w="857" w:type="dxa"/>
            <w:tcBorders>
              <w:top w:val="nil"/>
              <w:left w:val="nil"/>
              <w:bottom w:val="single" w:sz="4" w:space="0" w:color="auto"/>
              <w:right w:val="nil"/>
            </w:tcBorders>
            <w:shd w:val="clear" w:color="auto" w:fill="auto"/>
            <w:vAlign w:val="center"/>
            <w:hideMark/>
          </w:tcPr>
          <w:p w14:paraId="682A7A6B"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-0,0031</w:t>
            </w:r>
          </w:p>
        </w:tc>
        <w:tc>
          <w:tcPr>
            <w:tcW w:w="857" w:type="dxa"/>
            <w:tcBorders>
              <w:top w:val="nil"/>
              <w:left w:val="nil"/>
              <w:bottom w:val="single" w:sz="4" w:space="0" w:color="auto"/>
              <w:right w:val="nil"/>
            </w:tcBorders>
            <w:shd w:val="clear" w:color="auto" w:fill="auto"/>
            <w:vAlign w:val="center"/>
            <w:hideMark/>
          </w:tcPr>
          <w:p w14:paraId="40A73F20"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-0,0016</w:t>
            </w:r>
          </w:p>
        </w:tc>
        <w:tc>
          <w:tcPr>
            <w:tcW w:w="857" w:type="dxa"/>
            <w:tcBorders>
              <w:top w:val="nil"/>
              <w:left w:val="nil"/>
              <w:bottom w:val="single" w:sz="4" w:space="0" w:color="auto"/>
              <w:right w:val="nil"/>
            </w:tcBorders>
            <w:shd w:val="clear" w:color="auto" w:fill="auto"/>
            <w:vAlign w:val="center"/>
            <w:hideMark/>
          </w:tcPr>
          <w:p w14:paraId="6B2D89C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-0,0038</w:t>
            </w:r>
          </w:p>
        </w:tc>
      </w:tr>
      <w:tr w:rsidR="00BB4C24" w:rsidRPr="00F1347E" w14:paraId="392D4417" w14:textId="77777777" w:rsidTr="00BB098B">
        <w:trPr>
          <w:trHeight w:val="240"/>
        </w:trPr>
        <w:tc>
          <w:tcPr>
            <w:tcW w:w="696" w:type="dxa"/>
            <w:vMerge/>
            <w:tcBorders>
              <w:top w:val="single" w:sz="8" w:space="0" w:color="000000"/>
              <w:left w:val="nil"/>
              <w:bottom w:val="single" w:sz="4" w:space="0" w:color="auto"/>
              <w:right w:val="single" w:sz="4" w:space="0" w:color="auto"/>
            </w:tcBorders>
            <w:vAlign w:val="center"/>
            <w:hideMark/>
          </w:tcPr>
          <w:p w14:paraId="7F10FF56"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vMerge w:val="restart"/>
            <w:tcBorders>
              <w:top w:val="nil"/>
              <w:left w:val="single" w:sz="8" w:space="0" w:color="auto"/>
              <w:bottom w:val="single" w:sz="8" w:space="0" w:color="000000"/>
              <w:right w:val="single" w:sz="8" w:space="0" w:color="auto"/>
            </w:tcBorders>
            <w:shd w:val="clear" w:color="auto" w:fill="auto"/>
            <w:vAlign w:val="center"/>
            <w:hideMark/>
          </w:tcPr>
          <w:p w14:paraId="4A208193"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DOT</w:t>
            </w:r>
          </w:p>
        </w:tc>
        <w:tc>
          <w:tcPr>
            <w:tcW w:w="857" w:type="dxa"/>
            <w:tcBorders>
              <w:top w:val="single" w:sz="4" w:space="0" w:color="auto"/>
              <w:left w:val="nil"/>
              <w:bottom w:val="nil"/>
              <w:right w:val="nil"/>
            </w:tcBorders>
            <w:shd w:val="clear" w:color="auto" w:fill="auto"/>
            <w:vAlign w:val="center"/>
            <w:hideMark/>
          </w:tcPr>
          <w:p w14:paraId="5C17BDA4"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-0,0021</w:t>
            </w:r>
          </w:p>
        </w:tc>
        <w:tc>
          <w:tcPr>
            <w:tcW w:w="857" w:type="dxa"/>
            <w:tcBorders>
              <w:top w:val="single" w:sz="4" w:space="0" w:color="auto"/>
              <w:left w:val="nil"/>
              <w:bottom w:val="nil"/>
              <w:right w:val="nil"/>
            </w:tcBorders>
            <w:shd w:val="clear" w:color="auto" w:fill="auto"/>
            <w:vAlign w:val="center"/>
            <w:hideMark/>
          </w:tcPr>
          <w:p w14:paraId="15D3233C"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-0,0094</w:t>
            </w:r>
          </w:p>
        </w:tc>
        <w:tc>
          <w:tcPr>
            <w:tcW w:w="857" w:type="dxa"/>
            <w:tcBorders>
              <w:top w:val="single" w:sz="4" w:space="0" w:color="auto"/>
              <w:left w:val="nil"/>
              <w:bottom w:val="nil"/>
              <w:right w:val="nil"/>
            </w:tcBorders>
            <w:shd w:val="clear" w:color="auto" w:fill="auto"/>
            <w:vAlign w:val="center"/>
            <w:hideMark/>
          </w:tcPr>
          <w:p w14:paraId="5FFB626D"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-0,0256</w:t>
            </w:r>
          </w:p>
        </w:tc>
        <w:tc>
          <w:tcPr>
            <w:tcW w:w="857" w:type="dxa"/>
            <w:tcBorders>
              <w:top w:val="single" w:sz="4" w:space="0" w:color="auto"/>
              <w:left w:val="nil"/>
              <w:bottom w:val="nil"/>
              <w:right w:val="nil"/>
            </w:tcBorders>
            <w:shd w:val="clear" w:color="auto" w:fill="auto"/>
            <w:vAlign w:val="center"/>
            <w:hideMark/>
          </w:tcPr>
          <w:p w14:paraId="49FBE130"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-0,0206</w:t>
            </w:r>
          </w:p>
        </w:tc>
        <w:tc>
          <w:tcPr>
            <w:tcW w:w="857" w:type="dxa"/>
            <w:tcBorders>
              <w:top w:val="single" w:sz="4" w:space="0" w:color="auto"/>
              <w:left w:val="nil"/>
              <w:bottom w:val="nil"/>
              <w:right w:val="nil"/>
            </w:tcBorders>
            <w:shd w:val="clear" w:color="auto" w:fill="auto"/>
            <w:vAlign w:val="center"/>
            <w:hideMark/>
          </w:tcPr>
          <w:p w14:paraId="5EFAD65D"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-0,0094</w:t>
            </w:r>
          </w:p>
        </w:tc>
        <w:tc>
          <w:tcPr>
            <w:tcW w:w="857" w:type="dxa"/>
            <w:tcBorders>
              <w:top w:val="single" w:sz="4" w:space="0" w:color="auto"/>
              <w:left w:val="nil"/>
              <w:bottom w:val="nil"/>
              <w:right w:val="nil"/>
            </w:tcBorders>
            <w:shd w:val="clear" w:color="auto" w:fill="auto"/>
            <w:vAlign w:val="center"/>
            <w:hideMark/>
          </w:tcPr>
          <w:p w14:paraId="57FE8527"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-0,0082</w:t>
            </w:r>
          </w:p>
        </w:tc>
        <w:tc>
          <w:tcPr>
            <w:tcW w:w="857" w:type="dxa"/>
            <w:tcBorders>
              <w:top w:val="single" w:sz="4" w:space="0" w:color="auto"/>
              <w:left w:val="nil"/>
              <w:bottom w:val="nil"/>
              <w:right w:val="nil"/>
            </w:tcBorders>
            <w:shd w:val="clear" w:color="auto" w:fill="auto"/>
            <w:vAlign w:val="center"/>
            <w:hideMark/>
          </w:tcPr>
          <w:p w14:paraId="5A46FB10"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-0,0148</w:t>
            </w:r>
          </w:p>
        </w:tc>
        <w:tc>
          <w:tcPr>
            <w:tcW w:w="857" w:type="dxa"/>
            <w:tcBorders>
              <w:top w:val="single" w:sz="4" w:space="0" w:color="auto"/>
              <w:left w:val="nil"/>
              <w:bottom w:val="nil"/>
              <w:right w:val="nil"/>
            </w:tcBorders>
            <w:shd w:val="clear" w:color="auto" w:fill="auto"/>
            <w:vAlign w:val="center"/>
            <w:hideMark/>
          </w:tcPr>
          <w:p w14:paraId="701A831B"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-0,0112</w:t>
            </w:r>
          </w:p>
        </w:tc>
        <w:tc>
          <w:tcPr>
            <w:tcW w:w="857" w:type="dxa"/>
            <w:tcBorders>
              <w:top w:val="single" w:sz="4" w:space="0" w:color="auto"/>
              <w:left w:val="nil"/>
              <w:bottom w:val="nil"/>
              <w:right w:val="nil"/>
            </w:tcBorders>
            <w:shd w:val="clear" w:color="auto" w:fill="auto"/>
            <w:vAlign w:val="center"/>
            <w:hideMark/>
          </w:tcPr>
          <w:p w14:paraId="44248B09"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-0,0103</w:t>
            </w:r>
          </w:p>
        </w:tc>
        <w:tc>
          <w:tcPr>
            <w:tcW w:w="857" w:type="dxa"/>
            <w:tcBorders>
              <w:top w:val="single" w:sz="4" w:space="0" w:color="auto"/>
              <w:left w:val="nil"/>
              <w:bottom w:val="nil"/>
              <w:right w:val="nil"/>
            </w:tcBorders>
            <w:shd w:val="clear" w:color="auto" w:fill="auto"/>
            <w:vAlign w:val="center"/>
            <w:hideMark/>
          </w:tcPr>
          <w:p w14:paraId="48F6A538"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-0,0148</w:t>
            </w:r>
          </w:p>
        </w:tc>
      </w:tr>
      <w:tr w:rsidR="00BB4C24" w:rsidRPr="00F1347E" w14:paraId="3F1929D9" w14:textId="77777777" w:rsidTr="00BB098B">
        <w:trPr>
          <w:trHeight w:val="240"/>
        </w:trPr>
        <w:tc>
          <w:tcPr>
            <w:tcW w:w="696" w:type="dxa"/>
            <w:vMerge/>
            <w:tcBorders>
              <w:top w:val="single" w:sz="8" w:space="0" w:color="000000"/>
              <w:left w:val="nil"/>
              <w:bottom w:val="single" w:sz="4" w:space="0" w:color="auto"/>
              <w:right w:val="single" w:sz="4" w:space="0" w:color="auto"/>
            </w:tcBorders>
            <w:vAlign w:val="center"/>
            <w:hideMark/>
          </w:tcPr>
          <w:p w14:paraId="1899EBAB"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vMerge/>
            <w:tcBorders>
              <w:top w:val="nil"/>
              <w:left w:val="single" w:sz="8" w:space="0" w:color="auto"/>
              <w:bottom w:val="single" w:sz="8" w:space="0" w:color="000000"/>
              <w:right w:val="single" w:sz="8" w:space="0" w:color="auto"/>
            </w:tcBorders>
            <w:vAlign w:val="center"/>
            <w:hideMark/>
          </w:tcPr>
          <w:p w14:paraId="63F2B345"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857" w:type="dxa"/>
            <w:tcBorders>
              <w:top w:val="nil"/>
              <w:left w:val="nil"/>
              <w:bottom w:val="single" w:sz="4" w:space="0" w:color="auto"/>
              <w:right w:val="nil"/>
            </w:tcBorders>
            <w:shd w:val="clear" w:color="auto" w:fill="auto"/>
            <w:vAlign w:val="center"/>
            <w:hideMark/>
          </w:tcPr>
          <w:p w14:paraId="70D44816"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17,80%</w:t>
            </w:r>
          </w:p>
        </w:tc>
        <w:tc>
          <w:tcPr>
            <w:tcW w:w="857" w:type="dxa"/>
            <w:tcBorders>
              <w:top w:val="nil"/>
              <w:left w:val="nil"/>
              <w:bottom w:val="single" w:sz="4" w:space="0" w:color="auto"/>
              <w:right w:val="nil"/>
            </w:tcBorders>
            <w:shd w:val="clear" w:color="auto" w:fill="auto"/>
            <w:vAlign w:val="center"/>
            <w:hideMark/>
          </w:tcPr>
          <w:p w14:paraId="1ADE7505"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38,68%</w:t>
            </w:r>
          </w:p>
        </w:tc>
        <w:tc>
          <w:tcPr>
            <w:tcW w:w="857" w:type="dxa"/>
            <w:tcBorders>
              <w:top w:val="nil"/>
              <w:left w:val="nil"/>
              <w:bottom w:val="single" w:sz="4" w:space="0" w:color="auto"/>
              <w:right w:val="nil"/>
            </w:tcBorders>
            <w:shd w:val="clear" w:color="auto" w:fill="auto"/>
            <w:vAlign w:val="center"/>
            <w:hideMark/>
          </w:tcPr>
          <w:p w14:paraId="633C1290"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142,22%</w:t>
            </w:r>
          </w:p>
        </w:tc>
        <w:tc>
          <w:tcPr>
            <w:tcW w:w="857" w:type="dxa"/>
            <w:tcBorders>
              <w:top w:val="nil"/>
              <w:left w:val="nil"/>
              <w:bottom w:val="single" w:sz="4" w:space="0" w:color="auto"/>
              <w:right w:val="nil"/>
            </w:tcBorders>
            <w:shd w:val="clear" w:color="auto" w:fill="auto"/>
            <w:vAlign w:val="center"/>
            <w:hideMark/>
          </w:tcPr>
          <w:p w14:paraId="12A0FEAC"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64,58%</w:t>
            </w:r>
          </w:p>
        </w:tc>
        <w:tc>
          <w:tcPr>
            <w:tcW w:w="857" w:type="dxa"/>
            <w:tcBorders>
              <w:top w:val="nil"/>
              <w:left w:val="nil"/>
              <w:bottom w:val="single" w:sz="4" w:space="0" w:color="auto"/>
              <w:right w:val="nil"/>
            </w:tcBorders>
            <w:shd w:val="clear" w:color="auto" w:fill="auto"/>
            <w:vAlign w:val="center"/>
            <w:hideMark/>
          </w:tcPr>
          <w:p w14:paraId="4556D697"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38,68%</w:t>
            </w:r>
          </w:p>
        </w:tc>
        <w:tc>
          <w:tcPr>
            <w:tcW w:w="857" w:type="dxa"/>
            <w:tcBorders>
              <w:top w:val="nil"/>
              <w:left w:val="nil"/>
              <w:bottom w:val="single" w:sz="4" w:space="0" w:color="auto"/>
              <w:right w:val="nil"/>
            </w:tcBorders>
            <w:shd w:val="clear" w:color="auto" w:fill="auto"/>
            <w:vAlign w:val="center"/>
            <w:hideMark/>
          </w:tcPr>
          <w:p w14:paraId="2F732AFC"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30,48%</w:t>
            </w:r>
          </w:p>
        </w:tc>
        <w:tc>
          <w:tcPr>
            <w:tcW w:w="857" w:type="dxa"/>
            <w:tcBorders>
              <w:top w:val="nil"/>
              <w:left w:val="nil"/>
              <w:bottom w:val="single" w:sz="4" w:space="0" w:color="auto"/>
              <w:right w:val="nil"/>
            </w:tcBorders>
            <w:shd w:val="clear" w:color="auto" w:fill="auto"/>
            <w:vAlign w:val="center"/>
            <w:hideMark/>
          </w:tcPr>
          <w:p w14:paraId="7044CE00"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44,18%</w:t>
            </w:r>
          </w:p>
        </w:tc>
        <w:tc>
          <w:tcPr>
            <w:tcW w:w="857" w:type="dxa"/>
            <w:tcBorders>
              <w:top w:val="nil"/>
              <w:left w:val="nil"/>
              <w:bottom w:val="single" w:sz="4" w:space="0" w:color="auto"/>
              <w:right w:val="nil"/>
            </w:tcBorders>
            <w:shd w:val="clear" w:color="auto" w:fill="auto"/>
            <w:vAlign w:val="center"/>
            <w:hideMark/>
          </w:tcPr>
          <w:p w14:paraId="1A9FC8A5"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56,00%</w:t>
            </w:r>
          </w:p>
        </w:tc>
        <w:tc>
          <w:tcPr>
            <w:tcW w:w="857" w:type="dxa"/>
            <w:tcBorders>
              <w:top w:val="nil"/>
              <w:left w:val="nil"/>
              <w:bottom w:val="single" w:sz="4" w:space="0" w:color="auto"/>
              <w:right w:val="nil"/>
            </w:tcBorders>
            <w:shd w:val="clear" w:color="auto" w:fill="auto"/>
            <w:vAlign w:val="center"/>
            <w:hideMark/>
          </w:tcPr>
          <w:p w14:paraId="7EE1121E"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45,78%</w:t>
            </w:r>
          </w:p>
        </w:tc>
        <w:tc>
          <w:tcPr>
            <w:tcW w:w="857" w:type="dxa"/>
            <w:tcBorders>
              <w:top w:val="nil"/>
              <w:left w:val="nil"/>
              <w:bottom w:val="single" w:sz="4" w:space="0" w:color="auto"/>
              <w:right w:val="nil"/>
            </w:tcBorders>
            <w:shd w:val="clear" w:color="auto" w:fill="auto"/>
            <w:vAlign w:val="center"/>
            <w:hideMark/>
          </w:tcPr>
          <w:p w14:paraId="1B81013C"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44,58%</w:t>
            </w:r>
          </w:p>
        </w:tc>
      </w:tr>
      <w:tr w:rsidR="00BB4C24" w:rsidRPr="00F1347E" w14:paraId="4CF470D9" w14:textId="77777777" w:rsidTr="00BB098B">
        <w:trPr>
          <w:trHeight w:val="240"/>
        </w:trPr>
        <w:tc>
          <w:tcPr>
            <w:tcW w:w="696" w:type="dxa"/>
            <w:vMerge/>
            <w:tcBorders>
              <w:top w:val="single" w:sz="8" w:space="0" w:color="000000"/>
              <w:left w:val="nil"/>
              <w:bottom w:val="single" w:sz="4" w:space="0" w:color="auto"/>
              <w:right w:val="single" w:sz="4" w:space="0" w:color="auto"/>
            </w:tcBorders>
            <w:vAlign w:val="center"/>
            <w:hideMark/>
          </w:tcPr>
          <w:p w14:paraId="43673582"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vMerge w:val="restart"/>
            <w:tcBorders>
              <w:top w:val="nil"/>
              <w:left w:val="single" w:sz="8" w:space="0" w:color="auto"/>
              <w:bottom w:val="single" w:sz="8" w:space="0" w:color="000000"/>
              <w:right w:val="single" w:sz="8" w:space="0" w:color="auto"/>
            </w:tcBorders>
            <w:shd w:val="clear" w:color="auto" w:fill="auto"/>
            <w:vAlign w:val="center"/>
            <w:hideMark/>
          </w:tcPr>
          <w:p w14:paraId="697CA799"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DISC</w:t>
            </w:r>
          </w:p>
        </w:tc>
        <w:tc>
          <w:tcPr>
            <w:tcW w:w="857" w:type="dxa"/>
            <w:tcBorders>
              <w:top w:val="single" w:sz="4" w:space="0" w:color="auto"/>
              <w:left w:val="nil"/>
              <w:bottom w:val="nil"/>
              <w:right w:val="nil"/>
            </w:tcBorders>
            <w:shd w:val="clear" w:color="auto" w:fill="auto"/>
            <w:vAlign w:val="center"/>
            <w:hideMark/>
          </w:tcPr>
          <w:p w14:paraId="6E367D95"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-0,0096</w:t>
            </w:r>
          </w:p>
        </w:tc>
        <w:tc>
          <w:tcPr>
            <w:tcW w:w="857" w:type="dxa"/>
            <w:tcBorders>
              <w:top w:val="single" w:sz="4" w:space="0" w:color="auto"/>
              <w:left w:val="nil"/>
              <w:bottom w:val="nil"/>
              <w:right w:val="nil"/>
            </w:tcBorders>
            <w:shd w:val="clear" w:color="auto" w:fill="auto"/>
            <w:vAlign w:val="center"/>
            <w:hideMark/>
          </w:tcPr>
          <w:p w14:paraId="3B7CB7A3"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-0,0148</w:t>
            </w:r>
          </w:p>
        </w:tc>
        <w:tc>
          <w:tcPr>
            <w:tcW w:w="857" w:type="dxa"/>
            <w:tcBorders>
              <w:top w:val="single" w:sz="4" w:space="0" w:color="auto"/>
              <w:left w:val="nil"/>
              <w:bottom w:val="nil"/>
              <w:right w:val="nil"/>
            </w:tcBorders>
            <w:shd w:val="clear" w:color="auto" w:fill="auto"/>
            <w:vAlign w:val="center"/>
            <w:hideMark/>
          </w:tcPr>
          <w:p w14:paraId="3A9DC175"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0,0077</w:t>
            </w:r>
          </w:p>
        </w:tc>
        <w:tc>
          <w:tcPr>
            <w:tcW w:w="857" w:type="dxa"/>
            <w:tcBorders>
              <w:top w:val="single" w:sz="4" w:space="0" w:color="auto"/>
              <w:left w:val="nil"/>
              <w:bottom w:val="nil"/>
              <w:right w:val="nil"/>
            </w:tcBorders>
            <w:shd w:val="clear" w:color="auto" w:fill="auto"/>
            <w:vAlign w:val="center"/>
            <w:hideMark/>
          </w:tcPr>
          <w:p w14:paraId="511365CB"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-0,0111</w:t>
            </w:r>
          </w:p>
        </w:tc>
        <w:tc>
          <w:tcPr>
            <w:tcW w:w="857" w:type="dxa"/>
            <w:tcBorders>
              <w:top w:val="single" w:sz="4" w:space="0" w:color="auto"/>
              <w:left w:val="nil"/>
              <w:bottom w:val="nil"/>
              <w:right w:val="nil"/>
            </w:tcBorders>
            <w:shd w:val="clear" w:color="auto" w:fill="auto"/>
            <w:vAlign w:val="center"/>
            <w:hideMark/>
          </w:tcPr>
          <w:p w14:paraId="7034F0BD"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-0,0148</w:t>
            </w:r>
          </w:p>
        </w:tc>
        <w:tc>
          <w:tcPr>
            <w:tcW w:w="857" w:type="dxa"/>
            <w:tcBorders>
              <w:top w:val="single" w:sz="4" w:space="0" w:color="auto"/>
              <w:left w:val="nil"/>
              <w:bottom w:val="nil"/>
              <w:right w:val="nil"/>
            </w:tcBorders>
            <w:shd w:val="clear" w:color="auto" w:fill="auto"/>
            <w:vAlign w:val="center"/>
            <w:hideMark/>
          </w:tcPr>
          <w:p w14:paraId="3A047441"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-0,0185</w:t>
            </w:r>
          </w:p>
        </w:tc>
        <w:tc>
          <w:tcPr>
            <w:tcW w:w="857" w:type="dxa"/>
            <w:tcBorders>
              <w:top w:val="single" w:sz="4" w:space="0" w:color="auto"/>
              <w:left w:val="nil"/>
              <w:bottom w:val="nil"/>
              <w:right w:val="nil"/>
            </w:tcBorders>
            <w:shd w:val="clear" w:color="auto" w:fill="auto"/>
            <w:vAlign w:val="center"/>
            <w:hideMark/>
          </w:tcPr>
          <w:p w14:paraId="57ECA32D"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-0,0176</w:t>
            </w:r>
          </w:p>
        </w:tc>
        <w:tc>
          <w:tcPr>
            <w:tcW w:w="857" w:type="dxa"/>
            <w:tcBorders>
              <w:top w:val="single" w:sz="4" w:space="0" w:color="auto"/>
              <w:left w:val="nil"/>
              <w:bottom w:val="nil"/>
              <w:right w:val="nil"/>
            </w:tcBorders>
            <w:shd w:val="clear" w:color="auto" w:fill="auto"/>
            <w:vAlign w:val="center"/>
            <w:hideMark/>
          </w:tcPr>
          <w:p w14:paraId="2C3CCCB7"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-0,0087</w:t>
            </w:r>
          </w:p>
        </w:tc>
        <w:tc>
          <w:tcPr>
            <w:tcW w:w="857" w:type="dxa"/>
            <w:tcBorders>
              <w:top w:val="single" w:sz="4" w:space="0" w:color="auto"/>
              <w:left w:val="nil"/>
              <w:bottom w:val="nil"/>
              <w:right w:val="nil"/>
            </w:tcBorders>
            <w:shd w:val="clear" w:color="auto" w:fill="auto"/>
            <w:vAlign w:val="center"/>
            <w:hideMark/>
          </w:tcPr>
          <w:p w14:paraId="33865A61"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-0,0121</w:t>
            </w:r>
          </w:p>
        </w:tc>
        <w:tc>
          <w:tcPr>
            <w:tcW w:w="857" w:type="dxa"/>
            <w:tcBorders>
              <w:top w:val="single" w:sz="4" w:space="0" w:color="auto"/>
              <w:left w:val="nil"/>
              <w:bottom w:val="nil"/>
              <w:right w:val="nil"/>
            </w:tcBorders>
            <w:shd w:val="clear" w:color="auto" w:fill="auto"/>
            <w:vAlign w:val="center"/>
            <w:hideMark/>
          </w:tcPr>
          <w:p w14:paraId="4446032B"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-0,0183</w:t>
            </w:r>
          </w:p>
        </w:tc>
      </w:tr>
      <w:tr w:rsidR="00BB4C24" w:rsidRPr="00F1347E" w14:paraId="43D39A21" w14:textId="77777777" w:rsidTr="00BB098B">
        <w:trPr>
          <w:trHeight w:val="240"/>
        </w:trPr>
        <w:tc>
          <w:tcPr>
            <w:tcW w:w="696" w:type="dxa"/>
            <w:vMerge/>
            <w:tcBorders>
              <w:top w:val="single" w:sz="8" w:space="0" w:color="000000"/>
              <w:left w:val="nil"/>
              <w:bottom w:val="single" w:sz="4" w:space="0" w:color="auto"/>
              <w:right w:val="single" w:sz="4" w:space="0" w:color="auto"/>
            </w:tcBorders>
            <w:vAlign w:val="center"/>
            <w:hideMark/>
          </w:tcPr>
          <w:p w14:paraId="589A01B5"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vMerge/>
            <w:tcBorders>
              <w:top w:val="nil"/>
              <w:left w:val="single" w:sz="8" w:space="0" w:color="auto"/>
              <w:bottom w:val="single" w:sz="8" w:space="0" w:color="000000"/>
              <w:right w:val="single" w:sz="8" w:space="0" w:color="auto"/>
            </w:tcBorders>
            <w:vAlign w:val="center"/>
            <w:hideMark/>
          </w:tcPr>
          <w:p w14:paraId="27406488"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857" w:type="dxa"/>
            <w:tcBorders>
              <w:top w:val="nil"/>
              <w:left w:val="nil"/>
              <w:bottom w:val="single" w:sz="4" w:space="0" w:color="auto"/>
              <w:right w:val="nil"/>
            </w:tcBorders>
            <w:shd w:val="clear" w:color="auto" w:fill="auto"/>
            <w:vAlign w:val="center"/>
            <w:hideMark/>
          </w:tcPr>
          <w:p w14:paraId="6C5D7ED5"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81,36%</w:t>
            </w:r>
          </w:p>
        </w:tc>
        <w:tc>
          <w:tcPr>
            <w:tcW w:w="857" w:type="dxa"/>
            <w:tcBorders>
              <w:top w:val="nil"/>
              <w:left w:val="nil"/>
              <w:bottom w:val="single" w:sz="4" w:space="0" w:color="auto"/>
              <w:right w:val="nil"/>
            </w:tcBorders>
            <w:shd w:val="clear" w:color="auto" w:fill="auto"/>
            <w:vAlign w:val="center"/>
            <w:hideMark/>
          </w:tcPr>
          <w:p w14:paraId="59D7B1E1"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60,91%</w:t>
            </w:r>
          </w:p>
        </w:tc>
        <w:tc>
          <w:tcPr>
            <w:tcW w:w="857" w:type="dxa"/>
            <w:tcBorders>
              <w:top w:val="nil"/>
              <w:left w:val="nil"/>
              <w:bottom w:val="single" w:sz="4" w:space="0" w:color="auto"/>
              <w:right w:val="nil"/>
            </w:tcBorders>
            <w:shd w:val="clear" w:color="auto" w:fill="auto"/>
            <w:vAlign w:val="center"/>
            <w:hideMark/>
          </w:tcPr>
          <w:p w14:paraId="42CFF25C"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-42,78%</w:t>
            </w:r>
          </w:p>
        </w:tc>
        <w:tc>
          <w:tcPr>
            <w:tcW w:w="857" w:type="dxa"/>
            <w:tcBorders>
              <w:top w:val="nil"/>
              <w:left w:val="nil"/>
              <w:bottom w:val="single" w:sz="4" w:space="0" w:color="auto"/>
              <w:right w:val="nil"/>
            </w:tcBorders>
            <w:shd w:val="clear" w:color="auto" w:fill="auto"/>
            <w:vAlign w:val="center"/>
            <w:hideMark/>
          </w:tcPr>
          <w:p w14:paraId="3E91834C"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34,80%</w:t>
            </w:r>
          </w:p>
        </w:tc>
        <w:tc>
          <w:tcPr>
            <w:tcW w:w="857" w:type="dxa"/>
            <w:tcBorders>
              <w:top w:val="nil"/>
              <w:left w:val="nil"/>
              <w:bottom w:val="single" w:sz="4" w:space="0" w:color="auto"/>
              <w:right w:val="nil"/>
            </w:tcBorders>
            <w:shd w:val="clear" w:color="auto" w:fill="auto"/>
            <w:vAlign w:val="center"/>
            <w:hideMark/>
          </w:tcPr>
          <w:p w14:paraId="6F66C636"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60,91%</w:t>
            </w:r>
          </w:p>
        </w:tc>
        <w:tc>
          <w:tcPr>
            <w:tcW w:w="857" w:type="dxa"/>
            <w:tcBorders>
              <w:top w:val="nil"/>
              <w:left w:val="nil"/>
              <w:bottom w:val="single" w:sz="4" w:space="0" w:color="auto"/>
              <w:right w:val="nil"/>
            </w:tcBorders>
            <w:shd w:val="clear" w:color="auto" w:fill="auto"/>
            <w:vAlign w:val="center"/>
            <w:hideMark/>
          </w:tcPr>
          <w:p w14:paraId="54CEEA05"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68,77%</w:t>
            </w:r>
          </w:p>
        </w:tc>
        <w:tc>
          <w:tcPr>
            <w:tcW w:w="857" w:type="dxa"/>
            <w:tcBorders>
              <w:top w:val="nil"/>
              <w:left w:val="nil"/>
              <w:bottom w:val="single" w:sz="4" w:space="0" w:color="auto"/>
              <w:right w:val="nil"/>
            </w:tcBorders>
            <w:shd w:val="clear" w:color="auto" w:fill="auto"/>
            <w:vAlign w:val="center"/>
            <w:hideMark/>
          </w:tcPr>
          <w:p w14:paraId="20F4AAF1"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52,54%</w:t>
            </w:r>
          </w:p>
        </w:tc>
        <w:tc>
          <w:tcPr>
            <w:tcW w:w="857" w:type="dxa"/>
            <w:tcBorders>
              <w:top w:val="nil"/>
              <w:left w:val="nil"/>
              <w:bottom w:val="single" w:sz="4" w:space="0" w:color="auto"/>
              <w:right w:val="nil"/>
            </w:tcBorders>
            <w:shd w:val="clear" w:color="auto" w:fill="auto"/>
            <w:vAlign w:val="center"/>
            <w:hideMark/>
          </w:tcPr>
          <w:p w14:paraId="654EB352"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43,50%</w:t>
            </w:r>
          </w:p>
        </w:tc>
        <w:tc>
          <w:tcPr>
            <w:tcW w:w="857" w:type="dxa"/>
            <w:tcBorders>
              <w:top w:val="nil"/>
              <w:left w:val="nil"/>
              <w:bottom w:val="single" w:sz="4" w:space="0" w:color="auto"/>
              <w:right w:val="nil"/>
            </w:tcBorders>
            <w:shd w:val="clear" w:color="auto" w:fill="auto"/>
            <w:vAlign w:val="center"/>
            <w:hideMark/>
          </w:tcPr>
          <w:p w14:paraId="17422D7A"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53,78%</w:t>
            </w:r>
          </w:p>
        </w:tc>
        <w:tc>
          <w:tcPr>
            <w:tcW w:w="857" w:type="dxa"/>
            <w:tcBorders>
              <w:top w:val="nil"/>
              <w:left w:val="nil"/>
              <w:bottom w:val="single" w:sz="4" w:space="0" w:color="auto"/>
              <w:right w:val="nil"/>
            </w:tcBorders>
            <w:shd w:val="clear" w:color="auto" w:fill="auto"/>
            <w:vAlign w:val="center"/>
            <w:hideMark/>
          </w:tcPr>
          <w:p w14:paraId="60D76F3E" w14:textId="77777777" w:rsidR="00BB4C24" w:rsidRPr="00F1347E" w:rsidRDefault="00BB4C24" w:rsidP="009D3E6E">
            <w:pPr>
              <w:spacing w:after="0" w:line="240" w:lineRule="auto"/>
              <w:jc w:val="center"/>
              <w:rPr>
                <w:rFonts w:ascii="Times New Roman" w:eastAsia="Times New Roman" w:hAnsi="Times New Roman" w:cs="Times New Roman"/>
                <w:color w:val="000000"/>
                <w:sz w:val="18"/>
                <w:szCs w:val="18"/>
                <w:lang w:eastAsia="pt-BR"/>
              </w:rPr>
            </w:pPr>
            <w:r w:rsidRPr="00F1347E">
              <w:rPr>
                <w:rFonts w:ascii="Times New Roman" w:eastAsia="Times New Roman" w:hAnsi="Times New Roman" w:cs="Times New Roman"/>
                <w:color w:val="000000"/>
                <w:sz w:val="18"/>
                <w:szCs w:val="18"/>
                <w:lang w:eastAsia="pt-BR"/>
              </w:rPr>
              <w:t>55,12%</w:t>
            </w:r>
          </w:p>
        </w:tc>
      </w:tr>
      <w:tr w:rsidR="00BB4C24" w:rsidRPr="00F1347E" w14:paraId="3A3E9F06" w14:textId="77777777" w:rsidTr="00BB098B">
        <w:trPr>
          <w:trHeight w:val="240"/>
        </w:trPr>
        <w:tc>
          <w:tcPr>
            <w:tcW w:w="696" w:type="dxa"/>
            <w:vMerge/>
            <w:tcBorders>
              <w:top w:val="single" w:sz="8" w:space="0" w:color="000000"/>
              <w:left w:val="nil"/>
              <w:bottom w:val="single" w:sz="4" w:space="0" w:color="auto"/>
              <w:right w:val="single" w:sz="4" w:space="0" w:color="auto"/>
            </w:tcBorders>
            <w:vAlign w:val="center"/>
            <w:hideMark/>
          </w:tcPr>
          <w:p w14:paraId="27CCC074" w14:textId="77777777" w:rsidR="00BB4C24" w:rsidRPr="00F1347E" w:rsidRDefault="00BB4C24" w:rsidP="009D3E6E">
            <w:pPr>
              <w:spacing w:after="0" w:line="240" w:lineRule="auto"/>
              <w:rPr>
                <w:rFonts w:ascii="Times New Roman" w:eastAsia="Times New Roman" w:hAnsi="Times New Roman" w:cs="Times New Roman"/>
                <w:b/>
                <w:bCs/>
                <w:color w:val="000000"/>
                <w:sz w:val="20"/>
                <w:szCs w:val="20"/>
                <w:lang w:eastAsia="pt-BR"/>
              </w:rPr>
            </w:pPr>
          </w:p>
        </w:tc>
        <w:tc>
          <w:tcPr>
            <w:tcW w:w="924" w:type="dxa"/>
            <w:tcBorders>
              <w:top w:val="nil"/>
              <w:left w:val="single" w:sz="8" w:space="0" w:color="auto"/>
              <w:bottom w:val="single" w:sz="8" w:space="0" w:color="auto"/>
              <w:right w:val="single" w:sz="8" w:space="0" w:color="auto"/>
            </w:tcBorders>
            <w:shd w:val="clear" w:color="auto" w:fill="auto"/>
            <w:vAlign w:val="center"/>
            <w:hideMark/>
          </w:tcPr>
          <w:p w14:paraId="74FFDB28" w14:textId="77777777" w:rsidR="00BB4C24" w:rsidRPr="00F1347E" w:rsidRDefault="00BB4C24" w:rsidP="009D3E6E">
            <w:pPr>
              <w:spacing w:after="0" w:line="240" w:lineRule="auto"/>
              <w:jc w:val="center"/>
              <w:rPr>
                <w:rFonts w:ascii="Times New Roman" w:eastAsia="Times New Roman" w:hAnsi="Times New Roman" w:cs="Times New Roman"/>
                <w:b/>
                <w:bCs/>
                <w:color w:val="000000"/>
                <w:sz w:val="20"/>
                <w:szCs w:val="20"/>
                <w:lang w:eastAsia="pt-BR"/>
              </w:rPr>
            </w:pPr>
            <w:r w:rsidRPr="00F1347E">
              <w:rPr>
                <w:rFonts w:ascii="Times New Roman" w:eastAsia="Times New Roman" w:hAnsi="Times New Roman" w:cs="Times New Roman"/>
                <w:b/>
                <w:bCs/>
                <w:color w:val="000000"/>
                <w:sz w:val="20"/>
                <w:szCs w:val="20"/>
                <w:lang w:eastAsia="pt-BR"/>
              </w:rPr>
              <w:t>TOT</w:t>
            </w:r>
          </w:p>
        </w:tc>
        <w:tc>
          <w:tcPr>
            <w:tcW w:w="857" w:type="dxa"/>
            <w:tcBorders>
              <w:top w:val="single" w:sz="4" w:space="0" w:color="auto"/>
              <w:left w:val="nil"/>
              <w:bottom w:val="single" w:sz="8" w:space="0" w:color="auto"/>
              <w:right w:val="nil"/>
            </w:tcBorders>
            <w:shd w:val="clear" w:color="auto" w:fill="auto"/>
            <w:vAlign w:val="center"/>
            <w:hideMark/>
          </w:tcPr>
          <w:p w14:paraId="16879681"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-0,0118</w:t>
            </w:r>
          </w:p>
        </w:tc>
        <w:tc>
          <w:tcPr>
            <w:tcW w:w="857" w:type="dxa"/>
            <w:tcBorders>
              <w:top w:val="single" w:sz="4" w:space="0" w:color="auto"/>
              <w:left w:val="nil"/>
              <w:bottom w:val="single" w:sz="8" w:space="0" w:color="auto"/>
              <w:right w:val="nil"/>
            </w:tcBorders>
            <w:shd w:val="clear" w:color="auto" w:fill="auto"/>
            <w:vAlign w:val="center"/>
            <w:hideMark/>
          </w:tcPr>
          <w:p w14:paraId="6AA587D6"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-0,0243</w:t>
            </w:r>
          </w:p>
        </w:tc>
        <w:tc>
          <w:tcPr>
            <w:tcW w:w="857" w:type="dxa"/>
            <w:tcBorders>
              <w:top w:val="single" w:sz="4" w:space="0" w:color="auto"/>
              <w:left w:val="nil"/>
              <w:bottom w:val="single" w:sz="8" w:space="0" w:color="auto"/>
              <w:right w:val="nil"/>
            </w:tcBorders>
            <w:shd w:val="clear" w:color="auto" w:fill="auto"/>
            <w:vAlign w:val="center"/>
            <w:hideMark/>
          </w:tcPr>
          <w:p w14:paraId="6B5906B0"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-0,018</w:t>
            </w:r>
          </w:p>
        </w:tc>
        <w:tc>
          <w:tcPr>
            <w:tcW w:w="857" w:type="dxa"/>
            <w:tcBorders>
              <w:top w:val="single" w:sz="4" w:space="0" w:color="auto"/>
              <w:left w:val="nil"/>
              <w:bottom w:val="single" w:sz="8" w:space="0" w:color="auto"/>
              <w:right w:val="nil"/>
            </w:tcBorders>
            <w:shd w:val="clear" w:color="auto" w:fill="auto"/>
            <w:vAlign w:val="center"/>
            <w:hideMark/>
          </w:tcPr>
          <w:p w14:paraId="516287F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-0,0319</w:t>
            </w:r>
          </w:p>
        </w:tc>
        <w:tc>
          <w:tcPr>
            <w:tcW w:w="857" w:type="dxa"/>
            <w:tcBorders>
              <w:top w:val="single" w:sz="4" w:space="0" w:color="auto"/>
              <w:left w:val="nil"/>
              <w:bottom w:val="single" w:sz="8" w:space="0" w:color="auto"/>
              <w:right w:val="nil"/>
            </w:tcBorders>
            <w:shd w:val="clear" w:color="auto" w:fill="auto"/>
            <w:vAlign w:val="center"/>
            <w:hideMark/>
          </w:tcPr>
          <w:p w14:paraId="4C08176E"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-0,0243</w:t>
            </w:r>
          </w:p>
        </w:tc>
        <w:tc>
          <w:tcPr>
            <w:tcW w:w="857" w:type="dxa"/>
            <w:tcBorders>
              <w:top w:val="single" w:sz="4" w:space="0" w:color="auto"/>
              <w:left w:val="nil"/>
              <w:bottom w:val="single" w:sz="8" w:space="0" w:color="auto"/>
              <w:right w:val="nil"/>
            </w:tcBorders>
            <w:shd w:val="clear" w:color="auto" w:fill="auto"/>
            <w:vAlign w:val="center"/>
            <w:hideMark/>
          </w:tcPr>
          <w:p w14:paraId="6D77AFF9"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-0,0269</w:t>
            </w:r>
          </w:p>
        </w:tc>
        <w:tc>
          <w:tcPr>
            <w:tcW w:w="857" w:type="dxa"/>
            <w:tcBorders>
              <w:top w:val="single" w:sz="4" w:space="0" w:color="auto"/>
              <w:left w:val="nil"/>
              <w:bottom w:val="single" w:sz="8" w:space="0" w:color="auto"/>
              <w:right w:val="nil"/>
            </w:tcBorders>
            <w:shd w:val="clear" w:color="auto" w:fill="auto"/>
            <w:vAlign w:val="center"/>
            <w:hideMark/>
          </w:tcPr>
          <w:p w14:paraId="23A6DB92"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-0,0335</w:t>
            </w:r>
          </w:p>
        </w:tc>
        <w:tc>
          <w:tcPr>
            <w:tcW w:w="857" w:type="dxa"/>
            <w:tcBorders>
              <w:top w:val="single" w:sz="4" w:space="0" w:color="auto"/>
              <w:left w:val="nil"/>
              <w:bottom w:val="single" w:sz="8" w:space="0" w:color="auto"/>
              <w:right w:val="nil"/>
            </w:tcBorders>
            <w:shd w:val="clear" w:color="auto" w:fill="auto"/>
            <w:vAlign w:val="center"/>
            <w:hideMark/>
          </w:tcPr>
          <w:p w14:paraId="53422A1C"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-0,02</w:t>
            </w:r>
          </w:p>
        </w:tc>
        <w:tc>
          <w:tcPr>
            <w:tcW w:w="857" w:type="dxa"/>
            <w:tcBorders>
              <w:top w:val="single" w:sz="4" w:space="0" w:color="auto"/>
              <w:left w:val="nil"/>
              <w:bottom w:val="single" w:sz="8" w:space="0" w:color="auto"/>
              <w:right w:val="nil"/>
            </w:tcBorders>
            <w:shd w:val="clear" w:color="auto" w:fill="auto"/>
            <w:vAlign w:val="center"/>
            <w:hideMark/>
          </w:tcPr>
          <w:p w14:paraId="2C56453F"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-0,0225</w:t>
            </w:r>
          </w:p>
        </w:tc>
        <w:tc>
          <w:tcPr>
            <w:tcW w:w="857" w:type="dxa"/>
            <w:tcBorders>
              <w:top w:val="single" w:sz="4" w:space="0" w:color="auto"/>
              <w:left w:val="nil"/>
              <w:bottom w:val="single" w:sz="8" w:space="0" w:color="auto"/>
              <w:right w:val="nil"/>
            </w:tcBorders>
            <w:shd w:val="clear" w:color="auto" w:fill="auto"/>
            <w:vAlign w:val="center"/>
            <w:hideMark/>
          </w:tcPr>
          <w:p w14:paraId="04AB49E6" w14:textId="77777777" w:rsidR="00BB4C24" w:rsidRPr="00F1347E" w:rsidRDefault="00BB4C24" w:rsidP="009D3E6E">
            <w:pPr>
              <w:spacing w:after="0" w:line="240" w:lineRule="auto"/>
              <w:jc w:val="center"/>
              <w:rPr>
                <w:rFonts w:ascii="Times New Roman" w:eastAsia="Times New Roman" w:hAnsi="Times New Roman" w:cs="Times New Roman"/>
                <w:color w:val="000000"/>
                <w:sz w:val="20"/>
                <w:szCs w:val="20"/>
                <w:lang w:eastAsia="pt-BR"/>
              </w:rPr>
            </w:pPr>
            <w:r w:rsidRPr="00F1347E">
              <w:rPr>
                <w:rFonts w:ascii="Times New Roman" w:eastAsia="Times New Roman" w:hAnsi="Times New Roman" w:cs="Times New Roman"/>
                <w:color w:val="000000"/>
                <w:sz w:val="20"/>
                <w:szCs w:val="20"/>
                <w:lang w:eastAsia="pt-BR"/>
              </w:rPr>
              <w:t>-0,0332</w:t>
            </w:r>
          </w:p>
        </w:tc>
      </w:tr>
    </w:tbl>
    <w:p w14:paraId="0F6771F0" w14:textId="77777777" w:rsidR="00BB4C24" w:rsidRDefault="00BB4C24" w:rsidP="00BB098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Notas: </w:t>
      </w:r>
      <w:r w:rsidR="00A206D0">
        <w:rPr>
          <w:rFonts w:ascii="Times New Roman" w:hAnsi="Times New Roman" w:cs="Times New Roman"/>
          <w:sz w:val="20"/>
          <w:szCs w:val="20"/>
        </w:rPr>
        <w:t>(a) todos os resultados foram estatisticamente significantes a 5%; (b</w:t>
      </w:r>
      <w:r w:rsidRPr="002D484D">
        <w:rPr>
          <w:rFonts w:ascii="Times New Roman" w:hAnsi="Times New Roman" w:cs="Times New Roman"/>
          <w:sz w:val="20"/>
          <w:szCs w:val="20"/>
        </w:rPr>
        <w:t>) RMB= Belém, RMF= Fortaleza, RMR= Recife, RMS= Salvador, RMH= Belo Horizonte, RRJ= Rio de Janeiro, RSP= São Paulo</w:t>
      </w:r>
      <w:r>
        <w:rPr>
          <w:rFonts w:ascii="Times New Roman" w:hAnsi="Times New Roman" w:cs="Times New Roman"/>
          <w:sz w:val="20"/>
          <w:szCs w:val="20"/>
        </w:rPr>
        <w:t xml:space="preserve">, </w:t>
      </w:r>
      <w:r w:rsidR="00C26380">
        <w:rPr>
          <w:rFonts w:ascii="Times New Roman" w:hAnsi="Times New Roman" w:cs="Times New Roman"/>
          <w:sz w:val="20"/>
          <w:szCs w:val="20"/>
        </w:rPr>
        <w:t xml:space="preserve">RMC= Curitiba, RMPA= Porto Alegre, </w:t>
      </w:r>
      <w:r>
        <w:rPr>
          <w:rFonts w:ascii="Times New Roman" w:hAnsi="Times New Roman" w:cs="Times New Roman"/>
          <w:sz w:val="20"/>
          <w:szCs w:val="20"/>
        </w:rPr>
        <w:t>DF</w:t>
      </w:r>
      <w:r w:rsidRPr="002D484D">
        <w:rPr>
          <w:rFonts w:ascii="Times New Roman" w:hAnsi="Times New Roman" w:cs="Times New Roman"/>
          <w:sz w:val="20"/>
          <w:szCs w:val="20"/>
        </w:rPr>
        <w:t>= Distrito Federal; (</w:t>
      </w:r>
      <w:r w:rsidR="00A206D0">
        <w:rPr>
          <w:rFonts w:ascii="Times New Roman" w:hAnsi="Times New Roman" w:cs="Times New Roman"/>
          <w:sz w:val="20"/>
          <w:szCs w:val="20"/>
        </w:rPr>
        <w:t>c</w:t>
      </w:r>
      <w:r w:rsidRPr="002D484D">
        <w:rPr>
          <w:rFonts w:ascii="Times New Roman" w:hAnsi="Times New Roman" w:cs="Times New Roman"/>
          <w:sz w:val="20"/>
          <w:szCs w:val="20"/>
        </w:rPr>
        <w:t>) TOT: Diferencial Total; DOT: Efeito Dotação; DISC: Efeito Discriminação.</w:t>
      </w:r>
    </w:p>
    <w:p w14:paraId="0E8AC5FA" w14:textId="77777777" w:rsidR="00BB4C24" w:rsidRPr="00AE3C9F" w:rsidRDefault="00BB4C24" w:rsidP="00BB098B">
      <w:pPr>
        <w:spacing w:after="0" w:line="240" w:lineRule="auto"/>
        <w:jc w:val="both"/>
        <w:rPr>
          <w:rFonts w:ascii="Times New Roman" w:hAnsi="Times New Roman" w:cs="Times New Roman"/>
          <w:sz w:val="20"/>
          <w:szCs w:val="20"/>
        </w:rPr>
      </w:pPr>
      <w:r>
        <w:rPr>
          <w:rFonts w:ascii="Times New Roman" w:eastAsia="Times New Roman" w:hAnsi="Times New Roman" w:cs="Times New Roman"/>
          <w:color w:val="000000"/>
          <w:sz w:val="20"/>
          <w:szCs w:val="20"/>
          <w:lang w:eastAsia="pt-BR"/>
        </w:rPr>
        <w:t>Fonte: Elaborado pelos autores a partir dos dados da pesquisa.</w:t>
      </w:r>
    </w:p>
    <w:p w14:paraId="7CD9CDBA" w14:textId="77777777" w:rsidR="001512EC" w:rsidRPr="00595A62" w:rsidRDefault="000567AC" w:rsidP="009B4FA2">
      <w:pPr>
        <w:pStyle w:val="PargrafodaLista"/>
        <w:numPr>
          <w:ilvl w:val="1"/>
          <w:numId w:val="5"/>
        </w:numPr>
        <w:spacing w:after="0" w:line="240" w:lineRule="auto"/>
        <w:ind w:left="426" w:hanging="426"/>
        <w:outlineLvl w:val="1"/>
        <w:rPr>
          <w:rFonts w:ascii="Times New Roman" w:hAnsi="Times New Roman" w:cs="Times New Roman"/>
          <w:b/>
          <w:sz w:val="24"/>
        </w:rPr>
      </w:pPr>
      <w:bookmarkStart w:id="10" w:name="_Toc409878625"/>
      <w:r w:rsidRPr="000567AC">
        <w:rPr>
          <w:rFonts w:ascii="Times New Roman" w:hAnsi="Times New Roman" w:cs="Times New Roman"/>
          <w:b/>
          <w:sz w:val="24"/>
        </w:rPr>
        <w:t xml:space="preserve">Análise das Diferenças Salariais por </w:t>
      </w:r>
      <w:r w:rsidR="009B1FCD">
        <w:rPr>
          <w:rFonts w:ascii="Times New Roman" w:hAnsi="Times New Roman" w:cs="Times New Roman"/>
          <w:b/>
          <w:sz w:val="24"/>
        </w:rPr>
        <w:t xml:space="preserve">Ocupações e </w:t>
      </w:r>
      <w:r w:rsidRPr="000567AC">
        <w:rPr>
          <w:rFonts w:ascii="Times New Roman" w:hAnsi="Times New Roman" w:cs="Times New Roman"/>
          <w:b/>
          <w:sz w:val="24"/>
        </w:rPr>
        <w:t xml:space="preserve">RM: Comparação entre os </w:t>
      </w:r>
      <w:bookmarkEnd w:id="10"/>
      <w:r w:rsidRPr="000567AC">
        <w:rPr>
          <w:rFonts w:ascii="Times New Roman" w:hAnsi="Times New Roman" w:cs="Times New Roman"/>
          <w:b/>
          <w:sz w:val="24"/>
        </w:rPr>
        <w:t>Gêneros</w:t>
      </w:r>
    </w:p>
    <w:p w14:paraId="4AB64477" w14:textId="77777777" w:rsidR="00BB098B" w:rsidRDefault="00BB098B" w:rsidP="00BB098B">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De acordo com a tabela </w:t>
      </w:r>
      <w:r w:rsidR="009B1FCD">
        <w:rPr>
          <w:rFonts w:ascii="Times New Roman" w:hAnsi="Times New Roman" w:cs="Times New Roman"/>
          <w:sz w:val="24"/>
          <w:szCs w:val="24"/>
        </w:rPr>
        <w:t>5</w:t>
      </w:r>
      <w:r>
        <w:rPr>
          <w:rFonts w:ascii="Times New Roman" w:hAnsi="Times New Roman" w:cs="Times New Roman"/>
          <w:sz w:val="24"/>
          <w:szCs w:val="24"/>
        </w:rPr>
        <w:t xml:space="preserve">, </w:t>
      </w:r>
      <w:r w:rsidR="00810E2D">
        <w:rPr>
          <w:rFonts w:ascii="Times New Roman" w:hAnsi="Times New Roman" w:cs="Times New Roman"/>
          <w:sz w:val="24"/>
          <w:szCs w:val="24"/>
        </w:rPr>
        <w:t>a</w:t>
      </w:r>
      <w:r w:rsidRPr="00564A04">
        <w:rPr>
          <w:rFonts w:ascii="Times New Roman" w:hAnsi="Times New Roman" w:cs="Times New Roman"/>
          <w:sz w:val="24"/>
          <w:szCs w:val="24"/>
        </w:rPr>
        <w:t xml:space="preserve">s diferenças salariais apresentaram valores semelhantes </w:t>
      </w:r>
      <w:r w:rsidR="008231D9">
        <w:rPr>
          <w:rFonts w:ascii="Times New Roman" w:hAnsi="Times New Roman" w:cs="Times New Roman"/>
          <w:sz w:val="24"/>
          <w:szCs w:val="24"/>
        </w:rPr>
        <w:t>em</w:t>
      </w:r>
      <w:r w:rsidRPr="00564A04">
        <w:rPr>
          <w:rFonts w:ascii="Times New Roman" w:hAnsi="Times New Roman" w:cs="Times New Roman"/>
          <w:sz w:val="24"/>
          <w:szCs w:val="24"/>
        </w:rPr>
        <w:t xml:space="preserve"> cada grupo, tendo a RM de </w:t>
      </w:r>
      <w:r w:rsidR="00D312BD">
        <w:rPr>
          <w:rFonts w:ascii="Times New Roman" w:hAnsi="Times New Roman" w:cs="Times New Roman"/>
          <w:sz w:val="24"/>
          <w:szCs w:val="24"/>
        </w:rPr>
        <w:t>Salvador</w:t>
      </w:r>
      <w:r w:rsidR="00E221D3">
        <w:rPr>
          <w:rFonts w:ascii="Times New Roman" w:hAnsi="Times New Roman" w:cs="Times New Roman"/>
          <w:sz w:val="24"/>
          <w:szCs w:val="24"/>
        </w:rPr>
        <w:t>,</w:t>
      </w:r>
      <w:r w:rsidR="00AA66F3">
        <w:rPr>
          <w:rFonts w:ascii="Times New Roman" w:hAnsi="Times New Roman" w:cs="Times New Roman"/>
          <w:sz w:val="24"/>
          <w:szCs w:val="24"/>
        </w:rPr>
        <w:t xml:space="preserve"> </w:t>
      </w:r>
      <w:r w:rsidRPr="00564A04">
        <w:rPr>
          <w:rFonts w:ascii="Times New Roman" w:hAnsi="Times New Roman" w:cs="Times New Roman"/>
          <w:sz w:val="24"/>
          <w:szCs w:val="24"/>
        </w:rPr>
        <w:t xml:space="preserve">para o grupo </w:t>
      </w:r>
      <w:r w:rsidR="00D312BD">
        <w:rPr>
          <w:rFonts w:ascii="Times New Roman" w:hAnsi="Times New Roman" w:cs="Times New Roman"/>
          <w:sz w:val="24"/>
          <w:szCs w:val="24"/>
        </w:rPr>
        <w:t>de dirigentes</w:t>
      </w:r>
      <w:r w:rsidR="00E221D3">
        <w:rPr>
          <w:rFonts w:ascii="Times New Roman" w:hAnsi="Times New Roman" w:cs="Times New Roman"/>
          <w:sz w:val="24"/>
          <w:szCs w:val="24"/>
        </w:rPr>
        <w:t>,</w:t>
      </w:r>
      <w:r w:rsidR="00D312BD">
        <w:rPr>
          <w:rFonts w:ascii="Times New Roman" w:hAnsi="Times New Roman" w:cs="Times New Roman"/>
          <w:sz w:val="24"/>
          <w:szCs w:val="24"/>
        </w:rPr>
        <w:t xml:space="preserve"> </w:t>
      </w:r>
      <w:r w:rsidR="00E221D3">
        <w:rPr>
          <w:rFonts w:ascii="Times New Roman" w:hAnsi="Times New Roman" w:cs="Times New Roman"/>
          <w:sz w:val="24"/>
          <w:szCs w:val="24"/>
        </w:rPr>
        <w:t xml:space="preserve">com </w:t>
      </w:r>
      <w:r w:rsidR="00D312BD">
        <w:rPr>
          <w:rFonts w:ascii="Times New Roman" w:hAnsi="Times New Roman" w:cs="Times New Roman"/>
          <w:sz w:val="24"/>
          <w:szCs w:val="24"/>
        </w:rPr>
        <w:t>o maior diferencial</w:t>
      </w:r>
      <w:r w:rsidR="008231D9">
        <w:rPr>
          <w:rFonts w:ascii="Times New Roman" w:hAnsi="Times New Roman" w:cs="Times New Roman"/>
          <w:sz w:val="24"/>
          <w:szCs w:val="24"/>
        </w:rPr>
        <w:t xml:space="preserve"> total</w:t>
      </w:r>
      <w:r w:rsidRPr="00564A04">
        <w:rPr>
          <w:rFonts w:ascii="Times New Roman" w:hAnsi="Times New Roman" w:cs="Times New Roman"/>
          <w:sz w:val="24"/>
          <w:szCs w:val="24"/>
        </w:rPr>
        <w:t xml:space="preserve"> </w:t>
      </w:r>
      <w:r w:rsidR="009B1FCD">
        <w:rPr>
          <w:rFonts w:ascii="Times New Roman" w:hAnsi="Times New Roman" w:cs="Times New Roman"/>
          <w:sz w:val="24"/>
          <w:szCs w:val="24"/>
        </w:rPr>
        <w:t>(-0,0645)</w:t>
      </w:r>
      <w:r w:rsidR="009B1FCD" w:rsidRPr="00564A04">
        <w:rPr>
          <w:rFonts w:ascii="Times New Roman" w:hAnsi="Times New Roman" w:cs="Times New Roman"/>
          <w:sz w:val="24"/>
          <w:szCs w:val="24"/>
        </w:rPr>
        <w:t xml:space="preserve"> </w:t>
      </w:r>
      <w:r w:rsidRPr="00564A04">
        <w:rPr>
          <w:rFonts w:ascii="Times New Roman" w:hAnsi="Times New Roman" w:cs="Times New Roman"/>
          <w:sz w:val="24"/>
          <w:szCs w:val="24"/>
        </w:rPr>
        <w:t xml:space="preserve">e </w:t>
      </w:r>
      <w:r w:rsidR="00AA66F3">
        <w:rPr>
          <w:rFonts w:ascii="Times New Roman" w:hAnsi="Times New Roman" w:cs="Times New Roman"/>
          <w:sz w:val="24"/>
          <w:szCs w:val="24"/>
        </w:rPr>
        <w:t>a RM de Recife</w:t>
      </w:r>
      <w:r w:rsidR="00D312BD">
        <w:rPr>
          <w:rFonts w:ascii="Times New Roman" w:hAnsi="Times New Roman" w:cs="Times New Roman"/>
          <w:sz w:val="24"/>
          <w:szCs w:val="24"/>
        </w:rPr>
        <w:t xml:space="preserve"> com </w:t>
      </w:r>
      <w:r w:rsidR="008231D9">
        <w:rPr>
          <w:rFonts w:ascii="Times New Roman" w:hAnsi="Times New Roman" w:cs="Times New Roman"/>
          <w:sz w:val="24"/>
          <w:szCs w:val="24"/>
        </w:rPr>
        <w:t>o menor</w:t>
      </w:r>
      <w:r w:rsidR="00AA66F3">
        <w:rPr>
          <w:rFonts w:ascii="Times New Roman" w:hAnsi="Times New Roman" w:cs="Times New Roman"/>
          <w:sz w:val="24"/>
          <w:szCs w:val="24"/>
        </w:rPr>
        <w:t xml:space="preserve"> diferencial total (</w:t>
      </w:r>
      <w:r w:rsidR="00FB7EF6">
        <w:rPr>
          <w:rFonts w:ascii="Times New Roman" w:hAnsi="Times New Roman" w:cs="Times New Roman"/>
          <w:sz w:val="24"/>
          <w:szCs w:val="24"/>
        </w:rPr>
        <w:t>-</w:t>
      </w:r>
      <w:r w:rsidR="00AA66F3">
        <w:rPr>
          <w:rFonts w:ascii="Times New Roman" w:hAnsi="Times New Roman" w:cs="Times New Roman"/>
          <w:sz w:val="24"/>
          <w:szCs w:val="24"/>
        </w:rPr>
        <w:t>0,0010)</w:t>
      </w:r>
      <w:r w:rsidR="008231D9">
        <w:rPr>
          <w:rFonts w:ascii="Times New Roman" w:hAnsi="Times New Roman" w:cs="Times New Roman"/>
          <w:sz w:val="24"/>
          <w:szCs w:val="24"/>
        </w:rPr>
        <w:t xml:space="preserve">, </w:t>
      </w:r>
      <w:r w:rsidR="00D312BD">
        <w:rPr>
          <w:rFonts w:ascii="Times New Roman" w:hAnsi="Times New Roman" w:cs="Times New Roman"/>
          <w:sz w:val="24"/>
          <w:szCs w:val="24"/>
        </w:rPr>
        <w:t xml:space="preserve">também </w:t>
      </w:r>
      <w:r w:rsidRPr="00564A04">
        <w:rPr>
          <w:rFonts w:ascii="Times New Roman" w:hAnsi="Times New Roman" w:cs="Times New Roman"/>
          <w:sz w:val="24"/>
          <w:szCs w:val="24"/>
        </w:rPr>
        <w:t>na classe dos dirigentes.</w:t>
      </w:r>
      <w:r w:rsidR="00FB7EF6">
        <w:rPr>
          <w:rFonts w:ascii="Times New Roman" w:hAnsi="Times New Roman" w:cs="Times New Roman"/>
          <w:sz w:val="24"/>
          <w:szCs w:val="24"/>
        </w:rPr>
        <w:t xml:space="preserve"> O efeito das características individuais (efeito dotação) na busca de diminuir o diferencial salarial entre mulheres e homens, foi mais forte na classe dos dirigentes na RM Distrito Federal (0,0480). Por outro lado, o efeito das características não observáveis (efeito discriminação) foi maior também na categoria de dirigentes e na RM de Salvador (-0,0889).</w:t>
      </w:r>
    </w:p>
    <w:p w14:paraId="39052285" w14:textId="77777777" w:rsidR="00642D66" w:rsidRDefault="00642D66" w:rsidP="00642D66">
      <w:pPr>
        <w:spacing w:after="0" w:line="240" w:lineRule="auto"/>
        <w:ind w:firstLine="708"/>
        <w:contextualSpacing/>
        <w:jc w:val="both"/>
        <w:rPr>
          <w:rFonts w:ascii="Times New Roman" w:hAnsi="Times New Roman" w:cs="Times New Roman"/>
          <w:sz w:val="24"/>
        </w:rPr>
      </w:pPr>
      <w:r>
        <w:rPr>
          <w:rFonts w:ascii="Times New Roman" w:hAnsi="Times New Roman" w:cs="Times New Roman"/>
          <w:sz w:val="24"/>
        </w:rPr>
        <w:t xml:space="preserve">No </w:t>
      </w:r>
      <w:r w:rsidRPr="00564A04">
        <w:rPr>
          <w:rFonts w:ascii="Times New Roman" w:hAnsi="Times New Roman" w:cs="Times New Roman"/>
          <w:sz w:val="24"/>
        </w:rPr>
        <w:t xml:space="preserve">grupo dos dirigentes, </w:t>
      </w:r>
      <w:r>
        <w:rPr>
          <w:rFonts w:ascii="Times New Roman" w:hAnsi="Times New Roman" w:cs="Times New Roman"/>
          <w:sz w:val="24"/>
        </w:rPr>
        <w:t xml:space="preserve">as regiões metropolitanas de Belém, São Paulo e Porto Alegre apresentaram sinais diferentes do ocorrido nas demais regiões, isto é, as características observáveis aumentam a diferença de ganhos entre homens e mulheres. </w:t>
      </w:r>
      <w:r w:rsidRPr="00564A04">
        <w:rPr>
          <w:rFonts w:ascii="Times New Roman" w:hAnsi="Times New Roman" w:cs="Times New Roman"/>
          <w:sz w:val="24"/>
        </w:rPr>
        <w:t xml:space="preserve"> </w:t>
      </w:r>
      <w:r>
        <w:rPr>
          <w:rFonts w:ascii="Times New Roman" w:hAnsi="Times New Roman" w:cs="Times New Roman"/>
          <w:sz w:val="24"/>
        </w:rPr>
        <w:t>As outras regiões apresentaram efeitos dotação semelhantes, excetuando-se a RM</w:t>
      </w:r>
      <w:r w:rsidRPr="00564A04">
        <w:rPr>
          <w:rFonts w:ascii="Times New Roman" w:hAnsi="Times New Roman" w:cs="Times New Roman"/>
          <w:sz w:val="24"/>
        </w:rPr>
        <w:t xml:space="preserve"> de </w:t>
      </w:r>
      <w:r>
        <w:rPr>
          <w:rFonts w:ascii="Times New Roman" w:hAnsi="Times New Roman" w:cs="Times New Roman"/>
          <w:sz w:val="24"/>
        </w:rPr>
        <w:t>Curitiba, no qual esse efeito foi próximo de zero, consequentemente, gerando um baixo percentual desse componente na diminuição do diferencial salarial. Apesar desse baixo percentual, essa região não é a que mais discrimina, nessa ocupação. As regiões onde há mais discriminação nessa categoria são as de Salvador, Fortaleza, Distrito Federal e Rio de Janeiro, respectivamente.</w:t>
      </w:r>
    </w:p>
    <w:p w14:paraId="74C662F1" w14:textId="77777777" w:rsidR="00D4226C" w:rsidRDefault="00D4226C" w:rsidP="00D4226C">
      <w:pPr>
        <w:spacing w:after="0" w:line="240" w:lineRule="auto"/>
        <w:ind w:firstLine="708"/>
        <w:jc w:val="both"/>
        <w:rPr>
          <w:rFonts w:ascii="Times New Roman" w:hAnsi="Times New Roman" w:cs="Times New Roman"/>
          <w:sz w:val="24"/>
        </w:rPr>
      </w:pPr>
      <w:r w:rsidRPr="00564A04">
        <w:rPr>
          <w:rFonts w:ascii="Times New Roman" w:hAnsi="Times New Roman" w:cs="Times New Roman"/>
          <w:sz w:val="24"/>
        </w:rPr>
        <w:t xml:space="preserve">Para </w:t>
      </w:r>
      <w:r>
        <w:rPr>
          <w:rFonts w:ascii="Times New Roman" w:hAnsi="Times New Roman" w:cs="Times New Roman"/>
          <w:sz w:val="24"/>
        </w:rPr>
        <w:t xml:space="preserve">os </w:t>
      </w:r>
      <w:r w:rsidRPr="00564A04">
        <w:rPr>
          <w:rFonts w:ascii="Times New Roman" w:hAnsi="Times New Roman" w:cs="Times New Roman"/>
          <w:sz w:val="24"/>
        </w:rPr>
        <w:t>té</w:t>
      </w:r>
      <w:r>
        <w:rPr>
          <w:rFonts w:ascii="Times New Roman" w:hAnsi="Times New Roman" w:cs="Times New Roman"/>
          <w:sz w:val="24"/>
        </w:rPr>
        <w:t xml:space="preserve">cnicos, grupo que, teoricamente </w:t>
      </w:r>
      <w:r w:rsidRPr="00564A04">
        <w:rPr>
          <w:rFonts w:ascii="Times New Roman" w:hAnsi="Times New Roman" w:cs="Times New Roman"/>
          <w:sz w:val="24"/>
        </w:rPr>
        <w:t>necessitaria de menores níveis de educação e e</w:t>
      </w:r>
      <w:r>
        <w:rPr>
          <w:rFonts w:ascii="Times New Roman" w:hAnsi="Times New Roman" w:cs="Times New Roman"/>
          <w:sz w:val="24"/>
        </w:rPr>
        <w:t>xperiência, apresenta em média o componente discriminatório com maior efeito na discriminação, quando comparado as demais categorias</w:t>
      </w:r>
      <w:r w:rsidRPr="00564A04">
        <w:rPr>
          <w:rFonts w:ascii="Times New Roman" w:hAnsi="Times New Roman" w:cs="Times New Roman"/>
          <w:sz w:val="24"/>
        </w:rPr>
        <w:t xml:space="preserve">. </w:t>
      </w:r>
      <w:r>
        <w:rPr>
          <w:rFonts w:ascii="Times New Roman" w:hAnsi="Times New Roman" w:cs="Times New Roman"/>
          <w:sz w:val="24"/>
        </w:rPr>
        <w:t>Ainda nesse grupo, a RM de Salvador é a que mais discrimina (-0,0483), entretanto, a região metropolitana de Fortaleza possui o maior diferencial salarial (-0,0345).</w:t>
      </w:r>
    </w:p>
    <w:p w14:paraId="705B2C7B" w14:textId="79CEA5EB" w:rsidR="00D4226C" w:rsidRDefault="00D4226C" w:rsidP="00D4226C">
      <w:pPr>
        <w:spacing w:after="0" w:line="240" w:lineRule="auto"/>
        <w:ind w:firstLine="708"/>
        <w:contextualSpacing/>
        <w:jc w:val="both"/>
        <w:rPr>
          <w:rFonts w:ascii="Times New Roman" w:hAnsi="Times New Roman" w:cs="Times New Roman"/>
          <w:sz w:val="24"/>
        </w:rPr>
      </w:pPr>
      <w:r>
        <w:rPr>
          <w:rFonts w:ascii="Times New Roman" w:hAnsi="Times New Roman" w:cs="Times New Roman"/>
          <w:sz w:val="24"/>
        </w:rPr>
        <w:t>A classe de serviços</w:t>
      </w:r>
      <w:r w:rsidRPr="00564A04">
        <w:rPr>
          <w:rFonts w:ascii="Times New Roman" w:hAnsi="Times New Roman" w:cs="Times New Roman"/>
          <w:sz w:val="24"/>
        </w:rPr>
        <w:t xml:space="preserve"> </w:t>
      </w:r>
      <w:r>
        <w:rPr>
          <w:rFonts w:ascii="Times New Roman" w:hAnsi="Times New Roman" w:cs="Times New Roman"/>
          <w:sz w:val="24"/>
        </w:rPr>
        <w:t xml:space="preserve">mostra que o efeito dotação foi próximo de zero, excetuando-se São Paulo (0,0116), denotando que dentre as ocupações, este grupo é o que tem menor força das características observáveis sobre o diferencial salarial. A região metropolitana de Porto Alegre é a que mais discrimina nessa classe, e RM de Belo Horizonte possui o maior diferencial de salários entre mulheres e homens. </w:t>
      </w:r>
      <w:r>
        <w:rPr>
          <w:rFonts w:ascii="Times New Roman" w:hAnsi="Times New Roman" w:cs="Times New Roman"/>
          <w:sz w:val="24"/>
        </w:rPr>
        <w:lastRenderedPageBreak/>
        <w:t>Ademais, as</w:t>
      </w:r>
      <w:r w:rsidRPr="00564A04">
        <w:rPr>
          <w:rFonts w:ascii="Times New Roman" w:hAnsi="Times New Roman" w:cs="Times New Roman"/>
          <w:sz w:val="24"/>
        </w:rPr>
        <w:t xml:space="preserve"> atividades desenvolvidas pel</w:t>
      </w:r>
      <w:r>
        <w:rPr>
          <w:rFonts w:ascii="Times New Roman" w:hAnsi="Times New Roman" w:cs="Times New Roman"/>
          <w:sz w:val="24"/>
        </w:rPr>
        <w:t>o</w:t>
      </w:r>
      <w:r w:rsidRPr="00564A04">
        <w:rPr>
          <w:rFonts w:ascii="Times New Roman" w:hAnsi="Times New Roman" w:cs="Times New Roman"/>
          <w:sz w:val="24"/>
        </w:rPr>
        <w:t xml:space="preserve">s </w:t>
      </w:r>
      <w:r>
        <w:rPr>
          <w:rFonts w:ascii="Times New Roman" w:hAnsi="Times New Roman" w:cs="Times New Roman"/>
          <w:sz w:val="24"/>
        </w:rPr>
        <w:t>indivíduos neste</w:t>
      </w:r>
      <w:r w:rsidRPr="00564A04">
        <w:rPr>
          <w:rFonts w:ascii="Times New Roman" w:hAnsi="Times New Roman" w:cs="Times New Roman"/>
          <w:sz w:val="24"/>
        </w:rPr>
        <w:t xml:space="preserve"> grupo </w:t>
      </w:r>
      <w:r>
        <w:rPr>
          <w:rFonts w:ascii="Times New Roman" w:hAnsi="Times New Roman" w:cs="Times New Roman"/>
          <w:sz w:val="24"/>
        </w:rPr>
        <w:t>são</w:t>
      </w:r>
      <w:r w:rsidRPr="00564A04">
        <w:rPr>
          <w:rFonts w:ascii="Times New Roman" w:hAnsi="Times New Roman" w:cs="Times New Roman"/>
          <w:sz w:val="24"/>
        </w:rPr>
        <w:t>, predominantemente, exercidas por mulheres</w:t>
      </w:r>
      <w:r w:rsidRPr="00564A04">
        <w:rPr>
          <w:rStyle w:val="Refdenotaderodap"/>
          <w:rFonts w:ascii="Times New Roman" w:hAnsi="Times New Roman" w:cs="Times New Roman"/>
          <w:sz w:val="24"/>
        </w:rPr>
        <w:footnoteReference w:id="23"/>
      </w:r>
      <w:r w:rsidRPr="00564A04">
        <w:rPr>
          <w:rFonts w:ascii="Times New Roman" w:hAnsi="Times New Roman" w:cs="Times New Roman"/>
          <w:sz w:val="24"/>
        </w:rPr>
        <w:t>, logo ter essa característica favorece a inserção no mercado de trabalho, assim</w:t>
      </w:r>
      <w:r>
        <w:rPr>
          <w:rFonts w:ascii="Times New Roman" w:hAnsi="Times New Roman" w:cs="Times New Roman"/>
          <w:sz w:val="24"/>
        </w:rPr>
        <w:t>,</w:t>
      </w:r>
      <w:r w:rsidRPr="00564A04">
        <w:rPr>
          <w:rFonts w:ascii="Times New Roman" w:hAnsi="Times New Roman" w:cs="Times New Roman"/>
          <w:sz w:val="24"/>
        </w:rPr>
        <w:t xml:space="preserve"> a pouca qualificação seria, </w:t>
      </w:r>
      <w:r>
        <w:rPr>
          <w:rFonts w:ascii="Times New Roman" w:hAnsi="Times New Roman" w:cs="Times New Roman"/>
          <w:sz w:val="24"/>
        </w:rPr>
        <w:t>possivelmente</w:t>
      </w:r>
      <w:r w:rsidRPr="00564A04">
        <w:rPr>
          <w:rFonts w:ascii="Times New Roman" w:hAnsi="Times New Roman" w:cs="Times New Roman"/>
          <w:sz w:val="24"/>
        </w:rPr>
        <w:t>, o fator determinante das diferenças salariais e não a discriminação.</w:t>
      </w:r>
    </w:p>
    <w:p w14:paraId="4D6D78A6" w14:textId="77777777" w:rsidR="009B1FCD" w:rsidRPr="001303A7" w:rsidRDefault="009B1FCD" w:rsidP="009B1FCD">
      <w:pPr>
        <w:spacing w:after="0" w:line="240" w:lineRule="auto"/>
        <w:rPr>
          <w:rFonts w:ascii="Times New Roman" w:hAnsi="Times New Roman" w:cs="Times New Roman"/>
          <w:sz w:val="24"/>
          <w:szCs w:val="24"/>
        </w:rPr>
      </w:pPr>
      <w:r>
        <w:rPr>
          <w:rFonts w:ascii="Times New Roman" w:hAnsi="Times New Roman" w:cs="Times New Roman"/>
          <w:sz w:val="24"/>
          <w:szCs w:val="24"/>
        </w:rPr>
        <w:t>Tabela 5</w:t>
      </w:r>
      <w:r w:rsidR="009B4FA2">
        <w:rPr>
          <w:rFonts w:ascii="Times New Roman" w:hAnsi="Times New Roman" w:cs="Times New Roman"/>
          <w:sz w:val="24"/>
          <w:szCs w:val="24"/>
        </w:rPr>
        <w:t xml:space="preserve">. </w:t>
      </w:r>
      <w:r w:rsidRPr="001303A7">
        <w:rPr>
          <w:rFonts w:ascii="Times New Roman" w:hAnsi="Times New Roman" w:cs="Times New Roman"/>
          <w:sz w:val="24"/>
          <w:szCs w:val="24"/>
        </w:rPr>
        <w:t>Decomposição</w:t>
      </w:r>
      <w:r w:rsidR="005F0364">
        <w:rPr>
          <w:rFonts w:ascii="Times New Roman" w:hAnsi="Times New Roman" w:cs="Times New Roman"/>
          <w:sz w:val="24"/>
          <w:szCs w:val="24"/>
        </w:rPr>
        <w:t xml:space="preserve"> </w:t>
      </w:r>
      <w:r w:rsidRPr="001303A7">
        <w:rPr>
          <w:rFonts w:ascii="Times New Roman" w:hAnsi="Times New Roman" w:cs="Times New Roman"/>
          <w:sz w:val="24"/>
          <w:szCs w:val="24"/>
        </w:rPr>
        <w:t>de Ñopo (2008) po</w:t>
      </w:r>
      <w:r>
        <w:rPr>
          <w:rFonts w:ascii="Times New Roman" w:hAnsi="Times New Roman" w:cs="Times New Roman"/>
          <w:sz w:val="24"/>
          <w:szCs w:val="24"/>
        </w:rPr>
        <w:t>r</w:t>
      </w:r>
      <w:r w:rsidRPr="001303A7">
        <w:rPr>
          <w:rFonts w:ascii="Times New Roman" w:hAnsi="Times New Roman" w:cs="Times New Roman"/>
          <w:sz w:val="24"/>
          <w:szCs w:val="24"/>
        </w:rPr>
        <w:t xml:space="preserve"> Sexo - Ocupações desagrupadas</w:t>
      </w:r>
    </w:p>
    <w:tbl>
      <w:tblPr>
        <w:tblW w:w="10181" w:type="dxa"/>
        <w:tblCellMar>
          <w:left w:w="70" w:type="dxa"/>
          <w:right w:w="70" w:type="dxa"/>
        </w:tblCellMar>
        <w:tblLook w:val="04A0" w:firstRow="1" w:lastRow="0" w:firstColumn="1" w:lastColumn="0" w:noHBand="0" w:noVBand="1"/>
      </w:tblPr>
      <w:tblGrid>
        <w:gridCol w:w="764"/>
        <w:gridCol w:w="705"/>
        <w:gridCol w:w="871"/>
        <w:gridCol w:w="871"/>
        <w:gridCol w:w="871"/>
        <w:gridCol w:w="871"/>
        <w:gridCol w:w="871"/>
        <w:gridCol w:w="871"/>
        <w:gridCol w:w="871"/>
        <w:gridCol w:w="871"/>
        <w:gridCol w:w="871"/>
        <w:gridCol w:w="873"/>
      </w:tblGrid>
      <w:tr w:rsidR="009B1FCD" w:rsidRPr="001D2A52" w14:paraId="3680C085" w14:textId="77777777" w:rsidTr="0067352C">
        <w:trPr>
          <w:trHeight w:val="249"/>
        </w:trPr>
        <w:tc>
          <w:tcPr>
            <w:tcW w:w="10181" w:type="dxa"/>
            <w:gridSpan w:val="12"/>
            <w:tcBorders>
              <w:top w:val="single" w:sz="8" w:space="0" w:color="auto"/>
              <w:left w:val="nil"/>
              <w:bottom w:val="single" w:sz="8" w:space="0" w:color="auto"/>
              <w:right w:val="nil"/>
            </w:tcBorders>
            <w:shd w:val="clear" w:color="auto" w:fill="auto"/>
            <w:vAlign w:val="center"/>
            <w:hideMark/>
          </w:tcPr>
          <w:p w14:paraId="7BBA55F6"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20"/>
                <w:szCs w:val="20"/>
                <w:lang w:eastAsia="pt-BR"/>
              </w:rPr>
            </w:pPr>
            <w:r w:rsidRPr="001D2A52">
              <w:rPr>
                <w:rFonts w:ascii="Times New Roman" w:eastAsia="Times New Roman" w:hAnsi="Times New Roman" w:cs="Times New Roman"/>
                <w:b/>
                <w:bCs/>
                <w:color w:val="000000"/>
                <w:sz w:val="20"/>
                <w:szCs w:val="20"/>
                <w:lang w:eastAsia="pt-BR"/>
              </w:rPr>
              <w:t>Dirigentes</w:t>
            </w:r>
          </w:p>
        </w:tc>
      </w:tr>
      <w:tr w:rsidR="009B1FCD" w:rsidRPr="001D2A52" w14:paraId="41550FD1" w14:textId="77777777" w:rsidTr="0067352C">
        <w:trPr>
          <w:trHeight w:val="249"/>
        </w:trPr>
        <w:tc>
          <w:tcPr>
            <w:tcW w:w="1469" w:type="dxa"/>
            <w:gridSpan w:val="2"/>
            <w:tcBorders>
              <w:top w:val="single" w:sz="8" w:space="0" w:color="auto"/>
              <w:left w:val="nil"/>
              <w:bottom w:val="single" w:sz="8" w:space="0" w:color="auto"/>
              <w:right w:val="single" w:sz="8" w:space="0" w:color="000000"/>
            </w:tcBorders>
            <w:shd w:val="clear" w:color="auto" w:fill="auto"/>
            <w:vAlign w:val="center"/>
            <w:hideMark/>
          </w:tcPr>
          <w:p w14:paraId="0466756D"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20"/>
                <w:szCs w:val="20"/>
                <w:lang w:eastAsia="pt-BR"/>
              </w:rPr>
            </w:pPr>
            <w:r w:rsidRPr="001D2A52">
              <w:rPr>
                <w:rFonts w:ascii="Times New Roman" w:eastAsia="Times New Roman" w:hAnsi="Times New Roman" w:cs="Times New Roman"/>
                <w:b/>
                <w:bCs/>
                <w:color w:val="000000"/>
                <w:sz w:val="20"/>
                <w:szCs w:val="20"/>
                <w:lang w:eastAsia="pt-BR"/>
              </w:rPr>
              <w:t>Efeitos</w:t>
            </w:r>
          </w:p>
        </w:tc>
        <w:tc>
          <w:tcPr>
            <w:tcW w:w="871" w:type="dxa"/>
            <w:tcBorders>
              <w:top w:val="nil"/>
              <w:left w:val="nil"/>
              <w:bottom w:val="single" w:sz="8" w:space="0" w:color="auto"/>
              <w:right w:val="nil"/>
            </w:tcBorders>
            <w:shd w:val="clear" w:color="auto" w:fill="auto"/>
            <w:vAlign w:val="center"/>
            <w:hideMark/>
          </w:tcPr>
          <w:p w14:paraId="69B3988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RMB</w:t>
            </w:r>
          </w:p>
        </w:tc>
        <w:tc>
          <w:tcPr>
            <w:tcW w:w="871" w:type="dxa"/>
            <w:tcBorders>
              <w:top w:val="nil"/>
              <w:left w:val="nil"/>
              <w:bottom w:val="single" w:sz="8" w:space="0" w:color="auto"/>
              <w:right w:val="nil"/>
            </w:tcBorders>
            <w:shd w:val="clear" w:color="auto" w:fill="auto"/>
            <w:vAlign w:val="center"/>
            <w:hideMark/>
          </w:tcPr>
          <w:p w14:paraId="29EF939E"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RMF</w:t>
            </w:r>
          </w:p>
        </w:tc>
        <w:tc>
          <w:tcPr>
            <w:tcW w:w="871" w:type="dxa"/>
            <w:tcBorders>
              <w:top w:val="nil"/>
              <w:left w:val="nil"/>
              <w:bottom w:val="single" w:sz="8" w:space="0" w:color="auto"/>
              <w:right w:val="nil"/>
            </w:tcBorders>
            <w:shd w:val="clear" w:color="auto" w:fill="auto"/>
            <w:vAlign w:val="center"/>
            <w:hideMark/>
          </w:tcPr>
          <w:p w14:paraId="66FED1B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RMR</w:t>
            </w:r>
          </w:p>
        </w:tc>
        <w:tc>
          <w:tcPr>
            <w:tcW w:w="871" w:type="dxa"/>
            <w:tcBorders>
              <w:top w:val="nil"/>
              <w:left w:val="nil"/>
              <w:bottom w:val="single" w:sz="8" w:space="0" w:color="auto"/>
              <w:right w:val="nil"/>
            </w:tcBorders>
            <w:shd w:val="clear" w:color="auto" w:fill="auto"/>
            <w:vAlign w:val="center"/>
            <w:hideMark/>
          </w:tcPr>
          <w:p w14:paraId="58BF3D1B"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RMS</w:t>
            </w:r>
          </w:p>
        </w:tc>
        <w:tc>
          <w:tcPr>
            <w:tcW w:w="871" w:type="dxa"/>
            <w:tcBorders>
              <w:top w:val="nil"/>
              <w:left w:val="nil"/>
              <w:bottom w:val="single" w:sz="8" w:space="0" w:color="auto"/>
              <w:right w:val="nil"/>
            </w:tcBorders>
            <w:shd w:val="clear" w:color="auto" w:fill="auto"/>
            <w:vAlign w:val="center"/>
            <w:hideMark/>
          </w:tcPr>
          <w:p w14:paraId="3B980B6D"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RBH</w:t>
            </w:r>
          </w:p>
        </w:tc>
        <w:tc>
          <w:tcPr>
            <w:tcW w:w="871" w:type="dxa"/>
            <w:tcBorders>
              <w:top w:val="nil"/>
              <w:left w:val="nil"/>
              <w:bottom w:val="single" w:sz="8" w:space="0" w:color="auto"/>
              <w:right w:val="nil"/>
            </w:tcBorders>
            <w:shd w:val="clear" w:color="auto" w:fill="auto"/>
            <w:vAlign w:val="center"/>
            <w:hideMark/>
          </w:tcPr>
          <w:p w14:paraId="52FB2D89"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RRJ</w:t>
            </w:r>
          </w:p>
        </w:tc>
        <w:tc>
          <w:tcPr>
            <w:tcW w:w="871" w:type="dxa"/>
            <w:tcBorders>
              <w:top w:val="nil"/>
              <w:left w:val="nil"/>
              <w:bottom w:val="single" w:sz="8" w:space="0" w:color="auto"/>
              <w:right w:val="nil"/>
            </w:tcBorders>
            <w:shd w:val="clear" w:color="auto" w:fill="auto"/>
            <w:vAlign w:val="center"/>
            <w:hideMark/>
          </w:tcPr>
          <w:p w14:paraId="090ED1EA"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RSP</w:t>
            </w:r>
          </w:p>
        </w:tc>
        <w:tc>
          <w:tcPr>
            <w:tcW w:w="871" w:type="dxa"/>
            <w:tcBorders>
              <w:top w:val="nil"/>
              <w:left w:val="nil"/>
              <w:bottom w:val="single" w:sz="8" w:space="0" w:color="auto"/>
              <w:right w:val="nil"/>
            </w:tcBorders>
            <w:shd w:val="clear" w:color="auto" w:fill="auto"/>
            <w:vAlign w:val="center"/>
            <w:hideMark/>
          </w:tcPr>
          <w:p w14:paraId="1897BC2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RMC</w:t>
            </w:r>
          </w:p>
        </w:tc>
        <w:tc>
          <w:tcPr>
            <w:tcW w:w="871" w:type="dxa"/>
            <w:tcBorders>
              <w:top w:val="nil"/>
              <w:left w:val="nil"/>
              <w:bottom w:val="single" w:sz="8" w:space="0" w:color="auto"/>
              <w:right w:val="nil"/>
            </w:tcBorders>
            <w:shd w:val="clear" w:color="auto" w:fill="auto"/>
            <w:vAlign w:val="center"/>
            <w:hideMark/>
          </w:tcPr>
          <w:p w14:paraId="1018E15C"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RMPA</w:t>
            </w:r>
          </w:p>
        </w:tc>
        <w:tc>
          <w:tcPr>
            <w:tcW w:w="871" w:type="dxa"/>
            <w:tcBorders>
              <w:top w:val="nil"/>
              <w:left w:val="nil"/>
              <w:bottom w:val="single" w:sz="8" w:space="0" w:color="auto"/>
              <w:right w:val="nil"/>
            </w:tcBorders>
            <w:shd w:val="clear" w:color="auto" w:fill="auto"/>
            <w:vAlign w:val="center"/>
            <w:hideMark/>
          </w:tcPr>
          <w:p w14:paraId="258A2FB6"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DF</w:t>
            </w:r>
          </w:p>
        </w:tc>
      </w:tr>
      <w:tr w:rsidR="009B1FCD" w:rsidRPr="001D2A52" w14:paraId="79F2A047" w14:textId="77777777" w:rsidTr="0067352C">
        <w:trPr>
          <w:trHeight w:val="249"/>
        </w:trPr>
        <w:tc>
          <w:tcPr>
            <w:tcW w:w="764" w:type="dxa"/>
            <w:vMerge w:val="restart"/>
            <w:tcBorders>
              <w:top w:val="nil"/>
              <w:left w:val="nil"/>
              <w:bottom w:val="single" w:sz="8" w:space="0" w:color="000000"/>
              <w:right w:val="single" w:sz="8" w:space="0" w:color="auto"/>
            </w:tcBorders>
            <w:shd w:val="clear" w:color="auto" w:fill="auto"/>
            <w:vAlign w:val="center"/>
            <w:hideMark/>
          </w:tcPr>
          <w:p w14:paraId="774C8F54" w14:textId="77777777" w:rsidR="009B1FCD" w:rsidRPr="001D2A52" w:rsidRDefault="009B1FCD" w:rsidP="0067352C">
            <w:pPr>
              <w:spacing w:after="0" w:line="240" w:lineRule="auto"/>
              <w:jc w:val="center"/>
              <w:rPr>
                <w:rFonts w:ascii="Times New Roman" w:eastAsia="Times New Roman" w:hAnsi="Times New Roman" w:cs="Times New Roman"/>
                <w:b/>
                <w:bCs/>
                <w:color w:val="000000"/>
                <w:lang w:eastAsia="pt-BR"/>
              </w:rPr>
            </w:pPr>
            <w:r w:rsidRPr="001D2A52">
              <w:rPr>
                <w:rFonts w:ascii="Times New Roman" w:eastAsia="Times New Roman" w:hAnsi="Times New Roman" w:cs="Times New Roman"/>
                <w:b/>
                <w:bCs/>
                <w:color w:val="000000"/>
                <w:lang w:eastAsia="pt-BR"/>
              </w:rPr>
              <w:t>Ñopo</w:t>
            </w:r>
          </w:p>
        </w:tc>
        <w:tc>
          <w:tcPr>
            <w:tcW w:w="705" w:type="dxa"/>
            <w:tcBorders>
              <w:top w:val="nil"/>
              <w:left w:val="nil"/>
              <w:bottom w:val="single" w:sz="8" w:space="0" w:color="auto"/>
              <w:right w:val="single" w:sz="8" w:space="0" w:color="auto"/>
            </w:tcBorders>
            <w:shd w:val="clear" w:color="auto" w:fill="auto"/>
            <w:vAlign w:val="center"/>
            <w:hideMark/>
          </w:tcPr>
          <w:p w14:paraId="4F237184"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18"/>
                <w:szCs w:val="18"/>
                <w:lang w:eastAsia="pt-BR"/>
              </w:rPr>
            </w:pPr>
            <w:r w:rsidRPr="001D2A52">
              <w:rPr>
                <w:rFonts w:ascii="Times New Roman" w:eastAsia="Times New Roman" w:hAnsi="Times New Roman" w:cs="Times New Roman"/>
                <w:b/>
                <w:bCs/>
                <w:color w:val="000000"/>
                <w:sz w:val="18"/>
                <w:szCs w:val="18"/>
                <w:lang w:eastAsia="pt-BR"/>
              </w:rPr>
              <w:t>DF</w:t>
            </w:r>
          </w:p>
        </w:tc>
        <w:tc>
          <w:tcPr>
            <w:tcW w:w="871" w:type="dxa"/>
            <w:tcBorders>
              <w:top w:val="nil"/>
              <w:left w:val="nil"/>
              <w:bottom w:val="nil"/>
              <w:right w:val="nil"/>
            </w:tcBorders>
            <w:shd w:val="clear" w:color="auto" w:fill="auto"/>
            <w:vAlign w:val="center"/>
            <w:hideMark/>
          </w:tcPr>
          <w:p w14:paraId="1DC6B34A"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-0,0681</w:t>
            </w:r>
          </w:p>
        </w:tc>
        <w:tc>
          <w:tcPr>
            <w:tcW w:w="871" w:type="dxa"/>
            <w:tcBorders>
              <w:top w:val="nil"/>
              <w:left w:val="nil"/>
              <w:bottom w:val="nil"/>
              <w:right w:val="nil"/>
            </w:tcBorders>
            <w:shd w:val="clear" w:color="auto" w:fill="auto"/>
            <w:vAlign w:val="center"/>
            <w:hideMark/>
          </w:tcPr>
          <w:p w14:paraId="6AD8EBA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0,0232</w:t>
            </w:r>
          </w:p>
        </w:tc>
        <w:tc>
          <w:tcPr>
            <w:tcW w:w="871" w:type="dxa"/>
            <w:tcBorders>
              <w:top w:val="nil"/>
              <w:left w:val="nil"/>
              <w:bottom w:val="nil"/>
              <w:right w:val="nil"/>
            </w:tcBorders>
            <w:shd w:val="clear" w:color="auto" w:fill="auto"/>
            <w:vAlign w:val="center"/>
            <w:hideMark/>
          </w:tcPr>
          <w:p w14:paraId="1ED57AB4"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0,0163</w:t>
            </w:r>
          </w:p>
        </w:tc>
        <w:tc>
          <w:tcPr>
            <w:tcW w:w="871" w:type="dxa"/>
            <w:tcBorders>
              <w:top w:val="nil"/>
              <w:left w:val="nil"/>
              <w:bottom w:val="nil"/>
              <w:right w:val="nil"/>
            </w:tcBorders>
            <w:shd w:val="clear" w:color="auto" w:fill="auto"/>
            <w:vAlign w:val="center"/>
            <w:hideMark/>
          </w:tcPr>
          <w:p w14:paraId="7ED109CD"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0,0058</w:t>
            </w:r>
          </w:p>
        </w:tc>
        <w:tc>
          <w:tcPr>
            <w:tcW w:w="871" w:type="dxa"/>
            <w:tcBorders>
              <w:top w:val="nil"/>
              <w:left w:val="nil"/>
              <w:bottom w:val="nil"/>
              <w:right w:val="nil"/>
            </w:tcBorders>
            <w:shd w:val="clear" w:color="auto" w:fill="auto"/>
            <w:vAlign w:val="center"/>
            <w:hideMark/>
          </w:tcPr>
          <w:p w14:paraId="3472097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-0,0042</w:t>
            </w:r>
          </w:p>
        </w:tc>
        <w:tc>
          <w:tcPr>
            <w:tcW w:w="871" w:type="dxa"/>
            <w:tcBorders>
              <w:top w:val="nil"/>
              <w:left w:val="nil"/>
              <w:bottom w:val="nil"/>
              <w:right w:val="nil"/>
            </w:tcBorders>
            <w:shd w:val="clear" w:color="auto" w:fill="auto"/>
            <w:vAlign w:val="center"/>
            <w:hideMark/>
          </w:tcPr>
          <w:p w14:paraId="15E0F33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0,0676</w:t>
            </w:r>
          </w:p>
        </w:tc>
        <w:tc>
          <w:tcPr>
            <w:tcW w:w="871" w:type="dxa"/>
            <w:tcBorders>
              <w:top w:val="nil"/>
              <w:left w:val="nil"/>
              <w:bottom w:val="nil"/>
              <w:right w:val="nil"/>
            </w:tcBorders>
            <w:shd w:val="clear" w:color="auto" w:fill="auto"/>
            <w:vAlign w:val="center"/>
            <w:hideMark/>
          </w:tcPr>
          <w:p w14:paraId="71DF638A"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0,0201</w:t>
            </w:r>
          </w:p>
        </w:tc>
        <w:tc>
          <w:tcPr>
            <w:tcW w:w="871" w:type="dxa"/>
            <w:tcBorders>
              <w:top w:val="nil"/>
              <w:left w:val="nil"/>
              <w:bottom w:val="nil"/>
              <w:right w:val="nil"/>
            </w:tcBorders>
            <w:shd w:val="clear" w:color="auto" w:fill="auto"/>
            <w:vAlign w:val="center"/>
            <w:hideMark/>
          </w:tcPr>
          <w:p w14:paraId="21FA87D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0,0524</w:t>
            </w:r>
          </w:p>
        </w:tc>
        <w:tc>
          <w:tcPr>
            <w:tcW w:w="871" w:type="dxa"/>
            <w:tcBorders>
              <w:top w:val="nil"/>
              <w:left w:val="nil"/>
              <w:bottom w:val="nil"/>
              <w:right w:val="nil"/>
            </w:tcBorders>
            <w:shd w:val="clear" w:color="auto" w:fill="auto"/>
            <w:vAlign w:val="center"/>
            <w:hideMark/>
          </w:tcPr>
          <w:p w14:paraId="233918F2"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0,0122</w:t>
            </w:r>
          </w:p>
        </w:tc>
        <w:tc>
          <w:tcPr>
            <w:tcW w:w="871" w:type="dxa"/>
            <w:tcBorders>
              <w:top w:val="nil"/>
              <w:left w:val="nil"/>
              <w:bottom w:val="nil"/>
              <w:right w:val="nil"/>
            </w:tcBorders>
            <w:shd w:val="clear" w:color="auto" w:fill="auto"/>
            <w:vAlign w:val="center"/>
            <w:hideMark/>
          </w:tcPr>
          <w:p w14:paraId="607EC25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0,036</w:t>
            </w:r>
          </w:p>
        </w:tc>
      </w:tr>
      <w:tr w:rsidR="009B1FCD" w:rsidRPr="001D2A52" w14:paraId="50E26F5B"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6BFBBCBA"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tcBorders>
              <w:top w:val="nil"/>
              <w:left w:val="nil"/>
              <w:bottom w:val="single" w:sz="8" w:space="0" w:color="auto"/>
              <w:right w:val="single" w:sz="8" w:space="0" w:color="auto"/>
            </w:tcBorders>
            <w:shd w:val="clear" w:color="auto" w:fill="auto"/>
            <w:vAlign w:val="center"/>
            <w:hideMark/>
          </w:tcPr>
          <w:p w14:paraId="33840C01"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18"/>
                <w:szCs w:val="18"/>
                <w:lang w:eastAsia="pt-BR"/>
              </w:rPr>
            </w:pPr>
            <w:r w:rsidRPr="001D2A52">
              <w:rPr>
                <w:rFonts w:ascii="Times New Roman" w:eastAsia="Times New Roman" w:hAnsi="Times New Roman" w:cs="Times New Roman"/>
                <w:b/>
                <w:bCs/>
                <w:color w:val="000000"/>
                <w:sz w:val="18"/>
                <w:szCs w:val="18"/>
                <w:lang w:eastAsia="pt-BR"/>
              </w:rPr>
              <w:t>D0</w:t>
            </w:r>
          </w:p>
        </w:tc>
        <w:tc>
          <w:tcPr>
            <w:tcW w:w="871" w:type="dxa"/>
            <w:tcBorders>
              <w:top w:val="nil"/>
              <w:left w:val="nil"/>
              <w:bottom w:val="nil"/>
              <w:right w:val="nil"/>
            </w:tcBorders>
            <w:shd w:val="clear" w:color="auto" w:fill="auto"/>
            <w:vAlign w:val="center"/>
            <w:hideMark/>
          </w:tcPr>
          <w:p w14:paraId="6BCD5382"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0,0288</w:t>
            </w:r>
          </w:p>
        </w:tc>
        <w:tc>
          <w:tcPr>
            <w:tcW w:w="871" w:type="dxa"/>
            <w:tcBorders>
              <w:top w:val="nil"/>
              <w:left w:val="nil"/>
              <w:bottom w:val="nil"/>
              <w:right w:val="nil"/>
            </w:tcBorders>
            <w:shd w:val="clear" w:color="auto" w:fill="auto"/>
            <w:vAlign w:val="center"/>
            <w:hideMark/>
          </w:tcPr>
          <w:p w14:paraId="3F09979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-0,0647</w:t>
            </w:r>
          </w:p>
        </w:tc>
        <w:tc>
          <w:tcPr>
            <w:tcW w:w="871" w:type="dxa"/>
            <w:tcBorders>
              <w:top w:val="nil"/>
              <w:left w:val="nil"/>
              <w:bottom w:val="nil"/>
              <w:right w:val="nil"/>
            </w:tcBorders>
            <w:shd w:val="clear" w:color="auto" w:fill="auto"/>
            <w:vAlign w:val="center"/>
            <w:hideMark/>
          </w:tcPr>
          <w:p w14:paraId="6E085A8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-0,0204</w:t>
            </w:r>
          </w:p>
        </w:tc>
        <w:tc>
          <w:tcPr>
            <w:tcW w:w="871" w:type="dxa"/>
            <w:tcBorders>
              <w:top w:val="nil"/>
              <w:left w:val="nil"/>
              <w:bottom w:val="nil"/>
              <w:right w:val="nil"/>
            </w:tcBorders>
            <w:shd w:val="clear" w:color="auto" w:fill="auto"/>
            <w:vAlign w:val="center"/>
            <w:hideMark/>
          </w:tcPr>
          <w:p w14:paraId="518610D6"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-0,0889</w:t>
            </w:r>
          </w:p>
        </w:tc>
        <w:tc>
          <w:tcPr>
            <w:tcW w:w="871" w:type="dxa"/>
            <w:tcBorders>
              <w:top w:val="nil"/>
              <w:left w:val="nil"/>
              <w:bottom w:val="nil"/>
              <w:right w:val="nil"/>
            </w:tcBorders>
            <w:shd w:val="clear" w:color="auto" w:fill="auto"/>
            <w:vAlign w:val="center"/>
            <w:hideMark/>
          </w:tcPr>
          <w:p w14:paraId="1F40BE4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-0,014</w:t>
            </w:r>
          </w:p>
        </w:tc>
        <w:tc>
          <w:tcPr>
            <w:tcW w:w="871" w:type="dxa"/>
            <w:tcBorders>
              <w:top w:val="nil"/>
              <w:left w:val="nil"/>
              <w:bottom w:val="nil"/>
              <w:right w:val="nil"/>
            </w:tcBorders>
            <w:shd w:val="clear" w:color="auto" w:fill="auto"/>
            <w:vAlign w:val="center"/>
            <w:hideMark/>
          </w:tcPr>
          <w:p w14:paraId="11D09026"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-0,0486</w:t>
            </w:r>
          </w:p>
        </w:tc>
        <w:tc>
          <w:tcPr>
            <w:tcW w:w="871" w:type="dxa"/>
            <w:tcBorders>
              <w:top w:val="nil"/>
              <w:left w:val="nil"/>
              <w:bottom w:val="nil"/>
              <w:right w:val="nil"/>
            </w:tcBorders>
            <w:shd w:val="clear" w:color="auto" w:fill="auto"/>
            <w:vAlign w:val="center"/>
            <w:hideMark/>
          </w:tcPr>
          <w:p w14:paraId="0936B9EE"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-0,0249</w:t>
            </w:r>
          </w:p>
        </w:tc>
        <w:tc>
          <w:tcPr>
            <w:tcW w:w="871" w:type="dxa"/>
            <w:tcBorders>
              <w:top w:val="nil"/>
              <w:left w:val="nil"/>
              <w:bottom w:val="nil"/>
              <w:right w:val="nil"/>
            </w:tcBorders>
            <w:shd w:val="clear" w:color="auto" w:fill="auto"/>
            <w:vAlign w:val="center"/>
            <w:hideMark/>
          </w:tcPr>
          <w:p w14:paraId="138794D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-0,0327</w:t>
            </w:r>
          </w:p>
        </w:tc>
        <w:tc>
          <w:tcPr>
            <w:tcW w:w="871" w:type="dxa"/>
            <w:tcBorders>
              <w:top w:val="nil"/>
              <w:left w:val="nil"/>
              <w:bottom w:val="nil"/>
              <w:right w:val="nil"/>
            </w:tcBorders>
            <w:shd w:val="clear" w:color="auto" w:fill="auto"/>
            <w:vAlign w:val="center"/>
            <w:hideMark/>
          </w:tcPr>
          <w:p w14:paraId="5364AFA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-0,0459</w:t>
            </w:r>
          </w:p>
        </w:tc>
        <w:tc>
          <w:tcPr>
            <w:tcW w:w="871" w:type="dxa"/>
            <w:tcBorders>
              <w:top w:val="nil"/>
              <w:left w:val="nil"/>
              <w:bottom w:val="nil"/>
              <w:right w:val="nil"/>
            </w:tcBorders>
            <w:shd w:val="clear" w:color="auto" w:fill="auto"/>
            <w:vAlign w:val="center"/>
            <w:hideMark/>
          </w:tcPr>
          <w:p w14:paraId="58B27294"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-0,0551</w:t>
            </w:r>
          </w:p>
        </w:tc>
      </w:tr>
      <w:tr w:rsidR="009B1FCD" w:rsidRPr="001D2A52" w14:paraId="46ADD7CD"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19D6DCDD"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tcBorders>
              <w:top w:val="nil"/>
              <w:left w:val="nil"/>
              <w:bottom w:val="single" w:sz="8" w:space="0" w:color="auto"/>
              <w:right w:val="single" w:sz="8" w:space="0" w:color="auto"/>
            </w:tcBorders>
            <w:shd w:val="clear" w:color="auto" w:fill="auto"/>
            <w:vAlign w:val="center"/>
            <w:hideMark/>
          </w:tcPr>
          <w:p w14:paraId="62E3C5DA"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18"/>
                <w:szCs w:val="18"/>
                <w:lang w:eastAsia="pt-BR"/>
              </w:rPr>
            </w:pPr>
            <w:r w:rsidRPr="001D2A52">
              <w:rPr>
                <w:rFonts w:ascii="Times New Roman" w:eastAsia="Times New Roman" w:hAnsi="Times New Roman" w:cs="Times New Roman"/>
                <w:b/>
                <w:bCs/>
                <w:color w:val="000000"/>
                <w:sz w:val="18"/>
                <w:szCs w:val="18"/>
                <w:lang w:eastAsia="pt-BR"/>
              </w:rPr>
              <w:t>DX</w:t>
            </w:r>
          </w:p>
        </w:tc>
        <w:tc>
          <w:tcPr>
            <w:tcW w:w="871" w:type="dxa"/>
            <w:tcBorders>
              <w:top w:val="nil"/>
              <w:left w:val="nil"/>
              <w:bottom w:val="nil"/>
              <w:right w:val="nil"/>
            </w:tcBorders>
            <w:shd w:val="clear" w:color="auto" w:fill="auto"/>
            <w:vAlign w:val="center"/>
            <w:hideMark/>
          </w:tcPr>
          <w:p w14:paraId="572A258B"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-0,0067</w:t>
            </w:r>
          </w:p>
        </w:tc>
        <w:tc>
          <w:tcPr>
            <w:tcW w:w="871" w:type="dxa"/>
            <w:tcBorders>
              <w:top w:val="nil"/>
              <w:left w:val="nil"/>
              <w:bottom w:val="nil"/>
              <w:right w:val="nil"/>
            </w:tcBorders>
            <w:shd w:val="clear" w:color="auto" w:fill="auto"/>
            <w:vAlign w:val="center"/>
            <w:hideMark/>
          </w:tcPr>
          <w:p w14:paraId="06EF2E2D"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-0,0057</w:t>
            </w:r>
          </w:p>
        </w:tc>
        <w:tc>
          <w:tcPr>
            <w:tcW w:w="871" w:type="dxa"/>
            <w:tcBorders>
              <w:top w:val="nil"/>
              <w:left w:val="nil"/>
              <w:bottom w:val="nil"/>
              <w:right w:val="nil"/>
            </w:tcBorders>
            <w:shd w:val="clear" w:color="auto" w:fill="auto"/>
            <w:vAlign w:val="center"/>
            <w:hideMark/>
          </w:tcPr>
          <w:p w14:paraId="20CB1E4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-0,005</w:t>
            </w:r>
          </w:p>
        </w:tc>
        <w:tc>
          <w:tcPr>
            <w:tcW w:w="871" w:type="dxa"/>
            <w:tcBorders>
              <w:top w:val="nil"/>
              <w:left w:val="nil"/>
              <w:bottom w:val="nil"/>
              <w:right w:val="nil"/>
            </w:tcBorders>
            <w:shd w:val="clear" w:color="auto" w:fill="auto"/>
            <w:vAlign w:val="center"/>
            <w:hideMark/>
          </w:tcPr>
          <w:p w14:paraId="2B568BC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0,0061</w:t>
            </w:r>
          </w:p>
        </w:tc>
        <w:tc>
          <w:tcPr>
            <w:tcW w:w="871" w:type="dxa"/>
            <w:tcBorders>
              <w:top w:val="nil"/>
              <w:left w:val="nil"/>
              <w:bottom w:val="nil"/>
              <w:right w:val="nil"/>
            </w:tcBorders>
            <w:shd w:val="clear" w:color="auto" w:fill="auto"/>
            <w:vAlign w:val="center"/>
            <w:hideMark/>
          </w:tcPr>
          <w:p w14:paraId="323C106E"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-0,001</w:t>
            </w:r>
          </w:p>
        </w:tc>
        <w:tc>
          <w:tcPr>
            <w:tcW w:w="871" w:type="dxa"/>
            <w:tcBorders>
              <w:top w:val="nil"/>
              <w:left w:val="nil"/>
              <w:bottom w:val="nil"/>
              <w:right w:val="nil"/>
            </w:tcBorders>
            <w:shd w:val="clear" w:color="auto" w:fill="auto"/>
            <w:vAlign w:val="center"/>
            <w:hideMark/>
          </w:tcPr>
          <w:p w14:paraId="454F10F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-0,008</w:t>
            </w:r>
          </w:p>
        </w:tc>
        <w:tc>
          <w:tcPr>
            <w:tcW w:w="871" w:type="dxa"/>
            <w:tcBorders>
              <w:top w:val="nil"/>
              <w:left w:val="nil"/>
              <w:bottom w:val="nil"/>
              <w:right w:val="nil"/>
            </w:tcBorders>
            <w:shd w:val="clear" w:color="auto" w:fill="auto"/>
            <w:vAlign w:val="center"/>
            <w:hideMark/>
          </w:tcPr>
          <w:p w14:paraId="054ADF1A"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-0,0131</w:t>
            </w:r>
          </w:p>
        </w:tc>
        <w:tc>
          <w:tcPr>
            <w:tcW w:w="871" w:type="dxa"/>
            <w:tcBorders>
              <w:top w:val="nil"/>
              <w:left w:val="nil"/>
              <w:bottom w:val="nil"/>
              <w:right w:val="nil"/>
            </w:tcBorders>
            <w:shd w:val="clear" w:color="auto" w:fill="auto"/>
            <w:vAlign w:val="center"/>
            <w:hideMark/>
          </w:tcPr>
          <w:p w14:paraId="245D963B"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-0,0066</w:t>
            </w:r>
          </w:p>
        </w:tc>
        <w:tc>
          <w:tcPr>
            <w:tcW w:w="871" w:type="dxa"/>
            <w:tcBorders>
              <w:top w:val="nil"/>
              <w:left w:val="nil"/>
              <w:bottom w:val="nil"/>
              <w:right w:val="nil"/>
            </w:tcBorders>
            <w:shd w:val="clear" w:color="auto" w:fill="auto"/>
            <w:vAlign w:val="center"/>
            <w:hideMark/>
          </w:tcPr>
          <w:p w14:paraId="3559083C"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0,0032</w:t>
            </w:r>
          </w:p>
        </w:tc>
        <w:tc>
          <w:tcPr>
            <w:tcW w:w="871" w:type="dxa"/>
            <w:tcBorders>
              <w:top w:val="nil"/>
              <w:left w:val="nil"/>
              <w:bottom w:val="nil"/>
              <w:right w:val="nil"/>
            </w:tcBorders>
            <w:shd w:val="clear" w:color="auto" w:fill="auto"/>
            <w:vAlign w:val="center"/>
            <w:hideMark/>
          </w:tcPr>
          <w:p w14:paraId="339DC57B"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0,0094</w:t>
            </w:r>
          </w:p>
        </w:tc>
      </w:tr>
      <w:tr w:rsidR="009B1FCD" w:rsidRPr="001D2A52" w14:paraId="44BEA29F"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163C9E54"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tcBorders>
              <w:top w:val="nil"/>
              <w:left w:val="nil"/>
              <w:bottom w:val="nil"/>
              <w:right w:val="single" w:sz="8" w:space="0" w:color="auto"/>
            </w:tcBorders>
            <w:shd w:val="clear" w:color="auto" w:fill="auto"/>
            <w:vAlign w:val="center"/>
            <w:hideMark/>
          </w:tcPr>
          <w:p w14:paraId="2E92C19A"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18"/>
                <w:szCs w:val="18"/>
                <w:lang w:eastAsia="pt-BR"/>
              </w:rPr>
            </w:pPr>
            <w:r w:rsidRPr="001D2A52">
              <w:rPr>
                <w:rFonts w:ascii="Times New Roman" w:eastAsia="Times New Roman" w:hAnsi="Times New Roman" w:cs="Times New Roman"/>
                <w:b/>
                <w:bCs/>
                <w:color w:val="000000"/>
                <w:sz w:val="18"/>
                <w:szCs w:val="18"/>
                <w:lang w:eastAsia="pt-BR"/>
              </w:rPr>
              <w:t>DM</w:t>
            </w:r>
          </w:p>
        </w:tc>
        <w:tc>
          <w:tcPr>
            <w:tcW w:w="871" w:type="dxa"/>
            <w:tcBorders>
              <w:top w:val="nil"/>
              <w:left w:val="nil"/>
              <w:bottom w:val="nil"/>
              <w:right w:val="nil"/>
            </w:tcBorders>
            <w:shd w:val="clear" w:color="auto" w:fill="auto"/>
            <w:vAlign w:val="center"/>
            <w:hideMark/>
          </w:tcPr>
          <w:p w14:paraId="4F19F68E"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0,0232</w:t>
            </w:r>
          </w:p>
        </w:tc>
        <w:tc>
          <w:tcPr>
            <w:tcW w:w="871" w:type="dxa"/>
            <w:tcBorders>
              <w:top w:val="nil"/>
              <w:left w:val="nil"/>
              <w:bottom w:val="nil"/>
              <w:right w:val="nil"/>
            </w:tcBorders>
            <w:shd w:val="clear" w:color="auto" w:fill="auto"/>
            <w:vAlign w:val="center"/>
            <w:hideMark/>
          </w:tcPr>
          <w:p w14:paraId="3214759C"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0,0036</w:t>
            </w:r>
          </w:p>
        </w:tc>
        <w:tc>
          <w:tcPr>
            <w:tcW w:w="871" w:type="dxa"/>
            <w:tcBorders>
              <w:top w:val="nil"/>
              <w:left w:val="nil"/>
              <w:bottom w:val="nil"/>
              <w:right w:val="nil"/>
            </w:tcBorders>
            <w:shd w:val="clear" w:color="auto" w:fill="auto"/>
            <w:vAlign w:val="center"/>
            <w:hideMark/>
          </w:tcPr>
          <w:p w14:paraId="55F0BB36"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0,0081</w:t>
            </w:r>
          </w:p>
        </w:tc>
        <w:tc>
          <w:tcPr>
            <w:tcW w:w="871" w:type="dxa"/>
            <w:tcBorders>
              <w:top w:val="nil"/>
              <w:left w:val="nil"/>
              <w:bottom w:val="nil"/>
              <w:right w:val="nil"/>
            </w:tcBorders>
            <w:shd w:val="clear" w:color="auto" w:fill="auto"/>
            <w:vAlign w:val="center"/>
            <w:hideMark/>
          </w:tcPr>
          <w:p w14:paraId="0F4AE2C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0,0125</w:t>
            </w:r>
          </w:p>
        </w:tc>
        <w:tc>
          <w:tcPr>
            <w:tcW w:w="871" w:type="dxa"/>
            <w:tcBorders>
              <w:top w:val="nil"/>
              <w:left w:val="nil"/>
              <w:bottom w:val="nil"/>
              <w:right w:val="nil"/>
            </w:tcBorders>
            <w:shd w:val="clear" w:color="auto" w:fill="auto"/>
            <w:vAlign w:val="center"/>
            <w:hideMark/>
          </w:tcPr>
          <w:p w14:paraId="46EAD62B"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-0,0086</w:t>
            </w:r>
          </w:p>
        </w:tc>
        <w:tc>
          <w:tcPr>
            <w:tcW w:w="871" w:type="dxa"/>
            <w:tcBorders>
              <w:top w:val="nil"/>
              <w:left w:val="nil"/>
              <w:bottom w:val="nil"/>
              <w:right w:val="nil"/>
            </w:tcBorders>
            <w:shd w:val="clear" w:color="auto" w:fill="auto"/>
            <w:vAlign w:val="center"/>
            <w:hideMark/>
          </w:tcPr>
          <w:p w14:paraId="3A26FC59"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-0,0347</w:t>
            </w:r>
          </w:p>
        </w:tc>
        <w:tc>
          <w:tcPr>
            <w:tcW w:w="871" w:type="dxa"/>
            <w:tcBorders>
              <w:top w:val="nil"/>
              <w:left w:val="nil"/>
              <w:bottom w:val="nil"/>
              <w:right w:val="nil"/>
            </w:tcBorders>
            <w:shd w:val="clear" w:color="auto" w:fill="auto"/>
            <w:vAlign w:val="center"/>
            <w:hideMark/>
          </w:tcPr>
          <w:p w14:paraId="04ABBC2D"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-0,0291</w:t>
            </w:r>
          </w:p>
        </w:tc>
        <w:tc>
          <w:tcPr>
            <w:tcW w:w="871" w:type="dxa"/>
            <w:tcBorders>
              <w:top w:val="nil"/>
              <w:left w:val="nil"/>
              <w:bottom w:val="nil"/>
              <w:right w:val="nil"/>
            </w:tcBorders>
            <w:shd w:val="clear" w:color="auto" w:fill="auto"/>
            <w:vAlign w:val="center"/>
            <w:hideMark/>
          </w:tcPr>
          <w:p w14:paraId="4B5EB5A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-0,0411</w:t>
            </w:r>
          </w:p>
        </w:tc>
        <w:tc>
          <w:tcPr>
            <w:tcW w:w="871" w:type="dxa"/>
            <w:tcBorders>
              <w:top w:val="nil"/>
              <w:left w:val="nil"/>
              <w:bottom w:val="nil"/>
              <w:right w:val="nil"/>
            </w:tcBorders>
            <w:shd w:val="clear" w:color="auto" w:fill="auto"/>
            <w:vAlign w:val="center"/>
            <w:hideMark/>
          </w:tcPr>
          <w:p w14:paraId="0B6BC76D"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-0,0184</w:t>
            </w:r>
          </w:p>
        </w:tc>
        <w:tc>
          <w:tcPr>
            <w:tcW w:w="871" w:type="dxa"/>
            <w:tcBorders>
              <w:top w:val="nil"/>
              <w:left w:val="nil"/>
              <w:bottom w:val="nil"/>
              <w:right w:val="nil"/>
            </w:tcBorders>
            <w:shd w:val="clear" w:color="auto" w:fill="auto"/>
            <w:vAlign w:val="center"/>
            <w:hideMark/>
          </w:tcPr>
          <w:p w14:paraId="40CE4876"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0,0026</w:t>
            </w:r>
          </w:p>
        </w:tc>
      </w:tr>
      <w:tr w:rsidR="009B1FCD" w:rsidRPr="001D2A52" w14:paraId="16B8F3C7"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607179BD"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C58288A"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20"/>
                <w:szCs w:val="20"/>
                <w:lang w:eastAsia="pt-BR"/>
              </w:rPr>
            </w:pPr>
            <w:r w:rsidRPr="001D2A52">
              <w:rPr>
                <w:rFonts w:ascii="Times New Roman" w:eastAsia="Times New Roman" w:hAnsi="Times New Roman" w:cs="Times New Roman"/>
                <w:b/>
                <w:bCs/>
                <w:color w:val="000000"/>
                <w:sz w:val="20"/>
                <w:szCs w:val="20"/>
                <w:lang w:eastAsia="pt-BR"/>
              </w:rPr>
              <w:t>DOT</w:t>
            </w:r>
          </w:p>
        </w:tc>
        <w:tc>
          <w:tcPr>
            <w:tcW w:w="871" w:type="dxa"/>
            <w:tcBorders>
              <w:top w:val="single" w:sz="8" w:space="0" w:color="auto"/>
              <w:left w:val="nil"/>
              <w:bottom w:val="nil"/>
              <w:right w:val="nil"/>
            </w:tcBorders>
            <w:shd w:val="clear" w:color="auto" w:fill="auto"/>
            <w:vAlign w:val="center"/>
            <w:hideMark/>
          </w:tcPr>
          <w:p w14:paraId="5D183104"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-0,0516</w:t>
            </w:r>
          </w:p>
        </w:tc>
        <w:tc>
          <w:tcPr>
            <w:tcW w:w="871" w:type="dxa"/>
            <w:tcBorders>
              <w:top w:val="single" w:sz="8" w:space="0" w:color="auto"/>
              <w:left w:val="nil"/>
              <w:bottom w:val="nil"/>
              <w:right w:val="nil"/>
            </w:tcBorders>
            <w:shd w:val="clear" w:color="auto" w:fill="auto"/>
            <w:vAlign w:val="center"/>
            <w:hideMark/>
          </w:tcPr>
          <w:p w14:paraId="041D3C1A"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0,0211</w:t>
            </w:r>
          </w:p>
        </w:tc>
        <w:tc>
          <w:tcPr>
            <w:tcW w:w="871" w:type="dxa"/>
            <w:tcBorders>
              <w:top w:val="single" w:sz="8" w:space="0" w:color="auto"/>
              <w:left w:val="nil"/>
              <w:bottom w:val="nil"/>
              <w:right w:val="nil"/>
            </w:tcBorders>
            <w:shd w:val="clear" w:color="auto" w:fill="auto"/>
            <w:vAlign w:val="center"/>
            <w:hideMark/>
          </w:tcPr>
          <w:p w14:paraId="7097562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0,0194</w:t>
            </w:r>
          </w:p>
        </w:tc>
        <w:tc>
          <w:tcPr>
            <w:tcW w:w="871" w:type="dxa"/>
            <w:tcBorders>
              <w:top w:val="single" w:sz="8" w:space="0" w:color="auto"/>
              <w:left w:val="nil"/>
              <w:bottom w:val="nil"/>
              <w:right w:val="nil"/>
            </w:tcBorders>
            <w:shd w:val="clear" w:color="auto" w:fill="auto"/>
            <w:vAlign w:val="center"/>
            <w:hideMark/>
          </w:tcPr>
          <w:p w14:paraId="78D13CE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0,0244</w:t>
            </w:r>
          </w:p>
        </w:tc>
        <w:tc>
          <w:tcPr>
            <w:tcW w:w="871" w:type="dxa"/>
            <w:tcBorders>
              <w:top w:val="single" w:sz="8" w:space="0" w:color="auto"/>
              <w:left w:val="nil"/>
              <w:bottom w:val="nil"/>
              <w:right w:val="nil"/>
            </w:tcBorders>
            <w:shd w:val="clear" w:color="auto" w:fill="auto"/>
            <w:vAlign w:val="center"/>
            <w:hideMark/>
          </w:tcPr>
          <w:p w14:paraId="0E1989CA"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-0,0138</w:t>
            </w:r>
          </w:p>
        </w:tc>
        <w:tc>
          <w:tcPr>
            <w:tcW w:w="871" w:type="dxa"/>
            <w:tcBorders>
              <w:top w:val="single" w:sz="8" w:space="0" w:color="auto"/>
              <w:left w:val="nil"/>
              <w:bottom w:val="nil"/>
              <w:right w:val="nil"/>
            </w:tcBorders>
            <w:shd w:val="clear" w:color="auto" w:fill="auto"/>
            <w:vAlign w:val="center"/>
            <w:hideMark/>
          </w:tcPr>
          <w:p w14:paraId="04C7BC37"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0,0249</w:t>
            </w:r>
          </w:p>
        </w:tc>
        <w:tc>
          <w:tcPr>
            <w:tcW w:w="871" w:type="dxa"/>
            <w:tcBorders>
              <w:top w:val="single" w:sz="8" w:space="0" w:color="auto"/>
              <w:left w:val="nil"/>
              <w:bottom w:val="nil"/>
              <w:right w:val="nil"/>
            </w:tcBorders>
            <w:shd w:val="clear" w:color="auto" w:fill="auto"/>
            <w:vAlign w:val="center"/>
            <w:hideMark/>
          </w:tcPr>
          <w:p w14:paraId="7D8C356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-0,0221</w:t>
            </w:r>
          </w:p>
        </w:tc>
        <w:tc>
          <w:tcPr>
            <w:tcW w:w="871" w:type="dxa"/>
            <w:tcBorders>
              <w:top w:val="single" w:sz="8" w:space="0" w:color="auto"/>
              <w:left w:val="nil"/>
              <w:bottom w:val="nil"/>
              <w:right w:val="nil"/>
            </w:tcBorders>
            <w:shd w:val="clear" w:color="auto" w:fill="auto"/>
            <w:vAlign w:val="center"/>
            <w:hideMark/>
          </w:tcPr>
          <w:p w14:paraId="06EAF104"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0,0047</w:t>
            </w:r>
          </w:p>
        </w:tc>
        <w:tc>
          <w:tcPr>
            <w:tcW w:w="871" w:type="dxa"/>
            <w:tcBorders>
              <w:top w:val="single" w:sz="8" w:space="0" w:color="auto"/>
              <w:left w:val="nil"/>
              <w:bottom w:val="nil"/>
              <w:right w:val="nil"/>
            </w:tcBorders>
            <w:shd w:val="clear" w:color="auto" w:fill="auto"/>
            <w:vAlign w:val="center"/>
            <w:hideMark/>
          </w:tcPr>
          <w:p w14:paraId="7E2CEC82"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-0,003</w:t>
            </w:r>
            <w:r>
              <w:rPr>
                <w:rFonts w:ascii="Times New Roman" w:eastAsia="Times New Roman" w:hAnsi="Times New Roman" w:cs="Times New Roman"/>
                <w:color w:val="000000"/>
                <w:sz w:val="20"/>
                <w:szCs w:val="20"/>
                <w:lang w:eastAsia="pt-BR"/>
              </w:rPr>
              <w:t>0</w:t>
            </w:r>
          </w:p>
        </w:tc>
        <w:tc>
          <w:tcPr>
            <w:tcW w:w="871" w:type="dxa"/>
            <w:tcBorders>
              <w:top w:val="single" w:sz="8" w:space="0" w:color="auto"/>
              <w:left w:val="nil"/>
              <w:bottom w:val="nil"/>
              <w:right w:val="nil"/>
            </w:tcBorders>
            <w:shd w:val="clear" w:color="auto" w:fill="auto"/>
            <w:vAlign w:val="center"/>
            <w:hideMark/>
          </w:tcPr>
          <w:p w14:paraId="1C7A311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0,048</w:t>
            </w:r>
            <w:r>
              <w:rPr>
                <w:rFonts w:ascii="Times New Roman" w:eastAsia="Times New Roman" w:hAnsi="Times New Roman" w:cs="Times New Roman"/>
                <w:color w:val="000000"/>
                <w:sz w:val="20"/>
                <w:szCs w:val="20"/>
                <w:lang w:eastAsia="pt-BR"/>
              </w:rPr>
              <w:t>0</w:t>
            </w:r>
          </w:p>
        </w:tc>
      </w:tr>
      <w:tr w:rsidR="009B1FCD" w:rsidRPr="001D2A52" w14:paraId="081A464B"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506CDF46"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vMerge/>
            <w:tcBorders>
              <w:top w:val="single" w:sz="8" w:space="0" w:color="auto"/>
              <w:left w:val="single" w:sz="8" w:space="0" w:color="auto"/>
              <w:bottom w:val="single" w:sz="8" w:space="0" w:color="000000"/>
              <w:right w:val="single" w:sz="8" w:space="0" w:color="auto"/>
            </w:tcBorders>
            <w:vAlign w:val="center"/>
            <w:hideMark/>
          </w:tcPr>
          <w:p w14:paraId="7BBE734B" w14:textId="77777777" w:rsidR="009B1FCD" w:rsidRPr="001D2A52" w:rsidRDefault="009B1FCD" w:rsidP="0067352C">
            <w:pPr>
              <w:spacing w:after="0" w:line="240" w:lineRule="auto"/>
              <w:rPr>
                <w:rFonts w:ascii="Times New Roman" w:eastAsia="Times New Roman" w:hAnsi="Times New Roman" w:cs="Times New Roman"/>
                <w:b/>
                <w:bCs/>
                <w:color w:val="000000"/>
                <w:sz w:val="20"/>
                <w:szCs w:val="20"/>
                <w:lang w:eastAsia="pt-BR"/>
              </w:rPr>
            </w:pPr>
          </w:p>
        </w:tc>
        <w:tc>
          <w:tcPr>
            <w:tcW w:w="871" w:type="dxa"/>
            <w:tcBorders>
              <w:top w:val="nil"/>
              <w:left w:val="nil"/>
              <w:bottom w:val="single" w:sz="8" w:space="0" w:color="auto"/>
              <w:right w:val="nil"/>
            </w:tcBorders>
            <w:shd w:val="clear" w:color="auto" w:fill="auto"/>
            <w:vAlign w:val="center"/>
            <w:hideMark/>
          </w:tcPr>
          <w:p w14:paraId="5459EF8B"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226,32%</w:t>
            </w:r>
          </w:p>
        </w:tc>
        <w:tc>
          <w:tcPr>
            <w:tcW w:w="871" w:type="dxa"/>
            <w:tcBorders>
              <w:top w:val="nil"/>
              <w:left w:val="nil"/>
              <w:bottom w:val="single" w:sz="8" w:space="0" w:color="auto"/>
              <w:right w:val="nil"/>
            </w:tcBorders>
            <w:shd w:val="clear" w:color="auto" w:fill="auto"/>
            <w:vAlign w:val="center"/>
            <w:hideMark/>
          </w:tcPr>
          <w:p w14:paraId="19478589"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-48,39%</w:t>
            </w:r>
          </w:p>
        </w:tc>
        <w:tc>
          <w:tcPr>
            <w:tcW w:w="871" w:type="dxa"/>
            <w:tcBorders>
              <w:top w:val="nil"/>
              <w:left w:val="nil"/>
              <w:bottom w:val="single" w:sz="8" w:space="0" w:color="auto"/>
              <w:right w:val="nil"/>
            </w:tcBorders>
            <w:shd w:val="clear" w:color="auto" w:fill="auto"/>
            <w:vAlign w:val="center"/>
            <w:hideMark/>
          </w:tcPr>
          <w:p w14:paraId="67DA8AAB"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-1940%</w:t>
            </w:r>
          </w:p>
        </w:tc>
        <w:tc>
          <w:tcPr>
            <w:tcW w:w="871" w:type="dxa"/>
            <w:tcBorders>
              <w:top w:val="nil"/>
              <w:left w:val="nil"/>
              <w:bottom w:val="single" w:sz="8" w:space="0" w:color="auto"/>
              <w:right w:val="nil"/>
            </w:tcBorders>
            <w:shd w:val="clear" w:color="auto" w:fill="auto"/>
            <w:vAlign w:val="center"/>
            <w:hideMark/>
          </w:tcPr>
          <w:p w14:paraId="4606C146"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-37,83%</w:t>
            </w:r>
          </w:p>
        </w:tc>
        <w:tc>
          <w:tcPr>
            <w:tcW w:w="871" w:type="dxa"/>
            <w:tcBorders>
              <w:top w:val="nil"/>
              <w:left w:val="nil"/>
              <w:bottom w:val="single" w:sz="8" w:space="0" w:color="auto"/>
              <w:right w:val="nil"/>
            </w:tcBorders>
            <w:shd w:val="clear" w:color="auto" w:fill="auto"/>
            <w:vAlign w:val="center"/>
            <w:hideMark/>
          </w:tcPr>
          <w:p w14:paraId="0C317DA3"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49,64%</w:t>
            </w:r>
          </w:p>
        </w:tc>
        <w:tc>
          <w:tcPr>
            <w:tcW w:w="871" w:type="dxa"/>
            <w:tcBorders>
              <w:top w:val="nil"/>
              <w:left w:val="nil"/>
              <w:bottom w:val="single" w:sz="8" w:space="0" w:color="auto"/>
              <w:right w:val="nil"/>
            </w:tcBorders>
            <w:shd w:val="clear" w:color="auto" w:fill="auto"/>
            <w:vAlign w:val="center"/>
            <w:hideMark/>
          </w:tcPr>
          <w:p w14:paraId="61AD9C92"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-105,06%</w:t>
            </w:r>
          </w:p>
        </w:tc>
        <w:tc>
          <w:tcPr>
            <w:tcW w:w="871" w:type="dxa"/>
            <w:tcBorders>
              <w:top w:val="nil"/>
              <w:left w:val="nil"/>
              <w:bottom w:val="single" w:sz="8" w:space="0" w:color="auto"/>
              <w:right w:val="nil"/>
            </w:tcBorders>
            <w:shd w:val="clear" w:color="auto" w:fill="auto"/>
            <w:vAlign w:val="center"/>
            <w:hideMark/>
          </w:tcPr>
          <w:p w14:paraId="5C5C7C62"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47,02%</w:t>
            </w:r>
          </w:p>
        </w:tc>
        <w:tc>
          <w:tcPr>
            <w:tcW w:w="871" w:type="dxa"/>
            <w:tcBorders>
              <w:top w:val="nil"/>
              <w:left w:val="nil"/>
              <w:bottom w:val="single" w:sz="8" w:space="0" w:color="auto"/>
              <w:right w:val="nil"/>
            </w:tcBorders>
            <w:shd w:val="clear" w:color="auto" w:fill="auto"/>
            <w:vAlign w:val="center"/>
            <w:hideMark/>
          </w:tcPr>
          <w:p w14:paraId="631C924B"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-16,79%</w:t>
            </w:r>
          </w:p>
        </w:tc>
        <w:tc>
          <w:tcPr>
            <w:tcW w:w="871" w:type="dxa"/>
            <w:tcBorders>
              <w:top w:val="nil"/>
              <w:left w:val="nil"/>
              <w:bottom w:val="single" w:sz="8" w:space="0" w:color="auto"/>
              <w:right w:val="nil"/>
            </w:tcBorders>
            <w:shd w:val="clear" w:color="auto" w:fill="auto"/>
            <w:vAlign w:val="center"/>
            <w:hideMark/>
          </w:tcPr>
          <w:p w14:paraId="5A252727"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6,13%</w:t>
            </w:r>
          </w:p>
        </w:tc>
        <w:tc>
          <w:tcPr>
            <w:tcW w:w="871" w:type="dxa"/>
            <w:tcBorders>
              <w:top w:val="nil"/>
              <w:left w:val="nil"/>
              <w:bottom w:val="single" w:sz="8" w:space="0" w:color="auto"/>
              <w:right w:val="nil"/>
            </w:tcBorders>
            <w:shd w:val="clear" w:color="auto" w:fill="auto"/>
            <w:vAlign w:val="center"/>
            <w:hideMark/>
          </w:tcPr>
          <w:p w14:paraId="5E5BF030"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-676,06%</w:t>
            </w:r>
          </w:p>
        </w:tc>
      </w:tr>
      <w:tr w:rsidR="009B1FCD" w:rsidRPr="001D2A52" w14:paraId="41247226"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73077173"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vMerge w:val="restart"/>
            <w:tcBorders>
              <w:top w:val="nil"/>
              <w:left w:val="single" w:sz="8" w:space="0" w:color="auto"/>
              <w:bottom w:val="single" w:sz="8" w:space="0" w:color="000000"/>
              <w:right w:val="single" w:sz="8" w:space="0" w:color="auto"/>
            </w:tcBorders>
            <w:shd w:val="clear" w:color="auto" w:fill="auto"/>
            <w:vAlign w:val="center"/>
            <w:hideMark/>
          </w:tcPr>
          <w:p w14:paraId="7F98508B"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20"/>
                <w:szCs w:val="20"/>
                <w:lang w:eastAsia="pt-BR"/>
              </w:rPr>
            </w:pPr>
            <w:r w:rsidRPr="001D2A52">
              <w:rPr>
                <w:rFonts w:ascii="Times New Roman" w:eastAsia="Times New Roman" w:hAnsi="Times New Roman" w:cs="Times New Roman"/>
                <w:b/>
                <w:bCs/>
                <w:color w:val="000000"/>
                <w:sz w:val="20"/>
                <w:szCs w:val="20"/>
                <w:lang w:eastAsia="pt-BR"/>
              </w:rPr>
              <w:t>DISC</w:t>
            </w:r>
          </w:p>
        </w:tc>
        <w:tc>
          <w:tcPr>
            <w:tcW w:w="871" w:type="dxa"/>
            <w:tcBorders>
              <w:top w:val="nil"/>
              <w:left w:val="nil"/>
              <w:bottom w:val="nil"/>
              <w:right w:val="nil"/>
            </w:tcBorders>
            <w:shd w:val="clear" w:color="auto" w:fill="auto"/>
            <w:vAlign w:val="center"/>
            <w:hideMark/>
          </w:tcPr>
          <w:p w14:paraId="1156E9CC"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0,0288</w:t>
            </w:r>
          </w:p>
        </w:tc>
        <w:tc>
          <w:tcPr>
            <w:tcW w:w="871" w:type="dxa"/>
            <w:tcBorders>
              <w:top w:val="nil"/>
              <w:left w:val="nil"/>
              <w:bottom w:val="nil"/>
              <w:right w:val="nil"/>
            </w:tcBorders>
            <w:shd w:val="clear" w:color="auto" w:fill="auto"/>
            <w:vAlign w:val="center"/>
            <w:hideMark/>
          </w:tcPr>
          <w:p w14:paraId="4E53EFFB"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-0,0647</w:t>
            </w:r>
          </w:p>
        </w:tc>
        <w:tc>
          <w:tcPr>
            <w:tcW w:w="871" w:type="dxa"/>
            <w:tcBorders>
              <w:top w:val="nil"/>
              <w:left w:val="nil"/>
              <w:bottom w:val="nil"/>
              <w:right w:val="nil"/>
            </w:tcBorders>
            <w:shd w:val="clear" w:color="auto" w:fill="auto"/>
            <w:vAlign w:val="center"/>
            <w:hideMark/>
          </w:tcPr>
          <w:p w14:paraId="052A44DB"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-0,0204</w:t>
            </w:r>
          </w:p>
        </w:tc>
        <w:tc>
          <w:tcPr>
            <w:tcW w:w="871" w:type="dxa"/>
            <w:tcBorders>
              <w:top w:val="nil"/>
              <w:left w:val="nil"/>
              <w:bottom w:val="nil"/>
              <w:right w:val="nil"/>
            </w:tcBorders>
            <w:shd w:val="clear" w:color="auto" w:fill="auto"/>
            <w:vAlign w:val="center"/>
            <w:hideMark/>
          </w:tcPr>
          <w:p w14:paraId="41A042C6"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-0,0889</w:t>
            </w:r>
          </w:p>
        </w:tc>
        <w:tc>
          <w:tcPr>
            <w:tcW w:w="871" w:type="dxa"/>
            <w:tcBorders>
              <w:top w:val="nil"/>
              <w:left w:val="nil"/>
              <w:bottom w:val="nil"/>
              <w:right w:val="nil"/>
            </w:tcBorders>
            <w:shd w:val="clear" w:color="auto" w:fill="auto"/>
            <w:vAlign w:val="center"/>
            <w:hideMark/>
          </w:tcPr>
          <w:p w14:paraId="3C2E8F21"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-0,014</w:t>
            </w:r>
          </w:p>
        </w:tc>
        <w:tc>
          <w:tcPr>
            <w:tcW w:w="871" w:type="dxa"/>
            <w:tcBorders>
              <w:top w:val="nil"/>
              <w:left w:val="nil"/>
              <w:bottom w:val="nil"/>
              <w:right w:val="nil"/>
            </w:tcBorders>
            <w:shd w:val="clear" w:color="auto" w:fill="auto"/>
            <w:vAlign w:val="center"/>
            <w:hideMark/>
          </w:tcPr>
          <w:p w14:paraId="6135BFBA"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-0,0486</w:t>
            </w:r>
          </w:p>
        </w:tc>
        <w:tc>
          <w:tcPr>
            <w:tcW w:w="871" w:type="dxa"/>
            <w:tcBorders>
              <w:top w:val="nil"/>
              <w:left w:val="nil"/>
              <w:bottom w:val="nil"/>
              <w:right w:val="nil"/>
            </w:tcBorders>
            <w:shd w:val="clear" w:color="auto" w:fill="auto"/>
            <w:vAlign w:val="center"/>
            <w:hideMark/>
          </w:tcPr>
          <w:p w14:paraId="66091B22"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-0,0249</w:t>
            </w:r>
          </w:p>
        </w:tc>
        <w:tc>
          <w:tcPr>
            <w:tcW w:w="871" w:type="dxa"/>
            <w:tcBorders>
              <w:top w:val="nil"/>
              <w:left w:val="nil"/>
              <w:bottom w:val="nil"/>
              <w:right w:val="nil"/>
            </w:tcBorders>
            <w:shd w:val="clear" w:color="auto" w:fill="auto"/>
            <w:vAlign w:val="center"/>
            <w:hideMark/>
          </w:tcPr>
          <w:p w14:paraId="0662DC05"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-0,0327</w:t>
            </w:r>
          </w:p>
        </w:tc>
        <w:tc>
          <w:tcPr>
            <w:tcW w:w="871" w:type="dxa"/>
            <w:tcBorders>
              <w:top w:val="nil"/>
              <w:left w:val="nil"/>
              <w:bottom w:val="nil"/>
              <w:right w:val="nil"/>
            </w:tcBorders>
            <w:shd w:val="clear" w:color="auto" w:fill="auto"/>
            <w:vAlign w:val="center"/>
            <w:hideMark/>
          </w:tcPr>
          <w:p w14:paraId="199F582D"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-0,0459</w:t>
            </w:r>
          </w:p>
        </w:tc>
        <w:tc>
          <w:tcPr>
            <w:tcW w:w="871" w:type="dxa"/>
            <w:tcBorders>
              <w:top w:val="nil"/>
              <w:left w:val="nil"/>
              <w:bottom w:val="nil"/>
              <w:right w:val="nil"/>
            </w:tcBorders>
            <w:shd w:val="clear" w:color="auto" w:fill="auto"/>
            <w:vAlign w:val="center"/>
            <w:hideMark/>
          </w:tcPr>
          <w:p w14:paraId="11067E35"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-0,0551</w:t>
            </w:r>
          </w:p>
        </w:tc>
      </w:tr>
      <w:tr w:rsidR="009B1FCD" w:rsidRPr="001D2A52" w14:paraId="5F90D37D"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2E3BECCE"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vMerge/>
            <w:tcBorders>
              <w:top w:val="nil"/>
              <w:left w:val="single" w:sz="8" w:space="0" w:color="auto"/>
              <w:bottom w:val="single" w:sz="8" w:space="0" w:color="000000"/>
              <w:right w:val="single" w:sz="8" w:space="0" w:color="auto"/>
            </w:tcBorders>
            <w:vAlign w:val="center"/>
            <w:hideMark/>
          </w:tcPr>
          <w:p w14:paraId="4BF85BE0" w14:textId="77777777" w:rsidR="009B1FCD" w:rsidRPr="001D2A52" w:rsidRDefault="009B1FCD" w:rsidP="0067352C">
            <w:pPr>
              <w:spacing w:after="0" w:line="240" w:lineRule="auto"/>
              <w:rPr>
                <w:rFonts w:ascii="Times New Roman" w:eastAsia="Times New Roman" w:hAnsi="Times New Roman" w:cs="Times New Roman"/>
                <w:b/>
                <w:bCs/>
                <w:color w:val="000000"/>
                <w:sz w:val="20"/>
                <w:szCs w:val="20"/>
                <w:lang w:eastAsia="pt-BR"/>
              </w:rPr>
            </w:pPr>
          </w:p>
        </w:tc>
        <w:tc>
          <w:tcPr>
            <w:tcW w:w="871" w:type="dxa"/>
            <w:tcBorders>
              <w:top w:val="nil"/>
              <w:left w:val="nil"/>
              <w:bottom w:val="single" w:sz="8" w:space="0" w:color="auto"/>
              <w:right w:val="nil"/>
            </w:tcBorders>
            <w:shd w:val="clear" w:color="auto" w:fill="auto"/>
            <w:vAlign w:val="center"/>
            <w:hideMark/>
          </w:tcPr>
          <w:p w14:paraId="11E96D54"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-126,32%</w:t>
            </w:r>
          </w:p>
        </w:tc>
        <w:tc>
          <w:tcPr>
            <w:tcW w:w="871" w:type="dxa"/>
            <w:tcBorders>
              <w:top w:val="nil"/>
              <w:left w:val="nil"/>
              <w:bottom w:val="single" w:sz="8" w:space="0" w:color="auto"/>
              <w:right w:val="nil"/>
            </w:tcBorders>
            <w:shd w:val="clear" w:color="auto" w:fill="auto"/>
            <w:vAlign w:val="center"/>
            <w:hideMark/>
          </w:tcPr>
          <w:p w14:paraId="4313F7E6"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148,39%</w:t>
            </w:r>
          </w:p>
        </w:tc>
        <w:tc>
          <w:tcPr>
            <w:tcW w:w="871" w:type="dxa"/>
            <w:tcBorders>
              <w:top w:val="nil"/>
              <w:left w:val="nil"/>
              <w:bottom w:val="single" w:sz="8" w:space="0" w:color="auto"/>
              <w:right w:val="nil"/>
            </w:tcBorders>
            <w:shd w:val="clear" w:color="auto" w:fill="auto"/>
            <w:vAlign w:val="center"/>
            <w:hideMark/>
          </w:tcPr>
          <w:p w14:paraId="7019F7DC"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2040%</w:t>
            </w:r>
          </w:p>
        </w:tc>
        <w:tc>
          <w:tcPr>
            <w:tcW w:w="871" w:type="dxa"/>
            <w:tcBorders>
              <w:top w:val="nil"/>
              <w:left w:val="nil"/>
              <w:bottom w:val="single" w:sz="8" w:space="0" w:color="auto"/>
              <w:right w:val="nil"/>
            </w:tcBorders>
            <w:shd w:val="clear" w:color="auto" w:fill="auto"/>
            <w:vAlign w:val="center"/>
            <w:hideMark/>
          </w:tcPr>
          <w:p w14:paraId="2F46B3CD"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137,83%</w:t>
            </w:r>
          </w:p>
        </w:tc>
        <w:tc>
          <w:tcPr>
            <w:tcW w:w="871" w:type="dxa"/>
            <w:tcBorders>
              <w:top w:val="nil"/>
              <w:left w:val="nil"/>
              <w:bottom w:val="single" w:sz="8" w:space="0" w:color="auto"/>
              <w:right w:val="nil"/>
            </w:tcBorders>
            <w:shd w:val="clear" w:color="auto" w:fill="auto"/>
            <w:vAlign w:val="center"/>
            <w:hideMark/>
          </w:tcPr>
          <w:p w14:paraId="466C8322"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50,36%</w:t>
            </w:r>
          </w:p>
        </w:tc>
        <w:tc>
          <w:tcPr>
            <w:tcW w:w="871" w:type="dxa"/>
            <w:tcBorders>
              <w:top w:val="nil"/>
              <w:left w:val="nil"/>
              <w:bottom w:val="single" w:sz="8" w:space="0" w:color="auto"/>
              <w:right w:val="nil"/>
            </w:tcBorders>
            <w:shd w:val="clear" w:color="auto" w:fill="auto"/>
            <w:vAlign w:val="center"/>
            <w:hideMark/>
          </w:tcPr>
          <w:p w14:paraId="4BEF8A04"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205,06%</w:t>
            </w:r>
          </w:p>
        </w:tc>
        <w:tc>
          <w:tcPr>
            <w:tcW w:w="871" w:type="dxa"/>
            <w:tcBorders>
              <w:top w:val="nil"/>
              <w:left w:val="nil"/>
              <w:bottom w:val="single" w:sz="8" w:space="0" w:color="auto"/>
              <w:right w:val="nil"/>
            </w:tcBorders>
            <w:shd w:val="clear" w:color="auto" w:fill="auto"/>
            <w:vAlign w:val="center"/>
            <w:hideMark/>
          </w:tcPr>
          <w:p w14:paraId="3F8E8D0D"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52,98%</w:t>
            </w:r>
          </w:p>
        </w:tc>
        <w:tc>
          <w:tcPr>
            <w:tcW w:w="871" w:type="dxa"/>
            <w:tcBorders>
              <w:top w:val="nil"/>
              <w:left w:val="nil"/>
              <w:bottom w:val="single" w:sz="8" w:space="0" w:color="auto"/>
              <w:right w:val="nil"/>
            </w:tcBorders>
            <w:shd w:val="clear" w:color="auto" w:fill="auto"/>
            <w:vAlign w:val="center"/>
            <w:hideMark/>
          </w:tcPr>
          <w:p w14:paraId="5AC5FE24"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116,79%</w:t>
            </w:r>
          </w:p>
        </w:tc>
        <w:tc>
          <w:tcPr>
            <w:tcW w:w="871" w:type="dxa"/>
            <w:tcBorders>
              <w:top w:val="nil"/>
              <w:left w:val="nil"/>
              <w:bottom w:val="single" w:sz="8" w:space="0" w:color="auto"/>
              <w:right w:val="nil"/>
            </w:tcBorders>
            <w:shd w:val="clear" w:color="auto" w:fill="auto"/>
            <w:vAlign w:val="center"/>
            <w:hideMark/>
          </w:tcPr>
          <w:p w14:paraId="78B3A3C9"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93,87%</w:t>
            </w:r>
          </w:p>
        </w:tc>
        <w:tc>
          <w:tcPr>
            <w:tcW w:w="871" w:type="dxa"/>
            <w:tcBorders>
              <w:top w:val="nil"/>
              <w:left w:val="nil"/>
              <w:bottom w:val="single" w:sz="8" w:space="0" w:color="auto"/>
              <w:right w:val="nil"/>
            </w:tcBorders>
            <w:shd w:val="clear" w:color="auto" w:fill="auto"/>
            <w:vAlign w:val="center"/>
            <w:hideMark/>
          </w:tcPr>
          <w:p w14:paraId="1E9F47C3"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776,06%</w:t>
            </w:r>
          </w:p>
        </w:tc>
      </w:tr>
      <w:tr w:rsidR="009B1FCD" w:rsidRPr="001D2A52" w14:paraId="1F46B17B"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520E3F78"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tcBorders>
              <w:top w:val="nil"/>
              <w:left w:val="nil"/>
              <w:bottom w:val="single" w:sz="8" w:space="0" w:color="auto"/>
              <w:right w:val="single" w:sz="8" w:space="0" w:color="auto"/>
            </w:tcBorders>
            <w:shd w:val="clear" w:color="auto" w:fill="auto"/>
            <w:vAlign w:val="center"/>
            <w:hideMark/>
          </w:tcPr>
          <w:p w14:paraId="07A5CF5D"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18"/>
                <w:szCs w:val="18"/>
                <w:lang w:eastAsia="pt-BR"/>
              </w:rPr>
            </w:pPr>
            <w:r w:rsidRPr="001D2A52">
              <w:rPr>
                <w:rFonts w:ascii="Times New Roman" w:eastAsia="Times New Roman" w:hAnsi="Times New Roman" w:cs="Times New Roman"/>
                <w:b/>
                <w:bCs/>
                <w:color w:val="000000"/>
                <w:sz w:val="18"/>
                <w:szCs w:val="18"/>
                <w:lang w:eastAsia="pt-BR"/>
              </w:rPr>
              <w:t>TOT</w:t>
            </w:r>
          </w:p>
        </w:tc>
        <w:tc>
          <w:tcPr>
            <w:tcW w:w="871" w:type="dxa"/>
            <w:tcBorders>
              <w:top w:val="nil"/>
              <w:left w:val="nil"/>
              <w:bottom w:val="single" w:sz="8" w:space="0" w:color="auto"/>
              <w:right w:val="nil"/>
            </w:tcBorders>
            <w:shd w:val="clear" w:color="auto" w:fill="auto"/>
            <w:vAlign w:val="center"/>
            <w:hideMark/>
          </w:tcPr>
          <w:p w14:paraId="7F10E46B"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-0,0228</w:t>
            </w:r>
          </w:p>
        </w:tc>
        <w:tc>
          <w:tcPr>
            <w:tcW w:w="871" w:type="dxa"/>
            <w:tcBorders>
              <w:top w:val="nil"/>
              <w:left w:val="nil"/>
              <w:bottom w:val="single" w:sz="8" w:space="0" w:color="auto"/>
              <w:right w:val="nil"/>
            </w:tcBorders>
            <w:shd w:val="clear" w:color="auto" w:fill="auto"/>
            <w:vAlign w:val="center"/>
            <w:hideMark/>
          </w:tcPr>
          <w:p w14:paraId="4617E192"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-0,0436</w:t>
            </w:r>
          </w:p>
        </w:tc>
        <w:tc>
          <w:tcPr>
            <w:tcW w:w="871" w:type="dxa"/>
            <w:tcBorders>
              <w:top w:val="nil"/>
              <w:left w:val="nil"/>
              <w:bottom w:val="single" w:sz="8" w:space="0" w:color="auto"/>
              <w:right w:val="nil"/>
            </w:tcBorders>
            <w:shd w:val="clear" w:color="auto" w:fill="auto"/>
            <w:vAlign w:val="center"/>
            <w:hideMark/>
          </w:tcPr>
          <w:p w14:paraId="1D356BE4"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-0,0010</w:t>
            </w:r>
          </w:p>
        </w:tc>
        <w:tc>
          <w:tcPr>
            <w:tcW w:w="871" w:type="dxa"/>
            <w:tcBorders>
              <w:top w:val="nil"/>
              <w:left w:val="nil"/>
              <w:bottom w:val="single" w:sz="8" w:space="0" w:color="auto"/>
              <w:right w:val="nil"/>
            </w:tcBorders>
            <w:shd w:val="clear" w:color="auto" w:fill="auto"/>
            <w:vAlign w:val="center"/>
            <w:hideMark/>
          </w:tcPr>
          <w:p w14:paraId="2578D91B"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-0,0645</w:t>
            </w:r>
          </w:p>
        </w:tc>
        <w:tc>
          <w:tcPr>
            <w:tcW w:w="871" w:type="dxa"/>
            <w:tcBorders>
              <w:top w:val="nil"/>
              <w:left w:val="nil"/>
              <w:bottom w:val="single" w:sz="8" w:space="0" w:color="auto"/>
              <w:right w:val="nil"/>
            </w:tcBorders>
            <w:shd w:val="clear" w:color="auto" w:fill="auto"/>
            <w:vAlign w:val="center"/>
            <w:hideMark/>
          </w:tcPr>
          <w:p w14:paraId="282D9B0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-0,0278</w:t>
            </w:r>
          </w:p>
        </w:tc>
        <w:tc>
          <w:tcPr>
            <w:tcW w:w="871" w:type="dxa"/>
            <w:tcBorders>
              <w:top w:val="nil"/>
              <w:left w:val="nil"/>
              <w:bottom w:val="single" w:sz="8" w:space="0" w:color="auto"/>
              <w:right w:val="nil"/>
            </w:tcBorders>
            <w:shd w:val="clear" w:color="auto" w:fill="auto"/>
            <w:vAlign w:val="center"/>
            <w:hideMark/>
          </w:tcPr>
          <w:p w14:paraId="78A13A8D"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-0,0237</w:t>
            </w:r>
          </w:p>
        </w:tc>
        <w:tc>
          <w:tcPr>
            <w:tcW w:w="871" w:type="dxa"/>
            <w:tcBorders>
              <w:top w:val="nil"/>
              <w:left w:val="nil"/>
              <w:bottom w:val="single" w:sz="8" w:space="0" w:color="auto"/>
              <w:right w:val="nil"/>
            </w:tcBorders>
            <w:shd w:val="clear" w:color="auto" w:fill="auto"/>
            <w:vAlign w:val="center"/>
            <w:hideMark/>
          </w:tcPr>
          <w:p w14:paraId="5C501959"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-0,047</w:t>
            </w:r>
          </w:p>
        </w:tc>
        <w:tc>
          <w:tcPr>
            <w:tcW w:w="871" w:type="dxa"/>
            <w:tcBorders>
              <w:top w:val="nil"/>
              <w:left w:val="nil"/>
              <w:bottom w:val="single" w:sz="8" w:space="0" w:color="auto"/>
              <w:right w:val="nil"/>
            </w:tcBorders>
            <w:shd w:val="clear" w:color="auto" w:fill="auto"/>
            <w:vAlign w:val="center"/>
            <w:hideMark/>
          </w:tcPr>
          <w:p w14:paraId="07E95B5B"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-0,028</w:t>
            </w:r>
          </w:p>
        </w:tc>
        <w:tc>
          <w:tcPr>
            <w:tcW w:w="871" w:type="dxa"/>
            <w:tcBorders>
              <w:top w:val="nil"/>
              <w:left w:val="nil"/>
              <w:bottom w:val="single" w:sz="8" w:space="0" w:color="auto"/>
              <w:right w:val="nil"/>
            </w:tcBorders>
            <w:shd w:val="clear" w:color="auto" w:fill="auto"/>
            <w:vAlign w:val="center"/>
            <w:hideMark/>
          </w:tcPr>
          <w:p w14:paraId="1E62546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-0,0489</w:t>
            </w:r>
          </w:p>
        </w:tc>
        <w:tc>
          <w:tcPr>
            <w:tcW w:w="871" w:type="dxa"/>
            <w:tcBorders>
              <w:top w:val="nil"/>
              <w:left w:val="nil"/>
              <w:bottom w:val="single" w:sz="8" w:space="0" w:color="auto"/>
              <w:right w:val="nil"/>
            </w:tcBorders>
            <w:shd w:val="clear" w:color="auto" w:fill="auto"/>
            <w:vAlign w:val="center"/>
            <w:hideMark/>
          </w:tcPr>
          <w:p w14:paraId="3D4BC80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-0,0071</w:t>
            </w:r>
          </w:p>
        </w:tc>
      </w:tr>
      <w:tr w:rsidR="009B1FCD" w:rsidRPr="001D2A52" w14:paraId="6542AB0B" w14:textId="77777777" w:rsidTr="0067352C">
        <w:trPr>
          <w:trHeight w:val="249"/>
        </w:trPr>
        <w:tc>
          <w:tcPr>
            <w:tcW w:w="10181" w:type="dxa"/>
            <w:gridSpan w:val="12"/>
            <w:tcBorders>
              <w:top w:val="single" w:sz="8" w:space="0" w:color="auto"/>
              <w:left w:val="nil"/>
              <w:bottom w:val="single" w:sz="8" w:space="0" w:color="auto"/>
              <w:right w:val="nil"/>
            </w:tcBorders>
            <w:shd w:val="clear" w:color="auto" w:fill="auto"/>
            <w:vAlign w:val="center"/>
            <w:hideMark/>
          </w:tcPr>
          <w:p w14:paraId="761380D7"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20"/>
                <w:szCs w:val="20"/>
                <w:lang w:eastAsia="pt-BR"/>
              </w:rPr>
            </w:pPr>
            <w:r w:rsidRPr="001D2A52">
              <w:rPr>
                <w:rFonts w:ascii="Times New Roman" w:eastAsia="Times New Roman" w:hAnsi="Times New Roman" w:cs="Times New Roman"/>
                <w:b/>
                <w:bCs/>
                <w:color w:val="000000"/>
                <w:sz w:val="20"/>
                <w:szCs w:val="20"/>
                <w:lang w:eastAsia="pt-BR"/>
              </w:rPr>
              <w:t>Técnicos</w:t>
            </w:r>
          </w:p>
        </w:tc>
      </w:tr>
      <w:tr w:rsidR="009B1FCD" w:rsidRPr="001D2A52" w14:paraId="66D1D786" w14:textId="77777777" w:rsidTr="0067352C">
        <w:trPr>
          <w:trHeight w:val="249"/>
        </w:trPr>
        <w:tc>
          <w:tcPr>
            <w:tcW w:w="1469" w:type="dxa"/>
            <w:gridSpan w:val="2"/>
            <w:tcBorders>
              <w:top w:val="single" w:sz="8" w:space="0" w:color="auto"/>
              <w:left w:val="nil"/>
              <w:bottom w:val="single" w:sz="8" w:space="0" w:color="auto"/>
              <w:right w:val="single" w:sz="8" w:space="0" w:color="000000"/>
            </w:tcBorders>
            <w:shd w:val="clear" w:color="auto" w:fill="auto"/>
            <w:vAlign w:val="center"/>
            <w:hideMark/>
          </w:tcPr>
          <w:p w14:paraId="49A8B769"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20"/>
                <w:szCs w:val="20"/>
                <w:lang w:eastAsia="pt-BR"/>
              </w:rPr>
            </w:pPr>
            <w:r w:rsidRPr="001D2A52">
              <w:rPr>
                <w:rFonts w:ascii="Times New Roman" w:eastAsia="Times New Roman" w:hAnsi="Times New Roman" w:cs="Times New Roman"/>
                <w:b/>
                <w:bCs/>
                <w:color w:val="000000"/>
                <w:sz w:val="20"/>
                <w:szCs w:val="20"/>
                <w:lang w:eastAsia="pt-BR"/>
              </w:rPr>
              <w:t>Efeitos</w:t>
            </w:r>
          </w:p>
        </w:tc>
        <w:tc>
          <w:tcPr>
            <w:tcW w:w="871" w:type="dxa"/>
            <w:tcBorders>
              <w:top w:val="nil"/>
              <w:left w:val="nil"/>
              <w:bottom w:val="single" w:sz="8" w:space="0" w:color="auto"/>
              <w:right w:val="nil"/>
            </w:tcBorders>
            <w:shd w:val="clear" w:color="auto" w:fill="auto"/>
            <w:vAlign w:val="center"/>
            <w:hideMark/>
          </w:tcPr>
          <w:p w14:paraId="68911EFE"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RMB</w:t>
            </w:r>
          </w:p>
        </w:tc>
        <w:tc>
          <w:tcPr>
            <w:tcW w:w="871" w:type="dxa"/>
            <w:tcBorders>
              <w:top w:val="nil"/>
              <w:left w:val="nil"/>
              <w:bottom w:val="single" w:sz="8" w:space="0" w:color="auto"/>
              <w:right w:val="nil"/>
            </w:tcBorders>
            <w:shd w:val="clear" w:color="auto" w:fill="auto"/>
            <w:vAlign w:val="center"/>
            <w:hideMark/>
          </w:tcPr>
          <w:p w14:paraId="225EED09"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RMF</w:t>
            </w:r>
          </w:p>
        </w:tc>
        <w:tc>
          <w:tcPr>
            <w:tcW w:w="871" w:type="dxa"/>
            <w:tcBorders>
              <w:top w:val="nil"/>
              <w:left w:val="nil"/>
              <w:bottom w:val="single" w:sz="8" w:space="0" w:color="auto"/>
              <w:right w:val="nil"/>
            </w:tcBorders>
            <w:shd w:val="clear" w:color="auto" w:fill="auto"/>
            <w:vAlign w:val="center"/>
            <w:hideMark/>
          </w:tcPr>
          <w:p w14:paraId="2EB8484A"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RMR</w:t>
            </w:r>
          </w:p>
        </w:tc>
        <w:tc>
          <w:tcPr>
            <w:tcW w:w="871" w:type="dxa"/>
            <w:tcBorders>
              <w:top w:val="nil"/>
              <w:left w:val="nil"/>
              <w:bottom w:val="single" w:sz="8" w:space="0" w:color="auto"/>
              <w:right w:val="nil"/>
            </w:tcBorders>
            <w:shd w:val="clear" w:color="auto" w:fill="auto"/>
            <w:vAlign w:val="center"/>
            <w:hideMark/>
          </w:tcPr>
          <w:p w14:paraId="6EBA067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RMS</w:t>
            </w:r>
          </w:p>
        </w:tc>
        <w:tc>
          <w:tcPr>
            <w:tcW w:w="871" w:type="dxa"/>
            <w:tcBorders>
              <w:top w:val="nil"/>
              <w:left w:val="nil"/>
              <w:bottom w:val="single" w:sz="8" w:space="0" w:color="auto"/>
              <w:right w:val="nil"/>
            </w:tcBorders>
            <w:shd w:val="clear" w:color="auto" w:fill="auto"/>
            <w:vAlign w:val="center"/>
            <w:hideMark/>
          </w:tcPr>
          <w:p w14:paraId="7195E26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RBH</w:t>
            </w:r>
          </w:p>
        </w:tc>
        <w:tc>
          <w:tcPr>
            <w:tcW w:w="871" w:type="dxa"/>
            <w:tcBorders>
              <w:top w:val="nil"/>
              <w:left w:val="nil"/>
              <w:bottom w:val="single" w:sz="8" w:space="0" w:color="auto"/>
              <w:right w:val="nil"/>
            </w:tcBorders>
            <w:shd w:val="clear" w:color="auto" w:fill="auto"/>
            <w:vAlign w:val="center"/>
            <w:hideMark/>
          </w:tcPr>
          <w:p w14:paraId="1E1C9DF5"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RRJ</w:t>
            </w:r>
          </w:p>
        </w:tc>
        <w:tc>
          <w:tcPr>
            <w:tcW w:w="871" w:type="dxa"/>
            <w:tcBorders>
              <w:top w:val="nil"/>
              <w:left w:val="nil"/>
              <w:bottom w:val="single" w:sz="8" w:space="0" w:color="auto"/>
              <w:right w:val="nil"/>
            </w:tcBorders>
            <w:shd w:val="clear" w:color="auto" w:fill="auto"/>
            <w:vAlign w:val="center"/>
            <w:hideMark/>
          </w:tcPr>
          <w:p w14:paraId="4AE48D8E"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RSP</w:t>
            </w:r>
          </w:p>
        </w:tc>
        <w:tc>
          <w:tcPr>
            <w:tcW w:w="871" w:type="dxa"/>
            <w:tcBorders>
              <w:top w:val="nil"/>
              <w:left w:val="nil"/>
              <w:bottom w:val="single" w:sz="8" w:space="0" w:color="auto"/>
              <w:right w:val="nil"/>
            </w:tcBorders>
            <w:shd w:val="clear" w:color="auto" w:fill="auto"/>
            <w:vAlign w:val="center"/>
            <w:hideMark/>
          </w:tcPr>
          <w:p w14:paraId="3D175A5A"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RMC</w:t>
            </w:r>
          </w:p>
        </w:tc>
        <w:tc>
          <w:tcPr>
            <w:tcW w:w="871" w:type="dxa"/>
            <w:tcBorders>
              <w:top w:val="nil"/>
              <w:left w:val="nil"/>
              <w:bottom w:val="single" w:sz="8" w:space="0" w:color="auto"/>
              <w:right w:val="nil"/>
            </w:tcBorders>
            <w:shd w:val="clear" w:color="auto" w:fill="auto"/>
            <w:vAlign w:val="center"/>
            <w:hideMark/>
          </w:tcPr>
          <w:p w14:paraId="43F1F966"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RMPA</w:t>
            </w:r>
          </w:p>
        </w:tc>
        <w:tc>
          <w:tcPr>
            <w:tcW w:w="871" w:type="dxa"/>
            <w:tcBorders>
              <w:top w:val="nil"/>
              <w:left w:val="nil"/>
              <w:bottom w:val="single" w:sz="8" w:space="0" w:color="auto"/>
              <w:right w:val="nil"/>
            </w:tcBorders>
            <w:shd w:val="clear" w:color="auto" w:fill="auto"/>
            <w:vAlign w:val="center"/>
            <w:hideMark/>
          </w:tcPr>
          <w:p w14:paraId="34F99B9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DF</w:t>
            </w:r>
          </w:p>
        </w:tc>
      </w:tr>
      <w:tr w:rsidR="009B1FCD" w:rsidRPr="001D2A52" w14:paraId="3F3CC9EB" w14:textId="77777777" w:rsidTr="0067352C">
        <w:trPr>
          <w:trHeight w:val="249"/>
        </w:trPr>
        <w:tc>
          <w:tcPr>
            <w:tcW w:w="764" w:type="dxa"/>
            <w:vMerge w:val="restart"/>
            <w:tcBorders>
              <w:top w:val="nil"/>
              <w:left w:val="nil"/>
              <w:bottom w:val="single" w:sz="8" w:space="0" w:color="000000"/>
              <w:right w:val="single" w:sz="8" w:space="0" w:color="auto"/>
            </w:tcBorders>
            <w:shd w:val="clear" w:color="auto" w:fill="auto"/>
            <w:vAlign w:val="center"/>
            <w:hideMark/>
          </w:tcPr>
          <w:p w14:paraId="1B462552" w14:textId="77777777" w:rsidR="009B1FCD" w:rsidRPr="001D2A52" w:rsidRDefault="009B1FCD" w:rsidP="0067352C">
            <w:pPr>
              <w:spacing w:after="0" w:line="240" w:lineRule="auto"/>
              <w:jc w:val="center"/>
              <w:rPr>
                <w:rFonts w:ascii="Times New Roman" w:eastAsia="Times New Roman" w:hAnsi="Times New Roman" w:cs="Times New Roman"/>
                <w:b/>
                <w:bCs/>
                <w:color w:val="000000"/>
                <w:lang w:eastAsia="pt-BR"/>
              </w:rPr>
            </w:pPr>
            <w:r w:rsidRPr="001D2A52">
              <w:rPr>
                <w:rFonts w:ascii="Times New Roman" w:eastAsia="Times New Roman" w:hAnsi="Times New Roman" w:cs="Times New Roman"/>
                <w:b/>
                <w:bCs/>
                <w:color w:val="000000"/>
                <w:lang w:eastAsia="pt-BR"/>
              </w:rPr>
              <w:t>Ñopo</w:t>
            </w:r>
          </w:p>
        </w:tc>
        <w:tc>
          <w:tcPr>
            <w:tcW w:w="705" w:type="dxa"/>
            <w:tcBorders>
              <w:top w:val="nil"/>
              <w:left w:val="nil"/>
              <w:bottom w:val="single" w:sz="8" w:space="0" w:color="auto"/>
              <w:right w:val="single" w:sz="8" w:space="0" w:color="auto"/>
            </w:tcBorders>
            <w:shd w:val="clear" w:color="auto" w:fill="auto"/>
            <w:vAlign w:val="center"/>
            <w:hideMark/>
          </w:tcPr>
          <w:p w14:paraId="6D127502"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18"/>
                <w:szCs w:val="18"/>
                <w:lang w:eastAsia="pt-BR"/>
              </w:rPr>
            </w:pPr>
            <w:r w:rsidRPr="001D2A52">
              <w:rPr>
                <w:rFonts w:ascii="Times New Roman" w:eastAsia="Times New Roman" w:hAnsi="Times New Roman" w:cs="Times New Roman"/>
                <w:b/>
                <w:bCs/>
                <w:color w:val="000000"/>
                <w:sz w:val="18"/>
                <w:szCs w:val="18"/>
                <w:lang w:eastAsia="pt-BR"/>
              </w:rPr>
              <w:t>DF</w:t>
            </w:r>
          </w:p>
        </w:tc>
        <w:tc>
          <w:tcPr>
            <w:tcW w:w="871" w:type="dxa"/>
            <w:tcBorders>
              <w:top w:val="nil"/>
              <w:left w:val="nil"/>
              <w:bottom w:val="nil"/>
              <w:right w:val="nil"/>
            </w:tcBorders>
            <w:shd w:val="clear" w:color="auto" w:fill="auto"/>
            <w:vAlign w:val="center"/>
            <w:hideMark/>
          </w:tcPr>
          <w:p w14:paraId="781FACBC"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0,0099</w:t>
            </w:r>
          </w:p>
        </w:tc>
        <w:tc>
          <w:tcPr>
            <w:tcW w:w="871" w:type="dxa"/>
            <w:tcBorders>
              <w:top w:val="nil"/>
              <w:left w:val="nil"/>
              <w:bottom w:val="nil"/>
              <w:right w:val="nil"/>
            </w:tcBorders>
            <w:shd w:val="clear" w:color="auto" w:fill="auto"/>
            <w:vAlign w:val="center"/>
            <w:hideMark/>
          </w:tcPr>
          <w:p w14:paraId="72328E6C"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0,0002</w:t>
            </w:r>
          </w:p>
        </w:tc>
        <w:tc>
          <w:tcPr>
            <w:tcW w:w="871" w:type="dxa"/>
            <w:tcBorders>
              <w:top w:val="nil"/>
              <w:left w:val="nil"/>
              <w:bottom w:val="nil"/>
              <w:right w:val="nil"/>
            </w:tcBorders>
            <w:shd w:val="clear" w:color="auto" w:fill="auto"/>
            <w:vAlign w:val="center"/>
            <w:hideMark/>
          </w:tcPr>
          <w:p w14:paraId="188EB54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0,0076</w:t>
            </w:r>
          </w:p>
        </w:tc>
        <w:tc>
          <w:tcPr>
            <w:tcW w:w="871" w:type="dxa"/>
            <w:tcBorders>
              <w:top w:val="nil"/>
              <w:left w:val="nil"/>
              <w:bottom w:val="nil"/>
              <w:right w:val="nil"/>
            </w:tcBorders>
            <w:shd w:val="clear" w:color="auto" w:fill="auto"/>
            <w:vAlign w:val="center"/>
            <w:hideMark/>
          </w:tcPr>
          <w:p w14:paraId="35CC475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0,0153</w:t>
            </w:r>
          </w:p>
        </w:tc>
        <w:tc>
          <w:tcPr>
            <w:tcW w:w="871" w:type="dxa"/>
            <w:tcBorders>
              <w:top w:val="nil"/>
              <w:left w:val="nil"/>
              <w:bottom w:val="nil"/>
              <w:right w:val="nil"/>
            </w:tcBorders>
            <w:shd w:val="clear" w:color="auto" w:fill="auto"/>
            <w:vAlign w:val="center"/>
            <w:hideMark/>
          </w:tcPr>
          <w:p w14:paraId="78DAC94C"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0,0049</w:t>
            </w:r>
          </w:p>
        </w:tc>
        <w:tc>
          <w:tcPr>
            <w:tcW w:w="871" w:type="dxa"/>
            <w:tcBorders>
              <w:top w:val="nil"/>
              <w:left w:val="nil"/>
              <w:bottom w:val="nil"/>
              <w:right w:val="nil"/>
            </w:tcBorders>
            <w:shd w:val="clear" w:color="auto" w:fill="auto"/>
            <w:vAlign w:val="center"/>
            <w:hideMark/>
          </w:tcPr>
          <w:p w14:paraId="7C6954E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0,0095</w:t>
            </w:r>
          </w:p>
        </w:tc>
        <w:tc>
          <w:tcPr>
            <w:tcW w:w="871" w:type="dxa"/>
            <w:tcBorders>
              <w:top w:val="nil"/>
              <w:left w:val="nil"/>
              <w:bottom w:val="nil"/>
              <w:right w:val="nil"/>
            </w:tcBorders>
            <w:shd w:val="clear" w:color="auto" w:fill="auto"/>
            <w:vAlign w:val="center"/>
            <w:hideMark/>
          </w:tcPr>
          <w:p w14:paraId="6FEA27B5"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0,0067</w:t>
            </w:r>
          </w:p>
        </w:tc>
        <w:tc>
          <w:tcPr>
            <w:tcW w:w="871" w:type="dxa"/>
            <w:tcBorders>
              <w:top w:val="nil"/>
              <w:left w:val="nil"/>
              <w:bottom w:val="nil"/>
              <w:right w:val="nil"/>
            </w:tcBorders>
            <w:shd w:val="clear" w:color="auto" w:fill="auto"/>
            <w:vAlign w:val="center"/>
            <w:hideMark/>
          </w:tcPr>
          <w:p w14:paraId="0502413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0,0052</w:t>
            </w:r>
          </w:p>
        </w:tc>
        <w:tc>
          <w:tcPr>
            <w:tcW w:w="871" w:type="dxa"/>
            <w:tcBorders>
              <w:top w:val="nil"/>
              <w:left w:val="nil"/>
              <w:bottom w:val="nil"/>
              <w:right w:val="nil"/>
            </w:tcBorders>
            <w:shd w:val="clear" w:color="auto" w:fill="auto"/>
            <w:vAlign w:val="center"/>
            <w:hideMark/>
          </w:tcPr>
          <w:p w14:paraId="428CBB9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0,0073</w:t>
            </w:r>
          </w:p>
        </w:tc>
        <w:tc>
          <w:tcPr>
            <w:tcW w:w="871" w:type="dxa"/>
            <w:tcBorders>
              <w:top w:val="nil"/>
              <w:left w:val="nil"/>
              <w:bottom w:val="nil"/>
              <w:right w:val="nil"/>
            </w:tcBorders>
            <w:shd w:val="clear" w:color="auto" w:fill="auto"/>
            <w:vAlign w:val="center"/>
            <w:hideMark/>
          </w:tcPr>
          <w:p w14:paraId="2C046253"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0,0048</w:t>
            </w:r>
          </w:p>
        </w:tc>
      </w:tr>
      <w:tr w:rsidR="009B1FCD" w:rsidRPr="001D2A52" w14:paraId="23744AF8"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1A1B05F4"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tcBorders>
              <w:top w:val="nil"/>
              <w:left w:val="nil"/>
              <w:bottom w:val="single" w:sz="8" w:space="0" w:color="auto"/>
              <w:right w:val="single" w:sz="8" w:space="0" w:color="auto"/>
            </w:tcBorders>
            <w:shd w:val="clear" w:color="auto" w:fill="auto"/>
            <w:vAlign w:val="center"/>
            <w:hideMark/>
          </w:tcPr>
          <w:p w14:paraId="19C0235B"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18"/>
                <w:szCs w:val="18"/>
                <w:lang w:eastAsia="pt-BR"/>
              </w:rPr>
            </w:pPr>
            <w:r w:rsidRPr="001D2A52">
              <w:rPr>
                <w:rFonts w:ascii="Times New Roman" w:eastAsia="Times New Roman" w:hAnsi="Times New Roman" w:cs="Times New Roman"/>
                <w:b/>
                <w:bCs/>
                <w:color w:val="000000"/>
                <w:sz w:val="18"/>
                <w:szCs w:val="18"/>
                <w:lang w:eastAsia="pt-BR"/>
              </w:rPr>
              <w:t>D0</w:t>
            </w:r>
          </w:p>
        </w:tc>
        <w:tc>
          <w:tcPr>
            <w:tcW w:w="871" w:type="dxa"/>
            <w:tcBorders>
              <w:top w:val="nil"/>
              <w:left w:val="nil"/>
              <w:bottom w:val="nil"/>
              <w:right w:val="nil"/>
            </w:tcBorders>
            <w:shd w:val="clear" w:color="auto" w:fill="auto"/>
            <w:vAlign w:val="center"/>
            <w:hideMark/>
          </w:tcPr>
          <w:p w14:paraId="7B1918F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-0,0127</w:t>
            </w:r>
          </w:p>
        </w:tc>
        <w:tc>
          <w:tcPr>
            <w:tcW w:w="871" w:type="dxa"/>
            <w:tcBorders>
              <w:top w:val="nil"/>
              <w:left w:val="nil"/>
              <w:bottom w:val="nil"/>
              <w:right w:val="nil"/>
            </w:tcBorders>
            <w:shd w:val="clear" w:color="auto" w:fill="auto"/>
            <w:vAlign w:val="center"/>
            <w:hideMark/>
          </w:tcPr>
          <w:p w14:paraId="0CE0DEA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-0,0352</w:t>
            </w:r>
          </w:p>
        </w:tc>
        <w:tc>
          <w:tcPr>
            <w:tcW w:w="871" w:type="dxa"/>
            <w:tcBorders>
              <w:top w:val="nil"/>
              <w:left w:val="nil"/>
              <w:bottom w:val="nil"/>
              <w:right w:val="nil"/>
            </w:tcBorders>
            <w:shd w:val="clear" w:color="auto" w:fill="auto"/>
            <w:vAlign w:val="center"/>
            <w:hideMark/>
          </w:tcPr>
          <w:p w14:paraId="29CA9BCA"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-0,0351</w:t>
            </w:r>
          </w:p>
        </w:tc>
        <w:tc>
          <w:tcPr>
            <w:tcW w:w="871" w:type="dxa"/>
            <w:tcBorders>
              <w:top w:val="nil"/>
              <w:left w:val="nil"/>
              <w:bottom w:val="nil"/>
              <w:right w:val="nil"/>
            </w:tcBorders>
            <w:shd w:val="clear" w:color="auto" w:fill="auto"/>
            <w:vAlign w:val="center"/>
            <w:hideMark/>
          </w:tcPr>
          <w:p w14:paraId="5CC7562B"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-0,0483</w:t>
            </w:r>
          </w:p>
        </w:tc>
        <w:tc>
          <w:tcPr>
            <w:tcW w:w="871" w:type="dxa"/>
            <w:tcBorders>
              <w:top w:val="nil"/>
              <w:left w:val="nil"/>
              <w:bottom w:val="nil"/>
              <w:right w:val="nil"/>
            </w:tcBorders>
            <w:shd w:val="clear" w:color="auto" w:fill="auto"/>
            <w:vAlign w:val="center"/>
            <w:hideMark/>
          </w:tcPr>
          <w:p w14:paraId="66419BE4"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-0,0332</w:t>
            </w:r>
          </w:p>
        </w:tc>
        <w:tc>
          <w:tcPr>
            <w:tcW w:w="871" w:type="dxa"/>
            <w:tcBorders>
              <w:top w:val="nil"/>
              <w:left w:val="nil"/>
              <w:bottom w:val="nil"/>
              <w:right w:val="nil"/>
            </w:tcBorders>
            <w:shd w:val="clear" w:color="auto" w:fill="auto"/>
            <w:vAlign w:val="center"/>
            <w:hideMark/>
          </w:tcPr>
          <w:p w14:paraId="7E0665B9"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-0,0412</w:t>
            </w:r>
          </w:p>
        </w:tc>
        <w:tc>
          <w:tcPr>
            <w:tcW w:w="871" w:type="dxa"/>
            <w:tcBorders>
              <w:top w:val="nil"/>
              <w:left w:val="nil"/>
              <w:bottom w:val="nil"/>
              <w:right w:val="nil"/>
            </w:tcBorders>
            <w:shd w:val="clear" w:color="auto" w:fill="auto"/>
            <w:vAlign w:val="center"/>
            <w:hideMark/>
          </w:tcPr>
          <w:p w14:paraId="567959A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-0,0313</w:t>
            </w:r>
          </w:p>
        </w:tc>
        <w:tc>
          <w:tcPr>
            <w:tcW w:w="871" w:type="dxa"/>
            <w:tcBorders>
              <w:top w:val="nil"/>
              <w:left w:val="nil"/>
              <w:bottom w:val="nil"/>
              <w:right w:val="nil"/>
            </w:tcBorders>
            <w:shd w:val="clear" w:color="auto" w:fill="auto"/>
            <w:vAlign w:val="center"/>
            <w:hideMark/>
          </w:tcPr>
          <w:p w14:paraId="08702CDD"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-0,0423</w:t>
            </w:r>
          </w:p>
        </w:tc>
        <w:tc>
          <w:tcPr>
            <w:tcW w:w="871" w:type="dxa"/>
            <w:tcBorders>
              <w:top w:val="nil"/>
              <w:left w:val="nil"/>
              <w:bottom w:val="nil"/>
              <w:right w:val="nil"/>
            </w:tcBorders>
            <w:shd w:val="clear" w:color="auto" w:fill="auto"/>
            <w:vAlign w:val="center"/>
            <w:hideMark/>
          </w:tcPr>
          <w:p w14:paraId="5275D6AD"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-0,0326</w:t>
            </w:r>
          </w:p>
        </w:tc>
        <w:tc>
          <w:tcPr>
            <w:tcW w:w="871" w:type="dxa"/>
            <w:tcBorders>
              <w:top w:val="nil"/>
              <w:left w:val="nil"/>
              <w:bottom w:val="nil"/>
              <w:right w:val="nil"/>
            </w:tcBorders>
            <w:shd w:val="clear" w:color="auto" w:fill="auto"/>
            <w:vAlign w:val="center"/>
            <w:hideMark/>
          </w:tcPr>
          <w:p w14:paraId="0DB9942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-0,0103</w:t>
            </w:r>
          </w:p>
        </w:tc>
      </w:tr>
      <w:tr w:rsidR="009B1FCD" w:rsidRPr="001D2A52" w14:paraId="6F0B1E24"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3F6CE08A"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tcBorders>
              <w:top w:val="nil"/>
              <w:left w:val="nil"/>
              <w:bottom w:val="single" w:sz="8" w:space="0" w:color="auto"/>
              <w:right w:val="single" w:sz="8" w:space="0" w:color="auto"/>
            </w:tcBorders>
            <w:shd w:val="clear" w:color="auto" w:fill="auto"/>
            <w:vAlign w:val="center"/>
            <w:hideMark/>
          </w:tcPr>
          <w:p w14:paraId="4EEEDCCF"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18"/>
                <w:szCs w:val="18"/>
                <w:lang w:eastAsia="pt-BR"/>
              </w:rPr>
            </w:pPr>
            <w:r w:rsidRPr="001D2A52">
              <w:rPr>
                <w:rFonts w:ascii="Times New Roman" w:eastAsia="Times New Roman" w:hAnsi="Times New Roman" w:cs="Times New Roman"/>
                <w:b/>
                <w:bCs/>
                <w:color w:val="000000"/>
                <w:sz w:val="18"/>
                <w:szCs w:val="18"/>
                <w:lang w:eastAsia="pt-BR"/>
              </w:rPr>
              <w:t>DX</w:t>
            </w:r>
          </w:p>
        </w:tc>
        <w:tc>
          <w:tcPr>
            <w:tcW w:w="871" w:type="dxa"/>
            <w:tcBorders>
              <w:top w:val="nil"/>
              <w:left w:val="nil"/>
              <w:bottom w:val="nil"/>
              <w:right w:val="nil"/>
            </w:tcBorders>
            <w:shd w:val="clear" w:color="auto" w:fill="auto"/>
            <w:vAlign w:val="center"/>
            <w:hideMark/>
          </w:tcPr>
          <w:p w14:paraId="3C99C066"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-0,0049</w:t>
            </w:r>
          </w:p>
        </w:tc>
        <w:tc>
          <w:tcPr>
            <w:tcW w:w="871" w:type="dxa"/>
            <w:tcBorders>
              <w:top w:val="nil"/>
              <w:left w:val="nil"/>
              <w:bottom w:val="nil"/>
              <w:right w:val="nil"/>
            </w:tcBorders>
            <w:shd w:val="clear" w:color="auto" w:fill="auto"/>
            <w:vAlign w:val="center"/>
            <w:hideMark/>
          </w:tcPr>
          <w:p w14:paraId="7176E2AB"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0,0007</w:t>
            </w:r>
          </w:p>
        </w:tc>
        <w:tc>
          <w:tcPr>
            <w:tcW w:w="871" w:type="dxa"/>
            <w:tcBorders>
              <w:top w:val="nil"/>
              <w:left w:val="nil"/>
              <w:bottom w:val="nil"/>
              <w:right w:val="nil"/>
            </w:tcBorders>
            <w:shd w:val="clear" w:color="auto" w:fill="auto"/>
            <w:vAlign w:val="center"/>
            <w:hideMark/>
          </w:tcPr>
          <w:p w14:paraId="78E29D4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-0,0014</w:t>
            </w:r>
          </w:p>
        </w:tc>
        <w:tc>
          <w:tcPr>
            <w:tcW w:w="871" w:type="dxa"/>
            <w:tcBorders>
              <w:top w:val="nil"/>
              <w:left w:val="nil"/>
              <w:bottom w:val="nil"/>
              <w:right w:val="nil"/>
            </w:tcBorders>
            <w:shd w:val="clear" w:color="auto" w:fill="auto"/>
            <w:vAlign w:val="center"/>
            <w:hideMark/>
          </w:tcPr>
          <w:p w14:paraId="28B78614"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0,003</w:t>
            </w:r>
          </w:p>
        </w:tc>
        <w:tc>
          <w:tcPr>
            <w:tcW w:w="871" w:type="dxa"/>
            <w:tcBorders>
              <w:top w:val="nil"/>
              <w:left w:val="nil"/>
              <w:bottom w:val="nil"/>
              <w:right w:val="nil"/>
            </w:tcBorders>
            <w:shd w:val="clear" w:color="auto" w:fill="auto"/>
            <w:vAlign w:val="center"/>
            <w:hideMark/>
          </w:tcPr>
          <w:p w14:paraId="239F816A"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0,0006</w:t>
            </w:r>
          </w:p>
        </w:tc>
        <w:tc>
          <w:tcPr>
            <w:tcW w:w="871" w:type="dxa"/>
            <w:tcBorders>
              <w:top w:val="nil"/>
              <w:left w:val="nil"/>
              <w:bottom w:val="nil"/>
              <w:right w:val="nil"/>
            </w:tcBorders>
            <w:shd w:val="clear" w:color="auto" w:fill="auto"/>
            <w:vAlign w:val="center"/>
            <w:hideMark/>
          </w:tcPr>
          <w:p w14:paraId="3934724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0,0143</w:t>
            </w:r>
          </w:p>
        </w:tc>
        <w:tc>
          <w:tcPr>
            <w:tcW w:w="871" w:type="dxa"/>
            <w:tcBorders>
              <w:top w:val="nil"/>
              <w:left w:val="nil"/>
              <w:bottom w:val="nil"/>
              <w:right w:val="nil"/>
            </w:tcBorders>
            <w:shd w:val="clear" w:color="auto" w:fill="auto"/>
            <w:vAlign w:val="center"/>
            <w:hideMark/>
          </w:tcPr>
          <w:p w14:paraId="2C122062"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0,0087</w:t>
            </w:r>
          </w:p>
        </w:tc>
        <w:tc>
          <w:tcPr>
            <w:tcW w:w="871" w:type="dxa"/>
            <w:tcBorders>
              <w:top w:val="nil"/>
              <w:left w:val="nil"/>
              <w:bottom w:val="nil"/>
              <w:right w:val="nil"/>
            </w:tcBorders>
            <w:shd w:val="clear" w:color="auto" w:fill="auto"/>
            <w:vAlign w:val="center"/>
            <w:hideMark/>
          </w:tcPr>
          <w:p w14:paraId="4E7127B7"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0,0078</w:t>
            </w:r>
          </w:p>
        </w:tc>
        <w:tc>
          <w:tcPr>
            <w:tcW w:w="871" w:type="dxa"/>
            <w:tcBorders>
              <w:top w:val="nil"/>
              <w:left w:val="nil"/>
              <w:bottom w:val="nil"/>
              <w:right w:val="nil"/>
            </w:tcBorders>
            <w:shd w:val="clear" w:color="auto" w:fill="auto"/>
            <w:vAlign w:val="center"/>
            <w:hideMark/>
          </w:tcPr>
          <w:p w14:paraId="660D88B2"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0,0002</w:t>
            </w:r>
          </w:p>
        </w:tc>
        <w:tc>
          <w:tcPr>
            <w:tcW w:w="871" w:type="dxa"/>
            <w:tcBorders>
              <w:top w:val="nil"/>
              <w:left w:val="nil"/>
              <w:bottom w:val="nil"/>
              <w:right w:val="nil"/>
            </w:tcBorders>
            <w:shd w:val="clear" w:color="auto" w:fill="auto"/>
            <w:vAlign w:val="center"/>
            <w:hideMark/>
          </w:tcPr>
          <w:p w14:paraId="3042001D"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0,0141</w:t>
            </w:r>
          </w:p>
        </w:tc>
      </w:tr>
      <w:tr w:rsidR="009B1FCD" w:rsidRPr="001D2A52" w14:paraId="448B5BA2"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18904178"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tcBorders>
              <w:top w:val="nil"/>
              <w:left w:val="nil"/>
              <w:bottom w:val="single" w:sz="8" w:space="0" w:color="auto"/>
              <w:right w:val="single" w:sz="8" w:space="0" w:color="auto"/>
            </w:tcBorders>
            <w:shd w:val="clear" w:color="auto" w:fill="auto"/>
            <w:vAlign w:val="center"/>
            <w:hideMark/>
          </w:tcPr>
          <w:p w14:paraId="712C4BC4"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18"/>
                <w:szCs w:val="18"/>
                <w:lang w:eastAsia="pt-BR"/>
              </w:rPr>
            </w:pPr>
            <w:r w:rsidRPr="001D2A52">
              <w:rPr>
                <w:rFonts w:ascii="Times New Roman" w:eastAsia="Times New Roman" w:hAnsi="Times New Roman" w:cs="Times New Roman"/>
                <w:b/>
                <w:bCs/>
                <w:color w:val="000000"/>
                <w:sz w:val="18"/>
                <w:szCs w:val="18"/>
                <w:lang w:eastAsia="pt-BR"/>
              </w:rPr>
              <w:t>DM</w:t>
            </w:r>
          </w:p>
        </w:tc>
        <w:tc>
          <w:tcPr>
            <w:tcW w:w="871" w:type="dxa"/>
            <w:tcBorders>
              <w:top w:val="nil"/>
              <w:left w:val="nil"/>
              <w:bottom w:val="nil"/>
              <w:right w:val="nil"/>
            </w:tcBorders>
            <w:shd w:val="clear" w:color="auto" w:fill="auto"/>
            <w:vAlign w:val="center"/>
            <w:hideMark/>
          </w:tcPr>
          <w:p w14:paraId="4B63A0BA"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-0,0044</w:t>
            </w:r>
          </w:p>
        </w:tc>
        <w:tc>
          <w:tcPr>
            <w:tcW w:w="871" w:type="dxa"/>
            <w:tcBorders>
              <w:top w:val="nil"/>
              <w:left w:val="nil"/>
              <w:bottom w:val="nil"/>
              <w:right w:val="nil"/>
            </w:tcBorders>
            <w:shd w:val="clear" w:color="auto" w:fill="auto"/>
            <w:vAlign w:val="center"/>
            <w:hideMark/>
          </w:tcPr>
          <w:p w14:paraId="4819E99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-0,0002</w:t>
            </w:r>
          </w:p>
        </w:tc>
        <w:tc>
          <w:tcPr>
            <w:tcW w:w="871" w:type="dxa"/>
            <w:tcBorders>
              <w:top w:val="nil"/>
              <w:left w:val="nil"/>
              <w:bottom w:val="nil"/>
              <w:right w:val="nil"/>
            </w:tcBorders>
            <w:shd w:val="clear" w:color="auto" w:fill="auto"/>
            <w:vAlign w:val="center"/>
            <w:hideMark/>
          </w:tcPr>
          <w:p w14:paraId="252346E2"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0,0106</w:t>
            </w:r>
          </w:p>
        </w:tc>
        <w:tc>
          <w:tcPr>
            <w:tcW w:w="871" w:type="dxa"/>
            <w:tcBorders>
              <w:top w:val="nil"/>
              <w:left w:val="nil"/>
              <w:bottom w:val="nil"/>
              <w:right w:val="nil"/>
            </w:tcBorders>
            <w:shd w:val="clear" w:color="auto" w:fill="auto"/>
            <w:vAlign w:val="center"/>
            <w:hideMark/>
          </w:tcPr>
          <w:p w14:paraId="55631DB3"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0,0072</w:t>
            </w:r>
          </w:p>
        </w:tc>
        <w:tc>
          <w:tcPr>
            <w:tcW w:w="871" w:type="dxa"/>
            <w:tcBorders>
              <w:top w:val="nil"/>
              <w:left w:val="nil"/>
              <w:bottom w:val="nil"/>
              <w:right w:val="nil"/>
            </w:tcBorders>
            <w:shd w:val="clear" w:color="auto" w:fill="auto"/>
            <w:vAlign w:val="center"/>
            <w:hideMark/>
          </w:tcPr>
          <w:p w14:paraId="56772E73"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0,0022</w:t>
            </w:r>
          </w:p>
        </w:tc>
        <w:tc>
          <w:tcPr>
            <w:tcW w:w="871" w:type="dxa"/>
            <w:tcBorders>
              <w:top w:val="nil"/>
              <w:left w:val="nil"/>
              <w:bottom w:val="nil"/>
              <w:right w:val="nil"/>
            </w:tcBorders>
            <w:shd w:val="clear" w:color="auto" w:fill="auto"/>
            <w:vAlign w:val="center"/>
            <w:hideMark/>
          </w:tcPr>
          <w:p w14:paraId="353DC42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0,0046</w:t>
            </w:r>
          </w:p>
        </w:tc>
        <w:tc>
          <w:tcPr>
            <w:tcW w:w="871" w:type="dxa"/>
            <w:tcBorders>
              <w:top w:val="nil"/>
              <w:left w:val="nil"/>
              <w:bottom w:val="nil"/>
              <w:right w:val="nil"/>
            </w:tcBorders>
            <w:shd w:val="clear" w:color="auto" w:fill="auto"/>
            <w:vAlign w:val="center"/>
            <w:hideMark/>
          </w:tcPr>
          <w:p w14:paraId="1D99CB0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0,0015</w:t>
            </w:r>
          </w:p>
        </w:tc>
        <w:tc>
          <w:tcPr>
            <w:tcW w:w="871" w:type="dxa"/>
            <w:tcBorders>
              <w:top w:val="nil"/>
              <w:left w:val="nil"/>
              <w:bottom w:val="nil"/>
              <w:right w:val="nil"/>
            </w:tcBorders>
            <w:shd w:val="clear" w:color="auto" w:fill="auto"/>
            <w:vAlign w:val="center"/>
            <w:hideMark/>
          </w:tcPr>
          <w:p w14:paraId="300DB4DD"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-0,0021</w:t>
            </w:r>
          </w:p>
        </w:tc>
        <w:tc>
          <w:tcPr>
            <w:tcW w:w="871" w:type="dxa"/>
            <w:tcBorders>
              <w:top w:val="nil"/>
              <w:left w:val="nil"/>
              <w:bottom w:val="nil"/>
              <w:right w:val="nil"/>
            </w:tcBorders>
            <w:shd w:val="clear" w:color="auto" w:fill="auto"/>
            <w:vAlign w:val="center"/>
            <w:hideMark/>
          </w:tcPr>
          <w:p w14:paraId="18E0516A"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0,0002</w:t>
            </w:r>
          </w:p>
        </w:tc>
        <w:tc>
          <w:tcPr>
            <w:tcW w:w="871" w:type="dxa"/>
            <w:tcBorders>
              <w:top w:val="nil"/>
              <w:left w:val="nil"/>
              <w:bottom w:val="nil"/>
              <w:right w:val="nil"/>
            </w:tcBorders>
            <w:shd w:val="clear" w:color="auto" w:fill="auto"/>
            <w:vAlign w:val="center"/>
            <w:hideMark/>
          </w:tcPr>
          <w:p w14:paraId="709FFBCA"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0,0025</w:t>
            </w:r>
          </w:p>
        </w:tc>
      </w:tr>
      <w:tr w:rsidR="009B1FCD" w:rsidRPr="001D2A52" w14:paraId="12F8AFB1"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31473B61"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vMerge w:val="restart"/>
            <w:tcBorders>
              <w:top w:val="nil"/>
              <w:left w:val="single" w:sz="8" w:space="0" w:color="auto"/>
              <w:bottom w:val="single" w:sz="8" w:space="0" w:color="000000"/>
              <w:right w:val="single" w:sz="8" w:space="0" w:color="auto"/>
            </w:tcBorders>
            <w:shd w:val="clear" w:color="auto" w:fill="auto"/>
            <w:vAlign w:val="center"/>
            <w:hideMark/>
          </w:tcPr>
          <w:p w14:paraId="14BDD6CD"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20"/>
                <w:szCs w:val="20"/>
                <w:lang w:eastAsia="pt-BR"/>
              </w:rPr>
            </w:pPr>
            <w:r w:rsidRPr="001D2A52">
              <w:rPr>
                <w:rFonts w:ascii="Times New Roman" w:eastAsia="Times New Roman" w:hAnsi="Times New Roman" w:cs="Times New Roman"/>
                <w:b/>
                <w:bCs/>
                <w:color w:val="000000"/>
                <w:sz w:val="20"/>
                <w:szCs w:val="20"/>
                <w:lang w:eastAsia="pt-BR"/>
              </w:rPr>
              <w:t>DOT</w:t>
            </w:r>
          </w:p>
        </w:tc>
        <w:tc>
          <w:tcPr>
            <w:tcW w:w="871" w:type="dxa"/>
            <w:tcBorders>
              <w:top w:val="single" w:sz="8" w:space="0" w:color="auto"/>
              <w:left w:val="nil"/>
              <w:bottom w:val="nil"/>
              <w:right w:val="nil"/>
            </w:tcBorders>
            <w:shd w:val="clear" w:color="auto" w:fill="auto"/>
            <w:vAlign w:val="center"/>
            <w:hideMark/>
          </w:tcPr>
          <w:p w14:paraId="51E632CA"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0,0006</w:t>
            </w:r>
          </w:p>
        </w:tc>
        <w:tc>
          <w:tcPr>
            <w:tcW w:w="871" w:type="dxa"/>
            <w:tcBorders>
              <w:top w:val="single" w:sz="8" w:space="0" w:color="auto"/>
              <w:left w:val="nil"/>
              <w:bottom w:val="nil"/>
              <w:right w:val="nil"/>
            </w:tcBorders>
            <w:shd w:val="clear" w:color="auto" w:fill="auto"/>
            <w:vAlign w:val="center"/>
            <w:hideMark/>
          </w:tcPr>
          <w:p w14:paraId="073751B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0,0007</w:t>
            </w:r>
          </w:p>
        </w:tc>
        <w:tc>
          <w:tcPr>
            <w:tcW w:w="871" w:type="dxa"/>
            <w:tcBorders>
              <w:top w:val="single" w:sz="8" w:space="0" w:color="auto"/>
              <w:left w:val="nil"/>
              <w:bottom w:val="nil"/>
              <w:right w:val="nil"/>
            </w:tcBorders>
            <w:shd w:val="clear" w:color="auto" w:fill="auto"/>
            <w:vAlign w:val="center"/>
            <w:hideMark/>
          </w:tcPr>
          <w:p w14:paraId="7045B2C3"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0,0168</w:t>
            </w:r>
          </w:p>
        </w:tc>
        <w:tc>
          <w:tcPr>
            <w:tcW w:w="871" w:type="dxa"/>
            <w:tcBorders>
              <w:top w:val="single" w:sz="8" w:space="0" w:color="auto"/>
              <w:left w:val="nil"/>
              <w:bottom w:val="nil"/>
              <w:right w:val="nil"/>
            </w:tcBorders>
            <w:shd w:val="clear" w:color="auto" w:fill="auto"/>
            <w:vAlign w:val="center"/>
            <w:hideMark/>
          </w:tcPr>
          <w:p w14:paraId="3CE7DD46"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0,0255</w:t>
            </w:r>
          </w:p>
        </w:tc>
        <w:tc>
          <w:tcPr>
            <w:tcW w:w="871" w:type="dxa"/>
            <w:tcBorders>
              <w:top w:val="single" w:sz="8" w:space="0" w:color="auto"/>
              <w:left w:val="nil"/>
              <w:bottom w:val="nil"/>
              <w:right w:val="nil"/>
            </w:tcBorders>
            <w:shd w:val="clear" w:color="auto" w:fill="auto"/>
            <w:vAlign w:val="center"/>
            <w:hideMark/>
          </w:tcPr>
          <w:p w14:paraId="262098C7"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0,0077</w:t>
            </w:r>
          </w:p>
        </w:tc>
        <w:tc>
          <w:tcPr>
            <w:tcW w:w="871" w:type="dxa"/>
            <w:tcBorders>
              <w:top w:val="single" w:sz="8" w:space="0" w:color="auto"/>
              <w:left w:val="nil"/>
              <w:bottom w:val="nil"/>
              <w:right w:val="nil"/>
            </w:tcBorders>
            <w:shd w:val="clear" w:color="auto" w:fill="auto"/>
            <w:vAlign w:val="center"/>
            <w:hideMark/>
          </w:tcPr>
          <w:p w14:paraId="4B91D5AC"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0,0284</w:t>
            </w:r>
          </w:p>
        </w:tc>
        <w:tc>
          <w:tcPr>
            <w:tcW w:w="871" w:type="dxa"/>
            <w:tcBorders>
              <w:top w:val="single" w:sz="8" w:space="0" w:color="auto"/>
              <w:left w:val="nil"/>
              <w:bottom w:val="nil"/>
              <w:right w:val="nil"/>
            </w:tcBorders>
            <w:shd w:val="clear" w:color="auto" w:fill="auto"/>
            <w:vAlign w:val="center"/>
            <w:hideMark/>
          </w:tcPr>
          <w:p w14:paraId="34BEF6FC"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0,0169</w:t>
            </w:r>
          </w:p>
        </w:tc>
        <w:tc>
          <w:tcPr>
            <w:tcW w:w="871" w:type="dxa"/>
            <w:tcBorders>
              <w:top w:val="single" w:sz="8" w:space="0" w:color="auto"/>
              <w:left w:val="nil"/>
              <w:bottom w:val="nil"/>
              <w:right w:val="nil"/>
            </w:tcBorders>
            <w:shd w:val="clear" w:color="auto" w:fill="auto"/>
            <w:vAlign w:val="center"/>
            <w:hideMark/>
          </w:tcPr>
          <w:p w14:paraId="1D15F0AC"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0,0109</w:t>
            </w:r>
          </w:p>
        </w:tc>
        <w:tc>
          <w:tcPr>
            <w:tcW w:w="871" w:type="dxa"/>
            <w:tcBorders>
              <w:top w:val="single" w:sz="8" w:space="0" w:color="auto"/>
              <w:left w:val="nil"/>
              <w:bottom w:val="nil"/>
              <w:right w:val="nil"/>
            </w:tcBorders>
            <w:shd w:val="clear" w:color="auto" w:fill="auto"/>
            <w:vAlign w:val="center"/>
            <w:hideMark/>
          </w:tcPr>
          <w:p w14:paraId="6DBEC92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0,0077</w:t>
            </w:r>
          </w:p>
        </w:tc>
        <w:tc>
          <w:tcPr>
            <w:tcW w:w="871" w:type="dxa"/>
            <w:tcBorders>
              <w:top w:val="single" w:sz="8" w:space="0" w:color="auto"/>
              <w:left w:val="nil"/>
              <w:bottom w:val="nil"/>
              <w:right w:val="nil"/>
            </w:tcBorders>
            <w:shd w:val="clear" w:color="auto" w:fill="auto"/>
            <w:vAlign w:val="center"/>
            <w:hideMark/>
          </w:tcPr>
          <w:p w14:paraId="4B36DE3D"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0,0214</w:t>
            </w:r>
          </w:p>
        </w:tc>
      </w:tr>
      <w:tr w:rsidR="009B1FCD" w:rsidRPr="001D2A52" w14:paraId="0790F0B0"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6978D17F"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vMerge/>
            <w:tcBorders>
              <w:top w:val="nil"/>
              <w:left w:val="single" w:sz="8" w:space="0" w:color="auto"/>
              <w:bottom w:val="single" w:sz="8" w:space="0" w:color="000000"/>
              <w:right w:val="single" w:sz="8" w:space="0" w:color="auto"/>
            </w:tcBorders>
            <w:vAlign w:val="center"/>
            <w:hideMark/>
          </w:tcPr>
          <w:p w14:paraId="5B09D7D1" w14:textId="77777777" w:rsidR="009B1FCD" w:rsidRPr="001D2A52" w:rsidRDefault="009B1FCD" w:rsidP="0067352C">
            <w:pPr>
              <w:spacing w:after="0" w:line="240" w:lineRule="auto"/>
              <w:rPr>
                <w:rFonts w:ascii="Times New Roman" w:eastAsia="Times New Roman" w:hAnsi="Times New Roman" w:cs="Times New Roman"/>
                <w:b/>
                <w:bCs/>
                <w:color w:val="000000"/>
                <w:sz w:val="20"/>
                <w:szCs w:val="20"/>
                <w:lang w:eastAsia="pt-BR"/>
              </w:rPr>
            </w:pPr>
          </w:p>
        </w:tc>
        <w:tc>
          <w:tcPr>
            <w:tcW w:w="871" w:type="dxa"/>
            <w:tcBorders>
              <w:top w:val="nil"/>
              <w:left w:val="nil"/>
              <w:bottom w:val="single" w:sz="8" w:space="0" w:color="auto"/>
              <w:right w:val="nil"/>
            </w:tcBorders>
            <w:shd w:val="clear" w:color="auto" w:fill="auto"/>
            <w:vAlign w:val="center"/>
            <w:hideMark/>
          </w:tcPr>
          <w:p w14:paraId="23A94F3C"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-4,96%</w:t>
            </w:r>
          </w:p>
        </w:tc>
        <w:tc>
          <w:tcPr>
            <w:tcW w:w="871" w:type="dxa"/>
            <w:tcBorders>
              <w:top w:val="nil"/>
              <w:left w:val="nil"/>
              <w:bottom w:val="single" w:sz="8" w:space="0" w:color="auto"/>
              <w:right w:val="nil"/>
            </w:tcBorders>
            <w:shd w:val="clear" w:color="auto" w:fill="auto"/>
            <w:vAlign w:val="center"/>
            <w:hideMark/>
          </w:tcPr>
          <w:p w14:paraId="31517043"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-2,03%</w:t>
            </w:r>
          </w:p>
        </w:tc>
        <w:tc>
          <w:tcPr>
            <w:tcW w:w="871" w:type="dxa"/>
            <w:tcBorders>
              <w:top w:val="nil"/>
              <w:left w:val="nil"/>
              <w:bottom w:val="single" w:sz="8" w:space="0" w:color="auto"/>
              <w:right w:val="nil"/>
            </w:tcBorders>
            <w:shd w:val="clear" w:color="auto" w:fill="auto"/>
            <w:vAlign w:val="center"/>
            <w:hideMark/>
          </w:tcPr>
          <w:p w14:paraId="1C4C8E69"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-91,80%</w:t>
            </w:r>
          </w:p>
        </w:tc>
        <w:tc>
          <w:tcPr>
            <w:tcW w:w="871" w:type="dxa"/>
            <w:tcBorders>
              <w:top w:val="nil"/>
              <w:left w:val="nil"/>
              <w:bottom w:val="single" w:sz="8" w:space="0" w:color="auto"/>
              <w:right w:val="nil"/>
            </w:tcBorders>
            <w:shd w:val="clear" w:color="auto" w:fill="auto"/>
            <w:vAlign w:val="center"/>
            <w:hideMark/>
          </w:tcPr>
          <w:p w14:paraId="40002457" w14:textId="77777777" w:rsidR="009B1FCD" w:rsidRPr="001D2A52" w:rsidRDefault="009B1FCD" w:rsidP="0067352C">
            <w:pPr>
              <w:spacing w:after="0" w:line="240" w:lineRule="auto"/>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-111,84%</w:t>
            </w:r>
          </w:p>
        </w:tc>
        <w:tc>
          <w:tcPr>
            <w:tcW w:w="871" w:type="dxa"/>
            <w:tcBorders>
              <w:top w:val="nil"/>
              <w:left w:val="nil"/>
              <w:bottom w:val="single" w:sz="8" w:space="0" w:color="auto"/>
              <w:right w:val="nil"/>
            </w:tcBorders>
            <w:shd w:val="clear" w:color="auto" w:fill="auto"/>
            <w:vAlign w:val="center"/>
            <w:hideMark/>
          </w:tcPr>
          <w:p w14:paraId="607F0169"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-30,20%</w:t>
            </w:r>
          </w:p>
        </w:tc>
        <w:tc>
          <w:tcPr>
            <w:tcW w:w="871" w:type="dxa"/>
            <w:tcBorders>
              <w:top w:val="nil"/>
              <w:left w:val="nil"/>
              <w:bottom w:val="single" w:sz="8" w:space="0" w:color="auto"/>
              <w:right w:val="nil"/>
            </w:tcBorders>
            <w:shd w:val="clear" w:color="auto" w:fill="auto"/>
            <w:vAlign w:val="center"/>
            <w:hideMark/>
          </w:tcPr>
          <w:p w14:paraId="0365F0E4"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-221,88%</w:t>
            </w:r>
          </w:p>
        </w:tc>
        <w:tc>
          <w:tcPr>
            <w:tcW w:w="871" w:type="dxa"/>
            <w:tcBorders>
              <w:top w:val="nil"/>
              <w:left w:val="nil"/>
              <w:bottom w:val="single" w:sz="8" w:space="0" w:color="auto"/>
              <w:right w:val="nil"/>
            </w:tcBorders>
            <w:shd w:val="clear" w:color="auto" w:fill="auto"/>
            <w:vAlign w:val="center"/>
            <w:hideMark/>
          </w:tcPr>
          <w:p w14:paraId="78D702D6"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-117,36%</w:t>
            </w:r>
          </w:p>
        </w:tc>
        <w:tc>
          <w:tcPr>
            <w:tcW w:w="871" w:type="dxa"/>
            <w:tcBorders>
              <w:top w:val="nil"/>
              <w:left w:val="nil"/>
              <w:bottom w:val="single" w:sz="8" w:space="0" w:color="auto"/>
              <w:right w:val="nil"/>
            </w:tcBorders>
            <w:shd w:val="clear" w:color="auto" w:fill="auto"/>
            <w:vAlign w:val="center"/>
            <w:hideMark/>
          </w:tcPr>
          <w:p w14:paraId="6B94CBCB"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-34,71%</w:t>
            </w:r>
          </w:p>
        </w:tc>
        <w:tc>
          <w:tcPr>
            <w:tcW w:w="871" w:type="dxa"/>
            <w:tcBorders>
              <w:top w:val="nil"/>
              <w:left w:val="nil"/>
              <w:bottom w:val="single" w:sz="8" w:space="0" w:color="auto"/>
              <w:right w:val="nil"/>
            </w:tcBorders>
            <w:shd w:val="clear" w:color="auto" w:fill="auto"/>
            <w:vAlign w:val="center"/>
            <w:hideMark/>
          </w:tcPr>
          <w:p w14:paraId="465B14EB"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-30,92%</w:t>
            </w:r>
          </w:p>
        </w:tc>
        <w:tc>
          <w:tcPr>
            <w:tcW w:w="871" w:type="dxa"/>
            <w:tcBorders>
              <w:top w:val="nil"/>
              <w:left w:val="nil"/>
              <w:bottom w:val="single" w:sz="8" w:space="0" w:color="auto"/>
              <w:right w:val="nil"/>
            </w:tcBorders>
            <w:shd w:val="clear" w:color="auto" w:fill="auto"/>
            <w:vAlign w:val="center"/>
            <w:hideMark/>
          </w:tcPr>
          <w:p w14:paraId="2F3E640C"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192,79%</w:t>
            </w:r>
          </w:p>
        </w:tc>
      </w:tr>
      <w:tr w:rsidR="009B1FCD" w:rsidRPr="001D2A52" w14:paraId="7F056205"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5E6E389F"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vMerge w:val="restart"/>
            <w:tcBorders>
              <w:top w:val="nil"/>
              <w:left w:val="single" w:sz="8" w:space="0" w:color="auto"/>
              <w:bottom w:val="single" w:sz="8" w:space="0" w:color="000000"/>
              <w:right w:val="single" w:sz="8" w:space="0" w:color="auto"/>
            </w:tcBorders>
            <w:shd w:val="clear" w:color="auto" w:fill="auto"/>
            <w:vAlign w:val="center"/>
            <w:hideMark/>
          </w:tcPr>
          <w:p w14:paraId="457F1DCD"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20"/>
                <w:szCs w:val="20"/>
                <w:lang w:eastAsia="pt-BR"/>
              </w:rPr>
            </w:pPr>
            <w:r w:rsidRPr="001D2A52">
              <w:rPr>
                <w:rFonts w:ascii="Times New Roman" w:eastAsia="Times New Roman" w:hAnsi="Times New Roman" w:cs="Times New Roman"/>
                <w:b/>
                <w:bCs/>
                <w:color w:val="000000"/>
                <w:sz w:val="20"/>
                <w:szCs w:val="20"/>
                <w:lang w:eastAsia="pt-BR"/>
              </w:rPr>
              <w:t>DISC</w:t>
            </w:r>
          </w:p>
        </w:tc>
        <w:tc>
          <w:tcPr>
            <w:tcW w:w="871" w:type="dxa"/>
            <w:tcBorders>
              <w:top w:val="nil"/>
              <w:left w:val="nil"/>
              <w:bottom w:val="nil"/>
              <w:right w:val="nil"/>
            </w:tcBorders>
            <w:shd w:val="clear" w:color="auto" w:fill="auto"/>
            <w:vAlign w:val="center"/>
            <w:hideMark/>
          </w:tcPr>
          <w:p w14:paraId="38A72CD8"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-0,0127</w:t>
            </w:r>
          </w:p>
        </w:tc>
        <w:tc>
          <w:tcPr>
            <w:tcW w:w="871" w:type="dxa"/>
            <w:tcBorders>
              <w:top w:val="nil"/>
              <w:left w:val="nil"/>
              <w:bottom w:val="nil"/>
              <w:right w:val="nil"/>
            </w:tcBorders>
            <w:shd w:val="clear" w:color="auto" w:fill="auto"/>
            <w:vAlign w:val="center"/>
            <w:hideMark/>
          </w:tcPr>
          <w:p w14:paraId="00703F7A"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-0,0352</w:t>
            </w:r>
          </w:p>
        </w:tc>
        <w:tc>
          <w:tcPr>
            <w:tcW w:w="871" w:type="dxa"/>
            <w:tcBorders>
              <w:top w:val="nil"/>
              <w:left w:val="nil"/>
              <w:bottom w:val="nil"/>
              <w:right w:val="nil"/>
            </w:tcBorders>
            <w:shd w:val="clear" w:color="auto" w:fill="auto"/>
            <w:vAlign w:val="center"/>
            <w:hideMark/>
          </w:tcPr>
          <w:p w14:paraId="6D3FD919"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-0,0351</w:t>
            </w:r>
          </w:p>
        </w:tc>
        <w:tc>
          <w:tcPr>
            <w:tcW w:w="871" w:type="dxa"/>
            <w:tcBorders>
              <w:top w:val="nil"/>
              <w:left w:val="nil"/>
              <w:bottom w:val="nil"/>
              <w:right w:val="nil"/>
            </w:tcBorders>
            <w:shd w:val="clear" w:color="auto" w:fill="auto"/>
            <w:vAlign w:val="center"/>
            <w:hideMark/>
          </w:tcPr>
          <w:p w14:paraId="4578939C"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-0,0483</w:t>
            </w:r>
          </w:p>
        </w:tc>
        <w:tc>
          <w:tcPr>
            <w:tcW w:w="871" w:type="dxa"/>
            <w:tcBorders>
              <w:top w:val="nil"/>
              <w:left w:val="nil"/>
              <w:bottom w:val="nil"/>
              <w:right w:val="nil"/>
            </w:tcBorders>
            <w:shd w:val="clear" w:color="auto" w:fill="auto"/>
            <w:vAlign w:val="center"/>
            <w:hideMark/>
          </w:tcPr>
          <w:p w14:paraId="3DC3B2E5"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-0,0332</w:t>
            </w:r>
          </w:p>
        </w:tc>
        <w:tc>
          <w:tcPr>
            <w:tcW w:w="871" w:type="dxa"/>
            <w:tcBorders>
              <w:top w:val="nil"/>
              <w:left w:val="nil"/>
              <w:bottom w:val="nil"/>
              <w:right w:val="nil"/>
            </w:tcBorders>
            <w:shd w:val="clear" w:color="auto" w:fill="auto"/>
            <w:vAlign w:val="center"/>
            <w:hideMark/>
          </w:tcPr>
          <w:p w14:paraId="17B2D243"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-0,0412</w:t>
            </w:r>
          </w:p>
        </w:tc>
        <w:tc>
          <w:tcPr>
            <w:tcW w:w="871" w:type="dxa"/>
            <w:tcBorders>
              <w:top w:val="nil"/>
              <w:left w:val="nil"/>
              <w:bottom w:val="nil"/>
              <w:right w:val="nil"/>
            </w:tcBorders>
            <w:shd w:val="clear" w:color="auto" w:fill="auto"/>
            <w:vAlign w:val="center"/>
            <w:hideMark/>
          </w:tcPr>
          <w:p w14:paraId="42390A5D"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-0,0313</w:t>
            </w:r>
          </w:p>
        </w:tc>
        <w:tc>
          <w:tcPr>
            <w:tcW w:w="871" w:type="dxa"/>
            <w:tcBorders>
              <w:top w:val="nil"/>
              <w:left w:val="nil"/>
              <w:bottom w:val="nil"/>
              <w:right w:val="nil"/>
            </w:tcBorders>
            <w:shd w:val="clear" w:color="auto" w:fill="auto"/>
            <w:vAlign w:val="center"/>
            <w:hideMark/>
          </w:tcPr>
          <w:p w14:paraId="214F6A34"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-0,0423</w:t>
            </w:r>
          </w:p>
        </w:tc>
        <w:tc>
          <w:tcPr>
            <w:tcW w:w="871" w:type="dxa"/>
            <w:tcBorders>
              <w:top w:val="nil"/>
              <w:left w:val="nil"/>
              <w:bottom w:val="nil"/>
              <w:right w:val="nil"/>
            </w:tcBorders>
            <w:shd w:val="clear" w:color="auto" w:fill="auto"/>
            <w:vAlign w:val="center"/>
            <w:hideMark/>
          </w:tcPr>
          <w:p w14:paraId="7EAA0D40"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-0,0326</w:t>
            </w:r>
          </w:p>
        </w:tc>
        <w:tc>
          <w:tcPr>
            <w:tcW w:w="871" w:type="dxa"/>
            <w:tcBorders>
              <w:top w:val="nil"/>
              <w:left w:val="nil"/>
              <w:bottom w:val="nil"/>
              <w:right w:val="nil"/>
            </w:tcBorders>
            <w:shd w:val="clear" w:color="auto" w:fill="auto"/>
            <w:vAlign w:val="center"/>
            <w:hideMark/>
          </w:tcPr>
          <w:p w14:paraId="5CCB5193"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-0,0103</w:t>
            </w:r>
          </w:p>
        </w:tc>
      </w:tr>
      <w:tr w:rsidR="009B1FCD" w:rsidRPr="001D2A52" w14:paraId="3D1D2963"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0C8E500F"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vMerge/>
            <w:tcBorders>
              <w:top w:val="nil"/>
              <w:left w:val="single" w:sz="8" w:space="0" w:color="auto"/>
              <w:bottom w:val="single" w:sz="8" w:space="0" w:color="000000"/>
              <w:right w:val="single" w:sz="8" w:space="0" w:color="auto"/>
            </w:tcBorders>
            <w:vAlign w:val="center"/>
            <w:hideMark/>
          </w:tcPr>
          <w:p w14:paraId="4AA1F4D7" w14:textId="77777777" w:rsidR="009B1FCD" w:rsidRPr="001D2A52" w:rsidRDefault="009B1FCD" w:rsidP="0067352C">
            <w:pPr>
              <w:spacing w:after="0" w:line="240" w:lineRule="auto"/>
              <w:rPr>
                <w:rFonts w:ascii="Times New Roman" w:eastAsia="Times New Roman" w:hAnsi="Times New Roman" w:cs="Times New Roman"/>
                <w:b/>
                <w:bCs/>
                <w:color w:val="000000"/>
                <w:sz w:val="20"/>
                <w:szCs w:val="20"/>
                <w:lang w:eastAsia="pt-BR"/>
              </w:rPr>
            </w:pPr>
          </w:p>
        </w:tc>
        <w:tc>
          <w:tcPr>
            <w:tcW w:w="871" w:type="dxa"/>
            <w:tcBorders>
              <w:top w:val="nil"/>
              <w:left w:val="nil"/>
              <w:bottom w:val="single" w:sz="8" w:space="0" w:color="auto"/>
              <w:right w:val="nil"/>
            </w:tcBorders>
            <w:shd w:val="clear" w:color="auto" w:fill="auto"/>
            <w:vAlign w:val="center"/>
            <w:hideMark/>
          </w:tcPr>
          <w:p w14:paraId="423AA815"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104,96%</w:t>
            </w:r>
          </w:p>
        </w:tc>
        <w:tc>
          <w:tcPr>
            <w:tcW w:w="871" w:type="dxa"/>
            <w:tcBorders>
              <w:top w:val="nil"/>
              <w:left w:val="nil"/>
              <w:bottom w:val="single" w:sz="8" w:space="0" w:color="auto"/>
              <w:right w:val="nil"/>
            </w:tcBorders>
            <w:shd w:val="clear" w:color="auto" w:fill="auto"/>
            <w:vAlign w:val="center"/>
            <w:hideMark/>
          </w:tcPr>
          <w:p w14:paraId="5F4F0E82"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102,03%</w:t>
            </w:r>
          </w:p>
        </w:tc>
        <w:tc>
          <w:tcPr>
            <w:tcW w:w="871" w:type="dxa"/>
            <w:tcBorders>
              <w:top w:val="nil"/>
              <w:left w:val="nil"/>
              <w:bottom w:val="single" w:sz="8" w:space="0" w:color="auto"/>
              <w:right w:val="nil"/>
            </w:tcBorders>
            <w:shd w:val="clear" w:color="auto" w:fill="auto"/>
            <w:vAlign w:val="center"/>
            <w:hideMark/>
          </w:tcPr>
          <w:p w14:paraId="76EC8C1B"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191,80%</w:t>
            </w:r>
          </w:p>
        </w:tc>
        <w:tc>
          <w:tcPr>
            <w:tcW w:w="871" w:type="dxa"/>
            <w:tcBorders>
              <w:top w:val="nil"/>
              <w:left w:val="nil"/>
              <w:bottom w:val="single" w:sz="8" w:space="0" w:color="auto"/>
              <w:right w:val="nil"/>
            </w:tcBorders>
            <w:shd w:val="clear" w:color="auto" w:fill="auto"/>
            <w:vAlign w:val="center"/>
            <w:hideMark/>
          </w:tcPr>
          <w:p w14:paraId="6BC7E3D0"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211,84%</w:t>
            </w:r>
          </w:p>
        </w:tc>
        <w:tc>
          <w:tcPr>
            <w:tcW w:w="871" w:type="dxa"/>
            <w:tcBorders>
              <w:top w:val="nil"/>
              <w:left w:val="nil"/>
              <w:bottom w:val="single" w:sz="8" w:space="0" w:color="auto"/>
              <w:right w:val="nil"/>
            </w:tcBorders>
            <w:shd w:val="clear" w:color="auto" w:fill="auto"/>
            <w:vAlign w:val="center"/>
            <w:hideMark/>
          </w:tcPr>
          <w:p w14:paraId="6E7B9414"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130,20%</w:t>
            </w:r>
          </w:p>
        </w:tc>
        <w:tc>
          <w:tcPr>
            <w:tcW w:w="871" w:type="dxa"/>
            <w:tcBorders>
              <w:top w:val="nil"/>
              <w:left w:val="nil"/>
              <w:bottom w:val="single" w:sz="8" w:space="0" w:color="auto"/>
              <w:right w:val="nil"/>
            </w:tcBorders>
            <w:shd w:val="clear" w:color="auto" w:fill="auto"/>
            <w:vAlign w:val="center"/>
            <w:hideMark/>
          </w:tcPr>
          <w:p w14:paraId="15ECA44D"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321,88%</w:t>
            </w:r>
          </w:p>
        </w:tc>
        <w:tc>
          <w:tcPr>
            <w:tcW w:w="871" w:type="dxa"/>
            <w:tcBorders>
              <w:top w:val="nil"/>
              <w:left w:val="nil"/>
              <w:bottom w:val="single" w:sz="8" w:space="0" w:color="auto"/>
              <w:right w:val="nil"/>
            </w:tcBorders>
            <w:shd w:val="clear" w:color="auto" w:fill="auto"/>
            <w:vAlign w:val="center"/>
            <w:hideMark/>
          </w:tcPr>
          <w:p w14:paraId="3267DA24"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217,36%</w:t>
            </w:r>
          </w:p>
        </w:tc>
        <w:tc>
          <w:tcPr>
            <w:tcW w:w="871" w:type="dxa"/>
            <w:tcBorders>
              <w:top w:val="nil"/>
              <w:left w:val="nil"/>
              <w:bottom w:val="single" w:sz="8" w:space="0" w:color="auto"/>
              <w:right w:val="nil"/>
            </w:tcBorders>
            <w:shd w:val="clear" w:color="auto" w:fill="auto"/>
            <w:vAlign w:val="center"/>
            <w:hideMark/>
          </w:tcPr>
          <w:p w14:paraId="55286B72"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134,71%</w:t>
            </w:r>
          </w:p>
        </w:tc>
        <w:tc>
          <w:tcPr>
            <w:tcW w:w="871" w:type="dxa"/>
            <w:tcBorders>
              <w:top w:val="nil"/>
              <w:left w:val="nil"/>
              <w:bottom w:val="single" w:sz="8" w:space="0" w:color="auto"/>
              <w:right w:val="nil"/>
            </w:tcBorders>
            <w:shd w:val="clear" w:color="auto" w:fill="auto"/>
            <w:vAlign w:val="center"/>
            <w:hideMark/>
          </w:tcPr>
          <w:p w14:paraId="0AAEE27D"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130,92%</w:t>
            </w:r>
          </w:p>
        </w:tc>
        <w:tc>
          <w:tcPr>
            <w:tcW w:w="871" w:type="dxa"/>
            <w:tcBorders>
              <w:top w:val="nil"/>
              <w:left w:val="nil"/>
              <w:bottom w:val="single" w:sz="8" w:space="0" w:color="auto"/>
              <w:right w:val="nil"/>
            </w:tcBorders>
            <w:shd w:val="clear" w:color="auto" w:fill="auto"/>
            <w:vAlign w:val="center"/>
            <w:hideMark/>
          </w:tcPr>
          <w:p w14:paraId="7233825D"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-92,79%</w:t>
            </w:r>
          </w:p>
        </w:tc>
      </w:tr>
      <w:tr w:rsidR="009B1FCD" w:rsidRPr="001D2A52" w14:paraId="35BE8D3F" w14:textId="77777777" w:rsidTr="0067352C">
        <w:trPr>
          <w:trHeight w:val="249"/>
        </w:trPr>
        <w:tc>
          <w:tcPr>
            <w:tcW w:w="764" w:type="dxa"/>
            <w:vMerge/>
            <w:tcBorders>
              <w:top w:val="nil"/>
              <w:left w:val="nil"/>
              <w:bottom w:val="single" w:sz="8" w:space="0" w:color="000000"/>
              <w:right w:val="single" w:sz="8" w:space="0" w:color="auto"/>
            </w:tcBorders>
            <w:vAlign w:val="center"/>
            <w:hideMark/>
          </w:tcPr>
          <w:p w14:paraId="22C9A1B2"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tcBorders>
              <w:top w:val="nil"/>
              <w:left w:val="nil"/>
              <w:bottom w:val="nil"/>
              <w:right w:val="single" w:sz="8" w:space="0" w:color="auto"/>
            </w:tcBorders>
            <w:shd w:val="clear" w:color="auto" w:fill="auto"/>
            <w:vAlign w:val="center"/>
            <w:hideMark/>
          </w:tcPr>
          <w:p w14:paraId="2C4CDE44"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18"/>
                <w:szCs w:val="18"/>
                <w:lang w:eastAsia="pt-BR"/>
              </w:rPr>
            </w:pPr>
            <w:r w:rsidRPr="001D2A52">
              <w:rPr>
                <w:rFonts w:ascii="Times New Roman" w:eastAsia="Times New Roman" w:hAnsi="Times New Roman" w:cs="Times New Roman"/>
                <w:b/>
                <w:bCs/>
                <w:color w:val="000000"/>
                <w:sz w:val="18"/>
                <w:szCs w:val="18"/>
                <w:lang w:eastAsia="pt-BR"/>
              </w:rPr>
              <w:t>TOT</w:t>
            </w:r>
          </w:p>
        </w:tc>
        <w:tc>
          <w:tcPr>
            <w:tcW w:w="871" w:type="dxa"/>
            <w:tcBorders>
              <w:top w:val="nil"/>
              <w:left w:val="nil"/>
              <w:bottom w:val="nil"/>
              <w:right w:val="nil"/>
            </w:tcBorders>
            <w:shd w:val="clear" w:color="auto" w:fill="auto"/>
            <w:vAlign w:val="center"/>
            <w:hideMark/>
          </w:tcPr>
          <w:p w14:paraId="1BF79DD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-0,0121</w:t>
            </w:r>
          </w:p>
        </w:tc>
        <w:tc>
          <w:tcPr>
            <w:tcW w:w="871" w:type="dxa"/>
            <w:tcBorders>
              <w:top w:val="nil"/>
              <w:left w:val="nil"/>
              <w:bottom w:val="nil"/>
              <w:right w:val="nil"/>
            </w:tcBorders>
            <w:shd w:val="clear" w:color="auto" w:fill="auto"/>
            <w:vAlign w:val="center"/>
            <w:hideMark/>
          </w:tcPr>
          <w:p w14:paraId="056DF68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-0,0345</w:t>
            </w:r>
          </w:p>
        </w:tc>
        <w:tc>
          <w:tcPr>
            <w:tcW w:w="871" w:type="dxa"/>
            <w:tcBorders>
              <w:top w:val="nil"/>
              <w:left w:val="nil"/>
              <w:bottom w:val="nil"/>
              <w:right w:val="nil"/>
            </w:tcBorders>
            <w:shd w:val="clear" w:color="auto" w:fill="auto"/>
            <w:vAlign w:val="center"/>
            <w:hideMark/>
          </w:tcPr>
          <w:p w14:paraId="6696605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-0,0183</w:t>
            </w:r>
          </w:p>
        </w:tc>
        <w:tc>
          <w:tcPr>
            <w:tcW w:w="871" w:type="dxa"/>
            <w:tcBorders>
              <w:top w:val="nil"/>
              <w:left w:val="nil"/>
              <w:bottom w:val="nil"/>
              <w:right w:val="nil"/>
            </w:tcBorders>
            <w:shd w:val="clear" w:color="auto" w:fill="auto"/>
            <w:vAlign w:val="center"/>
            <w:hideMark/>
          </w:tcPr>
          <w:p w14:paraId="31FAF3A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-0,0228</w:t>
            </w:r>
          </w:p>
        </w:tc>
        <w:tc>
          <w:tcPr>
            <w:tcW w:w="871" w:type="dxa"/>
            <w:tcBorders>
              <w:top w:val="nil"/>
              <w:left w:val="nil"/>
              <w:bottom w:val="nil"/>
              <w:right w:val="nil"/>
            </w:tcBorders>
            <w:shd w:val="clear" w:color="auto" w:fill="auto"/>
            <w:vAlign w:val="center"/>
            <w:hideMark/>
          </w:tcPr>
          <w:p w14:paraId="03610AE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-0,0255</w:t>
            </w:r>
          </w:p>
        </w:tc>
        <w:tc>
          <w:tcPr>
            <w:tcW w:w="871" w:type="dxa"/>
            <w:tcBorders>
              <w:top w:val="nil"/>
              <w:left w:val="nil"/>
              <w:bottom w:val="nil"/>
              <w:right w:val="nil"/>
            </w:tcBorders>
            <w:shd w:val="clear" w:color="auto" w:fill="auto"/>
            <w:vAlign w:val="center"/>
            <w:hideMark/>
          </w:tcPr>
          <w:p w14:paraId="3CED2314"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-0,0128</w:t>
            </w:r>
          </w:p>
        </w:tc>
        <w:tc>
          <w:tcPr>
            <w:tcW w:w="871" w:type="dxa"/>
            <w:tcBorders>
              <w:top w:val="nil"/>
              <w:left w:val="nil"/>
              <w:bottom w:val="nil"/>
              <w:right w:val="nil"/>
            </w:tcBorders>
            <w:shd w:val="clear" w:color="auto" w:fill="auto"/>
            <w:vAlign w:val="center"/>
            <w:hideMark/>
          </w:tcPr>
          <w:p w14:paraId="70678F34"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-0,0144</w:t>
            </w:r>
          </w:p>
        </w:tc>
        <w:tc>
          <w:tcPr>
            <w:tcW w:w="871" w:type="dxa"/>
            <w:tcBorders>
              <w:top w:val="nil"/>
              <w:left w:val="nil"/>
              <w:bottom w:val="nil"/>
              <w:right w:val="nil"/>
            </w:tcBorders>
            <w:shd w:val="clear" w:color="auto" w:fill="auto"/>
            <w:vAlign w:val="center"/>
            <w:hideMark/>
          </w:tcPr>
          <w:p w14:paraId="4FEDAF0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-0,0314</w:t>
            </w:r>
          </w:p>
        </w:tc>
        <w:tc>
          <w:tcPr>
            <w:tcW w:w="871" w:type="dxa"/>
            <w:tcBorders>
              <w:top w:val="nil"/>
              <w:left w:val="nil"/>
              <w:bottom w:val="nil"/>
              <w:right w:val="nil"/>
            </w:tcBorders>
            <w:shd w:val="clear" w:color="auto" w:fill="auto"/>
            <w:vAlign w:val="center"/>
            <w:hideMark/>
          </w:tcPr>
          <w:p w14:paraId="6C60AA8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-0,0249</w:t>
            </w:r>
          </w:p>
        </w:tc>
        <w:tc>
          <w:tcPr>
            <w:tcW w:w="871" w:type="dxa"/>
            <w:tcBorders>
              <w:top w:val="nil"/>
              <w:left w:val="nil"/>
              <w:bottom w:val="nil"/>
              <w:right w:val="nil"/>
            </w:tcBorders>
            <w:shd w:val="clear" w:color="auto" w:fill="auto"/>
            <w:vAlign w:val="center"/>
            <w:hideMark/>
          </w:tcPr>
          <w:p w14:paraId="537B216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0,0111</w:t>
            </w:r>
          </w:p>
        </w:tc>
      </w:tr>
      <w:tr w:rsidR="009B1FCD" w:rsidRPr="001D2A52" w14:paraId="51E28B8C" w14:textId="77777777" w:rsidTr="0067352C">
        <w:trPr>
          <w:trHeight w:val="249"/>
        </w:trPr>
        <w:tc>
          <w:tcPr>
            <w:tcW w:w="10181" w:type="dxa"/>
            <w:gridSpan w:val="12"/>
            <w:tcBorders>
              <w:top w:val="single" w:sz="8" w:space="0" w:color="auto"/>
              <w:left w:val="nil"/>
              <w:bottom w:val="single" w:sz="8" w:space="0" w:color="auto"/>
              <w:right w:val="nil"/>
            </w:tcBorders>
            <w:shd w:val="clear" w:color="auto" w:fill="auto"/>
            <w:vAlign w:val="center"/>
            <w:hideMark/>
          </w:tcPr>
          <w:p w14:paraId="6A3D6F45"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20"/>
                <w:szCs w:val="20"/>
                <w:lang w:eastAsia="pt-BR"/>
              </w:rPr>
            </w:pPr>
            <w:r w:rsidRPr="001D2A52">
              <w:rPr>
                <w:rFonts w:ascii="Times New Roman" w:eastAsia="Times New Roman" w:hAnsi="Times New Roman" w:cs="Times New Roman"/>
                <w:b/>
                <w:bCs/>
                <w:color w:val="000000"/>
                <w:sz w:val="20"/>
                <w:szCs w:val="20"/>
                <w:lang w:eastAsia="pt-BR"/>
              </w:rPr>
              <w:t xml:space="preserve"> Serviços</w:t>
            </w:r>
          </w:p>
        </w:tc>
      </w:tr>
      <w:tr w:rsidR="009B1FCD" w:rsidRPr="001D2A52" w14:paraId="31485C42" w14:textId="77777777" w:rsidTr="0067352C">
        <w:trPr>
          <w:trHeight w:val="249"/>
        </w:trPr>
        <w:tc>
          <w:tcPr>
            <w:tcW w:w="1469" w:type="dxa"/>
            <w:gridSpan w:val="2"/>
            <w:tcBorders>
              <w:top w:val="single" w:sz="8" w:space="0" w:color="auto"/>
              <w:left w:val="nil"/>
              <w:bottom w:val="single" w:sz="8" w:space="0" w:color="auto"/>
              <w:right w:val="single" w:sz="8" w:space="0" w:color="000000"/>
            </w:tcBorders>
            <w:shd w:val="clear" w:color="auto" w:fill="auto"/>
            <w:vAlign w:val="center"/>
            <w:hideMark/>
          </w:tcPr>
          <w:p w14:paraId="7B105FC2"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20"/>
                <w:szCs w:val="20"/>
                <w:lang w:eastAsia="pt-BR"/>
              </w:rPr>
            </w:pPr>
            <w:r w:rsidRPr="001D2A52">
              <w:rPr>
                <w:rFonts w:ascii="Times New Roman" w:eastAsia="Times New Roman" w:hAnsi="Times New Roman" w:cs="Times New Roman"/>
                <w:b/>
                <w:bCs/>
                <w:color w:val="000000"/>
                <w:sz w:val="20"/>
                <w:szCs w:val="20"/>
                <w:lang w:eastAsia="pt-BR"/>
              </w:rPr>
              <w:t>Efeitos</w:t>
            </w:r>
          </w:p>
        </w:tc>
        <w:tc>
          <w:tcPr>
            <w:tcW w:w="871" w:type="dxa"/>
            <w:tcBorders>
              <w:top w:val="nil"/>
              <w:left w:val="nil"/>
              <w:bottom w:val="single" w:sz="8" w:space="0" w:color="auto"/>
              <w:right w:val="nil"/>
            </w:tcBorders>
            <w:shd w:val="clear" w:color="auto" w:fill="auto"/>
            <w:vAlign w:val="center"/>
            <w:hideMark/>
          </w:tcPr>
          <w:p w14:paraId="3E3696E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RMB</w:t>
            </w:r>
          </w:p>
        </w:tc>
        <w:tc>
          <w:tcPr>
            <w:tcW w:w="871" w:type="dxa"/>
            <w:tcBorders>
              <w:top w:val="nil"/>
              <w:left w:val="nil"/>
              <w:bottom w:val="single" w:sz="8" w:space="0" w:color="auto"/>
              <w:right w:val="nil"/>
            </w:tcBorders>
            <w:shd w:val="clear" w:color="auto" w:fill="auto"/>
            <w:vAlign w:val="center"/>
            <w:hideMark/>
          </w:tcPr>
          <w:p w14:paraId="4F4703E3"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RMF</w:t>
            </w:r>
          </w:p>
        </w:tc>
        <w:tc>
          <w:tcPr>
            <w:tcW w:w="871" w:type="dxa"/>
            <w:tcBorders>
              <w:top w:val="nil"/>
              <w:left w:val="nil"/>
              <w:bottom w:val="single" w:sz="8" w:space="0" w:color="auto"/>
              <w:right w:val="nil"/>
            </w:tcBorders>
            <w:shd w:val="clear" w:color="auto" w:fill="auto"/>
            <w:vAlign w:val="center"/>
            <w:hideMark/>
          </w:tcPr>
          <w:p w14:paraId="726D069C"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RMR</w:t>
            </w:r>
          </w:p>
        </w:tc>
        <w:tc>
          <w:tcPr>
            <w:tcW w:w="871" w:type="dxa"/>
            <w:tcBorders>
              <w:top w:val="nil"/>
              <w:left w:val="nil"/>
              <w:bottom w:val="single" w:sz="8" w:space="0" w:color="auto"/>
              <w:right w:val="nil"/>
            </w:tcBorders>
            <w:shd w:val="clear" w:color="auto" w:fill="auto"/>
            <w:vAlign w:val="center"/>
            <w:hideMark/>
          </w:tcPr>
          <w:p w14:paraId="5BA38522"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RMS</w:t>
            </w:r>
          </w:p>
        </w:tc>
        <w:tc>
          <w:tcPr>
            <w:tcW w:w="871" w:type="dxa"/>
            <w:tcBorders>
              <w:top w:val="nil"/>
              <w:left w:val="nil"/>
              <w:bottom w:val="single" w:sz="8" w:space="0" w:color="auto"/>
              <w:right w:val="nil"/>
            </w:tcBorders>
            <w:shd w:val="clear" w:color="auto" w:fill="auto"/>
            <w:vAlign w:val="center"/>
            <w:hideMark/>
          </w:tcPr>
          <w:p w14:paraId="2B3749F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RBH</w:t>
            </w:r>
          </w:p>
        </w:tc>
        <w:tc>
          <w:tcPr>
            <w:tcW w:w="871" w:type="dxa"/>
            <w:tcBorders>
              <w:top w:val="nil"/>
              <w:left w:val="nil"/>
              <w:bottom w:val="single" w:sz="8" w:space="0" w:color="auto"/>
              <w:right w:val="nil"/>
            </w:tcBorders>
            <w:shd w:val="clear" w:color="auto" w:fill="auto"/>
            <w:vAlign w:val="center"/>
            <w:hideMark/>
          </w:tcPr>
          <w:p w14:paraId="031C34D6"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RRJ</w:t>
            </w:r>
          </w:p>
        </w:tc>
        <w:tc>
          <w:tcPr>
            <w:tcW w:w="871" w:type="dxa"/>
            <w:tcBorders>
              <w:top w:val="nil"/>
              <w:left w:val="nil"/>
              <w:bottom w:val="single" w:sz="8" w:space="0" w:color="auto"/>
              <w:right w:val="nil"/>
            </w:tcBorders>
            <w:shd w:val="clear" w:color="auto" w:fill="auto"/>
            <w:vAlign w:val="center"/>
            <w:hideMark/>
          </w:tcPr>
          <w:p w14:paraId="6C23B58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RSP</w:t>
            </w:r>
          </w:p>
        </w:tc>
        <w:tc>
          <w:tcPr>
            <w:tcW w:w="871" w:type="dxa"/>
            <w:tcBorders>
              <w:top w:val="nil"/>
              <w:left w:val="nil"/>
              <w:bottom w:val="single" w:sz="8" w:space="0" w:color="auto"/>
              <w:right w:val="nil"/>
            </w:tcBorders>
            <w:shd w:val="clear" w:color="auto" w:fill="auto"/>
            <w:vAlign w:val="center"/>
            <w:hideMark/>
          </w:tcPr>
          <w:p w14:paraId="30F705C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RMC</w:t>
            </w:r>
          </w:p>
        </w:tc>
        <w:tc>
          <w:tcPr>
            <w:tcW w:w="871" w:type="dxa"/>
            <w:tcBorders>
              <w:top w:val="nil"/>
              <w:left w:val="nil"/>
              <w:bottom w:val="single" w:sz="8" w:space="0" w:color="auto"/>
              <w:right w:val="nil"/>
            </w:tcBorders>
            <w:shd w:val="clear" w:color="auto" w:fill="auto"/>
            <w:vAlign w:val="center"/>
            <w:hideMark/>
          </w:tcPr>
          <w:p w14:paraId="0FA6AEFE"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RMPA</w:t>
            </w:r>
          </w:p>
        </w:tc>
        <w:tc>
          <w:tcPr>
            <w:tcW w:w="871" w:type="dxa"/>
            <w:tcBorders>
              <w:top w:val="nil"/>
              <w:left w:val="nil"/>
              <w:bottom w:val="single" w:sz="8" w:space="0" w:color="auto"/>
              <w:right w:val="nil"/>
            </w:tcBorders>
            <w:shd w:val="clear" w:color="auto" w:fill="auto"/>
            <w:vAlign w:val="center"/>
            <w:hideMark/>
          </w:tcPr>
          <w:p w14:paraId="0894031E"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DF</w:t>
            </w:r>
          </w:p>
        </w:tc>
      </w:tr>
      <w:tr w:rsidR="009B1FCD" w:rsidRPr="001D2A52" w14:paraId="7FB333F2" w14:textId="77777777" w:rsidTr="0067352C">
        <w:trPr>
          <w:trHeight w:val="249"/>
        </w:trPr>
        <w:tc>
          <w:tcPr>
            <w:tcW w:w="764" w:type="dxa"/>
            <w:vMerge w:val="restart"/>
            <w:tcBorders>
              <w:top w:val="nil"/>
              <w:left w:val="nil"/>
              <w:bottom w:val="single" w:sz="8" w:space="0" w:color="000000"/>
              <w:right w:val="nil"/>
            </w:tcBorders>
            <w:shd w:val="clear" w:color="auto" w:fill="auto"/>
            <w:vAlign w:val="center"/>
            <w:hideMark/>
          </w:tcPr>
          <w:p w14:paraId="400818F5" w14:textId="77777777" w:rsidR="009B1FCD" w:rsidRPr="001D2A52" w:rsidRDefault="009B1FCD" w:rsidP="0067352C">
            <w:pPr>
              <w:spacing w:after="0" w:line="240" w:lineRule="auto"/>
              <w:jc w:val="center"/>
              <w:rPr>
                <w:rFonts w:ascii="Times New Roman" w:eastAsia="Times New Roman" w:hAnsi="Times New Roman" w:cs="Times New Roman"/>
                <w:b/>
                <w:bCs/>
                <w:color w:val="000000"/>
                <w:lang w:eastAsia="pt-BR"/>
              </w:rPr>
            </w:pPr>
            <w:r w:rsidRPr="001D2A52">
              <w:rPr>
                <w:rFonts w:ascii="Times New Roman" w:eastAsia="Times New Roman" w:hAnsi="Times New Roman" w:cs="Times New Roman"/>
                <w:b/>
                <w:bCs/>
                <w:color w:val="000000"/>
                <w:lang w:eastAsia="pt-BR"/>
              </w:rPr>
              <w:t>Ñopo</w:t>
            </w:r>
          </w:p>
        </w:tc>
        <w:tc>
          <w:tcPr>
            <w:tcW w:w="705" w:type="dxa"/>
            <w:tcBorders>
              <w:top w:val="nil"/>
              <w:left w:val="single" w:sz="8" w:space="0" w:color="auto"/>
              <w:bottom w:val="single" w:sz="8" w:space="0" w:color="auto"/>
              <w:right w:val="single" w:sz="8" w:space="0" w:color="auto"/>
            </w:tcBorders>
            <w:shd w:val="clear" w:color="auto" w:fill="auto"/>
            <w:vAlign w:val="center"/>
            <w:hideMark/>
          </w:tcPr>
          <w:p w14:paraId="11B245B3"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18"/>
                <w:szCs w:val="18"/>
                <w:lang w:eastAsia="pt-BR"/>
              </w:rPr>
            </w:pPr>
            <w:r w:rsidRPr="001D2A52">
              <w:rPr>
                <w:rFonts w:ascii="Times New Roman" w:eastAsia="Times New Roman" w:hAnsi="Times New Roman" w:cs="Times New Roman"/>
                <w:b/>
                <w:bCs/>
                <w:color w:val="000000"/>
                <w:sz w:val="18"/>
                <w:szCs w:val="18"/>
                <w:lang w:eastAsia="pt-BR"/>
              </w:rPr>
              <w:t>DF</w:t>
            </w:r>
          </w:p>
        </w:tc>
        <w:tc>
          <w:tcPr>
            <w:tcW w:w="871" w:type="dxa"/>
            <w:tcBorders>
              <w:top w:val="nil"/>
              <w:left w:val="nil"/>
              <w:bottom w:val="nil"/>
              <w:right w:val="nil"/>
            </w:tcBorders>
            <w:shd w:val="clear" w:color="auto" w:fill="auto"/>
            <w:vAlign w:val="center"/>
            <w:hideMark/>
          </w:tcPr>
          <w:p w14:paraId="7F289D92"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0,0072</w:t>
            </w:r>
          </w:p>
        </w:tc>
        <w:tc>
          <w:tcPr>
            <w:tcW w:w="871" w:type="dxa"/>
            <w:tcBorders>
              <w:top w:val="nil"/>
              <w:left w:val="nil"/>
              <w:bottom w:val="nil"/>
              <w:right w:val="nil"/>
            </w:tcBorders>
            <w:shd w:val="clear" w:color="auto" w:fill="auto"/>
            <w:vAlign w:val="center"/>
            <w:hideMark/>
          </w:tcPr>
          <w:p w14:paraId="5431D70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-0,001</w:t>
            </w:r>
          </w:p>
        </w:tc>
        <w:tc>
          <w:tcPr>
            <w:tcW w:w="871" w:type="dxa"/>
            <w:tcBorders>
              <w:top w:val="nil"/>
              <w:left w:val="nil"/>
              <w:bottom w:val="nil"/>
              <w:right w:val="nil"/>
            </w:tcBorders>
            <w:shd w:val="clear" w:color="auto" w:fill="auto"/>
            <w:vAlign w:val="center"/>
            <w:hideMark/>
          </w:tcPr>
          <w:p w14:paraId="17143F6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-0,001</w:t>
            </w:r>
          </w:p>
        </w:tc>
        <w:tc>
          <w:tcPr>
            <w:tcW w:w="871" w:type="dxa"/>
            <w:tcBorders>
              <w:top w:val="nil"/>
              <w:left w:val="nil"/>
              <w:bottom w:val="nil"/>
              <w:right w:val="nil"/>
            </w:tcBorders>
            <w:shd w:val="clear" w:color="auto" w:fill="auto"/>
            <w:vAlign w:val="center"/>
            <w:hideMark/>
          </w:tcPr>
          <w:p w14:paraId="7ED03969"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0,0033</w:t>
            </w:r>
          </w:p>
        </w:tc>
        <w:tc>
          <w:tcPr>
            <w:tcW w:w="871" w:type="dxa"/>
            <w:tcBorders>
              <w:top w:val="nil"/>
              <w:left w:val="nil"/>
              <w:bottom w:val="nil"/>
              <w:right w:val="nil"/>
            </w:tcBorders>
            <w:shd w:val="clear" w:color="auto" w:fill="auto"/>
            <w:vAlign w:val="center"/>
            <w:hideMark/>
          </w:tcPr>
          <w:p w14:paraId="153774CC"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0,0004</w:t>
            </w:r>
          </w:p>
        </w:tc>
        <w:tc>
          <w:tcPr>
            <w:tcW w:w="871" w:type="dxa"/>
            <w:tcBorders>
              <w:top w:val="nil"/>
              <w:left w:val="nil"/>
              <w:bottom w:val="nil"/>
              <w:right w:val="nil"/>
            </w:tcBorders>
            <w:shd w:val="clear" w:color="auto" w:fill="auto"/>
            <w:vAlign w:val="center"/>
            <w:hideMark/>
          </w:tcPr>
          <w:p w14:paraId="0B886F22"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0,0035</w:t>
            </w:r>
          </w:p>
        </w:tc>
        <w:tc>
          <w:tcPr>
            <w:tcW w:w="871" w:type="dxa"/>
            <w:tcBorders>
              <w:top w:val="nil"/>
              <w:left w:val="nil"/>
              <w:bottom w:val="nil"/>
              <w:right w:val="nil"/>
            </w:tcBorders>
            <w:shd w:val="clear" w:color="auto" w:fill="auto"/>
            <w:vAlign w:val="center"/>
            <w:hideMark/>
          </w:tcPr>
          <w:p w14:paraId="0C1C2799"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0,008</w:t>
            </w:r>
          </w:p>
        </w:tc>
        <w:tc>
          <w:tcPr>
            <w:tcW w:w="871" w:type="dxa"/>
            <w:tcBorders>
              <w:top w:val="nil"/>
              <w:left w:val="nil"/>
              <w:bottom w:val="nil"/>
              <w:right w:val="nil"/>
            </w:tcBorders>
            <w:shd w:val="clear" w:color="auto" w:fill="auto"/>
            <w:vAlign w:val="center"/>
            <w:hideMark/>
          </w:tcPr>
          <w:p w14:paraId="2F27CD8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0,0025</w:t>
            </w:r>
          </w:p>
        </w:tc>
        <w:tc>
          <w:tcPr>
            <w:tcW w:w="871" w:type="dxa"/>
            <w:tcBorders>
              <w:top w:val="nil"/>
              <w:left w:val="nil"/>
              <w:bottom w:val="nil"/>
              <w:right w:val="nil"/>
            </w:tcBorders>
            <w:shd w:val="clear" w:color="auto" w:fill="auto"/>
            <w:vAlign w:val="center"/>
            <w:hideMark/>
          </w:tcPr>
          <w:p w14:paraId="2505AA89"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0,0018</w:t>
            </w:r>
          </w:p>
        </w:tc>
        <w:tc>
          <w:tcPr>
            <w:tcW w:w="871" w:type="dxa"/>
            <w:tcBorders>
              <w:top w:val="nil"/>
              <w:left w:val="nil"/>
              <w:bottom w:val="nil"/>
              <w:right w:val="nil"/>
            </w:tcBorders>
            <w:shd w:val="clear" w:color="auto" w:fill="auto"/>
            <w:vAlign w:val="center"/>
            <w:hideMark/>
          </w:tcPr>
          <w:p w14:paraId="656C1D76"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-0,0024</w:t>
            </w:r>
          </w:p>
        </w:tc>
      </w:tr>
      <w:tr w:rsidR="009B1FCD" w:rsidRPr="001D2A52" w14:paraId="142C49C1" w14:textId="77777777" w:rsidTr="0067352C">
        <w:trPr>
          <w:trHeight w:val="249"/>
        </w:trPr>
        <w:tc>
          <w:tcPr>
            <w:tcW w:w="764" w:type="dxa"/>
            <w:vMerge/>
            <w:tcBorders>
              <w:top w:val="nil"/>
              <w:left w:val="nil"/>
              <w:bottom w:val="single" w:sz="8" w:space="0" w:color="000000"/>
              <w:right w:val="nil"/>
            </w:tcBorders>
            <w:vAlign w:val="center"/>
            <w:hideMark/>
          </w:tcPr>
          <w:p w14:paraId="18DCC354"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tcBorders>
              <w:top w:val="nil"/>
              <w:left w:val="single" w:sz="8" w:space="0" w:color="auto"/>
              <w:bottom w:val="single" w:sz="8" w:space="0" w:color="auto"/>
              <w:right w:val="single" w:sz="8" w:space="0" w:color="auto"/>
            </w:tcBorders>
            <w:shd w:val="clear" w:color="auto" w:fill="auto"/>
            <w:vAlign w:val="center"/>
            <w:hideMark/>
          </w:tcPr>
          <w:p w14:paraId="683E1D18"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18"/>
                <w:szCs w:val="18"/>
                <w:lang w:eastAsia="pt-BR"/>
              </w:rPr>
            </w:pPr>
            <w:r w:rsidRPr="001D2A52">
              <w:rPr>
                <w:rFonts w:ascii="Times New Roman" w:eastAsia="Times New Roman" w:hAnsi="Times New Roman" w:cs="Times New Roman"/>
                <w:b/>
                <w:bCs/>
                <w:color w:val="000000"/>
                <w:sz w:val="18"/>
                <w:szCs w:val="18"/>
                <w:lang w:eastAsia="pt-BR"/>
              </w:rPr>
              <w:t>D0</w:t>
            </w:r>
          </w:p>
        </w:tc>
        <w:tc>
          <w:tcPr>
            <w:tcW w:w="871" w:type="dxa"/>
            <w:tcBorders>
              <w:top w:val="nil"/>
              <w:left w:val="nil"/>
              <w:bottom w:val="nil"/>
              <w:right w:val="nil"/>
            </w:tcBorders>
            <w:shd w:val="clear" w:color="auto" w:fill="auto"/>
            <w:vAlign w:val="center"/>
            <w:hideMark/>
          </w:tcPr>
          <w:p w14:paraId="31EF08AC"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-0,0218</w:t>
            </w:r>
          </w:p>
        </w:tc>
        <w:tc>
          <w:tcPr>
            <w:tcW w:w="871" w:type="dxa"/>
            <w:tcBorders>
              <w:top w:val="nil"/>
              <w:left w:val="nil"/>
              <w:bottom w:val="nil"/>
              <w:right w:val="nil"/>
            </w:tcBorders>
            <w:shd w:val="clear" w:color="auto" w:fill="auto"/>
            <w:vAlign w:val="center"/>
            <w:hideMark/>
          </w:tcPr>
          <w:p w14:paraId="3A2C77FD"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-0,0166</w:t>
            </w:r>
          </w:p>
        </w:tc>
        <w:tc>
          <w:tcPr>
            <w:tcW w:w="871" w:type="dxa"/>
            <w:tcBorders>
              <w:top w:val="nil"/>
              <w:left w:val="nil"/>
              <w:bottom w:val="nil"/>
              <w:right w:val="nil"/>
            </w:tcBorders>
            <w:shd w:val="clear" w:color="auto" w:fill="auto"/>
            <w:vAlign w:val="center"/>
            <w:hideMark/>
          </w:tcPr>
          <w:p w14:paraId="57040604"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-0,0223</w:t>
            </w:r>
          </w:p>
        </w:tc>
        <w:tc>
          <w:tcPr>
            <w:tcW w:w="871" w:type="dxa"/>
            <w:tcBorders>
              <w:top w:val="nil"/>
              <w:left w:val="nil"/>
              <w:bottom w:val="nil"/>
              <w:right w:val="nil"/>
            </w:tcBorders>
            <w:shd w:val="clear" w:color="auto" w:fill="auto"/>
            <w:vAlign w:val="center"/>
            <w:hideMark/>
          </w:tcPr>
          <w:p w14:paraId="5067B0E0"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-0,0268</w:t>
            </w:r>
          </w:p>
        </w:tc>
        <w:tc>
          <w:tcPr>
            <w:tcW w:w="871" w:type="dxa"/>
            <w:tcBorders>
              <w:top w:val="nil"/>
              <w:left w:val="nil"/>
              <w:bottom w:val="nil"/>
              <w:right w:val="nil"/>
            </w:tcBorders>
            <w:shd w:val="clear" w:color="auto" w:fill="auto"/>
            <w:vAlign w:val="center"/>
            <w:hideMark/>
          </w:tcPr>
          <w:p w14:paraId="34F97105"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-0,0301</w:t>
            </w:r>
          </w:p>
        </w:tc>
        <w:tc>
          <w:tcPr>
            <w:tcW w:w="871" w:type="dxa"/>
            <w:tcBorders>
              <w:top w:val="nil"/>
              <w:left w:val="nil"/>
              <w:bottom w:val="nil"/>
              <w:right w:val="nil"/>
            </w:tcBorders>
            <w:shd w:val="clear" w:color="auto" w:fill="auto"/>
            <w:vAlign w:val="center"/>
            <w:hideMark/>
          </w:tcPr>
          <w:p w14:paraId="60719904"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-0,0241</w:t>
            </w:r>
          </w:p>
        </w:tc>
        <w:tc>
          <w:tcPr>
            <w:tcW w:w="871" w:type="dxa"/>
            <w:tcBorders>
              <w:top w:val="nil"/>
              <w:left w:val="nil"/>
              <w:bottom w:val="nil"/>
              <w:right w:val="nil"/>
            </w:tcBorders>
            <w:shd w:val="clear" w:color="auto" w:fill="auto"/>
            <w:vAlign w:val="center"/>
            <w:hideMark/>
          </w:tcPr>
          <w:p w14:paraId="0108243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-0,024</w:t>
            </w:r>
          </w:p>
        </w:tc>
        <w:tc>
          <w:tcPr>
            <w:tcW w:w="871" w:type="dxa"/>
            <w:tcBorders>
              <w:top w:val="nil"/>
              <w:left w:val="nil"/>
              <w:bottom w:val="nil"/>
              <w:right w:val="nil"/>
            </w:tcBorders>
            <w:shd w:val="clear" w:color="auto" w:fill="auto"/>
            <w:vAlign w:val="center"/>
            <w:hideMark/>
          </w:tcPr>
          <w:p w14:paraId="306326AE"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-0,0292</w:t>
            </w:r>
          </w:p>
        </w:tc>
        <w:tc>
          <w:tcPr>
            <w:tcW w:w="871" w:type="dxa"/>
            <w:tcBorders>
              <w:top w:val="nil"/>
              <w:left w:val="nil"/>
              <w:bottom w:val="nil"/>
              <w:right w:val="nil"/>
            </w:tcBorders>
            <w:shd w:val="clear" w:color="auto" w:fill="auto"/>
            <w:vAlign w:val="center"/>
            <w:hideMark/>
          </w:tcPr>
          <w:p w14:paraId="66CFB7FA"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-0,0307</w:t>
            </w:r>
          </w:p>
        </w:tc>
        <w:tc>
          <w:tcPr>
            <w:tcW w:w="871" w:type="dxa"/>
            <w:tcBorders>
              <w:top w:val="nil"/>
              <w:left w:val="nil"/>
              <w:bottom w:val="nil"/>
              <w:right w:val="nil"/>
            </w:tcBorders>
            <w:shd w:val="clear" w:color="auto" w:fill="auto"/>
            <w:vAlign w:val="center"/>
            <w:hideMark/>
          </w:tcPr>
          <w:p w14:paraId="49D1E433"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-0,0231</w:t>
            </w:r>
          </w:p>
        </w:tc>
      </w:tr>
      <w:tr w:rsidR="009B1FCD" w:rsidRPr="001D2A52" w14:paraId="3679912F" w14:textId="77777777" w:rsidTr="0067352C">
        <w:trPr>
          <w:trHeight w:val="249"/>
        </w:trPr>
        <w:tc>
          <w:tcPr>
            <w:tcW w:w="764" w:type="dxa"/>
            <w:vMerge/>
            <w:tcBorders>
              <w:top w:val="nil"/>
              <w:left w:val="nil"/>
              <w:bottom w:val="single" w:sz="8" w:space="0" w:color="000000"/>
              <w:right w:val="nil"/>
            </w:tcBorders>
            <w:vAlign w:val="center"/>
            <w:hideMark/>
          </w:tcPr>
          <w:p w14:paraId="021620B2"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tcBorders>
              <w:top w:val="nil"/>
              <w:left w:val="single" w:sz="8" w:space="0" w:color="auto"/>
              <w:bottom w:val="single" w:sz="8" w:space="0" w:color="auto"/>
              <w:right w:val="single" w:sz="8" w:space="0" w:color="auto"/>
            </w:tcBorders>
            <w:shd w:val="clear" w:color="auto" w:fill="auto"/>
            <w:vAlign w:val="center"/>
            <w:hideMark/>
          </w:tcPr>
          <w:p w14:paraId="25F10D41"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18"/>
                <w:szCs w:val="18"/>
                <w:lang w:eastAsia="pt-BR"/>
              </w:rPr>
            </w:pPr>
            <w:r w:rsidRPr="001D2A52">
              <w:rPr>
                <w:rFonts w:ascii="Times New Roman" w:eastAsia="Times New Roman" w:hAnsi="Times New Roman" w:cs="Times New Roman"/>
                <w:b/>
                <w:bCs/>
                <w:color w:val="000000"/>
                <w:sz w:val="18"/>
                <w:szCs w:val="18"/>
                <w:lang w:eastAsia="pt-BR"/>
              </w:rPr>
              <w:t>DX</w:t>
            </w:r>
          </w:p>
        </w:tc>
        <w:tc>
          <w:tcPr>
            <w:tcW w:w="871" w:type="dxa"/>
            <w:tcBorders>
              <w:top w:val="nil"/>
              <w:left w:val="nil"/>
              <w:bottom w:val="nil"/>
              <w:right w:val="nil"/>
            </w:tcBorders>
            <w:shd w:val="clear" w:color="auto" w:fill="auto"/>
            <w:vAlign w:val="center"/>
            <w:hideMark/>
          </w:tcPr>
          <w:p w14:paraId="2B96401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-0,0024</w:t>
            </w:r>
          </w:p>
        </w:tc>
        <w:tc>
          <w:tcPr>
            <w:tcW w:w="871" w:type="dxa"/>
            <w:tcBorders>
              <w:top w:val="nil"/>
              <w:left w:val="nil"/>
              <w:bottom w:val="nil"/>
              <w:right w:val="nil"/>
            </w:tcBorders>
            <w:shd w:val="clear" w:color="auto" w:fill="auto"/>
            <w:vAlign w:val="center"/>
            <w:hideMark/>
          </w:tcPr>
          <w:p w14:paraId="3E26B702"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w:t>
            </w:r>
          </w:p>
        </w:tc>
        <w:tc>
          <w:tcPr>
            <w:tcW w:w="871" w:type="dxa"/>
            <w:tcBorders>
              <w:top w:val="nil"/>
              <w:left w:val="nil"/>
              <w:bottom w:val="nil"/>
              <w:right w:val="nil"/>
            </w:tcBorders>
            <w:shd w:val="clear" w:color="auto" w:fill="auto"/>
            <w:vAlign w:val="center"/>
            <w:hideMark/>
          </w:tcPr>
          <w:p w14:paraId="6E47A815"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0,0014</w:t>
            </w:r>
          </w:p>
        </w:tc>
        <w:tc>
          <w:tcPr>
            <w:tcW w:w="871" w:type="dxa"/>
            <w:tcBorders>
              <w:top w:val="nil"/>
              <w:left w:val="nil"/>
              <w:bottom w:val="nil"/>
              <w:right w:val="nil"/>
            </w:tcBorders>
            <w:shd w:val="clear" w:color="auto" w:fill="auto"/>
            <w:vAlign w:val="center"/>
            <w:hideMark/>
          </w:tcPr>
          <w:p w14:paraId="4E081E19"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0,0003</w:t>
            </w:r>
          </w:p>
        </w:tc>
        <w:tc>
          <w:tcPr>
            <w:tcW w:w="871" w:type="dxa"/>
            <w:tcBorders>
              <w:top w:val="nil"/>
              <w:left w:val="nil"/>
              <w:bottom w:val="nil"/>
              <w:right w:val="nil"/>
            </w:tcBorders>
            <w:shd w:val="clear" w:color="auto" w:fill="auto"/>
            <w:vAlign w:val="center"/>
            <w:hideMark/>
          </w:tcPr>
          <w:p w14:paraId="28777149"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-0,0007</w:t>
            </w:r>
          </w:p>
        </w:tc>
        <w:tc>
          <w:tcPr>
            <w:tcW w:w="871" w:type="dxa"/>
            <w:tcBorders>
              <w:top w:val="nil"/>
              <w:left w:val="nil"/>
              <w:bottom w:val="nil"/>
              <w:right w:val="nil"/>
            </w:tcBorders>
            <w:shd w:val="clear" w:color="auto" w:fill="auto"/>
            <w:vAlign w:val="center"/>
            <w:hideMark/>
          </w:tcPr>
          <w:p w14:paraId="0941CCF2"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0,0006</w:t>
            </w:r>
          </w:p>
        </w:tc>
        <w:tc>
          <w:tcPr>
            <w:tcW w:w="871" w:type="dxa"/>
            <w:tcBorders>
              <w:top w:val="nil"/>
              <w:left w:val="nil"/>
              <w:bottom w:val="nil"/>
              <w:right w:val="nil"/>
            </w:tcBorders>
            <w:shd w:val="clear" w:color="auto" w:fill="auto"/>
            <w:vAlign w:val="center"/>
            <w:hideMark/>
          </w:tcPr>
          <w:p w14:paraId="3C602812"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0,0025</w:t>
            </w:r>
          </w:p>
        </w:tc>
        <w:tc>
          <w:tcPr>
            <w:tcW w:w="871" w:type="dxa"/>
            <w:tcBorders>
              <w:top w:val="nil"/>
              <w:left w:val="nil"/>
              <w:bottom w:val="nil"/>
              <w:right w:val="nil"/>
            </w:tcBorders>
            <w:shd w:val="clear" w:color="auto" w:fill="auto"/>
            <w:vAlign w:val="center"/>
            <w:hideMark/>
          </w:tcPr>
          <w:p w14:paraId="4FEE114E"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-0,0005</w:t>
            </w:r>
          </w:p>
        </w:tc>
        <w:tc>
          <w:tcPr>
            <w:tcW w:w="871" w:type="dxa"/>
            <w:tcBorders>
              <w:top w:val="nil"/>
              <w:left w:val="nil"/>
              <w:bottom w:val="nil"/>
              <w:right w:val="nil"/>
            </w:tcBorders>
            <w:shd w:val="clear" w:color="auto" w:fill="auto"/>
            <w:vAlign w:val="center"/>
            <w:hideMark/>
          </w:tcPr>
          <w:p w14:paraId="7B1AC436"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0,0012</w:t>
            </w:r>
          </w:p>
        </w:tc>
        <w:tc>
          <w:tcPr>
            <w:tcW w:w="871" w:type="dxa"/>
            <w:tcBorders>
              <w:top w:val="nil"/>
              <w:left w:val="nil"/>
              <w:bottom w:val="nil"/>
              <w:right w:val="nil"/>
            </w:tcBorders>
            <w:shd w:val="clear" w:color="auto" w:fill="auto"/>
            <w:vAlign w:val="center"/>
            <w:hideMark/>
          </w:tcPr>
          <w:p w14:paraId="4CE63484"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0,0009</w:t>
            </w:r>
          </w:p>
        </w:tc>
      </w:tr>
      <w:tr w:rsidR="009B1FCD" w:rsidRPr="001D2A52" w14:paraId="68047EC2" w14:textId="77777777" w:rsidTr="0067352C">
        <w:trPr>
          <w:trHeight w:val="249"/>
        </w:trPr>
        <w:tc>
          <w:tcPr>
            <w:tcW w:w="764" w:type="dxa"/>
            <w:vMerge/>
            <w:tcBorders>
              <w:top w:val="nil"/>
              <w:left w:val="nil"/>
              <w:bottom w:val="single" w:sz="8" w:space="0" w:color="000000"/>
              <w:right w:val="nil"/>
            </w:tcBorders>
            <w:vAlign w:val="center"/>
            <w:hideMark/>
          </w:tcPr>
          <w:p w14:paraId="70C37AC2"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tcBorders>
              <w:top w:val="nil"/>
              <w:left w:val="single" w:sz="8" w:space="0" w:color="auto"/>
              <w:bottom w:val="nil"/>
              <w:right w:val="single" w:sz="8" w:space="0" w:color="auto"/>
            </w:tcBorders>
            <w:shd w:val="clear" w:color="auto" w:fill="auto"/>
            <w:vAlign w:val="center"/>
            <w:hideMark/>
          </w:tcPr>
          <w:p w14:paraId="164957A5"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18"/>
                <w:szCs w:val="18"/>
                <w:lang w:eastAsia="pt-BR"/>
              </w:rPr>
            </w:pPr>
            <w:r w:rsidRPr="001D2A52">
              <w:rPr>
                <w:rFonts w:ascii="Times New Roman" w:eastAsia="Times New Roman" w:hAnsi="Times New Roman" w:cs="Times New Roman"/>
                <w:b/>
                <w:bCs/>
                <w:color w:val="000000"/>
                <w:sz w:val="18"/>
                <w:szCs w:val="18"/>
                <w:lang w:eastAsia="pt-BR"/>
              </w:rPr>
              <w:t>DM</w:t>
            </w:r>
          </w:p>
        </w:tc>
        <w:tc>
          <w:tcPr>
            <w:tcW w:w="871" w:type="dxa"/>
            <w:tcBorders>
              <w:top w:val="nil"/>
              <w:left w:val="nil"/>
              <w:bottom w:val="nil"/>
              <w:right w:val="nil"/>
            </w:tcBorders>
            <w:shd w:val="clear" w:color="auto" w:fill="auto"/>
            <w:vAlign w:val="center"/>
            <w:hideMark/>
          </w:tcPr>
          <w:p w14:paraId="16B40F77"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0,003</w:t>
            </w:r>
          </w:p>
        </w:tc>
        <w:tc>
          <w:tcPr>
            <w:tcW w:w="871" w:type="dxa"/>
            <w:tcBorders>
              <w:top w:val="nil"/>
              <w:left w:val="nil"/>
              <w:bottom w:val="nil"/>
              <w:right w:val="nil"/>
            </w:tcBorders>
            <w:shd w:val="clear" w:color="auto" w:fill="auto"/>
            <w:vAlign w:val="center"/>
            <w:hideMark/>
          </w:tcPr>
          <w:p w14:paraId="14C1F664"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0,0028</w:t>
            </w:r>
          </w:p>
        </w:tc>
        <w:tc>
          <w:tcPr>
            <w:tcW w:w="871" w:type="dxa"/>
            <w:tcBorders>
              <w:top w:val="nil"/>
              <w:left w:val="nil"/>
              <w:bottom w:val="nil"/>
              <w:right w:val="nil"/>
            </w:tcBorders>
            <w:shd w:val="clear" w:color="auto" w:fill="auto"/>
            <w:vAlign w:val="center"/>
            <w:hideMark/>
          </w:tcPr>
          <w:p w14:paraId="7016099B"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0,001</w:t>
            </w:r>
          </w:p>
        </w:tc>
        <w:tc>
          <w:tcPr>
            <w:tcW w:w="871" w:type="dxa"/>
            <w:tcBorders>
              <w:top w:val="nil"/>
              <w:left w:val="nil"/>
              <w:bottom w:val="nil"/>
              <w:right w:val="nil"/>
            </w:tcBorders>
            <w:shd w:val="clear" w:color="auto" w:fill="auto"/>
            <w:vAlign w:val="center"/>
            <w:hideMark/>
          </w:tcPr>
          <w:p w14:paraId="187B70C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0,0028</w:t>
            </w:r>
          </w:p>
        </w:tc>
        <w:tc>
          <w:tcPr>
            <w:tcW w:w="871" w:type="dxa"/>
            <w:tcBorders>
              <w:top w:val="nil"/>
              <w:left w:val="nil"/>
              <w:bottom w:val="nil"/>
              <w:right w:val="nil"/>
            </w:tcBorders>
            <w:shd w:val="clear" w:color="auto" w:fill="auto"/>
            <w:vAlign w:val="center"/>
            <w:hideMark/>
          </w:tcPr>
          <w:p w14:paraId="52A14FE3"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0,0009</w:t>
            </w:r>
          </w:p>
        </w:tc>
        <w:tc>
          <w:tcPr>
            <w:tcW w:w="871" w:type="dxa"/>
            <w:tcBorders>
              <w:top w:val="nil"/>
              <w:left w:val="nil"/>
              <w:bottom w:val="nil"/>
              <w:right w:val="nil"/>
            </w:tcBorders>
            <w:shd w:val="clear" w:color="auto" w:fill="auto"/>
            <w:vAlign w:val="center"/>
            <w:hideMark/>
          </w:tcPr>
          <w:p w14:paraId="1182A503"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w:t>
            </w:r>
          </w:p>
        </w:tc>
        <w:tc>
          <w:tcPr>
            <w:tcW w:w="871" w:type="dxa"/>
            <w:tcBorders>
              <w:top w:val="nil"/>
              <w:left w:val="nil"/>
              <w:bottom w:val="nil"/>
              <w:right w:val="nil"/>
            </w:tcBorders>
            <w:shd w:val="clear" w:color="auto" w:fill="auto"/>
            <w:vAlign w:val="center"/>
            <w:hideMark/>
          </w:tcPr>
          <w:p w14:paraId="5C012CFE"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0,0011</w:t>
            </w:r>
          </w:p>
        </w:tc>
        <w:tc>
          <w:tcPr>
            <w:tcW w:w="871" w:type="dxa"/>
            <w:tcBorders>
              <w:top w:val="nil"/>
              <w:left w:val="nil"/>
              <w:bottom w:val="nil"/>
              <w:right w:val="nil"/>
            </w:tcBorders>
            <w:shd w:val="clear" w:color="auto" w:fill="auto"/>
            <w:vAlign w:val="center"/>
            <w:hideMark/>
          </w:tcPr>
          <w:p w14:paraId="3428025D"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0,003</w:t>
            </w:r>
          </w:p>
        </w:tc>
        <w:tc>
          <w:tcPr>
            <w:tcW w:w="871" w:type="dxa"/>
            <w:tcBorders>
              <w:top w:val="nil"/>
              <w:left w:val="nil"/>
              <w:bottom w:val="nil"/>
              <w:right w:val="nil"/>
            </w:tcBorders>
            <w:shd w:val="clear" w:color="auto" w:fill="auto"/>
            <w:vAlign w:val="center"/>
            <w:hideMark/>
          </w:tcPr>
          <w:p w14:paraId="7DEF6773"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-0,0009</w:t>
            </w:r>
          </w:p>
        </w:tc>
        <w:tc>
          <w:tcPr>
            <w:tcW w:w="871" w:type="dxa"/>
            <w:tcBorders>
              <w:top w:val="nil"/>
              <w:left w:val="nil"/>
              <w:bottom w:val="nil"/>
              <w:right w:val="nil"/>
            </w:tcBorders>
            <w:shd w:val="clear" w:color="auto" w:fill="auto"/>
            <w:vAlign w:val="center"/>
            <w:hideMark/>
          </w:tcPr>
          <w:p w14:paraId="6460936C"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0,0033</w:t>
            </w:r>
          </w:p>
        </w:tc>
      </w:tr>
      <w:tr w:rsidR="009B1FCD" w:rsidRPr="001D2A52" w14:paraId="50C482AC" w14:textId="77777777" w:rsidTr="0067352C">
        <w:trPr>
          <w:trHeight w:val="249"/>
        </w:trPr>
        <w:tc>
          <w:tcPr>
            <w:tcW w:w="764" w:type="dxa"/>
            <w:vMerge/>
            <w:tcBorders>
              <w:top w:val="nil"/>
              <w:left w:val="nil"/>
              <w:bottom w:val="single" w:sz="8" w:space="0" w:color="000000"/>
              <w:right w:val="nil"/>
            </w:tcBorders>
            <w:vAlign w:val="center"/>
            <w:hideMark/>
          </w:tcPr>
          <w:p w14:paraId="0F7FC13B"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324A55D"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20"/>
                <w:szCs w:val="20"/>
                <w:lang w:eastAsia="pt-BR"/>
              </w:rPr>
            </w:pPr>
            <w:r w:rsidRPr="001D2A52">
              <w:rPr>
                <w:rFonts w:ascii="Times New Roman" w:eastAsia="Times New Roman" w:hAnsi="Times New Roman" w:cs="Times New Roman"/>
                <w:b/>
                <w:bCs/>
                <w:color w:val="000000"/>
                <w:sz w:val="20"/>
                <w:szCs w:val="20"/>
                <w:lang w:eastAsia="pt-BR"/>
              </w:rPr>
              <w:t>DOT</w:t>
            </w:r>
          </w:p>
        </w:tc>
        <w:tc>
          <w:tcPr>
            <w:tcW w:w="871" w:type="dxa"/>
            <w:tcBorders>
              <w:top w:val="single" w:sz="8" w:space="0" w:color="auto"/>
              <w:left w:val="nil"/>
              <w:bottom w:val="nil"/>
              <w:right w:val="nil"/>
            </w:tcBorders>
            <w:shd w:val="clear" w:color="auto" w:fill="auto"/>
            <w:noWrap/>
            <w:vAlign w:val="center"/>
            <w:hideMark/>
          </w:tcPr>
          <w:p w14:paraId="1FE8ABB7"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0,0078</w:t>
            </w:r>
          </w:p>
        </w:tc>
        <w:tc>
          <w:tcPr>
            <w:tcW w:w="871" w:type="dxa"/>
            <w:tcBorders>
              <w:top w:val="single" w:sz="8" w:space="0" w:color="auto"/>
              <w:left w:val="nil"/>
              <w:bottom w:val="nil"/>
              <w:right w:val="nil"/>
            </w:tcBorders>
            <w:shd w:val="clear" w:color="auto" w:fill="auto"/>
            <w:noWrap/>
            <w:vAlign w:val="center"/>
            <w:hideMark/>
          </w:tcPr>
          <w:p w14:paraId="3C105789"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0,0018</w:t>
            </w:r>
          </w:p>
        </w:tc>
        <w:tc>
          <w:tcPr>
            <w:tcW w:w="871" w:type="dxa"/>
            <w:tcBorders>
              <w:top w:val="single" w:sz="8" w:space="0" w:color="auto"/>
              <w:left w:val="nil"/>
              <w:bottom w:val="nil"/>
              <w:right w:val="nil"/>
            </w:tcBorders>
            <w:shd w:val="clear" w:color="auto" w:fill="auto"/>
            <w:noWrap/>
            <w:vAlign w:val="center"/>
            <w:hideMark/>
          </w:tcPr>
          <w:p w14:paraId="59FAE44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0,0014</w:t>
            </w:r>
          </w:p>
        </w:tc>
        <w:tc>
          <w:tcPr>
            <w:tcW w:w="871" w:type="dxa"/>
            <w:tcBorders>
              <w:top w:val="single" w:sz="8" w:space="0" w:color="auto"/>
              <w:left w:val="nil"/>
              <w:bottom w:val="nil"/>
              <w:right w:val="nil"/>
            </w:tcBorders>
            <w:shd w:val="clear" w:color="auto" w:fill="auto"/>
            <w:noWrap/>
            <w:vAlign w:val="center"/>
            <w:hideMark/>
          </w:tcPr>
          <w:p w14:paraId="0913886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0,0064</w:t>
            </w:r>
          </w:p>
        </w:tc>
        <w:tc>
          <w:tcPr>
            <w:tcW w:w="871" w:type="dxa"/>
            <w:tcBorders>
              <w:top w:val="single" w:sz="8" w:space="0" w:color="auto"/>
              <w:left w:val="nil"/>
              <w:bottom w:val="nil"/>
              <w:right w:val="nil"/>
            </w:tcBorders>
            <w:shd w:val="clear" w:color="auto" w:fill="auto"/>
            <w:noWrap/>
            <w:vAlign w:val="center"/>
            <w:hideMark/>
          </w:tcPr>
          <w:p w14:paraId="4D63A0E4"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0,0006</w:t>
            </w:r>
          </w:p>
        </w:tc>
        <w:tc>
          <w:tcPr>
            <w:tcW w:w="871" w:type="dxa"/>
            <w:tcBorders>
              <w:top w:val="single" w:sz="8" w:space="0" w:color="auto"/>
              <w:left w:val="nil"/>
              <w:bottom w:val="nil"/>
              <w:right w:val="nil"/>
            </w:tcBorders>
            <w:shd w:val="clear" w:color="auto" w:fill="auto"/>
            <w:noWrap/>
            <w:vAlign w:val="center"/>
            <w:hideMark/>
          </w:tcPr>
          <w:p w14:paraId="022038C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0,0041</w:t>
            </w:r>
          </w:p>
        </w:tc>
        <w:tc>
          <w:tcPr>
            <w:tcW w:w="871" w:type="dxa"/>
            <w:tcBorders>
              <w:top w:val="single" w:sz="8" w:space="0" w:color="auto"/>
              <w:left w:val="nil"/>
              <w:bottom w:val="nil"/>
              <w:right w:val="nil"/>
            </w:tcBorders>
            <w:shd w:val="clear" w:color="auto" w:fill="auto"/>
            <w:noWrap/>
            <w:vAlign w:val="center"/>
            <w:hideMark/>
          </w:tcPr>
          <w:p w14:paraId="292DE323"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0,0116</w:t>
            </w:r>
          </w:p>
        </w:tc>
        <w:tc>
          <w:tcPr>
            <w:tcW w:w="871" w:type="dxa"/>
            <w:tcBorders>
              <w:top w:val="single" w:sz="8" w:space="0" w:color="auto"/>
              <w:left w:val="nil"/>
              <w:bottom w:val="nil"/>
              <w:right w:val="nil"/>
            </w:tcBorders>
            <w:shd w:val="clear" w:color="auto" w:fill="auto"/>
            <w:noWrap/>
            <w:vAlign w:val="center"/>
            <w:hideMark/>
          </w:tcPr>
          <w:p w14:paraId="606F70D5"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0,005</w:t>
            </w:r>
          </w:p>
        </w:tc>
        <w:tc>
          <w:tcPr>
            <w:tcW w:w="871" w:type="dxa"/>
            <w:tcBorders>
              <w:top w:val="single" w:sz="8" w:space="0" w:color="auto"/>
              <w:left w:val="nil"/>
              <w:bottom w:val="nil"/>
              <w:right w:val="nil"/>
            </w:tcBorders>
            <w:shd w:val="clear" w:color="auto" w:fill="auto"/>
            <w:noWrap/>
            <w:vAlign w:val="center"/>
            <w:hideMark/>
          </w:tcPr>
          <w:p w14:paraId="2E489849"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0,0021</w:t>
            </w:r>
          </w:p>
        </w:tc>
        <w:tc>
          <w:tcPr>
            <w:tcW w:w="871" w:type="dxa"/>
            <w:tcBorders>
              <w:top w:val="single" w:sz="8" w:space="0" w:color="auto"/>
              <w:left w:val="nil"/>
              <w:bottom w:val="nil"/>
              <w:right w:val="nil"/>
            </w:tcBorders>
            <w:shd w:val="clear" w:color="auto" w:fill="auto"/>
            <w:noWrap/>
            <w:vAlign w:val="center"/>
            <w:hideMark/>
          </w:tcPr>
          <w:p w14:paraId="3206FA7E"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0,0018</w:t>
            </w:r>
          </w:p>
        </w:tc>
      </w:tr>
      <w:tr w:rsidR="009B1FCD" w:rsidRPr="001D2A52" w14:paraId="6E19EBC6" w14:textId="77777777" w:rsidTr="0067352C">
        <w:trPr>
          <w:trHeight w:val="249"/>
        </w:trPr>
        <w:tc>
          <w:tcPr>
            <w:tcW w:w="764" w:type="dxa"/>
            <w:vMerge/>
            <w:tcBorders>
              <w:top w:val="nil"/>
              <w:left w:val="nil"/>
              <w:bottom w:val="single" w:sz="8" w:space="0" w:color="000000"/>
              <w:right w:val="nil"/>
            </w:tcBorders>
            <w:vAlign w:val="center"/>
            <w:hideMark/>
          </w:tcPr>
          <w:p w14:paraId="1DD5E497"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vMerge/>
            <w:tcBorders>
              <w:top w:val="single" w:sz="8" w:space="0" w:color="auto"/>
              <w:left w:val="single" w:sz="8" w:space="0" w:color="auto"/>
              <w:bottom w:val="single" w:sz="8" w:space="0" w:color="000000"/>
              <w:right w:val="single" w:sz="8" w:space="0" w:color="auto"/>
            </w:tcBorders>
            <w:vAlign w:val="center"/>
            <w:hideMark/>
          </w:tcPr>
          <w:p w14:paraId="31AF421C" w14:textId="77777777" w:rsidR="009B1FCD" w:rsidRPr="001D2A52" w:rsidRDefault="009B1FCD" w:rsidP="0067352C">
            <w:pPr>
              <w:spacing w:after="0" w:line="240" w:lineRule="auto"/>
              <w:rPr>
                <w:rFonts w:ascii="Times New Roman" w:eastAsia="Times New Roman" w:hAnsi="Times New Roman" w:cs="Times New Roman"/>
                <w:b/>
                <w:bCs/>
                <w:color w:val="000000"/>
                <w:sz w:val="20"/>
                <w:szCs w:val="20"/>
                <w:lang w:eastAsia="pt-BR"/>
              </w:rPr>
            </w:pPr>
          </w:p>
        </w:tc>
        <w:tc>
          <w:tcPr>
            <w:tcW w:w="871" w:type="dxa"/>
            <w:tcBorders>
              <w:top w:val="nil"/>
              <w:left w:val="nil"/>
              <w:bottom w:val="single" w:sz="8" w:space="0" w:color="auto"/>
              <w:right w:val="nil"/>
            </w:tcBorders>
            <w:shd w:val="clear" w:color="auto" w:fill="auto"/>
            <w:vAlign w:val="center"/>
            <w:hideMark/>
          </w:tcPr>
          <w:p w14:paraId="2B87EA10"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-55,71%</w:t>
            </w:r>
          </w:p>
        </w:tc>
        <w:tc>
          <w:tcPr>
            <w:tcW w:w="871" w:type="dxa"/>
            <w:tcBorders>
              <w:top w:val="nil"/>
              <w:left w:val="nil"/>
              <w:bottom w:val="single" w:sz="8" w:space="0" w:color="auto"/>
              <w:right w:val="nil"/>
            </w:tcBorders>
            <w:shd w:val="clear" w:color="auto" w:fill="auto"/>
            <w:vAlign w:val="center"/>
            <w:hideMark/>
          </w:tcPr>
          <w:p w14:paraId="182B4301"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-12,16%</w:t>
            </w:r>
          </w:p>
        </w:tc>
        <w:tc>
          <w:tcPr>
            <w:tcW w:w="871" w:type="dxa"/>
            <w:tcBorders>
              <w:top w:val="nil"/>
              <w:left w:val="nil"/>
              <w:bottom w:val="single" w:sz="8" w:space="0" w:color="auto"/>
              <w:right w:val="nil"/>
            </w:tcBorders>
            <w:shd w:val="clear" w:color="auto" w:fill="auto"/>
            <w:vAlign w:val="center"/>
            <w:hideMark/>
          </w:tcPr>
          <w:p w14:paraId="4EB63303"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-6,70%</w:t>
            </w:r>
          </w:p>
        </w:tc>
        <w:tc>
          <w:tcPr>
            <w:tcW w:w="871" w:type="dxa"/>
            <w:tcBorders>
              <w:top w:val="nil"/>
              <w:left w:val="nil"/>
              <w:bottom w:val="single" w:sz="8" w:space="0" w:color="auto"/>
              <w:right w:val="nil"/>
            </w:tcBorders>
            <w:shd w:val="clear" w:color="auto" w:fill="auto"/>
            <w:vAlign w:val="center"/>
            <w:hideMark/>
          </w:tcPr>
          <w:p w14:paraId="3ECFD607"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-31,37%</w:t>
            </w:r>
          </w:p>
        </w:tc>
        <w:tc>
          <w:tcPr>
            <w:tcW w:w="871" w:type="dxa"/>
            <w:tcBorders>
              <w:top w:val="nil"/>
              <w:left w:val="nil"/>
              <w:bottom w:val="single" w:sz="8" w:space="0" w:color="auto"/>
              <w:right w:val="nil"/>
            </w:tcBorders>
            <w:shd w:val="clear" w:color="auto" w:fill="auto"/>
            <w:vAlign w:val="center"/>
            <w:hideMark/>
          </w:tcPr>
          <w:p w14:paraId="46529F83"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-2,03%</w:t>
            </w:r>
          </w:p>
        </w:tc>
        <w:tc>
          <w:tcPr>
            <w:tcW w:w="871" w:type="dxa"/>
            <w:tcBorders>
              <w:top w:val="nil"/>
              <w:left w:val="nil"/>
              <w:bottom w:val="single" w:sz="8" w:space="0" w:color="auto"/>
              <w:right w:val="nil"/>
            </w:tcBorders>
            <w:shd w:val="clear" w:color="auto" w:fill="auto"/>
            <w:vAlign w:val="center"/>
            <w:hideMark/>
          </w:tcPr>
          <w:p w14:paraId="6ABE3DAD"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-20,50%</w:t>
            </w:r>
          </w:p>
        </w:tc>
        <w:tc>
          <w:tcPr>
            <w:tcW w:w="871" w:type="dxa"/>
            <w:tcBorders>
              <w:top w:val="nil"/>
              <w:left w:val="nil"/>
              <w:bottom w:val="single" w:sz="8" w:space="0" w:color="auto"/>
              <w:right w:val="nil"/>
            </w:tcBorders>
            <w:shd w:val="clear" w:color="auto" w:fill="auto"/>
            <w:vAlign w:val="center"/>
            <w:hideMark/>
          </w:tcPr>
          <w:p w14:paraId="1F5114EE"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-93,55%</w:t>
            </w:r>
          </w:p>
        </w:tc>
        <w:tc>
          <w:tcPr>
            <w:tcW w:w="871" w:type="dxa"/>
            <w:tcBorders>
              <w:top w:val="nil"/>
              <w:left w:val="nil"/>
              <w:bottom w:val="single" w:sz="8" w:space="0" w:color="auto"/>
              <w:right w:val="nil"/>
            </w:tcBorders>
            <w:shd w:val="clear" w:color="auto" w:fill="auto"/>
            <w:vAlign w:val="center"/>
            <w:hideMark/>
          </w:tcPr>
          <w:p w14:paraId="049CA457"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-20,66%</w:t>
            </w:r>
          </w:p>
        </w:tc>
        <w:tc>
          <w:tcPr>
            <w:tcW w:w="871" w:type="dxa"/>
            <w:tcBorders>
              <w:top w:val="nil"/>
              <w:left w:val="nil"/>
              <w:bottom w:val="single" w:sz="8" w:space="0" w:color="auto"/>
              <w:right w:val="nil"/>
            </w:tcBorders>
            <w:shd w:val="clear" w:color="auto" w:fill="auto"/>
            <w:vAlign w:val="center"/>
            <w:hideMark/>
          </w:tcPr>
          <w:p w14:paraId="085941BA"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-7,34%</w:t>
            </w:r>
          </w:p>
        </w:tc>
        <w:tc>
          <w:tcPr>
            <w:tcW w:w="871" w:type="dxa"/>
            <w:tcBorders>
              <w:top w:val="nil"/>
              <w:left w:val="nil"/>
              <w:bottom w:val="single" w:sz="8" w:space="0" w:color="auto"/>
              <w:right w:val="nil"/>
            </w:tcBorders>
            <w:shd w:val="clear" w:color="auto" w:fill="auto"/>
            <w:vAlign w:val="center"/>
            <w:hideMark/>
          </w:tcPr>
          <w:p w14:paraId="633B1ED0" w14:textId="77777777" w:rsidR="009B1FCD" w:rsidRPr="001D2A52"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1D2A52">
              <w:rPr>
                <w:rFonts w:ascii="Times New Roman" w:eastAsia="Times New Roman" w:hAnsi="Times New Roman" w:cs="Times New Roman"/>
                <w:color w:val="000000"/>
                <w:sz w:val="18"/>
                <w:szCs w:val="18"/>
                <w:lang w:eastAsia="pt-BR"/>
              </w:rPr>
              <w:t>-8,45%</w:t>
            </w:r>
          </w:p>
        </w:tc>
      </w:tr>
      <w:tr w:rsidR="009B1FCD" w:rsidRPr="001D2A52" w14:paraId="3D8F2211" w14:textId="77777777" w:rsidTr="0067352C">
        <w:trPr>
          <w:trHeight w:val="249"/>
        </w:trPr>
        <w:tc>
          <w:tcPr>
            <w:tcW w:w="764" w:type="dxa"/>
            <w:vMerge/>
            <w:tcBorders>
              <w:top w:val="nil"/>
              <w:left w:val="nil"/>
              <w:bottom w:val="single" w:sz="8" w:space="0" w:color="000000"/>
              <w:right w:val="nil"/>
            </w:tcBorders>
            <w:vAlign w:val="center"/>
            <w:hideMark/>
          </w:tcPr>
          <w:p w14:paraId="7376FF71"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vMerge w:val="restart"/>
            <w:tcBorders>
              <w:top w:val="nil"/>
              <w:left w:val="single" w:sz="8" w:space="0" w:color="auto"/>
              <w:bottom w:val="single" w:sz="8" w:space="0" w:color="000000"/>
              <w:right w:val="single" w:sz="8" w:space="0" w:color="auto"/>
            </w:tcBorders>
            <w:shd w:val="clear" w:color="auto" w:fill="auto"/>
            <w:vAlign w:val="center"/>
            <w:hideMark/>
          </w:tcPr>
          <w:p w14:paraId="37327D46"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20"/>
                <w:szCs w:val="20"/>
                <w:lang w:eastAsia="pt-BR"/>
              </w:rPr>
            </w:pPr>
            <w:r w:rsidRPr="001D2A52">
              <w:rPr>
                <w:rFonts w:ascii="Times New Roman" w:eastAsia="Times New Roman" w:hAnsi="Times New Roman" w:cs="Times New Roman"/>
                <w:b/>
                <w:bCs/>
                <w:color w:val="000000"/>
                <w:sz w:val="20"/>
                <w:szCs w:val="20"/>
                <w:lang w:eastAsia="pt-BR"/>
              </w:rPr>
              <w:t>DISC</w:t>
            </w:r>
          </w:p>
        </w:tc>
        <w:tc>
          <w:tcPr>
            <w:tcW w:w="871" w:type="dxa"/>
            <w:tcBorders>
              <w:top w:val="nil"/>
              <w:left w:val="nil"/>
              <w:bottom w:val="nil"/>
              <w:right w:val="nil"/>
            </w:tcBorders>
            <w:shd w:val="clear" w:color="auto" w:fill="auto"/>
            <w:vAlign w:val="center"/>
            <w:hideMark/>
          </w:tcPr>
          <w:p w14:paraId="26FCBD93"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-0,0218</w:t>
            </w:r>
          </w:p>
        </w:tc>
        <w:tc>
          <w:tcPr>
            <w:tcW w:w="871" w:type="dxa"/>
            <w:tcBorders>
              <w:top w:val="nil"/>
              <w:left w:val="nil"/>
              <w:bottom w:val="nil"/>
              <w:right w:val="nil"/>
            </w:tcBorders>
            <w:shd w:val="clear" w:color="auto" w:fill="auto"/>
            <w:vAlign w:val="center"/>
            <w:hideMark/>
          </w:tcPr>
          <w:p w14:paraId="49016D65"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-0,0166</w:t>
            </w:r>
          </w:p>
        </w:tc>
        <w:tc>
          <w:tcPr>
            <w:tcW w:w="871" w:type="dxa"/>
            <w:tcBorders>
              <w:top w:val="nil"/>
              <w:left w:val="nil"/>
              <w:bottom w:val="nil"/>
              <w:right w:val="nil"/>
            </w:tcBorders>
            <w:shd w:val="clear" w:color="auto" w:fill="auto"/>
            <w:vAlign w:val="center"/>
            <w:hideMark/>
          </w:tcPr>
          <w:p w14:paraId="56CE8FFC"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-0,0223</w:t>
            </w:r>
          </w:p>
        </w:tc>
        <w:tc>
          <w:tcPr>
            <w:tcW w:w="871" w:type="dxa"/>
            <w:tcBorders>
              <w:top w:val="nil"/>
              <w:left w:val="nil"/>
              <w:bottom w:val="nil"/>
              <w:right w:val="nil"/>
            </w:tcBorders>
            <w:shd w:val="clear" w:color="auto" w:fill="auto"/>
            <w:vAlign w:val="center"/>
            <w:hideMark/>
          </w:tcPr>
          <w:p w14:paraId="4D769DA6"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-0,0268</w:t>
            </w:r>
          </w:p>
        </w:tc>
        <w:tc>
          <w:tcPr>
            <w:tcW w:w="871" w:type="dxa"/>
            <w:tcBorders>
              <w:top w:val="nil"/>
              <w:left w:val="nil"/>
              <w:bottom w:val="nil"/>
              <w:right w:val="nil"/>
            </w:tcBorders>
            <w:shd w:val="clear" w:color="auto" w:fill="auto"/>
            <w:vAlign w:val="center"/>
            <w:hideMark/>
          </w:tcPr>
          <w:p w14:paraId="5A8AC0BF"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-0,0301</w:t>
            </w:r>
          </w:p>
        </w:tc>
        <w:tc>
          <w:tcPr>
            <w:tcW w:w="871" w:type="dxa"/>
            <w:tcBorders>
              <w:top w:val="nil"/>
              <w:left w:val="nil"/>
              <w:bottom w:val="nil"/>
              <w:right w:val="nil"/>
            </w:tcBorders>
            <w:shd w:val="clear" w:color="auto" w:fill="auto"/>
            <w:vAlign w:val="center"/>
            <w:hideMark/>
          </w:tcPr>
          <w:p w14:paraId="18113841"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-0,0241</w:t>
            </w:r>
          </w:p>
        </w:tc>
        <w:tc>
          <w:tcPr>
            <w:tcW w:w="871" w:type="dxa"/>
            <w:tcBorders>
              <w:top w:val="nil"/>
              <w:left w:val="nil"/>
              <w:bottom w:val="nil"/>
              <w:right w:val="nil"/>
            </w:tcBorders>
            <w:shd w:val="clear" w:color="auto" w:fill="auto"/>
            <w:vAlign w:val="center"/>
            <w:hideMark/>
          </w:tcPr>
          <w:p w14:paraId="67A7D96C"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-0,024</w:t>
            </w:r>
          </w:p>
        </w:tc>
        <w:tc>
          <w:tcPr>
            <w:tcW w:w="871" w:type="dxa"/>
            <w:tcBorders>
              <w:top w:val="nil"/>
              <w:left w:val="nil"/>
              <w:bottom w:val="nil"/>
              <w:right w:val="nil"/>
            </w:tcBorders>
            <w:shd w:val="clear" w:color="auto" w:fill="auto"/>
            <w:vAlign w:val="center"/>
            <w:hideMark/>
          </w:tcPr>
          <w:p w14:paraId="2D4CECD6"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-0,0292</w:t>
            </w:r>
          </w:p>
        </w:tc>
        <w:tc>
          <w:tcPr>
            <w:tcW w:w="871" w:type="dxa"/>
            <w:tcBorders>
              <w:top w:val="nil"/>
              <w:left w:val="nil"/>
              <w:bottom w:val="nil"/>
              <w:right w:val="nil"/>
            </w:tcBorders>
            <w:shd w:val="clear" w:color="auto" w:fill="auto"/>
            <w:vAlign w:val="center"/>
            <w:hideMark/>
          </w:tcPr>
          <w:p w14:paraId="7B269718"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-0,0307</w:t>
            </w:r>
          </w:p>
        </w:tc>
        <w:tc>
          <w:tcPr>
            <w:tcW w:w="871" w:type="dxa"/>
            <w:tcBorders>
              <w:top w:val="nil"/>
              <w:left w:val="nil"/>
              <w:bottom w:val="nil"/>
              <w:right w:val="nil"/>
            </w:tcBorders>
            <w:shd w:val="clear" w:color="auto" w:fill="auto"/>
            <w:vAlign w:val="center"/>
            <w:hideMark/>
          </w:tcPr>
          <w:p w14:paraId="127F6D41" w14:textId="77777777" w:rsidR="009B1FCD" w:rsidRPr="007F67C3"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7F67C3">
              <w:rPr>
                <w:rFonts w:ascii="Times New Roman" w:eastAsia="Times New Roman" w:hAnsi="Times New Roman" w:cs="Times New Roman"/>
                <w:color w:val="000000"/>
                <w:sz w:val="20"/>
                <w:szCs w:val="20"/>
                <w:lang w:eastAsia="pt-BR"/>
              </w:rPr>
              <w:t>-0,0231</w:t>
            </w:r>
          </w:p>
        </w:tc>
      </w:tr>
      <w:tr w:rsidR="009B1FCD" w:rsidRPr="001D2A52" w14:paraId="301B1E70" w14:textId="77777777" w:rsidTr="0067352C">
        <w:trPr>
          <w:trHeight w:val="249"/>
        </w:trPr>
        <w:tc>
          <w:tcPr>
            <w:tcW w:w="764" w:type="dxa"/>
            <w:vMerge/>
            <w:tcBorders>
              <w:top w:val="nil"/>
              <w:left w:val="nil"/>
              <w:bottom w:val="single" w:sz="8" w:space="0" w:color="000000"/>
              <w:right w:val="nil"/>
            </w:tcBorders>
            <w:vAlign w:val="center"/>
            <w:hideMark/>
          </w:tcPr>
          <w:p w14:paraId="371ABCA5"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vMerge/>
            <w:tcBorders>
              <w:top w:val="nil"/>
              <w:left w:val="single" w:sz="8" w:space="0" w:color="auto"/>
              <w:bottom w:val="single" w:sz="8" w:space="0" w:color="000000"/>
              <w:right w:val="single" w:sz="8" w:space="0" w:color="auto"/>
            </w:tcBorders>
            <w:vAlign w:val="center"/>
            <w:hideMark/>
          </w:tcPr>
          <w:p w14:paraId="17C3D0F3" w14:textId="77777777" w:rsidR="009B1FCD" w:rsidRPr="001D2A52" w:rsidRDefault="009B1FCD" w:rsidP="0067352C">
            <w:pPr>
              <w:spacing w:after="0" w:line="240" w:lineRule="auto"/>
              <w:rPr>
                <w:rFonts w:ascii="Times New Roman" w:eastAsia="Times New Roman" w:hAnsi="Times New Roman" w:cs="Times New Roman"/>
                <w:b/>
                <w:bCs/>
                <w:color w:val="000000"/>
                <w:sz w:val="20"/>
                <w:szCs w:val="20"/>
                <w:lang w:eastAsia="pt-BR"/>
              </w:rPr>
            </w:pPr>
          </w:p>
        </w:tc>
        <w:tc>
          <w:tcPr>
            <w:tcW w:w="871" w:type="dxa"/>
            <w:tcBorders>
              <w:top w:val="nil"/>
              <w:left w:val="nil"/>
              <w:bottom w:val="single" w:sz="8" w:space="0" w:color="auto"/>
              <w:right w:val="nil"/>
            </w:tcBorders>
            <w:shd w:val="clear" w:color="auto" w:fill="auto"/>
            <w:vAlign w:val="center"/>
            <w:hideMark/>
          </w:tcPr>
          <w:p w14:paraId="4E33A6EF"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155,71%</w:t>
            </w:r>
          </w:p>
        </w:tc>
        <w:tc>
          <w:tcPr>
            <w:tcW w:w="871" w:type="dxa"/>
            <w:tcBorders>
              <w:top w:val="nil"/>
              <w:left w:val="nil"/>
              <w:bottom w:val="single" w:sz="8" w:space="0" w:color="auto"/>
              <w:right w:val="nil"/>
            </w:tcBorders>
            <w:shd w:val="clear" w:color="auto" w:fill="auto"/>
            <w:vAlign w:val="center"/>
            <w:hideMark/>
          </w:tcPr>
          <w:p w14:paraId="2E98028E"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112,16%</w:t>
            </w:r>
          </w:p>
        </w:tc>
        <w:tc>
          <w:tcPr>
            <w:tcW w:w="871" w:type="dxa"/>
            <w:tcBorders>
              <w:top w:val="nil"/>
              <w:left w:val="nil"/>
              <w:bottom w:val="single" w:sz="8" w:space="0" w:color="auto"/>
              <w:right w:val="nil"/>
            </w:tcBorders>
            <w:shd w:val="clear" w:color="auto" w:fill="auto"/>
            <w:vAlign w:val="center"/>
            <w:hideMark/>
          </w:tcPr>
          <w:p w14:paraId="18A6D25D"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106,70%</w:t>
            </w:r>
          </w:p>
        </w:tc>
        <w:tc>
          <w:tcPr>
            <w:tcW w:w="871" w:type="dxa"/>
            <w:tcBorders>
              <w:top w:val="nil"/>
              <w:left w:val="nil"/>
              <w:bottom w:val="single" w:sz="8" w:space="0" w:color="auto"/>
              <w:right w:val="nil"/>
            </w:tcBorders>
            <w:shd w:val="clear" w:color="auto" w:fill="auto"/>
            <w:vAlign w:val="center"/>
            <w:hideMark/>
          </w:tcPr>
          <w:p w14:paraId="52E0E5EB"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131,37%</w:t>
            </w:r>
          </w:p>
        </w:tc>
        <w:tc>
          <w:tcPr>
            <w:tcW w:w="871" w:type="dxa"/>
            <w:tcBorders>
              <w:top w:val="nil"/>
              <w:left w:val="nil"/>
              <w:bottom w:val="single" w:sz="8" w:space="0" w:color="auto"/>
              <w:right w:val="nil"/>
            </w:tcBorders>
            <w:shd w:val="clear" w:color="auto" w:fill="auto"/>
            <w:vAlign w:val="center"/>
            <w:hideMark/>
          </w:tcPr>
          <w:p w14:paraId="18E141B0"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102,03%</w:t>
            </w:r>
          </w:p>
        </w:tc>
        <w:tc>
          <w:tcPr>
            <w:tcW w:w="871" w:type="dxa"/>
            <w:tcBorders>
              <w:top w:val="nil"/>
              <w:left w:val="nil"/>
              <w:bottom w:val="single" w:sz="8" w:space="0" w:color="auto"/>
              <w:right w:val="nil"/>
            </w:tcBorders>
            <w:shd w:val="clear" w:color="auto" w:fill="auto"/>
            <w:vAlign w:val="center"/>
            <w:hideMark/>
          </w:tcPr>
          <w:p w14:paraId="14A1C433"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120,50%</w:t>
            </w:r>
          </w:p>
        </w:tc>
        <w:tc>
          <w:tcPr>
            <w:tcW w:w="871" w:type="dxa"/>
            <w:tcBorders>
              <w:top w:val="nil"/>
              <w:left w:val="nil"/>
              <w:bottom w:val="single" w:sz="8" w:space="0" w:color="auto"/>
              <w:right w:val="nil"/>
            </w:tcBorders>
            <w:shd w:val="clear" w:color="auto" w:fill="auto"/>
            <w:vAlign w:val="center"/>
            <w:hideMark/>
          </w:tcPr>
          <w:p w14:paraId="1CF0820A"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193,55%</w:t>
            </w:r>
          </w:p>
        </w:tc>
        <w:tc>
          <w:tcPr>
            <w:tcW w:w="871" w:type="dxa"/>
            <w:tcBorders>
              <w:top w:val="nil"/>
              <w:left w:val="nil"/>
              <w:bottom w:val="single" w:sz="8" w:space="0" w:color="auto"/>
              <w:right w:val="nil"/>
            </w:tcBorders>
            <w:shd w:val="clear" w:color="auto" w:fill="auto"/>
            <w:vAlign w:val="center"/>
            <w:hideMark/>
          </w:tcPr>
          <w:p w14:paraId="51B9853C"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120,66%</w:t>
            </w:r>
          </w:p>
        </w:tc>
        <w:tc>
          <w:tcPr>
            <w:tcW w:w="871" w:type="dxa"/>
            <w:tcBorders>
              <w:top w:val="nil"/>
              <w:left w:val="nil"/>
              <w:bottom w:val="single" w:sz="8" w:space="0" w:color="auto"/>
              <w:right w:val="nil"/>
            </w:tcBorders>
            <w:shd w:val="clear" w:color="auto" w:fill="auto"/>
            <w:vAlign w:val="center"/>
            <w:hideMark/>
          </w:tcPr>
          <w:p w14:paraId="55393333"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107,34%</w:t>
            </w:r>
          </w:p>
        </w:tc>
        <w:tc>
          <w:tcPr>
            <w:tcW w:w="871" w:type="dxa"/>
            <w:tcBorders>
              <w:top w:val="nil"/>
              <w:left w:val="nil"/>
              <w:bottom w:val="single" w:sz="8" w:space="0" w:color="auto"/>
              <w:right w:val="nil"/>
            </w:tcBorders>
            <w:shd w:val="clear" w:color="auto" w:fill="auto"/>
            <w:vAlign w:val="center"/>
            <w:hideMark/>
          </w:tcPr>
          <w:p w14:paraId="0E6E14A8" w14:textId="77777777" w:rsidR="009B1FCD" w:rsidRPr="007F67C3" w:rsidRDefault="009B1FCD" w:rsidP="0067352C">
            <w:pPr>
              <w:spacing w:after="0" w:line="240" w:lineRule="auto"/>
              <w:jc w:val="center"/>
              <w:rPr>
                <w:rFonts w:ascii="Times New Roman" w:eastAsia="Times New Roman" w:hAnsi="Times New Roman" w:cs="Times New Roman"/>
                <w:color w:val="000000"/>
                <w:sz w:val="18"/>
                <w:szCs w:val="18"/>
                <w:lang w:eastAsia="pt-BR"/>
              </w:rPr>
            </w:pPr>
            <w:r w:rsidRPr="007F67C3">
              <w:rPr>
                <w:rFonts w:ascii="Times New Roman" w:eastAsia="Times New Roman" w:hAnsi="Times New Roman" w:cs="Times New Roman"/>
                <w:color w:val="000000"/>
                <w:sz w:val="18"/>
                <w:szCs w:val="18"/>
                <w:lang w:eastAsia="pt-BR"/>
              </w:rPr>
              <w:t>108,45%</w:t>
            </w:r>
          </w:p>
        </w:tc>
      </w:tr>
      <w:tr w:rsidR="009B1FCD" w:rsidRPr="001D2A52" w14:paraId="5B718717" w14:textId="77777777" w:rsidTr="0067352C">
        <w:trPr>
          <w:trHeight w:val="249"/>
        </w:trPr>
        <w:tc>
          <w:tcPr>
            <w:tcW w:w="764" w:type="dxa"/>
            <w:vMerge/>
            <w:tcBorders>
              <w:top w:val="nil"/>
              <w:left w:val="nil"/>
              <w:bottom w:val="single" w:sz="8" w:space="0" w:color="000000"/>
              <w:right w:val="nil"/>
            </w:tcBorders>
            <w:vAlign w:val="center"/>
            <w:hideMark/>
          </w:tcPr>
          <w:p w14:paraId="1B6B8B60" w14:textId="77777777" w:rsidR="009B1FCD" w:rsidRPr="001D2A52" w:rsidRDefault="009B1FCD" w:rsidP="0067352C">
            <w:pPr>
              <w:spacing w:after="0" w:line="240" w:lineRule="auto"/>
              <w:rPr>
                <w:rFonts w:ascii="Times New Roman" w:eastAsia="Times New Roman" w:hAnsi="Times New Roman" w:cs="Times New Roman"/>
                <w:b/>
                <w:bCs/>
                <w:color w:val="000000"/>
                <w:lang w:eastAsia="pt-BR"/>
              </w:rPr>
            </w:pPr>
          </w:p>
        </w:tc>
        <w:tc>
          <w:tcPr>
            <w:tcW w:w="705" w:type="dxa"/>
            <w:tcBorders>
              <w:top w:val="nil"/>
              <w:left w:val="single" w:sz="8" w:space="0" w:color="auto"/>
              <w:bottom w:val="single" w:sz="8" w:space="0" w:color="auto"/>
              <w:right w:val="single" w:sz="8" w:space="0" w:color="auto"/>
            </w:tcBorders>
            <w:shd w:val="clear" w:color="auto" w:fill="auto"/>
            <w:vAlign w:val="center"/>
            <w:hideMark/>
          </w:tcPr>
          <w:p w14:paraId="07CEAFCE" w14:textId="77777777" w:rsidR="009B1FCD" w:rsidRPr="001D2A52" w:rsidRDefault="009B1FCD" w:rsidP="0067352C">
            <w:pPr>
              <w:spacing w:after="0" w:line="240" w:lineRule="auto"/>
              <w:jc w:val="center"/>
              <w:rPr>
                <w:rFonts w:ascii="Times New Roman" w:eastAsia="Times New Roman" w:hAnsi="Times New Roman" w:cs="Times New Roman"/>
                <w:b/>
                <w:bCs/>
                <w:color w:val="000000"/>
                <w:sz w:val="18"/>
                <w:szCs w:val="18"/>
                <w:lang w:eastAsia="pt-BR"/>
              </w:rPr>
            </w:pPr>
            <w:r w:rsidRPr="001D2A52">
              <w:rPr>
                <w:rFonts w:ascii="Times New Roman" w:eastAsia="Times New Roman" w:hAnsi="Times New Roman" w:cs="Times New Roman"/>
                <w:b/>
                <w:bCs/>
                <w:color w:val="000000"/>
                <w:sz w:val="18"/>
                <w:szCs w:val="18"/>
                <w:lang w:eastAsia="pt-BR"/>
              </w:rPr>
              <w:t>TOT</w:t>
            </w:r>
          </w:p>
        </w:tc>
        <w:tc>
          <w:tcPr>
            <w:tcW w:w="871" w:type="dxa"/>
            <w:tcBorders>
              <w:top w:val="nil"/>
              <w:left w:val="nil"/>
              <w:bottom w:val="single" w:sz="8" w:space="0" w:color="auto"/>
              <w:right w:val="nil"/>
            </w:tcBorders>
            <w:shd w:val="clear" w:color="auto" w:fill="auto"/>
            <w:vAlign w:val="center"/>
            <w:hideMark/>
          </w:tcPr>
          <w:p w14:paraId="1F3B21B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-0,014</w:t>
            </w:r>
          </w:p>
        </w:tc>
        <w:tc>
          <w:tcPr>
            <w:tcW w:w="871" w:type="dxa"/>
            <w:tcBorders>
              <w:top w:val="nil"/>
              <w:left w:val="nil"/>
              <w:bottom w:val="single" w:sz="8" w:space="0" w:color="auto"/>
              <w:right w:val="nil"/>
            </w:tcBorders>
            <w:shd w:val="clear" w:color="auto" w:fill="auto"/>
            <w:vAlign w:val="center"/>
            <w:hideMark/>
          </w:tcPr>
          <w:p w14:paraId="3A8945F1"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-0,0148</w:t>
            </w:r>
          </w:p>
        </w:tc>
        <w:tc>
          <w:tcPr>
            <w:tcW w:w="871" w:type="dxa"/>
            <w:tcBorders>
              <w:top w:val="nil"/>
              <w:left w:val="nil"/>
              <w:bottom w:val="single" w:sz="8" w:space="0" w:color="auto"/>
              <w:right w:val="nil"/>
            </w:tcBorders>
            <w:shd w:val="clear" w:color="auto" w:fill="auto"/>
            <w:vAlign w:val="center"/>
            <w:hideMark/>
          </w:tcPr>
          <w:p w14:paraId="3F4D0DE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-0,0209</w:t>
            </w:r>
          </w:p>
        </w:tc>
        <w:tc>
          <w:tcPr>
            <w:tcW w:w="871" w:type="dxa"/>
            <w:tcBorders>
              <w:top w:val="nil"/>
              <w:left w:val="nil"/>
              <w:bottom w:val="single" w:sz="8" w:space="0" w:color="auto"/>
              <w:right w:val="nil"/>
            </w:tcBorders>
            <w:shd w:val="clear" w:color="auto" w:fill="auto"/>
            <w:vAlign w:val="center"/>
            <w:hideMark/>
          </w:tcPr>
          <w:p w14:paraId="0A1C6C6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-0,0204</w:t>
            </w:r>
          </w:p>
        </w:tc>
        <w:tc>
          <w:tcPr>
            <w:tcW w:w="871" w:type="dxa"/>
            <w:tcBorders>
              <w:top w:val="nil"/>
              <w:left w:val="nil"/>
              <w:bottom w:val="single" w:sz="8" w:space="0" w:color="auto"/>
              <w:right w:val="nil"/>
            </w:tcBorders>
            <w:shd w:val="clear" w:color="auto" w:fill="auto"/>
            <w:vAlign w:val="center"/>
            <w:hideMark/>
          </w:tcPr>
          <w:p w14:paraId="7F78934C"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-0,0295</w:t>
            </w:r>
          </w:p>
        </w:tc>
        <w:tc>
          <w:tcPr>
            <w:tcW w:w="871" w:type="dxa"/>
            <w:tcBorders>
              <w:top w:val="nil"/>
              <w:left w:val="nil"/>
              <w:bottom w:val="single" w:sz="8" w:space="0" w:color="auto"/>
              <w:right w:val="nil"/>
            </w:tcBorders>
            <w:shd w:val="clear" w:color="auto" w:fill="auto"/>
            <w:vAlign w:val="center"/>
            <w:hideMark/>
          </w:tcPr>
          <w:p w14:paraId="4FB7B48F"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w:t>
            </w:r>
            <w:r>
              <w:rPr>
                <w:rFonts w:ascii="Times New Roman" w:eastAsia="Times New Roman" w:hAnsi="Times New Roman" w:cs="Times New Roman"/>
                <w:color w:val="000000"/>
                <w:sz w:val="20"/>
                <w:szCs w:val="20"/>
                <w:lang w:eastAsia="pt-BR"/>
              </w:rPr>
              <w:t>00</w:t>
            </w:r>
          </w:p>
        </w:tc>
        <w:tc>
          <w:tcPr>
            <w:tcW w:w="871" w:type="dxa"/>
            <w:tcBorders>
              <w:top w:val="nil"/>
              <w:left w:val="nil"/>
              <w:bottom w:val="single" w:sz="8" w:space="0" w:color="auto"/>
              <w:right w:val="nil"/>
            </w:tcBorders>
            <w:shd w:val="clear" w:color="auto" w:fill="auto"/>
            <w:vAlign w:val="center"/>
            <w:hideMark/>
          </w:tcPr>
          <w:p w14:paraId="5596A5CB"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-0,0124</w:t>
            </w:r>
          </w:p>
        </w:tc>
        <w:tc>
          <w:tcPr>
            <w:tcW w:w="871" w:type="dxa"/>
            <w:tcBorders>
              <w:top w:val="nil"/>
              <w:left w:val="nil"/>
              <w:bottom w:val="single" w:sz="8" w:space="0" w:color="auto"/>
              <w:right w:val="nil"/>
            </w:tcBorders>
            <w:shd w:val="clear" w:color="auto" w:fill="auto"/>
            <w:vAlign w:val="center"/>
            <w:hideMark/>
          </w:tcPr>
          <w:p w14:paraId="0F634067"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-0,0242</w:t>
            </w:r>
          </w:p>
        </w:tc>
        <w:tc>
          <w:tcPr>
            <w:tcW w:w="871" w:type="dxa"/>
            <w:tcBorders>
              <w:top w:val="nil"/>
              <w:left w:val="nil"/>
              <w:bottom w:val="single" w:sz="8" w:space="0" w:color="auto"/>
              <w:right w:val="nil"/>
            </w:tcBorders>
            <w:shd w:val="clear" w:color="auto" w:fill="auto"/>
            <w:vAlign w:val="center"/>
            <w:hideMark/>
          </w:tcPr>
          <w:p w14:paraId="6DAA7938"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-0,0286</w:t>
            </w:r>
          </w:p>
        </w:tc>
        <w:tc>
          <w:tcPr>
            <w:tcW w:w="871" w:type="dxa"/>
            <w:tcBorders>
              <w:top w:val="nil"/>
              <w:left w:val="nil"/>
              <w:bottom w:val="single" w:sz="8" w:space="0" w:color="auto"/>
              <w:right w:val="nil"/>
            </w:tcBorders>
            <w:shd w:val="clear" w:color="auto" w:fill="auto"/>
            <w:vAlign w:val="center"/>
            <w:hideMark/>
          </w:tcPr>
          <w:p w14:paraId="3FF95653" w14:textId="77777777" w:rsidR="009B1FCD" w:rsidRPr="001D2A52" w:rsidRDefault="009B1FCD" w:rsidP="0067352C">
            <w:pPr>
              <w:spacing w:after="0" w:line="240" w:lineRule="auto"/>
              <w:jc w:val="center"/>
              <w:rPr>
                <w:rFonts w:ascii="Times New Roman" w:eastAsia="Times New Roman" w:hAnsi="Times New Roman" w:cs="Times New Roman"/>
                <w:color w:val="000000"/>
                <w:sz w:val="20"/>
                <w:szCs w:val="20"/>
                <w:lang w:eastAsia="pt-BR"/>
              </w:rPr>
            </w:pPr>
            <w:r w:rsidRPr="001D2A52">
              <w:rPr>
                <w:rFonts w:ascii="Times New Roman" w:eastAsia="Times New Roman" w:hAnsi="Times New Roman" w:cs="Times New Roman"/>
                <w:color w:val="000000"/>
                <w:sz w:val="20"/>
                <w:szCs w:val="20"/>
                <w:lang w:eastAsia="pt-BR"/>
              </w:rPr>
              <w:t>-0,0213</w:t>
            </w:r>
          </w:p>
        </w:tc>
      </w:tr>
    </w:tbl>
    <w:p w14:paraId="2D586E80" w14:textId="77777777" w:rsidR="009B1FCD" w:rsidRDefault="009B1FCD" w:rsidP="009B1FC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Notas: </w:t>
      </w:r>
      <w:r w:rsidRPr="002D484D">
        <w:rPr>
          <w:rFonts w:ascii="Times New Roman" w:hAnsi="Times New Roman" w:cs="Times New Roman"/>
          <w:sz w:val="20"/>
          <w:szCs w:val="20"/>
        </w:rPr>
        <w:t>(a) RMB= Belém, RMF= Fortaleza, RMR= Recife, RMS= Salvador, RMH= Belo Horizonte, RRJ= Rio de Janeiro, RSP= São Paulo</w:t>
      </w:r>
      <w:r>
        <w:rPr>
          <w:rFonts w:ascii="Times New Roman" w:hAnsi="Times New Roman" w:cs="Times New Roman"/>
          <w:sz w:val="20"/>
          <w:szCs w:val="20"/>
        </w:rPr>
        <w:t xml:space="preserve">, </w:t>
      </w:r>
      <w:r w:rsidR="00C26380">
        <w:rPr>
          <w:rFonts w:ascii="Times New Roman" w:hAnsi="Times New Roman" w:cs="Times New Roman"/>
          <w:sz w:val="20"/>
          <w:szCs w:val="20"/>
        </w:rPr>
        <w:t xml:space="preserve">RMC= Curitiba, RMPA= Porto Alegre, </w:t>
      </w:r>
      <w:r>
        <w:rPr>
          <w:rFonts w:ascii="Times New Roman" w:hAnsi="Times New Roman" w:cs="Times New Roman"/>
          <w:sz w:val="20"/>
          <w:szCs w:val="20"/>
        </w:rPr>
        <w:t>DF</w:t>
      </w:r>
      <w:r w:rsidRPr="002D484D">
        <w:rPr>
          <w:rFonts w:ascii="Times New Roman" w:hAnsi="Times New Roman" w:cs="Times New Roman"/>
          <w:sz w:val="20"/>
          <w:szCs w:val="20"/>
        </w:rPr>
        <w:t>= Distrito Federal; (b) TOT: Diferencial Total; DOT: Efeito Dotação; DISC: Efeito Discriminação.</w:t>
      </w:r>
    </w:p>
    <w:p w14:paraId="3493E29E" w14:textId="77777777" w:rsidR="009B1FCD" w:rsidRPr="00AE3C9F" w:rsidRDefault="009B1FCD" w:rsidP="009B1FCD">
      <w:pPr>
        <w:spacing w:after="0" w:line="240" w:lineRule="auto"/>
        <w:jc w:val="both"/>
        <w:rPr>
          <w:rFonts w:ascii="Times New Roman" w:hAnsi="Times New Roman" w:cs="Times New Roman"/>
          <w:sz w:val="20"/>
          <w:szCs w:val="20"/>
        </w:rPr>
      </w:pPr>
      <w:r>
        <w:rPr>
          <w:rFonts w:ascii="Times New Roman" w:eastAsia="Times New Roman" w:hAnsi="Times New Roman" w:cs="Times New Roman"/>
          <w:color w:val="000000"/>
          <w:sz w:val="20"/>
          <w:szCs w:val="20"/>
          <w:lang w:eastAsia="pt-BR"/>
        </w:rPr>
        <w:t>Fonte: Elaborado pelos autores a partir dos dados da pesquisa.</w:t>
      </w:r>
    </w:p>
    <w:p w14:paraId="0B815BFC" w14:textId="77777777" w:rsidR="00BB098B" w:rsidRPr="00BB098B" w:rsidRDefault="00BB098B" w:rsidP="009B4FA2">
      <w:pPr>
        <w:pStyle w:val="PargrafodaLista"/>
        <w:numPr>
          <w:ilvl w:val="1"/>
          <w:numId w:val="5"/>
        </w:numPr>
        <w:spacing w:after="0" w:line="240" w:lineRule="auto"/>
        <w:ind w:left="426" w:hanging="436"/>
        <w:jc w:val="both"/>
        <w:outlineLvl w:val="1"/>
        <w:rPr>
          <w:rFonts w:ascii="Times New Roman" w:hAnsi="Times New Roman" w:cs="Times New Roman"/>
          <w:b/>
          <w:sz w:val="24"/>
        </w:rPr>
      </w:pPr>
      <w:r w:rsidRPr="00BB098B">
        <w:rPr>
          <w:rFonts w:ascii="Times New Roman" w:hAnsi="Times New Roman" w:cs="Times New Roman"/>
          <w:b/>
          <w:sz w:val="24"/>
        </w:rPr>
        <w:t xml:space="preserve">Análise das Diferenças Salariais por </w:t>
      </w:r>
      <w:r w:rsidR="00ED0412">
        <w:rPr>
          <w:rFonts w:ascii="Times New Roman" w:hAnsi="Times New Roman" w:cs="Times New Roman"/>
          <w:b/>
          <w:sz w:val="24"/>
        </w:rPr>
        <w:t xml:space="preserve">Ocupações e </w:t>
      </w:r>
      <w:r w:rsidRPr="00BB098B">
        <w:rPr>
          <w:rFonts w:ascii="Times New Roman" w:hAnsi="Times New Roman" w:cs="Times New Roman"/>
          <w:b/>
          <w:sz w:val="24"/>
        </w:rPr>
        <w:t>RM: Comparação entre as Raças</w:t>
      </w:r>
    </w:p>
    <w:p w14:paraId="7CB2893E" w14:textId="77777777" w:rsidR="00BB098B" w:rsidRDefault="007A29D6" w:rsidP="00BB098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“gap” existente entre os rendimentos</w:t>
      </w:r>
      <w:r w:rsidR="00BB098B" w:rsidRPr="00564A04">
        <w:rPr>
          <w:rFonts w:ascii="Times New Roman" w:hAnsi="Times New Roman" w:cs="Times New Roman"/>
          <w:sz w:val="24"/>
          <w:szCs w:val="24"/>
        </w:rPr>
        <w:t xml:space="preserve"> </w:t>
      </w:r>
      <w:r w:rsidR="007301B4">
        <w:rPr>
          <w:rFonts w:ascii="Times New Roman" w:hAnsi="Times New Roman" w:cs="Times New Roman"/>
          <w:sz w:val="24"/>
          <w:szCs w:val="24"/>
        </w:rPr>
        <w:t>de</w:t>
      </w:r>
      <w:r>
        <w:rPr>
          <w:rFonts w:ascii="Times New Roman" w:hAnsi="Times New Roman" w:cs="Times New Roman"/>
          <w:sz w:val="24"/>
          <w:szCs w:val="24"/>
        </w:rPr>
        <w:t xml:space="preserve"> não brancos e </w:t>
      </w:r>
      <w:r w:rsidR="00BB098B" w:rsidRPr="00564A04">
        <w:rPr>
          <w:rFonts w:ascii="Times New Roman" w:hAnsi="Times New Roman" w:cs="Times New Roman"/>
          <w:sz w:val="24"/>
          <w:szCs w:val="24"/>
        </w:rPr>
        <w:t xml:space="preserve">brancos, captado </w:t>
      </w:r>
      <w:r w:rsidR="00ED0412">
        <w:rPr>
          <w:rFonts w:ascii="Times New Roman" w:hAnsi="Times New Roman" w:cs="Times New Roman"/>
          <w:sz w:val="24"/>
          <w:szCs w:val="24"/>
        </w:rPr>
        <w:t>pelo diferencial total, é na</w:t>
      </w:r>
      <w:r w:rsidR="00BB098B" w:rsidRPr="00564A04">
        <w:rPr>
          <w:rFonts w:ascii="Times New Roman" w:hAnsi="Times New Roman" w:cs="Times New Roman"/>
          <w:sz w:val="24"/>
          <w:szCs w:val="24"/>
        </w:rPr>
        <w:t xml:space="preserve"> totalidade, negativa, pois os brancos possuem melhores rendimentos</w:t>
      </w:r>
      <w:r w:rsidR="00ED0412">
        <w:rPr>
          <w:rFonts w:ascii="Times New Roman" w:hAnsi="Times New Roman" w:cs="Times New Roman"/>
          <w:sz w:val="24"/>
          <w:szCs w:val="24"/>
        </w:rPr>
        <w:t>, tabela 6</w:t>
      </w:r>
      <w:r w:rsidR="00BB098B" w:rsidRPr="00564A04">
        <w:rPr>
          <w:rFonts w:ascii="Times New Roman" w:hAnsi="Times New Roman" w:cs="Times New Roman"/>
          <w:sz w:val="24"/>
          <w:szCs w:val="24"/>
        </w:rPr>
        <w:t xml:space="preserve">. As maiores diferenças são encontradas para o grupo de dirigentes e as menores para </w:t>
      </w:r>
      <w:r w:rsidR="00BB098B">
        <w:rPr>
          <w:rFonts w:ascii="Times New Roman" w:hAnsi="Times New Roman" w:cs="Times New Roman"/>
          <w:sz w:val="24"/>
          <w:szCs w:val="24"/>
        </w:rPr>
        <w:t xml:space="preserve">os </w:t>
      </w:r>
      <w:r w:rsidR="00BB098B" w:rsidRPr="00564A04">
        <w:rPr>
          <w:rFonts w:ascii="Times New Roman" w:hAnsi="Times New Roman" w:cs="Times New Roman"/>
          <w:sz w:val="24"/>
          <w:szCs w:val="24"/>
        </w:rPr>
        <w:t xml:space="preserve">profissionais dos serviços e técnicos. </w:t>
      </w:r>
      <w:r>
        <w:rPr>
          <w:rFonts w:ascii="Times New Roman" w:hAnsi="Times New Roman" w:cs="Times New Roman"/>
          <w:sz w:val="24"/>
          <w:szCs w:val="24"/>
        </w:rPr>
        <w:t>O Distrito Federal</w:t>
      </w:r>
      <w:r w:rsidR="00FE49F9">
        <w:rPr>
          <w:rFonts w:ascii="Times New Roman" w:hAnsi="Times New Roman" w:cs="Times New Roman"/>
          <w:sz w:val="24"/>
          <w:szCs w:val="24"/>
        </w:rPr>
        <w:t xml:space="preserve"> (-0,0582)</w:t>
      </w:r>
      <w:r w:rsidR="00BB098B" w:rsidRPr="00564A04">
        <w:rPr>
          <w:rFonts w:ascii="Times New Roman" w:hAnsi="Times New Roman" w:cs="Times New Roman"/>
          <w:sz w:val="24"/>
          <w:szCs w:val="24"/>
        </w:rPr>
        <w:t xml:space="preserve"> apresenta a maior disparidade salarial para o grupo dos dirigentes, já a RM de </w:t>
      </w:r>
      <w:r>
        <w:rPr>
          <w:rFonts w:ascii="Times New Roman" w:hAnsi="Times New Roman" w:cs="Times New Roman"/>
          <w:sz w:val="24"/>
          <w:szCs w:val="24"/>
        </w:rPr>
        <w:t>Fortaleza</w:t>
      </w:r>
      <w:r w:rsidR="008F336A">
        <w:rPr>
          <w:rFonts w:ascii="Times New Roman" w:hAnsi="Times New Roman" w:cs="Times New Roman"/>
          <w:sz w:val="24"/>
          <w:szCs w:val="24"/>
        </w:rPr>
        <w:t xml:space="preserve"> </w:t>
      </w:r>
      <w:r w:rsidR="00C02952">
        <w:rPr>
          <w:rFonts w:ascii="Times New Roman" w:hAnsi="Times New Roman" w:cs="Times New Roman"/>
          <w:sz w:val="24"/>
          <w:szCs w:val="24"/>
        </w:rPr>
        <w:t>(-0,0093)</w:t>
      </w:r>
      <w:r w:rsidR="00BB098B" w:rsidRPr="00564A04">
        <w:rPr>
          <w:rFonts w:ascii="Times New Roman" w:hAnsi="Times New Roman" w:cs="Times New Roman"/>
          <w:sz w:val="24"/>
          <w:szCs w:val="24"/>
        </w:rPr>
        <w:t xml:space="preserve"> tem a menor diferença salarial inter-racial, observada para os técnicos.</w:t>
      </w:r>
    </w:p>
    <w:p w14:paraId="11B6C286" w14:textId="77777777" w:rsidR="00D4226C" w:rsidRPr="000B1A9F" w:rsidRDefault="00D4226C" w:rsidP="00D4226C">
      <w:pPr>
        <w:spacing w:after="0" w:line="240" w:lineRule="auto"/>
        <w:ind w:firstLine="708"/>
        <w:jc w:val="both"/>
        <w:rPr>
          <w:rFonts w:ascii="Times New Roman" w:hAnsi="Times New Roman" w:cs="Times New Roman"/>
          <w:sz w:val="24"/>
          <w:szCs w:val="24"/>
        </w:rPr>
      </w:pPr>
      <w:r w:rsidRPr="00564A04">
        <w:rPr>
          <w:rFonts w:ascii="Times New Roman" w:hAnsi="Times New Roman" w:cs="Times New Roman"/>
          <w:sz w:val="24"/>
          <w:szCs w:val="24"/>
        </w:rPr>
        <w:t>Com relação à diferença entre brancos e não brancos para a RM de Belém</w:t>
      </w:r>
      <w:r>
        <w:rPr>
          <w:rFonts w:ascii="Times New Roman" w:hAnsi="Times New Roman" w:cs="Times New Roman"/>
          <w:sz w:val="24"/>
          <w:szCs w:val="24"/>
        </w:rPr>
        <w:t>,</w:t>
      </w:r>
      <w:r w:rsidRPr="00564A04">
        <w:rPr>
          <w:rFonts w:ascii="Times New Roman" w:hAnsi="Times New Roman" w:cs="Times New Roman"/>
          <w:sz w:val="24"/>
          <w:szCs w:val="24"/>
        </w:rPr>
        <w:t xml:space="preserve"> os resultados não foram </w:t>
      </w:r>
      <w:r>
        <w:rPr>
          <w:rFonts w:ascii="Times New Roman" w:hAnsi="Times New Roman" w:cs="Times New Roman"/>
          <w:sz w:val="24"/>
          <w:szCs w:val="24"/>
        </w:rPr>
        <w:t>obtidos</w:t>
      </w:r>
      <w:r w:rsidRPr="00564A04">
        <w:rPr>
          <w:rFonts w:ascii="Times New Roman" w:hAnsi="Times New Roman" w:cs="Times New Roman"/>
          <w:sz w:val="24"/>
          <w:szCs w:val="24"/>
        </w:rPr>
        <w:t xml:space="preserve"> para o grupo dos dirigentes, o que pode ter sido causado pela baixa representatividade dos não brancos n</w:t>
      </w:r>
      <w:r>
        <w:rPr>
          <w:rFonts w:ascii="Times New Roman" w:hAnsi="Times New Roman" w:cs="Times New Roman"/>
          <w:sz w:val="24"/>
          <w:szCs w:val="24"/>
        </w:rPr>
        <w:t>esta</w:t>
      </w:r>
      <w:r w:rsidRPr="00564A04">
        <w:rPr>
          <w:rFonts w:ascii="Times New Roman" w:hAnsi="Times New Roman" w:cs="Times New Roman"/>
          <w:sz w:val="24"/>
          <w:szCs w:val="24"/>
        </w:rPr>
        <w:t xml:space="preserve"> categoria</w:t>
      </w:r>
      <w:r>
        <w:rPr>
          <w:rFonts w:ascii="Times New Roman" w:hAnsi="Times New Roman" w:cs="Times New Roman"/>
          <w:sz w:val="24"/>
          <w:szCs w:val="24"/>
        </w:rPr>
        <w:t xml:space="preserve"> ocupacional,</w:t>
      </w:r>
      <w:r w:rsidRPr="00564A04">
        <w:rPr>
          <w:rFonts w:ascii="Times New Roman" w:hAnsi="Times New Roman" w:cs="Times New Roman"/>
          <w:sz w:val="24"/>
          <w:szCs w:val="24"/>
        </w:rPr>
        <w:t xml:space="preserve"> ou pela singularidade das etnias da Região Norte. Isto posto, </w:t>
      </w:r>
      <w:r w:rsidRPr="00564A04">
        <w:rPr>
          <w:rFonts w:ascii="Times New Roman" w:hAnsi="Times New Roman" w:cs="Times New Roman"/>
          <w:sz w:val="24"/>
          <w:szCs w:val="24"/>
        </w:rPr>
        <w:lastRenderedPageBreak/>
        <w:t xml:space="preserve">esses resultados podem ser um indicativo </w:t>
      </w:r>
      <w:r>
        <w:rPr>
          <w:rFonts w:ascii="Times New Roman" w:hAnsi="Times New Roman" w:cs="Times New Roman"/>
          <w:sz w:val="24"/>
          <w:szCs w:val="24"/>
        </w:rPr>
        <w:t xml:space="preserve">de </w:t>
      </w:r>
      <w:r w:rsidRPr="00564A04">
        <w:rPr>
          <w:rFonts w:ascii="Times New Roman" w:hAnsi="Times New Roman" w:cs="Times New Roman"/>
          <w:sz w:val="24"/>
          <w:szCs w:val="24"/>
        </w:rPr>
        <w:t>que os grupos em comparação não possuem dotações que os façam ter melhores salários. Ainda nessa região, há uma parcela maior do grupo de indígenas que, neste trabalho, não foram analisados de forma separada, podendo ter impactos nos resultados obtidos. Uma possibilidade de melhoria desse resultado seria a comparação entre três grupos raciais, brancos, negros e indígenas, entretanto para o propósito desta pes</w:t>
      </w:r>
      <w:r>
        <w:rPr>
          <w:rFonts w:ascii="Times New Roman" w:hAnsi="Times New Roman" w:cs="Times New Roman"/>
          <w:sz w:val="24"/>
          <w:szCs w:val="24"/>
        </w:rPr>
        <w:t>quisa, isto não será realizado.</w:t>
      </w:r>
    </w:p>
    <w:p w14:paraId="08F95480" w14:textId="77777777" w:rsidR="00FE684F" w:rsidRPr="009C5B22" w:rsidRDefault="00FE684F" w:rsidP="00FE684F">
      <w:pPr>
        <w:spacing w:after="0" w:line="240" w:lineRule="auto"/>
        <w:rPr>
          <w:rFonts w:ascii="Times New Roman" w:hAnsi="Times New Roman" w:cs="Times New Roman"/>
          <w:sz w:val="24"/>
          <w:szCs w:val="24"/>
        </w:rPr>
      </w:pPr>
      <w:r w:rsidRPr="001303A7">
        <w:rPr>
          <w:rFonts w:ascii="Times New Roman" w:hAnsi="Times New Roman" w:cs="Times New Roman"/>
          <w:sz w:val="24"/>
          <w:szCs w:val="24"/>
        </w:rPr>
        <w:t xml:space="preserve">Tabela </w:t>
      </w:r>
      <w:r w:rsidR="00ED0412">
        <w:rPr>
          <w:rFonts w:ascii="Times New Roman" w:hAnsi="Times New Roman" w:cs="Times New Roman"/>
          <w:sz w:val="24"/>
          <w:szCs w:val="24"/>
        </w:rPr>
        <w:t>6</w:t>
      </w:r>
      <w:r w:rsidR="00FA3983">
        <w:rPr>
          <w:rFonts w:ascii="Times New Roman" w:hAnsi="Times New Roman" w:cs="Times New Roman"/>
          <w:sz w:val="24"/>
          <w:szCs w:val="24"/>
        </w:rPr>
        <w:t xml:space="preserve">. </w:t>
      </w:r>
      <w:r w:rsidRPr="001303A7">
        <w:rPr>
          <w:rFonts w:ascii="Times New Roman" w:hAnsi="Times New Roman" w:cs="Times New Roman"/>
          <w:sz w:val="24"/>
          <w:szCs w:val="24"/>
        </w:rPr>
        <w:t>Decomposição de Ñopo (2008) po</w:t>
      </w:r>
      <w:r>
        <w:rPr>
          <w:rFonts w:ascii="Times New Roman" w:hAnsi="Times New Roman" w:cs="Times New Roman"/>
          <w:sz w:val="24"/>
          <w:szCs w:val="24"/>
        </w:rPr>
        <w:t>r</w:t>
      </w:r>
      <w:r w:rsidRPr="001303A7">
        <w:rPr>
          <w:rFonts w:ascii="Times New Roman" w:hAnsi="Times New Roman" w:cs="Times New Roman"/>
          <w:sz w:val="24"/>
          <w:szCs w:val="24"/>
        </w:rPr>
        <w:t xml:space="preserve"> </w:t>
      </w:r>
      <w:r>
        <w:rPr>
          <w:rFonts w:ascii="Times New Roman" w:hAnsi="Times New Roman" w:cs="Times New Roman"/>
          <w:sz w:val="24"/>
          <w:szCs w:val="24"/>
        </w:rPr>
        <w:t>Raça</w:t>
      </w:r>
      <w:r w:rsidRPr="001303A7">
        <w:rPr>
          <w:rFonts w:ascii="Times New Roman" w:hAnsi="Times New Roman" w:cs="Times New Roman"/>
          <w:sz w:val="24"/>
          <w:szCs w:val="24"/>
        </w:rPr>
        <w:t xml:space="preserve"> - Ocupações desagrupadas</w:t>
      </w:r>
    </w:p>
    <w:tbl>
      <w:tblPr>
        <w:tblW w:w="10092" w:type="dxa"/>
        <w:tblCellMar>
          <w:left w:w="70" w:type="dxa"/>
          <w:right w:w="70" w:type="dxa"/>
        </w:tblCellMar>
        <w:tblLook w:val="04A0" w:firstRow="1" w:lastRow="0" w:firstColumn="1" w:lastColumn="0" w:noHBand="0" w:noVBand="1"/>
      </w:tblPr>
      <w:tblGrid>
        <w:gridCol w:w="717"/>
        <w:gridCol w:w="954"/>
        <w:gridCol w:w="883"/>
        <w:gridCol w:w="883"/>
        <w:gridCol w:w="883"/>
        <w:gridCol w:w="883"/>
        <w:gridCol w:w="883"/>
        <w:gridCol w:w="780"/>
        <w:gridCol w:w="780"/>
        <w:gridCol w:w="780"/>
        <w:gridCol w:w="883"/>
        <w:gridCol w:w="783"/>
      </w:tblGrid>
      <w:tr w:rsidR="00FE684F" w:rsidRPr="00573483" w14:paraId="7E9A71F6" w14:textId="77777777" w:rsidTr="00AF3AC1">
        <w:trPr>
          <w:trHeight w:val="249"/>
        </w:trPr>
        <w:tc>
          <w:tcPr>
            <w:tcW w:w="10092" w:type="dxa"/>
            <w:gridSpan w:val="12"/>
            <w:tcBorders>
              <w:top w:val="single" w:sz="8" w:space="0" w:color="auto"/>
              <w:left w:val="nil"/>
              <w:bottom w:val="single" w:sz="8" w:space="0" w:color="auto"/>
              <w:right w:val="nil"/>
            </w:tcBorders>
            <w:shd w:val="clear" w:color="auto" w:fill="auto"/>
            <w:vAlign w:val="center"/>
            <w:hideMark/>
          </w:tcPr>
          <w:p w14:paraId="602B77A9"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Dirigentes</w:t>
            </w:r>
          </w:p>
        </w:tc>
      </w:tr>
      <w:tr w:rsidR="00FE684F" w:rsidRPr="00573483" w14:paraId="3B5801C5" w14:textId="77777777" w:rsidTr="00AF3AC1">
        <w:trPr>
          <w:trHeight w:val="249"/>
        </w:trPr>
        <w:tc>
          <w:tcPr>
            <w:tcW w:w="1671" w:type="dxa"/>
            <w:gridSpan w:val="2"/>
            <w:tcBorders>
              <w:top w:val="single" w:sz="8" w:space="0" w:color="auto"/>
              <w:left w:val="nil"/>
              <w:bottom w:val="single" w:sz="8" w:space="0" w:color="auto"/>
              <w:right w:val="single" w:sz="8" w:space="0" w:color="000000"/>
            </w:tcBorders>
            <w:shd w:val="clear" w:color="auto" w:fill="auto"/>
            <w:vAlign w:val="center"/>
            <w:hideMark/>
          </w:tcPr>
          <w:p w14:paraId="0612EAA6"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Efeitos</w:t>
            </w:r>
          </w:p>
        </w:tc>
        <w:tc>
          <w:tcPr>
            <w:tcW w:w="883" w:type="dxa"/>
            <w:tcBorders>
              <w:top w:val="nil"/>
              <w:left w:val="nil"/>
              <w:bottom w:val="single" w:sz="8" w:space="0" w:color="auto"/>
              <w:right w:val="single" w:sz="8" w:space="0" w:color="auto"/>
            </w:tcBorders>
            <w:shd w:val="clear" w:color="auto" w:fill="auto"/>
            <w:vAlign w:val="center"/>
            <w:hideMark/>
          </w:tcPr>
          <w:p w14:paraId="1EC09495"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RMB</w:t>
            </w:r>
          </w:p>
        </w:tc>
        <w:tc>
          <w:tcPr>
            <w:tcW w:w="883" w:type="dxa"/>
            <w:tcBorders>
              <w:top w:val="nil"/>
              <w:left w:val="nil"/>
              <w:bottom w:val="single" w:sz="8" w:space="0" w:color="auto"/>
              <w:right w:val="single" w:sz="8" w:space="0" w:color="auto"/>
            </w:tcBorders>
            <w:shd w:val="clear" w:color="auto" w:fill="auto"/>
            <w:vAlign w:val="center"/>
            <w:hideMark/>
          </w:tcPr>
          <w:p w14:paraId="5D10ED65"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RMF</w:t>
            </w:r>
          </w:p>
        </w:tc>
        <w:tc>
          <w:tcPr>
            <w:tcW w:w="883" w:type="dxa"/>
            <w:tcBorders>
              <w:top w:val="nil"/>
              <w:left w:val="nil"/>
              <w:bottom w:val="single" w:sz="8" w:space="0" w:color="auto"/>
              <w:right w:val="single" w:sz="8" w:space="0" w:color="auto"/>
            </w:tcBorders>
            <w:shd w:val="clear" w:color="auto" w:fill="auto"/>
            <w:vAlign w:val="center"/>
            <w:hideMark/>
          </w:tcPr>
          <w:p w14:paraId="6D7030A7"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RMR</w:t>
            </w:r>
          </w:p>
        </w:tc>
        <w:tc>
          <w:tcPr>
            <w:tcW w:w="883" w:type="dxa"/>
            <w:tcBorders>
              <w:top w:val="nil"/>
              <w:left w:val="nil"/>
              <w:bottom w:val="single" w:sz="8" w:space="0" w:color="auto"/>
              <w:right w:val="single" w:sz="8" w:space="0" w:color="auto"/>
            </w:tcBorders>
            <w:shd w:val="clear" w:color="auto" w:fill="auto"/>
            <w:vAlign w:val="center"/>
            <w:hideMark/>
          </w:tcPr>
          <w:p w14:paraId="04076544"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RMS</w:t>
            </w:r>
          </w:p>
        </w:tc>
        <w:tc>
          <w:tcPr>
            <w:tcW w:w="883" w:type="dxa"/>
            <w:tcBorders>
              <w:top w:val="nil"/>
              <w:left w:val="nil"/>
              <w:bottom w:val="single" w:sz="8" w:space="0" w:color="auto"/>
              <w:right w:val="single" w:sz="8" w:space="0" w:color="auto"/>
            </w:tcBorders>
            <w:shd w:val="clear" w:color="auto" w:fill="auto"/>
            <w:vAlign w:val="center"/>
            <w:hideMark/>
          </w:tcPr>
          <w:p w14:paraId="2AC49914"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RBH</w:t>
            </w:r>
          </w:p>
        </w:tc>
        <w:tc>
          <w:tcPr>
            <w:tcW w:w="780" w:type="dxa"/>
            <w:tcBorders>
              <w:top w:val="nil"/>
              <w:left w:val="nil"/>
              <w:bottom w:val="single" w:sz="8" w:space="0" w:color="auto"/>
              <w:right w:val="single" w:sz="8" w:space="0" w:color="auto"/>
            </w:tcBorders>
            <w:shd w:val="clear" w:color="auto" w:fill="auto"/>
            <w:vAlign w:val="center"/>
            <w:hideMark/>
          </w:tcPr>
          <w:p w14:paraId="533150A8"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RRJ</w:t>
            </w:r>
          </w:p>
        </w:tc>
        <w:tc>
          <w:tcPr>
            <w:tcW w:w="780" w:type="dxa"/>
            <w:tcBorders>
              <w:top w:val="nil"/>
              <w:left w:val="nil"/>
              <w:bottom w:val="single" w:sz="8" w:space="0" w:color="auto"/>
              <w:right w:val="single" w:sz="8" w:space="0" w:color="auto"/>
            </w:tcBorders>
            <w:shd w:val="clear" w:color="auto" w:fill="auto"/>
            <w:vAlign w:val="center"/>
            <w:hideMark/>
          </w:tcPr>
          <w:p w14:paraId="25F0264F"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RSP</w:t>
            </w:r>
          </w:p>
        </w:tc>
        <w:tc>
          <w:tcPr>
            <w:tcW w:w="780" w:type="dxa"/>
            <w:tcBorders>
              <w:top w:val="nil"/>
              <w:left w:val="nil"/>
              <w:bottom w:val="single" w:sz="8" w:space="0" w:color="auto"/>
              <w:right w:val="single" w:sz="8" w:space="0" w:color="auto"/>
            </w:tcBorders>
            <w:shd w:val="clear" w:color="auto" w:fill="auto"/>
            <w:vAlign w:val="center"/>
            <w:hideMark/>
          </w:tcPr>
          <w:p w14:paraId="08FA600C"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RMC</w:t>
            </w:r>
          </w:p>
        </w:tc>
        <w:tc>
          <w:tcPr>
            <w:tcW w:w="883" w:type="dxa"/>
            <w:tcBorders>
              <w:top w:val="nil"/>
              <w:left w:val="nil"/>
              <w:bottom w:val="single" w:sz="8" w:space="0" w:color="auto"/>
              <w:right w:val="single" w:sz="8" w:space="0" w:color="auto"/>
            </w:tcBorders>
            <w:shd w:val="clear" w:color="auto" w:fill="auto"/>
            <w:vAlign w:val="center"/>
            <w:hideMark/>
          </w:tcPr>
          <w:p w14:paraId="08435A72"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RMPA</w:t>
            </w:r>
          </w:p>
        </w:tc>
        <w:tc>
          <w:tcPr>
            <w:tcW w:w="780" w:type="dxa"/>
            <w:tcBorders>
              <w:top w:val="nil"/>
              <w:left w:val="nil"/>
              <w:bottom w:val="single" w:sz="8" w:space="0" w:color="auto"/>
              <w:right w:val="nil"/>
            </w:tcBorders>
            <w:shd w:val="clear" w:color="auto" w:fill="auto"/>
            <w:vAlign w:val="center"/>
            <w:hideMark/>
          </w:tcPr>
          <w:p w14:paraId="1AF16FBA"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DF</w:t>
            </w:r>
          </w:p>
        </w:tc>
      </w:tr>
      <w:tr w:rsidR="00FE684F" w:rsidRPr="00573483" w14:paraId="050623D1" w14:textId="77777777" w:rsidTr="00AF3AC1">
        <w:trPr>
          <w:trHeight w:val="249"/>
        </w:trPr>
        <w:tc>
          <w:tcPr>
            <w:tcW w:w="717" w:type="dxa"/>
            <w:vMerge w:val="restart"/>
            <w:tcBorders>
              <w:top w:val="nil"/>
              <w:left w:val="nil"/>
              <w:bottom w:val="single" w:sz="8" w:space="0" w:color="000000"/>
              <w:right w:val="nil"/>
            </w:tcBorders>
            <w:shd w:val="clear" w:color="auto" w:fill="auto"/>
            <w:vAlign w:val="center"/>
            <w:hideMark/>
          </w:tcPr>
          <w:p w14:paraId="3A48BC2E"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Ñopo</w:t>
            </w:r>
          </w:p>
        </w:tc>
        <w:tc>
          <w:tcPr>
            <w:tcW w:w="954" w:type="dxa"/>
            <w:tcBorders>
              <w:top w:val="nil"/>
              <w:left w:val="single" w:sz="8" w:space="0" w:color="auto"/>
              <w:bottom w:val="single" w:sz="8" w:space="0" w:color="auto"/>
              <w:right w:val="single" w:sz="8" w:space="0" w:color="auto"/>
            </w:tcBorders>
            <w:shd w:val="clear" w:color="auto" w:fill="auto"/>
            <w:vAlign w:val="center"/>
            <w:hideMark/>
          </w:tcPr>
          <w:p w14:paraId="136813D8"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DF</w:t>
            </w:r>
          </w:p>
        </w:tc>
        <w:tc>
          <w:tcPr>
            <w:tcW w:w="883" w:type="dxa"/>
            <w:tcBorders>
              <w:top w:val="nil"/>
              <w:left w:val="nil"/>
              <w:bottom w:val="nil"/>
              <w:right w:val="nil"/>
            </w:tcBorders>
            <w:shd w:val="clear" w:color="auto" w:fill="auto"/>
            <w:vAlign w:val="center"/>
            <w:hideMark/>
          </w:tcPr>
          <w:p w14:paraId="1ACE04DC"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w:t>
            </w:r>
          </w:p>
        </w:tc>
        <w:tc>
          <w:tcPr>
            <w:tcW w:w="883" w:type="dxa"/>
            <w:tcBorders>
              <w:top w:val="nil"/>
              <w:left w:val="nil"/>
              <w:bottom w:val="nil"/>
              <w:right w:val="nil"/>
            </w:tcBorders>
            <w:shd w:val="clear" w:color="auto" w:fill="auto"/>
            <w:vAlign w:val="center"/>
            <w:hideMark/>
          </w:tcPr>
          <w:p w14:paraId="6C9D3905"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-0,027</w:t>
            </w:r>
          </w:p>
        </w:tc>
        <w:tc>
          <w:tcPr>
            <w:tcW w:w="883" w:type="dxa"/>
            <w:tcBorders>
              <w:top w:val="nil"/>
              <w:left w:val="nil"/>
              <w:bottom w:val="nil"/>
              <w:right w:val="nil"/>
            </w:tcBorders>
            <w:shd w:val="clear" w:color="auto" w:fill="auto"/>
            <w:vAlign w:val="center"/>
            <w:hideMark/>
          </w:tcPr>
          <w:p w14:paraId="66A1717F"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0,0086</w:t>
            </w:r>
          </w:p>
        </w:tc>
        <w:tc>
          <w:tcPr>
            <w:tcW w:w="883" w:type="dxa"/>
            <w:tcBorders>
              <w:top w:val="nil"/>
              <w:left w:val="nil"/>
              <w:bottom w:val="nil"/>
              <w:right w:val="nil"/>
            </w:tcBorders>
            <w:shd w:val="clear" w:color="auto" w:fill="auto"/>
            <w:vAlign w:val="center"/>
            <w:hideMark/>
          </w:tcPr>
          <w:p w14:paraId="5A8BF891"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0,026</w:t>
            </w:r>
          </w:p>
        </w:tc>
        <w:tc>
          <w:tcPr>
            <w:tcW w:w="883" w:type="dxa"/>
            <w:tcBorders>
              <w:top w:val="nil"/>
              <w:left w:val="nil"/>
              <w:bottom w:val="nil"/>
              <w:right w:val="nil"/>
            </w:tcBorders>
            <w:shd w:val="clear" w:color="auto" w:fill="auto"/>
            <w:vAlign w:val="center"/>
            <w:hideMark/>
          </w:tcPr>
          <w:p w14:paraId="46CBADF0"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0,0013</w:t>
            </w:r>
          </w:p>
        </w:tc>
        <w:tc>
          <w:tcPr>
            <w:tcW w:w="780" w:type="dxa"/>
            <w:tcBorders>
              <w:top w:val="nil"/>
              <w:left w:val="nil"/>
              <w:bottom w:val="nil"/>
              <w:right w:val="nil"/>
            </w:tcBorders>
            <w:shd w:val="clear" w:color="auto" w:fill="auto"/>
            <w:vAlign w:val="center"/>
            <w:hideMark/>
          </w:tcPr>
          <w:p w14:paraId="0EDCB32C"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0,0365</w:t>
            </w:r>
          </w:p>
        </w:tc>
        <w:tc>
          <w:tcPr>
            <w:tcW w:w="780" w:type="dxa"/>
            <w:tcBorders>
              <w:top w:val="nil"/>
              <w:left w:val="nil"/>
              <w:bottom w:val="nil"/>
              <w:right w:val="nil"/>
            </w:tcBorders>
            <w:shd w:val="clear" w:color="auto" w:fill="auto"/>
            <w:vAlign w:val="center"/>
            <w:hideMark/>
          </w:tcPr>
          <w:p w14:paraId="43D25070"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0,0038</w:t>
            </w:r>
          </w:p>
        </w:tc>
        <w:tc>
          <w:tcPr>
            <w:tcW w:w="780" w:type="dxa"/>
            <w:tcBorders>
              <w:top w:val="nil"/>
              <w:left w:val="nil"/>
              <w:bottom w:val="nil"/>
              <w:right w:val="nil"/>
            </w:tcBorders>
            <w:shd w:val="clear" w:color="auto" w:fill="auto"/>
            <w:vAlign w:val="center"/>
            <w:hideMark/>
          </w:tcPr>
          <w:p w14:paraId="7664AE07"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0,0431</w:t>
            </w:r>
          </w:p>
        </w:tc>
        <w:tc>
          <w:tcPr>
            <w:tcW w:w="883" w:type="dxa"/>
            <w:tcBorders>
              <w:top w:val="nil"/>
              <w:left w:val="nil"/>
              <w:bottom w:val="nil"/>
              <w:right w:val="nil"/>
            </w:tcBorders>
            <w:shd w:val="clear" w:color="auto" w:fill="auto"/>
            <w:vAlign w:val="center"/>
            <w:hideMark/>
          </w:tcPr>
          <w:p w14:paraId="0F753E7A"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0,0036</w:t>
            </w:r>
          </w:p>
        </w:tc>
        <w:tc>
          <w:tcPr>
            <w:tcW w:w="780" w:type="dxa"/>
            <w:tcBorders>
              <w:top w:val="nil"/>
              <w:left w:val="nil"/>
              <w:bottom w:val="nil"/>
              <w:right w:val="nil"/>
            </w:tcBorders>
            <w:shd w:val="clear" w:color="auto" w:fill="auto"/>
            <w:vAlign w:val="center"/>
            <w:hideMark/>
          </w:tcPr>
          <w:p w14:paraId="1FEA9295"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-0,005</w:t>
            </w:r>
          </w:p>
        </w:tc>
      </w:tr>
      <w:tr w:rsidR="00FE684F" w:rsidRPr="00573483" w14:paraId="3796F58F" w14:textId="77777777" w:rsidTr="00AF3AC1">
        <w:trPr>
          <w:trHeight w:val="249"/>
        </w:trPr>
        <w:tc>
          <w:tcPr>
            <w:tcW w:w="717" w:type="dxa"/>
            <w:vMerge/>
            <w:tcBorders>
              <w:top w:val="nil"/>
              <w:left w:val="nil"/>
              <w:bottom w:val="single" w:sz="8" w:space="0" w:color="000000"/>
              <w:right w:val="nil"/>
            </w:tcBorders>
            <w:vAlign w:val="center"/>
            <w:hideMark/>
          </w:tcPr>
          <w:p w14:paraId="5798B98E"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tcBorders>
              <w:top w:val="nil"/>
              <w:left w:val="single" w:sz="8" w:space="0" w:color="auto"/>
              <w:bottom w:val="single" w:sz="8" w:space="0" w:color="auto"/>
              <w:right w:val="single" w:sz="8" w:space="0" w:color="auto"/>
            </w:tcBorders>
            <w:shd w:val="clear" w:color="auto" w:fill="auto"/>
            <w:vAlign w:val="center"/>
            <w:hideMark/>
          </w:tcPr>
          <w:p w14:paraId="19135202"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D0</w:t>
            </w:r>
          </w:p>
        </w:tc>
        <w:tc>
          <w:tcPr>
            <w:tcW w:w="883" w:type="dxa"/>
            <w:tcBorders>
              <w:top w:val="nil"/>
              <w:left w:val="nil"/>
              <w:bottom w:val="nil"/>
              <w:right w:val="nil"/>
            </w:tcBorders>
            <w:shd w:val="clear" w:color="auto" w:fill="auto"/>
            <w:vAlign w:val="center"/>
            <w:hideMark/>
          </w:tcPr>
          <w:p w14:paraId="153DCCE7"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w:t>
            </w:r>
          </w:p>
        </w:tc>
        <w:tc>
          <w:tcPr>
            <w:tcW w:w="883" w:type="dxa"/>
            <w:tcBorders>
              <w:top w:val="nil"/>
              <w:left w:val="nil"/>
              <w:bottom w:val="nil"/>
              <w:right w:val="nil"/>
            </w:tcBorders>
            <w:shd w:val="clear" w:color="auto" w:fill="auto"/>
            <w:vAlign w:val="center"/>
            <w:hideMark/>
          </w:tcPr>
          <w:p w14:paraId="7EEA79E7"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-0,0051</w:t>
            </w:r>
          </w:p>
        </w:tc>
        <w:tc>
          <w:tcPr>
            <w:tcW w:w="883" w:type="dxa"/>
            <w:tcBorders>
              <w:top w:val="nil"/>
              <w:left w:val="nil"/>
              <w:bottom w:val="nil"/>
              <w:right w:val="nil"/>
            </w:tcBorders>
            <w:shd w:val="clear" w:color="auto" w:fill="auto"/>
            <w:vAlign w:val="center"/>
            <w:hideMark/>
          </w:tcPr>
          <w:p w14:paraId="045397C5"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0,0051</w:t>
            </w:r>
          </w:p>
        </w:tc>
        <w:tc>
          <w:tcPr>
            <w:tcW w:w="883" w:type="dxa"/>
            <w:tcBorders>
              <w:top w:val="nil"/>
              <w:left w:val="nil"/>
              <w:bottom w:val="nil"/>
              <w:right w:val="nil"/>
            </w:tcBorders>
            <w:shd w:val="clear" w:color="auto" w:fill="auto"/>
            <w:vAlign w:val="center"/>
            <w:hideMark/>
          </w:tcPr>
          <w:p w14:paraId="15F215F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0,0083</w:t>
            </w:r>
          </w:p>
        </w:tc>
        <w:tc>
          <w:tcPr>
            <w:tcW w:w="883" w:type="dxa"/>
            <w:tcBorders>
              <w:top w:val="nil"/>
              <w:left w:val="nil"/>
              <w:bottom w:val="nil"/>
              <w:right w:val="nil"/>
            </w:tcBorders>
            <w:shd w:val="clear" w:color="auto" w:fill="auto"/>
            <w:vAlign w:val="center"/>
            <w:hideMark/>
          </w:tcPr>
          <w:p w14:paraId="0342784F"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-0,0035</w:t>
            </w:r>
          </w:p>
        </w:tc>
        <w:tc>
          <w:tcPr>
            <w:tcW w:w="780" w:type="dxa"/>
            <w:tcBorders>
              <w:top w:val="nil"/>
              <w:left w:val="nil"/>
              <w:bottom w:val="nil"/>
              <w:right w:val="nil"/>
            </w:tcBorders>
            <w:shd w:val="clear" w:color="auto" w:fill="auto"/>
            <w:vAlign w:val="center"/>
            <w:hideMark/>
          </w:tcPr>
          <w:p w14:paraId="280E29AB"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-0,0311</w:t>
            </w:r>
          </w:p>
        </w:tc>
        <w:tc>
          <w:tcPr>
            <w:tcW w:w="780" w:type="dxa"/>
            <w:tcBorders>
              <w:top w:val="nil"/>
              <w:left w:val="nil"/>
              <w:bottom w:val="nil"/>
              <w:right w:val="nil"/>
            </w:tcBorders>
            <w:shd w:val="clear" w:color="auto" w:fill="auto"/>
            <w:vAlign w:val="center"/>
            <w:hideMark/>
          </w:tcPr>
          <w:p w14:paraId="42615D17"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-0,006</w:t>
            </w:r>
          </w:p>
        </w:tc>
        <w:tc>
          <w:tcPr>
            <w:tcW w:w="780" w:type="dxa"/>
            <w:tcBorders>
              <w:top w:val="nil"/>
              <w:left w:val="nil"/>
              <w:bottom w:val="nil"/>
              <w:right w:val="nil"/>
            </w:tcBorders>
            <w:shd w:val="clear" w:color="auto" w:fill="auto"/>
            <w:vAlign w:val="center"/>
            <w:hideMark/>
          </w:tcPr>
          <w:p w14:paraId="2C3D0F47"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-0,0183</w:t>
            </w:r>
          </w:p>
        </w:tc>
        <w:tc>
          <w:tcPr>
            <w:tcW w:w="883" w:type="dxa"/>
            <w:tcBorders>
              <w:top w:val="nil"/>
              <w:left w:val="nil"/>
              <w:bottom w:val="nil"/>
              <w:right w:val="nil"/>
            </w:tcBorders>
            <w:shd w:val="clear" w:color="auto" w:fill="auto"/>
            <w:vAlign w:val="center"/>
            <w:hideMark/>
          </w:tcPr>
          <w:p w14:paraId="3D7FDB0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-0,0603</w:t>
            </w:r>
          </w:p>
        </w:tc>
        <w:tc>
          <w:tcPr>
            <w:tcW w:w="780" w:type="dxa"/>
            <w:tcBorders>
              <w:top w:val="nil"/>
              <w:left w:val="nil"/>
              <w:bottom w:val="nil"/>
              <w:right w:val="nil"/>
            </w:tcBorders>
            <w:shd w:val="clear" w:color="auto" w:fill="auto"/>
            <w:vAlign w:val="center"/>
            <w:hideMark/>
          </w:tcPr>
          <w:p w14:paraId="6D036DC4"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-0,0618</w:t>
            </w:r>
          </w:p>
        </w:tc>
      </w:tr>
      <w:tr w:rsidR="00FE684F" w:rsidRPr="00573483" w14:paraId="2263C8B6" w14:textId="77777777" w:rsidTr="00AF3AC1">
        <w:trPr>
          <w:trHeight w:val="249"/>
        </w:trPr>
        <w:tc>
          <w:tcPr>
            <w:tcW w:w="717" w:type="dxa"/>
            <w:vMerge/>
            <w:tcBorders>
              <w:top w:val="nil"/>
              <w:left w:val="nil"/>
              <w:bottom w:val="single" w:sz="8" w:space="0" w:color="000000"/>
              <w:right w:val="nil"/>
            </w:tcBorders>
            <w:vAlign w:val="center"/>
            <w:hideMark/>
          </w:tcPr>
          <w:p w14:paraId="35574472"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tcBorders>
              <w:top w:val="nil"/>
              <w:left w:val="single" w:sz="8" w:space="0" w:color="auto"/>
              <w:bottom w:val="single" w:sz="8" w:space="0" w:color="auto"/>
              <w:right w:val="single" w:sz="8" w:space="0" w:color="auto"/>
            </w:tcBorders>
            <w:shd w:val="clear" w:color="auto" w:fill="auto"/>
            <w:vAlign w:val="center"/>
            <w:hideMark/>
          </w:tcPr>
          <w:p w14:paraId="6FE9868E"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DX</w:t>
            </w:r>
          </w:p>
        </w:tc>
        <w:tc>
          <w:tcPr>
            <w:tcW w:w="883" w:type="dxa"/>
            <w:tcBorders>
              <w:top w:val="nil"/>
              <w:left w:val="nil"/>
              <w:bottom w:val="nil"/>
              <w:right w:val="nil"/>
            </w:tcBorders>
            <w:shd w:val="clear" w:color="auto" w:fill="auto"/>
            <w:vAlign w:val="center"/>
            <w:hideMark/>
          </w:tcPr>
          <w:p w14:paraId="6CDBD7D1"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w:t>
            </w:r>
          </w:p>
        </w:tc>
        <w:tc>
          <w:tcPr>
            <w:tcW w:w="883" w:type="dxa"/>
            <w:tcBorders>
              <w:top w:val="nil"/>
              <w:left w:val="nil"/>
              <w:bottom w:val="nil"/>
              <w:right w:val="nil"/>
            </w:tcBorders>
            <w:shd w:val="clear" w:color="auto" w:fill="auto"/>
            <w:vAlign w:val="center"/>
            <w:hideMark/>
          </w:tcPr>
          <w:p w14:paraId="48F34BDC"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w:t>
            </w:r>
          </w:p>
        </w:tc>
        <w:tc>
          <w:tcPr>
            <w:tcW w:w="883" w:type="dxa"/>
            <w:tcBorders>
              <w:top w:val="nil"/>
              <w:left w:val="nil"/>
              <w:bottom w:val="nil"/>
              <w:right w:val="nil"/>
            </w:tcBorders>
            <w:shd w:val="clear" w:color="auto" w:fill="auto"/>
            <w:vAlign w:val="center"/>
            <w:hideMark/>
          </w:tcPr>
          <w:p w14:paraId="38B21628"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-0,0071</w:t>
            </w:r>
          </w:p>
        </w:tc>
        <w:tc>
          <w:tcPr>
            <w:tcW w:w="883" w:type="dxa"/>
            <w:tcBorders>
              <w:top w:val="nil"/>
              <w:left w:val="nil"/>
              <w:bottom w:val="nil"/>
              <w:right w:val="nil"/>
            </w:tcBorders>
            <w:shd w:val="clear" w:color="auto" w:fill="auto"/>
            <w:vAlign w:val="center"/>
            <w:hideMark/>
          </w:tcPr>
          <w:p w14:paraId="2308D134"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0,0223</w:t>
            </w:r>
          </w:p>
        </w:tc>
        <w:tc>
          <w:tcPr>
            <w:tcW w:w="883" w:type="dxa"/>
            <w:tcBorders>
              <w:top w:val="nil"/>
              <w:left w:val="nil"/>
              <w:bottom w:val="nil"/>
              <w:right w:val="nil"/>
            </w:tcBorders>
            <w:shd w:val="clear" w:color="auto" w:fill="auto"/>
            <w:vAlign w:val="center"/>
            <w:hideMark/>
          </w:tcPr>
          <w:p w14:paraId="244E751C"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-0,0202</w:t>
            </w:r>
          </w:p>
        </w:tc>
        <w:tc>
          <w:tcPr>
            <w:tcW w:w="780" w:type="dxa"/>
            <w:tcBorders>
              <w:top w:val="nil"/>
              <w:left w:val="nil"/>
              <w:bottom w:val="nil"/>
              <w:right w:val="nil"/>
            </w:tcBorders>
            <w:shd w:val="clear" w:color="auto" w:fill="auto"/>
            <w:vAlign w:val="center"/>
            <w:hideMark/>
          </w:tcPr>
          <w:p w14:paraId="70EF7601"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-0,0054</w:t>
            </w:r>
          </w:p>
        </w:tc>
        <w:tc>
          <w:tcPr>
            <w:tcW w:w="780" w:type="dxa"/>
            <w:tcBorders>
              <w:top w:val="nil"/>
              <w:left w:val="nil"/>
              <w:bottom w:val="nil"/>
              <w:right w:val="nil"/>
            </w:tcBorders>
            <w:shd w:val="clear" w:color="auto" w:fill="auto"/>
            <w:vAlign w:val="center"/>
            <w:hideMark/>
          </w:tcPr>
          <w:p w14:paraId="2D8F0577"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-0,0258</w:t>
            </w:r>
          </w:p>
        </w:tc>
        <w:tc>
          <w:tcPr>
            <w:tcW w:w="780" w:type="dxa"/>
            <w:tcBorders>
              <w:top w:val="nil"/>
              <w:left w:val="nil"/>
              <w:bottom w:val="nil"/>
              <w:right w:val="nil"/>
            </w:tcBorders>
            <w:shd w:val="clear" w:color="auto" w:fill="auto"/>
            <w:vAlign w:val="center"/>
            <w:hideMark/>
          </w:tcPr>
          <w:p w14:paraId="62D17ED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0,0074</w:t>
            </w:r>
          </w:p>
        </w:tc>
        <w:tc>
          <w:tcPr>
            <w:tcW w:w="883" w:type="dxa"/>
            <w:tcBorders>
              <w:top w:val="nil"/>
              <w:left w:val="nil"/>
              <w:bottom w:val="nil"/>
              <w:right w:val="nil"/>
            </w:tcBorders>
            <w:shd w:val="clear" w:color="auto" w:fill="auto"/>
            <w:vAlign w:val="center"/>
            <w:hideMark/>
          </w:tcPr>
          <w:p w14:paraId="19FD0648"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-0,0021</w:t>
            </w:r>
          </w:p>
        </w:tc>
        <w:tc>
          <w:tcPr>
            <w:tcW w:w="780" w:type="dxa"/>
            <w:tcBorders>
              <w:top w:val="nil"/>
              <w:left w:val="nil"/>
              <w:bottom w:val="nil"/>
              <w:right w:val="nil"/>
            </w:tcBorders>
            <w:shd w:val="clear" w:color="auto" w:fill="auto"/>
            <w:vAlign w:val="center"/>
            <w:hideMark/>
          </w:tcPr>
          <w:p w14:paraId="1AE6C6C2"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0,0023</w:t>
            </w:r>
          </w:p>
        </w:tc>
      </w:tr>
      <w:tr w:rsidR="00FE684F" w:rsidRPr="00573483" w14:paraId="5BB05B49" w14:textId="77777777" w:rsidTr="00AF3AC1">
        <w:trPr>
          <w:trHeight w:val="249"/>
        </w:trPr>
        <w:tc>
          <w:tcPr>
            <w:tcW w:w="717" w:type="dxa"/>
            <w:vMerge/>
            <w:tcBorders>
              <w:top w:val="nil"/>
              <w:left w:val="nil"/>
              <w:bottom w:val="single" w:sz="8" w:space="0" w:color="000000"/>
              <w:right w:val="nil"/>
            </w:tcBorders>
            <w:vAlign w:val="center"/>
            <w:hideMark/>
          </w:tcPr>
          <w:p w14:paraId="6917A57D"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tcBorders>
              <w:top w:val="nil"/>
              <w:left w:val="single" w:sz="8" w:space="0" w:color="auto"/>
              <w:bottom w:val="single" w:sz="8" w:space="0" w:color="auto"/>
              <w:right w:val="single" w:sz="8" w:space="0" w:color="auto"/>
            </w:tcBorders>
            <w:shd w:val="clear" w:color="auto" w:fill="auto"/>
            <w:vAlign w:val="center"/>
            <w:hideMark/>
          </w:tcPr>
          <w:p w14:paraId="4B348F2A"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DM</w:t>
            </w:r>
          </w:p>
        </w:tc>
        <w:tc>
          <w:tcPr>
            <w:tcW w:w="883" w:type="dxa"/>
            <w:tcBorders>
              <w:top w:val="nil"/>
              <w:left w:val="nil"/>
              <w:bottom w:val="single" w:sz="4" w:space="0" w:color="auto"/>
              <w:right w:val="nil"/>
            </w:tcBorders>
            <w:shd w:val="clear" w:color="auto" w:fill="auto"/>
            <w:vAlign w:val="center"/>
            <w:hideMark/>
          </w:tcPr>
          <w:p w14:paraId="3A652788"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w:t>
            </w:r>
          </w:p>
        </w:tc>
        <w:tc>
          <w:tcPr>
            <w:tcW w:w="883" w:type="dxa"/>
            <w:tcBorders>
              <w:top w:val="nil"/>
              <w:left w:val="nil"/>
              <w:bottom w:val="single" w:sz="4" w:space="0" w:color="auto"/>
              <w:right w:val="nil"/>
            </w:tcBorders>
            <w:shd w:val="clear" w:color="auto" w:fill="auto"/>
            <w:vAlign w:val="center"/>
            <w:hideMark/>
          </w:tcPr>
          <w:p w14:paraId="55AA6E1D"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-0,0066</w:t>
            </w:r>
          </w:p>
        </w:tc>
        <w:tc>
          <w:tcPr>
            <w:tcW w:w="883" w:type="dxa"/>
            <w:tcBorders>
              <w:top w:val="nil"/>
              <w:left w:val="nil"/>
              <w:bottom w:val="single" w:sz="4" w:space="0" w:color="auto"/>
              <w:right w:val="nil"/>
            </w:tcBorders>
            <w:shd w:val="clear" w:color="auto" w:fill="auto"/>
            <w:vAlign w:val="center"/>
            <w:hideMark/>
          </w:tcPr>
          <w:p w14:paraId="064F22FC"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-0,0419</w:t>
            </w:r>
          </w:p>
        </w:tc>
        <w:tc>
          <w:tcPr>
            <w:tcW w:w="883" w:type="dxa"/>
            <w:tcBorders>
              <w:top w:val="nil"/>
              <w:left w:val="nil"/>
              <w:bottom w:val="single" w:sz="4" w:space="0" w:color="auto"/>
              <w:right w:val="nil"/>
            </w:tcBorders>
            <w:shd w:val="clear" w:color="auto" w:fill="auto"/>
            <w:vAlign w:val="center"/>
            <w:hideMark/>
          </w:tcPr>
          <w:p w14:paraId="24FDC5DC"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-0,0768</w:t>
            </w:r>
          </w:p>
        </w:tc>
        <w:tc>
          <w:tcPr>
            <w:tcW w:w="883" w:type="dxa"/>
            <w:tcBorders>
              <w:top w:val="nil"/>
              <w:left w:val="nil"/>
              <w:bottom w:val="single" w:sz="4" w:space="0" w:color="auto"/>
              <w:right w:val="nil"/>
            </w:tcBorders>
            <w:shd w:val="clear" w:color="auto" w:fill="auto"/>
            <w:vAlign w:val="center"/>
            <w:hideMark/>
          </w:tcPr>
          <w:p w14:paraId="369C581F"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-0,0276</w:t>
            </w:r>
          </w:p>
        </w:tc>
        <w:tc>
          <w:tcPr>
            <w:tcW w:w="780" w:type="dxa"/>
            <w:tcBorders>
              <w:top w:val="nil"/>
              <w:left w:val="nil"/>
              <w:bottom w:val="single" w:sz="4" w:space="0" w:color="auto"/>
              <w:right w:val="nil"/>
            </w:tcBorders>
            <w:shd w:val="clear" w:color="auto" w:fill="auto"/>
            <w:vAlign w:val="center"/>
            <w:hideMark/>
          </w:tcPr>
          <w:p w14:paraId="26ED76E1"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-0,0474</w:t>
            </w:r>
          </w:p>
        </w:tc>
        <w:tc>
          <w:tcPr>
            <w:tcW w:w="780" w:type="dxa"/>
            <w:tcBorders>
              <w:top w:val="nil"/>
              <w:left w:val="nil"/>
              <w:bottom w:val="single" w:sz="4" w:space="0" w:color="auto"/>
              <w:right w:val="nil"/>
            </w:tcBorders>
            <w:shd w:val="clear" w:color="auto" w:fill="auto"/>
            <w:vAlign w:val="center"/>
            <w:hideMark/>
          </w:tcPr>
          <w:p w14:paraId="7EF65280"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-0,0162</w:t>
            </w:r>
          </w:p>
        </w:tc>
        <w:tc>
          <w:tcPr>
            <w:tcW w:w="780" w:type="dxa"/>
            <w:tcBorders>
              <w:top w:val="nil"/>
              <w:left w:val="nil"/>
              <w:bottom w:val="single" w:sz="4" w:space="0" w:color="auto"/>
              <w:right w:val="nil"/>
            </w:tcBorders>
            <w:shd w:val="clear" w:color="auto" w:fill="auto"/>
            <w:vAlign w:val="center"/>
            <w:hideMark/>
          </w:tcPr>
          <w:p w14:paraId="4AC8049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-0,0871</w:t>
            </w:r>
          </w:p>
        </w:tc>
        <w:tc>
          <w:tcPr>
            <w:tcW w:w="883" w:type="dxa"/>
            <w:tcBorders>
              <w:top w:val="nil"/>
              <w:left w:val="nil"/>
              <w:bottom w:val="single" w:sz="4" w:space="0" w:color="auto"/>
              <w:right w:val="nil"/>
            </w:tcBorders>
            <w:shd w:val="clear" w:color="auto" w:fill="auto"/>
            <w:vAlign w:val="center"/>
            <w:hideMark/>
          </w:tcPr>
          <w:p w14:paraId="7665EEA6"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0,0006</w:t>
            </w:r>
          </w:p>
        </w:tc>
        <w:tc>
          <w:tcPr>
            <w:tcW w:w="780" w:type="dxa"/>
            <w:tcBorders>
              <w:top w:val="nil"/>
              <w:left w:val="nil"/>
              <w:bottom w:val="single" w:sz="4" w:space="0" w:color="auto"/>
              <w:right w:val="nil"/>
            </w:tcBorders>
            <w:shd w:val="clear" w:color="auto" w:fill="auto"/>
            <w:vAlign w:val="center"/>
            <w:hideMark/>
          </w:tcPr>
          <w:p w14:paraId="3F813A8F"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0,0017</w:t>
            </w:r>
          </w:p>
        </w:tc>
      </w:tr>
      <w:tr w:rsidR="00FE684F" w:rsidRPr="00573483" w14:paraId="52B70613" w14:textId="77777777" w:rsidTr="00AF3AC1">
        <w:trPr>
          <w:trHeight w:val="249"/>
        </w:trPr>
        <w:tc>
          <w:tcPr>
            <w:tcW w:w="717" w:type="dxa"/>
            <w:vMerge/>
            <w:tcBorders>
              <w:top w:val="nil"/>
              <w:left w:val="nil"/>
              <w:bottom w:val="single" w:sz="8" w:space="0" w:color="000000"/>
              <w:right w:val="nil"/>
            </w:tcBorders>
            <w:vAlign w:val="center"/>
            <w:hideMark/>
          </w:tcPr>
          <w:p w14:paraId="17AAE979"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vMerge w:val="restart"/>
            <w:tcBorders>
              <w:top w:val="nil"/>
              <w:left w:val="single" w:sz="8" w:space="0" w:color="auto"/>
              <w:bottom w:val="single" w:sz="8" w:space="0" w:color="000000"/>
              <w:right w:val="single" w:sz="8" w:space="0" w:color="auto"/>
            </w:tcBorders>
            <w:shd w:val="clear" w:color="auto" w:fill="auto"/>
            <w:vAlign w:val="center"/>
            <w:hideMark/>
          </w:tcPr>
          <w:p w14:paraId="12CB744B"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DOT</w:t>
            </w:r>
          </w:p>
        </w:tc>
        <w:tc>
          <w:tcPr>
            <w:tcW w:w="883" w:type="dxa"/>
            <w:tcBorders>
              <w:top w:val="single" w:sz="4" w:space="0" w:color="auto"/>
              <w:left w:val="nil"/>
              <w:bottom w:val="nil"/>
              <w:right w:val="nil"/>
            </w:tcBorders>
            <w:shd w:val="clear" w:color="auto" w:fill="auto"/>
            <w:vAlign w:val="center"/>
            <w:hideMark/>
          </w:tcPr>
          <w:p w14:paraId="2239109A"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w:t>
            </w:r>
          </w:p>
        </w:tc>
        <w:tc>
          <w:tcPr>
            <w:tcW w:w="883" w:type="dxa"/>
            <w:tcBorders>
              <w:top w:val="single" w:sz="4" w:space="0" w:color="auto"/>
              <w:left w:val="nil"/>
              <w:bottom w:val="nil"/>
              <w:right w:val="nil"/>
            </w:tcBorders>
            <w:shd w:val="clear" w:color="auto" w:fill="auto"/>
            <w:vAlign w:val="center"/>
            <w:hideMark/>
          </w:tcPr>
          <w:p w14:paraId="023EB5FF"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-0,0336</w:t>
            </w:r>
          </w:p>
        </w:tc>
        <w:tc>
          <w:tcPr>
            <w:tcW w:w="883" w:type="dxa"/>
            <w:tcBorders>
              <w:top w:val="single" w:sz="4" w:space="0" w:color="auto"/>
              <w:left w:val="nil"/>
              <w:bottom w:val="nil"/>
              <w:right w:val="nil"/>
            </w:tcBorders>
            <w:shd w:val="clear" w:color="auto" w:fill="auto"/>
            <w:vAlign w:val="center"/>
            <w:hideMark/>
          </w:tcPr>
          <w:p w14:paraId="3AD8A724"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-0,0404</w:t>
            </w:r>
          </w:p>
        </w:tc>
        <w:tc>
          <w:tcPr>
            <w:tcW w:w="883" w:type="dxa"/>
            <w:tcBorders>
              <w:top w:val="single" w:sz="4" w:space="0" w:color="auto"/>
              <w:left w:val="nil"/>
              <w:bottom w:val="nil"/>
              <w:right w:val="nil"/>
            </w:tcBorders>
            <w:shd w:val="clear" w:color="auto" w:fill="auto"/>
            <w:vAlign w:val="center"/>
            <w:hideMark/>
          </w:tcPr>
          <w:p w14:paraId="2490F011"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-0,0285</w:t>
            </w:r>
          </w:p>
        </w:tc>
        <w:tc>
          <w:tcPr>
            <w:tcW w:w="883" w:type="dxa"/>
            <w:tcBorders>
              <w:top w:val="single" w:sz="4" w:space="0" w:color="auto"/>
              <w:left w:val="nil"/>
              <w:bottom w:val="nil"/>
              <w:right w:val="nil"/>
            </w:tcBorders>
            <w:shd w:val="clear" w:color="auto" w:fill="auto"/>
            <w:vAlign w:val="center"/>
            <w:hideMark/>
          </w:tcPr>
          <w:p w14:paraId="67567A70"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-0,0465</w:t>
            </w:r>
          </w:p>
        </w:tc>
        <w:tc>
          <w:tcPr>
            <w:tcW w:w="780" w:type="dxa"/>
            <w:tcBorders>
              <w:top w:val="single" w:sz="4" w:space="0" w:color="auto"/>
              <w:left w:val="nil"/>
              <w:bottom w:val="nil"/>
              <w:right w:val="nil"/>
            </w:tcBorders>
            <w:shd w:val="clear" w:color="auto" w:fill="auto"/>
            <w:vAlign w:val="center"/>
            <w:hideMark/>
          </w:tcPr>
          <w:p w14:paraId="7BA418B7"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-0,0163</w:t>
            </w:r>
          </w:p>
        </w:tc>
        <w:tc>
          <w:tcPr>
            <w:tcW w:w="780" w:type="dxa"/>
            <w:tcBorders>
              <w:top w:val="single" w:sz="4" w:space="0" w:color="auto"/>
              <w:left w:val="nil"/>
              <w:bottom w:val="nil"/>
              <w:right w:val="nil"/>
            </w:tcBorders>
            <w:shd w:val="clear" w:color="auto" w:fill="auto"/>
            <w:vAlign w:val="center"/>
            <w:hideMark/>
          </w:tcPr>
          <w:p w14:paraId="61551240"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-0,0382</w:t>
            </w:r>
          </w:p>
        </w:tc>
        <w:tc>
          <w:tcPr>
            <w:tcW w:w="780" w:type="dxa"/>
            <w:tcBorders>
              <w:top w:val="single" w:sz="4" w:space="0" w:color="auto"/>
              <w:left w:val="nil"/>
              <w:bottom w:val="nil"/>
              <w:right w:val="nil"/>
            </w:tcBorders>
            <w:shd w:val="clear" w:color="auto" w:fill="auto"/>
            <w:vAlign w:val="center"/>
            <w:hideMark/>
          </w:tcPr>
          <w:p w14:paraId="17A9FF23"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-0,0366</w:t>
            </w:r>
          </w:p>
        </w:tc>
        <w:tc>
          <w:tcPr>
            <w:tcW w:w="883" w:type="dxa"/>
            <w:tcBorders>
              <w:top w:val="single" w:sz="4" w:space="0" w:color="auto"/>
              <w:left w:val="nil"/>
              <w:bottom w:val="nil"/>
              <w:right w:val="nil"/>
            </w:tcBorders>
            <w:shd w:val="clear" w:color="auto" w:fill="auto"/>
            <w:vAlign w:val="center"/>
            <w:hideMark/>
          </w:tcPr>
          <w:p w14:paraId="6FADAC0B"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0,0021</w:t>
            </w:r>
          </w:p>
        </w:tc>
        <w:tc>
          <w:tcPr>
            <w:tcW w:w="780" w:type="dxa"/>
            <w:tcBorders>
              <w:top w:val="single" w:sz="4" w:space="0" w:color="auto"/>
              <w:left w:val="nil"/>
              <w:bottom w:val="nil"/>
              <w:right w:val="nil"/>
            </w:tcBorders>
            <w:shd w:val="clear" w:color="auto" w:fill="auto"/>
            <w:vAlign w:val="center"/>
            <w:hideMark/>
          </w:tcPr>
          <w:p w14:paraId="74AE0306"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-0,001</w:t>
            </w:r>
          </w:p>
        </w:tc>
      </w:tr>
      <w:tr w:rsidR="00FE684F" w:rsidRPr="00573483" w14:paraId="16DD6471" w14:textId="77777777" w:rsidTr="00AF3AC1">
        <w:trPr>
          <w:trHeight w:val="249"/>
        </w:trPr>
        <w:tc>
          <w:tcPr>
            <w:tcW w:w="717" w:type="dxa"/>
            <w:vMerge/>
            <w:tcBorders>
              <w:top w:val="nil"/>
              <w:left w:val="nil"/>
              <w:bottom w:val="single" w:sz="8" w:space="0" w:color="000000"/>
              <w:right w:val="nil"/>
            </w:tcBorders>
            <w:vAlign w:val="center"/>
            <w:hideMark/>
          </w:tcPr>
          <w:p w14:paraId="5270DB59"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vMerge/>
            <w:tcBorders>
              <w:top w:val="nil"/>
              <w:left w:val="single" w:sz="8" w:space="0" w:color="auto"/>
              <w:bottom w:val="single" w:sz="8" w:space="0" w:color="000000"/>
              <w:right w:val="single" w:sz="8" w:space="0" w:color="auto"/>
            </w:tcBorders>
            <w:vAlign w:val="center"/>
            <w:hideMark/>
          </w:tcPr>
          <w:p w14:paraId="4E9BB402"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883" w:type="dxa"/>
            <w:tcBorders>
              <w:top w:val="nil"/>
              <w:left w:val="nil"/>
              <w:bottom w:val="single" w:sz="4" w:space="0" w:color="auto"/>
              <w:right w:val="nil"/>
            </w:tcBorders>
            <w:shd w:val="clear" w:color="auto" w:fill="auto"/>
            <w:vAlign w:val="center"/>
            <w:hideMark/>
          </w:tcPr>
          <w:p w14:paraId="46557FED" w14:textId="77777777" w:rsidR="00FE684F" w:rsidRPr="00573483" w:rsidRDefault="00FE684F" w:rsidP="0067352C">
            <w:pPr>
              <w:spacing w:after="0" w:line="240" w:lineRule="auto"/>
              <w:jc w:val="center"/>
              <w:rPr>
                <w:rFonts w:ascii="Times New Roman" w:eastAsia="Times New Roman" w:hAnsi="Times New Roman" w:cs="Times New Roman"/>
                <w:color w:val="000000"/>
                <w:sz w:val="18"/>
                <w:szCs w:val="18"/>
                <w:lang w:eastAsia="pt-BR"/>
              </w:rPr>
            </w:pPr>
            <w:r>
              <w:rPr>
                <w:rFonts w:ascii="Times New Roman" w:eastAsia="Times New Roman" w:hAnsi="Times New Roman" w:cs="Times New Roman"/>
                <w:color w:val="000000"/>
                <w:sz w:val="18"/>
                <w:szCs w:val="18"/>
                <w:lang w:eastAsia="pt-BR"/>
              </w:rPr>
              <w:t>-</w:t>
            </w:r>
          </w:p>
        </w:tc>
        <w:tc>
          <w:tcPr>
            <w:tcW w:w="883" w:type="dxa"/>
            <w:tcBorders>
              <w:top w:val="nil"/>
              <w:left w:val="nil"/>
              <w:bottom w:val="single" w:sz="4" w:space="0" w:color="auto"/>
              <w:right w:val="nil"/>
            </w:tcBorders>
            <w:shd w:val="clear" w:color="auto" w:fill="auto"/>
            <w:vAlign w:val="center"/>
            <w:hideMark/>
          </w:tcPr>
          <w:p w14:paraId="591980B6" w14:textId="77777777" w:rsidR="00FE684F" w:rsidRPr="00573483"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573483">
              <w:rPr>
                <w:rFonts w:ascii="Times New Roman" w:eastAsia="Times New Roman" w:hAnsi="Times New Roman" w:cs="Times New Roman"/>
                <w:color w:val="000000"/>
                <w:sz w:val="18"/>
                <w:szCs w:val="18"/>
                <w:lang w:eastAsia="pt-BR"/>
              </w:rPr>
              <w:t>86,60%</w:t>
            </w:r>
          </w:p>
        </w:tc>
        <w:tc>
          <w:tcPr>
            <w:tcW w:w="883" w:type="dxa"/>
            <w:tcBorders>
              <w:top w:val="nil"/>
              <w:left w:val="nil"/>
              <w:bottom w:val="single" w:sz="4" w:space="0" w:color="auto"/>
              <w:right w:val="nil"/>
            </w:tcBorders>
            <w:shd w:val="clear" w:color="auto" w:fill="auto"/>
            <w:vAlign w:val="center"/>
            <w:hideMark/>
          </w:tcPr>
          <w:p w14:paraId="426BA93F" w14:textId="77777777" w:rsidR="00FE684F" w:rsidRPr="00573483"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573483">
              <w:rPr>
                <w:rFonts w:ascii="Times New Roman" w:eastAsia="Times New Roman" w:hAnsi="Times New Roman" w:cs="Times New Roman"/>
                <w:color w:val="000000"/>
                <w:sz w:val="18"/>
                <w:szCs w:val="18"/>
                <w:lang w:eastAsia="pt-BR"/>
              </w:rPr>
              <w:t>114,45%</w:t>
            </w:r>
          </w:p>
        </w:tc>
        <w:tc>
          <w:tcPr>
            <w:tcW w:w="883" w:type="dxa"/>
            <w:tcBorders>
              <w:top w:val="nil"/>
              <w:left w:val="nil"/>
              <w:bottom w:val="single" w:sz="4" w:space="0" w:color="auto"/>
              <w:right w:val="nil"/>
            </w:tcBorders>
            <w:shd w:val="clear" w:color="auto" w:fill="auto"/>
            <w:vAlign w:val="center"/>
            <w:hideMark/>
          </w:tcPr>
          <w:p w14:paraId="3748BBA4" w14:textId="77777777" w:rsidR="00FE684F" w:rsidRPr="00573483"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573483">
              <w:rPr>
                <w:rFonts w:ascii="Times New Roman" w:eastAsia="Times New Roman" w:hAnsi="Times New Roman" w:cs="Times New Roman"/>
                <w:color w:val="000000"/>
                <w:sz w:val="18"/>
                <w:szCs w:val="18"/>
                <w:lang w:eastAsia="pt-BR"/>
              </w:rPr>
              <w:t>142,50%</w:t>
            </w:r>
          </w:p>
        </w:tc>
        <w:tc>
          <w:tcPr>
            <w:tcW w:w="883" w:type="dxa"/>
            <w:tcBorders>
              <w:top w:val="nil"/>
              <w:left w:val="nil"/>
              <w:bottom w:val="single" w:sz="4" w:space="0" w:color="auto"/>
              <w:right w:val="nil"/>
            </w:tcBorders>
            <w:shd w:val="clear" w:color="auto" w:fill="auto"/>
            <w:vAlign w:val="center"/>
            <w:hideMark/>
          </w:tcPr>
          <w:p w14:paraId="7C534FAD" w14:textId="77777777" w:rsidR="00FE684F" w:rsidRPr="00573483"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573483">
              <w:rPr>
                <w:rFonts w:ascii="Times New Roman" w:eastAsia="Times New Roman" w:hAnsi="Times New Roman" w:cs="Times New Roman"/>
                <w:color w:val="000000"/>
                <w:sz w:val="18"/>
                <w:szCs w:val="18"/>
                <w:lang w:eastAsia="pt-BR"/>
              </w:rPr>
              <w:t>92,81%</w:t>
            </w:r>
          </w:p>
        </w:tc>
        <w:tc>
          <w:tcPr>
            <w:tcW w:w="780" w:type="dxa"/>
            <w:tcBorders>
              <w:top w:val="nil"/>
              <w:left w:val="nil"/>
              <w:bottom w:val="single" w:sz="4" w:space="0" w:color="auto"/>
              <w:right w:val="nil"/>
            </w:tcBorders>
            <w:shd w:val="clear" w:color="auto" w:fill="auto"/>
            <w:vAlign w:val="center"/>
            <w:hideMark/>
          </w:tcPr>
          <w:p w14:paraId="23249C88" w14:textId="77777777" w:rsidR="00FE684F" w:rsidRPr="003722B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3722BD">
              <w:rPr>
                <w:rFonts w:ascii="Times New Roman" w:eastAsia="Times New Roman" w:hAnsi="Times New Roman" w:cs="Times New Roman"/>
                <w:color w:val="000000"/>
                <w:sz w:val="18"/>
                <w:szCs w:val="18"/>
                <w:lang w:eastAsia="pt-BR"/>
              </w:rPr>
              <w:t>34,39%</w:t>
            </w:r>
          </w:p>
        </w:tc>
        <w:tc>
          <w:tcPr>
            <w:tcW w:w="780" w:type="dxa"/>
            <w:tcBorders>
              <w:top w:val="nil"/>
              <w:left w:val="nil"/>
              <w:bottom w:val="single" w:sz="4" w:space="0" w:color="auto"/>
              <w:right w:val="nil"/>
            </w:tcBorders>
            <w:shd w:val="clear" w:color="auto" w:fill="auto"/>
            <w:vAlign w:val="center"/>
            <w:hideMark/>
          </w:tcPr>
          <w:p w14:paraId="4E95CA79" w14:textId="77777777" w:rsidR="00FE684F" w:rsidRPr="003722B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3722BD">
              <w:rPr>
                <w:rFonts w:ascii="Times New Roman" w:eastAsia="Times New Roman" w:hAnsi="Times New Roman" w:cs="Times New Roman"/>
                <w:color w:val="000000"/>
                <w:sz w:val="18"/>
                <w:szCs w:val="18"/>
                <w:lang w:eastAsia="pt-BR"/>
              </w:rPr>
              <w:t>86,04%</w:t>
            </w:r>
          </w:p>
        </w:tc>
        <w:tc>
          <w:tcPr>
            <w:tcW w:w="780" w:type="dxa"/>
            <w:tcBorders>
              <w:top w:val="nil"/>
              <w:left w:val="nil"/>
              <w:bottom w:val="single" w:sz="4" w:space="0" w:color="auto"/>
              <w:right w:val="nil"/>
            </w:tcBorders>
            <w:shd w:val="clear" w:color="auto" w:fill="auto"/>
            <w:vAlign w:val="center"/>
            <w:hideMark/>
          </w:tcPr>
          <w:p w14:paraId="63855F38" w14:textId="77777777" w:rsidR="00FE684F" w:rsidRPr="003722B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3722BD">
              <w:rPr>
                <w:rFonts w:ascii="Times New Roman" w:eastAsia="Times New Roman" w:hAnsi="Times New Roman" w:cs="Times New Roman"/>
                <w:color w:val="000000"/>
                <w:sz w:val="18"/>
                <w:szCs w:val="18"/>
                <w:lang w:eastAsia="pt-BR"/>
              </w:rPr>
              <w:t>66,67%</w:t>
            </w:r>
          </w:p>
        </w:tc>
        <w:tc>
          <w:tcPr>
            <w:tcW w:w="883" w:type="dxa"/>
            <w:tcBorders>
              <w:top w:val="nil"/>
              <w:left w:val="nil"/>
              <w:bottom w:val="single" w:sz="4" w:space="0" w:color="auto"/>
              <w:right w:val="nil"/>
            </w:tcBorders>
            <w:shd w:val="clear" w:color="auto" w:fill="auto"/>
            <w:vAlign w:val="center"/>
            <w:hideMark/>
          </w:tcPr>
          <w:p w14:paraId="0EA2CA54" w14:textId="77777777" w:rsidR="00FE684F" w:rsidRPr="003722B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3722BD">
              <w:rPr>
                <w:rFonts w:ascii="Times New Roman" w:eastAsia="Times New Roman" w:hAnsi="Times New Roman" w:cs="Times New Roman"/>
                <w:color w:val="000000"/>
                <w:sz w:val="18"/>
                <w:szCs w:val="18"/>
                <w:lang w:eastAsia="pt-BR"/>
              </w:rPr>
              <w:t>-3,61%</w:t>
            </w:r>
          </w:p>
        </w:tc>
        <w:tc>
          <w:tcPr>
            <w:tcW w:w="780" w:type="dxa"/>
            <w:tcBorders>
              <w:top w:val="nil"/>
              <w:left w:val="nil"/>
              <w:bottom w:val="single" w:sz="4" w:space="0" w:color="auto"/>
              <w:right w:val="nil"/>
            </w:tcBorders>
            <w:shd w:val="clear" w:color="auto" w:fill="auto"/>
            <w:vAlign w:val="center"/>
            <w:hideMark/>
          </w:tcPr>
          <w:p w14:paraId="1638A9F9" w14:textId="77777777" w:rsidR="00FE684F" w:rsidRPr="003722B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3722BD">
              <w:rPr>
                <w:rFonts w:ascii="Times New Roman" w:eastAsia="Times New Roman" w:hAnsi="Times New Roman" w:cs="Times New Roman"/>
                <w:color w:val="000000"/>
                <w:sz w:val="18"/>
                <w:szCs w:val="18"/>
                <w:lang w:eastAsia="pt-BR"/>
              </w:rPr>
              <w:t>1,59%</w:t>
            </w:r>
          </w:p>
        </w:tc>
      </w:tr>
      <w:tr w:rsidR="00FE684F" w:rsidRPr="00573483" w14:paraId="0F21E98E" w14:textId="77777777" w:rsidTr="00AF3AC1">
        <w:trPr>
          <w:trHeight w:val="249"/>
        </w:trPr>
        <w:tc>
          <w:tcPr>
            <w:tcW w:w="717" w:type="dxa"/>
            <w:vMerge/>
            <w:tcBorders>
              <w:top w:val="nil"/>
              <w:left w:val="nil"/>
              <w:bottom w:val="single" w:sz="8" w:space="0" w:color="000000"/>
              <w:right w:val="nil"/>
            </w:tcBorders>
            <w:vAlign w:val="center"/>
            <w:hideMark/>
          </w:tcPr>
          <w:p w14:paraId="4662F241"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vMerge w:val="restart"/>
            <w:tcBorders>
              <w:top w:val="nil"/>
              <w:left w:val="single" w:sz="8" w:space="0" w:color="auto"/>
              <w:bottom w:val="single" w:sz="8" w:space="0" w:color="000000"/>
              <w:right w:val="single" w:sz="8" w:space="0" w:color="auto"/>
            </w:tcBorders>
            <w:shd w:val="clear" w:color="auto" w:fill="auto"/>
            <w:vAlign w:val="center"/>
            <w:hideMark/>
          </w:tcPr>
          <w:p w14:paraId="5CF49216"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DISC</w:t>
            </w:r>
          </w:p>
        </w:tc>
        <w:tc>
          <w:tcPr>
            <w:tcW w:w="883" w:type="dxa"/>
            <w:tcBorders>
              <w:top w:val="single" w:sz="4" w:space="0" w:color="auto"/>
              <w:left w:val="nil"/>
              <w:bottom w:val="nil"/>
              <w:right w:val="nil"/>
            </w:tcBorders>
            <w:shd w:val="clear" w:color="auto" w:fill="auto"/>
            <w:vAlign w:val="center"/>
            <w:hideMark/>
          </w:tcPr>
          <w:p w14:paraId="2D95341B"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w:t>
            </w:r>
          </w:p>
        </w:tc>
        <w:tc>
          <w:tcPr>
            <w:tcW w:w="883" w:type="dxa"/>
            <w:tcBorders>
              <w:top w:val="single" w:sz="4" w:space="0" w:color="auto"/>
              <w:left w:val="nil"/>
              <w:bottom w:val="nil"/>
              <w:right w:val="nil"/>
            </w:tcBorders>
            <w:shd w:val="clear" w:color="auto" w:fill="auto"/>
            <w:vAlign w:val="center"/>
            <w:hideMark/>
          </w:tcPr>
          <w:p w14:paraId="4FFCA8A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-0,0051</w:t>
            </w:r>
          </w:p>
        </w:tc>
        <w:tc>
          <w:tcPr>
            <w:tcW w:w="883" w:type="dxa"/>
            <w:tcBorders>
              <w:top w:val="single" w:sz="4" w:space="0" w:color="auto"/>
              <w:left w:val="nil"/>
              <w:bottom w:val="nil"/>
              <w:right w:val="nil"/>
            </w:tcBorders>
            <w:shd w:val="clear" w:color="auto" w:fill="auto"/>
            <w:vAlign w:val="center"/>
            <w:hideMark/>
          </w:tcPr>
          <w:p w14:paraId="2ADFEFE2"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0,0051</w:t>
            </w:r>
          </w:p>
        </w:tc>
        <w:tc>
          <w:tcPr>
            <w:tcW w:w="883" w:type="dxa"/>
            <w:tcBorders>
              <w:top w:val="single" w:sz="4" w:space="0" w:color="auto"/>
              <w:left w:val="nil"/>
              <w:bottom w:val="nil"/>
              <w:right w:val="nil"/>
            </w:tcBorders>
            <w:shd w:val="clear" w:color="auto" w:fill="auto"/>
            <w:vAlign w:val="center"/>
            <w:hideMark/>
          </w:tcPr>
          <w:p w14:paraId="6C026E51"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0,0083</w:t>
            </w:r>
          </w:p>
        </w:tc>
        <w:tc>
          <w:tcPr>
            <w:tcW w:w="883" w:type="dxa"/>
            <w:tcBorders>
              <w:top w:val="single" w:sz="4" w:space="0" w:color="auto"/>
              <w:left w:val="nil"/>
              <w:bottom w:val="nil"/>
              <w:right w:val="nil"/>
            </w:tcBorders>
            <w:shd w:val="clear" w:color="auto" w:fill="auto"/>
            <w:vAlign w:val="center"/>
            <w:hideMark/>
          </w:tcPr>
          <w:p w14:paraId="344F02A0"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-0,0035</w:t>
            </w:r>
          </w:p>
        </w:tc>
        <w:tc>
          <w:tcPr>
            <w:tcW w:w="780" w:type="dxa"/>
            <w:tcBorders>
              <w:top w:val="single" w:sz="4" w:space="0" w:color="auto"/>
              <w:left w:val="nil"/>
              <w:bottom w:val="nil"/>
              <w:right w:val="nil"/>
            </w:tcBorders>
            <w:shd w:val="clear" w:color="auto" w:fill="auto"/>
            <w:vAlign w:val="center"/>
            <w:hideMark/>
          </w:tcPr>
          <w:p w14:paraId="56248EDD" w14:textId="77777777" w:rsidR="00FE684F" w:rsidRPr="003722B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3722BD">
              <w:rPr>
                <w:rFonts w:ascii="Times New Roman" w:eastAsia="Times New Roman" w:hAnsi="Times New Roman" w:cs="Times New Roman"/>
                <w:color w:val="000000"/>
                <w:sz w:val="20"/>
                <w:szCs w:val="20"/>
                <w:lang w:eastAsia="pt-BR"/>
              </w:rPr>
              <w:t>-0,0311</w:t>
            </w:r>
          </w:p>
        </w:tc>
        <w:tc>
          <w:tcPr>
            <w:tcW w:w="780" w:type="dxa"/>
            <w:tcBorders>
              <w:top w:val="single" w:sz="4" w:space="0" w:color="auto"/>
              <w:left w:val="nil"/>
              <w:bottom w:val="nil"/>
              <w:right w:val="nil"/>
            </w:tcBorders>
            <w:shd w:val="clear" w:color="auto" w:fill="auto"/>
            <w:vAlign w:val="center"/>
            <w:hideMark/>
          </w:tcPr>
          <w:p w14:paraId="53898CD9" w14:textId="77777777" w:rsidR="00FE684F" w:rsidRPr="003722B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3722BD">
              <w:rPr>
                <w:rFonts w:ascii="Times New Roman" w:eastAsia="Times New Roman" w:hAnsi="Times New Roman" w:cs="Times New Roman"/>
                <w:color w:val="000000"/>
                <w:sz w:val="20"/>
                <w:szCs w:val="20"/>
                <w:lang w:eastAsia="pt-BR"/>
              </w:rPr>
              <w:t>-0,006</w:t>
            </w:r>
          </w:p>
        </w:tc>
        <w:tc>
          <w:tcPr>
            <w:tcW w:w="780" w:type="dxa"/>
            <w:tcBorders>
              <w:top w:val="single" w:sz="4" w:space="0" w:color="auto"/>
              <w:left w:val="nil"/>
              <w:bottom w:val="nil"/>
              <w:right w:val="nil"/>
            </w:tcBorders>
            <w:shd w:val="clear" w:color="auto" w:fill="auto"/>
            <w:vAlign w:val="center"/>
            <w:hideMark/>
          </w:tcPr>
          <w:p w14:paraId="5EED557E" w14:textId="77777777" w:rsidR="00FE684F" w:rsidRPr="003722B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3722BD">
              <w:rPr>
                <w:rFonts w:ascii="Times New Roman" w:eastAsia="Times New Roman" w:hAnsi="Times New Roman" w:cs="Times New Roman"/>
                <w:color w:val="000000"/>
                <w:sz w:val="20"/>
                <w:szCs w:val="20"/>
                <w:lang w:eastAsia="pt-BR"/>
              </w:rPr>
              <w:t>-0,0183</w:t>
            </w:r>
          </w:p>
        </w:tc>
        <w:tc>
          <w:tcPr>
            <w:tcW w:w="883" w:type="dxa"/>
            <w:tcBorders>
              <w:top w:val="single" w:sz="4" w:space="0" w:color="auto"/>
              <w:left w:val="nil"/>
              <w:bottom w:val="nil"/>
              <w:right w:val="nil"/>
            </w:tcBorders>
            <w:shd w:val="clear" w:color="auto" w:fill="auto"/>
            <w:vAlign w:val="center"/>
            <w:hideMark/>
          </w:tcPr>
          <w:p w14:paraId="51F5BBDB" w14:textId="77777777" w:rsidR="00FE684F" w:rsidRPr="003722B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3722BD">
              <w:rPr>
                <w:rFonts w:ascii="Times New Roman" w:eastAsia="Times New Roman" w:hAnsi="Times New Roman" w:cs="Times New Roman"/>
                <w:color w:val="000000"/>
                <w:sz w:val="20"/>
                <w:szCs w:val="20"/>
                <w:lang w:eastAsia="pt-BR"/>
              </w:rPr>
              <w:t>-0,0603</w:t>
            </w:r>
          </w:p>
        </w:tc>
        <w:tc>
          <w:tcPr>
            <w:tcW w:w="780" w:type="dxa"/>
            <w:tcBorders>
              <w:top w:val="single" w:sz="4" w:space="0" w:color="auto"/>
              <w:left w:val="nil"/>
              <w:bottom w:val="nil"/>
              <w:right w:val="nil"/>
            </w:tcBorders>
            <w:shd w:val="clear" w:color="auto" w:fill="auto"/>
            <w:vAlign w:val="center"/>
            <w:hideMark/>
          </w:tcPr>
          <w:p w14:paraId="5B34AEC7" w14:textId="77777777" w:rsidR="00FE684F" w:rsidRPr="003722B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3722BD">
              <w:rPr>
                <w:rFonts w:ascii="Times New Roman" w:eastAsia="Times New Roman" w:hAnsi="Times New Roman" w:cs="Times New Roman"/>
                <w:color w:val="000000"/>
                <w:sz w:val="20"/>
                <w:szCs w:val="20"/>
                <w:lang w:eastAsia="pt-BR"/>
              </w:rPr>
              <w:t>-0,0618</w:t>
            </w:r>
          </w:p>
        </w:tc>
      </w:tr>
      <w:tr w:rsidR="00FE684F" w:rsidRPr="00573483" w14:paraId="5F69A270" w14:textId="77777777" w:rsidTr="00AF3AC1">
        <w:trPr>
          <w:trHeight w:val="249"/>
        </w:trPr>
        <w:tc>
          <w:tcPr>
            <w:tcW w:w="717" w:type="dxa"/>
            <w:vMerge/>
            <w:tcBorders>
              <w:top w:val="nil"/>
              <w:left w:val="nil"/>
              <w:bottom w:val="single" w:sz="8" w:space="0" w:color="000000"/>
              <w:right w:val="nil"/>
            </w:tcBorders>
            <w:vAlign w:val="center"/>
            <w:hideMark/>
          </w:tcPr>
          <w:p w14:paraId="23099739"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vMerge/>
            <w:tcBorders>
              <w:top w:val="nil"/>
              <w:left w:val="single" w:sz="8" w:space="0" w:color="auto"/>
              <w:bottom w:val="single" w:sz="8" w:space="0" w:color="000000"/>
              <w:right w:val="single" w:sz="8" w:space="0" w:color="auto"/>
            </w:tcBorders>
            <w:vAlign w:val="center"/>
            <w:hideMark/>
          </w:tcPr>
          <w:p w14:paraId="41FB26BF"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883" w:type="dxa"/>
            <w:tcBorders>
              <w:top w:val="nil"/>
              <w:left w:val="nil"/>
              <w:bottom w:val="single" w:sz="4" w:space="0" w:color="auto"/>
              <w:right w:val="nil"/>
            </w:tcBorders>
            <w:shd w:val="clear" w:color="auto" w:fill="auto"/>
            <w:vAlign w:val="center"/>
            <w:hideMark/>
          </w:tcPr>
          <w:p w14:paraId="5B0A3A56" w14:textId="77777777" w:rsidR="00FE684F" w:rsidRPr="00573483" w:rsidRDefault="00FE684F" w:rsidP="0067352C">
            <w:pPr>
              <w:spacing w:after="0" w:line="240" w:lineRule="auto"/>
              <w:jc w:val="center"/>
              <w:rPr>
                <w:rFonts w:ascii="Times New Roman" w:eastAsia="Times New Roman" w:hAnsi="Times New Roman" w:cs="Times New Roman"/>
                <w:color w:val="000000"/>
                <w:sz w:val="18"/>
                <w:szCs w:val="18"/>
                <w:lang w:eastAsia="pt-BR"/>
              </w:rPr>
            </w:pPr>
            <w:r>
              <w:rPr>
                <w:rFonts w:ascii="Times New Roman" w:eastAsia="Times New Roman" w:hAnsi="Times New Roman" w:cs="Times New Roman"/>
                <w:color w:val="000000"/>
                <w:sz w:val="18"/>
                <w:szCs w:val="18"/>
                <w:lang w:eastAsia="pt-BR"/>
              </w:rPr>
              <w:t>-</w:t>
            </w:r>
          </w:p>
        </w:tc>
        <w:tc>
          <w:tcPr>
            <w:tcW w:w="883" w:type="dxa"/>
            <w:tcBorders>
              <w:top w:val="nil"/>
              <w:left w:val="nil"/>
              <w:bottom w:val="single" w:sz="4" w:space="0" w:color="auto"/>
              <w:right w:val="nil"/>
            </w:tcBorders>
            <w:shd w:val="clear" w:color="auto" w:fill="auto"/>
            <w:vAlign w:val="center"/>
            <w:hideMark/>
          </w:tcPr>
          <w:p w14:paraId="326CE3FD" w14:textId="77777777" w:rsidR="00FE684F" w:rsidRPr="00573483"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573483">
              <w:rPr>
                <w:rFonts w:ascii="Times New Roman" w:eastAsia="Times New Roman" w:hAnsi="Times New Roman" w:cs="Times New Roman"/>
                <w:color w:val="000000"/>
                <w:sz w:val="18"/>
                <w:szCs w:val="18"/>
                <w:lang w:eastAsia="pt-BR"/>
              </w:rPr>
              <w:t>13,14%</w:t>
            </w:r>
          </w:p>
        </w:tc>
        <w:tc>
          <w:tcPr>
            <w:tcW w:w="883" w:type="dxa"/>
            <w:tcBorders>
              <w:top w:val="nil"/>
              <w:left w:val="nil"/>
              <w:bottom w:val="single" w:sz="4" w:space="0" w:color="auto"/>
              <w:right w:val="nil"/>
            </w:tcBorders>
            <w:shd w:val="clear" w:color="auto" w:fill="auto"/>
            <w:vAlign w:val="center"/>
            <w:hideMark/>
          </w:tcPr>
          <w:p w14:paraId="16732639" w14:textId="77777777" w:rsidR="00FE684F" w:rsidRPr="00573483"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573483">
              <w:rPr>
                <w:rFonts w:ascii="Times New Roman" w:eastAsia="Times New Roman" w:hAnsi="Times New Roman" w:cs="Times New Roman"/>
                <w:color w:val="000000"/>
                <w:sz w:val="18"/>
                <w:szCs w:val="18"/>
                <w:lang w:eastAsia="pt-BR"/>
              </w:rPr>
              <w:t>-14,45%</w:t>
            </w:r>
          </w:p>
        </w:tc>
        <w:tc>
          <w:tcPr>
            <w:tcW w:w="883" w:type="dxa"/>
            <w:tcBorders>
              <w:top w:val="nil"/>
              <w:left w:val="nil"/>
              <w:bottom w:val="single" w:sz="4" w:space="0" w:color="auto"/>
              <w:right w:val="nil"/>
            </w:tcBorders>
            <w:shd w:val="clear" w:color="auto" w:fill="auto"/>
            <w:vAlign w:val="center"/>
            <w:hideMark/>
          </w:tcPr>
          <w:p w14:paraId="5A8E0CDB" w14:textId="77777777" w:rsidR="00FE684F" w:rsidRPr="00573483"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573483">
              <w:rPr>
                <w:rFonts w:ascii="Times New Roman" w:eastAsia="Times New Roman" w:hAnsi="Times New Roman" w:cs="Times New Roman"/>
                <w:color w:val="000000"/>
                <w:sz w:val="18"/>
                <w:szCs w:val="18"/>
                <w:lang w:eastAsia="pt-BR"/>
              </w:rPr>
              <w:t>-41,50%</w:t>
            </w:r>
          </w:p>
        </w:tc>
        <w:tc>
          <w:tcPr>
            <w:tcW w:w="883" w:type="dxa"/>
            <w:tcBorders>
              <w:top w:val="nil"/>
              <w:left w:val="nil"/>
              <w:bottom w:val="single" w:sz="4" w:space="0" w:color="auto"/>
              <w:right w:val="nil"/>
            </w:tcBorders>
            <w:shd w:val="clear" w:color="auto" w:fill="auto"/>
            <w:vAlign w:val="center"/>
            <w:hideMark/>
          </w:tcPr>
          <w:p w14:paraId="16901796" w14:textId="77777777" w:rsidR="00FE684F" w:rsidRPr="00573483"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573483">
              <w:rPr>
                <w:rFonts w:ascii="Times New Roman" w:eastAsia="Times New Roman" w:hAnsi="Times New Roman" w:cs="Times New Roman"/>
                <w:color w:val="000000"/>
                <w:sz w:val="18"/>
                <w:szCs w:val="18"/>
                <w:lang w:eastAsia="pt-BR"/>
              </w:rPr>
              <w:t>6,99%</w:t>
            </w:r>
          </w:p>
        </w:tc>
        <w:tc>
          <w:tcPr>
            <w:tcW w:w="780" w:type="dxa"/>
            <w:tcBorders>
              <w:top w:val="nil"/>
              <w:left w:val="nil"/>
              <w:bottom w:val="single" w:sz="4" w:space="0" w:color="auto"/>
              <w:right w:val="nil"/>
            </w:tcBorders>
            <w:shd w:val="clear" w:color="auto" w:fill="auto"/>
            <w:vAlign w:val="center"/>
            <w:hideMark/>
          </w:tcPr>
          <w:p w14:paraId="30E589CB" w14:textId="77777777" w:rsidR="00FE684F" w:rsidRPr="00573483"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573483">
              <w:rPr>
                <w:rFonts w:ascii="Times New Roman" w:eastAsia="Times New Roman" w:hAnsi="Times New Roman" w:cs="Times New Roman"/>
                <w:color w:val="000000"/>
                <w:sz w:val="18"/>
                <w:szCs w:val="18"/>
                <w:lang w:eastAsia="pt-BR"/>
              </w:rPr>
              <w:t>65,61%</w:t>
            </w:r>
          </w:p>
        </w:tc>
        <w:tc>
          <w:tcPr>
            <w:tcW w:w="780" w:type="dxa"/>
            <w:tcBorders>
              <w:top w:val="nil"/>
              <w:left w:val="nil"/>
              <w:bottom w:val="single" w:sz="4" w:space="0" w:color="auto"/>
              <w:right w:val="nil"/>
            </w:tcBorders>
            <w:shd w:val="clear" w:color="auto" w:fill="auto"/>
            <w:vAlign w:val="center"/>
            <w:hideMark/>
          </w:tcPr>
          <w:p w14:paraId="70E40257" w14:textId="77777777" w:rsidR="00FE684F" w:rsidRPr="00573483"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573483">
              <w:rPr>
                <w:rFonts w:ascii="Times New Roman" w:eastAsia="Times New Roman" w:hAnsi="Times New Roman" w:cs="Times New Roman"/>
                <w:color w:val="000000"/>
                <w:sz w:val="18"/>
                <w:szCs w:val="18"/>
                <w:lang w:eastAsia="pt-BR"/>
              </w:rPr>
              <w:t>13,51%</w:t>
            </w:r>
          </w:p>
        </w:tc>
        <w:tc>
          <w:tcPr>
            <w:tcW w:w="780" w:type="dxa"/>
            <w:tcBorders>
              <w:top w:val="nil"/>
              <w:left w:val="nil"/>
              <w:bottom w:val="single" w:sz="4" w:space="0" w:color="auto"/>
              <w:right w:val="nil"/>
            </w:tcBorders>
            <w:shd w:val="clear" w:color="auto" w:fill="auto"/>
            <w:vAlign w:val="center"/>
            <w:hideMark/>
          </w:tcPr>
          <w:p w14:paraId="763ABC63" w14:textId="77777777" w:rsidR="00FE684F" w:rsidRPr="00573483"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573483">
              <w:rPr>
                <w:rFonts w:ascii="Times New Roman" w:eastAsia="Times New Roman" w:hAnsi="Times New Roman" w:cs="Times New Roman"/>
                <w:color w:val="000000"/>
                <w:sz w:val="18"/>
                <w:szCs w:val="18"/>
                <w:lang w:eastAsia="pt-BR"/>
              </w:rPr>
              <w:t>33,33%</w:t>
            </w:r>
          </w:p>
        </w:tc>
        <w:tc>
          <w:tcPr>
            <w:tcW w:w="883" w:type="dxa"/>
            <w:tcBorders>
              <w:top w:val="nil"/>
              <w:left w:val="nil"/>
              <w:bottom w:val="single" w:sz="4" w:space="0" w:color="auto"/>
              <w:right w:val="nil"/>
            </w:tcBorders>
            <w:shd w:val="clear" w:color="auto" w:fill="auto"/>
            <w:vAlign w:val="center"/>
            <w:hideMark/>
          </w:tcPr>
          <w:p w14:paraId="465A1AAD" w14:textId="77777777" w:rsidR="00FE684F" w:rsidRPr="00573483"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573483">
              <w:rPr>
                <w:rFonts w:ascii="Times New Roman" w:eastAsia="Times New Roman" w:hAnsi="Times New Roman" w:cs="Times New Roman"/>
                <w:color w:val="000000"/>
                <w:sz w:val="18"/>
                <w:szCs w:val="18"/>
                <w:lang w:eastAsia="pt-BR"/>
              </w:rPr>
              <w:t>103,61%</w:t>
            </w:r>
          </w:p>
        </w:tc>
        <w:tc>
          <w:tcPr>
            <w:tcW w:w="780" w:type="dxa"/>
            <w:tcBorders>
              <w:top w:val="nil"/>
              <w:left w:val="nil"/>
              <w:bottom w:val="single" w:sz="4" w:space="0" w:color="auto"/>
              <w:right w:val="nil"/>
            </w:tcBorders>
            <w:shd w:val="clear" w:color="auto" w:fill="auto"/>
            <w:vAlign w:val="center"/>
            <w:hideMark/>
          </w:tcPr>
          <w:p w14:paraId="09BE2A4E" w14:textId="77777777" w:rsidR="00FE684F" w:rsidRPr="00573483"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573483">
              <w:rPr>
                <w:rFonts w:ascii="Times New Roman" w:eastAsia="Times New Roman" w:hAnsi="Times New Roman" w:cs="Times New Roman"/>
                <w:color w:val="000000"/>
                <w:sz w:val="18"/>
                <w:szCs w:val="18"/>
                <w:lang w:eastAsia="pt-BR"/>
              </w:rPr>
              <w:t>98,56%</w:t>
            </w:r>
          </w:p>
        </w:tc>
      </w:tr>
      <w:tr w:rsidR="00FE684F" w:rsidRPr="00573483" w14:paraId="7CAF4BCD" w14:textId="77777777" w:rsidTr="00AF3AC1">
        <w:trPr>
          <w:trHeight w:val="249"/>
        </w:trPr>
        <w:tc>
          <w:tcPr>
            <w:tcW w:w="717" w:type="dxa"/>
            <w:vMerge/>
            <w:tcBorders>
              <w:top w:val="nil"/>
              <w:left w:val="nil"/>
              <w:bottom w:val="single" w:sz="8" w:space="0" w:color="000000"/>
              <w:right w:val="nil"/>
            </w:tcBorders>
            <w:vAlign w:val="center"/>
            <w:hideMark/>
          </w:tcPr>
          <w:p w14:paraId="7289940D"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tcBorders>
              <w:top w:val="nil"/>
              <w:left w:val="single" w:sz="8" w:space="0" w:color="auto"/>
              <w:bottom w:val="single" w:sz="8" w:space="0" w:color="auto"/>
              <w:right w:val="single" w:sz="8" w:space="0" w:color="auto"/>
            </w:tcBorders>
            <w:shd w:val="clear" w:color="auto" w:fill="auto"/>
            <w:vAlign w:val="center"/>
            <w:hideMark/>
          </w:tcPr>
          <w:p w14:paraId="2301B01C"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TOT</w:t>
            </w:r>
          </w:p>
        </w:tc>
        <w:tc>
          <w:tcPr>
            <w:tcW w:w="883" w:type="dxa"/>
            <w:tcBorders>
              <w:top w:val="single" w:sz="4" w:space="0" w:color="auto"/>
              <w:left w:val="nil"/>
              <w:bottom w:val="single" w:sz="8" w:space="0" w:color="auto"/>
              <w:right w:val="nil"/>
            </w:tcBorders>
            <w:shd w:val="clear" w:color="auto" w:fill="auto"/>
            <w:vAlign w:val="center"/>
            <w:hideMark/>
          </w:tcPr>
          <w:p w14:paraId="12CDDF8B"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0,0197</w:t>
            </w:r>
          </w:p>
        </w:tc>
        <w:tc>
          <w:tcPr>
            <w:tcW w:w="883" w:type="dxa"/>
            <w:tcBorders>
              <w:top w:val="single" w:sz="4" w:space="0" w:color="auto"/>
              <w:left w:val="nil"/>
              <w:bottom w:val="single" w:sz="8" w:space="0" w:color="auto"/>
              <w:right w:val="nil"/>
            </w:tcBorders>
            <w:shd w:val="clear" w:color="auto" w:fill="auto"/>
            <w:vAlign w:val="center"/>
            <w:hideMark/>
          </w:tcPr>
          <w:p w14:paraId="7F0581E7"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-0,0388</w:t>
            </w:r>
          </w:p>
        </w:tc>
        <w:tc>
          <w:tcPr>
            <w:tcW w:w="883" w:type="dxa"/>
            <w:tcBorders>
              <w:top w:val="single" w:sz="4" w:space="0" w:color="auto"/>
              <w:left w:val="nil"/>
              <w:bottom w:val="single" w:sz="8" w:space="0" w:color="auto"/>
              <w:right w:val="nil"/>
            </w:tcBorders>
            <w:shd w:val="clear" w:color="auto" w:fill="auto"/>
            <w:vAlign w:val="center"/>
            <w:hideMark/>
          </w:tcPr>
          <w:p w14:paraId="115573C8"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-0,0353</w:t>
            </w:r>
          </w:p>
        </w:tc>
        <w:tc>
          <w:tcPr>
            <w:tcW w:w="883" w:type="dxa"/>
            <w:tcBorders>
              <w:top w:val="single" w:sz="4" w:space="0" w:color="auto"/>
              <w:left w:val="nil"/>
              <w:bottom w:val="single" w:sz="8" w:space="0" w:color="auto"/>
              <w:right w:val="nil"/>
            </w:tcBorders>
            <w:shd w:val="clear" w:color="auto" w:fill="auto"/>
            <w:vAlign w:val="center"/>
            <w:hideMark/>
          </w:tcPr>
          <w:p w14:paraId="164772AF"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-0,02</w:t>
            </w:r>
          </w:p>
        </w:tc>
        <w:tc>
          <w:tcPr>
            <w:tcW w:w="883" w:type="dxa"/>
            <w:tcBorders>
              <w:top w:val="single" w:sz="4" w:space="0" w:color="auto"/>
              <w:left w:val="nil"/>
              <w:bottom w:val="single" w:sz="8" w:space="0" w:color="auto"/>
              <w:right w:val="nil"/>
            </w:tcBorders>
            <w:shd w:val="clear" w:color="auto" w:fill="auto"/>
            <w:vAlign w:val="center"/>
            <w:hideMark/>
          </w:tcPr>
          <w:p w14:paraId="4E0771CC"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-0,0501</w:t>
            </w:r>
          </w:p>
        </w:tc>
        <w:tc>
          <w:tcPr>
            <w:tcW w:w="780" w:type="dxa"/>
            <w:tcBorders>
              <w:top w:val="single" w:sz="4" w:space="0" w:color="auto"/>
              <w:left w:val="nil"/>
              <w:bottom w:val="single" w:sz="8" w:space="0" w:color="auto"/>
              <w:right w:val="nil"/>
            </w:tcBorders>
            <w:shd w:val="clear" w:color="auto" w:fill="auto"/>
            <w:vAlign w:val="center"/>
            <w:hideMark/>
          </w:tcPr>
          <w:p w14:paraId="0EA5913A"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-0,0474</w:t>
            </w:r>
          </w:p>
        </w:tc>
        <w:tc>
          <w:tcPr>
            <w:tcW w:w="780" w:type="dxa"/>
            <w:tcBorders>
              <w:top w:val="single" w:sz="4" w:space="0" w:color="auto"/>
              <w:left w:val="nil"/>
              <w:bottom w:val="single" w:sz="8" w:space="0" w:color="auto"/>
              <w:right w:val="nil"/>
            </w:tcBorders>
            <w:shd w:val="clear" w:color="auto" w:fill="auto"/>
            <w:vAlign w:val="center"/>
            <w:hideMark/>
          </w:tcPr>
          <w:p w14:paraId="00C12A0D"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-0,0444</w:t>
            </w:r>
          </w:p>
        </w:tc>
        <w:tc>
          <w:tcPr>
            <w:tcW w:w="780" w:type="dxa"/>
            <w:tcBorders>
              <w:top w:val="single" w:sz="4" w:space="0" w:color="auto"/>
              <w:left w:val="nil"/>
              <w:bottom w:val="single" w:sz="8" w:space="0" w:color="auto"/>
              <w:right w:val="nil"/>
            </w:tcBorders>
            <w:shd w:val="clear" w:color="auto" w:fill="auto"/>
            <w:vAlign w:val="center"/>
            <w:hideMark/>
          </w:tcPr>
          <w:p w14:paraId="0D76EF3F"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-0,0549</w:t>
            </w:r>
          </w:p>
        </w:tc>
        <w:tc>
          <w:tcPr>
            <w:tcW w:w="883" w:type="dxa"/>
            <w:tcBorders>
              <w:top w:val="single" w:sz="4" w:space="0" w:color="auto"/>
              <w:left w:val="nil"/>
              <w:bottom w:val="single" w:sz="8" w:space="0" w:color="auto"/>
              <w:right w:val="nil"/>
            </w:tcBorders>
            <w:shd w:val="clear" w:color="auto" w:fill="auto"/>
            <w:vAlign w:val="center"/>
            <w:hideMark/>
          </w:tcPr>
          <w:p w14:paraId="26C4F20C"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-0,0582</w:t>
            </w:r>
          </w:p>
        </w:tc>
        <w:tc>
          <w:tcPr>
            <w:tcW w:w="780" w:type="dxa"/>
            <w:tcBorders>
              <w:top w:val="single" w:sz="4" w:space="0" w:color="auto"/>
              <w:left w:val="nil"/>
              <w:bottom w:val="single" w:sz="8" w:space="0" w:color="auto"/>
              <w:right w:val="nil"/>
            </w:tcBorders>
            <w:shd w:val="clear" w:color="auto" w:fill="auto"/>
            <w:vAlign w:val="center"/>
            <w:hideMark/>
          </w:tcPr>
          <w:p w14:paraId="6C867123"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-0,0627</w:t>
            </w:r>
          </w:p>
        </w:tc>
      </w:tr>
      <w:tr w:rsidR="00FE684F" w:rsidRPr="00573483" w14:paraId="3C70788F" w14:textId="77777777" w:rsidTr="00AF3AC1">
        <w:trPr>
          <w:trHeight w:val="249"/>
        </w:trPr>
        <w:tc>
          <w:tcPr>
            <w:tcW w:w="10092" w:type="dxa"/>
            <w:gridSpan w:val="12"/>
            <w:tcBorders>
              <w:top w:val="nil"/>
              <w:left w:val="nil"/>
              <w:bottom w:val="nil"/>
              <w:right w:val="nil"/>
            </w:tcBorders>
            <w:shd w:val="clear" w:color="auto" w:fill="auto"/>
            <w:vAlign w:val="center"/>
            <w:hideMark/>
          </w:tcPr>
          <w:p w14:paraId="6BFBF846"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Técnicos</w:t>
            </w:r>
          </w:p>
        </w:tc>
      </w:tr>
      <w:tr w:rsidR="00FE684F" w:rsidRPr="00573483" w14:paraId="07DF1C9E" w14:textId="77777777" w:rsidTr="00AF3AC1">
        <w:trPr>
          <w:trHeight w:val="249"/>
        </w:trPr>
        <w:tc>
          <w:tcPr>
            <w:tcW w:w="1671" w:type="dxa"/>
            <w:gridSpan w:val="2"/>
            <w:tcBorders>
              <w:top w:val="single" w:sz="8" w:space="0" w:color="auto"/>
              <w:left w:val="nil"/>
              <w:bottom w:val="single" w:sz="8" w:space="0" w:color="auto"/>
              <w:right w:val="single" w:sz="8" w:space="0" w:color="000000"/>
            </w:tcBorders>
            <w:shd w:val="clear" w:color="auto" w:fill="auto"/>
            <w:vAlign w:val="center"/>
            <w:hideMark/>
          </w:tcPr>
          <w:p w14:paraId="41CDEBC7"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Efeitos</w:t>
            </w:r>
          </w:p>
        </w:tc>
        <w:tc>
          <w:tcPr>
            <w:tcW w:w="883" w:type="dxa"/>
            <w:tcBorders>
              <w:top w:val="single" w:sz="8" w:space="0" w:color="auto"/>
              <w:left w:val="nil"/>
              <w:bottom w:val="single" w:sz="8" w:space="0" w:color="auto"/>
              <w:right w:val="single" w:sz="8" w:space="0" w:color="auto"/>
            </w:tcBorders>
            <w:shd w:val="clear" w:color="auto" w:fill="auto"/>
            <w:vAlign w:val="center"/>
            <w:hideMark/>
          </w:tcPr>
          <w:p w14:paraId="13DB055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RMB</w:t>
            </w:r>
          </w:p>
        </w:tc>
        <w:tc>
          <w:tcPr>
            <w:tcW w:w="883" w:type="dxa"/>
            <w:tcBorders>
              <w:top w:val="single" w:sz="8" w:space="0" w:color="auto"/>
              <w:left w:val="nil"/>
              <w:bottom w:val="single" w:sz="8" w:space="0" w:color="auto"/>
              <w:right w:val="single" w:sz="8" w:space="0" w:color="auto"/>
            </w:tcBorders>
            <w:shd w:val="clear" w:color="auto" w:fill="auto"/>
            <w:vAlign w:val="center"/>
            <w:hideMark/>
          </w:tcPr>
          <w:p w14:paraId="546992FB"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RMF</w:t>
            </w:r>
          </w:p>
        </w:tc>
        <w:tc>
          <w:tcPr>
            <w:tcW w:w="883" w:type="dxa"/>
            <w:tcBorders>
              <w:top w:val="single" w:sz="8" w:space="0" w:color="auto"/>
              <w:left w:val="nil"/>
              <w:bottom w:val="single" w:sz="8" w:space="0" w:color="auto"/>
              <w:right w:val="single" w:sz="8" w:space="0" w:color="auto"/>
            </w:tcBorders>
            <w:shd w:val="clear" w:color="auto" w:fill="auto"/>
            <w:vAlign w:val="center"/>
            <w:hideMark/>
          </w:tcPr>
          <w:p w14:paraId="71388AFC"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RMR</w:t>
            </w:r>
          </w:p>
        </w:tc>
        <w:tc>
          <w:tcPr>
            <w:tcW w:w="883" w:type="dxa"/>
            <w:tcBorders>
              <w:top w:val="single" w:sz="8" w:space="0" w:color="auto"/>
              <w:left w:val="nil"/>
              <w:bottom w:val="single" w:sz="8" w:space="0" w:color="auto"/>
              <w:right w:val="single" w:sz="8" w:space="0" w:color="auto"/>
            </w:tcBorders>
            <w:shd w:val="clear" w:color="auto" w:fill="auto"/>
            <w:vAlign w:val="center"/>
            <w:hideMark/>
          </w:tcPr>
          <w:p w14:paraId="2138E3A7"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RMS</w:t>
            </w:r>
          </w:p>
        </w:tc>
        <w:tc>
          <w:tcPr>
            <w:tcW w:w="883" w:type="dxa"/>
            <w:tcBorders>
              <w:top w:val="single" w:sz="8" w:space="0" w:color="auto"/>
              <w:left w:val="nil"/>
              <w:bottom w:val="single" w:sz="8" w:space="0" w:color="auto"/>
              <w:right w:val="single" w:sz="8" w:space="0" w:color="auto"/>
            </w:tcBorders>
            <w:shd w:val="clear" w:color="auto" w:fill="auto"/>
            <w:vAlign w:val="center"/>
            <w:hideMark/>
          </w:tcPr>
          <w:p w14:paraId="1E824C1F"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RBH</w:t>
            </w:r>
          </w:p>
        </w:tc>
        <w:tc>
          <w:tcPr>
            <w:tcW w:w="780" w:type="dxa"/>
            <w:tcBorders>
              <w:top w:val="single" w:sz="8" w:space="0" w:color="auto"/>
              <w:left w:val="nil"/>
              <w:bottom w:val="single" w:sz="8" w:space="0" w:color="auto"/>
              <w:right w:val="single" w:sz="8" w:space="0" w:color="auto"/>
            </w:tcBorders>
            <w:shd w:val="clear" w:color="auto" w:fill="auto"/>
            <w:vAlign w:val="center"/>
            <w:hideMark/>
          </w:tcPr>
          <w:p w14:paraId="07AEFB8F"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RRJ</w:t>
            </w:r>
          </w:p>
        </w:tc>
        <w:tc>
          <w:tcPr>
            <w:tcW w:w="780" w:type="dxa"/>
            <w:tcBorders>
              <w:top w:val="single" w:sz="8" w:space="0" w:color="auto"/>
              <w:left w:val="nil"/>
              <w:bottom w:val="single" w:sz="8" w:space="0" w:color="auto"/>
              <w:right w:val="single" w:sz="8" w:space="0" w:color="auto"/>
            </w:tcBorders>
            <w:shd w:val="clear" w:color="auto" w:fill="auto"/>
            <w:vAlign w:val="center"/>
            <w:hideMark/>
          </w:tcPr>
          <w:p w14:paraId="5EF55C90"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RSP</w:t>
            </w:r>
          </w:p>
        </w:tc>
        <w:tc>
          <w:tcPr>
            <w:tcW w:w="780" w:type="dxa"/>
            <w:tcBorders>
              <w:top w:val="single" w:sz="8" w:space="0" w:color="auto"/>
              <w:left w:val="nil"/>
              <w:bottom w:val="single" w:sz="8" w:space="0" w:color="auto"/>
              <w:right w:val="single" w:sz="8" w:space="0" w:color="auto"/>
            </w:tcBorders>
            <w:shd w:val="clear" w:color="auto" w:fill="auto"/>
            <w:vAlign w:val="center"/>
            <w:hideMark/>
          </w:tcPr>
          <w:p w14:paraId="05ECE253"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RMC</w:t>
            </w:r>
          </w:p>
        </w:tc>
        <w:tc>
          <w:tcPr>
            <w:tcW w:w="883" w:type="dxa"/>
            <w:tcBorders>
              <w:top w:val="single" w:sz="8" w:space="0" w:color="auto"/>
              <w:left w:val="nil"/>
              <w:bottom w:val="single" w:sz="8" w:space="0" w:color="auto"/>
              <w:right w:val="single" w:sz="8" w:space="0" w:color="auto"/>
            </w:tcBorders>
            <w:shd w:val="clear" w:color="auto" w:fill="auto"/>
            <w:vAlign w:val="center"/>
            <w:hideMark/>
          </w:tcPr>
          <w:p w14:paraId="6BB32DB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RMPA</w:t>
            </w:r>
          </w:p>
        </w:tc>
        <w:tc>
          <w:tcPr>
            <w:tcW w:w="780" w:type="dxa"/>
            <w:tcBorders>
              <w:top w:val="single" w:sz="8" w:space="0" w:color="auto"/>
              <w:left w:val="nil"/>
              <w:bottom w:val="single" w:sz="8" w:space="0" w:color="auto"/>
              <w:right w:val="nil"/>
            </w:tcBorders>
            <w:shd w:val="clear" w:color="auto" w:fill="auto"/>
            <w:vAlign w:val="center"/>
            <w:hideMark/>
          </w:tcPr>
          <w:p w14:paraId="53EEB694"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DF</w:t>
            </w:r>
          </w:p>
        </w:tc>
      </w:tr>
      <w:tr w:rsidR="00FE684F" w:rsidRPr="00573483" w14:paraId="5FCA3113" w14:textId="77777777" w:rsidTr="00AF3AC1">
        <w:trPr>
          <w:trHeight w:val="249"/>
        </w:trPr>
        <w:tc>
          <w:tcPr>
            <w:tcW w:w="717" w:type="dxa"/>
            <w:vMerge w:val="restart"/>
            <w:tcBorders>
              <w:top w:val="nil"/>
              <w:left w:val="nil"/>
              <w:bottom w:val="single" w:sz="8" w:space="0" w:color="000000"/>
              <w:right w:val="single" w:sz="4" w:space="0" w:color="auto"/>
            </w:tcBorders>
            <w:shd w:val="clear" w:color="auto" w:fill="auto"/>
            <w:vAlign w:val="center"/>
            <w:hideMark/>
          </w:tcPr>
          <w:p w14:paraId="15598C81"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Ñopo</w:t>
            </w:r>
          </w:p>
        </w:tc>
        <w:tc>
          <w:tcPr>
            <w:tcW w:w="954" w:type="dxa"/>
            <w:tcBorders>
              <w:top w:val="nil"/>
              <w:left w:val="single" w:sz="8" w:space="0" w:color="auto"/>
              <w:bottom w:val="single" w:sz="8" w:space="0" w:color="auto"/>
              <w:right w:val="single" w:sz="8" w:space="0" w:color="auto"/>
            </w:tcBorders>
            <w:shd w:val="clear" w:color="auto" w:fill="auto"/>
            <w:vAlign w:val="center"/>
            <w:hideMark/>
          </w:tcPr>
          <w:p w14:paraId="276FDFB2"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DF</w:t>
            </w:r>
          </w:p>
        </w:tc>
        <w:tc>
          <w:tcPr>
            <w:tcW w:w="883" w:type="dxa"/>
            <w:tcBorders>
              <w:top w:val="nil"/>
              <w:left w:val="nil"/>
              <w:bottom w:val="nil"/>
              <w:right w:val="nil"/>
            </w:tcBorders>
            <w:shd w:val="clear" w:color="auto" w:fill="auto"/>
            <w:vAlign w:val="center"/>
            <w:hideMark/>
          </w:tcPr>
          <w:p w14:paraId="09E5774D"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0,0113</w:t>
            </w:r>
          </w:p>
        </w:tc>
        <w:tc>
          <w:tcPr>
            <w:tcW w:w="883" w:type="dxa"/>
            <w:tcBorders>
              <w:top w:val="nil"/>
              <w:left w:val="nil"/>
              <w:bottom w:val="nil"/>
              <w:right w:val="nil"/>
            </w:tcBorders>
            <w:shd w:val="clear" w:color="auto" w:fill="auto"/>
            <w:vAlign w:val="center"/>
            <w:hideMark/>
          </w:tcPr>
          <w:p w14:paraId="431E6AF6"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-0,0014</w:t>
            </w:r>
          </w:p>
        </w:tc>
        <w:tc>
          <w:tcPr>
            <w:tcW w:w="883" w:type="dxa"/>
            <w:tcBorders>
              <w:top w:val="nil"/>
              <w:left w:val="nil"/>
              <w:bottom w:val="nil"/>
              <w:right w:val="nil"/>
            </w:tcBorders>
            <w:shd w:val="clear" w:color="auto" w:fill="auto"/>
            <w:vAlign w:val="center"/>
            <w:hideMark/>
          </w:tcPr>
          <w:p w14:paraId="00FA3CBB"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-0,0062</w:t>
            </w:r>
          </w:p>
        </w:tc>
        <w:tc>
          <w:tcPr>
            <w:tcW w:w="883" w:type="dxa"/>
            <w:tcBorders>
              <w:top w:val="nil"/>
              <w:left w:val="nil"/>
              <w:bottom w:val="nil"/>
              <w:right w:val="nil"/>
            </w:tcBorders>
            <w:shd w:val="clear" w:color="auto" w:fill="auto"/>
            <w:vAlign w:val="center"/>
            <w:hideMark/>
          </w:tcPr>
          <w:p w14:paraId="1AF891DA"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-0,0112</w:t>
            </w:r>
          </w:p>
        </w:tc>
        <w:tc>
          <w:tcPr>
            <w:tcW w:w="883" w:type="dxa"/>
            <w:tcBorders>
              <w:top w:val="nil"/>
              <w:left w:val="nil"/>
              <w:bottom w:val="nil"/>
              <w:right w:val="nil"/>
            </w:tcBorders>
            <w:shd w:val="clear" w:color="auto" w:fill="auto"/>
            <w:vAlign w:val="center"/>
            <w:hideMark/>
          </w:tcPr>
          <w:p w14:paraId="4D000959"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-0,0024</w:t>
            </w:r>
          </w:p>
        </w:tc>
        <w:tc>
          <w:tcPr>
            <w:tcW w:w="780" w:type="dxa"/>
            <w:tcBorders>
              <w:top w:val="nil"/>
              <w:left w:val="nil"/>
              <w:bottom w:val="nil"/>
              <w:right w:val="nil"/>
            </w:tcBorders>
            <w:shd w:val="clear" w:color="auto" w:fill="auto"/>
            <w:vAlign w:val="center"/>
            <w:hideMark/>
          </w:tcPr>
          <w:p w14:paraId="157386AB"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-0,0021</w:t>
            </w:r>
          </w:p>
        </w:tc>
        <w:tc>
          <w:tcPr>
            <w:tcW w:w="780" w:type="dxa"/>
            <w:tcBorders>
              <w:top w:val="nil"/>
              <w:left w:val="nil"/>
              <w:bottom w:val="nil"/>
              <w:right w:val="nil"/>
            </w:tcBorders>
            <w:shd w:val="clear" w:color="auto" w:fill="auto"/>
            <w:vAlign w:val="center"/>
            <w:hideMark/>
          </w:tcPr>
          <w:p w14:paraId="0C021C80"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-0,0035</w:t>
            </w:r>
          </w:p>
        </w:tc>
        <w:tc>
          <w:tcPr>
            <w:tcW w:w="780" w:type="dxa"/>
            <w:tcBorders>
              <w:top w:val="nil"/>
              <w:left w:val="nil"/>
              <w:bottom w:val="nil"/>
              <w:right w:val="nil"/>
            </w:tcBorders>
            <w:shd w:val="clear" w:color="auto" w:fill="auto"/>
            <w:vAlign w:val="center"/>
            <w:hideMark/>
          </w:tcPr>
          <w:p w14:paraId="480C0DD3"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0,0017</w:t>
            </w:r>
          </w:p>
        </w:tc>
        <w:tc>
          <w:tcPr>
            <w:tcW w:w="883" w:type="dxa"/>
            <w:tcBorders>
              <w:top w:val="nil"/>
              <w:left w:val="nil"/>
              <w:bottom w:val="nil"/>
              <w:right w:val="nil"/>
            </w:tcBorders>
            <w:shd w:val="clear" w:color="auto" w:fill="auto"/>
            <w:vAlign w:val="center"/>
            <w:hideMark/>
          </w:tcPr>
          <w:p w14:paraId="117B41C1"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0,0005</w:t>
            </w:r>
          </w:p>
        </w:tc>
        <w:tc>
          <w:tcPr>
            <w:tcW w:w="780" w:type="dxa"/>
            <w:tcBorders>
              <w:top w:val="nil"/>
              <w:left w:val="nil"/>
              <w:bottom w:val="nil"/>
              <w:right w:val="nil"/>
            </w:tcBorders>
            <w:shd w:val="clear" w:color="auto" w:fill="auto"/>
            <w:vAlign w:val="center"/>
            <w:hideMark/>
          </w:tcPr>
          <w:p w14:paraId="40964462"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-0,0047</w:t>
            </w:r>
          </w:p>
        </w:tc>
      </w:tr>
      <w:tr w:rsidR="00FE684F" w:rsidRPr="00573483" w14:paraId="31FE65C6" w14:textId="77777777" w:rsidTr="00AF3AC1">
        <w:trPr>
          <w:trHeight w:val="249"/>
        </w:trPr>
        <w:tc>
          <w:tcPr>
            <w:tcW w:w="717" w:type="dxa"/>
            <w:vMerge/>
            <w:tcBorders>
              <w:top w:val="nil"/>
              <w:left w:val="nil"/>
              <w:bottom w:val="single" w:sz="8" w:space="0" w:color="000000"/>
              <w:right w:val="single" w:sz="4" w:space="0" w:color="auto"/>
            </w:tcBorders>
            <w:vAlign w:val="center"/>
            <w:hideMark/>
          </w:tcPr>
          <w:p w14:paraId="6AC99F0F"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tcBorders>
              <w:top w:val="nil"/>
              <w:left w:val="single" w:sz="8" w:space="0" w:color="auto"/>
              <w:bottom w:val="single" w:sz="8" w:space="0" w:color="auto"/>
              <w:right w:val="single" w:sz="8" w:space="0" w:color="auto"/>
            </w:tcBorders>
            <w:shd w:val="clear" w:color="auto" w:fill="auto"/>
            <w:vAlign w:val="center"/>
            <w:hideMark/>
          </w:tcPr>
          <w:p w14:paraId="53E7F7A3"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D0</w:t>
            </w:r>
          </w:p>
        </w:tc>
        <w:tc>
          <w:tcPr>
            <w:tcW w:w="883" w:type="dxa"/>
            <w:tcBorders>
              <w:top w:val="nil"/>
              <w:left w:val="nil"/>
              <w:bottom w:val="nil"/>
              <w:right w:val="nil"/>
            </w:tcBorders>
            <w:shd w:val="clear" w:color="auto" w:fill="auto"/>
            <w:vAlign w:val="center"/>
            <w:hideMark/>
          </w:tcPr>
          <w:p w14:paraId="0514055B"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-0,0218</w:t>
            </w:r>
          </w:p>
        </w:tc>
        <w:tc>
          <w:tcPr>
            <w:tcW w:w="883" w:type="dxa"/>
            <w:tcBorders>
              <w:top w:val="nil"/>
              <w:left w:val="nil"/>
              <w:bottom w:val="nil"/>
              <w:right w:val="nil"/>
            </w:tcBorders>
            <w:shd w:val="clear" w:color="auto" w:fill="auto"/>
            <w:vAlign w:val="center"/>
            <w:hideMark/>
          </w:tcPr>
          <w:p w14:paraId="6C1E1F11"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-0,0103</w:t>
            </w:r>
          </w:p>
        </w:tc>
        <w:tc>
          <w:tcPr>
            <w:tcW w:w="883" w:type="dxa"/>
            <w:tcBorders>
              <w:top w:val="nil"/>
              <w:left w:val="nil"/>
              <w:bottom w:val="nil"/>
              <w:right w:val="nil"/>
            </w:tcBorders>
            <w:shd w:val="clear" w:color="auto" w:fill="auto"/>
            <w:vAlign w:val="center"/>
            <w:hideMark/>
          </w:tcPr>
          <w:p w14:paraId="5A9AB30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-0,0104</w:t>
            </w:r>
          </w:p>
        </w:tc>
        <w:tc>
          <w:tcPr>
            <w:tcW w:w="883" w:type="dxa"/>
            <w:tcBorders>
              <w:top w:val="nil"/>
              <w:left w:val="nil"/>
              <w:bottom w:val="nil"/>
              <w:right w:val="nil"/>
            </w:tcBorders>
            <w:shd w:val="clear" w:color="auto" w:fill="auto"/>
            <w:vAlign w:val="center"/>
            <w:hideMark/>
          </w:tcPr>
          <w:p w14:paraId="7BD3FED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-0,0086</w:t>
            </w:r>
          </w:p>
        </w:tc>
        <w:tc>
          <w:tcPr>
            <w:tcW w:w="883" w:type="dxa"/>
            <w:tcBorders>
              <w:top w:val="nil"/>
              <w:left w:val="nil"/>
              <w:bottom w:val="nil"/>
              <w:right w:val="nil"/>
            </w:tcBorders>
            <w:shd w:val="clear" w:color="auto" w:fill="auto"/>
            <w:vAlign w:val="center"/>
            <w:hideMark/>
          </w:tcPr>
          <w:p w14:paraId="0EE5823D"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0,0005</w:t>
            </w:r>
          </w:p>
        </w:tc>
        <w:tc>
          <w:tcPr>
            <w:tcW w:w="780" w:type="dxa"/>
            <w:tcBorders>
              <w:top w:val="nil"/>
              <w:left w:val="nil"/>
              <w:bottom w:val="nil"/>
              <w:right w:val="nil"/>
            </w:tcBorders>
            <w:shd w:val="clear" w:color="auto" w:fill="auto"/>
            <w:vAlign w:val="center"/>
            <w:hideMark/>
          </w:tcPr>
          <w:p w14:paraId="15C20DB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-0,019</w:t>
            </w:r>
          </w:p>
        </w:tc>
        <w:tc>
          <w:tcPr>
            <w:tcW w:w="780" w:type="dxa"/>
            <w:tcBorders>
              <w:top w:val="nil"/>
              <w:left w:val="nil"/>
              <w:bottom w:val="nil"/>
              <w:right w:val="nil"/>
            </w:tcBorders>
            <w:shd w:val="clear" w:color="auto" w:fill="auto"/>
            <w:vAlign w:val="center"/>
            <w:hideMark/>
          </w:tcPr>
          <w:p w14:paraId="5095F29C"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-0,014</w:t>
            </w:r>
          </w:p>
        </w:tc>
        <w:tc>
          <w:tcPr>
            <w:tcW w:w="780" w:type="dxa"/>
            <w:tcBorders>
              <w:top w:val="nil"/>
              <w:left w:val="nil"/>
              <w:bottom w:val="nil"/>
              <w:right w:val="nil"/>
            </w:tcBorders>
            <w:shd w:val="clear" w:color="auto" w:fill="auto"/>
            <w:vAlign w:val="center"/>
            <w:hideMark/>
          </w:tcPr>
          <w:p w14:paraId="23893A8B"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-0,003</w:t>
            </w:r>
          </w:p>
        </w:tc>
        <w:tc>
          <w:tcPr>
            <w:tcW w:w="883" w:type="dxa"/>
            <w:tcBorders>
              <w:top w:val="nil"/>
              <w:left w:val="nil"/>
              <w:bottom w:val="nil"/>
              <w:right w:val="nil"/>
            </w:tcBorders>
            <w:shd w:val="clear" w:color="auto" w:fill="auto"/>
            <w:vAlign w:val="center"/>
            <w:hideMark/>
          </w:tcPr>
          <w:p w14:paraId="6297A13D"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-0,0115</w:t>
            </w:r>
          </w:p>
        </w:tc>
        <w:tc>
          <w:tcPr>
            <w:tcW w:w="780" w:type="dxa"/>
            <w:tcBorders>
              <w:top w:val="nil"/>
              <w:left w:val="nil"/>
              <w:bottom w:val="nil"/>
              <w:right w:val="nil"/>
            </w:tcBorders>
            <w:shd w:val="clear" w:color="auto" w:fill="auto"/>
            <w:vAlign w:val="center"/>
            <w:hideMark/>
          </w:tcPr>
          <w:p w14:paraId="6E118A95"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-0,0048</w:t>
            </w:r>
          </w:p>
        </w:tc>
      </w:tr>
      <w:tr w:rsidR="00FE684F" w:rsidRPr="00573483" w14:paraId="48B44B1E" w14:textId="77777777" w:rsidTr="00AF3AC1">
        <w:trPr>
          <w:trHeight w:val="249"/>
        </w:trPr>
        <w:tc>
          <w:tcPr>
            <w:tcW w:w="717" w:type="dxa"/>
            <w:vMerge/>
            <w:tcBorders>
              <w:top w:val="nil"/>
              <w:left w:val="nil"/>
              <w:bottom w:val="single" w:sz="8" w:space="0" w:color="000000"/>
              <w:right w:val="single" w:sz="4" w:space="0" w:color="auto"/>
            </w:tcBorders>
            <w:vAlign w:val="center"/>
            <w:hideMark/>
          </w:tcPr>
          <w:p w14:paraId="07932949"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tcBorders>
              <w:top w:val="nil"/>
              <w:left w:val="single" w:sz="8" w:space="0" w:color="auto"/>
              <w:bottom w:val="single" w:sz="8" w:space="0" w:color="auto"/>
              <w:right w:val="single" w:sz="8" w:space="0" w:color="auto"/>
            </w:tcBorders>
            <w:shd w:val="clear" w:color="auto" w:fill="auto"/>
            <w:vAlign w:val="center"/>
            <w:hideMark/>
          </w:tcPr>
          <w:p w14:paraId="33A38C85"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DX</w:t>
            </w:r>
          </w:p>
        </w:tc>
        <w:tc>
          <w:tcPr>
            <w:tcW w:w="883" w:type="dxa"/>
            <w:tcBorders>
              <w:top w:val="nil"/>
              <w:left w:val="nil"/>
              <w:bottom w:val="nil"/>
              <w:right w:val="nil"/>
            </w:tcBorders>
            <w:shd w:val="clear" w:color="auto" w:fill="auto"/>
            <w:vAlign w:val="center"/>
            <w:hideMark/>
          </w:tcPr>
          <w:p w14:paraId="24528A3B"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0,0008</w:t>
            </w:r>
          </w:p>
        </w:tc>
        <w:tc>
          <w:tcPr>
            <w:tcW w:w="883" w:type="dxa"/>
            <w:tcBorders>
              <w:top w:val="nil"/>
              <w:left w:val="nil"/>
              <w:bottom w:val="nil"/>
              <w:right w:val="nil"/>
            </w:tcBorders>
            <w:shd w:val="clear" w:color="auto" w:fill="auto"/>
            <w:vAlign w:val="center"/>
            <w:hideMark/>
          </w:tcPr>
          <w:p w14:paraId="0D8DD0F4"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0,0061</w:t>
            </w:r>
          </w:p>
        </w:tc>
        <w:tc>
          <w:tcPr>
            <w:tcW w:w="883" w:type="dxa"/>
            <w:tcBorders>
              <w:top w:val="nil"/>
              <w:left w:val="nil"/>
              <w:bottom w:val="nil"/>
              <w:right w:val="nil"/>
            </w:tcBorders>
            <w:shd w:val="clear" w:color="auto" w:fill="auto"/>
            <w:vAlign w:val="center"/>
            <w:hideMark/>
          </w:tcPr>
          <w:p w14:paraId="1495DA1D"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w:t>
            </w:r>
          </w:p>
        </w:tc>
        <w:tc>
          <w:tcPr>
            <w:tcW w:w="883" w:type="dxa"/>
            <w:tcBorders>
              <w:top w:val="nil"/>
              <w:left w:val="nil"/>
              <w:bottom w:val="nil"/>
              <w:right w:val="nil"/>
            </w:tcBorders>
            <w:shd w:val="clear" w:color="auto" w:fill="auto"/>
            <w:vAlign w:val="center"/>
            <w:hideMark/>
          </w:tcPr>
          <w:p w14:paraId="53DD4A39"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0,0113</w:t>
            </w:r>
          </w:p>
        </w:tc>
        <w:tc>
          <w:tcPr>
            <w:tcW w:w="883" w:type="dxa"/>
            <w:tcBorders>
              <w:top w:val="nil"/>
              <w:left w:val="nil"/>
              <w:bottom w:val="nil"/>
              <w:right w:val="nil"/>
            </w:tcBorders>
            <w:shd w:val="clear" w:color="auto" w:fill="auto"/>
            <w:vAlign w:val="center"/>
            <w:hideMark/>
          </w:tcPr>
          <w:p w14:paraId="6B7555A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-0,006</w:t>
            </w:r>
          </w:p>
        </w:tc>
        <w:tc>
          <w:tcPr>
            <w:tcW w:w="780" w:type="dxa"/>
            <w:tcBorders>
              <w:top w:val="nil"/>
              <w:left w:val="nil"/>
              <w:bottom w:val="nil"/>
              <w:right w:val="nil"/>
            </w:tcBorders>
            <w:shd w:val="clear" w:color="auto" w:fill="auto"/>
            <w:vAlign w:val="center"/>
            <w:hideMark/>
          </w:tcPr>
          <w:p w14:paraId="0F64E069"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-0,0005</w:t>
            </w:r>
          </w:p>
        </w:tc>
        <w:tc>
          <w:tcPr>
            <w:tcW w:w="780" w:type="dxa"/>
            <w:tcBorders>
              <w:top w:val="nil"/>
              <w:left w:val="nil"/>
              <w:bottom w:val="nil"/>
              <w:right w:val="nil"/>
            </w:tcBorders>
            <w:shd w:val="clear" w:color="auto" w:fill="auto"/>
            <w:vAlign w:val="center"/>
            <w:hideMark/>
          </w:tcPr>
          <w:p w14:paraId="2C01DAB6"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-0,0036</w:t>
            </w:r>
          </w:p>
        </w:tc>
        <w:tc>
          <w:tcPr>
            <w:tcW w:w="780" w:type="dxa"/>
            <w:tcBorders>
              <w:top w:val="nil"/>
              <w:left w:val="nil"/>
              <w:bottom w:val="nil"/>
              <w:right w:val="nil"/>
            </w:tcBorders>
            <w:shd w:val="clear" w:color="auto" w:fill="auto"/>
            <w:vAlign w:val="center"/>
            <w:hideMark/>
          </w:tcPr>
          <w:p w14:paraId="5E30454B"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-0,004</w:t>
            </w:r>
          </w:p>
        </w:tc>
        <w:tc>
          <w:tcPr>
            <w:tcW w:w="883" w:type="dxa"/>
            <w:tcBorders>
              <w:top w:val="nil"/>
              <w:left w:val="nil"/>
              <w:bottom w:val="nil"/>
              <w:right w:val="nil"/>
            </w:tcBorders>
            <w:shd w:val="clear" w:color="auto" w:fill="auto"/>
            <w:vAlign w:val="center"/>
            <w:hideMark/>
          </w:tcPr>
          <w:p w14:paraId="7CDF2B87"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-0,0047</w:t>
            </w:r>
          </w:p>
        </w:tc>
        <w:tc>
          <w:tcPr>
            <w:tcW w:w="780" w:type="dxa"/>
            <w:tcBorders>
              <w:top w:val="nil"/>
              <w:left w:val="nil"/>
              <w:bottom w:val="nil"/>
              <w:right w:val="nil"/>
            </w:tcBorders>
            <w:shd w:val="clear" w:color="auto" w:fill="auto"/>
            <w:vAlign w:val="center"/>
            <w:hideMark/>
          </w:tcPr>
          <w:p w14:paraId="1895DFB8"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-0,0089</w:t>
            </w:r>
          </w:p>
        </w:tc>
      </w:tr>
      <w:tr w:rsidR="00FE684F" w:rsidRPr="00573483" w14:paraId="5F831EAA" w14:textId="77777777" w:rsidTr="00AF3AC1">
        <w:trPr>
          <w:trHeight w:val="249"/>
        </w:trPr>
        <w:tc>
          <w:tcPr>
            <w:tcW w:w="717" w:type="dxa"/>
            <w:vMerge/>
            <w:tcBorders>
              <w:top w:val="nil"/>
              <w:left w:val="nil"/>
              <w:bottom w:val="single" w:sz="8" w:space="0" w:color="000000"/>
              <w:right w:val="single" w:sz="4" w:space="0" w:color="auto"/>
            </w:tcBorders>
            <w:vAlign w:val="center"/>
            <w:hideMark/>
          </w:tcPr>
          <w:p w14:paraId="47B29D5B"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tcBorders>
              <w:top w:val="nil"/>
              <w:left w:val="single" w:sz="8" w:space="0" w:color="auto"/>
              <w:bottom w:val="single" w:sz="8" w:space="0" w:color="auto"/>
              <w:right w:val="single" w:sz="8" w:space="0" w:color="auto"/>
            </w:tcBorders>
            <w:shd w:val="clear" w:color="auto" w:fill="auto"/>
            <w:vAlign w:val="center"/>
            <w:hideMark/>
          </w:tcPr>
          <w:p w14:paraId="2A4B95A2"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DM</w:t>
            </w:r>
          </w:p>
        </w:tc>
        <w:tc>
          <w:tcPr>
            <w:tcW w:w="883" w:type="dxa"/>
            <w:tcBorders>
              <w:top w:val="nil"/>
              <w:left w:val="nil"/>
              <w:bottom w:val="single" w:sz="4" w:space="0" w:color="auto"/>
              <w:right w:val="nil"/>
            </w:tcBorders>
            <w:shd w:val="clear" w:color="auto" w:fill="auto"/>
            <w:vAlign w:val="center"/>
            <w:hideMark/>
          </w:tcPr>
          <w:p w14:paraId="30B83F12"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-0,0091</w:t>
            </w:r>
          </w:p>
        </w:tc>
        <w:tc>
          <w:tcPr>
            <w:tcW w:w="883" w:type="dxa"/>
            <w:tcBorders>
              <w:top w:val="nil"/>
              <w:left w:val="nil"/>
              <w:bottom w:val="single" w:sz="4" w:space="0" w:color="auto"/>
              <w:right w:val="nil"/>
            </w:tcBorders>
            <w:shd w:val="clear" w:color="auto" w:fill="auto"/>
            <w:vAlign w:val="center"/>
            <w:hideMark/>
          </w:tcPr>
          <w:p w14:paraId="27585980"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-0,0036</w:t>
            </w:r>
          </w:p>
        </w:tc>
        <w:tc>
          <w:tcPr>
            <w:tcW w:w="883" w:type="dxa"/>
            <w:tcBorders>
              <w:top w:val="nil"/>
              <w:left w:val="nil"/>
              <w:bottom w:val="single" w:sz="4" w:space="0" w:color="auto"/>
              <w:right w:val="nil"/>
            </w:tcBorders>
            <w:shd w:val="clear" w:color="auto" w:fill="auto"/>
            <w:vAlign w:val="center"/>
            <w:hideMark/>
          </w:tcPr>
          <w:p w14:paraId="036E53AD"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-0,0059</w:t>
            </w:r>
          </w:p>
        </w:tc>
        <w:tc>
          <w:tcPr>
            <w:tcW w:w="883" w:type="dxa"/>
            <w:tcBorders>
              <w:top w:val="nil"/>
              <w:left w:val="nil"/>
              <w:bottom w:val="single" w:sz="4" w:space="0" w:color="auto"/>
              <w:right w:val="nil"/>
            </w:tcBorders>
            <w:shd w:val="clear" w:color="auto" w:fill="auto"/>
            <w:vAlign w:val="center"/>
            <w:hideMark/>
          </w:tcPr>
          <w:p w14:paraId="3A8CD4F6"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-0,0138</w:t>
            </w:r>
          </w:p>
        </w:tc>
        <w:tc>
          <w:tcPr>
            <w:tcW w:w="883" w:type="dxa"/>
            <w:tcBorders>
              <w:top w:val="nil"/>
              <w:left w:val="nil"/>
              <w:bottom w:val="single" w:sz="4" w:space="0" w:color="auto"/>
              <w:right w:val="nil"/>
            </w:tcBorders>
            <w:shd w:val="clear" w:color="auto" w:fill="auto"/>
            <w:vAlign w:val="center"/>
            <w:hideMark/>
          </w:tcPr>
          <w:p w14:paraId="47D2B549"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-0,0088</w:t>
            </w:r>
          </w:p>
        </w:tc>
        <w:tc>
          <w:tcPr>
            <w:tcW w:w="780" w:type="dxa"/>
            <w:tcBorders>
              <w:top w:val="nil"/>
              <w:left w:val="nil"/>
              <w:bottom w:val="single" w:sz="4" w:space="0" w:color="auto"/>
              <w:right w:val="nil"/>
            </w:tcBorders>
            <w:shd w:val="clear" w:color="auto" w:fill="auto"/>
            <w:vAlign w:val="center"/>
            <w:hideMark/>
          </w:tcPr>
          <w:p w14:paraId="79819C24"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-0,0033</w:t>
            </w:r>
          </w:p>
        </w:tc>
        <w:tc>
          <w:tcPr>
            <w:tcW w:w="780" w:type="dxa"/>
            <w:tcBorders>
              <w:top w:val="nil"/>
              <w:left w:val="nil"/>
              <w:bottom w:val="single" w:sz="4" w:space="0" w:color="auto"/>
              <w:right w:val="nil"/>
            </w:tcBorders>
            <w:shd w:val="clear" w:color="auto" w:fill="auto"/>
            <w:vAlign w:val="center"/>
            <w:hideMark/>
          </w:tcPr>
          <w:p w14:paraId="7C4FFD1F"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-0,0037</w:t>
            </w:r>
          </w:p>
        </w:tc>
        <w:tc>
          <w:tcPr>
            <w:tcW w:w="780" w:type="dxa"/>
            <w:tcBorders>
              <w:top w:val="nil"/>
              <w:left w:val="nil"/>
              <w:bottom w:val="single" w:sz="4" w:space="0" w:color="auto"/>
              <w:right w:val="nil"/>
            </w:tcBorders>
            <w:shd w:val="clear" w:color="auto" w:fill="auto"/>
            <w:vAlign w:val="center"/>
            <w:hideMark/>
          </w:tcPr>
          <w:p w14:paraId="23AE8BC5"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-0,003</w:t>
            </w:r>
          </w:p>
        </w:tc>
        <w:tc>
          <w:tcPr>
            <w:tcW w:w="883" w:type="dxa"/>
            <w:tcBorders>
              <w:top w:val="nil"/>
              <w:left w:val="nil"/>
              <w:bottom w:val="single" w:sz="4" w:space="0" w:color="auto"/>
              <w:right w:val="nil"/>
            </w:tcBorders>
            <w:shd w:val="clear" w:color="auto" w:fill="auto"/>
            <w:vAlign w:val="center"/>
            <w:hideMark/>
          </w:tcPr>
          <w:p w14:paraId="7A34C1A1"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-0,0037</w:t>
            </w:r>
          </w:p>
        </w:tc>
        <w:tc>
          <w:tcPr>
            <w:tcW w:w="780" w:type="dxa"/>
            <w:tcBorders>
              <w:top w:val="nil"/>
              <w:left w:val="nil"/>
              <w:bottom w:val="single" w:sz="4" w:space="0" w:color="auto"/>
              <w:right w:val="nil"/>
            </w:tcBorders>
            <w:shd w:val="clear" w:color="auto" w:fill="auto"/>
            <w:vAlign w:val="center"/>
            <w:hideMark/>
          </w:tcPr>
          <w:p w14:paraId="54F53F1D"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-0,0049</w:t>
            </w:r>
          </w:p>
        </w:tc>
      </w:tr>
      <w:tr w:rsidR="00FE684F" w:rsidRPr="009A14AD" w14:paraId="3AD589CB" w14:textId="77777777" w:rsidTr="00AF3AC1">
        <w:trPr>
          <w:trHeight w:val="249"/>
        </w:trPr>
        <w:tc>
          <w:tcPr>
            <w:tcW w:w="717" w:type="dxa"/>
            <w:vMerge/>
            <w:tcBorders>
              <w:top w:val="nil"/>
              <w:left w:val="nil"/>
              <w:bottom w:val="single" w:sz="8" w:space="0" w:color="000000"/>
              <w:right w:val="single" w:sz="4" w:space="0" w:color="auto"/>
            </w:tcBorders>
            <w:vAlign w:val="center"/>
            <w:hideMark/>
          </w:tcPr>
          <w:p w14:paraId="443C4583"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vMerge w:val="restart"/>
            <w:tcBorders>
              <w:top w:val="nil"/>
              <w:left w:val="single" w:sz="8" w:space="0" w:color="auto"/>
              <w:bottom w:val="single" w:sz="8" w:space="0" w:color="000000"/>
              <w:right w:val="single" w:sz="8" w:space="0" w:color="auto"/>
            </w:tcBorders>
            <w:shd w:val="clear" w:color="auto" w:fill="auto"/>
            <w:vAlign w:val="center"/>
            <w:hideMark/>
          </w:tcPr>
          <w:p w14:paraId="57437FB1"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DOT</w:t>
            </w:r>
          </w:p>
        </w:tc>
        <w:tc>
          <w:tcPr>
            <w:tcW w:w="883" w:type="dxa"/>
            <w:tcBorders>
              <w:top w:val="single" w:sz="4" w:space="0" w:color="auto"/>
              <w:left w:val="nil"/>
              <w:bottom w:val="nil"/>
              <w:right w:val="nil"/>
            </w:tcBorders>
            <w:shd w:val="clear" w:color="auto" w:fill="auto"/>
            <w:vAlign w:val="center"/>
            <w:hideMark/>
          </w:tcPr>
          <w:p w14:paraId="53867F9E"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0,003</w:t>
            </w:r>
          </w:p>
        </w:tc>
        <w:tc>
          <w:tcPr>
            <w:tcW w:w="883" w:type="dxa"/>
            <w:tcBorders>
              <w:top w:val="single" w:sz="4" w:space="0" w:color="auto"/>
              <w:left w:val="nil"/>
              <w:bottom w:val="nil"/>
              <w:right w:val="nil"/>
            </w:tcBorders>
            <w:shd w:val="clear" w:color="auto" w:fill="auto"/>
            <w:vAlign w:val="center"/>
            <w:hideMark/>
          </w:tcPr>
          <w:p w14:paraId="69DAB3D3"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0,0011</w:t>
            </w:r>
          </w:p>
        </w:tc>
        <w:tc>
          <w:tcPr>
            <w:tcW w:w="883" w:type="dxa"/>
            <w:tcBorders>
              <w:top w:val="single" w:sz="4" w:space="0" w:color="auto"/>
              <w:left w:val="nil"/>
              <w:bottom w:val="nil"/>
              <w:right w:val="nil"/>
            </w:tcBorders>
            <w:shd w:val="clear" w:color="auto" w:fill="auto"/>
            <w:vAlign w:val="center"/>
            <w:hideMark/>
          </w:tcPr>
          <w:p w14:paraId="0631A748"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-0,0121</w:t>
            </w:r>
          </w:p>
        </w:tc>
        <w:tc>
          <w:tcPr>
            <w:tcW w:w="883" w:type="dxa"/>
            <w:tcBorders>
              <w:top w:val="single" w:sz="4" w:space="0" w:color="auto"/>
              <w:left w:val="nil"/>
              <w:bottom w:val="nil"/>
              <w:right w:val="nil"/>
            </w:tcBorders>
            <w:shd w:val="clear" w:color="auto" w:fill="auto"/>
            <w:vAlign w:val="center"/>
            <w:hideMark/>
          </w:tcPr>
          <w:p w14:paraId="39EB31C6"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-0,0137</w:t>
            </w:r>
          </w:p>
        </w:tc>
        <w:tc>
          <w:tcPr>
            <w:tcW w:w="883" w:type="dxa"/>
            <w:tcBorders>
              <w:top w:val="single" w:sz="4" w:space="0" w:color="auto"/>
              <w:left w:val="nil"/>
              <w:bottom w:val="nil"/>
              <w:right w:val="nil"/>
            </w:tcBorders>
            <w:shd w:val="clear" w:color="auto" w:fill="auto"/>
            <w:vAlign w:val="center"/>
            <w:hideMark/>
          </w:tcPr>
          <w:p w14:paraId="0EE150C0"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-0,0172</w:t>
            </w:r>
          </w:p>
        </w:tc>
        <w:tc>
          <w:tcPr>
            <w:tcW w:w="780" w:type="dxa"/>
            <w:tcBorders>
              <w:top w:val="single" w:sz="4" w:space="0" w:color="auto"/>
              <w:left w:val="nil"/>
              <w:bottom w:val="nil"/>
              <w:right w:val="nil"/>
            </w:tcBorders>
            <w:shd w:val="clear" w:color="auto" w:fill="auto"/>
            <w:vAlign w:val="center"/>
            <w:hideMark/>
          </w:tcPr>
          <w:p w14:paraId="74E384BA"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-0,0059</w:t>
            </w:r>
          </w:p>
        </w:tc>
        <w:tc>
          <w:tcPr>
            <w:tcW w:w="780" w:type="dxa"/>
            <w:tcBorders>
              <w:top w:val="single" w:sz="4" w:space="0" w:color="auto"/>
              <w:left w:val="nil"/>
              <w:bottom w:val="nil"/>
              <w:right w:val="nil"/>
            </w:tcBorders>
            <w:shd w:val="clear" w:color="auto" w:fill="auto"/>
            <w:vAlign w:val="center"/>
            <w:hideMark/>
          </w:tcPr>
          <w:p w14:paraId="5767CF80"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-0,0108</w:t>
            </w:r>
          </w:p>
        </w:tc>
        <w:tc>
          <w:tcPr>
            <w:tcW w:w="780" w:type="dxa"/>
            <w:tcBorders>
              <w:top w:val="single" w:sz="4" w:space="0" w:color="auto"/>
              <w:left w:val="nil"/>
              <w:bottom w:val="nil"/>
              <w:right w:val="nil"/>
            </w:tcBorders>
            <w:shd w:val="clear" w:color="auto" w:fill="auto"/>
            <w:vAlign w:val="center"/>
            <w:hideMark/>
          </w:tcPr>
          <w:p w14:paraId="44904C1F"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-0,0053</w:t>
            </w:r>
          </w:p>
        </w:tc>
        <w:tc>
          <w:tcPr>
            <w:tcW w:w="883" w:type="dxa"/>
            <w:tcBorders>
              <w:top w:val="single" w:sz="4" w:space="0" w:color="auto"/>
              <w:left w:val="nil"/>
              <w:bottom w:val="nil"/>
              <w:right w:val="nil"/>
            </w:tcBorders>
            <w:shd w:val="clear" w:color="auto" w:fill="auto"/>
            <w:vAlign w:val="center"/>
            <w:hideMark/>
          </w:tcPr>
          <w:p w14:paraId="6EC52D4E"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-0,0079</w:t>
            </w:r>
          </w:p>
        </w:tc>
        <w:tc>
          <w:tcPr>
            <w:tcW w:w="780" w:type="dxa"/>
            <w:tcBorders>
              <w:top w:val="single" w:sz="4" w:space="0" w:color="auto"/>
              <w:left w:val="nil"/>
              <w:bottom w:val="nil"/>
              <w:right w:val="nil"/>
            </w:tcBorders>
            <w:shd w:val="clear" w:color="auto" w:fill="auto"/>
            <w:vAlign w:val="center"/>
            <w:hideMark/>
          </w:tcPr>
          <w:p w14:paraId="1D6806B2"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-0,0185</w:t>
            </w:r>
          </w:p>
        </w:tc>
      </w:tr>
      <w:tr w:rsidR="00FE684F" w:rsidRPr="009A14AD" w14:paraId="15D3F362" w14:textId="77777777" w:rsidTr="00AF3AC1">
        <w:trPr>
          <w:trHeight w:val="249"/>
        </w:trPr>
        <w:tc>
          <w:tcPr>
            <w:tcW w:w="717" w:type="dxa"/>
            <w:vMerge/>
            <w:tcBorders>
              <w:top w:val="nil"/>
              <w:left w:val="nil"/>
              <w:bottom w:val="single" w:sz="8" w:space="0" w:color="000000"/>
              <w:right w:val="single" w:sz="4" w:space="0" w:color="auto"/>
            </w:tcBorders>
            <w:vAlign w:val="center"/>
            <w:hideMark/>
          </w:tcPr>
          <w:p w14:paraId="2D141441"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vMerge/>
            <w:tcBorders>
              <w:top w:val="nil"/>
              <w:left w:val="single" w:sz="8" w:space="0" w:color="auto"/>
              <w:bottom w:val="single" w:sz="8" w:space="0" w:color="000000"/>
              <w:right w:val="single" w:sz="8" w:space="0" w:color="auto"/>
            </w:tcBorders>
            <w:vAlign w:val="center"/>
            <w:hideMark/>
          </w:tcPr>
          <w:p w14:paraId="7659BD7A"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883" w:type="dxa"/>
            <w:tcBorders>
              <w:top w:val="nil"/>
              <w:left w:val="nil"/>
              <w:bottom w:val="single" w:sz="4" w:space="0" w:color="auto"/>
              <w:right w:val="nil"/>
            </w:tcBorders>
            <w:shd w:val="clear" w:color="auto" w:fill="auto"/>
            <w:vAlign w:val="center"/>
            <w:hideMark/>
          </w:tcPr>
          <w:p w14:paraId="6BC6F68A"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-16,04%</w:t>
            </w:r>
          </w:p>
        </w:tc>
        <w:tc>
          <w:tcPr>
            <w:tcW w:w="883" w:type="dxa"/>
            <w:tcBorders>
              <w:top w:val="nil"/>
              <w:left w:val="nil"/>
              <w:bottom w:val="single" w:sz="4" w:space="0" w:color="auto"/>
              <w:right w:val="nil"/>
            </w:tcBorders>
            <w:shd w:val="clear" w:color="auto" w:fill="auto"/>
            <w:vAlign w:val="center"/>
            <w:hideMark/>
          </w:tcPr>
          <w:p w14:paraId="4AED0AD6"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-11,83%</w:t>
            </w:r>
          </w:p>
        </w:tc>
        <w:tc>
          <w:tcPr>
            <w:tcW w:w="883" w:type="dxa"/>
            <w:tcBorders>
              <w:top w:val="nil"/>
              <w:left w:val="nil"/>
              <w:bottom w:val="single" w:sz="4" w:space="0" w:color="auto"/>
              <w:right w:val="nil"/>
            </w:tcBorders>
            <w:shd w:val="clear" w:color="auto" w:fill="auto"/>
            <w:vAlign w:val="center"/>
            <w:hideMark/>
          </w:tcPr>
          <w:p w14:paraId="02C59394"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53,54%</w:t>
            </w:r>
          </w:p>
        </w:tc>
        <w:tc>
          <w:tcPr>
            <w:tcW w:w="883" w:type="dxa"/>
            <w:tcBorders>
              <w:top w:val="nil"/>
              <w:left w:val="nil"/>
              <w:bottom w:val="single" w:sz="4" w:space="0" w:color="auto"/>
              <w:right w:val="nil"/>
            </w:tcBorders>
            <w:shd w:val="clear" w:color="auto" w:fill="auto"/>
            <w:vAlign w:val="center"/>
            <w:hideMark/>
          </w:tcPr>
          <w:p w14:paraId="70BB5474"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61,43%</w:t>
            </w:r>
          </w:p>
        </w:tc>
        <w:tc>
          <w:tcPr>
            <w:tcW w:w="883" w:type="dxa"/>
            <w:tcBorders>
              <w:top w:val="nil"/>
              <w:left w:val="nil"/>
              <w:bottom w:val="single" w:sz="4" w:space="0" w:color="auto"/>
              <w:right w:val="nil"/>
            </w:tcBorders>
            <w:shd w:val="clear" w:color="auto" w:fill="auto"/>
            <w:vAlign w:val="center"/>
            <w:hideMark/>
          </w:tcPr>
          <w:p w14:paraId="5DA3CF1E"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102,99%</w:t>
            </w:r>
          </w:p>
        </w:tc>
        <w:tc>
          <w:tcPr>
            <w:tcW w:w="780" w:type="dxa"/>
            <w:tcBorders>
              <w:top w:val="nil"/>
              <w:left w:val="nil"/>
              <w:bottom w:val="single" w:sz="4" w:space="0" w:color="auto"/>
              <w:right w:val="nil"/>
            </w:tcBorders>
            <w:shd w:val="clear" w:color="auto" w:fill="auto"/>
            <w:vAlign w:val="center"/>
            <w:hideMark/>
          </w:tcPr>
          <w:p w14:paraId="704D8EBB"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23,51%</w:t>
            </w:r>
          </w:p>
        </w:tc>
        <w:tc>
          <w:tcPr>
            <w:tcW w:w="780" w:type="dxa"/>
            <w:tcBorders>
              <w:top w:val="nil"/>
              <w:left w:val="nil"/>
              <w:bottom w:val="single" w:sz="4" w:space="0" w:color="auto"/>
              <w:right w:val="nil"/>
            </w:tcBorders>
            <w:shd w:val="clear" w:color="auto" w:fill="auto"/>
            <w:vAlign w:val="center"/>
            <w:hideMark/>
          </w:tcPr>
          <w:p w14:paraId="6A699E28"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43,37%</w:t>
            </w:r>
          </w:p>
        </w:tc>
        <w:tc>
          <w:tcPr>
            <w:tcW w:w="780" w:type="dxa"/>
            <w:tcBorders>
              <w:top w:val="nil"/>
              <w:left w:val="nil"/>
              <w:bottom w:val="single" w:sz="4" w:space="0" w:color="auto"/>
              <w:right w:val="nil"/>
            </w:tcBorders>
            <w:shd w:val="clear" w:color="auto" w:fill="auto"/>
            <w:vAlign w:val="center"/>
            <w:hideMark/>
          </w:tcPr>
          <w:p w14:paraId="70E5590B"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-6,06%</w:t>
            </w:r>
          </w:p>
        </w:tc>
        <w:tc>
          <w:tcPr>
            <w:tcW w:w="883" w:type="dxa"/>
            <w:tcBorders>
              <w:top w:val="nil"/>
              <w:left w:val="nil"/>
              <w:bottom w:val="single" w:sz="4" w:space="0" w:color="auto"/>
              <w:right w:val="nil"/>
            </w:tcBorders>
            <w:shd w:val="clear" w:color="auto" w:fill="auto"/>
            <w:vAlign w:val="center"/>
            <w:hideMark/>
          </w:tcPr>
          <w:p w14:paraId="2995E625"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40,51%</w:t>
            </w:r>
          </w:p>
        </w:tc>
        <w:tc>
          <w:tcPr>
            <w:tcW w:w="780" w:type="dxa"/>
            <w:tcBorders>
              <w:top w:val="nil"/>
              <w:left w:val="nil"/>
              <w:bottom w:val="single" w:sz="4" w:space="0" w:color="auto"/>
              <w:right w:val="nil"/>
            </w:tcBorders>
            <w:shd w:val="clear" w:color="auto" w:fill="auto"/>
            <w:vAlign w:val="center"/>
            <w:hideMark/>
          </w:tcPr>
          <w:p w14:paraId="76AAE9B0"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79,40%</w:t>
            </w:r>
          </w:p>
        </w:tc>
      </w:tr>
      <w:tr w:rsidR="00FE684F" w:rsidRPr="009A14AD" w14:paraId="4C386771" w14:textId="77777777" w:rsidTr="00AF3AC1">
        <w:trPr>
          <w:trHeight w:val="249"/>
        </w:trPr>
        <w:tc>
          <w:tcPr>
            <w:tcW w:w="717" w:type="dxa"/>
            <w:vMerge/>
            <w:tcBorders>
              <w:top w:val="nil"/>
              <w:left w:val="nil"/>
              <w:bottom w:val="single" w:sz="8" w:space="0" w:color="000000"/>
              <w:right w:val="single" w:sz="4" w:space="0" w:color="auto"/>
            </w:tcBorders>
            <w:vAlign w:val="center"/>
            <w:hideMark/>
          </w:tcPr>
          <w:p w14:paraId="7F2CC68C"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vMerge w:val="restart"/>
            <w:tcBorders>
              <w:top w:val="nil"/>
              <w:left w:val="single" w:sz="8" w:space="0" w:color="auto"/>
              <w:bottom w:val="single" w:sz="8" w:space="0" w:color="000000"/>
              <w:right w:val="single" w:sz="8" w:space="0" w:color="auto"/>
            </w:tcBorders>
            <w:shd w:val="clear" w:color="auto" w:fill="auto"/>
            <w:vAlign w:val="center"/>
            <w:hideMark/>
          </w:tcPr>
          <w:p w14:paraId="73C9E1CA"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DISC</w:t>
            </w:r>
          </w:p>
        </w:tc>
        <w:tc>
          <w:tcPr>
            <w:tcW w:w="883" w:type="dxa"/>
            <w:tcBorders>
              <w:top w:val="single" w:sz="4" w:space="0" w:color="auto"/>
              <w:left w:val="nil"/>
              <w:bottom w:val="nil"/>
              <w:right w:val="nil"/>
            </w:tcBorders>
            <w:shd w:val="clear" w:color="auto" w:fill="auto"/>
            <w:vAlign w:val="center"/>
            <w:hideMark/>
          </w:tcPr>
          <w:p w14:paraId="22E8092E"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-0,0218</w:t>
            </w:r>
          </w:p>
        </w:tc>
        <w:tc>
          <w:tcPr>
            <w:tcW w:w="883" w:type="dxa"/>
            <w:tcBorders>
              <w:top w:val="single" w:sz="4" w:space="0" w:color="auto"/>
              <w:left w:val="nil"/>
              <w:bottom w:val="nil"/>
              <w:right w:val="nil"/>
            </w:tcBorders>
            <w:shd w:val="clear" w:color="auto" w:fill="auto"/>
            <w:vAlign w:val="center"/>
            <w:hideMark/>
          </w:tcPr>
          <w:p w14:paraId="3AB4FADC"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-0,0103</w:t>
            </w:r>
          </w:p>
        </w:tc>
        <w:tc>
          <w:tcPr>
            <w:tcW w:w="883" w:type="dxa"/>
            <w:tcBorders>
              <w:top w:val="single" w:sz="4" w:space="0" w:color="auto"/>
              <w:left w:val="nil"/>
              <w:bottom w:val="nil"/>
              <w:right w:val="nil"/>
            </w:tcBorders>
            <w:shd w:val="clear" w:color="auto" w:fill="auto"/>
            <w:vAlign w:val="center"/>
            <w:hideMark/>
          </w:tcPr>
          <w:p w14:paraId="4C0898E5"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-0,0104</w:t>
            </w:r>
          </w:p>
        </w:tc>
        <w:tc>
          <w:tcPr>
            <w:tcW w:w="883" w:type="dxa"/>
            <w:tcBorders>
              <w:top w:val="single" w:sz="4" w:space="0" w:color="auto"/>
              <w:left w:val="nil"/>
              <w:bottom w:val="nil"/>
              <w:right w:val="nil"/>
            </w:tcBorders>
            <w:shd w:val="clear" w:color="auto" w:fill="auto"/>
            <w:vAlign w:val="center"/>
            <w:hideMark/>
          </w:tcPr>
          <w:p w14:paraId="00DE7445"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-0,0086</w:t>
            </w:r>
          </w:p>
        </w:tc>
        <w:tc>
          <w:tcPr>
            <w:tcW w:w="883" w:type="dxa"/>
            <w:tcBorders>
              <w:top w:val="single" w:sz="4" w:space="0" w:color="auto"/>
              <w:left w:val="nil"/>
              <w:bottom w:val="nil"/>
              <w:right w:val="nil"/>
            </w:tcBorders>
            <w:shd w:val="clear" w:color="auto" w:fill="auto"/>
            <w:vAlign w:val="center"/>
            <w:hideMark/>
          </w:tcPr>
          <w:p w14:paraId="711F1DD5"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0,0005</w:t>
            </w:r>
          </w:p>
        </w:tc>
        <w:tc>
          <w:tcPr>
            <w:tcW w:w="780" w:type="dxa"/>
            <w:tcBorders>
              <w:top w:val="single" w:sz="4" w:space="0" w:color="auto"/>
              <w:left w:val="nil"/>
              <w:bottom w:val="nil"/>
              <w:right w:val="nil"/>
            </w:tcBorders>
            <w:shd w:val="clear" w:color="auto" w:fill="auto"/>
            <w:vAlign w:val="center"/>
            <w:hideMark/>
          </w:tcPr>
          <w:p w14:paraId="51C85902"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-0,019</w:t>
            </w:r>
          </w:p>
        </w:tc>
        <w:tc>
          <w:tcPr>
            <w:tcW w:w="780" w:type="dxa"/>
            <w:tcBorders>
              <w:top w:val="single" w:sz="4" w:space="0" w:color="auto"/>
              <w:left w:val="nil"/>
              <w:bottom w:val="nil"/>
              <w:right w:val="nil"/>
            </w:tcBorders>
            <w:shd w:val="clear" w:color="auto" w:fill="auto"/>
            <w:vAlign w:val="center"/>
            <w:hideMark/>
          </w:tcPr>
          <w:p w14:paraId="0E0B8503"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-0,014</w:t>
            </w:r>
          </w:p>
        </w:tc>
        <w:tc>
          <w:tcPr>
            <w:tcW w:w="780" w:type="dxa"/>
            <w:tcBorders>
              <w:top w:val="single" w:sz="4" w:space="0" w:color="auto"/>
              <w:left w:val="nil"/>
              <w:bottom w:val="nil"/>
              <w:right w:val="nil"/>
            </w:tcBorders>
            <w:shd w:val="clear" w:color="auto" w:fill="auto"/>
            <w:vAlign w:val="center"/>
            <w:hideMark/>
          </w:tcPr>
          <w:p w14:paraId="6AFA6B0D"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-0,003</w:t>
            </w:r>
          </w:p>
        </w:tc>
        <w:tc>
          <w:tcPr>
            <w:tcW w:w="883" w:type="dxa"/>
            <w:tcBorders>
              <w:top w:val="single" w:sz="4" w:space="0" w:color="auto"/>
              <w:left w:val="nil"/>
              <w:bottom w:val="nil"/>
              <w:right w:val="nil"/>
            </w:tcBorders>
            <w:shd w:val="clear" w:color="auto" w:fill="auto"/>
            <w:vAlign w:val="center"/>
            <w:hideMark/>
          </w:tcPr>
          <w:p w14:paraId="23E9BCF2"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-0,0115</w:t>
            </w:r>
          </w:p>
        </w:tc>
        <w:tc>
          <w:tcPr>
            <w:tcW w:w="780" w:type="dxa"/>
            <w:tcBorders>
              <w:top w:val="single" w:sz="4" w:space="0" w:color="auto"/>
              <w:left w:val="nil"/>
              <w:bottom w:val="nil"/>
              <w:right w:val="nil"/>
            </w:tcBorders>
            <w:shd w:val="clear" w:color="auto" w:fill="auto"/>
            <w:vAlign w:val="center"/>
            <w:hideMark/>
          </w:tcPr>
          <w:p w14:paraId="5902670E"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-0,0048</w:t>
            </w:r>
          </w:p>
        </w:tc>
      </w:tr>
      <w:tr w:rsidR="00FE684F" w:rsidRPr="009A14AD" w14:paraId="4BC07293" w14:textId="77777777" w:rsidTr="00AF3AC1">
        <w:trPr>
          <w:trHeight w:val="249"/>
        </w:trPr>
        <w:tc>
          <w:tcPr>
            <w:tcW w:w="717" w:type="dxa"/>
            <w:vMerge/>
            <w:tcBorders>
              <w:top w:val="nil"/>
              <w:left w:val="nil"/>
              <w:bottom w:val="single" w:sz="8" w:space="0" w:color="000000"/>
              <w:right w:val="single" w:sz="4" w:space="0" w:color="auto"/>
            </w:tcBorders>
            <w:vAlign w:val="center"/>
            <w:hideMark/>
          </w:tcPr>
          <w:p w14:paraId="2AE52E59"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vMerge/>
            <w:tcBorders>
              <w:top w:val="nil"/>
              <w:left w:val="single" w:sz="8" w:space="0" w:color="auto"/>
              <w:bottom w:val="single" w:sz="8" w:space="0" w:color="000000"/>
              <w:right w:val="single" w:sz="8" w:space="0" w:color="auto"/>
            </w:tcBorders>
            <w:vAlign w:val="center"/>
            <w:hideMark/>
          </w:tcPr>
          <w:p w14:paraId="352FCD12"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883" w:type="dxa"/>
            <w:tcBorders>
              <w:top w:val="nil"/>
              <w:left w:val="nil"/>
              <w:bottom w:val="single" w:sz="4" w:space="0" w:color="auto"/>
              <w:right w:val="nil"/>
            </w:tcBorders>
            <w:shd w:val="clear" w:color="auto" w:fill="auto"/>
            <w:vAlign w:val="center"/>
            <w:hideMark/>
          </w:tcPr>
          <w:p w14:paraId="05DB02FC"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116,58%</w:t>
            </w:r>
          </w:p>
        </w:tc>
        <w:tc>
          <w:tcPr>
            <w:tcW w:w="883" w:type="dxa"/>
            <w:tcBorders>
              <w:top w:val="nil"/>
              <w:left w:val="nil"/>
              <w:bottom w:val="single" w:sz="4" w:space="0" w:color="auto"/>
              <w:right w:val="nil"/>
            </w:tcBorders>
            <w:shd w:val="clear" w:color="auto" w:fill="auto"/>
            <w:vAlign w:val="center"/>
            <w:hideMark/>
          </w:tcPr>
          <w:p w14:paraId="3E0E300D"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110,75%</w:t>
            </w:r>
          </w:p>
        </w:tc>
        <w:tc>
          <w:tcPr>
            <w:tcW w:w="883" w:type="dxa"/>
            <w:tcBorders>
              <w:top w:val="nil"/>
              <w:left w:val="nil"/>
              <w:bottom w:val="single" w:sz="4" w:space="0" w:color="auto"/>
              <w:right w:val="nil"/>
            </w:tcBorders>
            <w:shd w:val="clear" w:color="auto" w:fill="auto"/>
            <w:vAlign w:val="center"/>
            <w:hideMark/>
          </w:tcPr>
          <w:p w14:paraId="41562688"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46,02%</w:t>
            </w:r>
          </w:p>
        </w:tc>
        <w:tc>
          <w:tcPr>
            <w:tcW w:w="883" w:type="dxa"/>
            <w:tcBorders>
              <w:top w:val="nil"/>
              <w:left w:val="nil"/>
              <w:bottom w:val="single" w:sz="4" w:space="0" w:color="auto"/>
              <w:right w:val="nil"/>
            </w:tcBorders>
            <w:shd w:val="clear" w:color="auto" w:fill="auto"/>
            <w:vAlign w:val="center"/>
            <w:hideMark/>
          </w:tcPr>
          <w:p w14:paraId="21111802"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38,57%</w:t>
            </w:r>
          </w:p>
        </w:tc>
        <w:tc>
          <w:tcPr>
            <w:tcW w:w="883" w:type="dxa"/>
            <w:tcBorders>
              <w:top w:val="nil"/>
              <w:left w:val="nil"/>
              <w:bottom w:val="single" w:sz="4" w:space="0" w:color="auto"/>
              <w:right w:val="nil"/>
            </w:tcBorders>
            <w:shd w:val="clear" w:color="auto" w:fill="auto"/>
            <w:vAlign w:val="center"/>
            <w:hideMark/>
          </w:tcPr>
          <w:p w14:paraId="27D2CE15"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-2,99%</w:t>
            </w:r>
          </w:p>
        </w:tc>
        <w:tc>
          <w:tcPr>
            <w:tcW w:w="780" w:type="dxa"/>
            <w:tcBorders>
              <w:top w:val="nil"/>
              <w:left w:val="nil"/>
              <w:bottom w:val="single" w:sz="4" w:space="0" w:color="auto"/>
              <w:right w:val="nil"/>
            </w:tcBorders>
            <w:shd w:val="clear" w:color="auto" w:fill="auto"/>
            <w:vAlign w:val="center"/>
            <w:hideMark/>
          </w:tcPr>
          <w:p w14:paraId="5D38CECC"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75,70%</w:t>
            </w:r>
          </w:p>
        </w:tc>
        <w:tc>
          <w:tcPr>
            <w:tcW w:w="780" w:type="dxa"/>
            <w:tcBorders>
              <w:top w:val="nil"/>
              <w:left w:val="nil"/>
              <w:bottom w:val="single" w:sz="4" w:space="0" w:color="auto"/>
              <w:right w:val="nil"/>
            </w:tcBorders>
            <w:shd w:val="clear" w:color="auto" w:fill="auto"/>
            <w:vAlign w:val="center"/>
            <w:hideMark/>
          </w:tcPr>
          <w:p w14:paraId="676259C6"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56,22%</w:t>
            </w:r>
          </w:p>
        </w:tc>
        <w:tc>
          <w:tcPr>
            <w:tcW w:w="780" w:type="dxa"/>
            <w:tcBorders>
              <w:top w:val="nil"/>
              <w:left w:val="nil"/>
              <w:bottom w:val="single" w:sz="4" w:space="0" w:color="auto"/>
              <w:right w:val="nil"/>
            </w:tcBorders>
            <w:shd w:val="clear" w:color="auto" w:fill="auto"/>
            <w:vAlign w:val="center"/>
            <w:hideMark/>
          </w:tcPr>
          <w:p w14:paraId="431AEFD3"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-3,43%</w:t>
            </w:r>
          </w:p>
        </w:tc>
        <w:tc>
          <w:tcPr>
            <w:tcW w:w="883" w:type="dxa"/>
            <w:tcBorders>
              <w:top w:val="nil"/>
              <w:left w:val="nil"/>
              <w:bottom w:val="single" w:sz="4" w:space="0" w:color="auto"/>
              <w:right w:val="nil"/>
            </w:tcBorders>
            <w:shd w:val="clear" w:color="auto" w:fill="auto"/>
            <w:vAlign w:val="center"/>
            <w:hideMark/>
          </w:tcPr>
          <w:p w14:paraId="7B6F44E5"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58,97%</w:t>
            </w:r>
          </w:p>
        </w:tc>
        <w:tc>
          <w:tcPr>
            <w:tcW w:w="780" w:type="dxa"/>
            <w:tcBorders>
              <w:top w:val="nil"/>
              <w:left w:val="nil"/>
              <w:bottom w:val="single" w:sz="4" w:space="0" w:color="auto"/>
              <w:right w:val="nil"/>
            </w:tcBorders>
            <w:shd w:val="clear" w:color="auto" w:fill="auto"/>
            <w:vAlign w:val="center"/>
            <w:hideMark/>
          </w:tcPr>
          <w:p w14:paraId="76B2FDD3" w14:textId="77777777" w:rsidR="00FE684F" w:rsidRPr="009A14AD"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9A14AD">
              <w:rPr>
                <w:rFonts w:ascii="Times New Roman" w:eastAsia="Times New Roman" w:hAnsi="Times New Roman" w:cs="Times New Roman"/>
                <w:color w:val="000000"/>
                <w:sz w:val="18"/>
                <w:szCs w:val="18"/>
                <w:lang w:eastAsia="pt-BR"/>
              </w:rPr>
              <w:t>20,60%</w:t>
            </w:r>
          </w:p>
        </w:tc>
      </w:tr>
      <w:tr w:rsidR="00FE684F" w:rsidRPr="009A14AD" w14:paraId="31ED840D" w14:textId="77777777" w:rsidTr="00AF3AC1">
        <w:trPr>
          <w:trHeight w:val="249"/>
        </w:trPr>
        <w:tc>
          <w:tcPr>
            <w:tcW w:w="717" w:type="dxa"/>
            <w:vMerge/>
            <w:tcBorders>
              <w:top w:val="nil"/>
              <w:left w:val="nil"/>
              <w:bottom w:val="single" w:sz="8" w:space="0" w:color="000000"/>
              <w:right w:val="single" w:sz="4" w:space="0" w:color="auto"/>
            </w:tcBorders>
            <w:vAlign w:val="center"/>
            <w:hideMark/>
          </w:tcPr>
          <w:p w14:paraId="30F85309"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tcBorders>
              <w:top w:val="nil"/>
              <w:left w:val="single" w:sz="8" w:space="0" w:color="auto"/>
              <w:bottom w:val="single" w:sz="8" w:space="0" w:color="auto"/>
              <w:right w:val="single" w:sz="8" w:space="0" w:color="auto"/>
            </w:tcBorders>
            <w:shd w:val="clear" w:color="auto" w:fill="auto"/>
            <w:vAlign w:val="center"/>
            <w:hideMark/>
          </w:tcPr>
          <w:p w14:paraId="41964DBF"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TOT</w:t>
            </w:r>
          </w:p>
        </w:tc>
        <w:tc>
          <w:tcPr>
            <w:tcW w:w="883" w:type="dxa"/>
            <w:tcBorders>
              <w:top w:val="single" w:sz="4" w:space="0" w:color="auto"/>
              <w:left w:val="nil"/>
              <w:bottom w:val="single" w:sz="8" w:space="0" w:color="auto"/>
              <w:right w:val="nil"/>
            </w:tcBorders>
            <w:shd w:val="clear" w:color="auto" w:fill="auto"/>
            <w:vAlign w:val="center"/>
            <w:hideMark/>
          </w:tcPr>
          <w:p w14:paraId="3E316B2F"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-0,0187</w:t>
            </w:r>
          </w:p>
        </w:tc>
        <w:tc>
          <w:tcPr>
            <w:tcW w:w="883" w:type="dxa"/>
            <w:tcBorders>
              <w:top w:val="single" w:sz="4" w:space="0" w:color="auto"/>
              <w:left w:val="nil"/>
              <w:bottom w:val="single" w:sz="8" w:space="0" w:color="auto"/>
              <w:right w:val="nil"/>
            </w:tcBorders>
            <w:shd w:val="clear" w:color="auto" w:fill="auto"/>
            <w:vAlign w:val="center"/>
            <w:hideMark/>
          </w:tcPr>
          <w:p w14:paraId="08E9B8E7"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-0,0093</w:t>
            </w:r>
          </w:p>
        </w:tc>
        <w:tc>
          <w:tcPr>
            <w:tcW w:w="883" w:type="dxa"/>
            <w:tcBorders>
              <w:top w:val="single" w:sz="4" w:space="0" w:color="auto"/>
              <w:left w:val="nil"/>
              <w:bottom w:val="single" w:sz="8" w:space="0" w:color="auto"/>
              <w:right w:val="nil"/>
            </w:tcBorders>
            <w:shd w:val="clear" w:color="auto" w:fill="auto"/>
            <w:vAlign w:val="center"/>
            <w:hideMark/>
          </w:tcPr>
          <w:p w14:paraId="09672CB2"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-0,0226</w:t>
            </w:r>
          </w:p>
        </w:tc>
        <w:tc>
          <w:tcPr>
            <w:tcW w:w="883" w:type="dxa"/>
            <w:tcBorders>
              <w:top w:val="single" w:sz="4" w:space="0" w:color="auto"/>
              <w:left w:val="nil"/>
              <w:bottom w:val="single" w:sz="8" w:space="0" w:color="auto"/>
              <w:right w:val="nil"/>
            </w:tcBorders>
            <w:shd w:val="clear" w:color="auto" w:fill="auto"/>
            <w:vAlign w:val="center"/>
            <w:hideMark/>
          </w:tcPr>
          <w:p w14:paraId="562A53AC"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-0,0223</w:t>
            </w:r>
          </w:p>
        </w:tc>
        <w:tc>
          <w:tcPr>
            <w:tcW w:w="883" w:type="dxa"/>
            <w:tcBorders>
              <w:top w:val="single" w:sz="4" w:space="0" w:color="auto"/>
              <w:left w:val="nil"/>
              <w:bottom w:val="single" w:sz="8" w:space="0" w:color="auto"/>
              <w:right w:val="nil"/>
            </w:tcBorders>
            <w:shd w:val="clear" w:color="auto" w:fill="auto"/>
            <w:vAlign w:val="center"/>
            <w:hideMark/>
          </w:tcPr>
          <w:p w14:paraId="30D8D15D"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-0,0167</w:t>
            </w:r>
          </w:p>
        </w:tc>
        <w:tc>
          <w:tcPr>
            <w:tcW w:w="780" w:type="dxa"/>
            <w:tcBorders>
              <w:top w:val="single" w:sz="4" w:space="0" w:color="auto"/>
              <w:left w:val="nil"/>
              <w:bottom w:val="single" w:sz="8" w:space="0" w:color="auto"/>
              <w:right w:val="nil"/>
            </w:tcBorders>
            <w:shd w:val="clear" w:color="auto" w:fill="auto"/>
            <w:vAlign w:val="center"/>
            <w:hideMark/>
          </w:tcPr>
          <w:p w14:paraId="08E4BB80"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-0,0251</w:t>
            </w:r>
          </w:p>
        </w:tc>
        <w:tc>
          <w:tcPr>
            <w:tcW w:w="780" w:type="dxa"/>
            <w:tcBorders>
              <w:top w:val="single" w:sz="4" w:space="0" w:color="auto"/>
              <w:left w:val="nil"/>
              <w:bottom w:val="single" w:sz="8" w:space="0" w:color="auto"/>
              <w:right w:val="nil"/>
            </w:tcBorders>
            <w:shd w:val="clear" w:color="auto" w:fill="auto"/>
            <w:vAlign w:val="center"/>
            <w:hideMark/>
          </w:tcPr>
          <w:p w14:paraId="49F9C164"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-0,0249</w:t>
            </w:r>
          </w:p>
        </w:tc>
        <w:tc>
          <w:tcPr>
            <w:tcW w:w="780" w:type="dxa"/>
            <w:tcBorders>
              <w:top w:val="single" w:sz="4" w:space="0" w:color="auto"/>
              <w:left w:val="nil"/>
              <w:bottom w:val="single" w:sz="8" w:space="0" w:color="auto"/>
              <w:right w:val="nil"/>
            </w:tcBorders>
            <w:shd w:val="clear" w:color="auto" w:fill="auto"/>
            <w:vAlign w:val="center"/>
            <w:hideMark/>
          </w:tcPr>
          <w:p w14:paraId="0D7CF365"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0,0875</w:t>
            </w:r>
          </w:p>
        </w:tc>
        <w:tc>
          <w:tcPr>
            <w:tcW w:w="883" w:type="dxa"/>
            <w:tcBorders>
              <w:top w:val="single" w:sz="4" w:space="0" w:color="auto"/>
              <w:left w:val="nil"/>
              <w:bottom w:val="single" w:sz="8" w:space="0" w:color="auto"/>
              <w:right w:val="nil"/>
            </w:tcBorders>
            <w:shd w:val="clear" w:color="auto" w:fill="auto"/>
            <w:vAlign w:val="center"/>
            <w:hideMark/>
          </w:tcPr>
          <w:p w14:paraId="0D9229E9"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-0,0195</w:t>
            </w:r>
          </w:p>
        </w:tc>
        <w:tc>
          <w:tcPr>
            <w:tcW w:w="780" w:type="dxa"/>
            <w:tcBorders>
              <w:top w:val="single" w:sz="4" w:space="0" w:color="auto"/>
              <w:left w:val="nil"/>
              <w:bottom w:val="single" w:sz="8" w:space="0" w:color="auto"/>
              <w:right w:val="nil"/>
            </w:tcBorders>
            <w:shd w:val="clear" w:color="auto" w:fill="auto"/>
            <w:vAlign w:val="center"/>
            <w:hideMark/>
          </w:tcPr>
          <w:p w14:paraId="3B5E764F" w14:textId="77777777" w:rsidR="00FE684F" w:rsidRPr="009A14AD"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9A14AD">
              <w:rPr>
                <w:rFonts w:ascii="Times New Roman" w:eastAsia="Times New Roman" w:hAnsi="Times New Roman" w:cs="Times New Roman"/>
                <w:color w:val="000000"/>
                <w:sz w:val="20"/>
                <w:szCs w:val="20"/>
                <w:lang w:eastAsia="pt-BR"/>
              </w:rPr>
              <w:t>-0,0233</w:t>
            </w:r>
          </w:p>
        </w:tc>
      </w:tr>
      <w:tr w:rsidR="00FE684F" w:rsidRPr="00573483" w14:paraId="28097089" w14:textId="77777777" w:rsidTr="00AF3AC1">
        <w:trPr>
          <w:trHeight w:val="249"/>
        </w:trPr>
        <w:tc>
          <w:tcPr>
            <w:tcW w:w="10092" w:type="dxa"/>
            <w:gridSpan w:val="12"/>
            <w:tcBorders>
              <w:top w:val="nil"/>
              <w:left w:val="nil"/>
              <w:bottom w:val="nil"/>
              <w:right w:val="nil"/>
            </w:tcBorders>
            <w:shd w:val="clear" w:color="auto" w:fill="auto"/>
            <w:vAlign w:val="center"/>
            <w:hideMark/>
          </w:tcPr>
          <w:p w14:paraId="7FEFA7E8"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Serviços</w:t>
            </w:r>
          </w:p>
        </w:tc>
      </w:tr>
      <w:tr w:rsidR="00FE684F" w:rsidRPr="00573483" w14:paraId="2E22BB8B" w14:textId="77777777" w:rsidTr="00AF3AC1">
        <w:trPr>
          <w:trHeight w:val="249"/>
        </w:trPr>
        <w:tc>
          <w:tcPr>
            <w:tcW w:w="1671" w:type="dxa"/>
            <w:gridSpan w:val="2"/>
            <w:tcBorders>
              <w:top w:val="single" w:sz="8" w:space="0" w:color="auto"/>
              <w:left w:val="nil"/>
              <w:bottom w:val="single" w:sz="8" w:space="0" w:color="auto"/>
              <w:right w:val="single" w:sz="8" w:space="0" w:color="000000"/>
            </w:tcBorders>
            <w:shd w:val="clear" w:color="auto" w:fill="auto"/>
            <w:vAlign w:val="center"/>
            <w:hideMark/>
          </w:tcPr>
          <w:p w14:paraId="0D2EF7FD"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Efeitos</w:t>
            </w:r>
          </w:p>
        </w:tc>
        <w:tc>
          <w:tcPr>
            <w:tcW w:w="883" w:type="dxa"/>
            <w:tcBorders>
              <w:top w:val="single" w:sz="8" w:space="0" w:color="auto"/>
              <w:left w:val="nil"/>
              <w:bottom w:val="single" w:sz="8" w:space="0" w:color="auto"/>
              <w:right w:val="single" w:sz="8" w:space="0" w:color="auto"/>
            </w:tcBorders>
            <w:shd w:val="clear" w:color="auto" w:fill="auto"/>
            <w:vAlign w:val="center"/>
            <w:hideMark/>
          </w:tcPr>
          <w:p w14:paraId="5DEC4B92"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RMB</w:t>
            </w:r>
          </w:p>
        </w:tc>
        <w:tc>
          <w:tcPr>
            <w:tcW w:w="883" w:type="dxa"/>
            <w:tcBorders>
              <w:top w:val="single" w:sz="8" w:space="0" w:color="auto"/>
              <w:left w:val="nil"/>
              <w:bottom w:val="single" w:sz="8" w:space="0" w:color="auto"/>
              <w:right w:val="single" w:sz="8" w:space="0" w:color="auto"/>
            </w:tcBorders>
            <w:shd w:val="clear" w:color="auto" w:fill="auto"/>
            <w:vAlign w:val="center"/>
            <w:hideMark/>
          </w:tcPr>
          <w:p w14:paraId="4D1C15C0"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RMF</w:t>
            </w:r>
          </w:p>
        </w:tc>
        <w:tc>
          <w:tcPr>
            <w:tcW w:w="883" w:type="dxa"/>
            <w:tcBorders>
              <w:top w:val="single" w:sz="8" w:space="0" w:color="auto"/>
              <w:left w:val="nil"/>
              <w:bottom w:val="single" w:sz="8" w:space="0" w:color="auto"/>
              <w:right w:val="single" w:sz="8" w:space="0" w:color="auto"/>
            </w:tcBorders>
            <w:shd w:val="clear" w:color="auto" w:fill="auto"/>
            <w:vAlign w:val="center"/>
            <w:hideMark/>
          </w:tcPr>
          <w:p w14:paraId="497B4E4D"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RMR</w:t>
            </w:r>
          </w:p>
        </w:tc>
        <w:tc>
          <w:tcPr>
            <w:tcW w:w="883" w:type="dxa"/>
            <w:tcBorders>
              <w:top w:val="single" w:sz="8" w:space="0" w:color="auto"/>
              <w:left w:val="nil"/>
              <w:bottom w:val="single" w:sz="8" w:space="0" w:color="auto"/>
              <w:right w:val="single" w:sz="8" w:space="0" w:color="auto"/>
            </w:tcBorders>
            <w:shd w:val="clear" w:color="auto" w:fill="auto"/>
            <w:vAlign w:val="center"/>
            <w:hideMark/>
          </w:tcPr>
          <w:p w14:paraId="1A77BADD"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RMS</w:t>
            </w:r>
          </w:p>
        </w:tc>
        <w:tc>
          <w:tcPr>
            <w:tcW w:w="883" w:type="dxa"/>
            <w:tcBorders>
              <w:top w:val="single" w:sz="8" w:space="0" w:color="auto"/>
              <w:left w:val="nil"/>
              <w:bottom w:val="single" w:sz="8" w:space="0" w:color="auto"/>
              <w:right w:val="single" w:sz="8" w:space="0" w:color="auto"/>
            </w:tcBorders>
            <w:shd w:val="clear" w:color="auto" w:fill="auto"/>
            <w:vAlign w:val="center"/>
            <w:hideMark/>
          </w:tcPr>
          <w:p w14:paraId="7E48706C"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RBH</w:t>
            </w:r>
          </w:p>
        </w:tc>
        <w:tc>
          <w:tcPr>
            <w:tcW w:w="780" w:type="dxa"/>
            <w:tcBorders>
              <w:top w:val="single" w:sz="8" w:space="0" w:color="auto"/>
              <w:left w:val="nil"/>
              <w:bottom w:val="single" w:sz="8" w:space="0" w:color="auto"/>
              <w:right w:val="single" w:sz="8" w:space="0" w:color="auto"/>
            </w:tcBorders>
            <w:shd w:val="clear" w:color="auto" w:fill="auto"/>
            <w:vAlign w:val="center"/>
            <w:hideMark/>
          </w:tcPr>
          <w:p w14:paraId="3C0DCBA8"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RRJ</w:t>
            </w:r>
          </w:p>
        </w:tc>
        <w:tc>
          <w:tcPr>
            <w:tcW w:w="780" w:type="dxa"/>
            <w:tcBorders>
              <w:top w:val="single" w:sz="8" w:space="0" w:color="auto"/>
              <w:left w:val="nil"/>
              <w:bottom w:val="single" w:sz="8" w:space="0" w:color="auto"/>
              <w:right w:val="single" w:sz="8" w:space="0" w:color="auto"/>
            </w:tcBorders>
            <w:shd w:val="clear" w:color="auto" w:fill="auto"/>
            <w:vAlign w:val="center"/>
            <w:hideMark/>
          </w:tcPr>
          <w:p w14:paraId="784ABF93"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RSP</w:t>
            </w:r>
          </w:p>
        </w:tc>
        <w:tc>
          <w:tcPr>
            <w:tcW w:w="780" w:type="dxa"/>
            <w:tcBorders>
              <w:top w:val="single" w:sz="8" w:space="0" w:color="auto"/>
              <w:left w:val="nil"/>
              <w:bottom w:val="single" w:sz="8" w:space="0" w:color="auto"/>
              <w:right w:val="single" w:sz="8" w:space="0" w:color="auto"/>
            </w:tcBorders>
            <w:shd w:val="clear" w:color="auto" w:fill="auto"/>
            <w:vAlign w:val="center"/>
            <w:hideMark/>
          </w:tcPr>
          <w:p w14:paraId="66A4588B"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RMC</w:t>
            </w:r>
          </w:p>
        </w:tc>
        <w:tc>
          <w:tcPr>
            <w:tcW w:w="883" w:type="dxa"/>
            <w:tcBorders>
              <w:top w:val="single" w:sz="8" w:space="0" w:color="auto"/>
              <w:left w:val="nil"/>
              <w:bottom w:val="single" w:sz="8" w:space="0" w:color="auto"/>
              <w:right w:val="single" w:sz="8" w:space="0" w:color="auto"/>
            </w:tcBorders>
            <w:shd w:val="clear" w:color="auto" w:fill="auto"/>
            <w:vAlign w:val="center"/>
            <w:hideMark/>
          </w:tcPr>
          <w:p w14:paraId="49E5CD4C"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RMPA</w:t>
            </w:r>
          </w:p>
        </w:tc>
        <w:tc>
          <w:tcPr>
            <w:tcW w:w="780" w:type="dxa"/>
            <w:tcBorders>
              <w:top w:val="single" w:sz="8" w:space="0" w:color="auto"/>
              <w:left w:val="nil"/>
              <w:bottom w:val="single" w:sz="8" w:space="0" w:color="auto"/>
              <w:right w:val="nil"/>
            </w:tcBorders>
            <w:shd w:val="clear" w:color="auto" w:fill="auto"/>
            <w:vAlign w:val="center"/>
            <w:hideMark/>
          </w:tcPr>
          <w:p w14:paraId="1001BFAB"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DF</w:t>
            </w:r>
          </w:p>
        </w:tc>
      </w:tr>
      <w:tr w:rsidR="00FE684F" w:rsidRPr="00573483" w14:paraId="4CE9223D" w14:textId="77777777" w:rsidTr="00AF3AC1">
        <w:trPr>
          <w:trHeight w:val="249"/>
        </w:trPr>
        <w:tc>
          <w:tcPr>
            <w:tcW w:w="717" w:type="dxa"/>
            <w:vMerge w:val="restart"/>
            <w:tcBorders>
              <w:top w:val="single" w:sz="4" w:space="0" w:color="auto"/>
              <w:left w:val="nil"/>
              <w:bottom w:val="single" w:sz="8" w:space="0" w:color="000000"/>
              <w:right w:val="single" w:sz="4" w:space="0" w:color="auto"/>
            </w:tcBorders>
            <w:shd w:val="clear" w:color="auto" w:fill="auto"/>
            <w:vAlign w:val="center"/>
            <w:hideMark/>
          </w:tcPr>
          <w:p w14:paraId="058194B9"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Ñopo</w:t>
            </w:r>
          </w:p>
        </w:tc>
        <w:tc>
          <w:tcPr>
            <w:tcW w:w="954" w:type="dxa"/>
            <w:tcBorders>
              <w:top w:val="nil"/>
              <w:left w:val="single" w:sz="8" w:space="0" w:color="auto"/>
              <w:bottom w:val="single" w:sz="8" w:space="0" w:color="auto"/>
              <w:right w:val="single" w:sz="8" w:space="0" w:color="auto"/>
            </w:tcBorders>
            <w:shd w:val="clear" w:color="auto" w:fill="auto"/>
            <w:vAlign w:val="center"/>
            <w:hideMark/>
          </w:tcPr>
          <w:p w14:paraId="57332CC9"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DF</w:t>
            </w:r>
          </w:p>
        </w:tc>
        <w:tc>
          <w:tcPr>
            <w:tcW w:w="883" w:type="dxa"/>
            <w:tcBorders>
              <w:top w:val="nil"/>
              <w:left w:val="nil"/>
              <w:bottom w:val="nil"/>
              <w:right w:val="nil"/>
            </w:tcBorders>
            <w:shd w:val="clear" w:color="auto" w:fill="auto"/>
            <w:vAlign w:val="center"/>
            <w:hideMark/>
          </w:tcPr>
          <w:p w14:paraId="614A01F8"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0,0009</w:t>
            </w:r>
          </w:p>
        </w:tc>
        <w:tc>
          <w:tcPr>
            <w:tcW w:w="883" w:type="dxa"/>
            <w:tcBorders>
              <w:top w:val="nil"/>
              <w:left w:val="nil"/>
              <w:bottom w:val="nil"/>
              <w:right w:val="nil"/>
            </w:tcBorders>
            <w:shd w:val="clear" w:color="auto" w:fill="auto"/>
            <w:vAlign w:val="center"/>
            <w:hideMark/>
          </w:tcPr>
          <w:p w14:paraId="6F3A76F6"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0,0001</w:t>
            </w:r>
          </w:p>
        </w:tc>
        <w:tc>
          <w:tcPr>
            <w:tcW w:w="883" w:type="dxa"/>
            <w:tcBorders>
              <w:top w:val="nil"/>
              <w:left w:val="nil"/>
              <w:bottom w:val="nil"/>
              <w:right w:val="nil"/>
            </w:tcBorders>
            <w:shd w:val="clear" w:color="auto" w:fill="auto"/>
            <w:vAlign w:val="center"/>
            <w:hideMark/>
          </w:tcPr>
          <w:p w14:paraId="30F29C7A"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-0,0043</w:t>
            </w:r>
          </w:p>
        </w:tc>
        <w:tc>
          <w:tcPr>
            <w:tcW w:w="883" w:type="dxa"/>
            <w:tcBorders>
              <w:top w:val="nil"/>
              <w:left w:val="nil"/>
              <w:bottom w:val="nil"/>
              <w:right w:val="nil"/>
            </w:tcBorders>
            <w:shd w:val="clear" w:color="auto" w:fill="auto"/>
            <w:vAlign w:val="center"/>
            <w:hideMark/>
          </w:tcPr>
          <w:p w14:paraId="6669B761"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-0,0034</w:t>
            </w:r>
          </w:p>
        </w:tc>
        <w:tc>
          <w:tcPr>
            <w:tcW w:w="883" w:type="dxa"/>
            <w:tcBorders>
              <w:top w:val="nil"/>
              <w:left w:val="nil"/>
              <w:bottom w:val="nil"/>
              <w:right w:val="nil"/>
            </w:tcBorders>
            <w:shd w:val="clear" w:color="auto" w:fill="auto"/>
            <w:vAlign w:val="center"/>
            <w:hideMark/>
          </w:tcPr>
          <w:p w14:paraId="00ACF3E3"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-0,002</w:t>
            </w:r>
          </w:p>
        </w:tc>
        <w:tc>
          <w:tcPr>
            <w:tcW w:w="780" w:type="dxa"/>
            <w:tcBorders>
              <w:top w:val="nil"/>
              <w:left w:val="nil"/>
              <w:bottom w:val="nil"/>
              <w:right w:val="nil"/>
            </w:tcBorders>
            <w:shd w:val="clear" w:color="auto" w:fill="auto"/>
            <w:vAlign w:val="center"/>
            <w:hideMark/>
          </w:tcPr>
          <w:p w14:paraId="0614F14F"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-0,0016</w:t>
            </w:r>
          </w:p>
        </w:tc>
        <w:tc>
          <w:tcPr>
            <w:tcW w:w="780" w:type="dxa"/>
            <w:tcBorders>
              <w:top w:val="nil"/>
              <w:left w:val="nil"/>
              <w:bottom w:val="nil"/>
              <w:right w:val="nil"/>
            </w:tcBorders>
            <w:shd w:val="clear" w:color="auto" w:fill="auto"/>
            <w:vAlign w:val="center"/>
            <w:hideMark/>
          </w:tcPr>
          <w:p w14:paraId="6C7A0CC2"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-0,0056</w:t>
            </w:r>
          </w:p>
        </w:tc>
        <w:tc>
          <w:tcPr>
            <w:tcW w:w="780" w:type="dxa"/>
            <w:tcBorders>
              <w:top w:val="nil"/>
              <w:left w:val="nil"/>
              <w:bottom w:val="nil"/>
              <w:right w:val="nil"/>
            </w:tcBorders>
            <w:shd w:val="clear" w:color="auto" w:fill="auto"/>
            <w:vAlign w:val="center"/>
            <w:hideMark/>
          </w:tcPr>
          <w:p w14:paraId="2148687F"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-0,0084</w:t>
            </w:r>
          </w:p>
        </w:tc>
        <w:tc>
          <w:tcPr>
            <w:tcW w:w="883" w:type="dxa"/>
            <w:tcBorders>
              <w:top w:val="nil"/>
              <w:left w:val="nil"/>
              <w:bottom w:val="nil"/>
              <w:right w:val="nil"/>
            </w:tcBorders>
            <w:shd w:val="clear" w:color="auto" w:fill="auto"/>
            <w:vAlign w:val="center"/>
            <w:hideMark/>
          </w:tcPr>
          <w:p w14:paraId="71DD87A8"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-0,0045</w:t>
            </w:r>
          </w:p>
        </w:tc>
        <w:tc>
          <w:tcPr>
            <w:tcW w:w="780" w:type="dxa"/>
            <w:tcBorders>
              <w:top w:val="nil"/>
              <w:left w:val="nil"/>
              <w:bottom w:val="nil"/>
              <w:right w:val="nil"/>
            </w:tcBorders>
            <w:shd w:val="clear" w:color="auto" w:fill="auto"/>
            <w:vAlign w:val="center"/>
            <w:hideMark/>
          </w:tcPr>
          <w:p w14:paraId="5AAA28B9"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-0,0014</w:t>
            </w:r>
          </w:p>
        </w:tc>
      </w:tr>
      <w:tr w:rsidR="00FE684F" w:rsidRPr="00573483" w14:paraId="24BBF2E9" w14:textId="77777777" w:rsidTr="00AF3AC1">
        <w:trPr>
          <w:trHeight w:val="249"/>
        </w:trPr>
        <w:tc>
          <w:tcPr>
            <w:tcW w:w="717" w:type="dxa"/>
            <w:vMerge/>
            <w:tcBorders>
              <w:top w:val="single" w:sz="4" w:space="0" w:color="auto"/>
              <w:left w:val="nil"/>
              <w:bottom w:val="single" w:sz="8" w:space="0" w:color="000000"/>
              <w:right w:val="single" w:sz="4" w:space="0" w:color="auto"/>
            </w:tcBorders>
            <w:vAlign w:val="center"/>
            <w:hideMark/>
          </w:tcPr>
          <w:p w14:paraId="26D3609E"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tcBorders>
              <w:top w:val="nil"/>
              <w:left w:val="single" w:sz="8" w:space="0" w:color="auto"/>
              <w:bottom w:val="single" w:sz="8" w:space="0" w:color="auto"/>
              <w:right w:val="single" w:sz="8" w:space="0" w:color="auto"/>
            </w:tcBorders>
            <w:shd w:val="clear" w:color="auto" w:fill="auto"/>
            <w:vAlign w:val="center"/>
            <w:hideMark/>
          </w:tcPr>
          <w:p w14:paraId="162E5ACD"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D0</w:t>
            </w:r>
          </w:p>
        </w:tc>
        <w:tc>
          <w:tcPr>
            <w:tcW w:w="883" w:type="dxa"/>
            <w:tcBorders>
              <w:top w:val="nil"/>
              <w:left w:val="nil"/>
              <w:bottom w:val="nil"/>
              <w:right w:val="nil"/>
            </w:tcBorders>
            <w:shd w:val="clear" w:color="auto" w:fill="auto"/>
            <w:vAlign w:val="center"/>
            <w:hideMark/>
          </w:tcPr>
          <w:p w14:paraId="0B5E364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-0,0057</w:t>
            </w:r>
          </w:p>
        </w:tc>
        <w:tc>
          <w:tcPr>
            <w:tcW w:w="883" w:type="dxa"/>
            <w:tcBorders>
              <w:top w:val="nil"/>
              <w:left w:val="nil"/>
              <w:bottom w:val="nil"/>
              <w:right w:val="nil"/>
            </w:tcBorders>
            <w:shd w:val="clear" w:color="auto" w:fill="auto"/>
            <w:vAlign w:val="center"/>
            <w:hideMark/>
          </w:tcPr>
          <w:p w14:paraId="3855FAEB"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-0,009</w:t>
            </w:r>
          </w:p>
        </w:tc>
        <w:tc>
          <w:tcPr>
            <w:tcW w:w="883" w:type="dxa"/>
            <w:tcBorders>
              <w:top w:val="nil"/>
              <w:left w:val="nil"/>
              <w:bottom w:val="nil"/>
              <w:right w:val="nil"/>
            </w:tcBorders>
            <w:shd w:val="clear" w:color="auto" w:fill="auto"/>
            <w:vAlign w:val="center"/>
            <w:hideMark/>
          </w:tcPr>
          <w:p w14:paraId="5587E622"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-0,0078</w:t>
            </w:r>
          </w:p>
        </w:tc>
        <w:tc>
          <w:tcPr>
            <w:tcW w:w="883" w:type="dxa"/>
            <w:tcBorders>
              <w:top w:val="nil"/>
              <w:left w:val="nil"/>
              <w:bottom w:val="nil"/>
              <w:right w:val="nil"/>
            </w:tcBorders>
            <w:shd w:val="clear" w:color="auto" w:fill="auto"/>
            <w:vAlign w:val="center"/>
            <w:hideMark/>
          </w:tcPr>
          <w:p w14:paraId="59947B3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-0,0101</w:t>
            </w:r>
          </w:p>
        </w:tc>
        <w:tc>
          <w:tcPr>
            <w:tcW w:w="883" w:type="dxa"/>
            <w:tcBorders>
              <w:top w:val="nil"/>
              <w:left w:val="nil"/>
              <w:bottom w:val="nil"/>
              <w:right w:val="nil"/>
            </w:tcBorders>
            <w:shd w:val="clear" w:color="auto" w:fill="auto"/>
            <w:vAlign w:val="center"/>
            <w:hideMark/>
          </w:tcPr>
          <w:p w14:paraId="3048F202"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-0,0081</w:t>
            </w:r>
          </w:p>
        </w:tc>
        <w:tc>
          <w:tcPr>
            <w:tcW w:w="780" w:type="dxa"/>
            <w:tcBorders>
              <w:top w:val="nil"/>
              <w:left w:val="nil"/>
              <w:bottom w:val="nil"/>
              <w:right w:val="nil"/>
            </w:tcBorders>
            <w:shd w:val="clear" w:color="auto" w:fill="auto"/>
            <w:vAlign w:val="center"/>
            <w:hideMark/>
          </w:tcPr>
          <w:p w14:paraId="7979138F"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-0,0113</w:t>
            </w:r>
          </w:p>
        </w:tc>
        <w:tc>
          <w:tcPr>
            <w:tcW w:w="780" w:type="dxa"/>
            <w:tcBorders>
              <w:top w:val="nil"/>
              <w:left w:val="nil"/>
              <w:bottom w:val="nil"/>
              <w:right w:val="nil"/>
            </w:tcBorders>
            <w:shd w:val="clear" w:color="auto" w:fill="auto"/>
            <w:vAlign w:val="center"/>
            <w:hideMark/>
          </w:tcPr>
          <w:p w14:paraId="34F0572D"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-0,0064</w:t>
            </w:r>
          </w:p>
        </w:tc>
        <w:tc>
          <w:tcPr>
            <w:tcW w:w="780" w:type="dxa"/>
            <w:tcBorders>
              <w:top w:val="nil"/>
              <w:left w:val="nil"/>
              <w:bottom w:val="nil"/>
              <w:right w:val="nil"/>
            </w:tcBorders>
            <w:shd w:val="clear" w:color="auto" w:fill="auto"/>
            <w:vAlign w:val="center"/>
            <w:hideMark/>
          </w:tcPr>
          <w:p w14:paraId="034D2780"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-0,0097</w:t>
            </w:r>
          </w:p>
        </w:tc>
        <w:tc>
          <w:tcPr>
            <w:tcW w:w="883" w:type="dxa"/>
            <w:tcBorders>
              <w:top w:val="nil"/>
              <w:left w:val="nil"/>
              <w:bottom w:val="nil"/>
              <w:right w:val="nil"/>
            </w:tcBorders>
            <w:shd w:val="clear" w:color="auto" w:fill="auto"/>
            <w:vAlign w:val="center"/>
            <w:hideMark/>
          </w:tcPr>
          <w:p w14:paraId="41F11E49"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-0,0081</w:t>
            </w:r>
          </w:p>
        </w:tc>
        <w:tc>
          <w:tcPr>
            <w:tcW w:w="780" w:type="dxa"/>
            <w:tcBorders>
              <w:top w:val="nil"/>
              <w:left w:val="nil"/>
              <w:bottom w:val="nil"/>
              <w:right w:val="nil"/>
            </w:tcBorders>
            <w:shd w:val="clear" w:color="auto" w:fill="auto"/>
            <w:vAlign w:val="center"/>
            <w:hideMark/>
          </w:tcPr>
          <w:p w14:paraId="5A23A69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-0,0132</w:t>
            </w:r>
          </w:p>
        </w:tc>
      </w:tr>
      <w:tr w:rsidR="00FE684F" w:rsidRPr="00573483" w14:paraId="3AA1F1FC" w14:textId="77777777" w:rsidTr="00AF3AC1">
        <w:trPr>
          <w:trHeight w:val="249"/>
        </w:trPr>
        <w:tc>
          <w:tcPr>
            <w:tcW w:w="717" w:type="dxa"/>
            <w:vMerge/>
            <w:tcBorders>
              <w:top w:val="single" w:sz="4" w:space="0" w:color="auto"/>
              <w:left w:val="nil"/>
              <w:bottom w:val="single" w:sz="8" w:space="0" w:color="000000"/>
              <w:right w:val="single" w:sz="4" w:space="0" w:color="auto"/>
            </w:tcBorders>
            <w:vAlign w:val="center"/>
            <w:hideMark/>
          </w:tcPr>
          <w:p w14:paraId="5962A39E"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tcBorders>
              <w:top w:val="nil"/>
              <w:left w:val="single" w:sz="8" w:space="0" w:color="auto"/>
              <w:bottom w:val="single" w:sz="8" w:space="0" w:color="auto"/>
              <w:right w:val="single" w:sz="8" w:space="0" w:color="auto"/>
            </w:tcBorders>
            <w:shd w:val="clear" w:color="auto" w:fill="auto"/>
            <w:vAlign w:val="center"/>
            <w:hideMark/>
          </w:tcPr>
          <w:p w14:paraId="382BCF79"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DX</w:t>
            </w:r>
          </w:p>
        </w:tc>
        <w:tc>
          <w:tcPr>
            <w:tcW w:w="883" w:type="dxa"/>
            <w:tcBorders>
              <w:top w:val="nil"/>
              <w:left w:val="nil"/>
              <w:bottom w:val="nil"/>
              <w:right w:val="nil"/>
            </w:tcBorders>
            <w:shd w:val="clear" w:color="auto" w:fill="auto"/>
            <w:vAlign w:val="center"/>
            <w:hideMark/>
          </w:tcPr>
          <w:p w14:paraId="03C31E17"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-0,0027</w:t>
            </w:r>
          </w:p>
        </w:tc>
        <w:tc>
          <w:tcPr>
            <w:tcW w:w="883" w:type="dxa"/>
            <w:tcBorders>
              <w:top w:val="nil"/>
              <w:left w:val="nil"/>
              <w:bottom w:val="nil"/>
              <w:right w:val="nil"/>
            </w:tcBorders>
            <w:shd w:val="clear" w:color="auto" w:fill="auto"/>
            <w:vAlign w:val="center"/>
            <w:hideMark/>
          </w:tcPr>
          <w:p w14:paraId="6F66169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0,0001</w:t>
            </w:r>
          </w:p>
        </w:tc>
        <w:tc>
          <w:tcPr>
            <w:tcW w:w="883" w:type="dxa"/>
            <w:tcBorders>
              <w:top w:val="nil"/>
              <w:left w:val="nil"/>
              <w:bottom w:val="nil"/>
              <w:right w:val="nil"/>
            </w:tcBorders>
            <w:shd w:val="clear" w:color="auto" w:fill="auto"/>
            <w:vAlign w:val="center"/>
            <w:hideMark/>
          </w:tcPr>
          <w:p w14:paraId="3A7EA96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-0,0008</w:t>
            </w:r>
          </w:p>
        </w:tc>
        <w:tc>
          <w:tcPr>
            <w:tcW w:w="883" w:type="dxa"/>
            <w:tcBorders>
              <w:top w:val="nil"/>
              <w:left w:val="nil"/>
              <w:bottom w:val="nil"/>
              <w:right w:val="nil"/>
            </w:tcBorders>
            <w:shd w:val="clear" w:color="auto" w:fill="auto"/>
            <w:vAlign w:val="center"/>
            <w:hideMark/>
          </w:tcPr>
          <w:p w14:paraId="2836A885"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-0,0088</w:t>
            </w:r>
          </w:p>
        </w:tc>
        <w:tc>
          <w:tcPr>
            <w:tcW w:w="883" w:type="dxa"/>
            <w:tcBorders>
              <w:top w:val="nil"/>
              <w:left w:val="nil"/>
              <w:bottom w:val="nil"/>
              <w:right w:val="nil"/>
            </w:tcBorders>
            <w:shd w:val="clear" w:color="auto" w:fill="auto"/>
            <w:vAlign w:val="center"/>
            <w:hideMark/>
          </w:tcPr>
          <w:p w14:paraId="53EBBBB3"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-0,0022</w:t>
            </w:r>
          </w:p>
        </w:tc>
        <w:tc>
          <w:tcPr>
            <w:tcW w:w="780" w:type="dxa"/>
            <w:tcBorders>
              <w:top w:val="nil"/>
              <w:left w:val="nil"/>
              <w:bottom w:val="nil"/>
              <w:right w:val="nil"/>
            </w:tcBorders>
            <w:shd w:val="clear" w:color="auto" w:fill="auto"/>
            <w:vAlign w:val="center"/>
            <w:hideMark/>
          </w:tcPr>
          <w:p w14:paraId="158CA383"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-0,0009</w:t>
            </w:r>
          </w:p>
        </w:tc>
        <w:tc>
          <w:tcPr>
            <w:tcW w:w="780" w:type="dxa"/>
            <w:tcBorders>
              <w:top w:val="nil"/>
              <w:left w:val="nil"/>
              <w:bottom w:val="nil"/>
              <w:right w:val="nil"/>
            </w:tcBorders>
            <w:shd w:val="clear" w:color="auto" w:fill="auto"/>
            <w:vAlign w:val="center"/>
            <w:hideMark/>
          </w:tcPr>
          <w:p w14:paraId="4F699821"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-0,0047</w:t>
            </w:r>
          </w:p>
        </w:tc>
        <w:tc>
          <w:tcPr>
            <w:tcW w:w="780" w:type="dxa"/>
            <w:tcBorders>
              <w:top w:val="nil"/>
              <w:left w:val="nil"/>
              <w:bottom w:val="nil"/>
              <w:right w:val="nil"/>
            </w:tcBorders>
            <w:shd w:val="clear" w:color="auto" w:fill="auto"/>
            <w:vAlign w:val="center"/>
            <w:hideMark/>
          </w:tcPr>
          <w:p w14:paraId="20FE0507"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0,0033</w:t>
            </w:r>
          </w:p>
        </w:tc>
        <w:tc>
          <w:tcPr>
            <w:tcW w:w="883" w:type="dxa"/>
            <w:tcBorders>
              <w:top w:val="nil"/>
              <w:left w:val="nil"/>
              <w:bottom w:val="nil"/>
              <w:right w:val="nil"/>
            </w:tcBorders>
            <w:shd w:val="clear" w:color="auto" w:fill="auto"/>
            <w:vAlign w:val="center"/>
            <w:hideMark/>
          </w:tcPr>
          <w:p w14:paraId="4C13AB9E"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-0,0027</w:t>
            </w:r>
          </w:p>
        </w:tc>
        <w:tc>
          <w:tcPr>
            <w:tcW w:w="780" w:type="dxa"/>
            <w:tcBorders>
              <w:top w:val="nil"/>
              <w:left w:val="nil"/>
              <w:bottom w:val="nil"/>
              <w:right w:val="nil"/>
            </w:tcBorders>
            <w:shd w:val="clear" w:color="auto" w:fill="auto"/>
            <w:vAlign w:val="center"/>
            <w:hideMark/>
          </w:tcPr>
          <w:p w14:paraId="29ABB094"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-0,0023</w:t>
            </w:r>
          </w:p>
        </w:tc>
      </w:tr>
      <w:tr w:rsidR="00FE684F" w:rsidRPr="00573483" w14:paraId="0B94052D" w14:textId="77777777" w:rsidTr="00AF3AC1">
        <w:trPr>
          <w:trHeight w:val="249"/>
        </w:trPr>
        <w:tc>
          <w:tcPr>
            <w:tcW w:w="717" w:type="dxa"/>
            <w:vMerge/>
            <w:tcBorders>
              <w:top w:val="single" w:sz="4" w:space="0" w:color="auto"/>
              <w:left w:val="nil"/>
              <w:bottom w:val="single" w:sz="8" w:space="0" w:color="000000"/>
              <w:right w:val="single" w:sz="4" w:space="0" w:color="auto"/>
            </w:tcBorders>
            <w:vAlign w:val="center"/>
            <w:hideMark/>
          </w:tcPr>
          <w:p w14:paraId="71CD30AD"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tcBorders>
              <w:top w:val="nil"/>
              <w:left w:val="single" w:sz="8" w:space="0" w:color="auto"/>
              <w:bottom w:val="single" w:sz="8" w:space="0" w:color="auto"/>
              <w:right w:val="single" w:sz="8" w:space="0" w:color="auto"/>
            </w:tcBorders>
            <w:shd w:val="clear" w:color="auto" w:fill="auto"/>
            <w:vAlign w:val="center"/>
            <w:hideMark/>
          </w:tcPr>
          <w:p w14:paraId="67D15EC5"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DM</w:t>
            </w:r>
          </w:p>
        </w:tc>
        <w:tc>
          <w:tcPr>
            <w:tcW w:w="883" w:type="dxa"/>
            <w:tcBorders>
              <w:top w:val="nil"/>
              <w:left w:val="nil"/>
              <w:bottom w:val="single" w:sz="4" w:space="0" w:color="auto"/>
              <w:right w:val="nil"/>
            </w:tcBorders>
            <w:shd w:val="clear" w:color="auto" w:fill="auto"/>
            <w:vAlign w:val="center"/>
            <w:hideMark/>
          </w:tcPr>
          <w:p w14:paraId="662DAA91"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-0,0027</w:t>
            </w:r>
          </w:p>
        </w:tc>
        <w:tc>
          <w:tcPr>
            <w:tcW w:w="883" w:type="dxa"/>
            <w:tcBorders>
              <w:top w:val="nil"/>
              <w:left w:val="nil"/>
              <w:bottom w:val="single" w:sz="4" w:space="0" w:color="auto"/>
              <w:right w:val="nil"/>
            </w:tcBorders>
            <w:shd w:val="clear" w:color="auto" w:fill="auto"/>
            <w:vAlign w:val="center"/>
            <w:hideMark/>
          </w:tcPr>
          <w:p w14:paraId="00F57850"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0,0013</w:t>
            </w:r>
          </w:p>
        </w:tc>
        <w:tc>
          <w:tcPr>
            <w:tcW w:w="883" w:type="dxa"/>
            <w:tcBorders>
              <w:top w:val="nil"/>
              <w:left w:val="nil"/>
              <w:bottom w:val="single" w:sz="4" w:space="0" w:color="auto"/>
              <w:right w:val="nil"/>
            </w:tcBorders>
            <w:shd w:val="clear" w:color="auto" w:fill="auto"/>
            <w:vAlign w:val="center"/>
            <w:hideMark/>
          </w:tcPr>
          <w:p w14:paraId="64153D4C"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-0,0008</w:t>
            </w:r>
          </w:p>
        </w:tc>
        <w:tc>
          <w:tcPr>
            <w:tcW w:w="883" w:type="dxa"/>
            <w:tcBorders>
              <w:top w:val="nil"/>
              <w:left w:val="nil"/>
              <w:bottom w:val="single" w:sz="4" w:space="0" w:color="auto"/>
              <w:right w:val="nil"/>
            </w:tcBorders>
            <w:shd w:val="clear" w:color="auto" w:fill="auto"/>
            <w:vAlign w:val="center"/>
            <w:hideMark/>
          </w:tcPr>
          <w:p w14:paraId="1DDD7B35"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-0,0008</w:t>
            </w:r>
          </w:p>
        </w:tc>
        <w:tc>
          <w:tcPr>
            <w:tcW w:w="883" w:type="dxa"/>
            <w:tcBorders>
              <w:top w:val="nil"/>
              <w:left w:val="nil"/>
              <w:bottom w:val="single" w:sz="4" w:space="0" w:color="auto"/>
              <w:right w:val="nil"/>
            </w:tcBorders>
            <w:shd w:val="clear" w:color="auto" w:fill="auto"/>
            <w:vAlign w:val="center"/>
            <w:hideMark/>
          </w:tcPr>
          <w:p w14:paraId="54CC6317"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-0,0007</w:t>
            </w:r>
          </w:p>
        </w:tc>
        <w:tc>
          <w:tcPr>
            <w:tcW w:w="780" w:type="dxa"/>
            <w:tcBorders>
              <w:top w:val="nil"/>
              <w:left w:val="nil"/>
              <w:bottom w:val="single" w:sz="4" w:space="0" w:color="auto"/>
              <w:right w:val="nil"/>
            </w:tcBorders>
            <w:shd w:val="clear" w:color="auto" w:fill="auto"/>
            <w:vAlign w:val="center"/>
            <w:hideMark/>
          </w:tcPr>
          <w:p w14:paraId="40024418"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-0,0021</w:t>
            </w:r>
          </w:p>
        </w:tc>
        <w:tc>
          <w:tcPr>
            <w:tcW w:w="780" w:type="dxa"/>
            <w:tcBorders>
              <w:top w:val="nil"/>
              <w:left w:val="nil"/>
              <w:bottom w:val="single" w:sz="4" w:space="0" w:color="auto"/>
              <w:right w:val="nil"/>
            </w:tcBorders>
            <w:shd w:val="clear" w:color="auto" w:fill="auto"/>
            <w:vAlign w:val="center"/>
            <w:hideMark/>
          </w:tcPr>
          <w:p w14:paraId="31FB2549"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-0,0018</w:t>
            </w:r>
          </w:p>
        </w:tc>
        <w:tc>
          <w:tcPr>
            <w:tcW w:w="780" w:type="dxa"/>
            <w:tcBorders>
              <w:top w:val="nil"/>
              <w:left w:val="nil"/>
              <w:bottom w:val="single" w:sz="4" w:space="0" w:color="auto"/>
              <w:right w:val="nil"/>
            </w:tcBorders>
            <w:shd w:val="clear" w:color="auto" w:fill="auto"/>
            <w:vAlign w:val="center"/>
            <w:hideMark/>
          </w:tcPr>
          <w:p w14:paraId="0AD22FD3"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-0,0026</w:t>
            </w:r>
          </w:p>
        </w:tc>
        <w:tc>
          <w:tcPr>
            <w:tcW w:w="883" w:type="dxa"/>
            <w:tcBorders>
              <w:top w:val="nil"/>
              <w:left w:val="nil"/>
              <w:bottom w:val="single" w:sz="4" w:space="0" w:color="auto"/>
              <w:right w:val="nil"/>
            </w:tcBorders>
            <w:shd w:val="clear" w:color="auto" w:fill="auto"/>
            <w:vAlign w:val="center"/>
            <w:hideMark/>
          </w:tcPr>
          <w:p w14:paraId="3C815E03"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0,0002</w:t>
            </w:r>
          </w:p>
        </w:tc>
        <w:tc>
          <w:tcPr>
            <w:tcW w:w="780" w:type="dxa"/>
            <w:tcBorders>
              <w:top w:val="nil"/>
              <w:left w:val="nil"/>
              <w:bottom w:val="single" w:sz="4" w:space="0" w:color="auto"/>
              <w:right w:val="nil"/>
            </w:tcBorders>
            <w:shd w:val="clear" w:color="auto" w:fill="auto"/>
            <w:vAlign w:val="center"/>
            <w:hideMark/>
          </w:tcPr>
          <w:p w14:paraId="4A0060F2" w14:textId="77777777" w:rsidR="00FE684F" w:rsidRPr="00573483"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573483">
              <w:rPr>
                <w:rFonts w:ascii="Times New Roman" w:eastAsia="Times New Roman" w:hAnsi="Times New Roman" w:cs="Times New Roman"/>
                <w:color w:val="000000"/>
                <w:sz w:val="20"/>
                <w:szCs w:val="20"/>
                <w:lang w:eastAsia="pt-BR"/>
              </w:rPr>
              <w:t>0</w:t>
            </w:r>
          </w:p>
        </w:tc>
      </w:tr>
      <w:tr w:rsidR="00FE684F" w:rsidRPr="00573483" w14:paraId="46ACCD32" w14:textId="77777777" w:rsidTr="00AF3AC1">
        <w:trPr>
          <w:trHeight w:val="249"/>
        </w:trPr>
        <w:tc>
          <w:tcPr>
            <w:tcW w:w="717" w:type="dxa"/>
            <w:vMerge/>
            <w:tcBorders>
              <w:top w:val="single" w:sz="4" w:space="0" w:color="auto"/>
              <w:left w:val="nil"/>
              <w:bottom w:val="single" w:sz="8" w:space="0" w:color="000000"/>
              <w:right w:val="single" w:sz="4" w:space="0" w:color="auto"/>
            </w:tcBorders>
            <w:vAlign w:val="center"/>
            <w:hideMark/>
          </w:tcPr>
          <w:p w14:paraId="489739FB"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vMerge w:val="restart"/>
            <w:tcBorders>
              <w:top w:val="nil"/>
              <w:left w:val="single" w:sz="8" w:space="0" w:color="auto"/>
              <w:bottom w:val="single" w:sz="8" w:space="0" w:color="000000"/>
              <w:right w:val="single" w:sz="8" w:space="0" w:color="auto"/>
            </w:tcBorders>
            <w:shd w:val="clear" w:color="auto" w:fill="auto"/>
            <w:vAlign w:val="center"/>
            <w:hideMark/>
          </w:tcPr>
          <w:p w14:paraId="6C983995"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DOT</w:t>
            </w:r>
          </w:p>
        </w:tc>
        <w:tc>
          <w:tcPr>
            <w:tcW w:w="883" w:type="dxa"/>
            <w:tcBorders>
              <w:top w:val="single" w:sz="4" w:space="0" w:color="auto"/>
              <w:left w:val="nil"/>
              <w:bottom w:val="nil"/>
              <w:right w:val="nil"/>
            </w:tcBorders>
            <w:shd w:val="clear" w:color="auto" w:fill="auto"/>
            <w:vAlign w:val="center"/>
            <w:hideMark/>
          </w:tcPr>
          <w:p w14:paraId="26E5FC72"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-0,0045</w:t>
            </w:r>
          </w:p>
        </w:tc>
        <w:tc>
          <w:tcPr>
            <w:tcW w:w="883" w:type="dxa"/>
            <w:tcBorders>
              <w:top w:val="single" w:sz="4" w:space="0" w:color="auto"/>
              <w:left w:val="nil"/>
              <w:bottom w:val="nil"/>
              <w:right w:val="nil"/>
            </w:tcBorders>
            <w:shd w:val="clear" w:color="auto" w:fill="auto"/>
            <w:vAlign w:val="center"/>
            <w:hideMark/>
          </w:tcPr>
          <w:p w14:paraId="601269DE"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0,0015</w:t>
            </w:r>
          </w:p>
        </w:tc>
        <w:tc>
          <w:tcPr>
            <w:tcW w:w="883" w:type="dxa"/>
            <w:tcBorders>
              <w:top w:val="single" w:sz="4" w:space="0" w:color="auto"/>
              <w:left w:val="nil"/>
              <w:bottom w:val="nil"/>
              <w:right w:val="nil"/>
            </w:tcBorders>
            <w:shd w:val="clear" w:color="auto" w:fill="auto"/>
            <w:vAlign w:val="center"/>
            <w:hideMark/>
          </w:tcPr>
          <w:p w14:paraId="3D745C4A"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-0,0059</w:t>
            </w:r>
          </w:p>
        </w:tc>
        <w:tc>
          <w:tcPr>
            <w:tcW w:w="883" w:type="dxa"/>
            <w:tcBorders>
              <w:top w:val="single" w:sz="4" w:space="0" w:color="auto"/>
              <w:left w:val="nil"/>
              <w:bottom w:val="nil"/>
              <w:right w:val="nil"/>
            </w:tcBorders>
            <w:shd w:val="clear" w:color="auto" w:fill="auto"/>
            <w:vAlign w:val="center"/>
            <w:hideMark/>
          </w:tcPr>
          <w:p w14:paraId="34055947"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-0,013</w:t>
            </w:r>
          </w:p>
        </w:tc>
        <w:tc>
          <w:tcPr>
            <w:tcW w:w="883" w:type="dxa"/>
            <w:tcBorders>
              <w:top w:val="single" w:sz="4" w:space="0" w:color="auto"/>
              <w:left w:val="nil"/>
              <w:bottom w:val="nil"/>
              <w:right w:val="nil"/>
            </w:tcBorders>
            <w:shd w:val="clear" w:color="auto" w:fill="auto"/>
            <w:vAlign w:val="center"/>
            <w:hideMark/>
          </w:tcPr>
          <w:p w14:paraId="4C3EBCD4"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-0,0049</w:t>
            </w:r>
          </w:p>
        </w:tc>
        <w:tc>
          <w:tcPr>
            <w:tcW w:w="780" w:type="dxa"/>
            <w:tcBorders>
              <w:top w:val="single" w:sz="4" w:space="0" w:color="auto"/>
              <w:left w:val="nil"/>
              <w:bottom w:val="nil"/>
              <w:right w:val="nil"/>
            </w:tcBorders>
            <w:shd w:val="clear" w:color="auto" w:fill="auto"/>
            <w:vAlign w:val="center"/>
            <w:hideMark/>
          </w:tcPr>
          <w:p w14:paraId="1DDEE829"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-0,0046</w:t>
            </w:r>
          </w:p>
        </w:tc>
        <w:tc>
          <w:tcPr>
            <w:tcW w:w="780" w:type="dxa"/>
            <w:tcBorders>
              <w:top w:val="single" w:sz="4" w:space="0" w:color="auto"/>
              <w:left w:val="nil"/>
              <w:bottom w:val="nil"/>
              <w:right w:val="nil"/>
            </w:tcBorders>
            <w:shd w:val="clear" w:color="auto" w:fill="auto"/>
            <w:vAlign w:val="center"/>
            <w:hideMark/>
          </w:tcPr>
          <w:p w14:paraId="0B7D29E4"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-0,0121</w:t>
            </w:r>
          </w:p>
        </w:tc>
        <w:tc>
          <w:tcPr>
            <w:tcW w:w="780" w:type="dxa"/>
            <w:tcBorders>
              <w:top w:val="single" w:sz="4" w:space="0" w:color="auto"/>
              <w:left w:val="nil"/>
              <w:bottom w:val="nil"/>
              <w:right w:val="nil"/>
            </w:tcBorders>
            <w:shd w:val="clear" w:color="auto" w:fill="auto"/>
            <w:vAlign w:val="center"/>
            <w:hideMark/>
          </w:tcPr>
          <w:p w14:paraId="5BBCBDC2"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-0,0077</w:t>
            </w:r>
          </w:p>
        </w:tc>
        <w:tc>
          <w:tcPr>
            <w:tcW w:w="883" w:type="dxa"/>
            <w:tcBorders>
              <w:top w:val="single" w:sz="4" w:space="0" w:color="auto"/>
              <w:left w:val="nil"/>
              <w:bottom w:val="nil"/>
              <w:right w:val="nil"/>
            </w:tcBorders>
            <w:shd w:val="clear" w:color="auto" w:fill="auto"/>
            <w:vAlign w:val="center"/>
            <w:hideMark/>
          </w:tcPr>
          <w:p w14:paraId="72C8A293"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-0,007</w:t>
            </w:r>
          </w:p>
        </w:tc>
        <w:tc>
          <w:tcPr>
            <w:tcW w:w="780" w:type="dxa"/>
            <w:tcBorders>
              <w:top w:val="single" w:sz="4" w:space="0" w:color="auto"/>
              <w:left w:val="nil"/>
              <w:bottom w:val="nil"/>
              <w:right w:val="nil"/>
            </w:tcBorders>
            <w:shd w:val="clear" w:color="auto" w:fill="auto"/>
            <w:vAlign w:val="center"/>
            <w:hideMark/>
          </w:tcPr>
          <w:p w14:paraId="1611DF36"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-0,0037</w:t>
            </w:r>
          </w:p>
        </w:tc>
      </w:tr>
      <w:tr w:rsidR="00FE684F" w:rsidRPr="00573483" w14:paraId="0431B257" w14:textId="77777777" w:rsidTr="00AF3AC1">
        <w:trPr>
          <w:trHeight w:val="249"/>
        </w:trPr>
        <w:tc>
          <w:tcPr>
            <w:tcW w:w="717" w:type="dxa"/>
            <w:vMerge/>
            <w:tcBorders>
              <w:top w:val="single" w:sz="4" w:space="0" w:color="auto"/>
              <w:left w:val="nil"/>
              <w:bottom w:val="single" w:sz="8" w:space="0" w:color="000000"/>
              <w:right w:val="single" w:sz="4" w:space="0" w:color="auto"/>
            </w:tcBorders>
            <w:vAlign w:val="center"/>
            <w:hideMark/>
          </w:tcPr>
          <w:p w14:paraId="6E48C1F1"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vMerge/>
            <w:tcBorders>
              <w:top w:val="nil"/>
              <w:left w:val="single" w:sz="8" w:space="0" w:color="auto"/>
              <w:bottom w:val="single" w:sz="8" w:space="0" w:color="000000"/>
              <w:right w:val="single" w:sz="8" w:space="0" w:color="auto"/>
            </w:tcBorders>
            <w:vAlign w:val="center"/>
            <w:hideMark/>
          </w:tcPr>
          <w:p w14:paraId="78451F07"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883" w:type="dxa"/>
            <w:tcBorders>
              <w:top w:val="nil"/>
              <w:left w:val="nil"/>
              <w:bottom w:val="single" w:sz="4" w:space="0" w:color="auto"/>
              <w:right w:val="nil"/>
            </w:tcBorders>
            <w:shd w:val="clear" w:color="auto" w:fill="auto"/>
            <w:vAlign w:val="center"/>
            <w:hideMark/>
          </w:tcPr>
          <w:p w14:paraId="0EC43FB7"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44,12%</w:t>
            </w:r>
          </w:p>
        </w:tc>
        <w:tc>
          <w:tcPr>
            <w:tcW w:w="883" w:type="dxa"/>
            <w:tcBorders>
              <w:top w:val="nil"/>
              <w:left w:val="nil"/>
              <w:bottom w:val="single" w:sz="4" w:space="0" w:color="auto"/>
              <w:right w:val="nil"/>
            </w:tcBorders>
            <w:shd w:val="clear" w:color="auto" w:fill="auto"/>
            <w:vAlign w:val="center"/>
            <w:hideMark/>
          </w:tcPr>
          <w:p w14:paraId="19CCFFD0"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-20,27%</w:t>
            </w:r>
          </w:p>
        </w:tc>
        <w:tc>
          <w:tcPr>
            <w:tcW w:w="883" w:type="dxa"/>
            <w:tcBorders>
              <w:top w:val="nil"/>
              <w:left w:val="nil"/>
              <w:bottom w:val="single" w:sz="4" w:space="0" w:color="auto"/>
              <w:right w:val="nil"/>
            </w:tcBorders>
            <w:shd w:val="clear" w:color="auto" w:fill="auto"/>
            <w:vAlign w:val="center"/>
            <w:hideMark/>
          </w:tcPr>
          <w:p w14:paraId="687E881B"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42,45%</w:t>
            </w:r>
          </w:p>
        </w:tc>
        <w:tc>
          <w:tcPr>
            <w:tcW w:w="883" w:type="dxa"/>
            <w:tcBorders>
              <w:top w:val="nil"/>
              <w:left w:val="nil"/>
              <w:bottom w:val="single" w:sz="4" w:space="0" w:color="auto"/>
              <w:right w:val="nil"/>
            </w:tcBorders>
            <w:shd w:val="clear" w:color="auto" w:fill="auto"/>
            <w:vAlign w:val="center"/>
            <w:hideMark/>
          </w:tcPr>
          <w:p w14:paraId="593860D4"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55,79%</w:t>
            </w:r>
          </w:p>
        </w:tc>
        <w:tc>
          <w:tcPr>
            <w:tcW w:w="883" w:type="dxa"/>
            <w:tcBorders>
              <w:top w:val="nil"/>
              <w:left w:val="nil"/>
              <w:bottom w:val="single" w:sz="4" w:space="0" w:color="auto"/>
              <w:right w:val="nil"/>
            </w:tcBorders>
            <w:shd w:val="clear" w:color="auto" w:fill="auto"/>
            <w:vAlign w:val="center"/>
            <w:hideMark/>
          </w:tcPr>
          <w:p w14:paraId="62E789DE"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37,40%</w:t>
            </w:r>
          </w:p>
        </w:tc>
        <w:tc>
          <w:tcPr>
            <w:tcW w:w="780" w:type="dxa"/>
            <w:tcBorders>
              <w:top w:val="nil"/>
              <w:left w:val="nil"/>
              <w:bottom w:val="single" w:sz="4" w:space="0" w:color="auto"/>
              <w:right w:val="nil"/>
            </w:tcBorders>
            <w:shd w:val="clear" w:color="auto" w:fill="auto"/>
            <w:vAlign w:val="center"/>
            <w:hideMark/>
          </w:tcPr>
          <w:p w14:paraId="67A0F638"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28,75%</w:t>
            </w:r>
          </w:p>
        </w:tc>
        <w:tc>
          <w:tcPr>
            <w:tcW w:w="780" w:type="dxa"/>
            <w:tcBorders>
              <w:top w:val="nil"/>
              <w:left w:val="nil"/>
              <w:bottom w:val="single" w:sz="4" w:space="0" w:color="auto"/>
              <w:right w:val="nil"/>
            </w:tcBorders>
            <w:shd w:val="clear" w:color="auto" w:fill="auto"/>
            <w:vAlign w:val="center"/>
            <w:hideMark/>
          </w:tcPr>
          <w:p w14:paraId="2512A3C1"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65,05%</w:t>
            </w:r>
          </w:p>
        </w:tc>
        <w:tc>
          <w:tcPr>
            <w:tcW w:w="780" w:type="dxa"/>
            <w:tcBorders>
              <w:top w:val="nil"/>
              <w:left w:val="nil"/>
              <w:bottom w:val="single" w:sz="4" w:space="0" w:color="auto"/>
              <w:right w:val="nil"/>
            </w:tcBorders>
            <w:shd w:val="clear" w:color="auto" w:fill="auto"/>
            <w:vAlign w:val="center"/>
            <w:hideMark/>
          </w:tcPr>
          <w:p w14:paraId="5720DBAF"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44,25%</w:t>
            </w:r>
          </w:p>
        </w:tc>
        <w:tc>
          <w:tcPr>
            <w:tcW w:w="883" w:type="dxa"/>
            <w:tcBorders>
              <w:top w:val="nil"/>
              <w:left w:val="nil"/>
              <w:bottom w:val="single" w:sz="4" w:space="0" w:color="auto"/>
              <w:right w:val="nil"/>
            </w:tcBorders>
            <w:shd w:val="clear" w:color="auto" w:fill="auto"/>
            <w:vAlign w:val="center"/>
            <w:hideMark/>
          </w:tcPr>
          <w:p w14:paraId="2298A7BC"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46,36%</w:t>
            </w:r>
          </w:p>
        </w:tc>
        <w:tc>
          <w:tcPr>
            <w:tcW w:w="780" w:type="dxa"/>
            <w:tcBorders>
              <w:top w:val="nil"/>
              <w:left w:val="nil"/>
              <w:bottom w:val="single" w:sz="4" w:space="0" w:color="auto"/>
              <w:right w:val="nil"/>
            </w:tcBorders>
            <w:shd w:val="clear" w:color="auto" w:fill="auto"/>
            <w:vAlign w:val="center"/>
            <w:hideMark/>
          </w:tcPr>
          <w:p w14:paraId="5567A4FF"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21,76%</w:t>
            </w:r>
          </w:p>
        </w:tc>
      </w:tr>
      <w:tr w:rsidR="00FE684F" w:rsidRPr="00573483" w14:paraId="679ED9B9" w14:textId="77777777" w:rsidTr="00AF3AC1">
        <w:trPr>
          <w:trHeight w:val="249"/>
        </w:trPr>
        <w:tc>
          <w:tcPr>
            <w:tcW w:w="717" w:type="dxa"/>
            <w:vMerge/>
            <w:tcBorders>
              <w:top w:val="single" w:sz="4" w:space="0" w:color="auto"/>
              <w:left w:val="nil"/>
              <w:bottom w:val="single" w:sz="8" w:space="0" w:color="000000"/>
              <w:right w:val="single" w:sz="4" w:space="0" w:color="auto"/>
            </w:tcBorders>
            <w:vAlign w:val="center"/>
            <w:hideMark/>
          </w:tcPr>
          <w:p w14:paraId="01937612"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vMerge w:val="restart"/>
            <w:tcBorders>
              <w:top w:val="nil"/>
              <w:left w:val="single" w:sz="8" w:space="0" w:color="auto"/>
              <w:bottom w:val="single" w:sz="8" w:space="0" w:color="000000"/>
              <w:right w:val="single" w:sz="8" w:space="0" w:color="auto"/>
            </w:tcBorders>
            <w:shd w:val="clear" w:color="auto" w:fill="auto"/>
            <w:vAlign w:val="center"/>
            <w:hideMark/>
          </w:tcPr>
          <w:p w14:paraId="11254870"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DISC</w:t>
            </w:r>
          </w:p>
        </w:tc>
        <w:tc>
          <w:tcPr>
            <w:tcW w:w="883" w:type="dxa"/>
            <w:tcBorders>
              <w:top w:val="single" w:sz="4" w:space="0" w:color="auto"/>
              <w:left w:val="nil"/>
              <w:bottom w:val="nil"/>
              <w:right w:val="nil"/>
            </w:tcBorders>
            <w:shd w:val="clear" w:color="auto" w:fill="auto"/>
            <w:vAlign w:val="center"/>
            <w:hideMark/>
          </w:tcPr>
          <w:p w14:paraId="5E58B77F"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-0,0057</w:t>
            </w:r>
          </w:p>
        </w:tc>
        <w:tc>
          <w:tcPr>
            <w:tcW w:w="883" w:type="dxa"/>
            <w:tcBorders>
              <w:top w:val="single" w:sz="4" w:space="0" w:color="auto"/>
              <w:left w:val="nil"/>
              <w:bottom w:val="nil"/>
              <w:right w:val="nil"/>
            </w:tcBorders>
            <w:shd w:val="clear" w:color="auto" w:fill="auto"/>
            <w:vAlign w:val="center"/>
            <w:hideMark/>
          </w:tcPr>
          <w:p w14:paraId="0C845B12"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-0,009</w:t>
            </w:r>
          </w:p>
        </w:tc>
        <w:tc>
          <w:tcPr>
            <w:tcW w:w="883" w:type="dxa"/>
            <w:tcBorders>
              <w:top w:val="single" w:sz="4" w:space="0" w:color="auto"/>
              <w:left w:val="nil"/>
              <w:bottom w:val="nil"/>
              <w:right w:val="nil"/>
            </w:tcBorders>
            <w:shd w:val="clear" w:color="auto" w:fill="auto"/>
            <w:vAlign w:val="center"/>
            <w:hideMark/>
          </w:tcPr>
          <w:p w14:paraId="4CA667C1"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-0,0078</w:t>
            </w:r>
          </w:p>
        </w:tc>
        <w:tc>
          <w:tcPr>
            <w:tcW w:w="883" w:type="dxa"/>
            <w:tcBorders>
              <w:top w:val="single" w:sz="4" w:space="0" w:color="auto"/>
              <w:left w:val="nil"/>
              <w:bottom w:val="nil"/>
              <w:right w:val="nil"/>
            </w:tcBorders>
            <w:shd w:val="clear" w:color="auto" w:fill="auto"/>
            <w:vAlign w:val="center"/>
            <w:hideMark/>
          </w:tcPr>
          <w:p w14:paraId="26E72304"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-0,0101</w:t>
            </w:r>
          </w:p>
        </w:tc>
        <w:tc>
          <w:tcPr>
            <w:tcW w:w="883" w:type="dxa"/>
            <w:tcBorders>
              <w:top w:val="single" w:sz="4" w:space="0" w:color="auto"/>
              <w:left w:val="nil"/>
              <w:bottom w:val="nil"/>
              <w:right w:val="nil"/>
            </w:tcBorders>
            <w:shd w:val="clear" w:color="auto" w:fill="auto"/>
            <w:vAlign w:val="center"/>
            <w:hideMark/>
          </w:tcPr>
          <w:p w14:paraId="0C372A5F"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-0,0081</w:t>
            </w:r>
          </w:p>
        </w:tc>
        <w:tc>
          <w:tcPr>
            <w:tcW w:w="780" w:type="dxa"/>
            <w:tcBorders>
              <w:top w:val="single" w:sz="4" w:space="0" w:color="auto"/>
              <w:left w:val="nil"/>
              <w:bottom w:val="nil"/>
              <w:right w:val="nil"/>
            </w:tcBorders>
            <w:shd w:val="clear" w:color="auto" w:fill="auto"/>
            <w:vAlign w:val="center"/>
            <w:hideMark/>
          </w:tcPr>
          <w:p w14:paraId="3B6130CA"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-0,0113</w:t>
            </w:r>
          </w:p>
        </w:tc>
        <w:tc>
          <w:tcPr>
            <w:tcW w:w="780" w:type="dxa"/>
            <w:tcBorders>
              <w:top w:val="single" w:sz="4" w:space="0" w:color="auto"/>
              <w:left w:val="nil"/>
              <w:bottom w:val="nil"/>
              <w:right w:val="nil"/>
            </w:tcBorders>
            <w:shd w:val="clear" w:color="auto" w:fill="auto"/>
            <w:vAlign w:val="center"/>
            <w:hideMark/>
          </w:tcPr>
          <w:p w14:paraId="1A998AA7"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-0,0064</w:t>
            </w:r>
          </w:p>
        </w:tc>
        <w:tc>
          <w:tcPr>
            <w:tcW w:w="780" w:type="dxa"/>
            <w:tcBorders>
              <w:top w:val="single" w:sz="4" w:space="0" w:color="auto"/>
              <w:left w:val="nil"/>
              <w:bottom w:val="nil"/>
              <w:right w:val="nil"/>
            </w:tcBorders>
            <w:shd w:val="clear" w:color="auto" w:fill="auto"/>
            <w:vAlign w:val="center"/>
            <w:hideMark/>
          </w:tcPr>
          <w:p w14:paraId="0F68F745"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-0,0097</w:t>
            </w:r>
          </w:p>
        </w:tc>
        <w:tc>
          <w:tcPr>
            <w:tcW w:w="883" w:type="dxa"/>
            <w:tcBorders>
              <w:top w:val="single" w:sz="4" w:space="0" w:color="auto"/>
              <w:left w:val="nil"/>
              <w:bottom w:val="nil"/>
              <w:right w:val="nil"/>
            </w:tcBorders>
            <w:shd w:val="clear" w:color="auto" w:fill="auto"/>
            <w:vAlign w:val="center"/>
            <w:hideMark/>
          </w:tcPr>
          <w:p w14:paraId="48E2DA4C"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-0,0081</w:t>
            </w:r>
          </w:p>
        </w:tc>
        <w:tc>
          <w:tcPr>
            <w:tcW w:w="780" w:type="dxa"/>
            <w:tcBorders>
              <w:top w:val="single" w:sz="4" w:space="0" w:color="auto"/>
              <w:left w:val="nil"/>
              <w:bottom w:val="nil"/>
              <w:right w:val="nil"/>
            </w:tcBorders>
            <w:shd w:val="clear" w:color="auto" w:fill="auto"/>
            <w:vAlign w:val="center"/>
            <w:hideMark/>
          </w:tcPr>
          <w:p w14:paraId="41DD7358"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-0,0132</w:t>
            </w:r>
          </w:p>
        </w:tc>
      </w:tr>
      <w:tr w:rsidR="00FE684F" w:rsidRPr="00573483" w14:paraId="353244F0" w14:textId="77777777" w:rsidTr="00AF3AC1">
        <w:trPr>
          <w:trHeight w:val="249"/>
        </w:trPr>
        <w:tc>
          <w:tcPr>
            <w:tcW w:w="717" w:type="dxa"/>
            <w:vMerge/>
            <w:tcBorders>
              <w:top w:val="single" w:sz="4" w:space="0" w:color="auto"/>
              <w:left w:val="nil"/>
              <w:bottom w:val="single" w:sz="8" w:space="0" w:color="000000"/>
              <w:right w:val="single" w:sz="4" w:space="0" w:color="auto"/>
            </w:tcBorders>
            <w:vAlign w:val="center"/>
            <w:hideMark/>
          </w:tcPr>
          <w:p w14:paraId="5413777B"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vMerge/>
            <w:tcBorders>
              <w:top w:val="nil"/>
              <w:left w:val="single" w:sz="8" w:space="0" w:color="auto"/>
              <w:bottom w:val="single" w:sz="8" w:space="0" w:color="000000"/>
              <w:right w:val="single" w:sz="8" w:space="0" w:color="auto"/>
            </w:tcBorders>
            <w:vAlign w:val="center"/>
            <w:hideMark/>
          </w:tcPr>
          <w:p w14:paraId="09DB8B65"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883" w:type="dxa"/>
            <w:tcBorders>
              <w:top w:val="nil"/>
              <w:left w:val="nil"/>
              <w:bottom w:val="single" w:sz="4" w:space="0" w:color="auto"/>
              <w:right w:val="nil"/>
            </w:tcBorders>
            <w:shd w:val="clear" w:color="auto" w:fill="auto"/>
            <w:vAlign w:val="center"/>
            <w:hideMark/>
          </w:tcPr>
          <w:p w14:paraId="467F4FC6"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55,88%</w:t>
            </w:r>
          </w:p>
        </w:tc>
        <w:tc>
          <w:tcPr>
            <w:tcW w:w="883" w:type="dxa"/>
            <w:tcBorders>
              <w:top w:val="nil"/>
              <w:left w:val="nil"/>
              <w:bottom w:val="single" w:sz="4" w:space="0" w:color="auto"/>
              <w:right w:val="nil"/>
            </w:tcBorders>
            <w:shd w:val="clear" w:color="auto" w:fill="auto"/>
            <w:vAlign w:val="center"/>
            <w:hideMark/>
          </w:tcPr>
          <w:p w14:paraId="1D242D9B"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121,62%</w:t>
            </w:r>
          </w:p>
        </w:tc>
        <w:tc>
          <w:tcPr>
            <w:tcW w:w="883" w:type="dxa"/>
            <w:tcBorders>
              <w:top w:val="nil"/>
              <w:left w:val="nil"/>
              <w:bottom w:val="single" w:sz="4" w:space="0" w:color="auto"/>
              <w:right w:val="nil"/>
            </w:tcBorders>
            <w:shd w:val="clear" w:color="auto" w:fill="auto"/>
            <w:vAlign w:val="center"/>
            <w:hideMark/>
          </w:tcPr>
          <w:p w14:paraId="0FF66283"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56,12%</w:t>
            </w:r>
          </w:p>
        </w:tc>
        <w:tc>
          <w:tcPr>
            <w:tcW w:w="883" w:type="dxa"/>
            <w:tcBorders>
              <w:top w:val="nil"/>
              <w:left w:val="nil"/>
              <w:bottom w:val="single" w:sz="4" w:space="0" w:color="auto"/>
              <w:right w:val="nil"/>
            </w:tcBorders>
            <w:shd w:val="clear" w:color="auto" w:fill="auto"/>
            <w:vAlign w:val="center"/>
            <w:hideMark/>
          </w:tcPr>
          <w:p w14:paraId="7A2DEED6"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43,35%</w:t>
            </w:r>
          </w:p>
        </w:tc>
        <w:tc>
          <w:tcPr>
            <w:tcW w:w="883" w:type="dxa"/>
            <w:tcBorders>
              <w:top w:val="nil"/>
              <w:left w:val="nil"/>
              <w:bottom w:val="single" w:sz="4" w:space="0" w:color="auto"/>
              <w:right w:val="nil"/>
            </w:tcBorders>
            <w:shd w:val="clear" w:color="auto" w:fill="auto"/>
            <w:vAlign w:val="center"/>
            <w:hideMark/>
          </w:tcPr>
          <w:p w14:paraId="4F30913C"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61,83%</w:t>
            </w:r>
          </w:p>
        </w:tc>
        <w:tc>
          <w:tcPr>
            <w:tcW w:w="780" w:type="dxa"/>
            <w:tcBorders>
              <w:top w:val="nil"/>
              <w:left w:val="nil"/>
              <w:bottom w:val="single" w:sz="4" w:space="0" w:color="auto"/>
              <w:right w:val="nil"/>
            </w:tcBorders>
            <w:shd w:val="clear" w:color="auto" w:fill="auto"/>
            <w:vAlign w:val="center"/>
            <w:hideMark/>
          </w:tcPr>
          <w:p w14:paraId="154090A1"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70,63%</w:t>
            </w:r>
          </w:p>
        </w:tc>
        <w:tc>
          <w:tcPr>
            <w:tcW w:w="780" w:type="dxa"/>
            <w:tcBorders>
              <w:top w:val="nil"/>
              <w:left w:val="nil"/>
              <w:bottom w:val="single" w:sz="4" w:space="0" w:color="auto"/>
              <w:right w:val="nil"/>
            </w:tcBorders>
            <w:shd w:val="clear" w:color="auto" w:fill="auto"/>
            <w:vAlign w:val="center"/>
            <w:hideMark/>
          </w:tcPr>
          <w:p w14:paraId="68F91E31"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34,41%</w:t>
            </w:r>
          </w:p>
        </w:tc>
        <w:tc>
          <w:tcPr>
            <w:tcW w:w="780" w:type="dxa"/>
            <w:tcBorders>
              <w:top w:val="nil"/>
              <w:left w:val="nil"/>
              <w:bottom w:val="single" w:sz="4" w:space="0" w:color="auto"/>
              <w:right w:val="nil"/>
            </w:tcBorders>
            <w:shd w:val="clear" w:color="auto" w:fill="auto"/>
            <w:vAlign w:val="center"/>
            <w:hideMark/>
          </w:tcPr>
          <w:p w14:paraId="3808365C"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55,75%</w:t>
            </w:r>
          </w:p>
        </w:tc>
        <w:tc>
          <w:tcPr>
            <w:tcW w:w="883" w:type="dxa"/>
            <w:tcBorders>
              <w:top w:val="nil"/>
              <w:left w:val="nil"/>
              <w:bottom w:val="single" w:sz="4" w:space="0" w:color="auto"/>
              <w:right w:val="nil"/>
            </w:tcBorders>
            <w:shd w:val="clear" w:color="auto" w:fill="auto"/>
            <w:vAlign w:val="center"/>
            <w:hideMark/>
          </w:tcPr>
          <w:p w14:paraId="2E1A4B3A"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53,64%</w:t>
            </w:r>
          </w:p>
        </w:tc>
        <w:tc>
          <w:tcPr>
            <w:tcW w:w="780" w:type="dxa"/>
            <w:tcBorders>
              <w:top w:val="nil"/>
              <w:left w:val="nil"/>
              <w:bottom w:val="single" w:sz="4" w:space="0" w:color="auto"/>
              <w:right w:val="nil"/>
            </w:tcBorders>
            <w:shd w:val="clear" w:color="auto" w:fill="auto"/>
            <w:vAlign w:val="center"/>
            <w:hideMark/>
          </w:tcPr>
          <w:p w14:paraId="41C4C7D0" w14:textId="77777777" w:rsidR="00FE684F" w:rsidRPr="008F336A" w:rsidRDefault="00FE684F" w:rsidP="0067352C">
            <w:pPr>
              <w:spacing w:after="0" w:line="240" w:lineRule="auto"/>
              <w:jc w:val="center"/>
              <w:rPr>
                <w:rFonts w:ascii="Times New Roman" w:eastAsia="Times New Roman" w:hAnsi="Times New Roman" w:cs="Times New Roman"/>
                <w:color w:val="000000"/>
                <w:sz w:val="18"/>
                <w:szCs w:val="18"/>
                <w:lang w:eastAsia="pt-BR"/>
              </w:rPr>
            </w:pPr>
            <w:r w:rsidRPr="008F336A">
              <w:rPr>
                <w:rFonts w:ascii="Times New Roman" w:eastAsia="Times New Roman" w:hAnsi="Times New Roman" w:cs="Times New Roman"/>
                <w:color w:val="000000"/>
                <w:sz w:val="18"/>
                <w:szCs w:val="18"/>
                <w:lang w:eastAsia="pt-BR"/>
              </w:rPr>
              <w:t>77,65%</w:t>
            </w:r>
          </w:p>
        </w:tc>
      </w:tr>
      <w:tr w:rsidR="00FE684F" w:rsidRPr="00573483" w14:paraId="599D6925" w14:textId="77777777" w:rsidTr="00AF3AC1">
        <w:trPr>
          <w:trHeight w:val="249"/>
        </w:trPr>
        <w:tc>
          <w:tcPr>
            <w:tcW w:w="717" w:type="dxa"/>
            <w:vMerge/>
            <w:tcBorders>
              <w:top w:val="single" w:sz="4" w:space="0" w:color="auto"/>
              <w:left w:val="nil"/>
              <w:bottom w:val="single" w:sz="8" w:space="0" w:color="000000"/>
              <w:right w:val="single" w:sz="4" w:space="0" w:color="auto"/>
            </w:tcBorders>
            <w:vAlign w:val="center"/>
            <w:hideMark/>
          </w:tcPr>
          <w:p w14:paraId="648B84E0" w14:textId="77777777" w:rsidR="00FE684F" w:rsidRPr="00573483" w:rsidRDefault="00FE684F" w:rsidP="0067352C">
            <w:pPr>
              <w:spacing w:after="0" w:line="240" w:lineRule="auto"/>
              <w:rPr>
                <w:rFonts w:ascii="Times New Roman" w:eastAsia="Times New Roman" w:hAnsi="Times New Roman" w:cs="Times New Roman"/>
                <w:b/>
                <w:bCs/>
                <w:color w:val="000000"/>
                <w:sz w:val="20"/>
                <w:szCs w:val="20"/>
                <w:lang w:eastAsia="pt-BR"/>
              </w:rPr>
            </w:pPr>
          </w:p>
        </w:tc>
        <w:tc>
          <w:tcPr>
            <w:tcW w:w="954" w:type="dxa"/>
            <w:tcBorders>
              <w:top w:val="nil"/>
              <w:left w:val="single" w:sz="8" w:space="0" w:color="auto"/>
              <w:bottom w:val="single" w:sz="8" w:space="0" w:color="auto"/>
              <w:right w:val="single" w:sz="8" w:space="0" w:color="auto"/>
            </w:tcBorders>
            <w:shd w:val="clear" w:color="auto" w:fill="auto"/>
            <w:vAlign w:val="center"/>
            <w:hideMark/>
          </w:tcPr>
          <w:p w14:paraId="57756F79" w14:textId="77777777" w:rsidR="00FE684F" w:rsidRPr="00573483" w:rsidRDefault="00FE684F" w:rsidP="0067352C">
            <w:pPr>
              <w:spacing w:after="0" w:line="240" w:lineRule="auto"/>
              <w:jc w:val="center"/>
              <w:rPr>
                <w:rFonts w:ascii="Times New Roman" w:eastAsia="Times New Roman" w:hAnsi="Times New Roman" w:cs="Times New Roman"/>
                <w:b/>
                <w:bCs/>
                <w:color w:val="000000"/>
                <w:sz w:val="20"/>
                <w:szCs w:val="20"/>
                <w:lang w:eastAsia="pt-BR"/>
              </w:rPr>
            </w:pPr>
            <w:r w:rsidRPr="00573483">
              <w:rPr>
                <w:rFonts w:ascii="Times New Roman" w:eastAsia="Times New Roman" w:hAnsi="Times New Roman" w:cs="Times New Roman"/>
                <w:b/>
                <w:bCs/>
                <w:color w:val="000000"/>
                <w:sz w:val="20"/>
                <w:szCs w:val="20"/>
                <w:lang w:eastAsia="pt-BR"/>
              </w:rPr>
              <w:t>TOT</w:t>
            </w:r>
          </w:p>
        </w:tc>
        <w:tc>
          <w:tcPr>
            <w:tcW w:w="883" w:type="dxa"/>
            <w:tcBorders>
              <w:top w:val="single" w:sz="4" w:space="0" w:color="auto"/>
              <w:left w:val="nil"/>
              <w:bottom w:val="single" w:sz="8" w:space="0" w:color="auto"/>
              <w:right w:val="nil"/>
            </w:tcBorders>
            <w:shd w:val="clear" w:color="auto" w:fill="auto"/>
            <w:vAlign w:val="center"/>
            <w:hideMark/>
          </w:tcPr>
          <w:p w14:paraId="4F425697"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-0,0102</w:t>
            </w:r>
          </w:p>
        </w:tc>
        <w:tc>
          <w:tcPr>
            <w:tcW w:w="883" w:type="dxa"/>
            <w:tcBorders>
              <w:top w:val="single" w:sz="4" w:space="0" w:color="auto"/>
              <w:left w:val="nil"/>
              <w:bottom w:val="single" w:sz="8" w:space="0" w:color="auto"/>
              <w:right w:val="nil"/>
            </w:tcBorders>
            <w:shd w:val="clear" w:color="auto" w:fill="auto"/>
            <w:vAlign w:val="center"/>
            <w:hideMark/>
          </w:tcPr>
          <w:p w14:paraId="3F00AC55"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-0,0074</w:t>
            </w:r>
          </w:p>
        </w:tc>
        <w:tc>
          <w:tcPr>
            <w:tcW w:w="883" w:type="dxa"/>
            <w:tcBorders>
              <w:top w:val="single" w:sz="4" w:space="0" w:color="auto"/>
              <w:left w:val="nil"/>
              <w:bottom w:val="single" w:sz="8" w:space="0" w:color="auto"/>
              <w:right w:val="nil"/>
            </w:tcBorders>
            <w:shd w:val="clear" w:color="auto" w:fill="auto"/>
            <w:vAlign w:val="center"/>
            <w:hideMark/>
          </w:tcPr>
          <w:p w14:paraId="17E00BAD"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-0,0139</w:t>
            </w:r>
          </w:p>
        </w:tc>
        <w:tc>
          <w:tcPr>
            <w:tcW w:w="883" w:type="dxa"/>
            <w:tcBorders>
              <w:top w:val="single" w:sz="4" w:space="0" w:color="auto"/>
              <w:left w:val="nil"/>
              <w:bottom w:val="single" w:sz="8" w:space="0" w:color="auto"/>
              <w:right w:val="nil"/>
            </w:tcBorders>
            <w:shd w:val="clear" w:color="auto" w:fill="auto"/>
            <w:vAlign w:val="center"/>
            <w:hideMark/>
          </w:tcPr>
          <w:p w14:paraId="092CBAAD"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-0,0233</w:t>
            </w:r>
          </w:p>
        </w:tc>
        <w:tc>
          <w:tcPr>
            <w:tcW w:w="883" w:type="dxa"/>
            <w:tcBorders>
              <w:top w:val="single" w:sz="4" w:space="0" w:color="auto"/>
              <w:left w:val="nil"/>
              <w:bottom w:val="single" w:sz="8" w:space="0" w:color="auto"/>
              <w:right w:val="nil"/>
            </w:tcBorders>
            <w:shd w:val="clear" w:color="auto" w:fill="auto"/>
            <w:vAlign w:val="center"/>
            <w:hideMark/>
          </w:tcPr>
          <w:p w14:paraId="140235A0"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-0,0131</w:t>
            </w:r>
          </w:p>
        </w:tc>
        <w:tc>
          <w:tcPr>
            <w:tcW w:w="780" w:type="dxa"/>
            <w:tcBorders>
              <w:top w:val="single" w:sz="4" w:space="0" w:color="auto"/>
              <w:left w:val="nil"/>
              <w:bottom w:val="single" w:sz="8" w:space="0" w:color="auto"/>
              <w:right w:val="nil"/>
            </w:tcBorders>
            <w:shd w:val="clear" w:color="auto" w:fill="auto"/>
            <w:vAlign w:val="center"/>
            <w:hideMark/>
          </w:tcPr>
          <w:p w14:paraId="33CFE623"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-0,016</w:t>
            </w:r>
          </w:p>
        </w:tc>
        <w:tc>
          <w:tcPr>
            <w:tcW w:w="780" w:type="dxa"/>
            <w:tcBorders>
              <w:top w:val="single" w:sz="4" w:space="0" w:color="auto"/>
              <w:left w:val="nil"/>
              <w:bottom w:val="single" w:sz="8" w:space="0" w:color="auto"/>
              <w:right w:val="nil"/>
            </w:tcBorders>
            <w:shd w:val="clear" w:color="auto" w:fill="auto"/>
            <w:vAlign w:val="center"/>
            <w:hideMark/>
          </w:tcPr>
          <w:p w14:paraId="49BC8A3B"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-0,0186</w:t>
            </w:r>
          </w:p>
        </w:tc>
        <w:tc>
          <w:tcPr>
            <w:tcW w:w="780" w:type="dxa"/>
            <w:tcBorders>
              <w:top w:val="single" w:sz="4" w:space="0" w:color="auto"/>
              <w:left w:val="nil"/>
              <w:bottom w:val="single" w:sz="8" w:space="0" w:color="auto"/>
              <w:right w:val="nil"/>
            </w:tcBorders>
            <w:shd w:val="clear" w:color="auto" w:fill="auto"/>
            <w:vAlign w:val="center"/>
            <w:hideMark/>
          </w:tcPr>
          <w:p w14:paraId="610FD824"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-0,0174</w:t>
            </w:r>
          </w:p>
        </w:tc>
        <w:tc>
          <w:tcPr>
            <w:tcW w:w="883" w:type="dxa"/>
            <w:tcBorders>
              <w:top w:val="single" w:sz="4" w:space="0" w:color="auto"/>
              <w:left w:val="nil"/>
              <w:bottom w:val="single" w:sz="8" w:space="0" w:color="auto"/>
              <w:right w:val="nil"/>
            </w:tcBorders>
            <w:shd w:val="clear" w:color="auto" w:fill="auto"/>
            <w:vAlign w:val="center"/>
            <w:hideMark/>
          </w:tcPr>
          <w:p w14:paraId="37E3CDB2"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-0,0151</w:t>
            </w:r>
          </w:p>
        </w:tc>
        <w:tc>
          <w:tcPr>
            <w:tcW w:w="780" w:type="dxa"/>
            <w:tcBorders>
              <w:top w:val="single" w:sz="4" w:space="0" w:color="auto"/>
              <w:left w:val="nil"/>
              <w:bottom w:val="single" w:sz="8" w:space="0" w:color="auto"/>
              <w:right w:val="nil"/>
            </w:tcBorders>
            <w:shd w:val="clear" w:color="auto" w:fill="auto"/>
            <w:vAlign w:val="center"/>
            <w:hideMark/>
          </w:tcPr>
          <w:p w14:paraId="3956FFBB" w14:textId="77777777" w:rsidR="00FE684F" w:rsidRPr="008F336A" w:rsidRDefault="00FE684F" w:rsidP="0067352C">
            <w:pPr>
              <w:spacing w:after="0" w:line="240" w:lineRule="auto"/>
              <w:jc w:val="center"/>
              <w:rPr>
                <w:rFonts w:ascii="Times New Roman" w:eastAsia="Times New Roman" w:hAnsi="Times New Roman" w:cs="Times New Roman"/>
                <w:color w:val="000000"/>
                <w:sz w:val="20"/>
                <w:szCs w:val="20"/>
                <w:lang w:eastAsia="pt-BR"/>
              </w:rPr>
            </w:pPr>
            <w:r w:rsidRPr="008F336A">
              <w:rPr>
                <w:rFonts w:ascii="Times New Roman" w:eastAsia="Times New Roman" w:hAnsi="Times New Roman" w:cs="Times New Roman"/>
                <w:color w:val="000000"/>
                <w:sz w:val="20"/>
                <w:szCs w:val="20"/>
                <w:lang w:eastAsia="pt-BR"/>
              </w:rPr>
              <w:t>-0,017</w:t>
            </w:r>
          </w:p>
        </w:tc>
      </w:tr>
    </w:tbl>
    <w:p w14:paraId="06D7A3D6" w14:textId="77777777" w:rsidR="00FE684F" w:rsidRDefault="00FE684F" w:rsidP="00FE684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Notas: </w:t>
      </w:r>
      <w:r w:rsidRPr="002D484D">
        <w:rPr>
          <w:rFonts w:ascii="Times New Roman" w:hAnsi="Times New Roman" w:cs="Times New Roman"/>
          <w:sz w:val="20"/>
          <w:szCs w:val="20"/>
        </w:rPr>
        <w:t>(a) RMB= Belém, RMF= Fortaleza, RMR= Recife, RMS= Salvador, RMH= Belo Horizonte, RRJ= Rio de Janeiro, RSP= São Paulo</w:t>
      </w:r>
      <w:r>
        <w:rPr>
          <w:rFonts w:ascii="Times New Roman" w:hAnsi="Times New Roman" w:cs="Times New Roman"/>
          <w:sz w:val="20"/>
          <w:szCs w:val="20"/>
        </w:rPr>
        <w:t xml:space="preserve">, </w:t>
      </w:r>
      <w:r w:rsidR="00194A81">
        <w:rPr>
          <w:rFonts w:ascii="Times New Roman" w:hAnsi="Times New Roman" w:cs="Times New Roman"/>
          <w:sz w:val="20"/>
          <w:szCs w:val="20"/>
        </w:rPr>
        <w:t>RMC= Curitiba, RMPA</w:t>
      </w:r>
      <w:r w:rsidR="00C26380">
        <w:rPr>
          <w:rFonts w:ascii="Times New Roman" w:hAnsi="Times New Roman" w:cs="Times New Roman"/>
          <w:sz w:val="20"/>
          <w:szCs w:val="20"/>
        </w:rPr>
        <w:t xml:space="preserve">= Porto Alegre, </w:t>
      </w:r>
      <w:r>
        <w:rPr>
          <w:rFonts w:ascii="Times New Roman" w:hAnsi="Times New Roman" w:cs="Times New Roman"/>
          <w:sz w:val="20"/>
          <w:szCs w:val="20"/>
        </w:rPr>
        <w:t>DF</w:t>
      </w:r>
      <w:r w:rsidRPr="002D484D">
        <w:rPr>
          <w:rFonts w:ascii="Times New Roman" w:hAnsi="Times New Roman" w:cs="Times New Roman"/>
          <w:sz w:val="20"/>
          <w:szCs w:val="20"/>
        </w:rPr>
        <w:t>= Distrito Federal; (b) TOT: Diferencial Total; DOT: Efeito Dotação; DISC: Efeito Discriminação.</w:t>
      </w:r>
    </w:p>
    <w:p w14:paraId="19B4F1BB" w14:textId="77777777" w:rsidR="00FE684F" w:rsidRPr="00AE3C9F" w:rsidRDefault="00FE684F" w:rsidP="00FE684F">
      <w:pPr>
        <w:spacing w:after="0" w:line="240" w:lineRule="auto"/>
        <w:jc w:val="both"/>
        <w:rPr>
          <w:rFonts w:ascii="Times New Roman" w:hAnsi="Times New Roman" w:cs="Times New Roman"/>
          <w:sz w:val="20"/>
          <w:szCs w:val="20"/>
        </w:rPr>
      </w:pPr>
      <w:r>
        <w:rPr>
          <w:rFonts w:ascii="Times New Roman" w:eastAsia="Times New Roman" w:hAnsi="Times New Roman" w:cs="Times New Roman"/>
          <w:color w:val="000000"/>
          <w:sz w:val="20"/>
          <w:szCs w:val="20"/>
          <w:lang w:eastAsia="pt-BR"/>
        </w:rPr>
        <w:t>Fonte: Elaborado pelos autores a partir dos dados da pesquisa.</w:t>
      </w:r>
    </w:p>
    <w:p w14:paraId="15572C7A" w14:textId="77777777" w:rsidR="00D4226C" w:rsidRDefault="00D4226C" w:rsidP="00D4226C">
      <w:pPr>
        <w:spacing w:after="0" w:line="240" w:lineRule="auto"/>
        <w:ind w:firstLine="708"/>
        <w:contextualSpacing/>
        <w:jc w:val="both"/>
        <w:rPr>
          <w:rFonts w:ascii="Times New Roman" w:hAnsi="Times New Roman" w:cs="Times New Roman"/>
          <w:sz w:val="24"/>
        </w:rPr>
      </w:pPr>
      <w:r w:rsidRPr="00564A04">
        <w:rPr>
          <w:rFonts w:ascii="Times New Roman" w:hAnsi="Times New Roman" w:cs="Times New Roman"/>
          <w:sz w:val="24"/>
        </w:rPr>
        <w:t xml:space="preserve">Verificando os componentes da diferença salarial, estes trazem </w:t>
      </w:r>
      <w:r>
        <w:rPr>
          <w:rFonts w:ascii="Times New Roman" w:hAnsi="Times New Roman" w:cs="Times New Roman"/>
          <w:sz w:val="24"/>
        </w:rPr>
        <w:t>decomposições</w:t>
      </w:r>
      <w:r w:rsidRPr="00564A04">
        <w:rPr>
          <w:rFonts w:ascii="Times New Roman" w:hAnsi="Times New Roman" w:cs="Times New Roman"/>
          <w:sz w:val="24"/>
        </w:rPr>
        <w:t xml:space="preserve"> distintas para cada ocupação. Como já denotado anteriormente, ambos os efeitos agem no sentido de aumentar o diferencial para </w:t>
      </w:r>
      <w:r>
        <w:rPr>
          <w:rFonts w:ascii="Times New Roman" w:hAnsi="Times New Roman" w:cs="Times New Roman"/>
          <w:sz w:val="24"/>
        </w:rPr>
        <w:t>as classes aqui analisadas</w:t>
      </w:r>
      <w:r w:rsidRPr="00564A04">
        <w:rPr>
          <w:rFonts w:ascii="Times New Roman" w:hAnsi="Times New Roman" w:cs="Times New Roman"/>
          <w:sz w:val="24"/>
        </w:rPr>
        <w:t xml:space="preserve">, </w:t>
      </w:r>
      <w:r>
        <w:rPr>
          <w:rFonts w:ascii="Times New Roman" w:hAnsi="Times New Roman" w:cs="Times New Roman"/>
          <w:sz w:val="24"/>
        </w:rPr>
        <w:t xml:space="preserve">dirigentes, </w:t>
      </w:r>
      <w:r w:rsidRPr="00564A04">
        <w:rPr>
          <w:rFonts w:ascii="Times New Roman" w:hAnsi="Times New Roman" w:cs="Times New Roman"/>
          <w:sz w:val="24"/>
        </w:rPr>
        <w:t xml:space="preserve">profissionais dos serviços e técnicos. </w:t>
      </w:r>
    </w:p>
    <w:p w14:paraId="4C520D3A" w14:textId="77777777" w:rsidR="00D4226C" w:rsidRDefault="00D4226C" w:rsidP="00D4226C">
      <w:pPr>
        <w:spacing w:after="0" w:line="240" w:lineRule="auto"/>
        <w:ind w:firstLine="708"/>
        <w:contextualSpacing/>
        <w:jc w:val="both"/>
        <w:rPr>
          <w:rFonts w:ascii="Times New Roman" w:hAnsi="Times New Roman" w:cs="Times New Roman"/>
          <w:sz w:val="24"/>
        </w:rPr>
      </w:pPr>
      <w:r>
        <w:rPr>
          <w:rFonts w:ascii="Times New Roman" w:hAnsi="Times New Roman" w:cs="Times New Roman"/>
          <w:sz w:val="24"/>
        </w:rPr>
        <w:t>O efeito dotação atuou de forma mais significativa do que o efeito discriminatório na diferença salarial total, para os grupos de dirigentes n</w:t>
      </w:r>
      <w:r w:rsidRPr="00564A04">
        <w:rPr>
          <w:rFonts w:ascii="Times New Roman" w:hAnsi="Times New Roman" w:cs="Times New Roman"/>
          <w:sz w:val="24"/>
        </w:rPr>
        <w:t xml:space="preserve">as RMs de </w:t>
      </w:r>
      <w:r>
        <w:rPr>
          <w:rFonts w:ascii="Times New Roman" w:hAnsi="Times New Roman" w:cs="Times New Roman"/>
          <w:sz w:val="24"/>
        </w:rPr>
        <w:t xml:space="preserve">Fortaleza, Recife, </w:t>
      </w:r>
      <w:r w:rsidRPr="00564A04">
        <w:rPr>
          <w:rFonts w:ascii="Times New Roman" w:hAnsi="Times New Roman" w:cs="Times New Roman"/>
          <w:sz w:val="24"/>
        </w:rPr>
        <w:t>Salvador</w:t>
      </w:r>
      <w:r>
        <w:rPr>
          <w:rFonts w:ascii="Times New Roman" w:hAnsi="Times New Roman" w:cs="Times New Roman"/>
          <w:sz w:val="24"/>
        </w:rPr>
        <w:t>,</w:t>
      </w:r>
      <w:r w:rsidRPr="005C38E2">
        <w:rPr>
          <w:rFonts w:ascii="Times New Roman" w:hAnsi="Times New Roman" w:cs="Times New Roman"/>
          <w:sz w:val="24"/>
        </w:rPr>
        <w:t xml:space="preserve"> </w:t>
      </w:r>
      <w:r>
        <w:rPr>
          <w:rFonts w:ascii="Times New Roman" w:hAnsi="Times New Roman" w:cs="Times New Roman"/>
          <w:sz w:val="24"/>
        </w:rPr>
        <w:t>Belo Horizonte, São Paulo e Curitiba</w:t>
      </w:r>
      <w:r w:rsidRPr="00564A04">
        <w:rPr>
          <w:rFonts w:ascii="Times New Roman" w:hAnsi="Times New Roman" w:cs="Times New Roman"/>
          <w:sz w:val="24"/>
        </w:rPr>
        <w:t>.</w:t>
      </w:r>
      <w:r>
        <w:rPr>
          <w:rFonts w:ascii="Times New Roman" w:hAnsi="Times New Roman" w:cs="Times New Roman"/>
          <w:sz w:val="24"/>
        </w:rPr>
        <w:t xml:space="preserve"> Por outro lado, Rio de Janeiro, Porto Alegre e o Distrito Federal foram as regiões que mais discriminaram, ou seja, </w:t>
      </w:r>
      <w:r w:rsidRPr="00564A04">
        <w:rPr>
          <w:rFonts w:ascii="Times New Roman" w:hAnsi="Times New Roman" w:cs="Times New Roman"/>
          <w:sz w:val="24"/>
        </w:rPr>
        <w:t>a diferença é explicada em sua maio</w:t>
      </w:r>
      <w:r>
        <w:rPr>
          <w:rFonts w:ascii="Times New Roman" w:hAnsi="Times New Roman" w:cs="Times New Roman"/>
          <w:sz w:val="24"/>
        </w:rPr>
        <w:t>ria pelo fator discriminatório, sendo, 65,61%, 103,61% e 98,56%, respectivamente.</w:t>
      </w:r>
      <w:r w:rsidRPr="00564A04">
        <w:rPr>
          <w:rFonts w:ascii="Times New Roman" w:hAnsi="Times New Roman" w:cs="Times New Roman"/>
          <w:sz w:val="24"/>
        </w:rPr>
        <w:t xml:space="preserve"> </w:t>
      </w:r>
    </w:p>
    <w:p w14:paraId="02D239CC" w14:textId="77777777" w:rsidR="00D4226C" w:rsidRDefault="00D4226C" w:rsidP="00D4226C">
      <w:pPr>
        <w:spacing w:after="0" w:line="240" w:lineRule="auto"/>
        <w:ind w:firstLine="708"/>
        <w:contextualSpacing/>
        <w:jc w:val="both"/>
        <w:rPr>
          <w:rFonts w:ascii="Times New Roman" w:hAnsi="Times New Roman" w:cs="Times New Roman"/>
          <w:sz w:val="24"/>
        </w:rPr>
      </w:pPr>
      <w:r>
        <w:rPr>
          <w:rFonts w:ascii="Times New Roman" w:hAnsi="Times New Roman" w:cs="Times New Roman"/>
          <w:sz w:val="24"/>
        </w:rPr>
        <w:t>A região metropolitana de Curitiba apresentou efeito total com sinal invertido para o</w:t>
      </w:r>
      <w:r w:rsidRPr="00564A04">
        <w:rPr>
          <w:rFonts w:ascii="Times New Roman" w:hAnsi="Times New Roman" w:cs="Times New Roman"/>
          <w:sz w:val="24"/>
        </w:rPr>
        <w:t xml:space="preserve"> grupo dos técnicos, </w:t>
      </w:r>
      <w:r>
        <w:rPr>
          <w:rFonts w:ascii="Times New Roman" w:hAnsi="Times New Roman" w:cs="Times New Roman"/>
          <w:sz w:val="24"/>
        </w:rPr>
        <w:t xml:space="preserve">possivelmente, isso pode ser devido ao fato da população desta região ser, em sua maioria, branca, impactando diretamente nessa ocupação. Para as outras regiões, Rio de Janeiro apresentou a </w:t>
      </w:r>
      <w:r>
        <w:rPr>
          <w:rFonts w:ascii="Times New Roman" w:hAnsi="Times New Roman" w:cs="Times New Roman"/>
          <w:sz w:val="24"/>
        </w:rPr>
        <w:lastRenderedPageBreak/>
        <w:t xml:space="preserve">maior diferença salarial, sendo que, Fortaleza possui o menor diferencial total entre não brancos e brancos. Ademais, </w:t>
      </w:r>
      <w:r w:rsidRPr="00564A04">
        <w:rPr>
          <w:rFonts w:ascii="Times New Roman" w:hAnsi="Times New Roman" w:cs="Times New Roman"/>
          <w:sz w:val="24"/>
        </w:rPr>
        <w:t>assim como a maioria das RMs</w:t>
      </w:r>
      <w:r>
        <w:rPr>
          <w:rFonts w:ascii="Times New Roman" w:hAnsi="Times New Roman" w:cs="Times New Roman"/>
          <w:sz w:val="24"/>
        </w:rPr>
        <w:t>,</w:t>
      </w:r>
      <w:r w:rsidRPr="00564A04">
        <w:rPr>
          <w:rFonts w:ascii="Times New Roman" w:hAnsi="Times New Roman" w:cs="Times New Roman"/>
          <w:sz w:val="24"/>
        </w:rPr>
        <w:t xml:space="preserve"> seguem o padrão não convencional para este tipo de decomposição</w:t>
      </w:r>
      <w:r>
        <w:rPr>
          <w:rFonts w:ascii="Times New Roman" w:hAnsi="Times New Roman" w:cs="Times New Roman"/>
          <w:sz w:val="24"/>
        </w:rPr>
        <w:t xml:space="preserve">. </w:t>
      </w:r>
      <w:r w:rsidRPr="00564A04">
        <w:rPr>
          <w:rFonts w:ascii="Times New Roman" w:hAnsi="Times New Roman" w:cs="Times New Roman"/>
          <w:sz w:val="24"/>
        </w:rPr>
        <w:t xml:space="preserve">Assim, apesar de possuírem deficiência </w:t>
      </w:r>
      <w:r>
        <w:rPr>
          <w:rFonts w:ascii="Times New Roman" w:hAnsi="Times New Roman" w:cs="Times New Roman"/>
          <w:sz w:val="24"/>
        </w:rPr>
        <w:t>na formação de</w:t>
      </w:r>
      <w:r w:rsidRPr="00564A04">
        <w:rPr>
          <w:rFonts w:ascii="Times New Roman" w:hAnsi="Times New Roman" w:cs="Times New Roman"/>
          <w:sz w:val="24"/>
        </w:rPr>
        <w:t xml:space="preserve"> capital humano</w:t>
      </w:r>
      <w:r>
        <w:rPr>
          <w:rFonts w:ascii="Times New Roman" w:hAnsi="Times New Roman" w:cs="Times New Roman"/>
          <w:sz w:val="24"/>
        </w:rPr>
        <w:t>,</w:t>
      </w:r>
      <w:r w:rsidRPr="00564A04">
        <w:rPr>
          <w:rFonts w:ascii="Times New Roman" w:hAnsi="Times New Roman" w:cs="Times New Roman"/>
          <w:sz w:val="24"/>
        </w:rPr>
        <w:t xml:space="preserve"> os profissionais do grupo dos técnicos, tem a característica raça a seu favor. Isso pode ser advindo do tipo de atividade desenvolvida no grupo, onde por questões culturais e pouca qualificação</w:t>
      </w:r>
      <w:r w:rsidRPr="00564A04">
        <w:rPr>
          <w:rStyle w:val="Refdenotaderodap"/>
          <w:rFonts w:ascii="Times New Roman" w:hAnsi="Times New Roman" w:cs="Times New Roman"/>
          <w:sz w:val="24"/>
        </w:rPr>
        <w:footnoteReference w:id="24"/>
      </w:r>
      <w:r w:rsidRPr="00564A04">
        <w:rPr>
          <w:rFonts w:ascii="Times New Roman" w:hAnsi="Times New Roman" w:cs="Times New Roman"/>
          <w:sz w:val="24"/>
        </w:rPr>
        <w:t xml:space="preserve">, os negros são aceitos mais facilmente. </w:t>
      </w:r>
    </w:p>
    <w:p w14:paraId="560004C6" w14:textId="77777777" w:rsidR="00D4226C" w:rsidRPr="00564A04" w:rsidRDefault="00D4226C" w:rsidP="00D4226C">
      <w:pPr>
        <w:spacing w:after="0" w:line="240" w:lineRule="auto"/>
        <w:ind w:firstLine="708"/>
        <w:contextualSpacing/>
        <w:jc w:val="both"/>
        <w:rPr>
          <w:rFonts w:ascii="Times New Roman" w:hAnsi="Times New Roman" w:cs="Times New Roman"/>
          <w:sz w:val="24"/>
        </w:rPr>
      </w:pPr>
      <w:r>
        <w:rPr>
          <w:rFonts w:ascii="Times New Roman" w:hAnsi="Times New Roman" w:cs="Times New Roman"/>
          <w:sz w:val="24"/>
        </w:rPr>
        <w:t>Os menores efeitos totais, em média, foram observados p</w:t>
      </w:r>
      <w:r w:rsidRPr="00564A04">
        <w:rPr>
          <w:rFonts w:ascii="Times New Roman" w:hAnsi="Times New Roman" w:cs="Times New Roman"/>
          <w:sz w:val="24"/>
        </w:rPr>
        <w:t xml:space="preserve">ara os profissionais dos serviços, </w:t>
      </w:r>
      <w:r>
        <w:rPr>
          <w:rFonts w:ascii="Times New Roman" w:hAnsi="Times New Roman" w:cs="Times New Roman"/>
          <w:sz w:val="24"/>
        </w:rPr>
        <w:t>apontando que nesse setor, quando comparado aos outros setores estudados, a diferença de salários existente entre não brancos e brancos é menor.  Dependendo da região, as características observáveis e não observáveis tem mais poder sobre o diferencial salarial. Salvador (-0,013) o efeito dotação (no caso aqui, anos de estudo) atua de forma mais significativa para os não brancos perceberem menores salários. Já no Distrito Federal (-0,132, com 77,65% de participação) e no Rio de Janeiro (-0,113, com 70,63% de participação), o efeito discriminatório é o maior responsável por essa diferença.</w:t>
      </w:r>
    </w:p>
    <w:p w14:paraId="1A6A0427" w14:textId="77777777" w:rsidR="00BB098B" w:rsidRPr="005C6187" w:rsidRDefault="00BB098B" w:rsidP="005C6187">
      <w:pPr>
        <w:pStyle w:val="PargrafodaLista"/>
        <w:numPr>
          <w:ilvl w:val="0"/>
          <w:numId w:val="5"/>
        </w:numPr>
        <w:spacing w:after="0" w:line="240" w:lineRule="auto"/>
        <w:ind w:left="284" w:hanging="284"/>
        <w:jc w:val="both"/>
        <w:outlineLvl w:val="0"/>
        <w:rPr>
          <w:rFonts w:ascii="Times New Roman" w:hAnsi="Times New Roman" w:cs="Times New Roman"/>
          <w:b/>
          <w:sz w:val="24"/>
          <w:szCs w:val="24"/>
        </w:rPr>
      </w:pPr>
      <w:bookmarkStart w:id="11" w:name="_Toc409878627"/>
      <w:r w:rsidRPr="005C6187">
        <w:rPr>
          <w:rFonts w:ascii="Times New Roman" w:hAnsi="Times New Roman" w:cs="Times New Roman"/>
          <w:b/>
          <w:sz w:val="24"/>
          <w:szCs w:val="24"/>
        </w:rPr>
        <w:t>CONSIDERAÇÕES FINAIS</w:t>
      </w:r>
      <w:bookmarkEnd w:id="11"/>
      <w:r w:rsidRPr="005C6187">
        <w:rPr>
          <w:rFonts w:ascii="Times New Roman" w:hAnsi="Times New Roman" w:cs="Times New Roman"/>
          <w:b/>
          <w:sz w:val="24"/>
          <w:szCs w:val="24"/>
        </w:rPr>
        <w:t xml:space="preserve"> </w:t>
      </w:r>
    </w:p>
    <w:p w14:paraId="702E0C4E" w14:textId="614FCBDA" w:rsidR="00626DFE" w:rsidRDefault="00626DFE" w:rsidP="00626DFE">
      <w:pPr>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E</w:t>
      </w:r>
      <w:r w:rsidRPr="00626DFE">
        <w:rPr>
          <w:rFonts w:ascii="Times New Roman" w:hAnsi="Times New Roman" w:cs="Times New Roman"/>
          <w:sz w:val="24"/>
          <w:szCs w:val="24"/>
        </w:rPr>
        <w:t xml:space="preserve">ste trabalho </w:t>
      </w:r>
      <w:r>
        <w:rPr>
          <w:rFonts w:ascii="Times New Roman" w:hAnsi="Times New Roman" w:cs="Times New Roman"/>
          <w:sz w:val="24"/>
          <w:szCs w:val="24"/>
        </w:rPr>
        <w:t>teve como objetivo</w:t>
      </w:r>
      <w:r w:rsidRPr="00626DFE">
        <w:rPr>
          <w:rFonts w:ascii="Times New Roman" w:hAnsi="Times New Roman" w:cs="Times New Roman"/>
          <w:sz w:val="24"/>
          <w:szCs w:val="24"/>
        </w:rPr>
        <w:t xml:space="preserve"> mensurar o comportamento do diferencial salarial</w:t>
      </w:r>
      <w:r>
        <w:rPr>
          <w:rFonts w:ascii="Times New Roman" w:hAnsi="Times New Roman" w:cs="Times New Roman"/>
          <w:sz w:val="24"/>
          <w:szCs w:val="24"/>
        </w:rPr>
        <w:t xml:space="preserve"> entre gêneros e entre raças nas re</w:t>
      </w:r>
      <w:r w:rsidR="00444465">
        <w:rPr>
          <w:rFonts w:ascii="Times New Roman" w:hAnsi="Times New Roman" w:cs="Times New Roman"/>
          <w:sz w:val="24"/>
          <w:szCs w:val="24"/>
        </w:rPr>
        <w:t>giões metropolitanas</w:t>
      </w:r>
      <w:r>
        <w:rPr>
          <w:rFonts w:ascii="Times New Roman" w:hAnsi="Times New Roman" w:cs="Times New Roman"/>
          <w:sz w:val="24"/>
          <w:szCs w:val="24"/>
        </w:rPr>
        <w:t>, considerando as diferentes categorias ocupacionais</w:t>
      </w:r>
      <w:r w:rsidR="00444465">
        <w:rPr>
          <w:rFonts w:ascii="Times New Roman" w:hAnsi="Times New Roman" w:cs="Times New Roman"/>
          <w:sz w:val="24"/>
          <w:szCs w:val="24"/>
        </w:rPr>
        <w:t xml:space="preserve">, a saber, todas as ocupações, dirigentes, técnicos e serviços. Além disso, uma das contribuições deste estudo </w:t>
      </w:r>
      <w:r w:rsidR="007301B4">
        <w:rPr>
          <w:rFonts w:ascii="Times New Roman" w:hAnsi="Times New Roman" w:cs="Times New Roman"/>
          <w:sz w:val="24"/>
          <w:szCs w:val="24"/>
        </w:rPr>
        <w:t>para a</w:t>
      </w:r>
      <w:r w:rsidR="00444465">
        <w:rPr>
          <w:rFonts w:ascii="Times New Roman" w:hAnsi="Times New Roman" w:cs="Times New Roman"/>
          <w:sz w:val="24"/>
          <w:szCs w:val="24"/>
        </w:rPr>
        <w:t xml:space="preserve"> literatura reside na aplicação de um novo método de decomposição a dados sobre diferenciais de rendimentos no mercado de trabalho brasileiro</w:t>
      </w:r>
      <w:r w:rsidR="00316420">
        <w:rPr>
          <w:rFonts w:ascii="Times New Roman" w:hAnsi="Times New Roman" w:cs="Times New Roman"/>
          <w:sz w:val="24"/>
          <w:szCs w:val="24"/>
        </w:rPr>
        <w:t>, incorporando o índice de cus</w:t>
      </w:r>
      <w:r w:rsidR="00C45751">
        <w:rPr>
          <w:rFonts w:ascii="Times New Roman" w:hAnsi="Times New Roman" w:cs="Times New Roman"/>
          <w:sz w:val="24"/>
          <w:szCs w:val="24"/>
        </w:rPr>
        <w:t>to de vida (ICV), desenvolv</w:t>
      </w:r>
      <w:r w:rsidR="003962D2">
        <w:rPr>
          <w:rFonts w:ascii="Times New Roman" w:hAnsi="Times New Roman" w:cs="Times New Roman"/>
          <w:sz w:val="24"/>
          <w:szCs w:val="24"/>
        </w:rPr>
        <w:t>ido por Azzoni</w:t>
      </w:r>
      <w:r w:rsidR="00DC7F59">
        <w:rPr>
          <w:rFonts w:ascii="Times New Roman" w:hAnsi="Times New Roman" w:cs="Times New Roman"/>
          <w:sz w:val="24"/>
          <w:szCs w:val="24"/>
        </w:rPr>
        <w:t xml:space="preserve"> e Almeida</w:t>
      </w:r>
      <w:r w:rsidR="00EB2BB3">
        <w:rPr>
          <w:rFonts w:ascii="Times New Roman" w:hAnsi="Times New Roman" w:cs="Times New Roman"/>
          <w:sz w:val="24"/>
          <w:szCs w:val="24"/>
        </w:rPr>
        <w:t xml:space="preserve"> </w:t>
      </w:r>
      <w:r w:rsidR="003962D2">
        <w:rPr>
          <w:rFonts w:ascii="Times New Roman" w:hAnsi="Times New Roman" w:cs="Times New Roman"/>
          <w:sz w:val="24"/>
          <w:szCs w:val="24"/>
        </w:rPr>
        <w:t>(2016</w:t>
      </w:r>
      <w:r w:rsidR="00C45751">
        <w:rPr>
          <w:rFonts w:ascii="Times New Roman" w:hAnsi="Times New Roman" w:cs="Times New Roman"/>
          <w:sz w:val="24"/>
          <w:szCs w:val="24"/>
        </w:rPr>
        <w:t>) para essas</w:t>
      </w:r>
      <w:r w:rsidR="00316420">
        <w:rPr>
          <w:rFonts w:ascii="Times New Roman" w:hAnsi="Times New Roman" w:cs="Times New Roman"/>
          <w:sz w:val="24"/>
          <w:szCs w:val="24"/>
        </w:rPr>
        <w:t xml:space="preserve"> regiões.</w:t>
      </w:r>
    </w:p>
    <w:p w14:paraId="319AF8C2" w14:textId="77777777" w:rsidR="00A0473A" w:rsidRDefault="004B604E" w:rsidP="00A0473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w:t>
      </w:r>
      <w:r w:rsidR="00EB2BB3">
        <w:rPr>
          <w:rFonts w:ascii="Times New Roman" w:hAnsi="Times New Roman" w:cs="Times New Roman"/>
          <w:sz w:val="24"/>
          <w:szCs w:val="24"/>
        </w:rPr>
        <w:t>tal</w:t>
      </w:r>
      <w:r w:rsidR="00316420">
        <w:rPr>
          <w:rFonts w:ascii="Times New Roman" w:hAnsi="Times New Roman" w:cs="Times New Roman"/>
          <w:sz w:val="24"/>
          <w:szCs w:val="24"/>
        </w:rPr>
        <w:t xml:space="preserve">, este trabalho utilizou o procedimento de Ñopo (2008), </w:t>
      </w:r>
      <w:r w:rsidR="00C23FBD">
        <w:rPr>
          <w:rFonts w:ascii="Times New Roman" w:hAnsi="Times New Roman" w:cs="Times New Roman"/>
          <w:sz w:val="24"/>
          <w:szCs w:val="24"/>
        </w:rPr>
        <w:t>método</w:t>
      </w:r>
      <w:r w:rsidR="00C45751">
        <w:rPr>
          <w:rFonts w:ascii="Times New Roman" w:hAnsi="Times New Roman" w:cs="Times New Roman"/>
          <w:sz w:val="24"/>
          <w:szCs w:val="24"/>
        </w:rPr>
        <w:t xml:space="preserve"> </w:t>
      </w:r>
      <w:r w:rsidR="00C45751" w:rsidRPr="006A2ADF">
        <w:rPr>
          <w:rFonts w:ascii="Times New Roman" w:hAnsi="Times New Roman" w:cs="Times New Roman"/>
          <w:sz w:val="24"/>
          <w:szCs w:val="24"/>
        </w:rPr>
        <w:t>não paramétrico que utiliza técnicas de pareamento para explicar os diferenciais de rendimentos e não requer a estimação da</w:t>
      </w:r>
      <w:r w:rsidR="00C45751">
        <w:rPr>
          <w:rFonts w:ascii="Times New Roman" w:hAnsi="Times New Roman" w:cs="Times New Roman"/>
          <w:sz w:val="24"/>
          <w:szCs w:val="24"/>
        </w:rPr>
        <w:t xml:space="preserve"> equação</w:t>
      </w:r>
      <w:r w:rsidR="00C45751" w:rsidRPr="006A2ADF">
        <w:rPr>
          <w:rFonts w:ascii="Times New Roman" w:hAnsi="Times New Roman" w:cs="Times New Roman"/>
          <w:sz w:val="24"/>
          <w:szCs w:val="24"/>
        </w:rPr>
        <w:t xml:space="preserve"> de rendimentos para c</w:t>
      </w:r>
      <w:r w:rsidR="00C45751">
        <w:rPr>
          <w:rFonts w:ascii="Times New Roman" w:hAnsi="Times New Roman" w:cs="Times New Roman"/>
          <w:sz w:val="24"/>
          <w:szCs w:val="24"/>
        </w:rPr>
        <w:t>omparação entre grupos diferentes.</w:t>
      </w:r>
      <w:r w:rsidR="00A0473A">
        <w:rPr>
          <w:rFonts w:ascii="Times New Roman" w:hAnsi="Times New Roman" w:cs="Times New Roman"/>
          <w:sz w:val="24"/>
          <w:szCs w:val="24"/>
        </w:rPr>
        <w:t xml:space="preserve"> Porém, para o Brasil, foi feito </w:t>
      </w:r>
      <w:r w:rsidR="00A0473A">
        <w:rPr>
          <w:rFonts w:ascii="Times New Roman" w:eastAsiaTheme="minorEastAsia" w:hAnsi="Times New Roman" w:cs="Times New Roman"/>
          <w:sz w:val="24"/>
          <w:szCs w:val="24"/>
        </w:rPr>
        <w:t>uma com</w:t>
      </w:r>
      <w:r w:rsidR="0077523F">
        <w:rPr>
          <w:rFonts w:ascii="Times New Roman" w:eastAsiaTheme="minorEastAsia" w:hAnsi="Times New Roman" w:cs="Times New Roman"/>
          <w:sz w:val="24"/>
          <w:szCs w:val="24"/>
        </w:rPr>
        <w:t>paração com a decomposição de O</w:t>
      </w:r>
      <w:r w:rsidR="00A0473A">
        <w:rPr>
          <w:rFonts w:ascii="Times New Roman" w:eastAsiaTheme="minorEastAsia" w:hAnsi="Times New Roman" w:cs="Times New Roman"/>
          <w:sz w:val="24"/>
          <w:szCs w:val="24"/>
        </w:rPr>
        <w:t xml:space="preserve">xaca-Blinder (1973), objetivando constatar que esta tende </w:t>
      </w:r>
      <w:r w:rsidR="00A0473A">
        <w:rPr>
          <w:rFonts w:ascii="Times New Roman" w:hAnsi="Times New Roman" w:cs="Times New Roman"/>
          <w:sz w:val="24"/>
          <w:szCs w:val="24"/>
        </w:rPr>
        <w:t xml:space="preserve">a superestimar os efeitos </w:t>
      </w:r>
      <w:r w:rsidR="00A0473A" w:rsidRPr="006A2ADF">
        <w:rPr>
          <w:rFonts w:ascii="Times New Roman" w:hAnsi="Times New Roman" w:cs="Times New Roman"/>
          <w:sz w:val="24"/>
          <w:szCs w:val="24"/>
        </w:rPr>
        <w:t>atribuído</w:t>
      </w:r>
      <w:r w:rsidR="007301B4">
        <w:rPr>
          <w:rFonts w:ascii="Times New Roman" w:hAnsi="Times New Roman" w:cs="Times New Roman"/>
          <w:sz w:val="24"/>
          <w:szCs w:val="24"/>
        </w:rPr>
        <w:t>s</w:t>
      </w:r>
      <w:r w:rsidR="00A0473A" w:rsidRPr="006A2ADF">
        <w:rPr>
          <w:rFonts w:ascii="Times New Roman" w:hAnsi="Times New Roman" w:cs="Times New Roman"/>
          <w:sz w:val="24"/>
          <w:szCs w:val="24"/>
        </w:rPr>
        <w:t xml:space="preserve"> </w:t>
      </w:r>
      <w:r w:rsidR="007301B4">
        <w:rPr>
          <w:rFonts w:ascii="Times New Roman" w:hAnsi="Times New Roman" w:cs="Times New Roman"/>
          <w:sz w:val="24"/>
          <w:szCs w:val="24"/>
        </w:rPr>
        <w:t>à</w:t>
      </w:r>
      <w:r w:rsidR="00A0473A" w:rsidRPr="006A2ADF">
        <w:rPr>
          <w:rFonts w:ascii="Times New Roman" w:hAnsi="Times New Roman" w:cs="Times New Roman"/>
          <w:sz w:val="24"/>
          <w:szCs w:val="24"/>
        </w:rPr>
        <w:t>s diferenças nos ganhos.</w:t>
      </w:r>
    </w:p>
    <w:p w14:paraId="2145FE06" w14:textId="77777777" w:rsidR="005C6ED4" w:rsidRDefault="004E523C" w:rsidP="005C6ED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partir dos pareamentos utilizados no modelo de Ñopo para se obter o diferencial de rendimentos entre os grupos analisados, se pôde observar a existência de elevados percentuais de indivíduos com características similares pertencentes ao suporte comum, com destaque para as ocupações agrupadas no Brasil metropolitano, o qual apresenta um percentual de 99% das mulheres, 96% para homens e 98% para brancos e não brancos.</w:t>
      </w:r>
      <w:r w:rsidR="005C6ED4">
        <w:rPr>
          <w:rFonts w:ascii="Times New Roman" w:hAnsi="Times New Roman" w:cs="Times New Roman"/>
          <w:sz w:val="24"/>
          <w:szCs w:val="24"/>
        </w:rPr>
        <w:t xml:space="preserve"> Dentre as regiões, esse percentual é maior nas mulheres e para não brancos, em seis regiões, Belém, Fortaleza, Recife, Salvador, Belo Horizonte e Rio de Janeiro, e maior para brancos em quatro regiões, São Paulo, Porto Alegre, Curitiba e Distrito Federal. </w:t>
      </w:r>
      <w:r w:rsidR="002A6372">
        <w:rPr>
          <w:rFonts w:ascii="Times New Roman" w:hAnsi="Times New Roman" w:cs="Times New Roman"/>
          <w:sz w:val="24"/>
          <w:szCs w:val="24"/>
        </w:rPr>
        <w:t xml:space="preserve">Ao separar por ocupação, observou-se que a categoria de dirigentes possui menos indivíduos dentro do suporte comum, tendo a região metropolitana de Belém com a menor participação entre as regiões, além disso, não houve suporte comum para </w:t>
      </w:r>
      <w:r w:rsidR="007301B4">
        <w:rPr>
          <w:rFonts w:ascii="Times New Roman" w:hAnsi="Times New Roman" w:cs="Times New Roman"/>
          <w:sz w:val="24"/>
          <w:szCs w:val="24"/>
        </w:rPr>
        <w:t xml:space="preserve">a </w:t>
      </w:r>
      <w:r w:rsidR="002A6372">
        <w:rPr>
          <w:rFonts w:ascii="Times New Roman" w:hAnsi="Times New Roman" w:cs="Times New Roman"/>
          <w:sz w:val="24"/>
          <w:szCs w:val="24"/>
        </w:rPr>
        <w:t>raça nessa região.</w:t>
      </w:r>
    </w:p>
    <w:p w14:paraId="152EF3F7" w14:textId="4602423D" w:rsidR="009B4CA7" w:rsidRDefault="00204331" w:rsidP="009B4CA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Ao comparar os resultados da decomposição de Ñopo (2008) com Oxaca-Blinder (1973), verificou-se que existe uma superestimação para todas as categorias no Brasil metropolitano. Esses resultados demostram</w:t>
      </w:r>
      <w:r w:rsidR="00C06422">
        <w:rPr>
          <w:rFonts w:ascii="Times New Roman" w:hAnsi="Times New Roman" w:cs="Times New Roman"/>
          <w:sz w:val="24"/>
          <w:szCs w:val="24"/>
        </w:rPr>
        <w:t xml:space="preserve"> que, ao utilizar o método de O</w:t>
      </w:r>
      <w:r>
        <w:rPr>
          <w:rFonts w:ascii="Times New Roman" w:hAnsi="Times New Roman" w:cs="Times New Roman"/>
          <w:sz w:val="24"/>
          <w:szCs w:val="24"/>
        </w:rPr>
        <w:t>xaca, possivelmente, existirá um viés de má especificação</w:t>
      </w:r>
      <w:r w:rsidR="009B4CA7">
        <w:rPr>
          <w:rFonts w:ascii="Times New Roman" w:hAnsi="Times New Roman" w:cs="Times New Roman"/>
          <w:sz w:val="24"/>
          <w:szCs w:val="24"/>
        </w:rPr>
        <w:t xml:space="preserve"> que omite a real diferença salarial entre mulheres e homens e não brancos e brancos</w:t>
      </w:r>
      <w:r>
        <w:rPr>
          <w:rFonts w:ascii="Times New Roman" w:hAnsi="Times New Roman" w:cs="Times New Roman"/>
          <w:sz w:val="24"/>
          <w:szCs w:val="24"/>
        </w:rPr>
        <w:t xml:space="preserve">, comprometendo assim, a análise dos resultados. </w:t>
      </w:r>
      <w:r w:rsidR="009B4CA7">
        <w:rPr>
          <w:rFonts w:ascii="Times New Roman" w:hAnsi="Times New Roman" w:cs="Times New Roman"/>
          <w:sz w:val="24"/>
          <w:szCs w:val="24"/>
        </w:rPr>
        <w:t>Além disso, o modelo de Ñopo mostrou que para o Brasil metropolitano os resultados seguem a lite</w:t>
      </w:r>
      <w:r w:rsidR="005208A0">
        <w:rPr>
          <w:rFonts w:ascii="Times New Roman" w:hAnsi="Times New Roman" w:cs="Times New Roman"/>
          <w:sz w:val="24"/>
          <w:szCs w:val="24"/>
        </w:rPr>
        <w:t>ratura nacional e internacional.</w:t>
      </w:r>
      <w:r w:rsidR="009B4CA7">
        <w:rPr>
          <w:rFonts w:ascii="Times New Roman" w:hAnsi="Times New Roman" w:cs="Times New Roman"/>
          <w:sz w:val="24"/>
          <w:szCs w:val="24"/>
        </w:rPr>
        <w:t xml:space="preserve"> </w:t>
      </w:r>
      <w:r w:rsidR="005208A0">
        <w:rPr>
          <w:rFonts w:ascii="Times New Roman" w:hAnsi="Times New Roman" w:cs="Times New Roman"/>
          <w:sz w:val="24"/>
          <w:szCs w:val="24"/>
        </w:rPr>
        <w:t xml:space="preserve">O </w:t>
      </w:r>
      <w:r w:rsidR="006639DB">
        <w:rPr>
          <w:rFonts w:ascii="Times New Roman" w:hAnsi="Times New Roman" w:cs="Times New Roman"/>
          <w:sz w:val="24"/>
          <w:szCs w:val="24"/>
        </w:rPr>
        <w:t>efeito dotaç</w:t>
      </w:r>
      <w:r w:rsidR="005208A0">
        <w:rPr>
          <w:rFonts w:ascii="Times New Roman" w:hAnsi="Times New Roman" w:cs="Times New Roman"/>
          <w:sz w:val="24"/>
          <w:szCs w:val="24"/>
        </w:rPr>
        <w:t>ão</w:t>
      </w:r>
      <w:r w:rsidR="006639DB">
        <w:rPr>
          <w:rFonts w:ascii="Times New Roman" w:hAnsi="Times New Roman" w:cs="Times New Roman"/>
          <w:sz w:val="24"/>
          <w:szCs w:val="24"/>
        </w:rPr>
        <w:t xml:space="preserve"> agindo de forma a minimizar os diferencia</w:t>
      </w:r>
      <w:r w:rsidR="005208A0">
        <w:rPr>
          <w:rFonts w:ascii="Times New Roman" w:hAnsi="Times New Roman" w:cs="Times New Roman"/>
          <w:sz w:val="24"/>
          <w:szCs w:val="24"/>
        </w:rPr>
        <w:t xml:space="preserve">s de rendimento, enquanto que, o </w:t>
      </w:r>
      <w:r w:rsidR="006639DB">
        <w:rPr>
          <w:rFonts w:ascii="Times New Roman" w:hAnsi="Times New Roman" w:cs="Times New Roman"/>
          <w:sz w:val="24"/>
          <w:szCs w:val="24"/>
        </w:rPr>
        <w:t>e</w:t>
      </w:r>
      <w:r w:rsidR="005208A0">
        <w:rPr>
          <w:rFonts w:ascii="Times New Roman" w:hAnsi="Times New Roman" w:cs="Times New Roman"/>
          <w:sz w:val="24"/>
          <w:szCs w:val="24"/>
        </w:rPr>
        <w:t>feito</w:t>
      </w:r>
      <w:r w:rsidR="006639DB">
        <w:rPr>
          <w:rFonts w:ascii="Times New Roman" w:hAnsi="Times New Roman" w:cs="Times New Roman"/>
          <w:sz w:val="24"/>
          <w:szCs w:val="24"/>
        </w:rPr>
        <w:t xml:space="preserve"> discriminação </w:t>
      </w:r>
      <w:r w:rsidR="005208A0">
        <w:rPr>
          <w:rFonts w:ascii="Times New Roman" w:hAnsi="Times New Roman" w:cs="Times New Roman"/>
          <w:sz w:val="24"/>
          <w:szCs w:val="24"/>
        </w:rPr>
        <w:t>aumenta</w:t>
      </w:r>
      <w:r w:rsidR="006639DB">
        <w:rPr>
          <w:rFonts w:ascii="Times New Roman" w:hAnsi="Times New Roman" w:cs="Times New Roman"/>
          <w:sz w:val="24"/>
          <w:szCs w:val="24"/>
        </w:rPr>
        <w:t xml:space="preserve"> as diferenças entre gêneros</w:t>
      </w:r>
      <w:r w:rsidR="005208A0">
        <w:rPr>
          <w:rFonts w:ascii="Times New Roman" w:hAnsi="Times New Roman" w:cs="Times New Roman"/>
          <w:sz w:val="24"/>
          <w:szCs w:val="24"/>
        </w:rPr>
        <w:t>. P</w:t>
      </w:r>
      <w:r w:rsidR="006639DB">
        <w:rPr>
          <w:rFonts w:ascii="Times New Roman" w:hAnsi="Times New Roman" w:cs="Times New Roman"/>
          <w:sz w:val="24"/>
          <w:szCs w:val="24"/>
        </w:rPr>
        <w:t>ara raça, ambos efeitos atuam aumentando os diferenciais. Dentre as ocupações, a que apresentou maior desigualdade foi a</w:t>
      </w:r>
      <w:r w:rsidR="009B4CA7">
        <w:rPr>
          <w:rFonts w:ascii="Times New Roman" w:hAnsi="Times New Roman" w:cs="Times New Roman"/>
          <w:sz w:val="24"/>
          <w:szCs w:val="24"/>
        </w:rPr>
        <w:t xml:space="preserve"> categoria dos dirigentes, tanto ent</w:t>
      </w:r>
      <w:r w:rsidR="006639DB">
        <w:rPr>
          <w:rFonts w:ascii="Times New Roman" w:hAnsi="Times New Roman" w:cs="Times New Roman"/>
          <w:sz w:val="24"/>
          <w:szCs w:val="24"/>
        </w:rPr>
        <w:t xml:space="preserve">re gêneros, quanto entre raças e a </w:t>
      </w:r>
      <w:r w:rsidR="009B4CA7">
        <w:rPr>
          <w:rFonts w:ascii="Times New Roman" w:hAnsi="Times New Roman" w:cs="Times New Roman"/>
          <w:sz w:val="24"/>
          <w:szCs w:val="24"/>
        </w:rPr>
        <w:t>variável educação tem maior impacto sobre esse diferencial quando se mensura o diferencial para raça. Para gênero, o efeito dotação não contribuiu significativamente para a diminuição do diferencial, sendo o efeito discriminatório o maior responsável pelas diferenças salariais entre mulheres e homens.</w:t>
      </w:r>
    </w:p>
    <w:p w14:paraId="4551FEA8" w14:textId="77777777" w:rsidR="00D610ED" w:rsidRDefault="00D610ED" w:rsidP="00D610E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Considerando as ocupações agrupadas e avaliando a decomposição por gênero nas </w:t>
      </w:r>
      <w:r w:rsidR="000B214F">
        <w:rPr>
          <w:rFonts w:ascii="Times New Roman" w:hAnsi="Times New Roman" w:cs="Times New Roman"/>
          <w:sz w:val="24"/>
          <w:szCs w:val="24"/>
        </w:rPr>
        <w:t>regiões metropolitanas, percebeu</w:t>
      </w:r>
      <w:r>
        <w:rPr>
          <w:rFonts w:ascii="Times New Roman" w:hAnsi="Times New Roman" w:cs="Times New Roman"/>
          <w:sz w:val="24"/>
          <w:szCs w:val="24"/>
        </w:rPr>
        <w:t xml:space="preserve">-se que o efeito dotação age no sentido </w:t>
      </w:r>
      <w:r w:rsidR="0096140A">
        <w:rPr>
          <w:rFonts w:ascii="Times New Roman" w:hAnsi="Times New Roman" w:cs="Times New Roman"/>
          <w:sz w:val="24"/>
          <w:szCs w:val="24"/>
        </w:rPr>
        <w:t>de</w:t>
      </w:r>
      <w:r>
        <w:rPr>
          <w:rFonts w:ascii="Times New Roman" w:hAnsi="Times New Roman" w:cs="Times New Roman"/>
          <w:sz w:val="24"/>
          <w:szCs w:val="24"/>
        </w:rPr>
        <w:t xml:space="preserve"> diminuir o diferencial de rendimentos entre as mulheres e os homens, exceto para a região metropolitana de Fortaleza. Por outro lado, o efeito discriminação atua mais de forma mais forte para aumentar o diferenci</w:t>
      </w:r>
      <w:r w:rsidR="00EA7F52">
        <w:rPr>
          <w:rFonts w:ascii="Times New Roman" w:hAnsi="Times New Roman" w:cs="Times New Roman"/>
          <w:sz w:val="24"/>
          <w:szCs w:val="24"/>
        </w:rPr>
        <w:t>al de rendimentos, sendo Distrito Federal</w:t>
      </w:r>
      <w:r>
        <w:rPr>
          <w:rFonts w:ascii="Times New Roman" w:hAnsi="Times New Roman" w:cs="Times New Roman"/>
          <w:sz w:val="24"/>
          <w:szCs w:val="24"/>
        </w:rPr>
        <w:t xml:space="preserve"> a região metropolitana com maior discriminação </w:t>
      </w:r>
      <w:r>
        <w:rPr>
          <w:rFonts w:ascii="Times New Roman" w:hAnsi="Times New Roman" w:cs="Times New Roman"/>
          <w:sz w:val="24"/>
        </w:rPr>
        <w:t>explicando cerca de</w:t>
      </w:r>
      <w:r w:rsidRPr="00564A04">
        <w:rPr>
          <w:rFonts w:ascii="Times New Roman" w:hAnsi="Times New Roman" w:cs="Times New Roman"/>
          <w:sz w:val="24"/>
        </w:rPr>
        <w:t xml:space="preserve"> </w:t>
      </w:r>
      <w:r>
        <w:rPr>
          <w:rFonts w:ascii="Times New Roman" w:hAnsi="Times New Roman" w:cs="Times New Roman"/>
          <w:sz w:val="24"/>
        </w:rPr>
        <w:t>1</w:t>
      </w:r>
      <w:r w:rsidR="00EA7F52">
        <w:rPr>
          <w:rFonts w:ascii="Times New Roman" w:hAnsi="Times New Roman" w:cs="Times New Roman"/>
          <w:sz w:val="24"/>
        </w:rPr>
        <w:t>64</w:t>
      </w:r>
      <w:r>
        <w:rPr>
          <w:rFonts w:ascii="Times New Roman" w:hAnsi="Times New Roman" w:cs="Times New Roman"/>
          <w:sz w:val="24"/>
        </w:rPr>
        <w:t>%</w:t>
      </w:r>
      <w:r w:rsidRPr="00564A04">
        <w:rPr>
          <w:rFonts w:ascii="Times New Roman" w:hAnsi="Times New Roman" w:cs="Times New Roman"/>
          <w:sz w:val="24"/>
        </w:rPr>
        <w:t xml:space="preserve"> do diferencial</w:t>
      </w:r>
      <w:r>
        <w:rPr>
          <w:rFonts w:ascii="Times New Roman" w:hAnsi="Times New Roman" w:cs="Times New Roman"/>
          <w:sz w:val="24"/>
        </w:rPr>
        <w:t xml:space="preserve"> total dessa região</w:t>
      </w:r>
      <w:r w:rsidRPr="00564A04">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szCs w:val="24"/>
        </w:rPr>
        <w:t>Com relação a brancos e não brancos, como esperado, tanto o efeito dotação quanto discriminação operam no sentido de aumentar o diferencial salarial</w:t>
      </w:r>
      <w:r w:rsidR="00EA7F52">
        <w:rPr>
          <w:rFonts w:ascii="Times New Roman" w:hAnsi="Times New Roman" w:cs="Times New Roman"/>
          <w:sz w:val="24"/>
          <w:szCs w:val="24"/>
        </w:rPr>
        <w:t>, com a</w:t>
      </w:r>
      <w:r>
        <w:rPr>
          <w:rFonts w:ascii="Times New Roman" w:hAnsi="Times New Roman" w:cs="Times New Roman"/>
          <w:sz w:val="24"/>
          <w:szCs w:val="24"/>
        </w:rPr>
        <w:t xml:space="preserve"> região metropolitana de Recife </w:t>
      </w:r>
      <w:r w:rsidR="00EA7F52">
        <w:rPr>
          <w:rFonts w:ascii="Times New Roman" w:hAnsi="Times New Roman" w:cs="Times New Roman"/>
          <w:sz w:val="24"/>
          <w:szCs w:val="24"/>
        </w:rPr>
        <w:t xml:space="preserve">possuindo o maior efeito dotação e a região de Belém com efeito discriminação mais elevado </w:t>
      </w:r>
      <w:r>
        <w:rPr>
          <w:rFonts w:ascii="Times New Roman" w:hAnsi="Times New Roman" w:cs="Times New Roman"/>
          <w:sz w:val="24"/>
          <w:szCs w:val="24"/>
        </w:rPr>
        <w:t>sobre o “</w:t>
      </w:r>
      <w:r w:rsidRPr="00BE0C33">
        <w:rPr>
          <w:rFonts w:ascii="Times New Roman" w:hAnsi="Times New Roman" w:cs="Times New Roman"/>
          <w:i/>
          <w:sz w:val="24"/>
          <w:szCs w:val="24"/>
        </w:rPr>
        <w:t>gap</w:t>
      </w:r>
      <w:r>
        <w:rPr>
          <w:rFonts w:ascii="Times New Roman" w:hAnsi="Times New Roman" w:cs="Times New Roman"/>
          <w:sz w:val="24"/>
          <w:szCs w:val="24"/>
        </w:rPr>
        <w:t xml:space="preserve">” salarial entre não brancos e brancos. </w:t>
      </w:r>
    </w:p>
    <w:p w14:paraId="75A34826" w14:textId="77777777" w:rsidR="009B4CA7" w:rsidRDefault="003962D2" w:rsidP="00431BB7">
      <w:pPr>
        <w:spacing w:after="0" w:line="240" w:lineRule="auto"/>
        <w:ind w:firstLine="708"/>
        <w:jc w:val="both"/>
        <w:rPr>
          <w:rFonts w:ascii="Times New Roman" w:hAnsi="Times New Roman" w:cs="Times New Roman"/>
          <w:sz w:val="24"/>
        </w:rPr>
      </w:pPr>
      <w:r>
        <w:rPr>
          <w:rFonts w:ascii="Times New Roman" w:hAnsi="Times New Roman" w:cs="Times New Roman"/>
          <w:sz w:val="24"/>
          <w:szCs w:val="24"/>
        </w:rPr>
        <w:t>N</w:t>
      </w:r>
      <w:r w:rsidR="0096140A">
        <w:rPr>
          <w:rFonts w:ascii="Times New Roman" w:hAnsi="Times New Roman" w:cs="Times New Roman"/>
          <w:sz w:val="24"/>
          <w:szCs w:val="24"/>
        </w:rPr>
        <w:t>a</w:t>
      </w:r>
      <w:r w:rsidR="000D2F3E">
        <w:rPr>
          <w:rFonts w:ascii="Times New Roman" w:hAnsi="Times New Roman" w:cs="Times New Roman"/>
          <w:sz w:val="24"/>
          <w:szCs w:val="24"/>
        </w:rPr>
        <w:t xml:space="preserve"> ocupaç</w:t>
      </w:r>
      <w:r w:rsidR="0096140A">
        <w:rPr>
          <w:rFonts w:ascii="Times New Roman" w:hAnsi="Times New Roman" w:cs="Times New Roman"/>
          <w:sz w:val="24"/>
          <w:szCs w:val="24"/>
        </w:rPr>
        <w:t>ão</w:t>
      </w:r>
      <w:r w:rsidR="000D2F3E">
        <w:rPr>
          <w:rFonts w:ascii="Times New Roman" w:hAnsi="Times New Roman" w:cs="Times New Roman"/>
          <w:sz w:val="24"/>
          <w:szCs w:val="24"/>
        </w:rPr>
        <w:t xml:space="preserve"> </w:t>
      </w:r>
      <w:r w:rsidR="0096140A">
        <w:rPr>
          <w:rFonts w:ascii="Times New Roman" w:hAnsi="Times New Roman" w:cs="Times New Roman"/>
          <w:sz w:val="24"/>
          <w:szCs w:val="24"/>
        </w:rPr>
        <w:t xml:space="preserve">dos </w:t>
      </w:r>
      <w:r w:rsidR="000D2F3E">
        <w:rPr>
          <w:rFonts w:ascii="Times New Roman" w:hAnsi="Times New Roman" w:cs="Times New Roman"/>
          <w:sz w:val="24"/>
          <w:szCs w:val="24"/>
        </w:rPr>
        <w:t>dirigentes, separadas por regiões metropolitanas, observou-se</w:t>
      </w:r>
      <w:r w:rsidR="007F1405">
        <w:rPr>
          <w:rFonts w:ascii="Times New Roman" w:hAnsi="Times New Roman" w:cs="Times New Roman"/>
          <w:sz w:val="24"/>
          <w:szCs w:val="24"/>
        </w:rPr>
        <w:t xml:space="preserve"> </w:t>
      </w:r>
      <w:r w:rsidR="00F40185">
        <w:rPr>
          <w:rFonts w:ascii="Times New Roman" w:hAnsi="Times New Roman" w:cs="Times New Roman"/>
          <w:sz w:val="24"/>
          <w:szCs w:val="24"/>
        </w:rPr>
        <w:t>entre os diferenciais por gêneros</w:t>
      </w:r>
      <w:r>
        <w:rPr>
          <w:rFonts w:ascii="Times New Roman" w:hAnsi="Times New Roman" w:cs="Times New Roman"/>
          <w:sz w:val="24"/>
          <w:szCs w:val="24"/>
        </w:rPr>
        <w:t>,</w:t>
      </w:r>
      <w:r w:rsidR="00F40185">
        <w:rPr>
          <w:rFonts w:ascii="Times New Roman" w:hAnsi="Times New Roman" w:cs="Times New Roman"/>
          <w:sz w:val="24"/>
          <w:szCs w:val="24"/>
        </w:rPr>
        <w:t xml:space="preserve"> que a RM</w:t>
      </w:r>
      <w:r w:rsidR="00F40185" w:rsidRPr="00564A04">
        <w:rPr>
          <w:rFonts w:ascii="Times New Roman" w:hAnsi="Times New Roman" w:cs="Times New Roman"/>
          <w:sz w:val="24"/>
          <w:szCs w:val="24"/>
        </w:rPr>
        <w:t xml:space="preserve"> de </w:t>
      </w:r>
      <w:r w:rsidR="00F40185">
        <w:rPr>
          <w:rFonts w:ascii="Times New Roman" w:hAnsi="Times New Roman" w:cs="Times New Roman"/>
          <w:sz w:val="24"/>
          <w:szCs w:val="24"/>
        </w:rPr>
        <w:t>Salvador apresenta o maior diferencial total</w:t>
      </w:r>
      <w:r w:rsidR="00F40185" w:rsidRPr="00564A04">
        <w:rPr>
          <w:rFonts w:ascii="Times New Roman" w:hAnsi="Times New Roman" w:cs="Times New Roman"/>
          <w:sz w:val="24"/>
          <w:szCs w:val="24"/>
        </w:rPr>
        <w:t xml:space="preserve"> </w:t>
      </w:r>
      <w:r w:rsidR="00F40185">
        <w:rPr>
          <w:rFonts w:ascii="Times New Roman" w:hAnsi="Times New Roman" w:cs="Times New Roman"/>
          <w:sz w:val="24"/>
          <w:szCs w:val="24"/>
        </w:rPr>
        <w:t>(-0,0645)</w:t>
      </w:r>
      <w:r w:rsidR="00F40185" w:rsidRPr="00564A04">
        <w:rPr>
          <w:rFonts w:ascii="Times New Roman" w:hAnsi="Times New Roman" w:cs="Times New Roman"/>
          <w:sz w:val="24"/>
          <w:szCs w:val="24"/>
        </w:rPr>
        <w:t xml:space="preserve"> e </w:t>
      </w:r>
      <w:r w:rsidR="00F40185">
        <w:rPr>
          <w:rFonts w:ascii="Times New Roman" w:hAnsi="Times New Roman" w:cs="Times New Roman"/>
          <w:sz w:val="24"/>
          <w:szCs w:val="24"/>
        </w:rPr>
        <w:t>a RM de Recife com o menor diferencial total (-0,0010)</w:t>
      </w:r>
      <w:r w:rsidR="00F40185" w:rsidRPr="00564A04">
        <w:rPr>
          <w:rFonts w:ascii="Times New Roman" w:hAnsi="Times New Roman" w:cs="Times New Roman"/>
          <w:sz w:val="24"/>
          <w:szCs w:val="24"/>
        </w:rPr>
        <w:t>.</w:t>
      </w:r>
      <w:r w:rsidR="00F40185">
        <w:rPr>
          <w:rFonts w:ascii="Times New Roman" w:hAnsi="Times New Roman" w:cs="Times New Roman"/>
          <w:sz w:val="24"/>
          <w:szCs w:val="24"/>
        </w:rPr>
        <w:t xml:space="preserve"> </w:t>
      </w:r>
      <w:r w:rsidR="00431BB7" w:rsidRPr="00564A04">
        <w:rPr>
          <w:rFonts w:ascii="Times New Roman" w:hAnsi="Times New Roman" w:cs="Times New Roman"/>
          <w:sz w:val="24"/>
        </w:rPr>
        <w:t xml:space="preserve">Para </w:t>
      </w:r>
      <w:r w:rsidR="00431BB7">
        <w:rPr>
          <w:rFonts w:ascii="Times New Roman" w:hAnsi="Times New Roman" w:cs="Times New Roman"/>
          <w:sz w:val="24"/>
        </w:rPr>
        <w:t xml:space="preserve">os </w:t>
      </w:r>
      <w:r w:rsidR="00431BB7" w:rsidRPr="00564A04">
        <w:rPr>
          <w:rFonts w:ascii="Times New Roman" w:hAnsi="Times New Roman" w:cs="Times New Roman"/>
          <w:sz w:val="24"/>
        </w:rPr>
        <w:t>té</w:t>
      </w:r>
      <w:r w:rsidR="00431BB7">
        <w:rPr>
          <w:rFonts w:ascii="Times New Roman" w:hAnsi="Times New Roman" w:cs="Times New Roman"/>
          <w:sz w:val="24"/>
        </w:rPr>
        <w:t xml:space="preserve">cnicos, grupo que, teoricamente </w:t>
      </w:r>
      <w:r w:rsidR="00431BB7" w:rsidRPr="00564A04">
        <w:rPr>
          <w:rFonts w:ascii="Times New Roman" w:hAnsi="Times New Roman" w:cs="Times New Roman"/>
          <w:sz w:val="24"/>
        </w:rPr>
        <w:t>necessitaria de menores níveis de educação e e</w:t>
      </w:r>
      <w:r w:rsidR="00431BB7">
        <w:rPr>
          <w:rFonts w:ascii="Times New Roman" w:hAnsi="Times New Roman" w:cs="Times New Roman"/>
          <w:sz w:val="24"/>
        </w:rPr>
        <w:t>xperiência, apresenta</w:t>
      </w:r>
      <w:r w:rsidR="0096140A">
        <w:rPr>
          <w:rFonts w:ascii="Times New Roman" w:hAnsi="Times New Roman" w:cs="Times New Roman"/>
          <w:sz w:val="24"/>
        </w:rPr>
        <w:t>,</w:t>
      </w:r>
      <w:r w:rsidR="00431BB7">
        <w:rPr>
          <w:rFonts w:ascii="Times New Roman" w:hAnsi="Times New Roman" w:cs="Times New Roman"/>
          <w:sz w:val="24"/>
        </w:rPr>
        <w:t xml:space="preserve"> em média</w:t>
      </w:r>
      <w:r w:rsidR="0096140A">
        <w:rPr>
          <w:rFonts w:ascii="Times New Roman" w:hAnsi="Times New Roman" w:cs="Times New Roman"/>
          <w:sz w:val="24"/>
        </w:rPr>
        <w:t>,</w:t>
      </w:r>
      <w:r w:rsidR="00431BB7">
        <w:rPr>
          <w:rFonts w:ascii="Times New Roman" w:hAnsi="Times New Roman" w:cs="Times New Roman"/>
          <w:sz w:val="24"/>
        </w:rPr>
        <w:t xml:space="preserve"> o componente discriminatório com maior efeito na discriminação, quando comparado as demais categorias</w:t>
      </w:r>
      <w:r w:rsidR="00431BB7" w:rsidRPr="00564A04">
        <w:rPr>
          <w:rFonts w:ascii="Times New Roman" w:hAnsi="Times New Roman" w:cs="Times New Roman"/>
          <w:sz w:val="24"/>
        </w:rPr>
        <w:t xml:space="preserve">. </w:t>
      </w:r>
      <w:r w:rsidR="00873F2A">
        <w:rPr>
          <w:rFonts w:ascii="Times New Roman" w:hAnsi="Times New Roman" w:cs="Times New Roman"/>
          <w:sz w:val="24"/>
        </w:rPr>
        <w:t>Na</w:t>
      </w:r>
      <w:r w:rsidR="00431BB7">
        <w:rPr>
          <w:rFonts w:ascii="Times New Roman" w:hAnsi="Times New Roman" w:cs="Times New Roman"/>
          <w:sz w:val="24"/>
        </w:rPr>
        <w:t xml:space="preserve"> classe de s</w:t>
      </w:r>
      <w:r w:rsidR="00431BB7" w:rsidRPr="00564A04">
        <w:rPr>
          <w:rFonts w:ascii="Times New Roman" w:hAnsi="Times New Roman" w:cs="Times New Roman"/>
          <w:sz w:val="24"/>
        </w:rPr>
        <w:t xml:space="preserve">erviços, </w:t>
      </w:r>
      <w:r w:rsidR="00873F2A">
        <w:rPr>
          <w:rFonts w:ascii="Times New Roman" w:hAnsi="Times New Roman" w:cs="Times New Roman"/>
          <w:sz w:val="24"/>
        </w:rPr>
        <w:t xml:space="preserve">a RM de Belo Horizonte possui o maior diferencial de salários entre mulheres e homens e todas as RM apresentam </w:t>
      </w:r>
      <w:r w:rsidR="00431BB7">
        <w:rPr>
          <w:rFonts w:ascii="Times New Roman" w:hAnsi="Times New Roman" w:cs="Times New Roman"/>
          <w:sz w:val="24"/>
        </w:rPr>
        <w:t xml:space="preserve">efeito dotação próximo de zero, </w:t>
      </w:r>
      <w:r w:rsidR="00873F2A">
        <w:rPr>
          <w:rFonts w:ascii="Times New Roman" w:hAnsi="Times New Roman" w:cs="Times New Roman"/>
          <w:sz w:val="24"/>
        </w:rPr>
        <w:t>excetuando-se São Paulo</w:t>
      </w:r>
      <w:r w:rsidR="00431BB7">
        <w:rPr>
          <w:rFonts w:ascii="Times New Roman" w:hAnsi="Times New Roman" w:cs="Times New Roman"/>
          <w:sz w:val="24"/>
        </w:rPr>
        <w:t xml:space="preserve">, denotando que dentre as ocupações, este grupo é o que tem menor força das características observáveis sobre o diferencial </w:t>
      </w:r>
      <w:r w:rsidR="00873F2A">
        <w:rPr>
          <w:rFonts w:ascii="Times New Roman" w:hAnsi="Times New Roman" w:cs="Times New Roman"/>
          <w:sz w:val="24"/>
        </w:rPr>
        <w:t>salarial e a</w:t>
      </w:r>
      <w:r w:rsidR="00431BB7">
        <w:rPr>
          <w:rFonts w:ascii="Times New Roman" w:hAnsi="Times New Roman" w:cs="Times New Roman"/>
          <w:sz w:val="24"/>
        </w:rPr>
        <w:t xml:space="preserve"> região metropolitana de Porto Alegre é a </w:t>
      </w:r>
      <w:r w:rsidR="00873F2A">
        <w:rPr>
          <w:rFonts w:ascii="Times New Roman" w:hAnsi="Times New Roman" w:cs="Times New Roman"/>
          <w:sz w:val="24"/>
        </w:rPr>
        <w:t>que mais discrimina.</w:t>
      </w:r>
    </w:p>
    <w:p w14:paraId="1413C0D6" w14:textId="77777777" w:rsidR="006547C4" w:rsidRDefault="00F222D0" w:rsidP="006547C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rPr>
        <w:t>P</w:t>
      </w:r>
      <w:r w:rsidR="006547C4">
        <w:rPr>
          <w:rFonts w:ascii="Times New Roman" w:hAnsi="Times New Roman" w:cs="Times New Roman"/>
          <w:sz w:val="24"/>
        </w:rPr>
        <w:t xml:space="preserve">ara a decomposição dos diferenciais de salários entre raças, por ocupação e por RM, </w:t>
      </w:r>
      <w:r>
        <w:rPr>
          <w:rFonts w:ascii="Times New Roman" w:hAnsi="Times New Roman" w:cs="Times New Roman"/>
          <w:sz w:val="24"/>
        </w:rPr>
        <w:t xml:space="preserve">os resultados </w:t>
      </w:r>
      <w:r w:rsidR="006547C4">
        <w:rPr>
          <w:rFonts w:ascii="Times New Roman" w:hAnsi="Times New Roman" w:cs="Times New Roman"/>
          <w:sz w:val="24"/>
        </w:rPr>
        <w:t>mostram que a</w:t>
      </w:r>
      <w:r w:rsidR="006547C4" w:rsidRPr="00564A04">
        <w:rPr>
          <w:rFonts w:ascii="Times New Roman" w:hAnsi="Times New Roman" w:cs="Times New Roman"/>
          <w:sz w:val="24"/>
          <w:szCs w:val="24"/>
        </w:rPr>
        <w:t xml:space="preserve">s maiores diferenças são encontradas para o grupo de dirigentes e as menores para </w:t>
      </w:r>
      <w:r w:rsidR="006547C4">
        <w:rPr>
          <w:rFonts w:ascii="Times New Roman" w:hAnsi="Times New Roman" w:cs="Times New Roman"/>
          <w:sz w:val="24"/>
          <w:szCs w:val="24"/>
        </w:rPr>
        <w:t xml:space="preserve">os </w:t>
      </w:r>
      <w:r w:rsidR="006547C4" w:rsidRPr="00564A04">
        <w:rPr>
          <w:rFonts w:ascii="Times New Roman" w:hAnsi="Times New Roman" w:cs="Times New Roman"/>
          <w:sz w:val="24"/>
          <w:szCs w:val="24"/>
        </w:rPr>
        <w:t>profiss</w:t>
      </w:r>
      <w:r w:rsidR="006547C4">
        <w:rPr>
          <w:rFonts w:ascii="Times New Roman" w:hAnsi="Times New Roman" w:cs="Times New Roman"/>
          <w:sz w:val="24"/>
          <w:szCs w:val="24"/>
        </w:rPr>
        <w:t xml:space="preserve">ionais dos serviços e técnicos, sendo que o Distrito Federal </w:t>
      </w:r>
      <w:r w:rsidR="006547C4" w:rsidRPr="00564A04">
        <w:rPr>
          <w:rFonts w:ascii="Times New Roman" w:hAnsi="Times New Roman" w:cs="Times New Roman"/>
          <w:sz w:val="24"/>
          <w:szCs w:val="24"/>
        </w:rPr>
        <w:t>apresenta a maior disparidade salar</w:t>
      </w:r>
      <w:r w:rsidR="006547C4">
        <w:rPr>
          <w:rFonts w:ascii="Times New Roman" w:hAnsi="Times New Roman" w:cs="Times New Roman"/>
          <w:sz w:val="24"/>
          <w:szCs w:val="24"/>
        </w:rPr>
        <w:t xml:space="preserve">ial para o grupo dos dirigentes e </w:t>
      </w:r>
      <w:r w:rsidR="006547C4" w:rsidRPr="00564A04">
        <w:rPr>
          <w:rFonts w:ascii="Times New Roman" w:hAnsi="Times New Roman" w:cs="Times New Roman"/>
          <w:sz w:val="24"/>
          <w:szCs w:val="24"/>
        </w:rPr>
        <w:t xml:space="preserve">a RM de </w:t>
      </w:r>
      <w:r w:rsidR="006547C4">
        <w:rPr>
          <w:rFonts w:ascii="Times New Roman" w:hAnsi="Times New Roman" w:cs="Times New Roman"/>
          <w:sz w:val="24"/>
          <w:szCs w:val="24"/>
        </w:rPr>
        <w:t>Fortaleza</w:t>
      </w:r>
      <w:r w:rsidR="006547C4" w:rsidRPr="00564A04">
        <w:rPr>
          <w:rFonts w:ascii="Times New Roman" w:hAnsi="Times New Roman" w:cs="Times New Roman"/>
          <w:sz w:val="24"/>
          <w:szCs w:val="24"/>
        </w:rPr>
        <w:t xml:space="preserve"> tem a menor diferença salarial inter-racial, observada para os técnicos.</w:t>
      </w:r>
    </w:p>
    <w:p w14:paraId="54D97BED" w14:textId="77777777" w:rsidR="00626DFE" w:rsidRDefault="00F222D0" w:rsidP="007F54FA">
      <w:pPr>
        <w:spacing w:after="0" w:line="240" w:lineRule="auto"/>
        <w:ind w:firstLine="708"/>
        <w:jc w:val="both"/>
        <w:rPr>
          <w:rFonts w:ascii="Times New Roman" w:hAnsi="Times New Roman" w:cs="Times New Roman"/>
          <w:sz w:val="24"/>
        </w:rPr>
      </w:pPr>
      <w:r>
        <w:rPr>
          <w:rFonts w:ascii="Times New Roman" w:eastAsia="Times New Roman" w:hAnsi="Times New Roman" w:cs="Times New Roman"/>
          <w:sz w:val="24"/>
          <w:szCs w:val="24"/>
          <w:lang w:eastAsia="pt-BR"/>
        </w:rPr>
        <w:t xml:space="preserve">Os resultados aqui encontrados mostram a importância de se considerar o suporte comum ao mensurar os diferenciais de rendimentos e que os efeitos totais, dotação e discriminatório variam tanto por regiões metropolitanas, quanto por ocupações. </w:t>
      </w:r>
      <w:r w:rsidRPr="008454F9">
        <w:rPr>
          <w:rFonts w:ascii="Times New Roman" w:eastAsia="Times New Roman" w:hAnsi="Times New Roman" w:cs="Times New Roman"/>
          <w:sz w:val="24"/>
          <w:szCs w:val="24"/>
          <w:lang w:eastAsia="pt-BR"/>
        </w:rPr>
        <w:t>Neste sentido, este trabalho reforça a necessidade de políticas</w:t>
      </w:r>
      <w:r w:rsidR="00BD11CD">
        <w:rPr>
          <w:rFonts w:ascii="Times New Roman" w:eastAsia="Times New Roman" w:hAnsi="Times New Roman" w:cs="Times New Roman"/>
          <w:sz w:val="24"/>
          <w:szCs w:val="24"/>
          <w:lang w:eastAsia="pt-BR"/>
        </w:rPr>
        <w:t xml:space="preserve"> que</w:t>
      </w:r>
      <w:r w:rsidRPr="008454F9">
        <w:rPr>
          <w:rFonts w:ascii="Times New Roman" w:eastAsia="Times New Roman" w:hAnsi="Times New Roman" w:cs="Times New Roman"/>
          <w:sz w:val="24"/>
          <w:szCs w:val="24"/>
          <w:lang w:eastAsia="pt-BR"/>
        </w:rPr>
        <w:t xml:space="preserve"> </w:t>
      </w:r>
      <w:r w:rsidR="009344C5">
        <w:rPr>
          <w:rFonts w:ascii="Times New Roman" w:eastAsia="Times New Roman" w:hAnsi="Times New Roman" w:cs="Times New Roman"/>
          <w:sz w:val="24"/>
          <w:szCs w:val="24"/>
          <w:lang w:eastAsia="pt-BR"/>
        </w:rPr>
        <w:t>visem a redução d</w:t>
      </w:r>
      <w:r w:rsidRPr="008454F9">
        <w:rPr>
          <w:rFonts w:ascii="Times New Roman" w:eastAsia="Times New Roman" w:hAnsi="Times New Roman" w:cs="Times New Roman"/>
          <w:sz w:val="24"/>
          <w:szCs w:val="24"/>
          <w:lang w:eastAsia="pt-BR"/>
        </w:rPr>
        <w:t>a discriminação,</w:t>
      </w:r>
      <w:r>
        <w:rPr>
          <w:rFonts w:ascii="Times New Roman" w:eastAsia="Times New Roman" w:hAnsi="Times New Roman" w:cs="Times New Roman"/>
          <w:sz w:val="24"/>
          <w:szCs w:val="24"/>
          <w:lang w:eastAsia="pt-BR"/>
        </w:rPr>
        <w:t xml:space="preserve"> </w:t>
      </w:r>
      <w:r w:rsidRPr="008454F9">
        <w:rPr>
          <w:rFonts w:ascii="Times New Roman" w:eastAsia="Times New Roman" w:hAnsi="Times New Roman" w:cs="Times New Roman"/>
          <w:sz w:val="24"/>
          <w:szCs w:val="24"/>
          <w:lang w:eastAsia="pt-BR"/>
        </w:rPr>
        <w:t xml:space="preserve">tanto de gênero quanto </w:t>
      </w:r>
      <w:r>
        <w:rPr>
          <w:rFonts w:ascii="Times New Roman" w:eastAsia="Times New Roman" w:hAnsi="Times New Roman" w:cs="Times New Roman"/>
          <w:sz w:val="24"/>
          <w:szCs w:val="24"/>
          <w:lang w:eastAsia="pt-BR"/>
        </w:rPr>
        <w:t xml:space="preserve">de </w:t>
      </w:r>
      <w:r w:rsidRPr="008454F9">
        <w:rPr>
          <w:rFonts w:ascii="Times New Roman" w:eastAsia="Times New Roman" w:hAnsi="Times New Roman" w:cs="Times New Roman"/>
          <w:sz w:val="24"/>
          <w:szCs w:val="24"/>
          <w:lang w:eastAsia="pt-BR"/>
        </w:rPr>
        <w:t>raça</w:t>
      </w:r>
      <w:r>
        <w:rPr>
          <w:rFonts w:ascii="Times New Roman" w:eastAsia="Times New Roman" w:hAnsi="Times New Roman" w:cs="Times New Roman"/>
          <w:sz w:val="24"/>
          <w:szCs w:val="24"/>
          <w:lang w:eastAsia="pt-BR"/>
        </w:rPr>
        <w:t>,</w:t>
      </w:r>
      <w:r w:rsidRPr="008454F9">
        <w:rPr>
          <w:rFonts w:ascii="Times New Roman" w:eastAsia="Times New Roman" w:hAnsi="Times New Roman" w:cs="Times New Roman"/>
          <w:sz w:val="24"/>
          <w:szCs w:val="24"/>
          <w:lang w:eastAsia="pt-BR"/>
        </w:rPr>
        <w:t xml:space="preserve"> </w:t>
      </w:r>
      <w:r w:rsidR="009344C5">
        <w:rPr>
          <w:rFonts w:ascii="Times New Roman" w:eastAsia="Times New Roman" w:hAnsi="Times New Roman" w:cs="Times New Roman"/>
          <w:sz w:val="24"/>
          <w:szCs w:val="24"/>
          <w:lang w:eastAsia="pt-BR"/>
        </w:rPr>
        <w:t xml:space="preserve">e que </w:t>
      </w:r>
      <w:r>
        <w:rPr>
          <w:rFonts w:ascii="Times New Roman" w:eastAsia="Times New Roman" w:hAnsi="Times New Roman" w:cs="Times New Roman"/>
          <w:sz w:val="24"/>
          <w:szCs w:val="24"/>
          <w:lang w:eastAsia="pt-BR"/>
        </w:rPr>
        <w:t>lev</w:t>
      </w:r>
      <w:r w:rsidR="009344C5">
        <w:rPr>
          <w:rFonts w:ascii="Times New Roman" w:eastAsia="Times New Roman" w:hAnsi="Times New Roman" w:cs="Times New Roman"/>
          <w:sz w:val="24"/>
          <w:szCs w:val="24"/>
          <w:lang w:eastAsia="pt-BR"/>
        </w:rPr>
        <w:t>em</w:t>
      </w:r>
      <w:r>
        <w:rPr>
          <w:rFonts w:ascii="Times New Roman" w:eastAsia="Times New Roman" w:hAnsi="Times New Roman" w:cs="Times New Roman"/>
          <w:sz w:val="24"/>
          <w:szCs w:val="24"/>
          <w:lang w:eastAsia="pt-BR"/>
        </w:rPr>
        <w:t xml:space="preserve"> em consideração as especificidades de cada categoria ocupacional</w:t>
      </w:r>
      <w:r w:rsidR="009344C5">
        <w:rPr>
          <w:rFonts w:ascii="Times New Roman" w:eastAsia="Times New Roman" w:hAnsi="Times New Roman" w:cs="Times New Roman"/>
          <w:sz w:val="24"/>
          <w:szCs w:val="24"/>
          <w:lang w:eastAsia="pt-BR"/>
        </w:rPr>
        <w:t xml:space="preserve"> e </w:t>
      </w:r>
      <w:r w:rsidR="00BD11CD">
        <w:rPr>
          <w:rFonts w:ascii="Times New Roman" w:eastAsia="Times New Roman" w:hAnsi="Times New Roman" w:cs="Times New Roman"/>
          <w:sz w:val="24"/>
          <w:szCs w:val="24"/>
          <w:lang w:eastAsia="pt-BR"/>
        </w:rPr>
        <w:t xml:space="preserve">de </w:t>
      </w:r>
      <w:r w:rsidR="009344C5">
        <w:rPr>
          <w:rFonts w:ascii="Times New Roman" w:eastAsia="Times New Roman" w:hAnsi="Times New Roman" w:cs="Times New Roman"/>
          <w:sz w:val="24"/>
          <w:szCs w:val="24"/>
          <w:lang w:eastAsia="pt-BR"/>
        </w:rPr>
        <w:t>cada região.</w:t>
      </w:r>
    </w:p>
    <w:p w14:paraId="24FFC916" w14:textId="77777777" w:rsidR="00D4226C" w:rsidRPr="008D748A" w:rsidRDefault="00D4226C" w:rsidP="00BA3720">
      <w:pPr>
        <w:pStyle w:val="Ttulo1"/>
        <w:spacing w:before="0" w:line="240" w:lineRule="auto"/>
        <w:rPr>
          <w:rStyle w:val="TtulodoLivro"/>
          <w:rFonts w:ascii="Times New Roman" w:hAnsi="Times New Roman" w:cs="Times New Roman"/>
          <w:b/>
          <w:color w:val="auto"/>
          <w:sz w:val="24"/>
        </w:rPr>
      </w:pPr>
      <w:bookmarkStart w:id="12" w:name="_Toc409878628"/>
    </w:p>
    <w:p w14:paraId="1EA53367" w14:textId="77777777" w:rsidR="002D71ED" w:rsidRPr="005A065D" w:rsidRDefault="002D71ED" w:rsidP="00BA3720">
      <w:pPr>
        <w:pStyle w:val="Ttulo1"/>
        <w:spacing w:before="0" w:line="240" w:lineRule="auto"/>
        <w:rPr>
          <w:rFonts w:ascii="Times New Roman" w:eastAsiaTheme="minorHAnsi" w:hAnsi="Times New Roman" w:cs="Times New Roman"/>
          <w:smallCaps/>
          <w:color w:val="auto"/>
          <w:spacing w:val="5"/>
          <w:sz w:val="24"/>
          <w:szCs w:val="22"/>
          <w:lang w:val="en-US"/>
        </w:rPr>
      </w:pPr>
      <w:r w:rsidRPr="005A065D">
        <w:rPr>
          <w:rStyle w:val="TtulodoLivro"/>
          <w:rFonts w:ascii="Times New Roman" w:hAnsi="Times New Roman" w:cs="Times New Roman"/>
          <w:b/>
          <w:color w:val="auto"/>
          <w:sz w:val="24"/>
          <w:lang w:val="en-US"/>
        </w:rPr>
        <w:t>REFERÊNCIAS</w:t>
      </w:r>
      <w:bookmarkEnd w:id="12"/>
      <w:r w:rsidRPr="005A065D">
        <w:rPr>
          <w:rStyle w:val="TtulodoLivro"/>
          <w:rFonts w:ascii="Times New Roman" w:hAnsi="Times New Roman" w:cs="Times New Roman"/>
          <w:b/>
          <w:color w:val="auto"/>
          <w:sz w:val="24"/>
          <w:lang w:val="en-US"/>
        </w:rPr>
        <w:t xml:space="preserve"> BIBLIOGRÁFICAS</w:t>
      </w:r>
    </w:p>
    <w:p w14:paraId="42B1BC8D" w14:textId="38D64A0D" w:rsidR="006374B2" w:rsidRPr="008D748A" w:rsidRDefault="006374B2" w:rsidP="00487EE8">
      <w:pPr>
        <w:autoSpaceDE w:val="0"/>
        <w:autoSpaceDN w:val="0"/>
        <w:adjustRightInd w:val="0"/>
        <w:spacing w:after="0" w:line="240" w:lineRule="auto"/>
        <w:rPr>
          <w:rFonts w:ascii="Times New Roman" w:hAnsi="Times New Roman" w:cs="Times New Roman"/>
          <w:sz w:val="24"/>
          <w:szCs w:val="24"/>
        </w:rPr>
      </w:pPr>
      <w:r w:rsidRPr="005A065D">
        <w:rPr>
          <w:rFonts w:ascii="Times New Roman" w:hAnsi="Times New Roman" w:cs="Times New Roman"/>
          <w:sz w:val="24"/>
          <w:szCs w:val="24"/>
          <w:lang w:val="en-US"/>
        </w:rPr>
        <w:t>ALBRECHT,</w:t>
      </w:r>
      <w:r w:rsidR="005E22B7">
        <w:rPr>
          <w:rFonts w:ascii="Times New Roman" w:hAnsi="Times New Roman" w:cs="Times New Roman"/>
          <w:sz w:val="24"/>
          <w:szCs w:val="24"/>
          <w:lang w:val="en-US"/>
        </w:rPr>
        <w:t xml:space="preserve"> J.; BJORKLAND, A.; VROMAN, S. </w:t>
      </w:r>
      <w:r w:rsidRPr="005A065D">
        <w:rPr>
          <w:rFonts w:ascii="Times New Roman" w:hAnsi="Times New Roman" w:cs="Times New Roman"/>
          <w:sz w:val="24"/>
          <w:szCs w:val="24"/>
          <w:lang w:val="en-US"/>
        </w:rPr>
        <w:t>Is ther</w:t>
      </w:r>
      <w:r w:rsidR="005E22B7">
        <w:rPr>
          <w:rFonts w:ascii="Times New Roman" w:hAnsi="Times New Roman" w:cs="Times New Roman"/>
          <w:sz w:val="24"/>
          <w:szCs w:val="24"/>
          <w:lang w:val="en-US"/>
        </w:rPr>
        <w:t xml:space="preserve">e a glass ceiling over Sweden? </w:t>
      </w:r>
      <w:r w:rsidRPr="008D748A">
        <w:rPr>
          <w:rFonts w:ascii="Times New Roman" w:hAnsi="Times New Roman" w:cs="Times New Roman"/>
          <w:b/>
          <w:bCs/>
          <w:sz w:val="24"/>
          <w:szCs w:val="24"/>
        </w:rPr>
        <w:t>Journal of Labor Economics</w:t>
      </w:r>
      <w:r w:rsidRPr="008D748A">
        <w:rPr>
          <w:rFonts w:ascii="Times New Roman" w:hAnsi="Times New Roman" w:cs="Times New Roman"/>
          <w:sz w:val="24"/>
          <w:szCs w:val="24"/>
        </w:rPr>
        <w:t>. n.21, p.145-177, 2003.</w:t>
      </w:r>
    </w:p>
    <w:p w14:paraId="0D4DA471" w14:textId="2B8936C8" w:rsidR="00664799" w:rsidRPr="00766A09" w:rsidRDefault="00664799" w:rsidP="00487EE8">
      <w:pPr>
        <w:autoSpaceDE w:val="0"/>
        <w:autoSpaceDN w:val="0"/>
        <w:adjustRightInd w:val="0"/>
        <w:spacing w:after="0" w:line="240" w:lineRule="auto"/>
        <w:contextualSpacing/>
        <w:rPr>
          <w:rFonts w:ascii="Times New Roman" w:hAnsi="Times New Roman" w:cs="Times New Roman"/>
          <w:sz w:val="24"/>
          <w:szCs w:val="24"/>
        </w:rPr>
      </w:pPr>
      <w:r w:rsidRPr="00766A09">
        <w:rPr>
          <w:rFonts w:ascii="Times New Roman" w:hAnsi="Times New Roman" w:cs="Times New Roman"/>
          <w:sz w:val="24"/>
          <w:szCs w:val="24"/>
        </w:rPr>
        <w:t xml:space="preserve">AZZONI, C. R; ALMEIDA, A. N. </w:t>
      </w:r>
      <w:r w:rsidRPr="00766A09">
        <w:rPr>
          <w:rFonts w:ascii="Times New Roman" w:hAnsi="Times New Roman" w:cs="Times New Roman"/>
          <w:b/>
          <w:sz w:val="24"/>
          <w:szCs w:val="24"/>
        </w:rPr>
        <w:t>Custo de vida comparativo das regiões metropolitanas brasileiras: 1996 – 2014</w:t>
      </w:r>
      <w:r w:rsidRPr="00766A09">
        <w:rPr>
          <w:rFonts w:ascii="Times New Roman" w:hAnsi="Times New Roman" w:cs="Times New Roman"/>
          <w:sz w:val="24"/>
          <w:szCs w:val="24"/>
        </w:rPr>
        <w:t xml:space="preserve">. </w:t>
      </w:r>
      <w:r w:rsidRPr="00306BC2">
        <w:rPr>
          <w:rFonts w:ascii="Times New Roman" w:hAnsi="Times New Roman" w:cs="Times New Roman"/>
          <w:b/>
          <w:sz w:val="24"/>
          <w:szCs w:val="24"/>
        </w:rPr>
        <w:t>Estudos Econômicos</w:t>
      </w:r>
      <w:r w:rsidR="00766A09" w:rsidRPr="00766A09">
        <w:rPr>
          <w:rFonts w:ascii="Times New Roman" w:hAnsi="Times New Roman" w:cs="Times New Roman"/>
          <w:sz w:val="24"/>
          <w:szCs w:val="24"/>
        </w:rPr>
        <w:t>, v.</w:t>
      </w:r>
      <w:r w:rsidRPr="00766A09">
        <w:rPr>
          <w:rFonts w:ascii="Times New Roman" w:hAnsi="Times New Roman" w:cs="Times New Roman"/>
          <w:sz w:val="24"/>
          <w:szCs w:val="24"/>
        </w:rPr>
        <w:t> 46</w:t>
      </w:r>
      <w:r w:rsidR="00766A09" w:rsidRPr="00766A09">
        <w:rPr>
          <w:rFonts w:ascii="Times New Roman" w:hAnsi="Times New Roman" w:cs="Times New Roman"/>
          <w:sz w:val="24"/>
          <w:szCs w:val="24"/>
        </w:rPr>
        <w:t>, n.</w:t>
      </w:r>
      <w:r w:rsidRPr="00766A09">
        <w:rPr>
          <w:rFonts w:ascii="Times New Roman" w:hAnsi="Times New Roman" w:cs="Times New Roman"/>
          <w:sz w:val="24"/>
          <w:szCs w:val="24"/>
        </w:rPr>
        <w:t>1, janeiro/março-2016. </w:t>
      </w:r>
    </w:p>
    <w:p w14:paraId="379B47A9" w14:textId="77777777" w:rsidR="006374B2" w:rsidRPr="005A065D" w:rsidRDefault="006374B2" w:rsidP="006374B2">
      <w:pPr>
        <w:spacing w:after="0" w:line="240" w:lineRule="auto"/>
        <w:contextualSpacing/>
        <w:rPr>
          <w:rFonts w:ascii="Times New Roman" w:hAnsi="Times New Roman" w:cs="Times New Roman"/>
          <w:sz w:val="24"/>
          <w:szCs w:val="24"/>
          <w:lang w:val="en-US"/>
        </w:rPr>
      </w:pPr>
      <w:r w:rsidRPr="00766A09">
        <w:rPr>
          <w:rFonts w:ascii="Times New Roman" w:hAnsi="Times New Roman" w:cs="Times New Roman"/>
          <w:sz w:val="24"/>
          <w:szCs w:val="24"/>
        </w:rPr>
        <w:t>AMADEO, E; BARROS, R.P.; CAMARGO, J.M.; GONZAGA, G.;</w:t>
      </w:r>
      <w:r w:rsidRPr="006374B2">
        <w:rPr>
          <w:rFonts w:ascii="Times New Roman" w:hAnsi="Times New Roman" w:cs="Times New Roman"/>
          <w:sz w:val="24"/>
          <w:szCs w:val="24"/>
        </w:rPr>
        <w:t xml:space="preserve"> MENDONÇA, R. A natureza e o funcionamento do mercado de trabalho brasileiro desde 1980. </w:t>
      </w:r>
      <w:r w:rsidRPr="005A065D">
        <w:rPr>
          <w:rFonts w:ascii="Times New Roman" w:hAnsi="Times New Roman" w:cs="Times New Roman"/>
          <w:sz w:val="24"/>
          <w:szCs w:val="24"/>
          <w:lang w:val="en-US"/>
        </w:rPr>
        <w:t>IPEA</w:t>
      </w:r>
      <w:r w:rsidRPr="005A065D">
        <w:rPr>
          <w:rFonts w:ascii="Times New Roman" w:hAnsi="Times New Roman" w:cs="Times New Roman"/>
          <w:b/>
          <w:sz w:val="24"/>
          <w:szCs w:val="24"/>
          <w:lang w:val="en-US"/>
        </w:rPr>
        <w:t xml:space="preserve">, </w:t>
      </w:r>
      <w:proofErr w:type="spellStart"/>
      <w:r w:rsidRPr="005A065D">
        <w:rPr>
          <w:rFonts w:ascii="Times New Roman" w:hAnsi="Times New Roman" w:cs="Times New Roman"/>
          <w:b/>
          <w:sz w:val="24"/>
          <w:szCs w:val="24"/>
          <w:lang w:val="en-US"/>
        </w:rPr>
        <w:t>Série</w:t>
      </w:r>
      <w:proofErr w:type="spellEnd"/>
      <w:r w:rsidRPr="005A065D">
        <w:rPr>
          <w:rFonts w:ascii="Times New Roman" w:hAnsi="Times New Roman" w:cs="Times New Roman"/>
          <w:b/>
          <w:sz w:val="24"/>
          <w:szCs w:val="24"/>
          <w:lang w:val="en-US"/>
        </w:rPr>
        <w:t xml:space="preserve"> </w:t>
      </w:r>
      <w:proofErr w:type="spellStart"/>
      <w:r w:rsidRPr="005A065D">
        <w:rPr>
          <w:rFonts w:ascii="Times New Roman" w:hAnsi="Times New Roman" w:cs="Times New Roman"/>
          <w:b/>
          <w:sz w:val="24"/>
          <w:szCs w:val="24"/>
          <w:lang w:val="en-US"/>
        </w:rPr>
        <w:t>Seminários</w:t>
      </w:r>
      <w:proofErr w:type="spellEnd"/>
      <w:r w:rsidRPr="005A065D">
        <w:rPr>
          <w:rFonts w:ascii="Times New Roman" w:hAnsi="Times New Roman" w:cs="Times New Roman"/>
          <w:sz w:val="24"/>
          <w:szCs w:val="24"/>
          <w:lang w:val="en-US"/>
        </w:rPr>
        <w:t>, 1994.</w:t>
      </w:r>
    </w:p>
    <w:p w14:paraId="5B190173" w14:textId="77777777" w:rsidR="006374B2" w:rsidRPr="005A065D" w:rsidRDefault="00BF58FC" w:rsidP="006374B2">
      <w:pPr>
        <w:spacing w:after="0" w:line="240" w:lineRule="auto"/>
        <w:contextualSpacing/>
        <w:rPr>
          <w:rFonts w:ascii="Times New Roman" w:hAnsi="Times New Roman" w:cs="Times New Roman"/>
          <w:sz w:val="24"/>
          <w:szCs w:val="20"/>
          <w:lang w:val="en-US"/>
        </w:rPr>
      </w:pPr>
      <w:r w:rsidRPr="005A065D">
        <w:rPr>
          <w:rFonts w:ascii="Times New Roman" w:hAnsi="Times New Roman" w:cs="Times New Roman"/>
          <w:sz w:val="24"/>
          <w:szCs w:val="20"/>
          <w:lang w:val="en-US"/>
        </w:rPr>
        <w:t>ANTONCZYK, D.; FITZENBERGER, B.; SOMMERFELD, K</w:t>
      </w:r>
      <w:r w:rsidR="006374B2" w:rsidRPr="005A065D">
        <w:rPr>
          <w:rFonts w:ascii="Times New Roman" w:hAnsi="Times New Roman" w:cs="Times New Roman"/>
          <w:sz w:val="24"/>
          <w:szCs w:val="20"/>
          <w:lang w:val="en-US"/>
        </w:rPr>
        <w:t>. Rising wage inequality, the decline of collective bargaining, and the gender wage gap.</w:t>
      </w:r>
      <w:r w:rsidR="006374B2" w:rsidRPr="005A065D">
        <w:rPr>
          <w:rStyle w:val="apple-converted-space"/>
          <w:rFonts w:ascii="Times New Roman" w:hAnsi="Times New Roman" w:cs="Times New Roman"/>
          <w:sz w:val="24"/>
          <w:szCs w:val="20"/>
          <w:lang w:val="en-US"/>
        </w:rPr>
        <w:t> </w:t>
      </w:r>
      <w:proofErr w:type="spellStart"/>
      <w:r w:rsidR="006374B2" w:rsidRPr="005A065D">
        <w:rPr>
          <w:rFonts w:ascii="Times New Roman" w:hAnsi="Times New Roman" w:cs="Times New Roman"/>
          <w:b/>
          <w:bCs/>
          <w:sz w:val="24"/>
          <w:szCs w:val="20"/>
          <w:lang w:val="en-US"/>
        </w:rPr>
        <w:t>Labour</w:t>
      </w:r>
      <w:proofErr w:type="spellEnd"/>
      <w:r w:rsidR="006374B2" w:rsidRPr="005A065D">
        <w:rPr>
          <w:rFonts w:ascii="Times New Roman" w:hAnsi="Times New Roman" w:cs="Times New Roman"/>
          <w:b/>
          <w:bCs/>
          <w:sz w:val="24"/>
          <w:szCs w:val="20"/>
          <w:lang w:val="en-US"/>
        </w:rPr>
        <w:t xml:space="preserve"> Economics</w:t>
      </w:r>
      <w:r w:rsidR="006374B2" w:rsidRPr="005A065D">
        <w:rPr>
          <w:rFonts w:ascii="Times New Roman" w:hAnsi="Times New Roman" w:cs="Times New Roman"/>
          <w:sz w:val="24"/>
          <w:szCs w:val="20"/>
          <w:lang w:val="en-US"/>
        </w:rPr>
        <w:t>, v. 17, n. 5, p. 835-847, 2010.</w:t>
      </w:r>
    </w:p>
    <w:p w14:paraId="6959778F" w14:textId="6A42527C" w:rsidR="002D71ED" w:rsidRPr="00FF55BB" w:rsidRDefault="005E22B7" w:rsidP="00F25426">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shd w:val="clear" w:color="auto" w:fill="FFFFFF"/>
          <w:lang w:val="en-US"/>
        </w:rPr>
        <w:t>ARULAMPALAM, W</w:t>
      </w:r>
      <w:r w:rsidR="006374B2" w:rsidRPr="005A065D">
        <w:rPr>
          <w:rFonts w:ascii="Times New Roman" w:hAnsi="Times New Roman" w:cs="Times New Roman"/>
          <w:sz w:val="24"/>
          <w:szCs w:val="24"/>
          <w:shd w:val="clear" w:color="auto" w:fill="FFFFFF"/>
          <w:lang w:val="en-US"/>
        </w:rPr>
        <w:t>; B</w:t>
      </w:r>
      <w:r>
        <w:rPr>
          <w:rFonts w:ascii="Times New Roman" w:hAnsi="Times New Roman" w:cs="Times New Roman"/>
          <w:sz w:val="24"/>
          <w:szCs w:val="24"/>
          <w:shd w:val="clear" w:color="auto" w:fill="FFFFFF"/>
          <w:lang w:val="en-US"/>
        </w:rPr>
        <w:t>OOTH, A. L.; BRYAN, M.</w:t>
      </w:r>
      <w:r w:rsidR="006374B2" w:rsidRPr="005A065D">
        <w:rPr>
          <w:rFonts w:ascii="Times New Roman" w:hAnsi="Times New Roman" w:cs="Times New Roman"/>
          <w:sz w:val="24"/>
          <w:szCs w:val="24"/>
          <w:shd w:val="clear" w:color="auto" w:fill="FFFFFF"/>
          <w:lang w:val="en-US"/>
        </w:rPr>
        <w:t xml:space="preserve"> L. Is there a glass ceiling over Europe? Exploring the gender pay gap across the wage distribution.</w:t>
      </w:r>
      <w:r w:rsidR="006374B2" w:rsidRPr="005A065D">
        <w:rPr>
          <w:rStyle w:val="apple-converted-space"/>
          <w:rFonts w:ascii="Times New Roman" w:hAnsi="Times New Roman" w:cs="Times New Roman"/>
          <w:sz w:val="24"/>
          <w:szCs w:val="24"/>
          <w:shd w:val="clear" w:color="auto" w:fill="FFFFFF"/>
          <w:lang w:val="en-US"/>
        </w:rPr>
        <w:t> </w:t>
      </w:r>
      <w:proofErr w:type="gramStart"/>
      <w:r w:rsidR="006374B2" w:rsidRPr="005A065D">
        <w:rPr>
          <w:rFonts w:ascii="Times New Roman" w:hAnsi="Times New Roman" w:cs="Times New Roman"/>
          <w:b/>
          <w:bCs/>
          <w:sz w:val="24"/>
          <w:szCs w:val="24"/>
          <w:shd w:val="clear" w:color="auto" w:fill="FFFFFF"/>
          <w:lang w:val="en-US"/>
        </w:rPr>
        <w:t>Industrial &amp; Labor Relations Review</w:t>
      </w:r>
      <w:r w:rsidR="006374B2" w:rsidRPr="005A065D">
        <w:rPr>
          <w:rFonts w:ascii="Times New Roman" w:hAnsi="Times New Roman" w:cs="Times New Roman"/>
          <w:sz w:val="24"/>
          <w:szCs w:val="24"/>
          <w:shd w:val="clear" w:color="auto" w:fill="FFFFFF"/>
          <w:lang w:val="en-US"/>
        </w:rPr>
        <w:t>, v. 60, n. 2, p. 163-186, 2007.</w:t>
      </w:r>
      <w:proofErr w:type="gramEnd"/>
    </w:p>
    <w:p w14:paraId="284CA089" w14:textId="77777777" w:rsidR="002D71ED" w:rsidRPr="00740394" w:rsidRDefault="002D71ED" w:rsidP="002D71ED">
      <w:pPr>
        <w:spacing w:after="0" w:line="240" w:lineRule="auto"/>
        <w:contextualSpacing/>
        <w:rPr>
          <w:rFonts w:ascii="Times New Roman" w:hAnsi="Times New Roman" w:cs="Times New Roman"/>
          <w:sz w:val="24"/>
          <w:szCs w:val="24"/>
        </w:rPr>
      </w:pPr>
      <w:r w:rsidRPr="00FF55BB">
        <w:rPr>
          <w:rFonts w:ascii="Times New Roman" w:hAnsi="Times New Roman" w:cs="Times New Roman"/>
          <w:sz w:val="24"/>
          <w:szCs w:val="24"/>
          <w:lang w:val="en-US"/>
        </w:rPr>
        <w:t xml:space="preserve">BLINDER, A. S. Wage Discrimination: Reduced Form and Structural Estimates. </w:t>
      </w:r>
      <w:proofErr w:type="spellStart"/>
      <w:r w:rsidRPr="00740394">
        <w:rPr>
          <w:rFonts w:ascii="Times New Roman" w:hAnsi="Times New Roman" w:cs="Times New Roman"/>
          <w:b/>
          <w:bCs/>
          <w:sz w:val="24"/>
          <w:szCs w:val="24"/>
        </w:rPr>
        <w:t>Journal</w:t>
      </w:r>
      <w:proofErr w:type="spellEnd"/>
      <w:r w:rsidRPr="00740394">
        <w:rPr>
          <w:rFonts w:ascii="Times New Roman" w:hAnsi="Times New Roman" w:cs="Times New Roman"/>
          <w:b/>
          <w:bCs/>
          <w:sz w:val="24"/>
          <w:szCs w:val="24"/>
        </w:rPr>
        <w:t xml:space="preserve"> </w:t>
      </w:r>
      <w:proofErr w:type="spellStart"/>
      <w:r w:rsidRPr="00740394">
        <w:rPr>
          <w:rFonts w:ascii="Times New Roman" w:hAnsi="Times New Roman" w:cs="Times New Roman"/>
          <w:b/>
          <w:bCs/>
          <w:sz w:val="24"/>
          <w:szCs w:val="24"/>
        </w:rPr>
        <w:t>of</w:t>
      </w:r>
      <w:proofErr w:type="spellEnd"/>
      <w:r w:rsidRPr="00740394">
        <w:rPr>
          <w:rFonts w:ascii="Times New Roman" w:hAnsi="Times New Roman" w:cs="Times New Roman"/>
          <w:b/>
          <w:bCs/>
          <w:sz w:val="24"/>
          <w:szCs w:val="24"/>
        </w:rPr>
        <w:t xml:space="preserve"> </w:t>
      </w:r>
      <w:proofErr w:type="spellStart"/>
      <w:r w:rsidRPr="00740394">
        <w:rPr>
          <w:rFonts w:ascii="Times New Roman" w:hAnsi="Times New Roman" w:cs="Times New Roman"/>
          <w:b/>
          <w:bCs/>
          <w:sz w:val="24"/>
          <w:szCs w:val="24"/>
        </w:rPr>
        <w:t>Human</w:t>
      </w:r>
      <w:proofErr w:type="spellEnd"/>
      <w:r w:rsidRPr="00740394">
        <w:rPr>
          <w:rFonts w:ascii="Times New Roman" w:hAnsi="Times New Roman" w:cs="Times New Roman"/>
          <w:b/>
          <w:bCs/>
          <w:sz w:val="24"/>
          <w:szCs w:val="24"/>
        </w:rPr>
        <w:t xml:space="preserve"> </w:t>
      </w:r>
      <w:proofErr w:type="spellStart"/>
      <w:r w:rsidRPr="00740394">
        <w:rPr>
          <w:rFonts w:ascii="Times New Roman" w:hAnsi="Times New Roman" w:cs="Times New Roman"/>
          <w:b/>
          <w:bCs/>
          <w:sz w:val="24"/>
          <w:szCs w:val="24"/>
        </w:rPr>
        <w:t>Resources</w:t>
      </w:r>
      <w:proofErr w:type="spellEnd"/>
      <w:r w:rsidRPr="00740394">
        <w:rPr>
          <w:rFonts w:ascii="Times New Roman" w:hAnsi="Times New Roman" w:cs="Times New Roman"/>
          <w:b/>
          <w:bCs/>
          <w:sz w:val="24"/>
          <w:szCs w:val="24"/>
        </w:rPr>
        <w:t xml:space="preserve">, </w:t>
      </w:r>
      <w:r w:rsidRPr="00740394">
        <w:rPr>
          <w:rFonts w:ascii="Times New Roman" w:hAnsi="Times New Roman" w:cs="Times New Roman"/>
          <w:sz w:val="24"/>
          <w:szCs w:val="24"/>
        </w:rPr>
        <w:t>v.8, p.436-455. 1973.</w:t>
      </w:r>
    </w:p>
    <w:p w14:paraId="1EB77DB7" w14:textId="77777777" w:rsidR="002D71ED" w:rsidRPr="00740394" w:rsidRDefault="002D71ED" w:rsidP="00F25426">
      <w:pPr>
        <w:autoSpaceDE w:val="0"/>
        <w:autoSpaceDN w:val="0"/>
        <w:adjustRightInd w:val="0"/>
        <w:spacing w:after="0" w:line="240" w:lineRule="auto"/>
        <w:contextualSpacing/>
        <w:rPr>
          <w:rFonts w:ascii="Times New Roman" w:hAnsi="Times New Roman" w:cs="Times New Roman"/>
          <w:sz w:val="24"/>
          <w:szCs w:val="24"/>
        </w:rPr>
      </w:pPr>
      <w:r w:rsidRPr="00740394">
        <w:rPr>
          <w:rFonts w:ascii="Times New Roman" w:hAnsi="Times New Roman" w:cs="Times New Roman"/>
          <w:sz w:val="24"/>
          <w:szCs w:val="24"/>
        </w:rPr>
        <w:t xml:space="preserve">CAMBOTA, J. N. </w:t>
      </w:r>
      <w:r w:rsidRPr="00740394">
        <w:rPr>
          <w:rFonts w:ascii="Times New Roman" w:hAnsi="Times New Roman" w:cs="Times New Roman"/>
          <w:b/>
          <w:sz w:val="24"/>
          <w:szCs w:val="24"/>
        </w:rPr>
        <w:t xml:space="preserve">Discriminação Salarial por raça e gênero no mercado de trabalho das regiões nordeste e sudeste do Brasil: </w:t>
      </w:r>
      <w:r w:rsidRPr="00740394">
        <w:rPr>
          <w:rFonts w:ascii="Times New Roman" w:hAnsi="Times New Roman" w:cs="Times New Roman"/>
          <w:sz w:val="24"/>
          <w:szCs w:val="24"/>
        </w:rPr>
        <w:t>uma aplicação de simulações contrafactuais e regressão quantílica</w:t>
      </w:r>
      <w:r w:rsidRPr="00740394">
        <w:rPr>
          <w:rFonts w:ascii="Times New Roman" w:hAnsi="Times New Roman" w:cs="Times New Roman"/>
          <w:b/>
          <w:sz w:val="24"/>
          <w:szCs w:val="24"/>
        </w:rPr>
        <w:t>.</w:t>
      </w:r>
      <w:r w:rsidRPr="00740394">
        <w:rPr>
          <w:rFonts w:ascii="Times New Roman" w:hAnsi="Times New Roman" w:cs="Times New Roman"/>
          <w:sz w:val="24"/>
          <w:szCs w:val="24"/>
        </w:rPr>
        <w:t xml:space="preserve"> 42f. Dissertação (Mestrado). Universidade Federal do Ceará. Programa de Pós Graduação em Economia, CAEN, Fortaleza, 2005.</w:t>
      </w:r>
      <w:r w:rsidR="00BA3720">
        <w:rPr>
          <w:rFonts w:ascii="Times New Roman" w:hAnsi="Times New Roman" w:cs="Times New Roman"/>
          <w:sz w:val="24"/>
          <w:szCs w:val="24"/>
        </w:rPr>
        <w:t xml:space="preserve">  </w:t>
      </w:r>
    </w:p>
    <w:p w14:paraId="005E9613" w14:textId="564954F4" w:rsidR="002D71ED" w:rsidRPr="00BA3720" w:rsidRDefault="002D71ED" w:rsidP="002D71ED">
      <w:pPr>
        <w:autoSpaceDE w:val="0"/>
        <w:autoSpaceDN w:val="0"/>
        <w:adjustRightInd w:val="0"/>
        <w:spacing w:after="0" w:line="240" w:lineRule="auto"/>
        <w:contextualSpacing/>
        <w:rPr>
          <w:rFonts w:ascii="Times New Roman" w:hAnsi="Times New Roman" w:cs="Times New Roman"/>
          <w:color w:val="000000"/>
          <w:sz w:val="24"/>
          <w:szCs w:val="24"/>
          <w:shd w:val="clear" w:color="auto" w:fill="FFFFFF"/>
        </w:rPr>
      </w:pPr>
      <w:r w:rsidRPr="00740394">
        <w:rPr>
          <w:rFonts w:ascii="Times New Roman" w:hAnsi="Times New Roman" w:cs="Times New Roman"/>
          <w:color w:val="000000"/>
          <w:sz w:val="24"/>
          <w:szCs w:val="24"/>
          <w:shd w:val="clear" w:color="auto" w:fill="FFFFFF"/>
        </w:rPr>
        <w:t>CAVALIERI, C. H.; FERNANDES, R. Diferenciais de salários por gênero e cor: uma comparação entre as regiões brasileiras</w:t>
      </w:r>
      <w:r w:rsidRPr="00740394">
        <w:rPr>
          <w:rStyle w:val="apple-converted-space"/>
          <w:rFonts w:ascii="Times New Roman" w:hAnsi="Times New Roman" w:cs="Times New Roman"/>
          <w:i/>
          <w:iCs/>
          <w:color w:val="000000"/>
          <w:sz w:val="24"/>
          <w:szCs w:val="24"/>
          <w:shd w:val="clear" w:color="auto" w:fill="FFFFFF"/>
        </w:rPr>
        <w:t> </w:t>
      </w:r>
      <w:r w:rsidRPr="00650D70">
        <w:rPr>
          <w:rFonts w:ascii="Times New Roman" w:hAnsi="Times New Roman" w:cs="Times New Roman"/>
          <w:b/>
          <w:iCs/>
          <w:color w:val="000000"/>
          <w:sz w:val="24"/>
          <w:szCs w:val="24"/>
          <w:shd w:val="clear" w:color="auto" w:fill="FFFFFF"/>
        </w:rPr>
        <w:t>Revista de Economia Política</w:t>
      </w:r>
      <w:r w:rsidR="007C04C1">
        <w:rPr>
          <w:rFonts w:ascii="Times New Roman" w:hAnsi="Times New Roman" w:cs="Times New Roman"/>
          <w:color w:val="000000"/>
          <w:sz w:val="24"/>
          <w:szCs w:val="24"/>
          <w:shd w:val="clear" w:color="auto" w:fill="FFFFFF"/>
        </w:rPr>
        <w:t>, v. 18, n. 1</w:t>
      </w:r>
      <w:r w:rsidRPr="00740394">
        <w:rPr>
          <w:rFonts w:ascii="Times New Roman" w:hAnsi="Times New Roman" w:cs="Times New Roman"/>
          <w:color w:val="000000"/>
          <w:sz w:val="24"/>
          <w:szCs w:val="24"/>
          <w:shd w:val="clear" w:color="auto" w:fill="FFFFFF"/>
        </w:rPr>
        <w:t>, p. 158-175, janeiro-março/1998.</w:t>
      </w:r>
    </w:p>
    <w:p w14:paraId="47AFFA0B" w14:textId="356A6901" w:rsidR="002D71ED" w:rsidRPr="008D748A" w:rsidRDefault="002D71ED" w:rsidP="002D71ED">
      <w:pPr>
        <w:spacing w:after="0" w:line="240" w:lineRule="auto"/>
        <w:contextualSpacing/>
        <w:rPr>
          <w:rFonts w:ascii="Times New Roman" w:hAnsi="Times New Roman" w:cs="Times New Roman"/>
          <w:sz w:val="24"/>
          <w:szCs w:val="24"/>
        </w:rPr>
      </w:pPr>
      <w:r w:rsidRPr="00740394">
        <w:rPr>
          <w:rFonts w:ascii="Times New Roman" w:hAnsi="Times New Roman" w:cs="Times New Roman"/>
          <w:sz w:val="24"/>
          <w:szCs w:val="24"/>
        </w:rPr>
        <w:t>C</w:t>
      </w:r>
      <w:r w:rsidR="00A749E2">
        <w:rPr>
          <w:rFonts w:ascii="Times New Roman" w:hAnsi="Times New Roman" w:cs="Times New Roman"/>
          <w:sz w:val="24"/>
          <w:szCs w:val="24"/>
        </w:rPr>
        <w:t xml:space="preserve">URI, A.Z.; MENEZES-FILHO, N.A. </w:t>
      </w:r>
      <w:r w:rsidRPr="00740394">
        <w:rPr>
          <w:rFonts w:ascii="Times New Roman" w:hAnsi="Times New Roman" w:cs="Times New Roman"/>
          <w:sz w:val="24"/>
          <w:szCs w:val="24"/>
        </w:rPr>
        <w:t>Os Determinantes das Transições Ocupacionais no</w:t>
      </w:r>
      <w:r w:rsidR="00A749E2">
        <w:rPr>
          <w:rFonts w:ascii="Times New Roman" w:hAnsi="Times New Roman" w:cs="Times New Roman"/>
          <w:sz w:val="24"/>
          <w:szCs w:val="24"/>
        </w:rPr>
        <w:t xml:space="preserve"> Mercado de trabalho brasileiro</w:t>
      </w:r>
      <w:r w:rsidRPr="00740394">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740394">
        <w:rPr>
          <w:rFonts w:ascii="Times New Roman" w:hAnsi="Times New Roman" w:cs="Times New Roman"/>
          <w:sz w:val="24"/>
          <w:szCs w:val="24"/>
        </w:rPr>
        <w:t xml:space="preserve">XXXII Encontro Nacional da </w:t>
      </w:r>
      <w:proofErr w:type="spellStart"/>
      <w:r w:rsidRPr="00740394">
        <w:rPr>
          <w:rFonts w:ascii="Times New Roman" w:hAnsi="Times New Roman" w:cs="Times New Roman"/>
          <w:sz w:val="24"/>
          <w:szCs w:val="24"/>
        </w:rPr>
        <w:t>Anpec</w:t>
      </w:r>
      <w:proofErr w:type="spellEnd"/>
      <w:r>
        <w:rPr>
          <w:rFonts w:ascii="Times New Roman" w:hAnsi="Times New Roman" w:cs="Times New Roman"/>
          <w:sz w:val="24"/>
          <w:szCs w:val="24"/>
        </w:rPr>
        <w:t>.</w:t>
      </w:r>
      <w:r w:rsidR="00A749E2">
        <w:rPr>
          <w:rFonts w:ascii="Times New Roman" w:hAnsi="Times New Roman" w:cs="Times New Roman"/>
          <w:sz w:val="24"/>
          <w:szCs w:val="24"/>
        </w:rPr>
        <w:t xml:space="preserve"> 2004,</w:t>
      </w:r>
      <w:r w:rsidR="00A749E2" w:rsidRPr="00A749E2">
        <w:rPr>
          <w:rFonts w:ascii="Times New Roman" w:hAnsi="Times New Roman" w:cs="Times New Roman"/>
          <w:sz w:val="24"/>
          <w:szCs w:val="24"/>
        </w:rPr>
        <w:t xml:space="preserve"> </w:t>
      </w:r>
      <w:r w:rsidR="00A749E2">
        <w:rPr>
          <w:rFonts w:ascii="Times New Roman" w:hAnsi="Times New Roman" w:cs="Times New Roman"/>
          <w:sz w:val="24"/>
          <w:szCs w:val="24"/>
        </w:rPr>
        <w:t>João Pessoa.</w:t>
      </w:r>
      <w:r>
        <w:rPr>
          <w:rFonts w:ascii="Times New Roman" w:hAnsi="Times New Roman" w:cs="Times New Roman"/>
          <w:sz w:val="24"/>
          <w:szCs w:val="24"/>
        </w:rPr>
        <w:t xml:space="preserve"> </w:t>
      </w:r>
      <w:r w:rsidRPr="008D748A">
        <w:rPr>
          <w:rFonts w:ascii="Times New Roman" w:hAnsi="Times New Roman" w:cs="Times New Roman"/>
          <w:b/>
          <w:sz w:val="24"/>
          <w:szCs w:val="24"/>
        </w:rPr>
        <w:t>Anais</w:t>
      </w:r>
      <w:r w:rsidR="00027015" w:rsidRPr="008D748A">
        <w:rPr>
          <w:rFonts w:ascii="Times New Roman" w:hAnsi="Times New Roman" w:cs="Times New Roman"/>
          <w:b/>
          <w:sz w:val="24"/>
          <w:szCs w:val="24"/>
        </w:rPr>
        <w:t>.</w:t>
      </w:r>
      <w:r w:rsidR="00A749E2" w:rsidRPr="008D748A">
        <w:rPr>
          <w:rFonts w:ascii="Times New Roman" w:hAnsi="Times New Roman" w:cs="Times New Roman"/>
          <w:b/>
          <w:sz w:val="24"/>
          <w:szCs w:val="24"/>
        </w:rPr>
        <w:t xml:space="preserve"> </w:t>
      </w:r>
      <w:r w:rsidR="00A749E2" w:rsidRPr="008D748A">
        <w:rPr>
          <w:rFonts w:ascii="Times New Roman" w:hAnsi="Times New Roman" w:cs="Times New Roman"/>
          <w:sz w:val="24"/>
          <w:szCs w:val="24"/>
        </w:rPr>
        <w:t>João Pessoa</w:t>
      </w:r>
      <w:r w:rsidRPr="008D748A">
        <w:rPr>
          <w:rFonts w:ascii="Times New Roman" w:hAnsi="Times New Roman" w:cs="Times New Roman"/>
          <w:sz w:val="24"/>
          <w:szCs w:val="24"/>
        </w:rPr>
        <w:t>, 2004.</w:t>
      </w:r>
    </w:p>
    <w:p w14:paraId="4518591B" w14:textId="77777777" w:rsidR="00581FFE" w:rsidRPr="008D748A" w:rsidRDefault="00581FFE" w:rsidP="002D71ED">
      <w:pPr>
        <w:spacing w:after="0" w:line="240" w:lineRule="auto"/>
        <w:contextualSpacing/>
        <w:rPr>
          <w:rFonts w:ascii="Times New Roman" w:hAnsi="Times New Roman" w:cs="Times New Roman"/>
          <w:sz w:val="32"/>
          <w:szCs w:val="24"/>
          <w:lang w:val="en-US"/>
        </w:rPr>
      </w:pPr>
      <w:r w:rsidRPr="008D748A">
        <w:rPr>
          <w:rFonts w:ascii="Times New Roman" w:hAnsi="Times New Roman" w:cs="Times New Roman"/>
          <w:color w:val="222222"/>
          <w:sz w:val="24"/>
          <w:szCs w:val="20"/>
          <w:shd w:val="clear" w:color="auto" w:fill="FFFFFF"/>
        </w:rPr>
        <w:lastRenderedPageBreak/>
        <w:t>DE LA RICA, S.; DOLADO, J. J</w:t>
      </w:r>
      <w:proofErr w:type="gramStart"/>
      <w:r w:rsidRPr="008D748A">
        <w:rPr>
          <w:rFonts w:ascii="Times New Roman" w:hAnsi="Times New Roman" w:cs="Times New Roman"/>
          <w:color w:val="222222"/>
          <w:sz w:val="24"/>
          <w:szCs w:val="20"/>
          <w:shd w:val="clear" w:color="auto" w:fill="FFFFFF"/>
        </w:rPr>
        <w:t>.;</w:t>
      </w:r>
      <w:proofErr w:type="gramEnd"/>
      <w:r w:rsidRPr="008D748A">
        <w:rPr>
          <w:rFonts w:ascii="Times New Roman" w:hAnsi="Times New Roman" w:cs="Times New Roman"/>
          <w:color w:val="222222"/>
          <w:sz w:val="24"/>
          <w:szCs w:val="20"/>
          <w:shd w:val="clear" w:color="auto" w:fill="FFFFFF"/>
        </w:rPr>
        <w:t xml:space="preserve"> LLORENS, V.. </w:t>
      </w:r>
      <w:r w:rsidRPr="00A749E2">
        <w:rPr>
          <w:rFonts w:ascii="Times New Roman" w:hAnsi="Times New Roman" w:cs="Times New Roman"/>
          <w:color w:val="222222"/>
          <w:sz w:val="24"/>
          <w:szCs w:val="20"/>
          <w:shd w:val="clear" w:color="auto" w:fill="FFFFFF"/>
          <w:lang w:val="en-US"/>
        </w:rPr>
        <w:t>Ceilings or floors? Gender wage gaps by education in Spain.</w:t>
      </w:r>
      <w:r w:rsidRPr="00A749E2">
        <w:rPr>
          <w:rStyle w:val="apple-converted-space"/>
          <w:rFonts w:ascii="Times New Roman" w:hAnsi="Times New Roman" w:cs="Times New Roman"/>
          <w:color w:val="222222"/>
          <w:sz w:val="24"/>
          <w:szCs w:val="20"/>
          <w:shd w:val="clear" w:color="auto" w:fill="FFFFFF"/>
          <w:lang w:val="en-US"/>
        </w:rPr>
        <w:t> </w:t>
      </w:r>
      <w:proofErr w:type="gramStart"/>
      <w:r w:rsidRPr="00A749E2">
        <w:rPr>
          <w:rFonts w:ascii="Times New Roman" w:hAnsi="Times New Roman" w:cs="Times New Roman"/>
          <w:b/>
          <w:bCs/>
          <w:color w:val="222222"/>
          <w:sz w:val="24"/>
          <w:szCs w:val="20"/>
          <w:shd w:val="clear" w:color="auto" w:fill="FFFFFF"/>
          <w:lang w:val="en-US"/>
        </w:rPr>
        <w:t xml:space="preserve">Journal of Population </w:t>
      </w:r>
      <w:proofErr w:type="gramEnd"/>
      <w:r w:rsidRPr="008D748A">
        <w:rPr>
          <w:rFonts w:ascii="Times New Roman" w:hAnsi="Times New Roman" w:cs="Times New Roman"/>
          <w:b/>
          <w:bCs/>
          <w:color w:val="222222"/>
          <w:sz w:val="24"/>
          <w:szCs w:val="20"/>
          <w:shd w:val="clear" w:color="auto" w:fill="FFFFFF"/>
          <w:lang w:val="en-US"/>
        </w:rPr>
        <w:t>Economics</w:t>
      </w:r>
      <w:r w:rsidRPr="008D748A">
        <w:rPr>
          <w:rFonts w:ascii="Times New Roman" w:hAnsi="Times New Roman" w:cs="Times New Roman"/>
          <w:color w:val="222222"/>
          <w:sz w:val="24"/>
          <w:szCs w:val="20"/>
          <w:shd w:val="clear" w:color="auto" w:fill="FFFFFF"/>
          <w:lang w:val="en-US"/>
        </w:rPr>
        <w:t>, v. 21, n. 3, p. 751-776, 2008.</w:t>
      </w:r>
    </w:p>
    <w:p w14:paraId="11D7D277" w14:textId="77777777" w:rsidR="002D71ED" w:rsidRPr="005A065D" w:rsidRDefault="002D71ED" w:rsidP="002D71ED">
      <w:pPr>
        <w:autoSpaceDE w:val="0"/>
        <w:autoSpaceDN w:val="0"/>
        <w:adjustRightInd w:val="0"/>
        <w:spacing w:after="0" w:line="240" w:lineRule="auto"/>
        <w:rPr>
          <w:rFonts w:ascii="Times New Roman" w:hAnsi="Times New Roman" w:cs="Times New Roman"/>
          <w:sz w:val="24"/>
          <w:szCs w:val="24"/>
          <w:lang w:val="en-US"/>
        </w:rPr>
      </w:pPr>
      <w:r w:rsidRPr="00FF55BB">
        <w:rPr>
          <w:rFonts w:ascii="Times New Roman" w:hAnsi="Times New Roman" w:cs="Times New Roman"/>
          <w:sz w:val="24"/>
          <w:szCs w:val="24"/>
          <w:lang w:val="en-US"/>
        </w:rPr>
        <w:t xml:space="preserve">FORTIN, N.M., T. LEMIEUX, S. FIRPO. </w:t>
      </w:r>
      <w:r w:rsidRPr="005A065D">
        <w:rPr>
          <w:rFonts w:ascii="Times New Roman" w:hAnsi="Times New Roman" w:cs="Times New Roman"/>
          <w:sz w:val="24"/>
          <w:szCs w:val="24"/>
          <w:lang w:val="en-US"/>
        </w:rPr>
        <w:t>Decomposition Methods in Economics,</w:t>
      </w:r>
    </w:p>
    <w:p w14:paraId="1FB1D375" w14:textId="5FC69967" w:rsidR="002D71ED" w:rsidRPr="00BA3720" w:rsidRDefault="00A749E2" w:rsidP="002D71E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US"/>
        </w:rPr>
        <w:t>In.</w:t>
      </w:r>
      <w:r w:rsidR="002D71ED" w:rsidRPr="00FF55BB">
        <w:rPr>
          <w:rFonts w:ascii="Times New Roman" w:hAnsi="Times New Roman" w:cs="Times New Roman"/>
          <w:sz w:val="24"/>
          <w:szCs w:val="24"/>
          <w:lang w:val="en-US"/>
        </w:rPr>
        <w:t xml:space="preserve"> O. </w:t>
      </w:r>
      <w:proofErr w:type="spellStart"/>
      <w:r w:rsidR="002D71ED" w:rsidRPr="00FF55BB">
        <w:rPr>
          <w:rFonts w:ascii="Times New Roman" w:hAnsi="Times New Roman" w:cs="Times New Roman"/>
          <w:sz w:val="24"/>
          <w:szCs w:val="24"/>
          <w:lang w:val="en-US"/>
        </w:rPr>
        <w:t>Ashenfelter</w:t>
      </w:r>
      <w:proofErr w:type="spellEnd"/>
      <w:r w:rsidR="002D71ED" w:rsidRPr="00FF55BB">
        <w:rPr>
          <w:rFonts w:ascii="Times New Roman" w:hAnsi="Times New Roman" w:cs="Times New Roman"/>
          <w:sz w:val="24"/>
          <w:szCs w:val="24"/>
          <w:lang w:val="en-US"/>
        </w:rPr>
        <w:t xml:space="preserve"> and D. Card, eds., </w:t>
      </w:r>
      <w:r w:rsidR="002D71ED" w:rsidRPr="00FF55BB">
        <w:rPr>
          <w:rFonts w:ascii="Times New Roman" w:hAnsi="Times New Roman" w:cs="Times New Roman"/>
          <w:b/>
          <w:sz w:val="24"/>
          <w:szCs w:val="24"/>
          <w:lang w:val="en-US"/>
        </w:rPr>
        <w:t>Handbook of Economics</w:t>
      </w:r>
      <w:r w:rsidR="002D71ED" w:rsidRPr="00FF55BB">
        <w:rPr>
          <w:rFonts w:ascii="Times New Roman" w:hAnsi="Times New Roman" w:cs="Times New Roman"/>
          <w:sz w:val="24"/>
          <w:szCs w:val="24"/>
          <w:lang w:val="en-US"/>
        </w:rPr>
        <w:t xml:space="preserve">, Amsterdam: North-Holland, Vol. IV.A: 1-102. </w:t>
      </w:r>
      <w:r w:rsidR="00BA3720">
        <w:rPr>
          <w:rFonts w:ascii="Times New Roman" w:hAnsi="Times New Roman" w:cs="Times New Roman"/>
          <w:sz w:val="24"/>
          <w:szCs w:val="24"/>
        </w:rPr>
        <w:t>2011</w:t>
      </w:r>
    </w:p>
    <w:p w14:paraId="0409FA23" w14:textId="77777777" w:rsidR="002D71ED" w:rsidRDefault="002D71ED" w:rsidP="00BA3720">
      <w:pPr>
        <w:autoSpaceDE w:val="0"/>
        <w:autoSpaceDN w:val="0"/>
        <w:adjustRightInd w:val="0"/>
        <w:spacing w:after="0" w:line="240" w:lineRule="auto"/>
        <w:contextualSpacing/>
        <w:rPr>
          <w:rFonts w:ascii="Times New Roman" w:hAnsi="Times New Roman" w:cs="Times New Roman"/>
          <w:sz w:val="24"/>
          <w:szCs w:val="24"/>
        </w:rPr>
      </w:pPr>
      <w:r w:rsidRPr="00740394">
        <w:rPr>
          <w:rFonts w:ascii="Times New Roman" w:hAnsi="Times New Roman" w:cs="Times New Roman"/>
          <w:sz w:val="24"/>
          <w:szCs w:val="24"/>
        </w:rPr>
        <w:t xml:space="preserve">GUIMARÃES, D. B. </w:t>
      </w:r>
      <w:r w:rsidRPr="00740394">
        <w:rPr>
          <w:rFonts w:ascii="Times New Roman" w:hAnsi="Times New Roman" w:cs="Times New Roman"/>
          <w:b/>
          <w:sz w:val="24"/>
          <w:szCs w:val="24"/>
        </w:rPr>
        <w:t>Avaliações de abordagens metodológicas da equação de rendimentos aplicadas em cenários selecionados no mercado de trabalho</w:t>
      </w:r>
      <w:r w:rsidRPr="00740394">
        <w:rPr>
          <w:rFonts w:ascii="Times New Roman" w:hAnsi="Times New Roman" w:cs="Times New Roman"/>
          <w:sz w:val="24"/>
          <w:szCs w:val="24"/>
        </w:rPr>
        <w:t>. 117f. Tese (Doutorado) – Universidade Federal do Ceará. Programa de Pós Graduação em E</w:t>
      </w:r>
      <w:r w:rsidR="00BA3720">
        <w:rPr>
          <w:rFonts w:ascii="Times New Roman" w:hAnsi="Times New Roman" w:cs="Times New Roman"/>
          <w:sz w:val="24"/>
          <w:szCs w:val="24"/>
        </w:rPr>
        <w:t>conomia, CAEN, Fortaleza, 2013.</w:t>
      </w:r>
    </w:p>
    <w:p w14:paraId="65742BAF" w14:textId="04E7AA56" w:rsidR="00AC61A8" w:rsidRPr="00AC61A8" w:rsidRDefault="00A77890" w:rsidP="00BA3720">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color w:val="000000"/>
          <w:sz w:val="24"/>
          <w:szCs w:val="24"/>
          <w:shd w:val="clear" w:color="auto" w:fill="FFFFFF"/>
        </w:rPr>
        <w:t>I</w:t>
      </w:r>
      <w:r w:rsidR="00AC61A8" w:rsidRPr="00AC61A8">
        <w:rPr>
          <w:rFonts w:ascii="Times New Roman" w:hAnsi="Times New Roman" w:cs="Times New Roman"/>
          <w:color w:val="000000"/>
          <w:sz w:val="24"/>
          <w:szCs w:val="24"/>
          <w:shd w:val="clear" w:color="auto" w:fill="FFFFFF"/>
        </w:rPr>
        <w:t>BGE</w:t>
      </w:r>
      <w:r w:rsidR="00766A09">
        <w:rPr>
          <w:rFonts w:ascii="Times New Roman" w:hAnsi="Times New Roman" w:cs="Times New Roman"/>
          <w:color w:val="000000"/>
          <w:sz w:val="24"/>
          <w:szCs w:val="24"/>
          <w:shd w:val="clear" w:color="auto" w:fill="FFFFFF"/>
        </w:rPr>
        <w:t xml:space="preserve"> – Instituto Brasileiro de Geografia e Estatística</w:t>
      </w:r>
      <w:r w:rsidR="00AC61A8" w:rsidRPr="00AC61A8">
        <w:rPr>
          <w:rFonts w:ascii="Times New Roman" w:hAnsi="Times New Roman" w:cs="Times New Roman"/>
          <w:color w:val="000000"/>
          <w:sz w:val="24"/>
          <w:szCs w:val="24"/>
          <w:shd w:val="clear" w:color="auto" w:fill="FFFFFF"/>
        </w:rPr>
        <w:t>.</w:t>
      </w:r>
      <w:r w:rsidR="00AC61A8" w:rsidRPr="00AC61A8">
        <w:rPr>
          <w:rStyle w:val="apple-converted-space"/>
          <w:rFonts w:ascii="Times New Roman" w:hAnsi="Times New Roman" w:cs="Times New Roman"/>
          <w:color w:val="000000"/>
          <w:sz w:val="24"/>
          <w:szCs w:val="24"/>
          <w:shd w:val="clear" w:color="auto" w:fill="FFFFFF"/>
        </w:rPr>
        <w:t> </w:t>
      </w:r>
      <w:r w:rsidR="00AC61A8" w:rsidRPr="00451311">
        <w:rPr>
          <w:rStyle w:val="apple-converted-space"/>
          <w:rFonts w:ascii="Times New Roman" w:hAnsi="Times New Roman" w:cs="Times New Roman"/>
          <w:b/>
          <w:color w:val="000000"/>
          <w:sz w:val="24"/>
          <w:szCs w:val="24"/>
          <w:shd w:val="clear" w:color="auto" w:fill="FFFFFF"/>
        </w:rPr>
        <w:t xml:space="preserve">Pesquisa Mensal de Emprego e Salário (PME) </w:t>
      </w:r>
      <w:r w:rsidR="00451311" w:rsidRPr="00451311">
        <w:rPr>
          <w:rStyle w:val="apple-converted-space"/>
          <w:rFonts w:ascii="Times New Roman" w:hAnsi="Times New Roman" w:cs="Times New Roman"/>
          <w:b/>
          <w:color w:val="000000"/>
          <w:sz w:val="24"/>
          <w:szCs w:val="24"/>
          <w:shd w:val="clear" w:color="auto" w:fill="FFFFFF"/>
        </w:rPr>
        <w:t xml:space="preserve">Dezembro </w:t>
      </w:r>
      <w:r w:rsidR="00AC61A8" w:rsidRPr="00451311">
        <w:rPr>
          <w:rStyle w:val="apple-converted-space"/>
          <w:rFonts w:ascii="Times New Roman" w:hAnsi="Times New Roman" w:cs="Times New Roman"/>
          <w:b/>
          <w:color w:val="000000"/>
          <w:sz w:val="24"/>
          <w:szCs w:val="24"/>
          <w:shd w:val="clear" w:color="auto" w:fill="FFFFFF"/>
        </w:rPr>
        <w:t>2015</w:t>
      </w:r>
      <w:r w:rsidR="00451311">
        <w:rPr>
          <w:rStyle w:val="apple-converted-space"/>
          <w:rFonts w:ascii="Times New Roman" w:hAnsi="Times New Roman" w:cs="Times New Roman"/>
          <w:color w:val="000000"/>
          <w:sz w:val="24"/>
          <w:szCs w:val="24"/>
          <w:shd w:val="clear" w:color="auto" w:fill="FFFFFF"/>
        </w:rPr>
        <w:t xml:space="preserve">. </w:t>
      </w:r>
      <w:r>
        <w:rPr>
          <w:rStyle w:val="apple-converted-space"/>
          <w:rFonts w:ascii="Times New Roman" w:hAnsi="Times New Roman" w:cs="Times New Roman"/>
          <w:color w:val="000000"/>
          <w:sz w:val="24"/>
          <w:szCs w:val="24"/>
          <w:shd w:val="clear" w:color="auto" w:fill="FFFFFF"/>
        </w:rPr>
        <w:t xml:space="preserve">Disponível em: </w:t>
      </w:r>
      <w:hyperlink r:id="rId10" w:history="1">
        <w:r w:rsidRPr="00A344E5">
          <w:rPr>
            <w:rStyle w:val="Hyperlink"/>
            <w:rFonts w:ascii="Times New Roman" w:hAnsi="Times New Roman" w:cs="Times New Roman"/>
            <w:sz w:val="24"/>
            <w:szCs w:val="24"/>
            <w:shd w:val="clear" w:color="auto" w:fill="FFFFFF"/>
          </w:rPr>
          <w:t>ftp://ftp.ibge.gov.br</w:t>
        </w:r>
      </w:hyperlink>
      <w:r>
        <w:rPr>
          <w:rStyle w:val="apple-converted-space"/>
          <w:rFonts w:ascii="Times New Roman" w:hAnsi="Times New Roman" w:cs="Times New Roman"/>
          <w:color w:val="000000"/>
          <w:sz w:val="24"/>
          <w:szCs w:val="24"/>
          <w:shd w:val="clear" w:color="auto" w:fill="FFFFFF"/>
        </w:rPr>
        <w:t>.</w:t>
      </w:r>
      <w:r w:rsidRPr="00A77890">
        <w:rPr>
          <w:rStyle w:val="apple-converted-space"/>
          <w:rFonts w:ascii="Times New Roman" w:hAnsi="Times New Roman" w:cs="Times New Roman"/>
          <w:color w:val="000000"/>
          <w:sz w:val="24"/>
          <w:szCs w:val="24"/>
          <w:shd w:val="clear" w:color="auto" w:fill="FFFFFF"/>
        </w:rPr>
        <w:t xml:space="preserve"> </w:t>
      </w:r>
      <w:r w:rsidR="00451311">
        <w:rPr>
          <w:rStyle w:val="apple-converted-space"/>
          <w:rFonts w:ascii="Times New Roman" w:hAnsi="Times New Roman" w:cs="Times New Roman"/>
          <w:color w:val="000000"/>
          <w:sz w:val="24"/>
          <w:szCs w:val="24"/>
          <w:shd w:val="clear" w:color="auto" w:fill="FFFFFF"/>
        </w:rPr>
        <w:t>Acesso em 18 de fevereiro de 2016.</w:t>
      </w:r>
    </w:p>
    <w:p w14:paraId="0DCDC0E6" w14:textId="6D479A22" w:rsidR="002D71ED" w:rsidRPr="00BA3720" w:rsidRDefault="002D71ED" w:rsidP="00BA3720">
      <w:pPr>
        <w:autoSpaceDE w:val="0"/>
        <w:autoSpaceDN w:val="0"/>
        <w:adjustRightInd w:val="0"/>
        <w:spacing w:after="0" w:line="240" w:lineRule="auto"/>
        <w:rPr>
          <w:rFonts w:ascii="Times New Roman" w:hAnsi="Times New Roman" w:cs="Times New Roman"/>
          <w:sz w:val="24"/>
          <w:szCs w:val="24"/>
        </w:rPr>
      </w:pPr>
      <w:r w:rsidRPr="00A749E2">
        <w:rPr>
          <w:rFonts w:ascii="Times New Roman" w:hAnsi="Times New Roman" w:cs="Times New Roman"/>
          <w:sz w:val="24"/>
          <w:szCs w:val="24"/>
          <w:lang w:val="en-US"/>
        </w:rPr>
        <w:t xml:space="preserve">JANN, </w:t>
      </w:r>
      <w:proofErr w:type="spellStart"/>
      <w:r w:rsidRPr="00A749E2">
        <w:rPr>
          <w:rFonts w:ascii="Times New Roman" w:hAnsi="Times New Roman" w:cs="Times New Roman"/>
          <w:sz w:val="24"/>
          <w:szCs w:val="24"/>
          <w:lang w:val="en-US"/>
        </w:rPr>
        <w:t>B.</w:t>
      </w:r>
      <w:proofErr w:type="gramStart"/>
      <w:r w:rsidRPr="00A749E2">
        <w:rPr>
          <w:rFonts w:ascii="Times New Roman" w:hAnsi="Times New Roman" w:cs="Times New Roman"/>
          <w:sz w:val="24"/>
          <w:szCs w:val="24"/>
          <w:lang w:val="en-US"/>
        </w:rPr>
        <w:t>,The</w:t>
      </w:r>
      <w:proofErr w:type="spellEnd"/>
      <w:proofErr w:type="gramEnd"/>
      <w:r w:rsidRPr="00A749E2">
        <w:rPr>
          <w:rFonts w:ascii="Times New Roman" w:hAnsi="Times New Roman" w:cs="Times New Roman"/>
          <w:sz w:val="24"/>
          <w:szCs w:val="24"/>
          <w:lang w:val="en-US"/>
        </w:rPr>
        <w:t xml:space="preserve"> Oaxaca-Blinder Decomposition for Linear Regression Models, </w:t>
      </w:r>
      <w:r w:rsidRPr="00A749E2">
        <w:rPr>
          <w:rFonts w:ascii="Times New Roman" w:hAnsi="Times New Roman" w:cs="Times New Roman"/>
          <w:b/>
          <w:sz w:val="24"/>
          <w:szCs w:val="24"/>
          <w:lang w:val="en-US"/>
        </w:rPr>
        <w:t>Stata</w:t>
      </w:r>
      <w:r w:rsidRPr="00A749E2">
        <w:rPr>
          <w:rFonts w:ascii="Times New Roman" w:hAnsi="Times New Roman" w:cs="Times New Roman"/>
          <w:sz w:val="24"/>
          <w:szCs w:val="24"/>
          <w:lang w:val="en-US"/>
        </w:rPr>
        <w:t xml:space="preserve"> </w:t>
      </w:r>
      <w:r w:rsidRPr="00A749E2">
        <w:rPr>
          <w:rFonts w:ascii="Times New Roman" w:hAnsi="Times New Roman" w:cs="Times New Roman"/>
          <w:b/>
          <w:sz w:val="24"/>
          <w:szCs w:val="24"/>
          <w:lang w:val="en-US"/>
        </w:rPr>
        <w:t>Journal.</w:t>
      </w:r>
      <w:r w:rsidRPr="00A749E2">
        <w:rPr>
          <w:rFonts w:ascii="Times New Roman" w:hAnsi="Times New Roman" w:cs="Times New Roman"/>
          <w:sz w:val="24"/>
          <w:szCs w:val="24"/>
          <w:lang w:val="en-US"/>
        </w:rPr>
        <w:t xml:space="preserve"> </w:t>
      </w:r>
      <w:r w:rsidR="00A749E2" w:rsidRPr="00A749E2">
        <w:rPr>
          <w:rFonts w:ascii="Times New Roman" w:hAnsi="Times New Roman" w:cs="Times New Roman"/>
          <w:sz w:val="24"/>
          <w:szCs w:val="24"/>
          <w:lang w:val="en-US"/>
        </w:rPr>
        <w:t>n</w:t>
      </w:r>
      <w:r w:rsidR="00A749E2">
        <w:rPr>
          <w:rFonts w:ascii="Times New Roman" w:hAnsi="Times New Roman" w:cs="Times New Roman"/>
          <w:sz w:val="24"/>
          <w:szCs w:val="24"/>
          <w:lang w:val="en-US"/>
        </w:rPr>
        <w:t>.</w:t>
      </w:r>
      <w:r w:rsidRPr="00A749E2">
        <w:rPr>
          <w:rFonts w:ascii="Times New Roman" w:hAnsi="Times New Roman" w:cs="Times New Roman"/>
          <w:sz w:val="24"/>
          <w:szCs w:val="24"/>
          <w:lang w:val="en-US"/>
        </w:rPr>
        <w:t xml:space="preserve"> 8: p. 4</w:t>
      </w:r>
      <w:r w:rsidR="00BA3720" w:rsidRPr="00A749E2">
        <w:rPr>
          <w:rFonts w:ascii="Times New Roman" w:hAnsi="Times New Roman" w:cs="Times New Roman"/>
          <w:sz w:val="24"/>
          <w:szCs w:val="24"/>
          <w:lang w:val="en-US"/>
        </w:rPr>
        <w:t xml:space="preserve">35-479. </w:t>
      </w:r>
      <w:r w:rsidR="00BA3720">
        <w:rPr>
          <w:rFonts w:ascii="Times New Roman" w:hAnsi="Times New Roman" w:cs="Times New Roman"/>
          <w:sz w:val="24"/>
          <w:szCs w:val="24"/>
        </w:rPr>
        <w:t>2008</w:t>
      </w:r>
    </w:p>
    <w:p w14:paraId="296DE32A" w14:textId="77777777" w:rsidR="002D71ED" w:rsidRPr="00BA3720" w:rsidRDefault="002D71ED" w:rsidP="002D71ED">
      <w:pPr>
        <w:spacing w:after="0" w:line="240" w:lineRule="auto"/>
        <w:contextualSpacing/>
        <w:rPr>
          <w:rFonts w:ascii="Times New Roman" w:hAnsi="Times New Roman" w:cs="Times New Roman"/>
          <w:sz w:val="32"/>
          <w:szCs w:val="24"/>
        </w:rPr>
      </w:pPr>
      <w:r w:rsidRPr="00343CD3">
        <w:rPr>
          <w:rFonts w:ascii="Times New Roman" w:hAnsi="Times New Roman" w:cs="Times New Roman"/>
          <w:color w:val="222222"/>
          <w:sz w:val="24"/>
          <w:szCs w:val="20"/>
          <w:shd w:val="clear" w:color="auto" w:fill="FFFFFF"/>
        </w:rPr>
        <w:t>LEITE, M. P.; SOUZA, S. M. Igualdade de gênero e raça no Brasil: uma discussão sobre a política pública de emprego.</w:t>
      </w:r>
      <w:r w:rsidRPr="00343CD3">
        <w:rPr>
          <w:rStyle w:val="apple-converted-space"/>
          <w:rFonts w:ascii="Times New Roman" w:hAnsi="Times New Roman" w:cs="Times New Roman"/>
          <w:color w:val="222222"/>
          <w:sz w:val="24"/>
          <w:szCs w:val="20"/>
          <w:shd w:val="clear" w:color="auto" w:fill="FFFFFF"/>
        </w:rPr>
        <w:t> </w:t>
      </w:r>
      <w:r w:rsidRPr="00343CD3">
        <w:rPr>
          <w:rFonts w:ascii="Times New Roman" w:hAnsi="Times New Roman" w:cs="Times New Roman"/>
          <w:b/>
          <w:bCs/>
          <w:color w:val="222222"/>
          <w:sz w:val="24"/>
          <w:szCs w:val="20"/>
          <w:shd w:val="clear" w:color="auto" w:fill="FFFFFF"/>
        </w:rPr>
        <w:t>Dados-Revista de Ciências Sociais</w:t>
      </w:r>
      <w:r w:rsidRPr="00343CD3">
        <w:rPr>
          <w:rFonts w:ascii="Times New Roman" w:hAnsi="Times New Roman" w:cs="Times New Roman"/>
          <w:color w:val="222222"/>
          <w:sz w:val="24"/>
          <w:szCs w:val="20"/>
          <w:shd w:val="clear" w:color="auto" w:fill="FFFFFF"/>
        </w:rPr>
        <w:t>, v. 53, n. 1, p. 195-231, 2010.</w:t>
      </w:r>
    </w:p>
    <w:p w14:paraId="4BBD8FA3" w14:textId="6F149396" w:rsidR="002D71ED" w:rsidRPr="00740394" w:rsidRDefault="002D71ED" w:rsidP="00A749E2">
      <w:pPr>
        <w:autoSpaceDE w:val="0"/>
        <w:autoSpaceDN w:val="0"/>
        <w:adjustRightInd w:val="0"/>
        <w:spacing w:after="0" w:line="240" w:lineRule="auto"/>
        <w:contextualSpacing/>
        <w:rPr>
          <w:rFonts w:ascii="Times New Roman" w:hAnsi="Times New Roman" w:cs="Times New Roman"/>
          <w:sz w:val="24"/>
          <w:szCs w:val="24"/>
        </w:rPr>
      </w:pPr>
      <w:r w:rsidRPr="005A065D">
        <w:rPr>
          <w:rFonts w:ascii="Times New Roman" w:hAnsi="Times New Roman" w:cs="Times New Roman"/>
          <w:sz w:val="24"/>
          <w:szCs w:val="24"/>
        </w:rPr>
        <w:t xml:space="preserve">MACHADO, J. A. F.; MATA, J. </w:t>
      </w:r>
      <w:proofErr w:type="spellStart"/>
      <w:r w:rsidRPr="005A065D">
        <w:rPr>
          <w:rFonts w:ascii="Times New Roman" w:hAnsi="Times New Roman" w:cs="Times New Roman"/>
          <w:sz w:val="24"/>
          <w:szCs w:val="24"/>
        </w:rPr>
        <w:t>Counterfactual</w:t>
      </w:r>
      <w:proofErr w:type="spellEnd"/>
      <w:r w:rsidRPr="005A065D">
        <w:rPr>
          <w:rFonts w:ascii="Times New Roman" w:hAnsi="Times New Roman" w:cs="Times New Roman"/>
          <w:sz w:val="24"/>
          <w:szCs w:val="24"/>
        </w:rPr>
        <w:t xml:space="preserve"> </w:t>
      </w:r>
      <w:proofErr w:type="spellStart"/>
      <w:r w:rsidRPr="005A065D">
        <w:rPr>
          <w:rFonts w:ascii="Times New Roman" w:hAnsi="Times New Roman" w:cs="Times New Roman"/>
          <w:sz w:val="24"/>
          <w:szCs w:val="24"/>
        </w:rPr>
        <w:t>Decomposition</w:t>
      </w:r>
      <w:proofErr w:type="spellEnd"/>
      <w:r w:rsidRPr="005A065D">
        <w:rPr>
          <w:rFonts w:ascii="Times New Roman" w:hAnsi="Times New Roman" w:cs="Times New Roman"/>
          <w:sz w:val="24"/>
          <w:szCs w:val="24"/>
        </w:rPr>
        <w:t xml:space="preserve"> </w:t>
      </w:r>
      <w:proofErr w:type="spellStart"/>
      <w:r w:rsidRPr="005A065D">
        <w:rPr>
          <w:rFonts w:ascii="Times New Roman" w:hAnsi="Times New Roman" w:cs="Times New Roman"/>
          <w:sz w:val="24"/>
          <w:szCs w:val="24"/>
        </w:rPr>
        <w:t>of</w:t>
      </w:r>
      <w:proofErr w:type="spellEnd"/>
      <w:r w:rsidRPr="005A065D">
        <w:rPr>
          <w:rFonts w:ascii="Times New Roman" w:hAnsi="Times New Roman" w:cs="Times New Roman"/>
          <w:sz w:val="24"/>
          <w:szCs w:val="24"/>
        </w:rPr>
        <w:t xml:space="preserve"> </w:t>
      </w:r>
      <w:proofErr w:type="spellStart"/>
      <w:r w:rsidRPr="005A065D">
        <w:rPr>
          <w:rFonts w:ascii="Times New Roman" w:hAnsi="Times New Roman" w:cs="Times New Roman"/>
          <w:sz w:val="24"/>
          <w:szCs w:val="24"/>
        </w:rPr>
        <w:t>Changes</w:t>
      </w:r>
      <w:proofErr w:type="spellEnd"/>
      <w:r w:rsidRPr="005A065D">
        <w:rPr>
          <w:rFonts w:ascii="Times New Roman" w:hAnsi="Times New Roman" w:cs="Times New Roman"/>
          <w:sz w:val="24"/>
          <w:szCs w:val="24"/>
        </w:rPr>
        <w:t xml:space="preserve"> in </w:t>
      </w:r>
      <w:proofErr w:type="spellStart"/>
      <w:r w:rsidRPr="005A065D">
        <w:rPr>
          <w:rFonts w:ascii="Times New Roman" w:hAnsi="Times New Roman" w:cs="Times New Roman"/>
          <w:sz w:val="24"/>
          <w:szCs w:val="24"/>
        </w:rPr>
        <w:t>Wage</w:t>
      </w:r>
      <w:proofErr w:type="spellEnd"/>
      <w:r w:rsidRPr="005A065D">
        <w:rPr>
          <w:rFonts w:ascii="Times New Roman" w:hAnsi="Times New Roman" w:cs="Times New Roman"/>
          <w:sz w:val="24"/>
          <w:szCs w:val="24"/>
        </w:rPr>
        <w:t xml:space="preserve"> </w:t>
      </w:r>
      <w:proofErr w:type="spellStart"/>
      <w:r w:rsidRPr="005A065D">
        <w:rPr>
          <w:rFonts w:ascii="Times New Roman" w:hAnsi="Times New Roman" w:cs="Times New Roman"/>
          <w:sz w:val="24"/>
          <w:szCs w:val="24"/>
        </w:rPr>
        <w:t>Distributions</w:t>
      </w:r>
      <w:proofErr w:type="spellEnd"/>
      <w:r w:rsidRPr="005A065D">
        <w:rPr>
          <w:rFonts w:ascii="Times New Roman" w:hAnsi="Times New Roman" w:cs="Times New Roman"/>
          <w:sz w:val="24"/>
          <w:szCs w:val="24"/>
        </w:rPr>
        <w:t xml:space="preserve"> </w:t>
      </w:r>
      <w:proofErr w:type="spellStart"/>
      <w:r w:rsidRPr="005A065D">
        <w:rPr>
          <w:rFonts w:ascii="Times New Roman" w:hAnsi="Times New Roman" w:cs="Times New Roman"/>
          <w:sz w:val="24"/>
          <w:szCs w:val="24"/>
        </w:rPr>
        <w:t>Using</w:t>
      </w:r>
      <w:proofErr w:type="spellEnd"/>
      <w:r w:rsidRPr="005A065D">
        <w:rPr>
          <w:rFonts w:ascii="Times New Roman" w:hAnsi="Times New Roman" w:cs="Times New Roman"/>
          <w:sz w:val="24"/>
          <w:szCs w:val="24"/>
        </w:rPr>
        <w:t xml:space="preserve"> </w:t>
      </w:r>
      <w:proofErr w:type="spellStart"/>
      <w:r w:rsidRPr="005A065D">
        <w:rPr>
          <w:rFonts w:ascii="Times New Roman" w:hAnsi="Times New Roman" w:cs="Times New Roman"/>
          <w:sz w:val="24"/>
          <w:szCs w:val="24"/>
        </w:rPr>
        <w:t>Quantile</w:t>
      </w:r>
      <w:proofErr w:type="spellEnd"/>
      <w:r w:rsidRPr="005A065D">
        <w:rPr>
          <w:rFonts w:ascii="Times New Roman" w:hAnsi="Times New Roman" w:cs="Times New Roman"/>
          <w:sz w:val="24"/>
          <w:szCs w:val="24"/>
        </w:rPr>
        <w:t xml:space="preserve"> </w:t>
      </w:r>
      <w:proofErr w:type="spellStart"/>
      <w:r w:rsidRPr="005A065D">
        <w:rPr>
          <w:rFonts w:ascii="Times New Roman" w:hAnsi="Times New Roman" w:cs="Times New Roman"/>
          <w:sz w:val="24"/>
          <w:szCs w:val="24"/>
        </w:rPr>
        <w:t>Regression</w:t>
      </w:r>
      <w:proofErr w:type="spellEnd"/>
      <w:r w:rsidRPr="005A065D">
        <w:rPr>
          <w:rFonts w:ascii="Times New Roman" w:hAnsi="Times New Roman" w:cs="Times New Roman"/>
          <w:sz w:val="24"/>
          <w:szCs w:val="24"/>
        </w:rPr>
        <w:t xml:space="preserve">. </w:t>
      </w:r>
      <w:proofErr w:type="spellStart"/>
      <w:r w:rsidRPr="00740394">
        <w:rPr>
          <w:rFonts w:ascii="Times New Roman" w:hAnsi="Times New Roman" w:cs="Times New Roman"/>
          <w:b/>
          <w:bCs/>
          <w:sz w:val="24"/>
          <w:szCs w:val="24"/>
        </w:rPr>
        <w:t>Journal</w:t>
      </w:r>
      <w:proofErr w:type="spellEnd"/>
      <w:r w:rsidRPr="00740394">
        <w:rPr>
          <w:rFonts w:ascii="Times New Roman" w:hAnsi="Times New Roman" w:cs="Times New Roman"/>
          <w:b/>
          <w:bCs/>
          <w:sz w:val="24"/>
          <w:szCs w:val="24"/>
        </w:rPr>
        <w:t xml:space="preserve"> </w:t>
      </w:r>
      <w:proofErr w:type="spellStart"/>
      <w:r w:rsidRPr="00740394">
        <w:rPr>
          <w:rFonts w:ascii="Times New Roman" w:hAnsi="Times New Roman" w:cs="Times New Roman"/>
          <w:b/>
          <w:bCs/>
          <w:sz w:val="24"/>
          <w:szCs w:val="24"/>
        </w:rPr>
        <w:t>of</w:t>
      </w:r>
      <w:proofErr w:type="spellEnd"/>
      <w:r w:rsidRPr="00740394">
        <w:rPr>
          <w:rFonts w:ascii="Times New Roman" w:hAnsi="Times New Roman" w:cs="Times New Roman"/>
          <w:b/>
          <w:bCs/>
          <w:sz w:val="24"/>
          <w:szCs w:val="24"/>
        </w:rPr>
        <w:t xml:space="preserve"> </w:t>
      </w:r>
      <w:proofErr w:type="spellStart"/>
      <w:r w:rsidRPr="00740394">
        <w:rPr>
          <w:rFonts w:ascii="Times New Roman" w:hAnsi="Times New Roman" w:cs="Times New Roman"/>
          <w:b/>
          <w:bCs/>
          <w:sz w:val="24"/>
          <w:szCs w:val="24"/>
        </w:rPr>
        <w:t>Applied</w:t>
      </w:r>
      <w:proofErr w:type="spellEnd"/>
      <w:r w:rsidRPr="00740394">
        <w:rPr>
          <w:rFonts w:ascii="Times New Roman" w:hAnsi="Times New Roman" w:cs="Times New Roman"/>
          <w:b/>
          <w:bCs/>
          <w:sz w:val="24"/>
          <w:szCs w:val="24"/>
        </w:rPr>
        <w:t xml:space="preserve"> </w:t>
      </w:r>
      <w:proofErr w:type="spellStart"/>
      <w:r w:rsidRPr="00740394">
        <w:rPr>
          <w:rFonts w:ascii="Times New Roman" w:hAnsi="Times New Roman" w:cs="Times New Roman"/>
          <w:b/>
          <w:bCs/>
          <w:sz w:val="24"/>
          <w:szCs w:val="24"/>
        </w:rPr>
        <w:t>Econometrics</w:t>
      </w:r>
      <w:proofErr w:type="spellEnd"/>
      <w:r w:rsidR="00A749E2">
        <w:rPr>
          <w:rFonts w:ascii="Times New Roman" w:hAnsi="Times New Roman" w:cs="Times New Roman"/>
          <w:sz w:val="24"/>
          <w:szCs w:val="24"/>
        </w:rPr>
        <w:t>. n</w:t>
      </w:r>
      <w:r w:rsidRPr="00740394">
        <w:rPr>
          <w:rFonts w:ascii="Times New Roman" w:hAnsi="Times New Roman" w:cs="Times New Roman"/>
          <w:sz w:val="24"/>
          <w:szCs w:val="24"/>
        </w:rPr>
        <w:t>. 20, p. 445-465, 2005.</w:t>
      </w:r>
    </w:p>
    <w:p w14:paraId="423C2D77" w14:textId="7E2C8301" w:rsidR="002D71ED" w:rsidRPr="00740394" w:rsidRDefault="00A749E2" w:rsidP="002D71ED">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MATOS, R. S.; </w:t>
      </w:r>
      <w:r w:rsidR="002D71ED" w:rsidRPr="00740394">
        <w:rPr>
          <w:rFonts w:ascii="Times New Roman" w:hAnsi="Times New Roman" w:cs="Times New Roman"/>
          <w:sz w:val="24"/>
          <w:szCs w:val="24"/>
        </w:rPr>
        <w:t xml:space="preserve">MACHADO, A. F., Diferencial de rendimentos por cor e sexo no Brasil (1987 – 2001). </w:t>
      </w:r>
      <w:r w:rsidR="002D71ED" w:rsidRPr="00463C06">
        <w:rPr>
          <w:rFonts w:ascii="Times New Roman" w:hAnsi="Times New Roman" w:cs="Times New Roman"/>
          <w:b/>
          <w:iCs/>
          <w:sz w:val="24"/>
          <w:szCs w:val="24"/>
        </w:rPr>
        <w:t>Econômica</w:t>
      </w:r>
      <w:r w:rsidR="002D71ED" w:rsidRPr="00740394">
        <w:rPr>
          <w:rFonts w:ascii="Times New Roman" w:hAnsi="Times New Roman" w:cs="Times New Roman"/>
          <w:sz w:val="24"/>
          <w:szCs w:val="24"/>
        </w:rPr>
        <w:t>, Rio de Janeiro, v. 8, n.1, junho, 2006.</w:t>
      </w:r>
    </w:p>
    <w:p w14:paraId="19A9127D" w14:textId="77777777" w:rsidR="002D71ED" w:rsidRDefault="002D71ED" w:rsidP="002D71ED">
      <w:pPr>
        <w:autoSpaceDE w:val="0"/>
        <w:autoSpaceDN w:val="0"/>
        <w:adjustRightInd w:val="0"/>
        <w:spacing w:after="0" w:line="240" w:lineRule="auto"/>
        <w:contextualSpacing/>
        <w:rPr>
          <w:rFonts w:ascii="Times New Roman" w:hAnsi="Times New Roman" w:cs="Times New Roman"/>
          <w:sz w:val="24"/>
          <w:szCs w:val="24"/>
        </w:rPr>
      </w:pPr>
      <w:r w:rsidRPr="00740394">
        <w:rPr>
          <w:rFonts w:ascii="Times New Roman" w:hAnsi="Times New Roman" w:cs="Times New Roman"/>
          <w:sz w:val="24"/>
          <w:szCs w:val="24"/>
        </w:rPr>
        <w:t xml:space="preserve">MENEZES, F. L. S. </w:t>
      </w:r>
      <w:r w:rsidRPr="00740394">
        <w:rPr>
          <w:rFonts w:ascii="Times New Roman" w:hAnsi="Times New Roman" w:cs="Times New Roman"/>
          <w:b/>
          <w:sz w:val="24"/>
          <w:szCs w:val="24"/>
        </w:rPr>
        <w:t>Decomposição dos diferenciais de rendimentos entre os trabalhadores brasileiros por quantis e categorias ocupacionais</w:t>
      </w:r>
      <w:r w:rsidRPr="00740394">
        <w:rPr>
          <w:rFonts w:ascii="Times New Roman" w:hAnsi="Times New Roman" w:cs="Times New Roman"/>
          <w:sz w:val="24"/>
          <w:szCs w:val="24"/>
        </w:rPr>
        <w:t>. 42f. Dissertação (Mestrado) – Universidade Federal do Ceará, Programa de Pós Graduação em Economia, CAEN, Fortaleza, 2013.</w:t>
      </w:r>
    </w:p>
    <w:p w14:paraId="0636FA3D" w14:textId="0B2C0CF7" w:rsidR="002D71ED" w:rsidRPr="00BA3720" w:rsidRDefault="00524193" w:rsidP="00BA3720">
      <w:pPr>
        <w:pStyle w:val="Default"/>
        <w:rPr>
          <w:rFonts w:ascii="Times New Roman" w:hAnsi="Times New Roman" w:cs="Times New Roman"/>
          <w:color w:val="auto"/>
        </w:rPr>
      </w:pPr>
      <w:r>
        <w:rPr>
          <w:rFonts w:ascii="Times New Roman" w:hAnsi="Times New Roman" w:cs="Times New Roman"/>
          <w:color w:val="auto"/>
          <w:shd w:val="clear" w:color="auto" w:fill="FFFFFF"/>
        </w:rPr>
        <w:t>MENEZES-</w:t>
      </w:r>
      <w:r w:rsidR="002D71ED" w:rsidRPr="00F2412E">
        <w:rPr>
          <w:rFonts w:ascii="Times New Roman" w:hAnsi="Times New Roman" w:cs="Times New Roman"/>
          <w:color w:val="auto"/>
          <w:shd w:val="clear" w:color="auto" w:fill="FFFFFF"/>
        </w:rPr>
        <w:t>FILHO, N. A.; CABANAS, P. H. F.; KOMATSU, B. K. Tendências Recentes do Mercado de Tr</w:t>
      </w:r>
      <w:r w:rsidR="002D71ED">
        <w:rPr>
          <w:rFonts w:ascii="Times New Roman" w:hAnsi="Times New Roman" w:cs="Times New Roman"/>
          <w:color w:val="auto"/>
          <w:shd w:val="clear" w:color="auto" w:fill="FFFFFF"/>
        </w:rPr>
        <w:t>abalho Brasileiro.</w:t>
      </w:r>
      <w:r w:rsidR="002D71ED" w:rsidRPr="00F2412E">
        <w:rPr>
          <w:rFonts w:ascii="Times New Roman" w:hAnsi="Times New Roman" w:cs="Times New Roman"/>
          <w:color w:val="auto"/>
          <w:shd w:val="clear" w:color="auto" w:fill="FFFFFF"/>
        </w:rPr>
        <w:t xml:space="preserve"> </w:t>
      </w:r>
      <w:proofErr w:type="spellStart"/>
      <w:r w:rsidR="002D71ED" w:rsidRPr="00F2412E">
        <w:rPr>
          <w:rFonts w:ascii="Times New Roman" w:hAnsi="Times New Roman" w:cs="Times New Roman"/>
          <w:color w:val="auto"/>
        </w:rPr>
        <w:t>Insper</w:t>
      </w:r>
      <w:proofErr w:type="spellEnd"/>
      <w:proofErr w:type="gramStart"/>
      <w:r w:rsidR="002D71ED" w:rsidRPr="00F2412E">
        <w:rPr>
          <w:rFonts w:ascii="Times New Roman" w:hAnsi="Times New Roman" w:cs="Times New Roman"/>
          <w:color w:val="auto"/>
        </w:rPr>
        <w:t xml:space="preserve"> </w:t>
      </w:r>
      <w:r w:rsidR="002D71ED">
        <w:rPr>
          <w:rFonts w:ascii="Times New Roman" w:hAnsi="Times New Roman" w:cs="Times New Roman"/>
          <w:color w:val="auto"/>
        </w:rPr>
        <w:t xml:space="preserve"> </w:t>
      </w:r>
      <w:proofErr w:type="gramEnd"/>
      <w:r w:rsidR="002D71ED">
        <w:rPr>
          <w:rFonts w:ascii="Times New Roman" w:hAnsi="Times New Roman" w:cs="Times New Roman"/>
          <w:color w:val="auto"/>
        </w:rPr>
        <w:t xml:space="preserve">- </w:t>
      </w:r>
      <w:r w:rsidR="002D71ED" w:rsidRPr="00F2412E">
        <w:rPr>
          <w:rFonts w:ascii="Times New Roman" w:hAnsi="Times New Roman" w:cs="Times New Roman"/>
          <w:color w:val="auto"/>
        </w:rPr>
        <w:t xml:space="preserve">Centro de Políticas Públicas (CPP), </w:t>
      </w:r>
      <w:proofErr w:type="spellStart"/>
      <w:r w:rsidR="002D71ED">
        <w:rPr>
          <w:rFonts w:ascii="Times New Roman" w:hAnsi="Times New Roman" w:cs="Times New Roman"/>
          <w:b/>
          <w:bCs/>
          <w:color w:val="auto"/>
        </w:rPr>
        <w:t>Policy</w:t>
      </w:r>
      <w:proofErr w:type="spellEnd"/>
      <w:r w:rsidR="002D71ED">
        <w:rPr>
          <w:rFonts w:ascii="Times New Roman" w:hAnsi="Times New Roman" w:cs="Times New Roman"/>
          <w:b/>
          <w:bCs/>
          <w:color w:val="auto"/>
        </w:rPr>
        <w:t xml:space="preserve"> </w:t>
      </w:r>
      <w:proofErr w:type="spellStart"/>
      <w:r w:rsidR="002D71ED">
        <w:rPr>
          <w:rFonts w:ascii="Times New Roman" w:hAnsi="Times New Roman" w:cs="Times New Roman"/>
          <w:b/>
          <w:bCs/>
          <w:color w:val="auto"/>
        </w:rPr>
        <w:t>Paper</w:t>
      </w:r>
      <w:proofErr w:type="spellEnd"/>
      <w:r w:rsidR="002D71ED">
        <w:rPr>
          <w:rFonts w:ascii="Times New Roman" w:hAnsi="Times New Roman" w:cs="Times New Roman"/>
          <w:b/>
          <w:bCs/>
          <w:color w:val="auto"/>
        </w:rPr>
        <w:t xml:space="preserve">, </w:t>
      </w:r>
      <w:r w:rsidR="00A749E2">
        <w:rPr>
          <w:rFonts w:ascii="Times New Roman" w:hAnsi="Times New Roman" w:cs="Times New Roman"/>
          <w:bCs/>
          <w:color w:val="auto"/>
        </w:rPr>
        <w:t>n.</w:t>
      </w:r>
      <w:r w:rsidR="002D71ED" w:rsidRPr="00F2412E">
        <w:rPr>
          <w:rFonts w:ascii="Times New Roman" w:hAnsi="Times New Roman" w:cs="Times New Roman"/>
          <w:bCs/>
          <w:color w:val="auto"/>
        </w:rPr>
        <w:t>10</w:t>
      </w:r>
      <w:r w:rsidR="002D71ED" w:rsidRPr="00F2412E">
        <w:rPr>
          <w:rFonts w:ascii="Times New Roman" w:hAnsi="Times New Roman" w:cs="Times New Roman"/>
          <w:color w:val="auto"/>
          <w:shd w:val="clear" w:color="auto" w:fill="FFFFFF"/>
        </w:rPr>
        <w:t xml:space="preserve">, </w:t>
      </w:r>
      <w:r w:rsidR="002D71ED">
        <w:rPr>
          <w:rFonts w:ascii="Times New Roman" w:hAnsi="Times New Roman" w:cs="Times New Roman"/>
          <w:color w:val="auto"/>
          <w:shd w:val="clear" w:color="auto" w:fill="FFFFFF"/>
        </w:rPr>
        <w:t xml:space="preserve">janeiro, </w:t>
      </w:r>
      <w:r w:rsidR="002D71ED" w:rsidRPr="00F2412E">
        <w:rPr>
          <w:rFonts w:ascii="Times New Roman" w:hAnsi="Times New Roman" w:cs="Times New Roman"/>
          <w:color w:val="auto"/>
          <w:shd w:val="clear" w:color="auto" w:fill="FFFFFF"/>
        </w:rPr>
        <w:t>2014.</w:t>
      </w:r>
    </w:p>
    <w:p w14:paraId="062AABD0" w14:textId="77777777" w:rsidR="002D71ED" w:rsidRDefault="002D71ED" w:rsidP="002D71ED">
      <w:pPr>
        <w:autoSpaceDE w:val="0"/>
        <w:autoSpaceDN w:val="0"/>
        <w:adjustRightInd w:val="0"/>
        <w:spacing w:after="0" w:line="240" w:lineRule="auto"/>
        <w:contextualSpacing/>
        <w:rPr>
          <w:rFonts w:ascii="Times New Roman" w:hAnsi="Times New Roman" w:cs="Times New Roman"/>
          <w:sz w:val="24"/>
          <w:szCs w:val="24"/>
        </w:rPr>
      </w:pPr>
      <w:r w:rsidRPr="00FF55BB">
        <w:rPr>
          <w:rFonts w:ascii="Times New Roman" w:hAnsi="Times New Roman" w:cs="Times New Roman"/>
          <w:sz w:val="24"/>
          <w:szCs w:val="24"/>
          <w:lang w:val="en-US"/>
        </w:rPr>
        <w:t xml:space="preserve">MINCER, J. </w:t>
      </w:r>
      <w:r w:rsidRPr="00FF55BB">
        <w:rPr>
          <w:rFonts w:ascii="Times New Roman" w:hAnsi="Times New Roman" w:cs="Times New Roman"/>
          <w:b/>
          <w:bCs/>
          <w:sz w:val="24"/>
          <w:szCs w:val="24"/>
          <w:lang w:val="en-US"/>
        </w:rPr>
        <w:t>Schooling, Experience and Earning</w:t>
      </w:r>
      <w:r w:rsidRPr="00FF55BB">
        <w:rPr>
          <w:rFonts w:ascii="Times New Roman" w:hAnsi="Times New Roman" w:cs="Times New Roman"/>
          <w:sz w:val="24"/>
          <w:szCs w:val="24"/>
          <w:lang w:val="en-US"/>
        </w:rPr>
        <w:t xml:space="preserve">. New York: Columbia University Press, 1974. </w:t>
      </w:r>
      <w:r w:rsidRPr="00740394">
        <w:rPr>
          <w:rFonts w:ascii="Times New Roman" w:hAnsi="Times New Roman" w:cs="Times New Roman"/>
          <w:sz w:val="24"/>
          <w:szCs w:val="24"/>
        </w:rPr>
        <w:t>152p.</w:t>
      </w:r>
    </w:p>
    <w:p w14:paraId="2E0E0023" w14:textId="77777777" w:rsidR="002D71ED" w:rsidRDefault="002D71ED" w:rsidP="002D71ED">
      <w:pPr>
        <w:spacing w:after="0" w:line="240" w:lineRule="auto"/>
        <w:contextualSpacing/>
        <w:rPr>
          <w:rFonts w:ascii="Times New Roman" w:hAnsi="Times New Roman" w:cs="Times New Roman"/>
          <w:sz w:val="24"/>
          <w:szCs w:val="24"/>
          <w:lang w:val="en-US"/>
        </w:rPr>
      </w:pPr>
      <w:r w:rsidRPr="00740394">
        <w:rPr>
          <w:rFonts w:ascii="Times New Roman" w:hAnsi="Times New Roman" w:cs="Times New Roman"/>
          <w:sz w:val="24"/>
          <w:szCs w:val="24"/>
        </w:rPr>
        <w:t xml:space="preserve">MORAES, E. L., </w:t>
      </w:r>
      <w:r w:rsidRPr="00740394">
        <w:rPr>
          <w:rFonts w:ascii="Times New Roman" w:hAnsi="Times New Roman" w:cs="Times New Roman"/>
          <w:b/>
          <w:sz w:val="24"/>
          <w:szCs w:val="24"/>
        </w:rPr>
        <w:t>Relação Gênero e Raça na Política Pública de Qualificação Social e Profissional.</w:t>
      </w:r>
      <w:r w:rsidRPr="00740394">
        <w:rPr>
          <w:rFonts w:ascii="Times New Roman" w:hAnsi="Times New Roman" w:cs="Times New Roman"/>
          <w:sz w:val="24"/>
          <w:szCs w:val="24"/>
        </w:rPr>
        <w:t xml:space="preserve"> </w:t>
      </w:r>
      <w:r w:rsidR="00BA3720">
        <w:rPr>
          <w:rFonts w:ascii="Times New Roman" w:hAnsi="Times New Roman" w:cs="Times New Roman"/>
          <w:sz w:val="24"/>
          <w:szCs w:val="24"/>
          <w:lang w:val="en-US"/>
        </w:rPr>
        <w:t>Brasília, TEM/ SPPE/DEQ. 2005.</w:t>
      </w:r>
    </w:p>
    <w:p w14:paraId="6A2813AE" w14:textId="77777777" w:rsidR="00FC7EFA" w:rsidRPr="00FC7EFA" w:rsidRDefault="00D45462" w:rsidP="002D71ED">
      <w:pPr>
        <w:spacing w:after="0" w:line="240" w:lineRule="auto"/>
        <w:contextualSpacing/>
        <w:rPr>
          <w:rFonts w:ascii="Times New Roman" w:hAnsi="Times New Roman" w:cs="Times New Roman"/>
          <w:sz w:val="32"/>
          <w:szCs w:val="24"/>
          <w:lang w:val="en-US"/>
        </w:rPr>
      </w:pPr>
      <w:r w:rsidRPr="005A065D">
        <w:rPr>
          <w:rFonts w:ascii="Times New Roman" w:hAnsi="Times New Roman" w:cs="Times New Roman"/>
          <w:sz w:val="24"/>
          <w:szCs w:val="20"/>
          <w:shd w:val="clear" w:color="auto" w:fill="FFFFFF"/>
          <w:lang w:val="en-US"/>
        </w:rPr>
        <w:t>ÑOPO, H</w:t>
      </w:r>
      <w:r w:rsidR="00FC7EFA" w:rsidRPr="005A065D">
        <w:rPr>
          <w:rFonts w:ascii="Times New Roman" w:hAnsi="Times New Roman" w:cs="Times New Roman"/>
          <w:sz w:val="24"/>
          <w:szCs w:val="20"/>
          <w:shd w:val="clear" w:color="auto" w:fill="FFFFFF"/>
          <w:lang w:val="en-US"/>
        </w:rPr>
        <w:t>. Matching as a tool to decompose wage gaps.</w:t>
      </w:r>
      <w:r w:rsidR="00FC7EFA" w:rsidRPr="005A065D">
        <w:rPr>
          <w:rStyle w:val="apple-converted-space"/>
          <w:rFonts w:ascii="Times New Roman" w:hAnsi="Times New Roman" w:cs="Times New Roman"/>
          <w:sz w:val="24"/>
          <w:szCs w:val="20"/>
          <w:shd w:val="clear" w:color="auto" w:fill="FFFFFF"/>
          <w:lang w:val="en-US"/>
        </w:rPr>
        <w:t> </w:t>
      </w:r>
      <w:r w:rsidR="00FC7EFA" w:rsidRPr="005A065D">
        <w:rPr>
          <w:rFonts w:ascii="Times New Roman" w:hAnsi="Times New Roman" w:cs="Times New Roman"/>
          <w:b/>
          <w:bCs/>
          <w:sz w:val="24"/>
          <w:szCs w:val="20"/>
          <w:shd w:val="clear" w:color="auto" w:fill="FFFFFF"/>
          <w:lang w:val="en-US"/>
        </w:rPr>
        <w:t>The review of economics and statistics</w:t>
      </w:r>
      <w:r w:rsidR="00FC7EFA" w:rsidRPr="005A065D">
        <w:rPr>
          <w:rFonts w:ascii="Times New Roman" w:hAnsi="Times New Roman" w:cs="Times New Roman"/>
          <w:sz w:val="24"/>
          <w:szCs w:val="20"/>
          <w:shd w:val="clear" w:color="auto" w:fill="FFFFFF"/>
          <w:lang w:val="en-US"/>
        </w:rPr>
        <w:t>, v. 90, n. 2, p. 290-299, 2008.</w:t>
      </w:r>
    </w:p>
    <w:p w14:paraId="1E87F9AB" w14:textId="77777777" w:rsidR="002D71ED" w:rsidRPr="00740394" w:rsidRDefault="002D71ED" w:rsidP="002D71ED">
      <w:pPr>
        <w:autoSpaceDE w:val="0"/>
        <w:autoSpaceDN w:val="0"/>
        <w:adjustRightInd w:val="0"/>
        <w:spacing w:after="0" w:line="240" w:lineRule="auto"/>
        <w:contextualSpacing/>
        <w:rPr>
          <w:rFonts w:ascii="Times New Roman" w:hAnsi="Times New Roman" w:cs="Times New Roman"/>
          <w:color w:val="000000"/>
          <w:sz w:val="24"/>
          <w:szCs w:val="24"/>
        </w:rPr>
      </w:pPr>
      <w:r w:rsidRPr="00FF55BB">
        <w:rPr>
          <w:rFonts w:ascii="Times New Roman" w:hAnsi="Times New Roman" w:cs="Times New Roman"/>
          <w:color w:val="000000"/>
          <w:sz w:val="24"/>
          <w:szCs w:val="24"/>
          <w:lang w:val="en-US"/>
        </w:rPr>
        <w:t xml:space="preserve">OAXACA, R. L. Male-Female Wage Differentials in Urban Labor Markets. </w:t>
      </w:r>
      <w:proofErr w:type="spellStart"/>
      <w:r w:rsidRPr="00740394">
        <w:rPr>
          <w:rFonts w:ascii="Times New Roman" w:hAnsi="Times New Roman" w:cs="Times New Roman"/>
          <w:b/>
          <w:bCs/>
          <w:color w:val="000000"/>
          <w:sz w:val="24"/>
          <w:szCs w:val="24"/>
        </w:rPr>
        <w:t>International</w:t>
      </w:r>
      <w:proofErr w:type="spellEnd"/>
      <w:r w:rsidRPr="00740394">
        <w:rPr>
          <w:rFonts w:ascii="Times New Roman" w:hAnsi="Times New Roman" w:cs="Times New Roman"/>
          <w:b/>
          <w:bCs/>
          <w:color w:val="000000"/>
          <w:sz w:val="24"/>
          <w:szCs w:val="24"/>
        </w:rPr>
        <w:t xml:space="preserve"> </w:t>
      </w:r>
      <w:proofErr w:type="spellStart"/>
      <w:r w:rsidRPr="00740394">
        <w:rPr>
          <w:rFonts w:ascii="Times New Roman" w:hAnsi="Times New Roman" w:cs="Times New Roman"/>
          <w:b/>
          <w:bCs/>
          <w:color w:val="000000"/>
          <w:sz w:val="24"/>
          <w:szCs w:val="24"/>
        </w:rPr>
        <w:t>Economic</w:t>
      </w:r>
      <w:proofErr w:type="spellEnd"/>
      <w:r w:rsidRPr="00740394">
        <w:rPr>
          <w:rFonts w:ascii="Times New Roman" w:hAnsi="Times New Roman" w:cs="Times New Roman"/>
          <w:b/>
          <w:bCs/>
          <w:color w:val="000000"/>
          <w:sz w:val="24"/>
          <w:szCs w:val="24"/>
        </w:rPr>
        <w:t xml:space="preserve"> </w:t>
      </w:r>
      <w:proofErr w:type="spellStart"/>
      <w:r w:rsidRPr="00740394">
        <w:rPr>
          <w:rFonts w:ascii="Times New Roman" w:hAnsi="Times New Roman" w:cs="Times New Roman"/>
          <w:b/>
          <w:bCs/>
          <w:color w:val="000000"/>
          <w:sz w:val="24"/>
          <w:szCs w:val="24"/>
        </w:rPr>
        <w:t>Review</w:t>
      </w:r>
      <w:proofErr w:type="spellEnd"/>
      <w:r w:rsidRPr="00740394">
        <w:rPr>
          <w:rFonts w:ascii="Times New Roman" w:hAnsi="Times New Roman" w:cs="Times New Roman"/>
          <w:b/>
          <w:bCs/>
          <w:color w:val="000000"/>
          <w:sz w:val="24"/>
          <w:szCs w:val="24"/>
        </w:rPr>
        <w:t xml:space="preserve">, </w:t>
      </w:r>
      <w:r w:rsidR="00BA3720">
        <w:rPr>
          <w:rFonts w:ascii="Times New Roman" w:hAnsi="Times New Roman" w:cs="Times New Roman"/>
          <w:color w:val="000000"/>
          <w:sz w:val="24"/>
          <w:szCs w:val="24"/>
        </w:rPr>
        <w:t xml:space="preserve">14, 693-709. 1973. </w:t>
      </w:r>
    </w:p>
    <w:p w14:paraId="6181C779" w14:textId="77777777" w:rsidR="002D71ED" w:rsidRDefault="002D71ED" w:rsidP="002D71ED">
      <w:pPr>
        <w:autoSpaceDE w:val="0"/>
        <w:autoSpaceDN w:val="0"/>
        <w:adjustRightInd w:val="0"/>
        <w:spacing w:after="0" w:line="240" w:lineRule="auto"/>
        <w:contextualSpacing/>
        <w:rPr>
          <w:rFonts w:ascii="Times New Roman" w:hAnsi="Times New Roman" w:cs="Times New Roman"/>
          <w:color w:val="000000"/>
          <w:sz w:val="24"/>
          <w:szCs w:val="24"/>
        </w:rPr>
      </w:pPr>
      <w:r w:rsidRPr="002855F0">
        <w:rPr>
          <w:rFonts w:ascii="Times New Roman" w:hAnsi="Times New Roman" w:cs="Times New Roman"/>
          <w:color w:val="000000"/>
          <w:sz w:val="24"/>
          <w:szCs w:val="24"/>
        </w:rPr>
        <w:t xml:space="preserve">OBSERVATÓRIO DAS METRÓPOLES. </w:t>
      </w:r>
      <w:r w:rsidRPr="00C9515F">
        <w:rPr>
          <w:rFonts w:ascii="Times New Roman" w:hAnsi="Times New Roman" w:cs="Times New Roman"/>
          <w:b/>
          <w:color w:val="000000"/>
          <w:sz w:val="24"/>
          <w:szCs w:val="24"/>
        </w:rPr>
        <w:t>Identificação dos espaços metropolitanos e construção de tipologias</w:t>
      </w:r>
      <w:r w:rsidRPr="002855F0">
        <w:rPr>
          <w:rFonts w:ascii="Times New Roman" w:hAnsi="Times New Roman" w:cs="Times New Roman"/>
          <w:color w:val="000000"/>
          <w:sz w:val="24"/>
          <w:szCs w:val="24"/>
        </w:rPr>
        <w:t xml:space="preserve">: relatório da atividade 1. </w:t>
      </w:r>
      <w:proofErr w:type="spellStart"/>
      <w:r w:rsidRPr="002855F0">
        <w:rPr>
          <w:rFonts w:ascii="Times New Roman" w:hAnsi="Times New Roman" w:cs="Times New Roman"/>
          <w:color w:val="000000"/>
          <w:sz w:val="24"/>
          <w:szCs w:val="24"/>
        </w:rPr>
        <w:t>S.l</w:t>
      </w:r>
      <w:proofErr w:type="spellEnd"/>
      <w:r w:rsidRPr="002855F0">
        <w:rPr>
          <w:rFonts w:ascii="Times New Roman" w:hAnsi="Times New Roman" w:cs="Times New Roman"/>
          <w:color w:val="000000"/>
          <w:sz w:val="24"/>
          <w:szCs w:val="24"/>
        </w:rPr>
        <w:t>., 2004. Projeto Aná</w:t>
      </w:r>
      <w:r>
        <w:rPr>
          <w:rFonts w:ascii="Times New Roman" w:hAnsi="Times New Roman" w:cs="Times New Roman"/>
          <w:color w:val="000000"/>
          <w:sz w:val="24"/>
          <w:szCs w:val="24"/>
        </w:rPr>
        <w:t xml:space="preserve">lise das Regiões Metropolitanas do Brasil. </w:t>
      </w:r>
      <w:r w:rsidRPr="002855F0">
        <w:rPr>
          <w:rFonts w:ascii="Times New Roman" w:hAnsi="Times New Roman" w:cs="Times New Roman"/>
          <w:color w:val="000000"/>
          <w:sz w:val="24"/>
          <w:szCs w:val="24"/>
        </w:rPr>
        <w:t xml:space="preserve">Disponível em: </w:t>
      </w:r>
      <w:r>
        <w:rPr>
          <w:rFonts w:ascii="Times New Roman" w:hAnsi="Times New Roman" w:cs="Times New Roman"/>
          <w:color w:val="000000"/>
          <w:sz w:val="24"/>
          <w:szCs w:val="24"/>
        </w:rPr>
        <w:t>&lt;</w:t>
      </w:r>
      <w:hyperlink r:id="rId11" w:history="1">
        <w:r w:rsidRPr="00562BC5">
          <w:rPr>
            <w:rStyle w:val="Hyperlink"/>
            <w:rFonts w:ascii="Times New Roman" w:hAnsi="Times New Roman" w:cs="Times New Roman"/>
            <w:sz w:val="24"/>
            <w:szCs w:val="24"/>
          </w:rPr>
          <w:t>http://www.observatoriodasmetropoles.ufrj.br/produtos/produto_mc_1.pdf</w:t>
        </w:r>
      </w:hyperlink>
      <w:r>
        <w:rPr>
          <w:rFonts w:ascii="Times New Roman" w:hAnsi="Times New Roman" w:cs="Times New Roman"/>
          <w:color w:val="000000"/>
          <w:sz w:val="24"/>
          <w:szCs w:val="24"/>
        </w:rPr>
        <w:t xml:space="preserve">&gt;. </w:t>
      </w:r>
      <w:r w:rsidR="00BA3720">
        <w:rPr>
          <w:rFonts w:ascii="Times New Roman" w:hAnsi="Times New Roman" w:cs="Times New Roman"/>
          <w:color w:val="000000"/>
          <w:sz w:val="24"/>
          <w:szCs w:val="24"/>
        </w:rPr>
        <w:t>Acesso em 08 de agosto de 2014.</w:t>
      </w:r>
    </w:p>
    <w:p w14:paraId="4ACE4932" w14:textId="0265BD66" w:rsidR="002D71ED" w:rsidRDefault="002D71ED" w:rsidP="002D71ED">
      <w:pPr>
        <w:spacing w:after="0" w:line="240" w:lineRule="auto"/>
        <w:contextualSpacing/>
        <w:rPr>
          <w:rFonts w:ascii="Times New Roman" w:hAnsi="Times New Roman" w:cs="Times New Roman"/>
          <w:sz w:val="24"/>
          <w:szCs w:val="24"/>
        </w:rPr>
      </w:pPr>
      <w:r w:rsidRPr="00740394">
        <w:rPr>
          <w:rFonts w:ascii="Times New Roman" w:hAnsi="Times New Roman" w:cs="Times New Roman"/>
          <w:sz w:val="24"/>
          <w:szCs w:val="24"/>
        </w:rPr>
        <w:t xml:space="preserve">RAMOS, L. </w:t>
      </w:r>
      <w:r w:rsidRPr="00A43AFA">
        <w:rPr>
          <w:rFonts w:ascii="Times New Roman" w:hAnsi="Times New Roman" w:cs="Times New Roman"/>
          <w:b/>
          <w:sz w:val="24"/>
          <w:szCs w:val="24"/>
        </w:rPr>
        <w:t>O desempenho recente do mercado de trabalho brasileiro:</w:t>
      </w:r>
      <w:r w:rsidRPr="00740394">
        <w:rPr>
          <w:rFonts w:ascii="Times New Roman" w:hAnsi="Times New Roman" w:cs="Times New Roman"/>
          <w:sz w:val="24"/>
          <w:szCs w:val="24"/>
        </w:rPr>
        <w:t xml:space="preserve"> tendência, fatos </w:t>
      </w:r>
      <w:r w:rsidR="00A43AFA">
        <w:rPr>
          <w:rFonts w:ascii="Times New Roman" w:hAnsi="Times New Roman" w:cs="Times New Roman"/>
          <w:sz w:val="24"/>
          <w:szCs w:val="24"/>
        </w:rPr>
        <w:t>estilizados e padrões espaciais</w:t>
      </w:r>
      <w:r w:rsidRPr="00740394">
        <w:rPr>
          <w:rFonts w:ascii="Times New Roman" w:hAnsi="Times New Roman" w:cs="Times New Roman"/>
          <w:sz w:val="24"/>
          <w:szCs w:val="24"/>
        </w:rPr>
        <w:t>, IPEA, 2007.</w:t>
      </w:r>
      <w:r w:rsidR="00A43AFA">
        <w:rPr>
          <w:rFonts w:ascii="Times New Roman" w:hAnsi="Times New Roman" w:cs="Times New Roman"/>
          <w:sz w:val="24"/>
          <w:szCs w:val="24"/>
        </w:rPr>
        <w:t xml:space="preserve"> (</w:t>
      </w:r>
      <w:r w:rsidR="00A43AFA" w:rsidRPr="00A43AFA">
        <w:rPr>
          <w:rFonts w:ascii="Times New Roman" w:hAnsi="Times New Roman" w:cs="Times New Roman"/>
          <w:sz w:val="24"/>
          <w:szCs w:val="24"/>
        </w:rPr>
        <w:t>Texto para Discussão</w:t>
      </w:r>
      <w:r w:rsidR="00A43AFA" w:rsidRPr="00740394">
        <w:rPr>
          <w:rFonts w:ascii="Times New Roman" w:hAnsi="Times New Roman" w:cs="Times New Roman"/>
          <w:sz w:val="24"/>
          <w:szCs w:val="24"/>
        </w:rPr>
        <w:t>, n. 1.255</w:t>
      </w:r>
      <w:r w:rsidR="00A43AFA">
        <w:rPr>
          <w:rFonts w:ascii="Times New Roman" w:hAnsi="Times New Roman" w:cs="Times New Roman"/>
          <w:sz w:val="24"/>
          <w:szCs w:val="24"/>
        </w:rPr>
        <w:t>)</w:t>
      </w:r>
    </w:p>
    <w:p w14:paraId="66DACDA4" w14:textId="70B989F7" w:rsidR="002D71ED" w:rsidRPr="00A43AFA" w:rsidRDefault="002D71ED" w:rsidP="0052419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RAMOS, L.; BRITTO, M</w:t>
      </w:r>
      <w:r w:rsidRPr="003B209F">
        <w:rPr>
          <w:rFonts w:ascii="Times New Roman" w:hAnsi="Times New Roman" w:cs="Times New Roman"/>
          <w:sz w:val="24"/>
          <w:szCs w:val="24"/>
        </w:rPr>
        <w:t xml:space="preserve">. </w:t>
      </w:r>
      <w:r w:rsidRPr="00A43AFA">
        <w:rPr>
          <w:rFonts w:ascii="Times New Roman" w:hAnsi="Times New Roman" w:cs="Times New Roman"/>
          <w:b/>
          <w:sz w:val="24"/>
          <w:szCs w:val="24"/>
        </w:rPr>
        <w:t>O funcionamento do mercado de trabalho metropolitano brasileiro no período 1991-2002:</w:t>
      </w:r>
      <w:r w:rsidRPr="003B209F">
        <w:rPr>
          <w:rFonts w:ascii="Times New Roman" w:hAnsi="Times New Roman" w:cs="Times New Roman"/>
          <w:sz w:val="24"/>
          <w:szCs w:val="24"/>
        </w:rPr>
        <w:t xml:space="preserve"> tendência</w:t>
      </w:r>
      <w:r>
        <w:rPr>
          <w:rFonts w:ascii="Times New Roman" w:hAnsi="Times New Roman" w:cs="Times New Roman"/>
          <w:sz w:val="24"/>
          <w:szCs w:val="24"/>
        </w:rPr>
        <w:t xml:space="preserve">s, fatos estilizados e mudanças </w:t>
      </w:r>
      <w:r w:rsidR="00A43AFA">
        <w:rPr>
          <w:rFonts w:ascii="Times New Roman" w:hAnsi="Times New Roman" w:cs="Times New Roman"/>
          <w:sz w:val="24"/>
          <w:szCs w:val="24"/>
        </w:rPr>
        <w:t>estruturais</w:t>
      </w:r>
      <w:r w:rsidRPr="003B209F">
        <w:rPr>
          <w:rFonts w:ascii="Times New Roman" w:hAnsi="Times New Roman" w:cs="Times New Roman"/>
          <w:sz w:val="24"/>
          <w:szCs w:val="24"/>
        </w:rPr>
        <w:t xml:space="preserve">, </w:t>
      </w:r>
      <w:r>
        <w:rPr>
          <w:rFonts w:ascii="Times New Roman" w:hAnsi="Times New Roman" w:cs="Times New Roman"/>
          <w:sz w:val="24"/>
          <w:szCs w:val="24"/>
        </w:rPr>
        <w:t xml:space="preserve">IPEA, </w:t>
      </w:r>
      <w:r w:rsidRPr="003B209F">
        <w:rPr>
          <w:rFonts w:ascii="Times New Roman" w:hAnsi="Times New Roman" w:cs="Times New Roman"/>
          <w:sz w:val="24"/>
          <w:szCs w:val="24"/>
        </w:rPr>
        <w:t>2004</w:t>
      </w:r>
      <w:r w:rsidR="00BA3720">
        <w:rPr>
          <w:rFonts w:ascii="Times New Roman" w:hAnsi="Times New Roman" w:cs="Times New Roman"/>
          <w:sz w:val="24"/>
          <w:szCs w:val="24"/>
        </w:rPr>
        <w:t>.</w:t>
      </w:r>
      <w:r w:rsidR="00A43AFA">
        <w:rPr>
          <w:rFonts w:ascii="Times New Roman" w:hAnsi="Times New Roman" w:cs="Times New Roman"/>
          <w:sz w:val="24"/>
          <w:szCs w:val="24"/>
        </w:rPr>
        <w:t xml:space="preserve"> (</w:t>
      </w:r>
      <w:r w:rsidR="00A43AFA" w:rsidRPr="00A43AFA">
        <w:rPr>
          <w:rFonts w:ascii="Times New Roman" w:hAnsi="Times New Roman" w:cs="Times New Roman"/>
          <w:sz w:val="24"/>
          <w:szCs w:val="24"/>
        </w:rPr>
        <w:t>Textos para discussão, n. 1011)</w:t>
      </w:r>
    </w:p>
    <w:p w14:paraId="730FFB8B" w14:textId="77777777" w:rsidR="00194A81" w:rsidRDefault="002D71ED" w:rsidP="000A421A">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SANTOS, R. V. </w:t>
      </w:r>
      <w:r w:rsidRPr="00463C06">
        <w:rPr>
          <w:rFonts w:ascii="Times New Roman" w:hAnsi="Times New Roman" w:cs="Times New Roman"/>
          <w:b/>
          <w:sz w:val="24"/>
          <w:szCs w:val="24"/>
        </w:rPr>
        <w:t>Desigualdade de rendimentos e discriminação por gênero no Brasil em 1999</w:t>
      </w:r>
      <w:r>
        <w:rPr>
          <w:rFonts w:ascii="Times New Roman" w:hAnsi="Times New Roman" w:cs="Times New Roman"/>
          <w:sz w:val="24"/>
          <w:szCs w:val="24"/>
        </w:rPr>
        <w:t>. 88 f. Dissertação (Mestrado) – Universidade Federal do Rio Grande do Sul, Programa de Pós Graduação em</w:t>
      </w:r>
      <w:r w:rsidR="00BA3720">
        <w:rPr>
          <w:rFonts w:ascii="Times New Roman" w:hAnsi="Times New Roman" w:cs="Times New Roman"/>
          <w:sz w:val="24"/>
          <w:szCs w:val="24"/>
        </w:rPr>
        <w:t xml:space="preserve"> Economia, Porto Alegre, 2005. </w:t>
      </w:r>
    </w:p>
    <w:p w14:paraId="47320413" w14:textId="77777777" w:rsidR="00194A81" w:rsidRPr="00B6321B" w:rsidRDefault="00194A81" w:rsidP="002D71ED">
      <w:pPr>
        <w:spacing w:after="0" w:line="240" w:lineRule="auto"/>
        <w:rPr>
          <w:rFonts w:ascii="Times New Roman" w:hAnsi="Times New Roman" w:cs="Times New Roman"/>
          <w:sz w:val="24"/>
          <w:szCs w:val="24"/>
          <w:shd w:val="clear" w:color="auto" w:fill="FFFFFF"/>
        </w:rPr>
      </w:pPr>
    </w:p>
    <w:p w14:paraId="64D31B0D" w14:textId="77777777" w:rsidR="0067352C" w:rsidRDefault="0067352C" w:rsidP="0067352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Anexo  </w:t>
      </w:r>
    </w:p>
    <w:p w14:paraId="11C1ACE0" w14:textId="77777777" w:rsidR="00194A81" w:rsidRDefault="00194A81" w:rsidP="001E36AC">
      <w:pPr>
        <w:spacing w:after="0" w:line="240" w:lineRule="auto"/>
        <w:rPr>
          <w:rFonts w:ascii="Times New Roman" w:hAnsi="Times New Roman" w:cs="Times New Roman"/>
          <w:b/>
          <w:sz w:val="24"/>
          <w:szCs w:val="24"/>
        </w:rPr>
      </w:pPr>
    </w:p>
    <w:p w14:paraId="4E11B71C" w14:textId="77777777" w:rsidR="00595A62" w:rsidRPr="006B2399" w:rsidRDefault="0067352C" w:rsidP="001E36AC">
      <w:pPr>
        <w:spacing w:after="0" w:line="240" w:lineRule="auto"/>
        <w:rPr>
          <w:rFonts w:ascii="Times New Roman" w:hAnsi="Times New Roman" w:cs="Times New Roman"/>
          <w:sz w:val="24"/>
          <w:szCs w:val="24"/>
        </w:rPr>
      </w:pPr>
      <w:r w:rsidRPr="006B2399">
        <w:rPr>
          <w:rFonts w:ascii="Times New Roman" w:hAnsi="Times New Roman" w:cs="Times New Roman"/>
          <w:sz w:val="24"/>
          <w:szCs w:val="24"/>
        </w:rPr>
        <w:t>Tabela A1 – Índice de Custo de Vida por RM</w:t>
      </w:r>
    </w:p>
    <w:tbl>
      <w:tblPr>
        <w:tblStyle w:val="Tabelacomgrade"/>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019"/>
        <w:gridCol w:w="1019"/>
        <w:gridCol w:w="1019"/>
        <w:gridCol w:w="1019"/>
        <w:gridCol w:w="1019"/>
        <w:gridCol w:w="1019"/>
        <w:gridCol w:w="1020"/>
        <w:gridCol w:w="1020"/>
        <w:gridCol w:w="1020"/>
        <w:gridCol w:w="1020"/>
      </w:tblGrid>
      <w:tr w:rsidR="00847F5F" w:rsidRPr="00194A81" w14:paraId="36A4DF81" w14:textId="77777777" w:rsidTr="00C947F4">
        <w:tc>
          <w:tcPr>
            <w:tcW w:w="1019" w:type="dxa"/>
            <w:vAlign w:val="center"/>
          </w:tcPr>
          <w:p w14:paraId="18AA8DAF" w14:textId="77777777" w:rsidR="00847F5F" w:rsidRPr="00194A81" w:rsidRDefault="00847F5F" w:rsidP="0067352C">
            <w:pPr>
              <w:jc w:val="center"/>
              <w:rPr>
                <w:rFonts w:ascii="Times New Roman" w:eastAsia="Times New Roman" w:hAnsi="Times New Roman" w:cs="Times New Roman"/>
                <w:color w:val="000000"/>
                <w:sz w:val="20"/>
                <w:szCs w:val="20"/>
                <w:lang w:eastAsia="pt-BR"/>
              </w:rPr>
            </w:pPr>
            <w:r w:rsidRPr="00194A81">
              <w:rPr>
                <w:rFonts w:ascii="Times New Roman" w:eastAsia="Times New Roman" w:hAnsi="Times New Roman" w:cs="Times New Roman"/>
                <w:color w:val="000000"/>
                <w:sz w:val="20"/>
                <w:szCs w:val="20"/>
                <w:lang w:eastAsia="pt-BR"/>
              </w:rPr>
              <w:t>RMB</w:t>
            </w:r>
          </w:p>
        </w:tc>
        <w:tc>
          <w:tcPr>
            <w:tcW w:w="1019" w:type="dxa"/>
            <w:vAlign w:val="center"/>
          </w:tcPr>
          <w:p w14:paraId="620A2440" w14:textId="77777777" w:rsidR="00847F5F" w:rsidRPr="00194A81" w:rsidRDefault="00847F5F" w:rsidP="0067352C">
            <w:pPr>
              <w:jc w:val="center"/>
              <w:rPr>
                <w:rFonts w:ascii="Times New Roman" w:eastAsia="Times New Roman" w:hAnsi="Times New Roman" w:cs="Times New Roman"/>
                <w:color w:val="000000"/>
                <w:sz w:val="20"/>
                <w:szCs w:val="20"/>
                <w:lang w:eastAsia="pt-BR"/>
              </w:rPr>
            </w:pPr>
            <w:r w:rsidRPr="00194A81">
              <w:rPr>
                <w:rFonts w:ascii="Times New Roman" w:eastAsia="Times New Roman" w:hAnsi="Times New Roman" w:cs="Times New Roman"/>
                <w:color w:val="000000"/>
                <w:sz w:val="20"/>
                <w:szCs w:val="20"/>
                <w:lang w:eastAsia="pt-BR"/>
              </w:rPr>
              <w:t>RMF</w:t>
            </w:r>
          </w:p>
        </w:tc>
        <w:tc>
          <w:tcPr>
            <w:tcW w:w="1019" w:type="dxa"/>
            <w:vAlign w:val="center"/>
          </w:tcPr>
          <w:p w14:paraId="3A1D9580" w14:textId="77777777" w:rsidR="00847F5F" w:rsidRPr="00194A81" w:rsidRDefault="00847F5F" w:rsidP="0067352C">
            <w:pPr>
              <w:jc w:val="center"/>
              <w:rPr>
                <w:rFonts w:ascii="Times New Roman" w:eastAsia="Times New Roman" w:hAnsi="Times New Roman" w:cs="Times New Roman"/>
                <w:color w:val="000000"/>
                <w:sz w:val="20"/>
                <w:szCs w:val="20"/>
                <w:lang w:eastAsia="pt-BR"/>
              </w:rPr>
            </w:pPr>
            <w:r w:rsidRPr="00194A81">
              <w:rPr>
                <w:rFonts w:ascii="Times New Roman" w:eastAsia="Times New Roman" w:hAnsi="Times New Roman" w:cs="Times New Roman"/>
                <w:color w:val="000000"/>
                <w:sz w:val="20"/>
                <w:szCs w:val="20"/>
                <w:lang w:eastAsia="pt-BR"/>
              </w:rPr>
              <w:t>RMR</w:t>
            </w:r>
          </w:p>
        </w:tc>
        <w:tc>
          <w:tcPr>
            <w:tcW w:w="1019" w:type="dxa"/>
            <w:vAlign w:val="center"/>
          </w:tcPr>
          <w:p w14:paraId="1BFD18B5" w14:textId="77777777" w:rsidR="00847F5F" w:rsidRPr="00194A81" w:rsidRDefault="00847F5F" w:rsidP="0067352C">
            <w:pPr>
              <w:jc w:val="center"/>
              <w:rPr>
                <w:rFonts w:ascii="Times New Roman" w:eastAsia="Times New Roman" w:hAnsi="Times New Roman" w:cs="Times New Roman"/>
                <w:color w:val="000000"/>
                <w:sz w:val="20"/>
                <w:szCs w:val="20"/>
                <w:lang w:eastAsia="pt-BR"/>
              </w:rPr>
            </w:pPr>
            <w:r w:rsidRPr="00194A81">
              <w:rPr>
                <w:rFonts w:ascii="Times New Roman" w:eastAsia="Times New Roman" w:hAnsi="Times New Roman" w:cs="Times New Roman"/>
                <w:color w:val="000000"/>
                <w:sz w:val="20"/>
                <w:szCs w:val="20"/>
                <w:lang w:eastAsia="pt-BR"/>
              </w:rPr>
              <w:t>RMS</w:t>
            </w:r>
          </w:p>
        </w:tc>
        <w:tc>
          <w:tcPr>
            <w:tcW w:w="1019" w:type="dxa"/>
            <w:vAlign w:val="center"/>
          </w:tcPr>
          <w:p w14:paraId="57A99CFD" w14:textId="77777777" w:rsidR="00847F5F" w:rsidRPr="00194A81" w:rsidRDefault="00847F5F" w:rsidP="0067352C">
            <w:pPr>
              <w:jc w:val="center"/>
              <w:rPr>
                <w:rFonts w:ascii="Times New Roman" w:eastAsia="Times New Roman" w:hAnsi="Times New Roman" w:cs="Times New Roman"/>
                <w:color w:val="000000"/>
                <w:sz w:val="20"/>
                <w:szCs w:val="20"/>
                <w:lang w:eastAsia="pt-BR"/>
              </w:rPr>
            </w:pPr>
            <w:r w:rsidRPr="00194A81">
              <w:rPr>
                <w:rFonts w:ascii="Times New Roman" w:eastAsia="Times New Roman" w:hAnsi="Times New Roman" w:cs="Times New Roman"/>
                <w:color w:val="000000"/>
                <w:sz w:val="20"/>
                <w:szCs w:val="20"/>
                <w:lang w:eastAsia="pt-BR"/>
              </w:rPr>
              <w:t>RBH</w:t>
            </w:r>
          </w:p>
        </w:tc>
        <w:tc>
          <w:tcPr>
            <w:tcW w:w="1019" w:type="dxa"/>
            <w:vAlign w:val="center"/>
          </w:tcPr>
          <w:p w14:paraId="20F86975" w14:textId="77777777" w:rsidR="00847F5F" w:rsidRPr="00194A81" w:rsidRDefault="00847F5F" w:rsidP="0067352C">
            <w:pPr>
              <w:jc w:val="center"/>
              <w:rPr>
                <w:rFonts w:ascii="Times New Roman" w:eastAsia="Times New Roman" w:hAnsi="Times New Roman" w:cs="Times New Roman"/>
                <w:color w:val="000000"/>
                <w:sz w:val="20"/>
                <w:szCs w:val="20"/>
                <w:lang w:eastAsia="pt-BR"/>
              </w:rPr>
            </w:pPr>
            <w:r w:rsidRPr="00194A81">
              <w:rPr>
                <w:rFonts w:ascii="Times New Roman" w:eastAsia="Times New Roman" w:hAnsi="Times New Roman" w:cs="Times New Roman"/>
                <w:color w:val="000000"/>
                <w:sz w:val="20"/>
                <w:szCs w:val="20"/>
                <w:lang w:eastAsia="pt-BR"/>
              </w:rPr>
              <w:t>RRJ</w:t>
            </w:r>
          </w:p>
        </w:tc>
        <w:tc>
          <w:tcPr>
            <w:tcW w:w="1020" w:type="dxa"/>
            <w:vAlign w:val="center"/>
          </w:tcPr>
          <w:p w14:paraId="74F27548" w14:textId="77777777" w:rsidR="00847F5F" w:rsidRPr="00194A81" w:rsidRDefault="00847F5F" w:rsidP="0067352C">
            <w:pPr>
              <w:jc w:val="center"/>
              <w:rPr>
                <w:rFonts w:ascii="Times New Roman" w:eastAsia="Times New Roman" w:hAnsi="Times New Roman" w:cs="Times New Roman"/>
                <w:color w:val="000000"/>
                <w:sz w:val="20"/>
                <w:szCs w:val="20"/>
                <w:lang w:eastAsia="pt-BR"/>
              </w:rPr>
            </w:pPr>
            <w:r w:rsidRPr="00194A81">
              <w:rPr>
                <w:rFonts w:ascii="Times New Roman" w:eastAsia="Times New Roman" w:hAnsi="Times New Roman" w:cs="Times New Roman"/>
                <w:color w:val="000000"/>
                <w:sz w:val="20"/>
                <w:szCs w:val="20"/>
                <w:lang w:eastAsia="pt-BR"/>
              </w:rPr>
              <w:t>RSP</w:t>
            </w:r>
          </w:p>
        </w:tc>
        <w:tc>
          <w:tcPr>
            <w:tcW w:w="1020" w:type="dxa"/>
            <w:vAlign w:val="center"/>
          </w:tcPr>
          <w:p w14:paraId="148A4BD0" w14:textId="77777777" w:rsidR="00847F5F" w:rsidRPr="00194A81" w:rsidRDefault="00847F5F" w:rsidP="0067352C">
            <w:pPr>
              <w:jc w:val="center"/>
              <w:rPr>
                <w:rFonts w:ascii="Times New Roman" w:eastAsia="Times New Roman" w:hAnsi="Times New Roman" w:cs="Times New Roman"/>
                <w:color w:val="000000"/>
                <w:sz w:val="20"/>
                <w:szCs w:val="20"/>
                <w:lang w:eastAsia="pt-BR"/>
              </w:rPr>
            </w:pPr>
            <w:r w:rsidRPr="00194A81">
              <w:rPr>
                <w:rFonts w:ascii="Times New Roman" w:eastAsia="Times New Roman" w:hAnsi="Times New Roman" w:cs="Times New Roman"/>
                <w:color w:val="000000"/>
                <w:sz w:val="20"/>
                <w:szCs w:val="20"/>
                <w:lang w:eastAsia="pt-BR"/>
              </w:rPr>
              <w:t>RMC</w:t>
            </w:r>
          </w:p>
        </w:tc>
        <w:tc>
          <w:tcPr>
            <w:tcW w:w="1020" w:type="dxa"/>
            <w:vAlign w:val="center"/>
          </w:tcPr>
          <w:p w14:paraId="188B1965" w14:textId="77777777" w:rsidR="00847F5F" w:rsidRPr="00194A81" w:rsidRDefault="00847F5F" w:rsidP="0067352C">
            <w:pPr>
              <w:jc w:val="center"/>
              <w:rPr>
                <w:rFonts w:ascii="Times New Roman" w:eastAsia="Times New Roman" w:hAnsi="Times New Roman" w:cs="Times New Roman"/>
                <w:color w:val="000000"/>
                <w:sz w:val="20"/>
                <w:szCs w:val="20"/>
                <w:lang w:eastAsia="pt-BR"/>
              </w:rPr>
            </w:pPr>
            <w:r w:rsidRPr="00194A81">
              <w:rPr>
                <w:rFonts w:ascii="Times New Roman" w:eastAsia="Times New Roman" w:hAnsi="Times New Roman" w:cs="Times New Roman"/>
                <w:color w:val="000000"/>
                <w:sz w:val="20"/>
                <w:szCs w:val="20"/>
                <w:lang w:eastAsia="pt-BR"/>
              </w:rPr>
              <w:t>RMPA</w:t>
            </w:r>
          </w:p>
        </w:tc>
        <w:tc>
          <w:tcPr>
            <w:tcW w:w="1020" w:type="dxa"/>
          </w:tcPr>
          <w:p w14:paraId="2B59FF53" w14:textId="77777777" w:rsidR="00847F5F" w:rsidRPr="00194A81" w:rsidRDefault="00847F5F" w:rsidP="0067352C">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DF</w:t>
            </w:r>
          </w:p>
        </w:tc>
      </w:tr>
      <w:tr w:rsidR="00847F5F" w:rsidRPr="00194A81" w14:paraId="5BB7C32F" w14:textId="77777777" w:rsidTr="00C947F4">
        <w:tc>
          <w:tcPr>
            <w:tcW w:w="1019" w:type="dxa"/>
          </w:tcPr>
          <w:p w14:paraId="6E1F3539" w14:textId="77777777" w:rsidR="00847F5F" w:rsidRPr="00194A81" w:rsidRDefault="00847F5F" w:rsidP="001E36AC">
            <w:pPr>
              <w:rPr>
                <w:rFonts w:ascii="Times New Roman" w:hAnsi="Times New Roman" w:cs="Times New Roman"/>
                <w:sz w:val="24"/>
                <w:szCs w:val="24"/>
              </w:rPr>
            </w:pPr>
            <w:r w:rsidRPr="00194A81">
              <w:rPr>
                <w:rFonts w:ascii="Times New Roman" w:hAnsi="Times New Roman" w:cs="Times New Roman"/>
                <w:sz w:val="24"/>
                <w:szCs w:val="24"/>
              </w:rPr>
              <w:t>0.0210</w:t>
            </w:r>
          </w:p>
        </w:tc>
        <w:tc>
          <w:tcPr>
            <w:tcW w:w="1019" w:type="dxa"/>
          </w:tcPr>
          <w:p w14:paraId="3E49B1FC" w14:textId="77777777" w:rsidR="00847F5F" w:rsidRPr="00194A81" w:rsidRDefault="00847F5F" w:rsidP="001E36AC">
            <w:pPr>
              <w:rPr>
                <w:rFonts w:ascii="Times New Roman" w:hAnsi="Times New Roman" w:cs="Times New Roman"/>
                <w:sz w:val="24"/>
                <w:szCs w:val="24"/>
              </w:rPr>
            </w:pPr>
            <w:r w:rsidRPr="00194A81">
              <w:rPr>
                <w:rFonts w:ascii="Times New Roman" w:hAnsi="Times New Roman" w:cs="Times New Roman"/>
                <w:sz w:val="24"/>
                <w:szCs w:val="24"/>
              </w:rPr>
              <w:t>0.0191</w:t>
            </w:r>
          </w:p>
        </w:tc>
        <w:tc>
          <w:tcPr>
            <w:tcW w:w="1019" w:type="dxa"/>
          </w:tcPr>
          <w:p w14:paraId="2C3DE824" w14:textId="77777777" w:rsidR="00847F5F" w:rsidRPr="00194A81" w:rsidRDefault="00847F5F" w:rsidP="001E36AC">
            <w:pPr>
              <w:rPr>
                <w:rFonts w:ascii="Times New Roman" w:hAnsi="Times New Roman" w:cs="Times New Roman"/>
                <w:sz w:val="24"/>
                <w:szCs w:val="24"/>
              </w:rPr>
            </w:pPr>
            <w:r w:rsidRPr="00194A81">
              <w:rPr>
                <w:rFonts w:ascii="Times New Roman" w:hAnsi="Times New Roman" w:cs="Times New Roman"/>
                <w:sz w:val="24"/>
                <w:szCs w:val="24"/>
              </w:rPr>
              <w:t>0.0187</w:t>
            </w:r>
          </w:p>
        </w:tc>
        <w:tc>
          <w:tcPr>
            <w:tcW w:w="1019" w:type="dxa"/>
          </w:tcPr>
          <w:p w14:paraId="5DFF6D84" w14:textId="77777777" w:rsidR="00847F5F" w:rsidRPr="00194A81" w:rsidRDefault="00847F5F" w:rsidP="001E36AC">
            <w:pPr>
              <w:rPr>
                <w:rFonts w:ascii="Times New Roman" w:hAnsi="Times New Roman" w:cs="Times New Roman"/>
                <w:sz w:val="24"/>
                <w:szCs w:val="24"/>
              </w:rPr>
            </w:pPr>
            <w:r w:rsidRPr="00194A81">
              <w:rPr>
                <w:rFonts w:ascii="Times New Roman" w:hAnsi="Times New Roman" w:cs="Times New Roman"/>
                <w:sz w:val="24"/>
                <w:szCs w:val="24"/>
              </w:rPr>
              <w:t>0.0191</w:t>
            </w:r>
          </w:p>
        </w:tc>
        <w:tc>
          <w:tcPr>
            <w:tcW w:w="1019" w:type="dxa"/>
          </w:tcPr>
          <w:p w14:paraId="2B1942E3" w14:textId="77777777" w:rsidR="00847F5F" w:rsidRPr="00194A81" w:rsidRDefault="00847F5F" w:rsidP="001E36AC">
            <w:pPr>
              <w:rPr>
                <w:rFonts w:ascii="Times New Roman" w:hAnsi="Times New Roman" w:cs="Times New Roman"/>
                <w:sz w:val="24"/>
                <w:szCs w:val="24"/>
              </w:rPr>
            </w:pPr>
            <w:r w:rsidRPr="00194A81">
              <w:rPr>
                <w:rFonts w:ascii="Times New Roman" w:hAnsi="Times New Roman" w:cs="Times New Roman"/>
                <w:sz w:val="24"/>
                <w:szCs w:val="24"/>
              </w:rPr>
              <w:t>0.0218</w:t>
            </w:r>
          </w:p>
        </w:tc>
        <w:tc>
          <w:tcPr>
            <w:tcW w:w="1019" w:type="dxa"/>
          </w:tcPr>
          <w:p w14:paraId="0327C174" w14:textId="77777777" w:rsidR="00847F5F" w:rsidRPr="00194A81" w:rsidRDefault="00847F5F" w:rsidP="001E36AC">
            <w:pPr>
              <w:rPr>
                <w:rFonts w:ascii="Times New Roman" w:hAnsi="Times New Roman" w:cs="Times New Roman"/>
                <w:sz w:val="24"/>
                <w:szCs w:val="24"/>
              </w:rPr>
            </w:pPr>
            <w:r w:rsidRPr="00194A81">
              <w:rPr>
                <w:rFonts w:ascii="Times New Roman" w:hAnsi="Times New Roman" w:cs="Times New Roman"/>
                <w:sz w:val="24"/>
                <w:szCs w:val="24"/>
              </w:rPr>
              <w:t>0.0228</w:t>
            </w:r>
          </w:p>
        </w:tc>
        <w:tc>
          <w:tcPr>
            <w:tcW w:w="1020" w:type="dxa"/>
          </w:tcPr>
          <w:p w14:paraId="27354174" w14:textId="77777777" w:rsidR="00847F5F" w:rsidRPr="00194A81" w:rsidRDefault="00847F5F" w:rsidP="001E36AC">
            <w:pPr>
              <w:rPr>
                <w:rFonts w:ascii="Times New Roman" w:hAnsi="Times New Roman" w:cs="Times New Roman"/>
                <w:sz w:val="24"/>
                <w:szCs w:val="24"/>
              </w:rPr>
            </w:pPr>
            <w:r w:rsidRPr="00194A81">
              <w:rPr>
                <w:rFonts w:ascii="Times New Roman" w:hAnsi="Times New Roman" w:cs="Times New Roman"/>
                <w:sz w:val="24"/>
                <w:szCs w:val="24"/>
              </w:rPr>
              <w:t>0.0235</w:t>
            </w:r>
          </w:p>
        </w:tc>
        <w:tc>
          <w:tcPr>
            <w:tcW w:w="1020" w:type="dxa"/>
          </w:tcPr>
          <w:p w14:paraId="411CCF77" w14:textId="77777777" w:rsidR="00847F5F" w:rsidRPr="00194A81" w:rsidRDefault="00847F5F" w:rsidP="001E36AC">
            <w:pPr>
              <w:rPr>
                <w:rFonts w:ascii="Times New Roman" w:hAnsi="Times New Roman" w:cs="Times New Roman"/>
                <w:sz w:val="24"/>
                <w:szCs w:val="24"/>
              </w:rPr>
            </w:pPr>
            <w:r w:rsidRPr="00194A81">
              <w:rPr>
                <w:rFonts w:ascii="Times New Roman" w:hAnsi="Times New Roman" w:cs="Times New Roman"/>
                <w:sz w:val="24"/>
                <w:szCs w:val="24"/>
              </w:rPr>
              <w:t>0.0214</w:t>
            </w:r>
          </w:p>
        </w:tc>
        <w:tc>
          <w:tcPr>
            <w:tcW w:w="1020" w:type="dxa"/>
          </w:tcPr>
          <w:p w14:paraId="094FEE49" w14:textId="77777777" w:rsidR="00847F5F" w:rsidRPr="00194A81" w:rsidRDefault="00847F5F" w:rsidP="001E36AC">
            <w:pPr>
              <w:rPr>
                <w:rFonts w:ascii="Times New Roman" w:hAnsi="Times New Roman" w:cs="Times New Roman"/>
                <w:sz w:val="24"/>
                <w:szCs w:val="24"/>
              </w:rPr>
            </w:pPr>
            <w:r w:rsidRPr="00194A81">
              <w:rPr>
                <w:rFonts w:ascii="Times New Roman" w:hAnsi="Times New Roman" w:cs="Times New Roman"/>
                <w:sz w:val="24"/>
                <w:szCs w:val="24"/>
              </w:rPr>
              <w:t>0.0217</w:t>
            </w:r>
          </w:p>
        </w:tc>
        <w:tc>
          <w:tcPr>
            <w:tcW w:w="1020" w:type="dxa"/>
          </w:tcPr>
          <w:p w14:paraId="5A752921" w14:textId="77777777" w:rsidR="00847F5F" w:rsidRPr="00194A81" w:rsidRDefault="00847F5F" w:rsidP="001E36AC">
            <w:pPr>
              <w:rPr>
                <w:rFonts w:ascii="Times New Roman" w:hAnsi="Times New Roman" w:cs="Times New Roman"/>
                <w:sz w:val="24"/>
                <w:szCs w:val="24"/>
              </w:rPr>
            </w:pPr>
            <w:r>
              <w:rPr>
                <w:rFonts w:ascii="Times New Roman" w:hAnsi="Times New Roman" w:cs="Times New Roman"/>
                <w:sz w:val="24"/>
                <w:szCs w:val="24"/>
              </w:rPr>
              <w:t>0.0253</w:t>
            </w:r>
          </w:p>
        </w:tc>
      </w:tr>
    </w:tbl>
    <w:p w14:paraId="33C7C701" w14:textId="4D0A0864" w:rsidR="0067352C" w:rsidRDefault="00194A81" w:rsidP="001E36AC">
      <w:pPr>
        <w:spacing w:after="0" w:line="240" w:lineRule="auto"/>
        <w:rPr>
          <w:rFonts w:ascii="Times New Roman" w:hAnsi="Times New Roman" w:cs="Times New Roman"/>
          <w:sz w:val="20"/>
          <w:szCs w:val="20"/>
        </w:rPr>
      </w:pPr>
      <w:r w:rsidRPr="00194A81">
        <w:rPr>
          <w:rFonts w:ascii="Times New Roman" w:hAnsi="Times New Roman" w:cs="Times New Roman"/>
          <w:sz w:val="20"/>
          <w:szCs w:val="20"/>
        </w:rPr>
        <w:t xml:space="preserve">Fonte: Azzoni </w:t>
      </w:r>
      <w:r w:rsidR="00AE3027">
        <w:rPr>
          <w:rFonts w:ascii="Times New Roman" w:hAnsi="Times New Roman" w:cs="Times New Roman"/>
          <w:sz w:val="20"/>
          <w:szCs w:val="20"/>
        </w:rPr>
        <w:t>e Almeida</w:t>
      </w:r>
      <w:r w:rsidR="007B56B8">
        <w:rPr>
          <w:rFonts w:ascii="Times New Roman" w:hAnsi="Times New Roman" w:cs="Times New Roman"/>
          <w:sz w:val="20"/>
          <w:szCs w:val="20"/>
        </w:rPr>
        <w:t xml:space="preserve"> </w:t>
      </w:r>
      <w:r w:rsidRPr="00194A81">
        <w:rPr>
          <w:rFonts w:ascii="Times New Roman" w:hAnsi="Times New Roman" w:cs="Times New Roman"/>
          <w:sz w:val="20"/>
          <w:szCs w:val="20"/>
        </w:rPr>
        <w:t>(201</w:t>
      </w:r>
      <w:r w:rsidR="007B56B8">
        <w:rPr>
          <w:rFonts w:ascii="Times New Roman" w:hAnsi="Times New Roman" w:cs="Times New Roman"/>
          <w:sz w:val="20"/>
          <w:szCs w:val="20"/>
        </w:rPr>
        <w:t>6</w:t>
      </w:r>
      <w:r w:rsidRPr="00194A81">
        <w:rPr>
          <w:rFonts w:ascii="Times New Roman" w:hAnsi="Times New Roman" w:cs="Times New Roman"/>
          <w:sz w:val="20"/>
          <w:szCs w:val="20"/>
        </w:rPr>
        <w:t>)</w:t>
      </w:r>
      <w:r w:rsidR="007B56B8">
        <w:rPr>
          <w:rFonts w:ascii="Times New Roman" w:hAnsi="Times New Roman" w:cs="Times New Roman"/>
          <w:sz w:val="20"/>
          <w:szCs w:val="20"/>
        </w:rPr>
        <w:t>.</w:t>
      </w:r>
    </w:p>
    <w:p w14:paraId="122A3E8B" w14:textId="77777777" w:rsidR="007B56B8" w:rsidRPr="00194A81" w:rsidRDefault="007B56B8" w:rsidP="001E36AC">
      <w:pPr>
        <w:spacing w:after="0" w:line="240" w:lineRule="auto"/>
        <w:rPr>
          <w:rFonts w:ascii="Times New Roman" w:hAnsi="Times New Roman" w:cs="Times New Roman"/>
          <w:sz w:val="20"/>
          <w:szCs w:val="20"/>
        </w:rPr>
      </w:pPr>
      <w:r>
        <w:rPr>
          <w:rFonts w:ascii="Times New Roman" w:hAnsi="Times New Roman" w:cs="Times New Roman"/>
          <w:sz w:val="20"/>
          <w:szCs w:val="20"/>
        </w:rPr>
        <w:t>Elaboração: Autores.</w:t>
      </w:r>
    </w:p>
    <w:p w14:paraId="79AE116A" w14:textId="77777777" w:rsidR="00595A62" w:rsidRDefault="00595A62" w:rsidP="001E36AC">
      <w:pPr>
        <w:spacing w:after="0" w:line="240" w:lineRule="auto"/>
        <w:rPr>
          <w:rFonts w:ascii="Times New Roman" w:hAnsi="Times New Roman" w:cs="Times New Roman"/>
          <w:b/>
          <w:sz w:val="24"/>
          <w:szCs w:val="24"/>
        </w:rPr>
      </w:pPr>
    </w:p>
    <w:p w14:paraId="25DF152F" w14:textId="77777777" w:rsidR="00595A62" w:rsidRDefault="00595A62" w:rsidP="001E36AC">
      <w:pPr>
        <w:spacing w:after="0" w:line="240" w:lineRule="auto"/>
        <w:rPr>
          <w:rFonts w:ascii="Times New Roman" w:hAnsi="Times New Roman" w:cs="Times New Roman"/>
          <w:b/>
          <w:sz w:val="24"/>
          <w:szCs w:val="24"/>
        </w:rPr>
      </w:pPr>
    </w:p>
    <w:p w14:paraId="7A3C6158" w14:textId="77777777" w:rsidR="00BA5B88" w:rsidRDefault="0067352C" w:rsidP="0067352C">
      <w:pPr>
        <w:pageBreakBefore/>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Apêndice</w:t>
      </w:r>
    </w:p>
    <w:p w14:paraId="796F72CA" w14:textId="77777777" w:rsidR="001E36AC" w:rsidRPr="006B2399" w:rsidRDefault="001E36AC" w:rsidP="001E36AC">
      <w:pPr>
        <w:spacing w:after="0" w:line="240" w:lineRule="auto"/>
        <w:rPr>
          <w:rFonts w:ascii="Times New Roman" w:hAnsi="Times New Roman" w:cs="Times New Roman"/>
          <w:sz w:val="24"/>
          <w:szCs w:val="24"/>
        </w:rPr>
      </w:pPr>
      <w:r w:rsidRPr="006B2399">
        <w:rPr>
          <w:rFonts w:ascii="Times New Roman" w:hAnsi="Times New Roman" w:cs="Times New Roman"/>
          <w:sz w:val="24"/>
          <w:szCs w:val="24"/>
        </w:rPr>
        <w:t xml:space="preserve">Tabela </w:t>
      </w:r>
      <w:r w:rsidR="0067352C" w:rsidRPr="006B2399">
        <w:rPr>
          <w:rFonts w:ascii="Times New Roman" w:hAnsi="Times New Roman" w:cs="Times New Roman"/>
          <w:sz w:val="24"/>
          <w:szCs w:val="24"/>
        </w:rPr>
        <w:t>A2</w:t>
      </w:r>
      <w:r w:rsidRPr="006B2399">
        <w:rPr>
          <w:rFonts w:ascii="Times New Roman" w:hAnsi="Times New Roman" w:cs="Times New Roman"/>
          <w:sz w:val="24"/>
          <w:szCs w:val="24"/>
        </w:rPr>
        <w:t>. Percentual (%) de Mulheres e Homens/ Não Brancos e Brancos dentro do Suporte Comum por Ocupação e Regiões</w:t>
      </w:r>
    </w:p>
    <w:tbl>
      <w:tblPr>
        <w:tblW w:w="8737" w:type="dxa"/>
        <w:jc w:val="center"/>
        <w:tblCellMar>
          <w:left w:w="70" w:type="dxa"/>
          <w:right w:w="70" w:type="dxa"/>
        </w:tblCellMar>
        <w:tblLook w:val="04A0" w:firstRow="1" w:lastRow="0" w:firstColumn="1" w:lastColumn="0" w:noHBand="0" w:noVBand="1"/>
      </w:tblPr>
      <w:tblGrid>
        <w:gridCol w:w="2131"/>
        <w:gridCol w:w="1263"/>
        <w:gridCol w:w="1626"/>
        <w:gridCol w:w="1259"/>
        <w:gridCol w:w="1231"/>
        <w:gridCol w:w="1227"/>
      </w:tblGrid>
      <w:tr w:rsidR="001E36AC" w14:paraId="7EC61A4E" w14:textId="77777777" w:rsidTr="006B2399">
        <w:trPr>
          <w:trHeight w:val="530"/>
          <w:jc w:val="center"/>
        </w:trPr>
        <w:tc>
          <w:tcPr>
            <w:tcW w:w="3394" w:type="dxa"/>
            <w:gridSpan w:val="2"/>
            <w:tcBorders>
              <w:top w:val="single" w:sz="8" w:space="0" w:color="auto"/>
              <w:left w:val="nil"/>
              <w:bottom w:val="single" w:sz="8" w:space="0" w:color="auto"/>
              <w:right w:val="single" w:sz="8" w:space="0" w:color="000000"/>
            </w:tcBorders>
            <w:vAlign w:val="center"/>
            <w:hideMark/>
          </w:tcPr>
          <w:p w14:paraId="4393991B" w14:textId="77777777" w:rsidR="001E36AC" w:rsidRDefault="001E36AC" w:rsidP="00001E5F">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Ocupações</w:t>
            </w:r>
          </w:p>
        </w:tc>
        <w:tc>
          <w:tcPr>
            <w:tcW w:w="1626" w:type="dxa"/>
            <w:tcBorders>
              <w:top w:val="single" w:sz="8" w:space="0" w:color="auto"/>
              <w:left w:val="nil"/>
              <w:bottom w:val="single" w:sz="8" w:space="0" w:color="auto"/>
              <w:right w:val="single" w:sz="8" w:space="0" w:color="auto"/>
            </w:tcBorders>
            <w:vAlign w:val="center"/>
            <w:hideMark/>
          </w:tcPr>
          <w:p w14:paraId="1065860A" w14:textId="77777777" w:rsidR="001E36AC" w:rsidRDefault="001E36AC" w:rsidP="00001E5F">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Agrupadas</w:t>
            </w:r>
          </w:p>
        </w:tc>
        <w:tc>
          <w:tcPr>
            <w:tcW w:w="1259" w:type="dxa"/>
            <w:tcBorders>
              <w:top w:val="single" w:sz="8" w:space="0" w:color="auto"/>
              <w:left w:val="nil"/>
              <w:bottom w:val="single" w:sz="8" w:space="0" w:color="auto"/>
              <w:right w:val="single" w:sz="8" w:space="0" w:color="auto"/>
            </w:tcBorders>
            <w:vAlign w:val="center"/>
            <w:hideMark/>
          </w:tcPr>
          <w:p w14:paraId="21D3F052" w14:textId="77777777" w:rsidR="001E36AC" w:rsidRDefault="001E36AC" w:rsidP="00001E5F">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Dirigentes</w:t>
            </w:r>
          </w:p>
        </w:tc>
        <w:tc>
          <w:tcPr>
            <w:tcW w:w="1231" w:type="dxa"/>
            <w:tcBorders>
              <w:top w:val="single" w:sz="8" w:space="0" w:color="auto"/>
              <w:left w:val="nil"/>
              <w:bottom w:val="single" w:sz="8" w:space="0" w:color="auto"/>
              <w:right w:val="single" w:sz="8" w:space="0" w:color="auto"/>
            </w:tcBorders>
            <w:vAlign w:val="center"/>
            <w:hideMark/>
          </w:tcPr>
          <w:p w14:paraId="5AB74697" w14:textId="77777777" w:rsidR="001E36AC" w:rsidRDefault="001E36AC" w:rsidP="00001E5F">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Técnicos</w:t>
            </w:r>
          </w:p>
        </w:tc>
        <w:tc>
          <w:tcPr>
            <w:tcW w:w="1227" w:type="dxa"/>
            <w:tcBorders>
              <w:top w:val="single" w:sz="8" w:space="0" w:color="auto"/>
              <w:left w:val="nil"/>
              <w:bottom w:val="single" w:sz="8" w:space="0" w:color="auto"/>
              <w:right w:val="nil"/>
            </w:tcBorders>
            <w:vAlign w:val="center"/>
            <w:hideMark/>
          </w:tcPr>
          <w:p w14:paraId="441BEFAA" w14:textId="77777777" w:rsidR="001E36AC" w:rsidRDefault="001E36AC" w:rsidP="00001E5F">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Serviços</w:t>
            </w:r>
          </w:p>
        </w:tc>
      </w:tr>
      <w:tr w:rsidR="001E36AC" w14:paraId="1CA59738" w14:textId="77777777" w:rsidTr="006B2399">
        <w:trPr>
          <w:trHeight w:val="241"/>
          <w:jc w:val="center"/>
        </w:trPr>
        <w:tc>
          <w:tcPr>
            <w:tcW w:w="2131" w:type="dxa"/>
            <w:vMerge w:val="restart"/>
            <w:tcBorders>
              <w:top w:val="nil"/>
              <w:left w:val="nil"/>
              <w:bottom w:val="single" w:sz="8" w:space="0" w:color="000000"/>
              <w:right w:val="single" w:sz="8" w:space="0" w:color="auto"/>
            </w:tcBorders>
            <w:vAlign w:val="center"/>
            <w:hideMark/>
          </w:tcPr>
          <w:p w14:paraId="10EC2277" w14:textId="77777777" w:rsidR="001E36AC" w:rsidRDefault="001E36AC" w:rsidP="00001E5F">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BRASIL</w:t>
            </w:r>
          </w:p>
        </w:tc>
        <w:tc>
          <w:tcPr>
            <w:tcW w:w="1263" w:type="dxa"/>
            <w:tcBorders>
              <w:top w:val="nil"/>
              <w:left w:val="nil"/>
              <w:bottom w:val="single" w:sz="8" w:space="0" w:color="auto"/>
              <w:right w:val="single" w:sz="8" w:space="0" w:color="auto"/>
            </w:tcBorders>
            <w:noWrap/>
            <w:vAlign w:val="center"/>
            <w:hideMark/>
          </w:tcPr>
          <w:p w14:paraId="4DF2FA15" w14:textId="77777777" w:rsidR="001E36AC" w:rsidRPr="00D74D3B" w:rsidRDefault="001E36AC" w:rsidP="00001E5F">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M</w:t>
            </w:r>
            <w:r w:rsidR="00D35DA6" w:rsidRPr="00D74D3B">
              <w:rPr>
                <w:rFonts w:ascii="Times New Roman" w:eastAsia="Times New Roman" w:hAnsi="Times New Roman" w:cs="Times New Roman"/>
                <w:color w:val="000000"/>
                <w:sz w:val="20"/>
                <w:szCs w:val="20"/>
                <w:lang w:eastAsia="pt-BR"/>
              </w:rPr>
              <w:t>ulheres</w:t>
            </w:r>
          </w:p>
        </w:tc>
        <w:tc>
          <w:tcPr>
            <w:tcW w:w="1626" w:type="dxa"/>
            <w:vAlign w:val="center"/>
            <w:hideMark/>
          </w:tcPr>
          <w:p w14:paraId="7D70E313"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99%</w:t>
            </w:r>
          </w:p>
        </w:tc>
        <w:tc>
          <w:tcPr>
            <w:tcW w:w="1259" w:type="dxa"/>
            <w:vAlign w:val="center"/>
            <w:hideMark/>
          </w:tcPr>
          <w:p w14:paraId="6EC43BDF"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83%</w:t>
            </w:r>
          </w:p>
        </w:tc>
        <w:tc>
          <w:tcPr>
            <w:tcW w:w="1231" w:type="dxa"/>
            <w:vAlign w:val="center"/>
            <w:hideMark/>
          </w:tcPr>
          <w:p w14:paraId="7939D078"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99%</w:t>
            </w:r>
          </w:p>
        </w:tc>
        <w:tc>
          <w:tcPr>
            <w:tcW w:w="1227" w:type="dxa"/>
            <w:vAlign w:val="center"/>
            <w:hideMark/>
          </w:tcPr>
          <w:p w14:paraId="39FF928A"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99%</w:t>
            </w:r>
          </w:p>
        </w:tc>
      </w:tr>
      <w:tr w:rsidR="001E36AC" w14:paraId="35F2E6DB"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17A70614" w14:textId="77777777" w:rsidR="001E36AC" w:rsidRDefault="001E36AC" w:rsidP="00001E5F">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7DA0F2B9" w14:textId="77777777" w:rsidR="001E36AC" w:rsidRPr="00D74D3B" w:rsidRDefault="001E36AC" w:rsidP="00001E5F">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H</w:t>
            </w:r>
            <w:r w:rsidR="00D35DA6" w:rsidRPr="00D74D3B">
              <w:rPr>
                <w:rFonts w:ascii="Times New Roman" w:eastAsia="Times New Roman" w:hAnsi="Times New Roman" w:cs="Times New Roman"/>
                <w:color w:val="000000"/>
                <w:sz w:val="20"/>
                <w:szCs w:val="20"/>
                <w:lang w:eastAsia="pt-BR"/>
              </w:rPr>
              <w:t>omens</w:t>
            </w:r>
          </w:p>
        </w:tc>
        <w:tc>
          <w:tcPr>
            <w:tcW w:w="1626" w:type="dxa"/>
            <w:vAlign w:val="center"/>
            <w:hideMark/>
          </w:tcPr>
          <w:p w14:paraId="228C8BA9"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96%</w:t>
            </w:r>
          </w:p>
        </w:tc>
        <w:tc>
          <w:tcPr>
            <w:tcW w:w="1259" w:type="dxa"/>
            <w:vAlign w:val="center"/>
            <w:hideMark/>
          </w:tcPr>
          <w:p w14:paraId="04D68DF7"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72%</w:t>
            </w:r>
          </w:p>
        </w:tc>
        <w:tc>
          <w:tcPr>
            <w:tcW w:w="1231" w:type="dxa"/>
            <w:vAlign w:val="center"/>
            <w:hideMark/>
          </w:tcPr>
          <w:p w14:paraId="3610FFB8"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86%</w:t>
            </w:r>
          </w:p>
        </w:tc>
        <w:tc>
          <w:tcPr>
            <w:tcW w:w="1227" w:type="dxa"/>
            <w:vAlign w:val="center"/>
            <w:hideMark/>
          </w:tcPr>
          <w:p w14:paraId="452EF828"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98%</w:t>
            </w:r>
          </w:p>
        </w:tc>
      </w:tr>
      <w:tr w:rsidR="001E36AC" w14:paraId="68C46CF6"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428F2E9C" w14:textId="77777777" w:rsidR="001E36AC" w:rsidRDefault="001E36AC" w:rsidP="00001E5F">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09FBE25A" w14:textId="77777777" w:rsidR="001E36AC" w:rsidRPr="00D74D3B" w:rsidRDefault="001E36AC" w:rsidP="00001E5F">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B</w:t>
            </w:r>
            <w:r w:rsidR="00D35DA6" w:rsidRPr="00D74D3B">
              <w:rPr>
                <w:rFonts w:ascii="Times New Roman" w:eastAsia="Times New Roman" w:hAnsi="Times New Roman" w:cs="Times New Roman"/>
                <w:color w:val="000000"/>
                <w:sz w:val="20"/>
                <w:szCs w:val="20"/>
                <w:lang w:eastAsia="pt-BR"/>
              </w:rPr>
              <w:t>rancos</w:t>
            </w:r>
          </w:p>
        </w:tc>
        <w:tc>
          <w:tcPr>
            <w:tcW w:w="1626" w:type="dxa"/>
            <w:vAlign w:val="center"/>
            <w:hideMark/>
          </w:tcPr>
          <w:p w14:paraId="1F275BB5"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98%</w:t>
            </w:r>
          </w:p>
        </w:tc>
        <w:tc>
          <w:tcPr>
            <w:tcW w:w="1259" w:type="dxa"/>
            <w:vAlign w:val="center"/>
            <w:hideMark/>
          </w:tcPr>
          <w:p w14:paraId="43F5ED65"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80%</w:t>
            </w:r>
          </w:p>
        </w:tc>
        <w:tc>
          <w:tcPr>
            <w:tcW w:w="1231" w:type="dxa"/>
            <w:vAlign w:val="center"/>
            <w:hideMark/>
          </w:tcPr>
          <w:p w14:paraId="4CA10FD6"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93%</w:t>
            </w:r>
          </w:p>
        </w:tc>
        <w:tc>
          <w:tcPr>
            <w:tcW w:w="1227" w:type="dxa"/>
            <w:vAlign w:val="center"/>
            <w:hideMark/>
          </w:tcPr>
          <w:p w14:paraId="59E95DE8"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95%</w:t>
            </w:r>
          </w:p>
        </w:tc>
      </w:tr>
      <w:tr w:rsidR="001E36AC" w14:paraId="7325E3F3"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529517D8" w14:textId="77777777" w:rsidR="001E36AC" w:rsidRDefault="001E36AC" w:rsidP="00001E5F">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3CC0AAB0" w14:textId="77777777" w:rsidR="001E36AC" w:rsidRPr="00D74D3B" w:rsidRDefault="001E36AC" w:rsidP="00001E5F">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N</w:t>
            </w:r>
            <w:r w:rsidR="00D35DA6" w:rsidRPr="00D74D3B">
              <w:rPr>
                <w:rFonts w:ascii="Times New Roman" w:eastAsia="Times New Roman" w:hAnsi="Times New Roman" w:cs="Times New Roman"/>
                <w:color w:val="000000"/>
                <w:sz w:val="20"/>
                <w:szCs w:val="20"/>
                <w:lang w:eastAsia="pt-BR"/>
              </w:rPr>
              <w:t xml:space="preserve">ão </w:t>
            </w:r>
            <w:r w:rsidRPr="00D74D3B">
              <w:rPr>
                <w:rFonts w:ascii="Times New Roman" w:eastAsia="Times New Roman" w:hAnsi="Times New Roman" w:cs="Times New Roman"/>
                <w:color w:val="000000"/>
                <w:sz w:val="20"/>
                <w:szCs w:val="20"/>
                <w:lang w:eastAsia="pt-BR"/>
              </w:rPr>
              <w:t>B</w:t>
            </w:r>
            <w:r w:rsidR="00D35DA6" w:rsidRPr="00D74D3B">
              <w:rPr>
                <w:rFonts w:ascii="Times New Roman" w:eastAsia="Times New Roman" w:hAnsi="Times New Roman" w:cs="Times New Roman"/>
                <w:color w:val="000000"/>
                <w:sz w:val="20"/>
                <w:szCs w:val="20"/>
                <w:lang w:eastAsia="pt-BR"/>
              </w:rPr>
              <w:t>rancos</w:t>
            </w:r>
          </w:p>
        </w:tc>
        <w:tc>
          <w:tcPr>
            <w:tcW w:w="1626" w:type="dxa"/>
            <w:tcBorders>
              <w:top w:val="nil"/>
              <w:left w:val="nil"/>
              <w:bottom w:val="single" w:sz="8" w:space="0" w:color="auto"/>
              <w:right w:val="nil"/>
            </w:tcBorders>
            <w:vAlign w:val="center"/>
            <w:hideMark/>
          </w:tcPr>
          <w:p w14:paraId="4660E705"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98%</w:t>
            </w:r>
          </w:p>
        </w:tc>
        <w:tc>
          <w:tcPr>
            <w:tcW w:w="1259" w:type="dxa"/>
            <w:tcBorders>
              <w:top w:val="nil"/>
              <w:left w:val="nil"/>
              <w:bottom w:val="single" w:sz="8" w:space="0" w:color="auto"/>
              <w:right w:val="nil"/>
            </w:tcBorders>
            <w:vAlign w:val="center"/>
            <w:hideMark/>
          </w:tcPr>
          <w:p w14:paraId="0E8B96CB"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71%</w:t>
            </w:r>
          </w:p>
        </w:tc>
        <w:tc>
          <w:tcPr>
            <w:tcW w:w="1231" w:type="dxa"/>
            <w:tcBorders>
              <w:top w:val="nil"/>
              <w:left w:val="nil"/>
              <w:bottom w:val="single" w:sz="8" w:space="0" w:color="auto"/>
              <w:right w:val="nil"/>
            </w:tcBorders>
            <w:vAlign w:val="center"/>
            <w:hideMark/>
          </w:tcPr>
          <w:p w14:paraId="1C249369"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95%</w:t>
            </w:r>
          </w:p>
        </w:tc>
        <w:tc>
          <w:tcPr>
            <w:tcW w:w="1227" w:type="dxa"/>
            <w:tcBorders>
              <w:top w:val="nil"/>
              <w:left w:val="nil"/>
              <w:bottom w:val="single" w:sz="8" w:space="0" w:color="auto"/>
              <w:right w:val="nil"/>
            </w:tcBorders>
            <w:vAlign w:val="center"/>
            <w:hideMark/>
          </w:tcPr>
          <w:p w14:paraId="4237D652" w14:textId="77777777" w:rsidR="001E36AC" w:rsidRDefault="001E36AC" w:rsidP="00001E5F">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97%</w:t>
            </w:r>
          </w:p>
        </w:tc>
      </w:tr>
      <w:tr w:rsidR="00D35DA6" w14:paraId="75789222" w14:textId="77777777" w:rsidTr="006B2399">
        <w:trPr>
          <w:trHeight w:val="241"/>
          <w:jc w:val="center"/>
        </w:trPr>
        <w:tc>
          <w:tcPr>
            <w:tcW w:w="2131" w:type="dxa"/>
            <w:vMerge w:val="restart"/>
            <w:tcBorders>
              <w:top w:val="nil"/>
              <w:left w:val="nil"/>
              <w:bottom w:val="single" w:sz="8" w:space="0" w:color="000000"/>
              <w:right w:val="single" w:sz="8" w:space="0" w:color="auto"/>
            </w:tcBorders>
            <w:vAlign w:val="center"/>
            <w:hideMark/>
          </w:tcPr>
          <w:p w14:paraId="0FA6CB28" w14:textId="77777777" w:rsidR="00D35DA6" w:rsidRDefault="00D35DA6" w:rsidP="00D35DA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RMB</w:t>
            </w:r>
          </w:p>
        </w:tc>
        <w:tc>
          <w:tcPr>
            <w:tcW w:w="1263" w:type="dxa"/>
            <w:tcBorders>
              <w:top w:val="nil"/>
              <w:left w:val="nil"/>
              <w:bottom w:val="single" w:sz="8" w:space="0" w:color="auto"/>
              <w:right w:val="single" w:sz="8" w:space="0" w:color="auto"/>
            </w:tcBorders>
            <w:noWrap/>
            <w:vAlign w:val="center"/>
            <w:hideMark/>
          </w:tcPr>
          <w:p w14:paraId="0CCC63F9"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Mulheres</w:t>
            </w:r>
          </w:p>
        </w:tc>
        <w:tc>
          <w:tcPr>
            <w:tcW w:w="1626" w:type="dxa"/>
            <w:vAlign w:val="center"/>
            <w:hideMark/>
          </w:tcPr>
          <w:p w14:paraId="182401E7"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76%</w:t>
            </w:r>
          </w:p>
        </w:tc>
        <w:tc>
          <w:tcPr>
            <w:tcW w:w="1259" w:type="dxa"/>
            <w:vAlign w:val="center"/>
            <w:hideMark/>
          </w:tcPr>
          <w:p w14:paraId="3869C878"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29%</w:t>
            </w:r>
          </w:p>
        </w:tc>
        <w:tc>
          <w:tcPr>
            <w:tcW w:w="1231" w:type="dxa"/>
            <w:vAlign w:val="center"/>
            <w:hideMark/>
          </w:tcPr>
          <w:p w14:paraId="4D3C7D5B"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65%</w:t>
            </w:r>
          </w:p>
        </w:tc>
        <w:tc>
          <w:tcPr>
            <w:tcW w:w="1227" w:type="dxa"/>
            <w:vAlign w:val="center"/>
            <w:hideMark/>
          </w:tcPr>
          <w:p w14:paraId="24A1FD21"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65%</w:t>
            </w:r>
          </w:p>
        </w:tc>
      </w:tr>
      <w:tr w:rsidR="00D35DA6" w14:paraId="0FFA3C12"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2D8B1691"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4BED8806"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Homens</w:t>
            </w:r>
          </w:p>
        </w:tc>
        <w:tc>
          <w:tcPr>
            <w:tcW w:w="1626" w:type="dxa"/>
            <w:vAlign w:val="center"/>
            <w:hideMark/>
          </w:tcPr>
          <w:p w14:paraId="728835BA"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55%</w:t>
            </w:r>
          </w:p>
        </w:tc>
        <w:tc>
          <w:tcPr>
            <w:tcW w:w="1259" w:type="dxa"/>
            <w:vAlign w:val="center"/>
            <w:hideMark/>
          </w:tcPr>
          <w:p w14:paraId="6E8221D2"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16%</w:t>
            </w:r>
          </w:p>
        </w:tc>
        <w:tc>
          <w:tcPr>
            <w:tcW w:w="1231" w:type="dxa"/>
            <w:vAlign w:val="center"/>
            <w:hideMark/>
          </w:tcPr>
          <w:p w14:paraId="11585BDE"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25%</w:t>
            </w:r>
          </w:p>
        </w:tc>
        <w:tc>
          <w:tcPr>
            <w:tcW w:w="1227" w:type="dxa"/>
            <w:vAlign w:val="center"/>
            <w:hideMark/>
          </w:tcPr>
          <w:p w14:paraId="05C920C1"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53%</w:t>
            </w:r>
          </w:p>
        </w:tc>
      </w:tr>
      <w:tr w:rsidR="00D35DA6" w14:paraId="15B63E69"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0DDF3B9C"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47FE8492"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Brancos</w:t>
            </w:r>
          </w:p>
        </w:tc>
        <w:tc>
          <w:tcPr>
            <w:tcW w:w="1626" w:type="dxa"/>
            <w:vAlign w:val="center"/>
            <w:hideMark/>
          </w:tcPr>
          <w:p w14:paraId="0A30B806"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52%</w:t>
            </w:r>
          </w:p>
        </w:tc>
        <w:tc>
          <w:tcPr>
            <w:tcW w:w="1259" w:type="dxa"/>
            <w:vAlign w:val="center"/>
            <w:hideMark/>
          </w:tcPr>
          <w:p w14:paraId="0A106FA3"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w:t>
            </w:r>
          </w:p>
        </w:tc>
        <w:tc>
          <w:tcPr>
            <w:tcW w:w="1231" w:type="dxa"/>
            <w:vAlign w:val="center"/>
            <w:hideMark/>
          </w:tcPr>
          <w:p w14:paraId="33976F32"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29%</w:t>
            </w:r>
          </w:p>
        </w:tc>
        <w:tc>
          <w:tcPr>
            <w:tcW w:w="1227" w:type="dxa"/>
            <w:vAlign w:val="center"/>
            <w:hideMark/>
          </w:tcPr>
          <w:p w14:paraId="5391A6BB"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49%</w:t>
            </w:r>
          </w:p>
        </w:tc>
      </w:tr>
      <w:tr w:rsidR="00D35DA6" w14:paraId="78E06777"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0B84F9E5"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07737F11"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Não Brancos</w:t>
            </w:r>
          </w:p>
        </w:tc>
        <w:tc>
          <w:tcPr>
            <w:tcW w:w="1626" w:type="dxa"/>
            <w:tcBorders>
              <w:top w:val="nil"/>
              <w:left w:val="nil"/>
              <w:bottom w:val="single" w:sz="8" w:space="0" w:color="auto"/>
              <w:right w:val="nil"/>
            </w:tcBorders>
            <w:vAlign w:val="center"/>
            <w:hideMark/>
          </w:tcPr>
          <w:p w14:paraId="74DE5D7B"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77%</w:t>
            </w:r>
          </w:p>
        </w:tc>
        <w:tc>
          <w:tcPr>
            <w:tcW w:w="1259" w:type="dxa"/>
            <w:tcBorders>
              <w:top w:val="nil"/>
              <w:left w:val="nil"/>
              <w:bottom w:val="single" w:sz="8" w:space="0" w:color="auto"/>
              <w:right w:val="nil"/>
            </w:tcBorders>
            <w:vAlign w:val="center"/>
            <w:hideMark/>
          </w:tcPr>
          <w:p w14:paraId="11B51B44"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w:t>
            </w:r>
          </w:p>
        </w:tc>
        <w:tc>
          <w:tcPr>
            <w:tcW w:w="1231" w:type="dxa"/>
            <w:tcBorders>
              <w:top w:val="nil"/>
              <w:left w:val="nil"/>
              <w:bottom w:val="single" w:sz="8" w:space="0" w:color="auto"/>
              <w:right w:val="nil"/>
            </w:tcBorders>
            <w:vAlign w:val="center"/>
            <w:hideMark/>
          </w:tcPr>
          <w:p w14:paraId="6BE3C29D"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64%</w:t>
            </w:r>
          </w:p>
        </w:tc>
        <w:tc>
          <w:tcPr>
            <w:tcW w:w="1227" w:type="dxa"/>
            <w:tcBorders>
              <w:top w:val="nil"/>
              <w:left w:val="nil"/>
              <w:bottom w:val="single" w:sz="8" w:space="0" w:color="auto"/>
              <w:right w:val="nil"/>
            </w:tcBorders>
            <w:vAlign w:val="center"/>
            <w:hideMark/>
          </w:tcPr>
          <w:p w14:paraId="1BADE2BF"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68%</w:t>
            </w:r>
          </w:p>
        </w:tc>
      </w:tr>
      <w:tr w:rsidR="00D35DA6" w14:paraId="546DD24A" w14:textId="77777777" w:rsidTr="006B2399">
        <w:trPr>
          <w:trHeight w:val="241"/>
          <w:jc w:val="center"/>
        </w:trPr>
        <w:tc>
          <w:tcPr>
            <w:tcW w:w="2131" w:type="dxa"/>
            <w:vMerge w:val="restart"/>
            <w:tcBorders>
              <w:top w:val="nil"/>
              <w:left w:val="nil"/>
              <w:bottom w:val="single" w:sz="8" w:space="0" w:color="000000"/>
              <w:right w:val="single" w:sz="8" w:space="0" w:color="auto"/>
            </w:tcBorders>
            <w:vAlign w:val="center"/>
            <w:hideMark/>
          </w:tcPr>
          <w:p w14:paraId="53EE3545" w14:textId="77777777" w:rsidR="00D35DA6" w:rsidRDefault="00D35DA6" w:rsidP="00D35DA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RMF</w:t>
            </w:r>
          </w:p>
        </w:tc>
        <w:tc>
          <w:tcPr>
            <w:tcW w:w="1263" w:type="dxa"/>
            <w:tcBorders>
              <w:top w:val="nil"/>
              <w:left w:val="nil"/>
              <w:bottom w:val="single" w:sz="8" w:space="0" w:color="auto"/>
              <w:right w:val="single" w:sz="8" w:space="0" w:color="auto"/>
            </w:tcBorders>
            <w:noWrap/>
            <w:vAlign w:val="center"/>
            <w:hideMark/>
          </w:tcPr>
          <w:p w14:paraId="747E676A"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Mulheres</w:t>
            </w:r>
          </w:p>
        </w:tc>
        <w:tc>
          <w:tcPr>
            <w:tcW w:w="1626" w:type="dxa"/>
            <w:vAlign w:val="center"/>
            <w:hideMark/>
          </w:tcPr>
          <w:p w14:paraId="3052350F"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82%</w:t>
            </w:r>
          </w:p>
        </w:tc>
        <w:tc>
          <w:tcPr>
            <w:tcW w:w="1259" w:type="dxa"/>
            <w:vAlign w:val="center"/>
            <w:hideMark/>
          </w:tcPr>
          <w:p w14:paraId="5CCA5B7C"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21%</w:t>
            </w:r>
          </w:p>
        </w:tc>
        <w:tc>
          <w:tcPr>
            <w:tcW w:w="1231" w:type="dxa"/>
            <w:vAlign w:val="center"/>
            <w:hideMark/>
          </w:tcPr>
          <w:p w14:paraId="5A24987C"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68%</w:t>
            </w:r>
          </w:p>
        </w:tc>
        <w:tc>
          <w:tcPr>
            <w:tcW w:w="1227" w:type="dxa"/>
            <w:vAlign w:val="center"/>
            <w:hideMark/>
          </w:tcPr>
          <w:p w14:paraId="48FAB13A"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71%</w:t>
            </w:r>
          </w:p>
        </w:tc>
      </w:tr>
      <w:tr w:rsidR="00D35DA6" w14:paraId="747C2149"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14294105"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0DB01205"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Homens</w:t>
            </w:r>
          </w:p>
        </w:tc>
        <w:tc>
          <w:tcPr>
            <w:tcW w:w="1626" w:type="dxa"/>
            <w:vAlign w:val="center"/>
            <w:hideMark/>
          </w:tcPr>
          <w:p w14:paraId="36AFFBF2"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66%</w:t>
            </w:r>
          </w:p>
        </w:tc>
        <w:tc>
          <w:tcPr>
            <w:tcW w:w="1259" w:type="dxa"/>
            <w:vAlign w:val="center"/>
            <w:hideMark/>
          </w:tcPr>
          <w:p w14:paraId="18613A40"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16%</w:t>
            </w:r>
          </w:p>
        </w:tc>
        <w:tc>
          <w:tcPr>
            <w:tcW w:w="1231" w:type="dxa"/>
            <w:vAlign w:val="center"/>
            <w:hideMark/>
          </w:tcPr>
          <w:p w14:paraId="650459BA"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43%</w:t>
            </w:r>
          </w:p>
        </w:tc>
        <w:tc>
          <w:tcPr>
            <w:tcW w:w="1227" w:type="dxa"/>
            <w:vAlign w:val="center"/>
            <w:hideMark/>
          </w:tcPr>
          <w:p w14:paraId="72F3226A"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61%</w:t>
            </w:r>
          </w:p>
        </w:tc>
      </w:tr>
      <w:tr w:rsidR="00D35DA6" w14:paraId="21358595"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5915D332"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355411BC"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Brancos</w:t>
            </w:r>
          </w:p>
        </w:tc>
        <w:tc>
          <w:tcPr>
            <w:tcW w:w="1626" w:type="dxa"/>
            <w:vAlign w:val="center"/>
            <w:hideMark/>
          </w:tcPr>
          <w:p w14:paraId="75393AB3"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66%</w:t>
            </w:r>
          </w:p>
        </w:tc>
        <w:tc>
          <w:tcPr>
            <w:tcW w:w="1259" w:type="dxa"/>
            <w:vAlign w:val="center"/>
            <w:hideMark/>
          </w:tcPr>
          <w:p w14:paraId="2F8DEA53"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9%</w:t>
            </w:r>
          </w:p>
        </w:tc>
        <w:tc>
          <w:tcPr>
            <w:tcW w:w="1231" w:type="dxa"/>
            <w:vAlign w:val="center"/>
            <w:hideMark/>
          </w:tcPr>
          <w:p w14:paraId="72635162"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44%</w:t>
            </w:r>
          </w:p>
        </w:tc>
        <w:tc>
          <w:tcPr>
            <w:tcW w:w="1227" w:type="dxa"/>
            <w:vAlign w:val="center"/>
            <w:hideMark/>
          </w:tcPr>
          <w:p w14:paraId="673617A2"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57%</w:t>
            </w:r>
          </w:p>
        </w:tc>
      </w:tr>
      <w:tr w:rsidR="00D35DA6" w14:paraId="7A141BC6"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1D5275E7"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7F81F169"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Não Brancos</w:t>
            </w:r>
          </w:p>
        </w:tc>
        <w:tc>
          <w:tcPr>
            <w:tcW w:w="1626" w:type="dxa"/>
            <w:tcBorders>
              <w:top w:val="nil"/>
              <w:left w:val="nil"/>
              <w:bottom w:val="single" w:sz="8" w:space="0" w:color="auto"/>
              <w:right w:val="nil"/>
            </w:tcBorders>
            <w:vAlign w:val="center"/>
            <w:hideMark/>
          </w:tcPr>
          <w:p w14:paraId="371748D3"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83%</w:t>
            </w:r>
          </w:p>
        </w:tc>
        <w:tc>
          <w:tcPr>
            <w:tcW w:w="1259" w:type="dxa"/>
            <w:tcBorders>
              <w:top w:val="nil"/>
              <w:left w:val="nil"/>
              <w:bottom w:val="single" w:sz="8" w:space="0" w:color="auto"/>
              <w:right w:val="nil"/>
            </w:tcBorders>
            <w:vAlign w:val="center"/>
            <w:hideMark/>
          </w:tcPr>
          <w:p w14:paraId="13518DEA"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11%</w:t>
            </w:r>
          </w:p>
        </w:tc>
        <w:tc>
          <w:tcPr>
            <w:tcW w:w="1231" w:type="dxa"/>
            <w:tcBorders>
              <w:top w:val="nil"/>
              <w:left w:val="nil"/>
              <w:bottom w:val="single" w:sz="8" w:space="0" w:color="auto"/>
              <w:right w:val="nil"/>
            </w:tcBorders>
            <w:vAlign w:val="center"/>
            <w:hideMark/>
          </w:tcPr>
          <w:p w14:paraId="3ABDF385"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69%</w:t>
            </w:r>
          </w:p>
        </w:tc>
        <w:tc>
          <w:tcPr>
            <w:tcW w:w="1227" w:type="dxa"/>
            <w:tcBorders>
              <w:top w:val="nil"/>
              <w:left w:val="nil"/>
              <w:bottom w:val="single" w:sz="8" w:space="0" w:color="auto"/>
              <w:right w:val="nil"/>
            </w:tcBorders>
            <w:vAlign w:val="center"/>
            <w:hideMark/>
          </w:tcPr>
          <w:p w14:paraId="243400EC"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72%</w:t>
            </w:r>
          </w:p>
        </w:tc>
      </w:tr>
      <w:tr w:rsidR="00D35DA6" w14:paraId="531B6D0D" w14:textId="77777777" w:rsidTr="006B2399">
        <w:trPr>
          <w:trHeight w:val="241"/>
          <w:jc w:val="center"/>
        </w:trPr>
        <w:tc>
          <w:tcPr>
            <w:tcW w:w="2131" w:type="dxa"/>
            <w:vMerge w:val="restart"/>
            <w:tcBorders>
              <w:top w:val="nil"/>
              <w:left w:val="nil"/>
              <w:bottom w:val="single" w:sz="8" w:space="0" w:color="000000"/>
              <w:right w:val="single" w:sz="8" w:space="0" w:color="auto"/>
            </w:tcBorders>
            <w:vAlign w:val="center"/>
            <w:hideMark/>
          </w:tcPr>
          <w:p w14:paraId="707A640D" w14:textId="77777777" w:rsidR="00D35DA6" w:rsidRDefault="00D35DA6" w:rsidP="00D35DA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RMR</w:t>
            </w:r>
          </w:p>
        </w:tc>
        <w:tc>
          <w:tcPr>
            <w:tcW w:w="1263" w:type="dxa"/>
            <w:tcBorders>
              <w:top w:val="nil"/>
              <w:left w:val="nil"/>
              <w:bottom w:val="single" w:sz="8" w:space="0" w:color="auto"/>
              <w:right w:val="single" w:sz="8" w:space="0" w:color="auto"/>
            </w:tcBorders>
            <w:noWrap/>
            <w:vAlign w:val="center"/>
            <w:hideMark/>
          </w:tcPr>
          <w:p w14:paraId="225D40EF"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Mulheres</w:t>
            </w:r>
          </w:p>
        </w:tc>
        <w:tc>
          <w:tcPr>
            <w:tcW w:w="1626" w:type="dxa"/>
            <w:vAlign w:val="center"/>
            <w:hideMark/>
          </w:tcPr>
          <w:p w14:paraId="6E90CE30"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87%</w:t>
            </w:r>
          </w:p>
        </w:tc>
        <w:tc>
          <w:tcPr>
            <w:tcW w:w="1259" w:type="dxa"/>
            <w:vAlign w:val="center"/>
            <w:hideMark/>
          </w:tcPr>
          <w:p w14:paraId="4442FE93"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27%</w:t>
            </w:r>
          </w:p>
        </w:tc>
        <w:tc>
          <w:tcPr>
            <w:tcW w:w="1231" w:type="dxa"/>
            <w:vAlign w:val="center"/>
            <w:hideMark/>
          </w:tcPr>
          <w:p w14:paraId="592D200C"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76%</w:t>
            </w:r>
          </w:p>
        </w:tc>
        <w:tc>
          <w:tcPr>
            <w:tcW w:w="1227" w:type="dxa"/>
            <w:vAlign w:val="center"/>
            <w:hideMark/>
          </w:tcPr>
          <w:p w14:paraId="3333539D"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74%</w:t>
            </w:r>
          </w:p>
        </w:tc>
      </w:tr>
      <w:tr w:rsidR="00D35DA6" w14:paraId="08CD40B8"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5E335C58"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736A86E3"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Homens</w:t>
            </w:r>
          </w:p>
        </w:tc>
        <w:tc>
          <w:tcPr>
            <w:tcW w:w="1626" w:type="dxa"/>
            <w:vAlign w:val="center"/>
            <w:hideMark/>
          </w:tcPr>
          <w:p w14:paraId="58C5BA62"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68%</w:t>
            </w:r>
          </w:p>
        </w:tc>
        <w:tc>
          <w:tcPr>
            <w:tcW w:w="1259" w:type="dxa"/>
            <w:vAlign w:val="center"/>
            <w:hideMark/>
          </w:tcPr>
          <w:p w14:paraId="348C2EA0"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27%</w:t>
            </w:r>
          </w:p>
        </w:tc>
        <w:tc>
          <w:tcPr>
            <w:tcW w:w="1231" w:type="dxa"/>
            <w:vAlign w:val="center"/>
            <w:hideMark/>
          </w:tcPr>
          <w:p w14:paraId="00E56E9F"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33%</w:t>
            </w:r>
          </w:p>
        </w:tc>
        <w:tc>
          <w:tcPr>
            <w:tcW w:w="1227" w:type="dxa"/>
            <w:vAlign w:val="center"/>
            <w:hideMark/>
          </w:tcPr>
          <w:p w14:paraId="7CD1699A"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64%</w:t>
            </w:r>
          </w:p>
        </w:tc>
      </w:tr>
      <w:tr w:rsidR="00D35DA6" w14:paraId="3813688B"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453896F4"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2703ECC1"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Brancos</w:t>
            </w:r>
          </w:p>
        </w:tc>
        <w:tc>
          <w:tcPr>
            <w:tcW w:w="1626" w:type="dxa"/>
            <w:vAlign w:val="center"/>
            <w:hideMark/>
          </w:tcPr>
          <w:p w14:paraId="5C9E60FC"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71%</w:t>
            </w:r>
          </w:p>
        </w:tc>
        <w:tc>
          <w:tcPr>
            <w:tcW w:w="1259" w:type="dxa"/>
            <w:vAlign w:val="center"/>
            <w:hideMark/>
          </w:tcPr>
          <w:p w14:paraId="42FB7837"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27%</w:t>
            </w:r>
          </w:p>
        </w:tc>
        <w:tc>
          <w:tcPr>
            <w:tcW w:w="1231" w:type="dxa"/>
            <w:vAlign w:val="center"/>
            <w:hideMark/>
          </w:tcPr>
          <w:p w14:paraId="443FB98F"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49%</w:t>
            </w:r>
          </w:p>
        </w:tc>
        <w:tc>
          <w:tcPr>
            <w:tcW w:w="1227" w:type="dxa"/>
            <w:vAlign w:val="center"/>
            <w:hideMark/>
          </w:tcPr>
          <w:p w14:paraId="5BBE8C26"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61%</w:t>
            </w:r>
          </w:p>
        </w:tc>
      </w:tr>
      <w:tr w:rsidR="00D35DA6" w14:paraId="34BFB405"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5B9E750F"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68FDB51C"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Não Brancos</w:t>
            </w:r>
          </w:p>
        </w:tc>
        <w:tc>
          <w:tcPr>
            <w:tcW w:w="1626" w:type="dxa"/>
            <w:tcBorders>
              <w:top w:val="nil"/>
              <w:left w:val="nil"/>
              <w:bottom w:val="single" w:sz="8" w:space="0" w:color="auto"/>
              <w:right w:val="nil"/>
            </w:tcBorders>
            <w:vAlign w:val="center"/>
            <w:hideMark/>
          </w:tcPr>
          <w:p w14:paraId="6819EC41"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85%</w:t>
            </w:r>
          </w:p>
        </w:tc>
        <w:tc>
          <w:tcPr>
            <w:tcW w:w="1259" w:type="dxa"/>
            <w:tcBorders>
              <w:top w:val="nil"/>
              <w:left w:val="nil"/>
              <w:bottom w:val="single" w:sz="8" w:space="0" w:color="auto"/>
              <w:right w:val="nil"/>
            </w:tcBorders>
            <w:vAlign w:val="center"/>
            <w:hideMark/>
          </w:tcPr>
          <w:p w14:paraId="458967D5"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42%</w:t>
            </w:r>
          </w:p>
        </w:tc>
        <w:tc>
          <w:tcPr>
            <w:tcW w:w="1231" w:type="dxa"/>
            <w:tcBorders>
              <w:top w:val="nil"/>
              <w:left w:val="nil"/>
              <w:bottom w:val="single" w:sz="8" w:space="0" w:color="auto"/>
              <w:right w:val="nil"/>
            </w:tcBorders>
            <w:vAlign w:val="center"/>
            <w:hideMark/>
          </w:tcPr>
          <w:p w14:paraId="436137A3"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66%</w:t>
            </w:r>
          </w:p>
        </w:tc>
        <w:tc>
          <w:tcPr>
            <w:tcW w:w="1227" w:type="dxa"/>
            <w:tcBorders>
              <w:top w:val="nil"/>
              <w:left w:val="nil"/>
              <w:bottom w:val="single" w:sz="8" w:space="0" w:color="auto"/>
              <w:right w:val="nil"/>
            </w:tcBorders>
            <w:vAlign w:val="center"/>
            <w:hideMark/>
          </w:tcPr>
          <w:p w14:paraId="03A03937"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76%</w:t>
            </w:r>
          </w:p>
        </w:tc>
      </w:tr>
      <w:tr w:rsidR="00D35DA6" w14:paraId="5B9F1308" w14:textId="77777777" w:rsidTr="006B2399">
        <w:trPr>
          <w:trHeight w:val="241"/>
          <w:jc w:val="center"/>
        </w:trPr>
        <w:tc>
          <w:tcPr>
            <w:tcW w:w="2131" w:type="dxa"/>
            <w:vMerge w:val="restart"/>
            <w:tcBorders>
              <w:top w:val="nil"/>
              <w:left w:val="nil"/>
              <w:bottom w:val="single" w:sz="8" w:space="0" w:color="000000"/>
              <w:right w:val="single" w:sz="8" w:space="0" w:color="auto"/>
            </w:tcBorders>
            <w:vAlign w:val="center"/>
            <w:hideMark/>
          </w:tcPr>
          <w:p w14:paraId="3969F0C5" w14:textId="77777777" w:rsidR="00D35DA6" w:rsidRDefault="00D35DA6" w:rsidP="00D35DA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RMS</w:t>
            </w:r>
          </w:p>
        </w:tc>
        <w:tc>
          <w:tcPr>
            <w:tcW w:w="1263" w:type="dxa"/>
            <w:tcBorders>
              <w:top w:val="nil"/>
              <w:left w:val="nil"/>
              <w:bottom w:val="single" w:sz="8" w:space="0" w:color="auto"/>
              <w:right w:val="single" w:sz="8" w:space="0" w:color="auto"/>
            </w:tcBorders>
            <w:noWrap/>
            <w:vAlign w:val="center"/>
            <w:hideMark/>
          </w:tcPr>
          <w:p w14:paraId="30467DF3"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Mulheres</w:t>
            </w:r>
          </w:p>
        </w:tc>
        <w:tc>
          <w:tcPr>
            <w:tcW w:w="1626" w:type="dxa"/>
            <w:vAlign w:val="center"/>
            <w:hideMark/>
          </w:tcPr>
          <w:p w14:paraId="1B5A9897"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87%</w:t>
            </w:r>
          </w:p>
        </w:tc>
        <w:tc>
          <w:tcPr>
            <w:tcW w:w="1259" w:type="dxa"/>
            <w:vAlign w:val="center"/>
            <w:hideMark/>
          </w:tcPr>
          <w:p w14:paraId="7D9C8D01"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41%</w:t>
            </w:r>
          </w:p>
        </w:tc>
        <w:tc>
          <w:tcPr>
            <w:tcW w:w="1231" w:type="dxa"/>
            <w:vAlign w:val="center"/>
            <w:hideMark/>
          </w:tcPr>
          <w:p w14:paraId="79DA4962"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75%</w:t>
            </w:r>
          </w:p>
        </w:tc>
        <w:tc>
          <w:tcPr>
            <w:tcW w:w="1227" w:type="dxa"/>
            <w:vAlign w:val="center"/>
            <w:hideMark/>
          </w:tcPr>
          <w:p w14:paraId="463E35B4"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71%</w:t>
            </w:r>
          </w:p>
        </w:tc>
      </w:tr>
      <w:tr w:rsidR="00D35DA6" w14:paraId="0F0253A4"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00A9EF2E"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12495FF3"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Homens</w:t>
            </w:r>
          </w:p>
        </w:tc>
        <w:tc>
          <w:tcPr>
            <w:tcW w:w="1626" w:type="dxa"/>
            <w:vAlign w:val="center"/>
            <w:hideMark/>
          </w:tcPr>
          <w:p w14:paraId="23F2B583"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69%</w:t>
            </w:r>
          </w:p>
        </w:tc>
        <w:tc>
          <w:tcPr>
            <w:tcW w:w="1259" w:type="dxa"/>
            <w:vAlign w:val="center"/>
            <w:hideMark/>
          </w:tcPr>
          <w:p w14:paraId="312A2577"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25%</w:t>
            </w:r>
          </w:p>
        </w:tc>
        <w:tc>
          <w:tcPr>
            <w:tcW w:w="1231" w:type="dxa"/>
            <w:vAlign w:val="center"/>
            <w:hideMark/>
          </w:tcPr>
          <w:p w14:paraId="38EC1146"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39%</w:t>
            </w:r>
          </w:p>
        </w:tc>
        <w:tc>
          <w:tcPr>
            <w:tcW w:w="1227" w:type="dxa"/>
            <w:vAlign w:val="center"/>
            <w:hideMark/>
          </w:tcPr>
          <w:p w14:paraId="535F6DC0"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67%</w:t>
            </w:r>
          </w:p>
        </w:tc>
      </w:tr>
      <w:tr w:rsidR="00D35DA6" w14:paraId="1B7C943D"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674F7BD7"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6F4EC8F6"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Brancos</w:t>
            </w:r>
          </w:p>
        </w:tc>
        <w:tc>
          <w:tcPr>
            <w:tcW w:w="1626" w:type="dxa"/>
            <w:vAlign w:val="center"/>
            <w:hideMark/>
          </w:tcPr>
          <w:p w14:paraId="3C8067C0"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54%</w:t>
            </w:r>
          </w:p>
        </w:tc>
        <w:tc>
          <w:tcPr>
            <w:tcW w:w="1259" w:type="dxa"/>
            <w:vAlign w:val="center"/>
            <w:hideMark/>
          </w:tcPr>
          <w:p w14:paraId="2518F742"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19%</w:t>
            </w:r>
          </w:p>
        </w:tc>
        <w:tc>
          <w:tcPr>
            <w:tcW w:w="1231" w:type="dxa"/>
            <w:vAlign w:val="center"/>
            <w:hideMark/>
          </w:tcPr>
          <w:p w14:paraId="49D275E5"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34%</w:t>
            </w:r>
          </w:p>
        </w:tc>
        <w:tc>
          <w:tcPr>
            <w:tcW w:w="1227" w:type="dxa"/>
            <w:vAlign w:val="center"/>
            <w:hideMark/>
          </w:tcPr>
          <w:p w14:paraId="2A01A0A5"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43%</w:t>
            </w:r>
          </w:p>
        </w:tc>
      </w:tr>
      <w:tr w:rsidR="00D35DA6" w14:paraId="6E6DF7D6"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154FA7C7"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2BE438F0"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Não Brancos</w:t>
            </w:r>
          </w:p>
        </w:tc>
        <w:tc>
          <w:tcPr>
            <w:tcW w:w="1626" w:type="dxa"/>
            <w:tcBorders>
              <w:top w:val="nil"/>
              <w:left w:val="nil"/>
              <w:bottom w:val="single" w:sz="8" w:space="0" w:color="auto"/>
              <w:right w:val="nil"/>
            </w:tcBorders>
            <w:vAlign w:val="center"/>
            <w:hideMark/>
          </w:tcPr>
          <w:p w14:paraId="6D691924"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86%</w:t>
            </w:r>
          </w:p>
        </w:tc>
        <w:tc>
          <w:tcPr>
            <w:tcW w:w="1259" w:type="dxa"/>
            <w:tcBorders>
              <w:top w:val="nil"/>
              <w:left w:val="nil"/>
              <w:bottom w:val="single" w:sz="8" w:space="0" w:color="auto"/>
              <w:right w:val="nil"/>
            </w:tcBorders>
            <w:vAlign w:val="center"/>
            <w:hideMark/>
          </w:tcPr>
          <w:p w14:paraId="73F65EA1"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30%</w:t>
            </w:r>
          </w:p>
        </w:tc>
        <w:tc>
          <w:tcPr>
            <w:tcW w:w="1231" w:type="dxa"/>
            <w:tcBorders>
              <w:top w:val="nil"/>
              <w:left w:val="nil"/>
              <w:bottom w:val="single" w:sz="8" w:space="0" w:color="auto"/>
              <w:right w:val="nil"/>
            </w:tcBorders>
            <w:vAlign w:val="center"/>
            <w:hideMark/>
          </w:tcPr>
          <w:p w14:paraId="4D993DB3"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72%</w:t>
            </w:r>
          </w:p>
        </w:tc>
        <w:tc>
          <w:tcPr>
            <w:tcW w:w="1227" w:type="dxa"/>
            <w:tcBorders>
              <w:top w:val="nil"/>
              <w:left w:val="nil"/>
              <w:bottom w:val="single" w:sz="8" w:space="0" w:color="auto"/>
              <w:right w:val="nil"/>
            </w:tcBorders>
            <w:vAlign w:val="center"/>
            <w:hideMark/>
          </w:tcPr>
          <w:p w14:paraId="0AE0D592"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79%</w:t>
            </w:r>
          </w:p>
        </w:tc>
      </w:tr>
      <w:tr w:rsidR="00D35DA6" w14:paraId="1D0540C2" w14:textId="77777777" w:rsidTr="006B2399">
        <w:trPr>
          <w:trHeight w:val="241"/>
          <w:jc w:val="center"/>
        </w:trPr>
        <w:tc>
          <w:tcPr>
            <w:tcW w:w="2131" w:type="dxa"/>
            <w:vMerge w:val="restart"/>
            <w:tcBorders>
              <w:top w:val="nil"/>
              <w:left w:val="nil"/>
              <w:bottom w:val="single" w:sz="8" w:space="0" w:color="000000"/>
              <w:right w:val="single" w:sz="8" w:space="0" w:color="auto"/>
            </w:tcBorders>
            <w:vAlign w:val="center"/>
            <w:hideMark/>
          </w:tcPr>
          <w:p w14:paraId="0BC9B69F" w14:textId="77777777" w:rsidR="00D35DA6" w:rsidRDefault="00D35DA6" w:rsidP="00D35DA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RBH</w:t>
            </w:r>
          </w:p>
        </w:tc>
        <w:tc>
          <w:tcPr>
            <w:tcW w:w="1263" w:type="dxa"/>
            <w:tcBorders>
              <w:top w:val="nil"/>
              <w:left w:val="nil"/>
              <w:bottom w:val="single" w:sz="8" w:space="0" w:color="auto"/>
              <w:right w:val="single" w:sz="8" w:space="0" w:color="auto"/>
            </w:tcBorders>
            <w:noWrap/>
            <w:vAlign w:val="center"/>
            <w:hideMark/>
          </w:tcPr>
          <w:p w14:paraId="546F9833"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Mulheres</w:t>
            </w:r>
          </w:p>
        </w:tc>
        <w:tc>
          <w:tcPr>
            <w:tcW w:w="1626" w:type="dxa"/>
            <w:vAlign w:val="center"/>
            <w:hideMark/>
          </w:tcPr>
          <w:p w14:paraId="582EBD55"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84%</w:t>
            </w:r>
          </w:p>
        </w:tc>
        <w:tc>
          <w:tcPr>
            <w:tcW w:w="1259" w:type="dxa"/>
            <w:vAlign w:val="center"/>
            <w:hideMark/>
          </w:tcPr>
          <w:p w14:paraId="142259CC"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34%</w:t>
            </w:r>
          </w:p>
        </w:tc>
        <w:tc>
          <w:tcPr>
            <w:tcW w:w="1231" w:type="dxa"/>
            <w:vAlign w:val="center"/>
            <w:hideMark/>
          </w:tcPr>
          <w:p w14:paraId="04DB9A84"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70%</w:t>
            </w:r>
          </w:p>
        </w:tc>
        <w:tc>
          <w:tcPr>
            <w:tcW w:w="1227" w:type="dxa"/>
            <w:vAlign w:val="center"/>
            <w:hideMark/>
          </w:tcPr>
          <w:p w14:paraId="77C35E4A"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66%</w:t>
            </w:r>
          </w:p>
        </w:tc>
      </w:tr>
      <w:tr w:rsidR="00D35DA6" w14:paraId="58EC3A7A"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6D922053"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19EF05CB"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Homens</w:t>
            </w:r>
          </w:p>
        </w:tc>
        <w:tc>
          <w:tcPr>
            <w:tcW w:w="1626" w:type="dxa"/>
            <w:vAlign w:val="center"/>
            <w:hideMark/>
          </w:tcPr>
          <w:p w14:paraId="01BDF71F"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71%</w:t>
            </w:r>
          </w:p>
        </w:tc>
        <w:tc>
          <w:tcPr>
            <w:tcW w:w="1259" w:type="dxa"/>
            <w:vAlign w:val="center"/>
            <w:hideMark/>
          </w:tcPr>
          <w:p w14:paraId="6FBE007A"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26%</w:t>
            </w:r>
          </w:p>
        </w:tc>
        <w:tc>
          <w:tcPr>
            <w:tcW w:w="1231" w:type="dxa"/>
            <w:vAlign w:val="center"/>
            <w:hideMark/>
          </w:tcPr>
          <w:p w14:paraId="67254C92"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37%</w:t>
            </w:r>
          </w:p>
        </w:tc>
        <w:tc>
          <w:tcPr>
            <w:tcW w:w="1227" w:type="dxa"/>
            <w:vAlign w:val="center"/>
            <w:hideMark/>
          </w:tcPr>
          <w:p w14:paraId="1CF75E60"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69%</w:t>
            </w:r>
          </w:p>
        </w:tc>
      </w:tr>
      <w:tr w:rsidR="00D35DA6" w14:paraId="4E6903B6"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798C3D99"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14240A46"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Brancos</w:t>
            </w:r>
          </w:p>
        </w:tc>
        <w:tc>
          <w:tcPr>
            <w:tcW w:w="1626" w:type="dxa"/>
            <w:vAlign w:val="center"/>
            <w:hideMark/>
          </w:tcPr>
          <w:p w14:paraId="45AAE44A"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66%</w:t>
            </w:r>
          </w:p>
        </w:tc>
        <w:tc>
          <w:tcPr>
            <w:tcW w:w="1259" w:type="dxa"/>
            <w:vAlign w:val="center"/>
            <w:hideMark/>
          </w:tcPr>
          <w:p w14:paraId="4804C1F3"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22%</w:t>
            </w:r>
          </w:p>
        </w:tc>
        <w:tc>
          <w:tcPr>
            <w:tcW w:w="1231" w:type="dxa"/>
            <w:vAlign w:val="center"/>
            <w:hideMark/>
          </w:tcPr>
          <w:p w14:paraId="799163A9"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54%</w:t>
            </w:r>
          </w:p>
        </w:tc>
        <w:tc>
          <w:tcPr>
            <w:tcW w:w="1227" w:type="dxa"/>
            <w:vAlign w:val="center"/>
            <w:hideMark/>
          </w:tcPr>
          <w:p w14:paraId="59A9492C"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57%</w:t>
            </w:r>
          </w:p>
        </w:tc>
      </w:tr>
      <w:tr w:rsidR="00D35DA6" w14:paraId="4FBFB87D"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2DC03815"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423444BC"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Não Brancos</w:t>
            </w:r>
          </w:p>
        </w:tc>
        <w:tc>
          <w:tcPr>
            <w:tcW w:w="1626" w:type="dxa"/>
            <w:tcBorders>
              <w:top w:val="nil"/>
              <w:left w:val="nil"/>
              <w:bottom w:val="single" w:sz="8" w:space="0" w:color="auto"/>
              <w:right w:val="nil"/>
            </w:tcBorders>
            <w:vAlign w:val="center"/>
            <w:hideMark/>
          </w:tcPr>
          <w:p w14:paraId="6A3DC898"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83%</w:t>
            </w:r>
          </w:p>
        </w:tc>
        <w:tc>
          <w:tcPr>
            <w:tcW w:w="1259" w:type="dxa"/>
            <w:tcBorders>
              <w:top w:val="nil"/>
              <w:left w:val="nil"/>
              <w:bottom w:val="single" w:sz="8" w:space="0" w:color="auto"/>
              <w:right w:val="nil"/>
            </w:tcBorders>
            <w:vAlign w:val="center"/>
            <w:hideMark/>
          </w:tcPr>
          <w:p w14:paraId="5F45696D"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23%</w:t>
            </w:r>
          </w:p>
        </w:tc>
        <w:tc>
          <w:tcPr>
            <w:tcW w:w="1231" w:type="dxa"/>
            <w:tcBorders>
              <w:top w:val="nil"/>
              <w:left w:val="nil"/>
              <w:bottom w:val="single" w:sz="8" w:space="0" w:color="auto"/>
              <w:right w:val="nil"/>
            </w:tcBorders>
            <w:vAlign w:val="center"/>
            <w:hideMark/>
          </w:tcPr>
          <w:p w14:paraId="04EA5E42"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69%</w:t>
            </w:r>
          </w:p>
        </w:tc>
        <w:tc>
          <w:tcPr>
            <w:tcW w:w="1227" w:type="dxa"/>
            <w:tcBorders>
              <w:top w:val="nil"/>
              <w:left w:val="nil"/>
              <w:bottom w:val="single" w:sz="8" w:space="0" w:color="auto"/>
              <w:right w:val="nil"/>
            </w:tcBorders>
            <w:vAlign w:val="center"/>
            <w:hideMark/>
          </w:tcPr>
          <w:p w14:paraId="2E2EAD6B"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74%</w:t>
            </w:r>
          </w:p>
        </w:tc>
      </w:tr>
      <w:tr w:rsidR="00D35DA6" w14:paraId="74F5B1A4" w14:textId="77777777" w:rsidTr="006B2399">
        <w:trPr>
          <w:trHeight w:val="241"/>
          <w:jc w:val="center"/>
        </w:trPr>
        <w:tc>
          <w:tcPr>
            <w:tcW w:w="2131" w:type="dxa"/>
            <w:vMerge w:val="restart"/>
            <w:tcBorders>
              <w:top w:val="nil"/>
              <w:left w:val="nil"/>
              <w:bottom w:val="single" w:sz="8" w:space="0" w:color="000000"/>
              <w:right w:val="single" w:sz="8" w:space="0" w:color="auto"/>
            </w:tcBorders>
            <w:vAlign w:val="center"/>
            <w:hideMark/>
          </w:tcPr>
          <w:p w14:paraId="09156C5B" w14:textId="77777777" w:rsidR="00D35DA6" w:rsidRDefault="00D35DA6" w:rsidP="00D35DA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RRJ</w:t>
            </w:r>
          </w:p>
        </w:tc>
        <w:tc>
          <w:tcPr>
            <w:tcW w:w="1263" w:type="dxa"/>
            <w:tcBorders>
              <w:top w:val="nil"/>
              <w:left w:val="nil"/>
              <w:bottom w:val="single" w:sz="8" w:space="0" w:color="auto"/>
              <w:right w:val="single" w:sz="8" w:space="0" w:color="auto"/>
            </w:tcBorders>
            <w:noWrap/>
            <w:vAlign w:val="center"/>
            <w:hideMark/>
          </w:tcPr>
          <w:p w14:paraId="15EA837A"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Mulheres</w:t>
            </w:r>
          </w:p>
        </w:tc>
        <w:tc>
          <w:tcPr>
            <w:tcW w:w="1626" w:type="dxa"/>
            <w:vAlign w:val="center"/>
            <w:hideMark/>
          </w:tcPr>
          <w:p w14:paraId="60C29D6F"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87%</w:t>
            </w:r>
          </w:p>
        </w:tc>
        <w:tc>
          <w:tcPr>
            <w:tcW w:w="1259" w:type="dxa"/>
            <w:vAlign w:val="center"/>
            <w:hideMark/>
          </w:tcPr>
          <w:p w14:paraId="251E9B6B"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33%</w:t>
            </w:r>
          </w:p>
        </w:tc>
        <w:tc>
          <w:tcPr>
            <w:tcW w:w="1231" w:type="dxa"/>
            <w:vAlign w:val="center"/>
            <w:hideMark/>
          </w:tcPr>
          <w:p w14:paraId="223D2786"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78%</w:t>
            </w:r>
          </w:p>
        </w:tc>
        <w:tc>
          <w:tcPr>
            <w:tcW w:w="1227" w:type="dxa"/>
            <w:vAlign w:val="center"/>
            <w:hideMark/>
          </w:tcPr>
          <w:p w14:paraId="1F21F661"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74%</w:t>
            </w:r>
          </w:p>
        </w:tc>
      </w:tr>
      <w:tr w:rsidR="00D35DA6" w14:paraId="201109E4"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10ACC895"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4F97B41A"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Homens</w:t>
            </w:r>
          </w:p>
        </w:tc>
        <w:tc>
          <w:tcPr>
            <w:tcW w:w="1626" w:type="dxa"/>
            <w:vAlign w:val="center"/>
            <w:hideMark/>
          </w:tcPr>
          <w:p w14:paraId="09E51739"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70%</w:t>
            </w:r>
          </w:p>
        </w:tc>
        <w:tc>
          <w:tcPr>
            <w:tcW w:w="1259" w:type="dxa"/>
            <w:vAlign w:val="center"/>
            <w:hideMark/>
          </w:tcPr>
          <w:p w14:paraId="34B8AE04"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25%</w:t>
            </w:r>
          </w:p>
        </w:tc>
        <w:tc>
          <w:tcPr>
            <w:tcW w:w="1231" w:type="dxa"/>
            <w:vAlign w:val="center"/>
            <w:hideMark/>
          </w:tcPr>
          <w:p w14:paraId="2BF88DCC"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41%</w:t>
            </w:r>
          </w:p>
        </w:tc>
        <w:tc>
          <w:tcPr>
            <w:tcW w:w="1227" w:type="dxa"/>
            <w:vAlign w:val="center"/>
            <w:hideMark/>
          </w:tcPr>
          <w:p w14:paraId="79648361"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66%</w:t>
            </w:r>
          </w:p>
        </w:tc>
      </w:tr>
      <w:tr w:rsidR="00D35DA6" w14:paraId="4A95E421"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48B527CD"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68C4B13F"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Brancos</w:t>
            </w:r>
          </w:p>
        </w:tc>
        <w:tc>
          <w:tcPr>
            <w:tcW w:w="1626" w:type="dxa"/>
            <w:vAlign w:val="center"/>
            <w:hideMark/>
          </w:tcPr>
          <w:p w14:paraId="5CD0AC8E"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77%</w:t>
            </w:r>
          </w:p>
        </w:tc>
        <w:tc>
          <w:tcPr>
            <w:tcW w:w="1259" w:type="dxa"/>
            <w:vAlign w:val="center"/>
            <w:hideMark/>
          </w:tcPr>
          <w:p w14:paraId="4C78A84A"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20%</w:t>
            </w:r>
          </w:p>
        </w:tc>
        <w:tc>
          <w:tcPr>
            <w:tcW w:w="1231" w:type="dxa"/>
            <w:vAlign w:val="center"/>
            <w:hideMark/>
          </w:tcPr>
          <w:p w14:paraId="4BDCFD84"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62%</w:t>
            </w:r>
          </w:p>
        </w:tc>
        <w:tc>
          <w:tcPr>
            <w:tcW w:w="1227" w:type="dxa"/>
            <w:vAlign w:val="center"/>
            <w:hideMark/>
          </w:tcPr>
          <w:p w14:paraId="77F69A99"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68%</w:t>
            </w:r>
          </w:p>
        </w:tc>
      </w:tr>
      <w:tr w:rsidR="00D35DA6" w14:paraId="3BFF37AF"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735DAC43"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6BA68438"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Não Brancos</w:t>
            </w:r>
          </w:p>
        </w:tc>
        <w:tc>
          <w:tcPr>
            <w:tcW w:w="1626" w:type="dxa"/>
            <w:tcBorders>
              <w:top w:val="nil"/>
              <w:left w:val="nil"/>
              <w:bottom w:val="single" w:sz="8" w:space="0" w:color="auto"/>
              <w:right w:val="nil"/>
            </w:tcBorders>
            <w:vAlign w:val="center"/>
            <w:hideMark/>
          </w:tcPr>
          <w:p w14:paraId="6E2B382D"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83%</w:t>
            </w:r>
          </w:p>
        </w:tc>
        <w:tc>
          <w:tcPr>
            <w:tcW w:w="1259" w:type="dxa"/>
            <w:tcBorders>
              <w:top w:val="nil"/>
              <w:left w:val="nil"/>
              <w:bottom w:val="single" w:sz="8" w:space="0" w:color="auto"/>
              <w:right w:val="nil"/>
            </w:tcBorders>
            <w:vAlign w:val="center"/>
            <w:hideMark/>
          </w:tcPr>
          <w:p w14:paraId="0B16FC7A"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11%</w:t>
            </w:r>
          </w:p>
        </w:tc>
        <w:tc>
          <w:tcPr>
            <w:tcW w:w="1231" w:type="dxa"/>
            <w:tcBorders>
              <w:top w:val="nil"/>
              <w:left w:val="nil"/>
              <w:bottom w:val="single" w:sz="8" w:space="0" w:color="auto"/>
              <w:right w:val="nil"/>
            </w:tcBorders>
            <w:vAlign w:val="center"/>
            <w:hideMark/>
          </w:tcPr>
          <w:p w14:paraId="0BE09DFA"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70%</w:t>
            </w:r>
          </w:p>
        </w:tc>
        <w:tc>
          <w:tcPr>
            <w:tcW w:w="1227" w:type="dxa"/>
            <w:tcBorders>
              <w:top w:val="nil"/>
              <w:left w:val="nil"/>
              <w:bottom w:val="single" w:sz="8" w:space="0" w:color="auto"/>
              <w:right w:val="nil"/>
            </w:tcBorders>
            <w:vAlign w:val="center"/>
            <w:hideMark/>
          </w:tcPr>
          <w:p w14:paraId="43194880"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73%</w:t>
            </w:r>
          </w:p>
        </w:tc>
      </w:tr>
      <w:tr w:rsidR="00D35DA6" w14:paraId="5C4A3015" w14:textId="77777777" w:rsidTr="006B2399">
        <w:trPr>
          <w:trHeight w:val="241"/>
          <w:jc w:val="center"/>
        </w:trPr>
        <w:tc>
          <w:tcPr>
            <w:tcW w:w="2131" w:type="dxa"/>
            <w:vMerge w:val="restart"/>
            <w:tcBorders>
              <w:top w:val="nil"/>
              <w:left w:val="nil"/>
              <w:bottom w:val="single" w:sz="8" w:space="0" w:color="000000"/>
              <w:right w:val="single" w:sz="8" w:space="0" w:color="auto"/>
            </w:tcBorders>
            <w:vAlign w:val="center"/>
            <w:hideMark/>
          </w:tcPr>
          <w:p w14:paraId="4907FE9A" w14:textId="77777777" w:rsidR="00D35DA6" w:rsidRDefault="00D35DA6" w:rsidP="00D35DA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RSP</w:t>
            </w:r>
          </w:p>
        </w:tc>
        <w:tc>
          <w:tcPr>
            <w:tcW w:w="1263" w:type="dxa"/>
            <w:tcBorders>
              <w:top w:val="nil"/>
              <w:left w:val="nil"/>
              <w:bottom w:val="single" w:sz="8" w:space="0" w:color="auto"/>
              <w:right w:val="single" w:sz="8" w:space="0" w:color="auto"/>
            </w:tcBorders>
            <w:noWrap/>
            <w:vAlign w:val="center"/>
            <w:hideMark/>
          </w:tcPr>
          <w:p w14:paraId="52BF4577"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Mulheres</w:t>
            </w:r>
          </w:p>
        </w:tc>
        <w:tc>
          <w:tcPr>
            <w:tcW w:w="1626" w:type="dxa"/>
            <w:vAlign w:val="center"/>
            <w:hideMark/>
          </w:tcPr>
          <w:p w14:paraId="0ED8D92C"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91%</w:t>
            </w:r>
          </w:p>
        </w:tc>
        <w:tc>
          <w:tcPr>
            <w:tcW w:w="1259" w:type="dxa"/>
            <w:vAlign w:val="center"/>
            <w:hideMark/>
          </w:tcPr>
          <w:p w14:paraId="301038E3"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62%</w:t>
            </w:r>
          </w:p>
        </w:tc>
        <w:tc>
          <w:tcPr>
            <w:tcW w:w="1231" w:type="dxa"/>
            <w:vAlign w:val="center"/>
            <w:hideMark/>
          </w:tcPr>
          <w:p w14:paraId="79633660"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79%</w:t>
            </w:r>
          </w:p>
        </w:tc>
        <w:tc>
          <w:tcPr>
            <w:tcW w:w="1227" w:type="dxa"/>
            <w:vAlign w:val="center"/>
            <w:hideMark/>
          </w:tcPr>
          <w:p w14:paraId="6E29FFE0"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78%</w:t>
            </w:r>
          </w:p>
        </w:tc>
      </w:tr>
      <w:tr w:rsidR="00D35DA6" w14:paraId="33A86251"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25236B46"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5AD72782"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Homens</w:t>
            </w:r>
          </w:p>
        </w:tc>
        <w:tc>
          <w:tcPr>
            <w:tcW w:w="1626" w:type="dxa"/>
            <w:vAlign w:val="center"/>
            <w:hideMark/>
          </w:tcPr>
          <w:p w14:paraId="0B138038"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77%</w:t>
            </w:r>
          </w:p>
        </w:tc>
        <w:tc>
          <w:tcPr>
            <w:tcW w:w="1259" w:type="dxa"/>
            <w:vAlign w:val="center"/>
            <w:hideMark/>
          </w:tcPr>
          <w:p w14:paraId="062A9D98"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56%</w:t>
            </w:r>
          </w:p>
        </w:tc>
        <w:tc>
          <w:tcPr>
            <w:tcW w:w="1231" w:type="dxa"/>
            <w:vAlign w:val="center"/>
            <w:hideMark/>
          </w:tcPr>
          <w:p w14:paraId="2BEC7B01"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48%</w:t>
            </w:r>
          </w:p>
        </w:tc>
        <w:tc>
          <w:tcPr>
            <w:tcW w:w="1227" w:type="dxa"/>
            <w:vAlign w:val="center"/>
            <w:hideMark/>
          </w:tcPr>
          <w:p w14:paraId="2A37A457"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74%</w:t>
            </w:r>
          </w:p>
        </w:tc>
      </w:tr>
      <w:tr w:rsidR="00D35DA6" w14:paraId="5F59AB71"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5DD0868E"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23C6DA37"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Brancos</w:t>
            </w:r>
          </w:p>
        </w:tc>
        <w:tc>
          <w:tcPr>
            <w:tcW w:w="1626" w:type="dxa"/>
            <w:vAlign w:val="center"/>
            <w:hideMark/>
          </w:tcPr>
          <w:p w14:paraId="1EAE47A6"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85%</w:t>
            </w:r>
          </w:p>
        </w:tc>
        <w:tc>
          <w:tcPr>
            <w:tcW w:w="1259" w:type="dxa"/>
            <w:vAlign w:val="center"/>
            <w:hideMark/>
          </w:tcPr>
          <w:p w14:paraId="1EFF72B7"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65%</w:t>
            </w:r>
          </w:p>
        </w:tc>
        <w:tc>
          <w:tcPr>
            <w:tcW w:w="1231" w:type="dxa"/>
            <w:vAlign w:val="center"/>
            <w:hideMark/>
          </w:tcPr>
          <w:p w14:paraId="48E08DED"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71%</w:t>
            </w:r>
          </w:p>
        </w:tc>
        <w:tc>
          <w:tcPr>
            <w:tcW w:w="1227" w:type="dxa"/>
            <w:vAlign w:val="center"/>
            <w:hideMark/>
          </w:tcPr>
          <w:p w14:paraId="69B1A6D2"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77%</w:t>
            </w:r>
          </w:p>
        </w:tc>
      </w:tr>
      <w:tr w:rsidR="00D35DA6" w14:paraId="74737E80"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0E12F023"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07931947"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Não Brancos</w:t>
            </w:r>
          </w:p>
        </w:tc>
        <w:tc>
          <w:tcPr>
            <w:tcW w:w="1626" w:type="dxa"/>
            <w:tcBorders>
              <w:top w:val="nil"/>
              <w:left w:val="nil"/>
              <w:bottom w:val="single" w:sz="8" w:space="0" w:color="auto"/>
              <w:right w:val="nil"/>
            </w:tcBorders>
            <w:vAlign w:val="center"/>
            <w:hideMark/>
          </w:tcPr>
          <w:p w14:paraId="313D72DD"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83%</w:t>
            </w:r>
          </w:p>
        </w:tc>
        <w:tc>
          <w:tcPr>
            <w:tcW w:w="1259" w:type="dxa"/>
            <w:tcBorders>
              <w:top w:val="nil"/>
              <w:left w:val="nil"/>
              <w:bottom w:val="single" w:sz="8" w:space="0" w:color="auto"/>
              <w:right w:val="nil"/>
            </w:tcBorders>
            <w:vAlign w:val="center"/>
            <w:hideMark/>
          </w:tcPr>
          <w:p w14:paraId="1D6C595C"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34%</w:t>
            </w:r>
          </w:p>
        </w:tc>
        <w:tc>
          <w:tcPr>
            <w:tcW w:w="1231" w:type="dxa"/>
            <w:tcBorders>
              <w:top w:val="nil"/>
              <w:left w:val="nil"/>
              <w:bottom w:val="single" w:sz="8" w:space="0" w:color="auto"/>
              <w:right w:val="nil"/>
            </w:tcBorders>
            <w:vAlign w:val="center"/>
            <w:hideMark/>
          </w:tcPr>
          <w:p w14:paraId="60ACE66D"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71%</w:t>
            </w:r>
          </w:p>
        </w:tc>
        <w:tc>
          <w:tcPr>
            <w:tcW w:w="1227" w:type="dxa"/>
            <w:tcBorders>
              <w:top w:val="nil"/>
              <w:left w:val="nil"/>
              <w:bottom w:val="single" w:sz="8" w:space="0" w:color="auto"/>
              <w:right w:val="nil"/>
            </w:tcBorders>
            <w:vAlign w:val="center"/>
            <w:hideMark/>
          </w:tcPr>
          <w:p w14:paraId="6410D2CA"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74%</w:t>
            </w:r>
          </w:p>
        </w:tc>
      </w:tr>
      <w:tr w:rsidR="00D35DA6" w14:paraId="1F2F2234" w14:textId="77777777" w:rsidTr="006B2399">
        <w:trPr>
          <w:trHeight w:val="241"/>
          <w:jc w:val="center"/>
        </w:trPr>
        <w:tc>
          <w:tcPr>
            <w:tcW w:w="2131" w:type="dxa"/>
            <w:vMerge w:val="restart"/>
            <w:tcBorders>
              <w:top w:val="nil"/>
              <w:left w:val="nil"/>
              <w:bottom w:val="single" w:sz="8" w:space="0" w:color="000000"/>
              <w:right w:val="single" w:sz="8" w:space="0" w:color="auto"/>
            </w:tcBorders>
            <w:vAlign w:val="center"/>
            <w:hideMark/>
          </w:tcPr>
          <w:p w14:paraId="0DC8DCA7" w14:textId="77777777" w:rsidR="00D35DA6" w:rsidRDefault="00D35DA6" w:rsidP="00D35DA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RMC</w:t>
            </w:r>
          </w:p>
        </w:tc>
        <w:tc>
          <w:tcPr>
            <w:tcW w:w="1263" w:type="dxa"/>
            <w:tcBorders>
              <w:top w:val="nil"/>
              <w:left w:val="nil"/>
              <w:bottom w:val="single" w:sz="8" w:space="0" w:color="auto"/>
              <w:right w:val="single" w:sz="8" w:space="0" w:color="auto"/>
            </w:tcBorders>
            <w:noWrap/>
            <w:vAlign w:val="center"/>
            <w:hideMark/>
          </w:tcPr>
          <w:p w14:paraId="6DC5B8B9"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Mulheres</w:t>
            </w:r>
          </w:p>
        </w:tc>
        <w:tc>
          <w:tcPr>
            <w:tcW w:w="1626" w:type="dxa"/>
            <w:vAlign w:val="center"/>
            <w:hideMark/>
          </w:tcPr>
          <w:p w14:paraId="554C8B0A"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75%</w:t>
            </w:r>
          </w:p>
        </w:tc>
        <w:tc>
          <w:tcPr>
            <w:tcW w:w="1259" w:type="dxa"/>
            <w:vAlign w:val="center"/>
            <w:hideMark/>
          </w:tcPr>
          <w:p w14:paraId="747EE5F5"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34%</w:t>
            </w:r>
          </w:p>
        </w:tc>
        <w:tc>
          <w:tcPr>
            <w:tcW w:w="1231" w:type="dxa"/>
            <w:vAlign w:val="center"/>
            <w:hideMark/>
          </w:tcPr>
          <w:p w14:paraId="4348D45A"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65%</w:t>
            </w:r>
          </w:p>
        </w:tc>
        <w:tc>
          <w:tcPr>
            <w:tcW w:w="1227" w:type="dxa"/>
            <w:vAlign w:val="center"/>
            <w:hideMark/>
          </w:tcPr>
          <w:p w14:paraId="5C074D58"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55%</w:t>
            </w:r>
          </w:p>
        </w:tc>
      </w:tr>
      <w:tr w:rsidR="00D35DA6" w14:paraId="53D1672B"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6E3FFAAE"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2780E497"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Homens</w:t>
            </w:r>
          </w:p>
        </w:tc>
        <w:tc>
          <w:tcPr>
            <w:tcW w:w="1626" w:type="dxa"/>
            <w:vAlign w:val="center"/>
            <w:hideMark/>
          </w:tcPr>
          <w:p w14:paraId="16CE469B"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64%</w:t>
            </w:r>
          </w:p>
        </w:tc>
        <w:tc>
          <w:tcPr>
            <w:tcW w:w="1259" w:type="dxa"/>
            <w:vAlign w:val="center"/>
            <w:hideMark/>
          </w:tcPr>
          <w:p w14:paraId="0277624F"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26%</w:t>
            </w:r>
          </w:p>
        </w:tc>
        <w:tc>
          <w:tcPr>
            <w:tcW w:w="1231" w:type="dxa"/>
            <w:vAlign w:val="center"/>
            <w:hideMark/>
          </w:tcPr>
          <w:p w14:paraId="39031471"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30%</w:t>
            </w:r>
          </w:p>
        </w:tc>
        <w:tc>
          <w:tcPr>
            <w:tcW w:w="1227" w:type="dxa"/>
            <w:vAlign w:val="center"/>
            <w:hideMark/>
          </w:tcPr>
          <w:p w14:paraId="4633FF2E"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60%</w:t>
            </w:r>
          </w:p>
        </w:tc>
      </w:tr>
      <w:tr w:rsidR="00D35DA6" w14:paraId="30523A14"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236FC632"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12134362"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Brancos</w:t>
            </w:r>
          </w:p>
        </w:tc>
        <w:tc>
          <w:tcPr>
            <w:tcW w:w="1626" w:type="dxa"/>
            <w:vAlign w:val="center"/>
            <w:hideMark/>
          </w:tcPr>
          <w:p w14:paraId="080CCA91"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74%</w:t>
            </w:r>
          </w:p>
        </w:tc>
        <w:tc>
          <w:tcPr>
            <w:tcW w:w="1259" w:type="dxa"/>
            <w:vAlign w:val="center"/>
            <w:hideMark/>
          </w:tcPr>
          <w:p w14:paraId="6DC3C67C"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26%</w:t>
            </w:r>
          </w:p>
        </w:tc>
        <w:tc>
          <w:tcPr>
            <w:tcW w:w="1231" w:type="dxa"/>
            <w:vAlign w:val="center"/>
            <w:hideMark/>
          </w:tcPr>
          <w:p w14:paraId="0AA26A87"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59%</w:t>
            </w:r>
          </w:p>
        </w:tc>
        <w:tc>
          <w:tcPr>
            <w:tcW w:w="1227" w:type="dxa"/>
            <w:vAlign w:val="center"/>
            <w:hideMark/>
          </w:tcPr>
          <w:p w14:paraId="13DD6AAD"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62%</w:t>
            </w:r>
          </w:p>
        </w:tc>
      </w:tr>
      <w:tr w:rsidR="00D35DA6" w14:paraId="102DBBFE"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5D8AD2D4"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31C6E662"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Não Brancos</w:t>
            </w:r>
          </w:p>
        </w:tc>
        <w:tc>
          <w:tcPr>
            <w:tcW w:w="1626" w:type="dxa"/>
            <w:tcBorders>
              <w:top w:val="nil"/>
              <w:left w:val="nil"/>
              <w:bottom w:val="single" w:sz="8" w:space="0" w:color="auto"/>
              <w:right w:val="nil"/>
            </w:tcBorders>
            <w:vAlign w:val="center"/>
            <w:hideMark/>
          </w:tcPr>
          <w:p w14:paraId="36810F80"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56%</w:t>
            </w:r>
          </w:p>
        </w:tc>
        <w:tc>
          <w:tcPr>
            <w:tcW w:w="1259" w:type="dxa"/>
            <w:tcBorders>
              <w:top w:val="nil"/>
              <w:left w:val="nil"/>
              <w:bottom w:val="single" w:sz="8" w:space="0" w:color="auto"/>
              <w:right w:val="nil"/>
            </w:tcBorders>
            <w:vAlign w:val="center"/>
            <w:hideMark/>
          </w:tcPr>
          <w:p w14:paraId="103C696F"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10%</w:t>
            </w:r>
          </w:p>
        </w:tc>
        <w:tc>
          <w:tcPr>
            <w:tcW w:w="1231" w:type="dxa"/>
            <w:tcBorders>
              <w:top w:val="nil"/>
              <w:left w:val="nil"/>
              <w:bottom w:val="single" w:sz="8" w:space="0" w:color="auto"/>
              <w:right w:val="nil"/>
            </w:tcBorders>
            <w:vAlign w:val="center"/>
            <w:hideMark/>
          </w:tcPr>
          <w:p w14:paraId="78A5892F"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42%</w:t>
            </w:r>
          </w:p>
        </w:tc>
        <w:tc>
          <w:tcPr>
            <w:tcW w:w="1227" w:type="dxa"/>
            <w:tcBorders>
              <w:top w:val="nil"/>
              <w:left w:val="nil"/>
              <w:bottom w:val="single" w:sz="8" w:space="0" w:color="auto"/>
              <w:right w:val="nil"/>
            </w:tcBorders>
            <w:vAlign w:val="center"/>
            <w:hideMark/>
          </w:tcPr>
          <w:p w14:paraId="018CC351"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43%</w:t>
            </w:r>
          </w:p>
        </w:tc>
      </w:tr>
      <w:tr w:rsidR="00D35DA6" w14:paraId="09A05EC7" w14:textId="77777777" w:rsidTr="006B2399">
        <w:trPr>
          <w:trHeight w:val="241"/>
          <w:jc w:val="center"/>
        </w:trPr>
        <w:tc>
          <w:tcPr>
            <w:tcW w:w="2131" w:type="dxa"/>
            <w:vMerge w:val="restart"/>
            <w:tcBorders>
              <w:top w:val="nil"/>
              <w:left w:val="nil"/>
              <w:bottom w:val="single" w:sz="8" w:space="0" w:color="000000"/>
              <w:right w:val="single" w:sz="8" w:space="0" w:color="auto"/>
            </w:tcBorders>
            <w:vAlign w:val="center"/>
            <w:hideMark/>
          </w:tcPr>
          <w:p w14:paraId="4591B047" w14:textId="77777777" w:rsidR="00D35DA6" w:rsidRDefault="00D35DA6" w:rsidP="00D35DA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RMPA</w:t>
            </w:r>
          </w:p>
        </w:tc>
        <w:tc>
          <w:tcPr>
            <w:tcW w:w="1263" w:type="dxa"/>
            <w:tcBorders>
              <w:top w:val="nil"/>
              <w:left w:val="nil"/>
              <w:bottom w:val="single" w:sz="8" w:space="0" w:color="auto"/>
              <w:right w:val="single" w:sz="8" w:space="0" w:color="auto"/>
            </w:tcBorders>
            <w:noWrap/>
            <w:vAlign w:val="center"/>
            <w:hideMark/>
          </w:tcPr>
          <w:p w14:paraId="01247132"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Mulheres</w:t>
            </w:r>
          </w:p>
        </w:tc>
        <w:tc>
          <w:tcPr>
            <w:tcW w:w="1626" w:type="dxa"/>
            <w:vAlign w:val="center"/>
            <w:hideMark/>
          </w:tcPr>
          <w:p w14:paraId="6E173B6A"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91%</w:t>
            </w:r>
          </w:p>
        </w:tc>
        <w:tc>
          <w:tcPr>
            <w:tcW w:w="1259" w:type="dxa"/>
            <w:vAlign w:val="center"/>
            <w:hideMark/>
          </w:tcPr>
          <w:p w14:paraId="0C4F50D1"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43%</w:t>
            </w:r>
          </w:p>
        </w:tc>
        <w:tc>
          <w:tcPr>
            <w:tcW w:w="1231" w:type="dxa"/>
            <w:vAlign w:val="center"/>
            <w:hideMark/>
          </w:tcPr>
          <w:p w14:paraId="59DC11F4"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81%</w:t>
            </w:r>
          </w:p>
        </w:tc>
        <w:tc>
          <w:tcPr>
            <w:tcW w:w="1227" w:type="dxa"/>
            <w:vAlign w:val="center"/>
            <w:hideMark/>
          </w:tcPr>
          <w:p w14:paraId="6AA9A809"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74%</w:t>
            </w:r>
          </w:p>
        </w:tc>
      </w:tr>
      <w:tr w:rsidR="00D35DA6" w14:paraId="3178321A"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6860B548"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611785D0"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Homens</w:t>
            </w:r>
          </w:p>
        </w:tc>
        <w:tc>
          <w:tcPr>
            <w:tcW w:w="1626" w:type="dxa"/>
            <w:vAlign w:val="center"/>
            <w:hideMark/>
          </w:tcPr>
          <w:p w14:paraId="5E7563AA"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77%</w:t>
            </w:r>
          </w:p>
        </w:tc>
        <w:tc>
          <w:tcPr>
            <w:tcW w:w="1259" w:type="dxa"/>
            <w:vAlign w:val="center"/>
            <w:hideMark/>
          </w:tcPr>
          <w:p w14:paraId="587D4833"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44%</w:t>
            </w:r>
          </w:p>
        </w:tc>
        <w:tc>
          <w:tcPr>
            <w:tcW w:w="1231" w:type="dxa"/>
            <w:vAlign w:val="center"/>
            <w:hideMark/>
          </w:tcPr>
          <w:p w14:paraId="5947A564"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54%</w:t>
            </w:r>
          </w:p>
        </w:tc>
        <w:tc>
          <w:tcPr>
            <w:tcW w:w="1227" w:type="dxa"/>
            <w:vAlign w:val="center"/>
            <w:hideMark/>
          </w:tcPr>
          <w:p w14:paraId="2CA0D781"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73%</w:t>
            </w:r>
          </w:p>
        </w:tc>
      </w:tr>
      <w:tr w:rsidR="00D35DA6" w14:paraId="6684AD21"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6B26D8CC"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4C5803A5"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Brancos</w:t>
            </w:r>
          </w:p>
        </w:tc>
        <w:tc>
          <w:tcPr>
            <w:tcW w:w="1626" w:type="dxa"/>
            <w:vAlign w:val="center"/>
            <w:hideMark/>
          </w:tcPr>
          <w:p w14:paraId="67909C64"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87%</w:t>
            </w:r>
          </w:p>
        </w:tc>
        <w:tc>
          <w:tcPr>
            <w:tcW w:w="1259" w:type="dxa"/>
            <w:vAlign w:val="center"/>
            <w:hideMark/>
          </w:tcPr>
          <w:p w14:paraId="31CCA529"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44%</w:t>
            </w:r>
          </w:p>
        </w:tc>
        <w:tc>
          <w:tcPr>
            <w:tcW w:w="1231" w:type="dxa"/>
            <w:vAlign w:val="center"/>
            <w:hideMark/>
          </w:tcPr>
          <w:p w14:paraId="12E8E0E7"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81%</w:t>
            </w:r>
          </w:p>
        </w:tc>
        <w:tc>
          <w:tcPr>
            <w:tcW w:w="1227" w:type="dxa"/>
            <w:vAlign w:val="center"/>
            <w:hideMark/>
          </w:tcPr>
          <w:p w14:paraId="0B08AA94"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76%</w:t>
            </w:r>
          </w:p>
        </w:tc>
      </w:tr>
      <w:tr w:rsidR="00D35DA6" w14:paraId="724C9D14"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0AF2C221"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1E0E1820"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Não Brancos</w:t>
            </w:r>
          </w:p>
        </w:tc>
        <w:tc>
          <w:tcPr>
            <w:tcW w:w="1626" w:type="dxa"/>
            <w:tcBorders>
              <w:top w:val="nil"/>
              <w:left w:val="nil"/>
              <w:bottom w:val="single" w:sz="8" w:space="0" w:color="auto"/>
              <w:right w:val="nil"/>
            </w:tcBorders>
            <w:vAlign w:val="center"/>
            <w:hideMark/>
          </w:tcPr>
          <w:p w14:paraId="1DC03694"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66%</w:t>
            </w:r>
          </w:p>
        </w:tc>
        <w:tc>
          <w:tcPr>
            <w:tcW w:w="1259" w:type="dxa"/>
            <w:tcBorders>
              <w:top w:val="nil"/>
              <w:left w:val="nil"/>
              <w:bottom w:val="single" w:sz="8" w:space="0" w:color="auto"/>
              <w:right w:val="nil"/>
            </w:tcBorders>
            <w:vAlign w:val="center"/>
            <w:hideMark/>
          </w:tcPr>
          <w:p w14:paraId="71FA9305"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8%</w:t>
            </w:r>
          </w:p>
        </w:tc>
        <w:tc>
          <w:tcPr>
            <w:tcW w:w="1231" w:type="dxa"/>
            <w:tcBorders>
              <w:top w:val="nil"/>
              <w:left w:val="nil"/>
              <w:bottom w:val="single" w:sz="8" w:space="0" w:color="auto"/>
              <w:right w:val="nil"/>
            </w:tcBorders>
            <w:vAlign w:val="center"/>
            <w:hideMark/>
          </w:tcPr>
          <w:p w14:paraId="34E71D0E"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51%</w:t>
            </w:r>
          </w:p>
        </w:tc>
        <w:tc>
          <w:tcPr>
            <w:tcW w:w="1227" w:type="dxa"/>
            <w:tcBorders>
              <w:top w:val="nil"/>
              <w:left w:val="nil"/>
              <w:bottom w:val="single" w:sz="8" w:space="0" w:color="auto"/>
              <w:right w:val="nil"/>
            </w:tcBorders>
            <w:vAlign w:val="center"/>
            <w:hideMark/>
          </w:tcPr>
          <w:p w14:paraId="21526DD7"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58%</w:t>
            </w:r>
          </w:p>
        </w:tc>
      </w:tr>
      <w:tr w:rsidR="00D35DA6" w14:paraId="214F1410" w14:textId="77777777" w:rsidTr="006B2399">
        <w:trPr>
          <w:trHeight w:val="241"/>
          <w:jc w:val="center"/>
        </w:trPr>
        <w:tc>
          <w:tcPr>
            <w:tcW w:w="2131" w:type="dxa"/>
            <w:vMerge w:val="restart"/>
            <w:tcBorders>
              <w:top w:val="nil"/>
              <w:left w:val="nil"/>
              <w:bottom w:val="single" w:sz="8" w:space="0" w:color="000000"/>
              <w:right w:val="single" w:sz="8" w:space="0" w:color="auto"/>
            </w:tcBorders>
            <w:vAlign w:val="center"/>
            <w:hideMark/>
          </w:tcPr>
          <w:p w14:paraId="00330F84" w14:textId="77777777" w:rsidR="00D35DA6" w:rsidRDefault="00D35DA6" w:rsidP="00D35DA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DF</w:t>
            </w:r>
          </w:p>
        </w:tc>
        <w:tc>
          <w:tcPr>
            <w:tcW w:w="1263" w:type="dxa"/>
            <w:tcBorders>
              <w:top w:val="nil"/>
              <w:left w:val="nil"/>
              <w:bottom w:val="single" w:sz="8" w:space="0" w:color="auto"/>
              <w:right w:val="single" w:sz="8" w:space="0" w:color="auto"/>
            </w:tcBorders>
            <w:noWrap/>
            <w:vAlign w:val="center"/>
            <w:hideMark/>
          </w:tcPr>
          <w:p w14:paraId="41E6E92F"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Mulheres</w:t>
            </w:r>
          </w:p>
        </w:tc>
        <w:tc>
          <w:tcPr>
            <w:tcW w:w="1626" w:type="dxa"/>
            <w:vAlign w:val="center"/>
            <w:hideMark/>
          </w:tcPr>
          <w:p w14:paraId="528C8CB0"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79%</w:t>
            </w:r>
          </w:p>
        </w:tc>
        <w:tc>
          <w:tcPr>
            <w:tcW w:w="1259" w:type="dxa"/>
            <w:vAlign w:val="center"/>
            <w:hideMark/>
          </w:tcPr>
          <w:p w14:paraId="74FE1147"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29%</w:t>
            </w:r>
          </w:p>
        </w:tc>
        <w:tc>
          <w:tcPr>
            <w:tcW w:w="1231" w:type="dxa"/>
            <w:vAlign w:val="center"/>
            <w:hideMark/>
          </w:tcPr>
          <w:p w14:paraId="51E9CCB9"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55%</w:t>
            </w:r>
          </w:p>
        </w:tc>
        <w:tc>
          <w:tcPr>
            <w:tcW w:w="1227" w:type="dxa"/>
            <w:vAlign w:val="center"/>
            <w:hideMark/>
          </w:tcPr>
          <w:p w14:paraId="115FBFD5"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66%</w:t>
            </w:r>
          </w:p>
        </w:tc>
      </w:tr>
      <w:tr w:rsidR="00D35DA6" w14:paraId="375F0DB0"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71C180CD"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27773442"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Homens</w:t>
            </w:r>
          </w:p>
        </w:tc>
        <w:tc>
          <w:tcPr>
            <w:tcW w:w="1626" w:type="dxa"/>
            <w:vAlign w:val="center"/>
            <w:hideMark/>
          </w:tcPr>
          <w:p w14:paraId="231C7E27"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61%</w:t>
            </w:r>
          </w:p>
        </w:tc>
        <w:tc>
          <w:tcPr>
            <w:tcW w:w="1259" w:type="dxa"/>
            <w:vAlign w:val="center"/>
            <w:hideMark/>
          </w:tcPr>
          <w:p w14:paraId="17205E29"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24%</w:t>
            </w:r>
          </w:p>
        </w:tc>
        <w:tc>
          <w:tcPr>
            <w:tcW w:w="1231" w:type="dxa"/>
            <w:vAlign w:val="center"/>
            <w:hideMark/>
          </w:tcPr>
          <w:p w14:paraId="4FC90304"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21%</w:t>
            </w:r>
          </w:p>
        </w:tc>
        <w:tc>
          <w:tcPr>
            <w:tcW w:w="1227" w:type="dxa"/>
            <w:vAlign w:val="center"/>
            <w:hideMark/>
          </w:tcPr>
          <w:p w14:paraId="6D858C2A"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59%</w:t>
            </w:r>
          </w:p>
        </w:tc>
      </w:tr>
      <w:tr w:rsidR="00D35DA6" w14:paraId="00F31691"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549CD81A"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201B3C02"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Brancos</w:t>
            </w:r>
          </w:p>
        </w:tc>
        <w:tc>
          <w:tcPr>
            <w:tcW w:w="1626" w:type="dxa"/>
            <w:vAlign w:val="center"/>
            <w:hideMark/>
          </w:tcPr>
          <w:p w14:paraId="4FD9D50B"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66%</w:t>
            </w:r>
          </w:p>
        </w:tc>
        <w:tc>
          <w:tcPr>
            <w:tcW w:w="1259" w:type="dxa"/>
            <w:vAlign w:val="center"/>
            <w:hideMark/>
          </w:tcPr>
          <w:p w14:paraId="72CEE94D"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23%</w:t>
            </w:r>
          </w:p>
        </w:tc>
        <w:tc>
          <w:tcPr>
            <w:tcW w:w="1231" w:type="dxa"/>
            <w:vAlign w:val="center"/>
            <w:hideMark/>
          </w:tcPr>
          <w:p w14:paraId="06D914CE"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41%</w:t>
            </w:r>
          </w:p>
        </w:tc>
        <w:tc>
          <w:tcPr>
            <w:tcW w:w="1227" w:type="dxa"/>
            <w:vAlign w:val="center"/>
            <w:hideMark/>
          </w:tcPr>
          <w:p w14:paraId="50FFD09E"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55%</w:t>
            </w:r>
          </w:p>
        </w:tc>
      </w:tr>
      <w:tr w:rsidR="00D35DA6" w14:paraId="2B72672E" w14:textId="77777777" w:rsidTr="006B2399">
        <w:trPr>
          <w:trHeight w:val="241"/>
          <w:jc w:val="center"/>
        </w:trPr>
        <w:tc>
          <w:tcPr>
            <w:tcW w:w="0" w:type="auto"/>
            <w:vMerge/>
            <w:tcBorders>
              <w:top w:val="nil"/>
              <w:left w:val="nil"/>
              <w:bottom w:val="single" w:sz="8" w:space="0" w:color="000000"/>
              <w:right w:val="single" w:sz="8" w:space="0" w:color="auto"/>
            </w:tcBorders>
            <w:vAlign w:val="center"/>
            <w:hideMark/>
          </w:tcPr>
          <w:p w14:paraId="08B57200" w14:textId="77777777" w:rsidR="00D35DA6" w:rsidRDefault="00D35DA6" w:rsidP="00D35DA6">
            <w:pPr>
              <w:spacing w:after="0"/>
              <w:rPr>
                <w:rFonts w:ascii="Times New Roman" w:eastAsia="Times New Roman" w:hAnsi="Times New Roman" w:cs="Times New Roman"/>
                <w:color w:val="000000"/>
                <w:sz w:val="20"/>
                <w:szCs w:val="20"/>
                <w:lang w:eastAsia="pt-BR"/>
              </w:rPr>
            </w:pPr>
          </w:p>
        </w:tc>
        <w:tc>
          <w:tcPr>
            <w:tcW w:w="1263" w:type="dxa"/>
            <w:tcBorders>
              <w:top w:val="nil"/>
              <w:left w:val="nil"/>
              <w:bottom w:val="single" w:sz="8" w:space="0" w:color="auto"/>
              <w:right w:val="single" w:sz="8" w:space="0" w:color="auto"/>
            </w:tcBorders>
            <w:noWrap/>
            <w:vAlign w:val="center"/>
            <w:hideMark/>
          </w:tcPr>
          <w:p w14:paraId="33E31BC1" w14:textId="77777777" w:rsidR="00D35DA6" w:rsidRPr="00D74D3B" w:rsidRDefault="00D35DA6" w:rsidP="00D35DA6">
            <w:pPr>
              <w:spacing w:after="0" w:line="240" w:lineRule="auto"/>
              <w:rPr>
                <w:rFonts w:ascii="Times New Roman" w:eastAsia="Times New Roman" w:hAnsi="Times New Roman" w:cs="Times New Roman"/>
                <w:color w:val="000000"/>
                <w:sz w:val="20"/>
                <w:szCs w:val="20"/>
                <w:lang w:eastAsia="pt-BR"/>
              </w:rPr>
            </w:pPr>
            <w:r w:rsidRPr="00D74D3B">
              <w:rPr>
                <w:rFonts w:ascii="Times New Roman" w:eastAsia="Times New Roman" w:hAnsi="Times New Roman" w:cs="Times New Roman"/>
                <w:color w:val="000000"/>
                <w:sz w:val="20"/>
                <w:szCs w:val="20"/>
                <w:lang w:eastAsia="pt-BR"/>
              </w:rPr>
              <w:t>Não Brancos</w:t>
            </w:r>
          </w:p>
        </w:tc>
        <w:tc>
          <w:tcPr>
            <w:tcW w:w="1626" w:type="dxa"/>
            <w:tcBorders>
              <w:top w:val="nil"/>
              <w:left w:val="nil"/>
              <w:bottom w:val="single" w:sz="8" w:space="0" w:color="auto"/>
              <w:right w:val="nil"/>
            </w:tcBorders>
            <w:vAlign w:val="center"/>
            <w:hideMark/>
          </w:tcPr>
          <w:p w14:paraId="2AAC9178" w14:textId="77777777" w:rsidR="00D35DA6" w:rsidRPr="00592918" w:rsidRDefault="00D35DA6" w:rsidP="00D35DA6">
            <w:pPr>
              <w:spacing w:after="0" w:line="240" w:lineRule="auto"/>
              <w:jc w:val="center"/>
              <w:rPr>
                <w:rFonts w:ascii="Times New Roman" w:eastAsia="Times New Roman" w:hAnsi="Times New Roman" w:cs="Times New Roman"/>
                <w:color w:val="000000"/>
                <w:sz w:val="16"/>
                <w:szCs w:val="16"/>
                <w:lang w:eastAsia="pt-BR"/>
              </w:rPr>
            </w:pPr>
            <w:r w:rsidRPr="00592918">
              <w:rPr>
                <w:rFonts w:ascii="Times New Roman" w:eastAsia="Times New Roman" w:hAnsi="Times New Roman" w:cs="Times New Roman"/>
                <w:color w:val="000000"/>
                <w:sz w:val="16"/>
                <w:szCs w:val="16"/>
                <w:lang w:eastAsia="pt-BR"/>
              </w:rPr>
              <w:t>75%</w:t>
            </w:r>
          </w:p>
        </w:tc>
        <w:tc>
          <w:tcPr>
            <w:tcW w:w="1259" w:type="dxa"/>
            <w:tcBorders>
              <w:top w:val="nil"/>
              <w:left w:val="nil"/>
              <w:bottom w:val="single" w:sz="8" w:space="0" w:color="auto"/>
              <w:right w:val="nil"/>
            </w:tcBorders>
            <w:vAlign w:val="center"/>
            <w:hideMark/>
          </w:tcPr>
          <w:p w14:paraId="39557C54"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24%</w:t>
            </w:r>
          </w:p>
        </w:tc>
        <w:tc>
          <w:tcPr>
            <w:tcW w:w="1231" w:type="dxa"/>
            <w:tcBorders>
              <w:top w:val="nil"/>
              <w:left w:val="nil"/>
              <w:bottom w:val="single" w:sz="8" w:space="0" w:color="auto"/>
              <w:right w:val="nil"/>
            </w:tcBorders>
            <w:vAlign w:val="center"/>
            <w:hideMark/>
          </w:tcPr>
          <w:p w14:paraId="1F8F688A"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52%</w:t>
            </w:r>
          </w:p>
        </w:tc>
        <w:tc>
          <w:tcPr>
            <w:tcW w:w="1227" w:type="dxa"/>
            <w:tcBorders>
              <w:top w:val="nil"/>
              <w:left w:val="nil"/>
              <w:bottom w:val="single" w:sz="8" w:space="0" w:color="auto"/>
              <w:right w:val="nil"/>
            </w:tcBorders>
            <w:vAlign w:val="center"/>
            <w:hideMark/>
          </w:tcPr>
          <w:p w14:paraId="5BAA32F9" w14:textId="77777777" w:rsidR="00D35DA6" w:rsidRDefault="00D35DA6" w:rsidP="00D35DA6">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67%</w:t>
            </w:r>
          </w:p>
        </w:tc>
      </w:tr>
    </w:tbl>
    <w:p w14:paraId="5EED18B1" w14:textId="77777777" w:rsidR="001E36AC" w:rsidRPr="00D74D3B" w:rsidRDefault="001E36AC" w:rsidP="001E36AC">
      <w:pPr>
        <w:spacing w:after="0" w:line="240" w:lineRule="auto"/>
        <w:jc w:val="both"/>
        <w:rPr>
          <w:rFonts w:ascii="Times New Roman" w:hAnsi="Times New Roman" w:cs="Times New Roman"/>
          <w:sz w:val="20"/>
          <w:szCs w:val="20"/>
        </w:rPr>
      </w:pPr>
      <w:r w:rsidRPr="00D74D3B">
        <w:rPr>
          <w:rFonts w:ascii="Times New Roman" w:hAnsi="Times New Roman" w:cs="Times New Roman"/>
          <w:sz w:val="20"/>
          <w:szCs w:val="20"/>
        </w:rPr>
        <w:t>Fonte: Elaboração dos autores a partir de dados da pesquisa.</w:t>
      </w:r>
    </w:p>
    <w:p w14:paraId="48D914FE" w14:textId="77777777" w:rsidR="001E36AC" w:rsidRPr="00C93F26" w:rsidRDefault="001E36AC" w:rsidP="001E36AC">
      <w:pPr>
        <w:spacing w:after="0" w:line="240" w:lineRule="auto"/>
        <w:jc w:val="both"/>
        <w:rPr>
          <w:rFonts w:ascii="Times New Roman" w:hAnsi="Times New Roman" w:cs="Times New Roman"/>
          <w:sz w:val="24"/>
          <w:szCs w:val="24"/>
        </w:rPr>
      </w:pPr>
    </w:p>
    <w:sectPr w:rsidR="001E36AC" w:rsidRPr="00C93F26" w:rsidSect="00BB098B">
      <w:headerReference w:type="default" r:id="rId12"/>
      <w:footerReference w:type="default" r:id="rId13"/>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07FAE" w14:textId="77777777" w:rsidR="00EF6E21" w:rsidRDefault="00EF6E21" w:rsidP="000B1151">
      <w:pPr>
        <w:spacing w:after="0" w:line="240" w:lineRule="auto"/>
      </w:pPr>
      <w:r>
        <w:separator/>
      </w:r>
    </w:p>
  </w:endnote>
  <w:endnote w:type="continuationSeparator" w:id="0">
    <w:p w14:paraId="08500880" w14:textId="77777777" w:rsidR="00EF6E21" w:rsidRDefault="00EF6E21" w:rsidP="000B1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eelawadee">
    <w:panose1 w:val="020B0502040204020203"/>
    <w:charset w:val="00"/>
    <w:family w:val="swiss"/>
    <w:pitch w:val="variable"/>
    <w:sig w:usb0="810000AF" w:usb1="4000204B" w:usb2="00000000" w:usb3="00000000" w:csb0="0001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00000000" w:usb2="00000000" w:usb3="00000000" w:csb0="000001FF" w:csb1="00000000"/>
  </w:font>
  <w:font w:name="AGaramondPro-Regular">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Revival565BT-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0388F" w14:textId="77777777" w:rsidR="0071752C" w:rsidRDefault="0071752C" w:rsidP="00B63C93">
    <w:pPr>
      <w:pStyle w:val="Rodap"/>
      <w:tabs>
        <w:tab w:val="clear" w:pos="4252"/>
        <w:tab w:val="clear" w:pos="8504"/>
        <w:tab w:val="left" w:pos="244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21678" w14:textId="77777777" w:rsidR="00EF6E21" w:rsidRDefault="00EF6E21" w:rsidP="000B1151">
      <w:pPr>
        <w:spacing w:after="0" w:line="240" w:lineRule="auto"/>
      </w:pPr>
      <w:r>
        <w:separator/>
      </w:r>
    </w:p>
  </w:footnote>
  <w:footnote w:type="continuationSeparator" w:id="0">
    <w:p w14:paraId="52552872" w14:textId="77777777" w:rsidR="00EF6E21" w:rsidRDefault="00EF6E21" w:rsidP="000B1151">
      <w:pPr>
        <w:spacing w:after="0" w:line="240" w:lineRule="auto"/>
      </w:pPr>
      <w:r>
        <w:continuationSeparator/>
      </w:r>
    </w:p>
  </w:footnote>
  <w:footnote w:id="1">
    <w:p w14:paraId="6615BCC4" w14:textId="7AFF4F14" w:rsidR="008D748A" w:rsidRPr="003F046A" w:rsidRDefault="008D748A" w:rsidP="008D748A">
      <w:pPr>
        <w:pStyle w:val="Textodenotaderodap"/>
        <w:rPr>
          <w:rFonts w:ascii="Times New Roman" w:hAnsi="Times New Roman" w:cs="Times New Roman"/>
        </w:rPr>
      </w:pPr>
      <w:r w:rsidRPr="003F046A">
        <w:rPr>
          <w:rStyle w:val="Refdenotaderodap"/>
          <w:rFonts w:ascii="Times New Roman" w:hAnsi="Times New Roman" w:cs="Times New Roman"/>
        </w:rPr>
        <w:footnoteRef/>
      </w:r>
      <w:r w:rsidRPr="003F046A">
        <w:rPr>
          <w:rFonts w:ascii="Times New Roman" w:hAnsi="Times New Roman" w:cs="Times New Roman"/>
        </w:rPr>
        <w:t xml:space="preserve"> Doutor em Economia (CAEN/UFC). Professor do Curso d</w:t>
      </w:r>
      <w:r>
        <w:rPr>
          <w:rFonts w:ascii="Times New Roman" w:hAnsi="Times New Roman" w:cs="Times New Roman"/>
        </w:rPr>
        <w:t>o Departamento de</w:t>
      </w:r>
      <w:bookmarkStart w:id="1" w:name="_GoBack"/>
      <w:bookmarkEnd w:id="1"/>
      <w:r w:rsidRPr="003F046A">
        <w:rPr>
          <w:rFonts w:ascii="Times New Roman" w:hAnsi="Times New Roman" w:cs="Times New Roman"/>
        </w:rPr>
        <w:t xml:space="preserve"> Administr</w:t>
      </w:r>
      <w:r>
        <w:rPr>
          <w:rFonts w:ascii="Times New Roman" w:hAnsi="Times New Roman" w:cs="Times New Roman"/>
        </w:rPr>
        <w:t>ação</w:t>
      </w:r>
      <w:r w:rsidRPr="003F046A">
        <w:rPr>
          <w:rFonts w:ascii="Times New Roman" w:hAnsi="Times New Roman" w:cs="Times New Roman"/>
        </w:rPr>
        <w:t xml:space="preserve"> (FEAACS/UFC).</w:t>
      </w:r>
    </w:p>
  </w:footnote>
  <w:footnote w:id="2">
    <w:p w14:paraId="7785BE0D" w14:textId="6A844EF3" w:rsidR="003F046A" w:rsidRPr="003F046A" w:rsidRDefault="003F046A">
      <w:pPr>
        <w:pStyle w:val="Textodenotaderodap"/>
        <w:rPr>
          <w:rFonts w:ascii="Times New Roman" w:hAnsi="Times New Roman" w:cs="Times New Roman"/>
        </w:rPr>
      </w:pPr>
      <w:r w:rsidRPr="003F046A">
        <w:rPr>
          <w:rStyle w:val="Refdenotaderodap"/>
          <w:rFonts w:ascii="Times New Roman" w:hAnsi="Times New Roman" w:cs="Times New Roman"/>
        </w:rPr>
        <w:footnoteRef/>
      </w:r>
      <w:r w:rsidRPr="003F046A">
        <w:rPr>
          <w:rFonts w:ascii="Times New Roman" w:hAnsi="Times New Roman" w:cs="Times New Roman"/>
        </w:rPr>
        <w:t xml:space="preserve"> Doutoranda em Economia (CAEN/UFC). Professora dos Cursos de Economia e Finanças (UFC/SOBRAL).</w:t>
      </w:r>
    </w:p>
  </w:footnote>
  <w:footnote w:id="3">
    <w:p w14:paraId="70559099" w14:textId="5FB7E082" w:rsidR="003F046A" w:rsidRPr="003F046A" w:rsidRDefault="003F046A">
      <w:pPr>
        <w:pStyle w:val="Textodenotaderodap"/>
        <w:rPr>
          <w:rFonts w:ascii="Times New Roman" w:hAnsi="Times New Roman" w:cs="Times New Roman"/>
        </w:rPr>
      </w:pPr>
      <w:r w:rsidRPr="003F046A">
        <w:rPr>
          <w:rStyle w:val="Refdenotaderodap"/>
          <w:rFonts w:ascii="Times New Roman" w:hAnsi="Times New Roman" w:cs="Times New Roman"/>
        </w:rPr>
        <w:footnoteRef/>
      </w:r>
      <w:r w:rsidRPr="003F046A">
        <w:rPr>
          <w:rFonts w:ascii="Times New Roman" w:hAnsi="Times New Roman" w:cs="Times New Roman"/>
        </w:rPr>
        <w:t xml:space="preserve"> Doutor em Economia (PIMES/</w:t>
      </w:r>
      <w:r w:rsidR="00AB12CF">
        <w:rPr>
          <w:rFonts w:ascii="Times New Roman" w:hAnsi="Times New Roman" w:cs="Times New Roman"/>
        </w:rPr>
        <w:t>UFPE</w:t>
      </w:r>
      <w:r w:rsidRPr="003F046A">
        <w:rPr>
          <w:rFonts w:ascii="Times New Roman" w:hAnsi="Times New Roman" w:cs="Times New Roman"/>
        </w:rPr>
        <w:t>). Professor do Mestrado Acadêmico em Economia Rural (MAER/UFC).</w:t>
      </w:r>
    </w:p>
  </w:footnote>
  <w:footnote w:id="4">
    <w:p w14:paraId="0CE52DD0" w14:textId="393DA660" w:rsidR="003F046A" w:rsidRDefault="003F046A">
      <w:pPr>
        <w:pStyle w:val="Textodenotaderodap"/>
      </w:pPr>
      <w:r w:rsidRPr="003F046A">
        <w:rPr>
          <w:rStyle w:val="Refdenotaderodap"/>
          <w:rFonts w:ascii="Times New Roman" w:hAnsi="Times New Roman" w:cs="Times New Roman"/>
        </w:rPr>
        <w:footnoteRef/>
      </w:r>
      <w:r w:rsidRPr="003F046A">
        <w:rPr>
          <w:rFonts w:ascii="Times New Roman" w:hAnsi="Times New Roman" w:cs="Times New Roman"/>
        </w:rPr>
        <w:t xml:space="preserve"> </w:t>
      </w:r>
      <w:r w:rsidR="00625347">
        <w:rPr>
          <w:rFonts w:ascii="Times New Roman" w:hAnsi="Times New Roman" w:cs="Times New Roman"/>
        </w:rPr>
        <w:t>Mestrando</w:t>
      </w:r>
      <w:r w:rsidRPr="003F046A">
        <w:rPr>
          <w:rFonts w:ascii="Times New Roman" w:hAnsi="Times New Roman" w:cs="Times New Roman"/>
        </w:rPr>
        <w:t xml:space="preserve"> em Economia (CAEN/UFC).</w:t>
      </w:r>
    </w:p>
  </w:footnote>
  <w:footnote w:id="5">
    <w:p w14:paraId="650B9B4C" w14:textId="77777777" w:rsidR="0071752C" w:rsidRDefault="0071752C" w:rsidP="002D71ED">
      <w:pPr>
        <w:pStyle w:val="Textodenotaderodap"/>
        <w:jc w:val="both"/>
      </w:pPr>
      <w:r>
        <w:rPr>
          <w:rStyle w:val="Refdenotaderodap"/>
        </w:rPr>
        <w:footnoteRef/>
      </w:r>
      <w:r w:rsidRPr="00D062D3">
        <w:rPr>
          <w:rFonts w:ascii="Times New Roman" w:hAnsi="Times New Roman" w:cs="Times New Roman"/>
        </w:rPr>
        <w:t xml:space="preserve">Ver tabela 1, na seção 2. </w:t>
      </w:r>
    </w:p>
  </w:footnote>
  <w:footnote w:id="6">
    <w:p w14:paraId="09519D76" w14:textId="77777777" w:rsidR="0071752C" w:rsidRPr="00903356" w:rsidRDefault="0071752C" w:rsidP="00F50D84">
      <w:pPr>
        <w:pStyle w:val="Textodenotaderodap"/>
        <w:jc w:val="both"/>
        <w:rPr>
          <w:rFonts w:ascii="Times New Roman" w:hAnsi="Times New Roman" w:cs="Times New Roman"/>
        </w:rPr>
      </w:pPr>
      <w:r w:rsidRPr="007B253B">
        <w:rPr>
          <w:rStyle w:val="Refdenotaderodap"/>
          <w:rFonts w:ascii="Times New Roman" w:hAnsi="Times New Roman" w:cs="Times New Roman"/>
        </w:rPr>
        <w:footnoteRef/>
      </w:r>
      <w:r w:rsidRPr="00903356">
        <w:rPr>
          <w:rFonts w:ascii="Times New Roman" w:hAnsi="Times New Roman" w:cs="Times New Roman"/>
        </w:rPr>
        <w:t>Aqui estão inclusos pardos, amarelos e indígenas.</w:t>
      </w:r>
    </w:p>
  </w:footnote>
  <w:footnote w:id="7">
    <w:p w14:paraId="1B126C18" w14:textId="77777777" w:rsidR="0071752C" w:rsidRPr="003D1AD1" w:rsidRDefault="0071752C" w:rsidP="00F50D84">
      <w:pPr>
        <w:shd w:val="clear" w:color="auto" w:fill="FFFFFF"/>
        <w:spacing w:after="0" w:line="240" w:lineRule="auto"/>
        <w:jc w:val="both"/>
        <w:rPr>
          <w:rFonts w:ascii="Times New Roman" w:hAnsi="Times New Roman" w:cs="Times New Roman"/>
          <w:sz w:val="20"/>
          <w:szCs w:val="20"/>
        </w:rPr>
      </w:pPr>
      <w:r w:rsidRPr="003D1AD1">
        <w:rPr>
          <w:rStyle w:val="Refdenotaderodap"/>
          <w:rFonts w:ascii="Times New Roman" w:hAnsi="Times New Roman" w:cs="Times New Roman"/>
          <w:sz w:val="20"/>
          <w:szCs w:val="20"/>
        </w:rPr>
        <w:footnoteRef/>
      </w:r>
      <w:r w:rsidRPr="003D1AD1">
        <w:rPr>
          <w:rFonts w:ascii="Times New Roman" w:hAnsi="Times New Roman" w:cs="Times New Roman"/>
          <w:sz w:val="20"/>
          <w:szCs w:val="20"/>
        </w:rPr>
        <w:t xml:space="preserve">Pesquisa disponível em </w:t>
      </w:r>
      <w:hyperlink r:id="rId1" w:history="1">
        <w:r w:rsidRPr="00227DA2">
          <w:rPr>
            <w:rStyle w:val="Hyperlink"/>
            <w:rFonts w:ascii="Times New Roman" w:hAnsi="Times New Roman" w:cs="Times New Roman"/>
            <w:color w:val="auto"/>
            <w:sz w:val="20"/>
            <w:szCs w:val="20"/>
            <w:u w:val="none"/>
          </w:rPr>
          <w:t>http://www.observatoriodasmetropoles.ufrj.br/relat0092009b.pdf</w:t>
        </w:r>
      </w:hyperlink>
      <w:r w:rsidRPr="00227DA2">
        <w:rPr>
          <w:rFonts w:ascii="Times New Roman" w:hAnsi="Times New Roman" w:cs="Times New Roman"/>
          <w:sz w:val="20"/>
          <w:szCs w:val="20"/>
        </w:rPr>
        <w:t>.</w:t>
      </w:r>
    </w:p>
  </w:footnote>
  <w:footnote w:id="8">
    <w:p w14:paraId="2CC99F59" w14:textId="77777777" w:rsidR="0071752C" w:rsidRPr="00C45FBC" w:rsidRDefault="0071752C" w:rsidP="00F50D84">
      <w:pPr>
        <w:pStyle w:val="Textodenotaderodap"/>
        <w:jc w:val="both"/>
        <w:rPr>
          <w:rFonts w:ascii="Times New Roman" w:hAnsi="Times New Roman" w:cs="Times New Roman"/>
        </w:rPr>
      </w:pPr>
      <w:r w:rsidRPr="003D1AD1">
        <w:rPr>
          <w:rStyle w:val="Refdenotaderodap"/>
          <w:rFonts w:ascii="Times New Roman" w:hAnsi="Times New Roman" w:cs="Times New Roman"/>
        </w:rPr>
        <w:footnoteRef/>
      </w:r>
      <w:r>
        <w:rPr>
          <w:rFonts w:ascii="Times New Roman" w:hAnsi="Times New Roman" w:cs="Times New Roman"/>
        </w:rPr>
        <w:t>A capacidade tecnológica é medida</w:t>
      </w:r>
      <w:r w:rsidRPr="003D1AD1">
        <w:rPr>
          <w:rFonts w:ascii="Times New Roman" w:hAnsi="Times New Roman" w:cs="Times New Roman"/>
        </w:rPr>
        <w:t xml:space="preserve"> pelo número de patentes, artigos científicos, população com mais de 12 anos de estudos e pelo valor bruto da transformação industrial (VTI</w:t>
      </w:r>
      <w:r w:rsidRPr="00C45FBC">
        <w:rPr>
          <w:rFonts w:ascii="Times New Roman" w:hAnsi="Times New Roman" w:cs="Times New Roman"/>
        </w:rPr>
        <w:t xml:space="preserve">). </w:t>
      </w:r>
    </w:p>
  </w:footnote>
  <w:footnote w:id="9">
    <w:p w14:paraId="4DF2EFE0" w14:textId="77777777" w:rsidR="0071752C" w:rsidRPr="00C45FBC" w:rsidRDefault="0071752C" w:rsidP="00F50D84">
      <w:pPr>
        <w:pStyle w:val="Textodenotaderodap"/>
        <w:jc w:val="both"/>
        <w:rPr>
          <w:rFonts w:ascii="Times New Roman" w:hAnsi="Times New Roman" w:cs="Times New Roman"/>
        </w:rPr>
      </w:pPr>
      <w:r w:rsidRPr="00C45FBC">
        <w:rPr>
          <w:rStyle w:val="Refdenotaderodap"/>
          <w:rFonts w:ascii="Times New Roman" w:hAnsi="Times New Roman" w:cs="Times New Roman"/>
        </w:rPr>
        <w:footnoteRef/>
      </w:r>
      <w:r w:rsidRPr="00C45FBC">
        <w:rPr>
          <w:rFonts w:ascii="Times New Roman" w:hAnsi="Times New Roman" w:cs="Times New Roman"/>
        </w:rPr>
        <w:t>E</w:t>
      </w:r>
      <w:r>
        <w:rPr>
          <w:rFonts w:ascii="Times New Roman" w:hAnsi="Times New Roman" w:cs="Times New Roman"/>
        </w:rPr>
        <w:t>sse</w:t>
      </w:r>
      <w:r w:rsidRPr="00C45FBC">
        <w:rPr>
          <w:rFonts w:ascii="Times New Roman" w:hAnsi="Times New Roman" w:cs="Times New Roman"/>
        </w:rPr>
        <w:t xml:space="preserve"> </w:t>
      </w:r>
      <w:r>
        <w:rPr>
          <w:rFonts w:ascii="Times New Roman" w:hAnsi="Times New Roman" w:cs="Times New Roman"/>
        </w:rPr>
        <w:t>percentual</w:t>
      </w:r>
      <w:r w:rsidRPr="00C45FBC">
        <w:rPr>
          <w:rFonts w:ascii="Times New Roman" w:hAnsi="Times New Roman" w:cs="Times New Roman"/>
        </w:rPr>
        <w:t xml:space="preserve"> da população das metrópoles leva em consideração características especiais consideradas pelo Observatório das Metrópoles. Já levando em consideração as regiões metropolitanas oficiais esse percentual se eleva para 44,7%.</w:t>
      </w:r>
    </w:p>
  </w:footnote>
  <w:footnote w:id="10">
    <w:p w14:paraId="7BE93658" w14:textId="77777777" w:rsidR="0071752C" w:rsidRDefault="0071752C" w:rsidP="002D71ED">
      <w:pPr>
        <w:pStyle w:val="Textodenotaderodap"/>
        <w:jc w:val="both"/>
      </w:pPr>
      <w:r w:rsidRPr="003D1AD1">
        <w:rPr>
          <w:rStyle w:val="Refdenotaderodap"/>
          <w:rFonts w:ascii="Times New Roman" w:hAnsi="Times New Roman" w:cs="Times New Roman"/>
        </w:rPr>
        <w:footnoteRef/>
      </w:r>
      <w:r w:rsidRPr="003D1AD1">
        <w:rPr>
          <w:rFonts w:ascii="Times New Roman" w:hAnsi="Times New Roman" w:cs="Times New Roman"/>
        </w:rPr>
        <w:t xml:space="preserve"> Pesquisa mensal domiciliar que cobre seis regiões metropolitanas, realizada</w:t>
      </w:r>
      <w:r>
        <w:rPr>
          <w:rFonts w:ascii="Times New Roman" w:hAnsi="Times New Roman" w:cs="Times New Roman"/>
        </w:rPr>
        <w:t xml:space="preserve"> pelo IBGE.</w:t>
      </w:r>
    </w:p>
  </w:footnote>
  <w:footnote w:id="11">
    <w:p w14:paraId="3CD6C33B" w14:textId="77777777" w:rsidR="0071752C" w:rsidRPr="00124070" w:rsidRDefault="0071752C" w:rsidP="002D71ED">
      <w:pPr>
        <w:pStyle w:val="Textodenotaderodap"/>
        <w:jc w:val="both"/>
        <w:rPr>
          <w:rFonts w:ascii="Times New Roman" w:hAnsi="Times New Roman" w:cs="Times New Roman"/>
        </w:rPr>
      </w:pPr>
      <w:r w:rsidRPr="00217A2B">
        <w:rPr>
          <w:rStyle w:val="Refdenotaderodap"/>
          <w:rFonts w:ascii="Times New Roman" w:hAnsi="Times New Roman" w:cs="Times New Roman"/>
        </w:rPr>
        <w:footnoteRef/>
      </w:r>
      <w:r w:rsidRPr="00217A2B">
        <w:rPr>
          <w:rFonts w:ascii="Times New Roman" w:hAnsi="Times New Roman" w:cs="Times New Roman"/>
        </w:rPr>
        <w:t xml:space="preserve"> </w:t>
      </w:r>
      <w:r w:rsidRPr="00124070">
        <w:rPr>
          <w:rFonts w:ascii="Times New Roman" w:hAnsi="Times New Roman" w:cs="Times New Roman"/>
        </w:rPr>
        <w:t>Apesar da mudança a partir de 2011 do conceito de População em Idade Ativa, os autores usaram o conceito antigo, para ser mais fácil a comparação. A partir de 2011 o IBGE passou a adotar a População em Idade Ativa as pessoas com 15 ou mais anos de idade não mais a partir de 10 ou mais anos de idade. As pessoas entre 10 e 14 anos tem pouca representatividade na força de trabalho do Brasil.</w:t>
      </w:r>
    </w:p>
  </w:footnote>
  <w:footnote w:id="12">
    <w:p w14:paraId="160C929E" w14:textId="77777777" w:rsidR="0071752C" w:rsidRDefault="0071752C" w:rsidP="002D71ED">
      <w:pPr>
        <w:pStyle w:val="Textodenotaderodap"/>
      </w:pPr>
      <w:r>
        <w:rPr>
          <w:rStyle w:val="Refdenotaderodap"/>
        </w:rPr>
        <w:footnoteRef/>
      </w:r>
      <w:r>
        <w:t xml:space="preserve"> </w:t>
      </w:r>
      <w:r w:rsidRPr="00B8710D">
        <w:rPr>
          <w:rFonts w:ascii="Times New Roman" w:hAnsi="Times New Roman" w:cs="Times New Roman"/>
        </w:rPr>
        <w:t>Índice Nacional de Preços ao Consumidor.</w:t>
      </w:r>
    </w:p>
  </w:footnote>
  <w:footnote w:id="13">
    <w:p w14:paraId="7B616540" w14:textId="77777777" w:rsidR="0071752C" w:rsidRPr="00AB2B06" w:rsidRDefault="0071752C">
      <w:pPr>
        <w:pStyle w:val="Textodenotaderodap"/>
        <w:rPr>
          <w:rFonts w:ascii="Times New Roman" w:hAnsi="Times New Roman" w:cs="Times New Roman"/>
        </w:rPr>
      </w:pPr>
      <w:r>
        <w:rPr>
          <w:rStyle w:val="Refdenotaderodap"/>
        </w:rPr>
        <w:footnoteRef/>
      </w:r>
      <w:r>
        <w:t xml:space="preserve"> </w:t>
      </w:r>
      <w:r w:rsidRPr="00AB2B06">
        <w:rPr>
          <w:rFonts w:ascii="Times New Roman" w:hAnsi="Times New Roman" w:cs="Times New Roman"/>
        </w:rPr>
        <w:t xml:space="preserve">Para uma análise completa do período de março/2014 e fevereiro/2015 acesse o Boletim nº58 </w:t>
      </w:r>
      <w:r w:rsidRPr="00AB2B06">
        <w:rPr>
          <w:rFonts w:ascii="Times New Roman" w:hAnsi="Times New Roman" w:cs="Times New Roman"/>
          <w:iCs/>
        </w:rPr>
        <w:t>Mercado de trabalho: conjuntura e análise</w:t>
      </w:r>
      <w:r>
        <w:rPr>
          <w:rFonts w:ascii="Times New Roman" w:hAnsi="Times New Roman" w:cs="Times New Roman"/>
          <w:iCs/>
        </w:rPr>
        <w:t>,</w:t>
      </w:r>
      <w:r w:rsidRPr="00AB2B06">
        <w:rPr>
          <w:rFonts w:ascii="Times New Roman" w:hAnsi="Times New Roman" w:cs="Times New Roman"/>
          <w:iCs/>
        </w:rPr>
        <w:t xml:space="preserve"> disp</w:t>
      </w:r>
      <w:r w:rsidRPr="00DA0035">
        <w:rPr>
          <w:rFonts w:ascii="Times New Roman" w:hAnsi="Times New Roman" w:cs="Times New Roman"/>
          <w:iCs/>
        </w:rPr>
        <w:t xml:space="preserve">onível em </w:t>
      </w:r>
      <w:hyperlink r:id="rId2" w:history="1">
        <w:r w:rsidRPr="00DA0035">
          <w:rPr>
            <w:rStyle w:val="Hyperlink"/>
            <w:rFonts w:ascii="Times New Roman" w:hAnsi="Times New Roman" w:cs="Times New Roman"/>
            <w:iCs/>
            <w:color w:val="auto"/>
            <w:u w:val="none"/>
          </w:rPr>
          <w:t>http://www.ipea.gov.br</w:t>
        </w:r>
      </w:hyperlink>
      <w:r w:rsidRPr="00DA0035">
        <w:rPr>
          <w:rFonts w:ascii="Times New Roman" w:hAnsi="Times New Roman" w:cs="Times New Roman"/>
          <w:iCs/>
        </w:rPr>
        <w:t>.</w:t>
      </w:r>
    </w:p>
  </w:footnote>
  <w:footnote w:id="14">
    <w:p w14:paraId="62764EBF" w14:textId="77777777" w:rsidR="0071752C" w:rsidRPr="00154F2F" w:rsidRDefault="0071752C" w:rsidP="00154F2F">
      <w:pPr>
        <w:autoSpaceDE w:val="0"/>
        <w:autoSpaceDN w:val="0"/>
        <w:adjustRightInd w:val="0"/>
        <w:spacing w:after="0" w:line="240" w:lineRule="auto"/>
        <w:jc w:val="both"/>
        <w:rPr>
          <w:rFonts w:ascii="Times New Roman" w:hAnsi="Times New Roman" w:cs="Times New Roman"/>
          <w:sz w:val="20"/>
          <w:szCs w:val="20"/>
        </w:rPr>
      </w:pPr>
      <w:r w:rsidRPr="00154F2F">
        <w:rPr>
          <w:rStyle w:val="Refdenotaderodap"/>
          <w:rFonts w:ascii="Times New Roman" w:hAnsi="Times New Roman" w:cs="Times New Roman"/>
          <w:sz w:val="20"/>
          <w:szCs w:val="20"/>
        </w:rPr>
        <w:footnoteRef/>
      </w:r>
      <w:r w:rsidRPr="00154F2F">
        <w:rPr>
          <w:rFonts w:ascii="Times New Roman" w:hAnsi="Times New Roman" w:cs="Times New Roman"/>
          <w:sz w:val="20"/>
          <w:szCs w:val="20"/>
        </w:rPr>
        <w:t xml:space="preserve"> A diminuição na taxa de atividade é a responsável pela ausência de um aumento no desemprego. </w:t>
      </w:r>
    </w:p>
  </w:footnote>
  <w:footnote w:id="15">
    <w:p w14:paraId="6FB7D105" w14:textId="77777777" w:rsidR="0071752C" w:rsidRPr="00154F2F" w:rsidRDefault="0071752C" w:rsidP="007F54FA">
      <w:pPr>
        <w:pStyle w:val="Textodenotaderodap"/>
        <w:jc w:val="both"/>
        <w:rPr>
          <w:rFonts w:ascii="Times New Roman" w:hAnsi="Times New Roman" w:cs="Times New Roman"/>
        </w:rPr>
      </w:pPr>
      <w:r w:rsidRPr="00154F2F">
        <w:rPr>
          <w:rStyle w:val="Refdenotaderodap"/>
          <w:rFonts w:ascii="Times New Roman" w:hAnsi="Times New Roman" w:cs="Times New Roman"/>
        </w:rPr>
        <w:footnoteRef/>
      </w:r>
      <w:r w:rsidRPr="00154F2F">
        <w:rPr>
          <w:rFonts w:ascii="Times New Roman" w:hAnsi="Times New Roman" w:cs="Times New Roman"/>
        </w:rPr>
        <w:t xml:space="preserve"> </w:t>
      </w:r>
      <w:r w:rsidRPr="00B00BC8">
        <w:rPr>
          <w:rFonts w:ascii="Times New Roman" w:hAnsi="Times New Roman" w:cs="Times New Roman"/>
          <w:i/>
        </w:rPr>
        <w:t xml:space="preserve">Glass </w:t>
      </w:r>
      <w:proofErr w:type="spellStart"/>
      <w:r w:rsidRPr="00B00BC8">
        <w:rPr>
          <w:rFonts w:ascii="Times New Roman" w:hAnsi="Times New Roman" w:cs="Times New Roman"/>
          <w:i/>
        </w:rPr>
        <w:t>Ceiling</w:t>
      </w:r>
      <w:proofErr w:type="spellEnd"/>
      <w:r w:rsidRPr="00B00BC8">
        <w:rPr>
          <w:rFonts w:ascii="Times New Roman" w:hAnsi="Times New Roman" w:cs="Times New Roman"/>
          <w:i/>
        </w:rPr>
        <w:t xml:space="preserve"> </w:t>
      </w:r>
      <w:proofErr w:type="spellStart"/>
      <w:r w:rsidRPr="00B00BC8">
        <w:rPr>
          <w:rFonts w:ascii="Times New Roman" w:hAnsi="Times New Roman" w:cs="Times New Roman"/>
          <w:i/>
        </w:rPr>
        <w:t>Efect</w:t>
      </w:r>
      <w:proofErr w:type="spellEnd"/>
      <w:r w:rsidRPr="00B00BC8">
        <w:rPr>
          <w:rFonts w:ascii="Times New Roman" w:hAnsi="Times New Roman" w:cs="Times New Roman"/>
          <w:i/>
        </w:rPr>
        <w:t xml:space="preserve"> ou </w:t>
      </w:r>
      <w:r w:rsidRPr="0017331D">
        <w:rPr>
          <w:rFonts w:ascii="Times New Roman" w:hAnsi="Times New Roman" w:cs="Times New Roman"/>
        </w:rPr>
        <w:t xml:space="preserve">Efeito </w:t>
      </w:r>
      <w:r w:rsidRPr="00154F2F">
        <w:rPr>
          <w:rFonts w:ascii="Times New Roman" w:hAnsi="Times New Roman" w:cs="Times New Roman"/>
        </w:rPr>
        <w:t>“Teto de Vidro” pode ser entendido como a presença mais acentuada de um efeito, no caso a discriminação, no topo da distribuição.</w:t>
      </w:r>
    </w:p>
  </w:footnote>
  <w:footnote w:id="16">
    <w:p w14:paraId="79DAB2A3" w14:textId="77777777" w:rsidR="0071752C" w:rsidRDefault="0071752C" w:rsidP="002A27CF">
      <w:pPr>
        <w:pStyle w:val="Textodenotaderodap"/>
        <w:jc w:val="both"/>
      </w:pPr>
      <w:r w:rsidRPr="00154F2F">
        <w:rPr>
          <w:rStyle w:val="Refdenotaderodap"/>
          <w:rFonts w:ascii="Times New Roman" w:hAnsi="Times New Roman" w:cs="Times New Roman"/>
        </w:rPr>
        <w:footnoteRef/>
      </w:r>
      <w:r w:rsidRPr="00154F2F">
        <w:rPr>
          <w:rFonts w:ascii="Times New Roman" w:hAnsi="Times New Roman" w:cs="Times New Roman"/>
        </w:rPr>
        <w:t xml:space="preserve"> Um indivíduo pertencente a um grupo homogêneo é aquele que apresenta as mesmas características que todos os demais para as seguintes variáveis: sexo, cor, faixa etária, relação na família, posição na ocupação, região e ramo da atividade.</w:t>
      </w:r>
    </w:p>
  </w:footnote>
  <w:footnote w:id="17">
    <w:p w14:paraId="560400F0" w14:textId="77777777" w:rsidR="0071752C" w:rsidRPr="0017331D" w:rsidRDefault="0071752C" w:rsidP="002A27CF">
      <w:pPr>
        <w:pStyle w:val="Textodenotaderodap"/>
        <w:jc w:val="both"/>
        <w:rPr>
          <w:rFonts w:ascii="Times New Roman" w:hAnsi="Times New Roman" w:cs="Times New Roman"/>
        </w:rPr>
      </w:pPr>
      <w:r w:rsidRPr="0017331D">
        <w:rPr>
          <w:rStyle w:val="Refdenotaderodap"/>
          <w:rFonts w:ascii="Times New Roman" w:hAnsi="Times New Roman" w:cs="Times New Roman"/>
        </w:rPr>
        <w:footnoteRef/>
      </w:r>
      <w:r w:rsidRPr="0017331D">
        <w:rPr>
          <w:rFonts w:ascii="Times New Roman" w:hAnsi="Times New Roman" w:cs="Times New Roman"/>
        </w:rPr>
        <w:t xml:space="preserve"> Técnica iniciada por </w:t>
      </w:r>
      <w:proofErr w:type="spellStart"/>
      <w:r w:rsidRPr="0017331D">
        <w:rPr>
          <w:rFonts w:ascii="Times New Roman" w:hAnsi="Times New Roman" w:cs="Times New Roman"/>
        </w:rPr>
        <w:t>Erickson</w:t>
      </w:r>
      <w:proofErr w:type="spellEnd"/>
      <w:r w:rsidRPr="0017331D">
        <w:rPr>
          <w:rFonts w:ascii="Times New Roman" w:hAnsi="Times New Roman" w:cs="Times New Roman"/>
        </w:rPr>
        <w:t xml:space="preserve">, </w:t>
      </w:r>
      <w:proofErr w:type="spellStart"/>
      <w:r w:rsidRPr="0017331D">
        <w:rPr>
          <w:rFonts w:ascii="Times New Roman" w:hAnsi="Times New Roman" w:cs="Times New Roman"/>
        </w:rPr>
        <w:t>Goldthorpe</w:t>
      </w:r>
      <w:proofErr w:type="spellEnd"/>
      <w:r w:rsidRPr="0017331D">
        <w:rPr>
          <w:rFonts w:ascii="Times New Roman" w:hAnsi="Times New Roman" w:cs="Times New Roman"/>
        </w:rPr>
        <w:t xml:space="preserve"> e </w:t>
      </w:r>
      <w:proofErr w:type="spellStart"/>
      <w:r w:rsidRPr="0017331D">
        <w:rPr>
          <w:rFonts w:ascii="Times New Roman" w:hAnsi="Times New Roman" w:cs="Times New Roman"/>
        </w:rPr>
        <w:t>Portocarrero</w:t>
      </w:r>
      <w:proofErr w:type="spellEnd"/>
      <w:r w:rsidRPr="0017331D">
        <w:rPr>
          <w:rFonts w:ascii="Times New Roman" w:hAnsi="Times New Roman" w:cs="Times New Roman"/>
        </w:rPr>
        <w:t xml:space="preserve"> (1979) e melhorada por </w:t>
      </w:r>
      <w:proofErr w:type="spellStart"/>
      <w:r w:rsidRPr="0017331D">
        <w:rPr>
          <w:rFonts w:ascii="Times New Roman" w:hAnsi="Times New Roman" w:cs="Times New Roman"/>
        </w:rPr>
        <w:t>Goldthorpe</w:t>
      </w:r>
      <w:proofErr w:type="spellEnd"/>
      <w:r w:rsidRPr="0017331D">
        <w:rPr>
          <w:rFonts w:ascii="Times New Roman" w:hAnsi="Times New Roman" w:cs="Times New Roman"/>
        </w:rPr>
        <w:t>, Llewellyn e Payne (1987). Todavia, o esquema ficou mundialmente conhecido por as iniciais dos primeiros autores, por isso o nome do método é EGP.</w:t>
      </w:r>
    </w:p>
  </w:footnote>
  <w:footnote w:id="18">
    <w:p w14:paraId="72A4DC6A" w14:textId="77777777" w:rsidR="0071752C" w:rsidRPr="00985D72" w:rsidRDefault="0071752C" w:rsidP="00985D72">
      <w:pPr>
        <w:pStyle w:val="Textodenotaderodap"/>
        <w:jc w:val="both"/>
        <w:rPr>
          <w:rFonts w:ascii="Times New Roman" w:hAnsi="Times New Roman" w:cs="Times New Roman"/>
        </w:rPr>
      </w:pPr>
      <w:r>
        <w:rPr>
          <w:rStyle w:val="Refdenotaderodap"/>
        </w:rPr>
        <w:footnoteRef/>
      </w:r>
      <w:r w:rsidRPr="00985D72">
        <w:rPr>
          <w:rFonts w:ascii="Times New Roman" w:hAnsi="Times New Roman" w:cs="Times New Roman"/>
        </w:rPr>
        <w:t>Exp</w:t>
      </w:r>
      <w:r>
        <w:rPr>
          <w:rFonts w:ascii="Times New Roman" w:hAnsi="Times New Roman" w:cs="Times New Roman"/>
        </w:rPr>
        <w:t>eriência=idade-anos de educação</w:t>
      </w:r>
      <w:r w:rsidRPr="00985D72">
        <w:rPr>
          <w:rFonts w:ascii="Times New Roman" w:hAnsi="Times New Roman" w:cs="Times New Roman"/>
        </w:rPr>
        <w:t>-6, onde se assume que o indivíduo ingressa no mercado de trabalho após a fase escolar, 6 é a idade em que a pessoa ingressa na escola no Brasil. A anexação dessa variável enfatiza a importância do treinamento no mercado de trabalho.</w:t>
      </w:r>
    </w:p>
  </w:footnote>
  <w:footnote w:id="19">
    <w:p w14:paraId="39A8B78F" w14:textId="77777777" w:rsidR="0071752C" w:rsidRPr="00985D72" w:rsidRDefault="0071752C" w:rsidP="00985D72">
      <w:pPr>
        <w:pStyle w:val="Textodenotaderodap"/>
        <w:rPr>
          <w:rFonts w:ascii="Times New Roman" w:hAnsi="Times New Roman" w:cs="Times New Roman"/>
        </w:rPr>
      </w:pPr>
      <w:r w:rsidRPr="00985D72">
        <w:rPr>
          <w:rStyle w:val="Refdenotaderodap"/>
          <w:rFonts w:ascii="Times New Roman" w:hAnsi="Times New Roman" w:cs="Times New Roman"/>
        </w:rPr>
        <w:footnoteRef/>
      </w:r>
      <w:r w:rsidRPr="00985D72">
        <w:rPr>
          <w:rFonts w:ascii="Times New Roman" w:hAnsi="Times New Roman" w:cs="Times New Roman"/>
        </w:rPr>
        <w:t xml:space="preserve"> Tabela A1 em anexo</w:t>
      </w:r>
    </w:p>
  </w:footnote>
  <w:footnote w:id="20">
    <w:p w14:paraId="1896B5E7" w14:textId="77777777" w:rsidR="0071752C" w:rsidRPr="00985D72" w:rsidRDefault="0071752C" w:rsidP="00985D72">
      <w:pPr>
        <w:pStyle w:val="Textodenotaderodap"/>
        <w:rPr>
          <w:rFonts w:ascii="Times New Roman" w:hAnsi="Times New Roman" w:cs="Times New Roman"/>
        </w:rPr>
      </w:pPr>
      <w:r w:rsidRPr="00985D72">
        <w:rPr>
          <w:rStyle w:val="Refdenotaderodap"/>
          <w:rFonts w:ascii="Times New Roman" w:hAnsi="Times New Roman" w:cs="Times New Roman"/>
        </w:rPr>
        <w:footnoteRef/>
      </w:r>
      <w:r w:rsidRPr="00985D72">
        <w:rPr>
          <w:rFonts w:ascii="Times New Roman" w:hAnsi="Times New Roman" w:cs="Times New Roman"/>
        </w:rPr>
        <w:t xml:space="preserve"> Para um melhor detalhamento dos níveis ocupacionais, ver Guimarães (2013).</w:t>
      </w:r>
    </w:p>
  </w:footnote>
  <w:footnote w:id="21">
    <w:p w14:paraId="68CD274C" w14:textId="77777777" w:rsidR="0071752C" w:rsidRDefault="0071752C" w:rsidP="002D71ED">
      <w:pPr>
        <w:pStyle w:val="Textodenotaderodap"/>
        <w:jc w:val="both"/>
      </w:pPr>
      <w:r>
        <w:rPr>
          <w:rStyle w:val="Refdenotaderodap"/>
        </w:rPr>
        <w:footnoteRef/>
      </w:r>
      <w:r>
        <w:t xml:space="preserve"> </w:t>
      </w:r>
      <w:r w:rsidRPr="002B39C5">
        <w:rPr>
          <w:rFonts w:ascii="Times New Roman" w:hAnsi="Times New Roman" w:cs="Times New Roman"/>
        </w:rPr>
        <w:t>Para mais detalhes sobre o processo de decomposição ver FORTIN, N.M., T. LEMIEUX, S. FIRPO (2011) e JANN</w:t>
      </w:r>
      <w:r>
        <w:rPr>
          <w:rFonts w:ascii="Times New Roman" w:hAnsi="Times New Roman" w:cs="Times New Roman"/>
        </w:rPr>
        <w:t xml:space="preserve"> </w:t>
      </w:r>
      <w:r w:rsidRPr="002B39C5">
        <w:rPr>
          <w:rFonts w:ascii="Times New Roman" w:hAnsi="Times New Roman" w:cs="Times New Roman"/>
        </w:rPr>
        <w:t>(2008).</w:t>
      </w:r>
    </w:p>
  </w:footnote>
  <w:footnote w:id="22">
    <w:p w14:paraId="11BA88B6" w14:textId="77777777" w:rsidR="00D4226C" w:rsidRPr="000B1151" w:rsidRDefault="00D4226C" w:rsidP="00D4226C">
      <w:pPr>
        <w:pStyle w:val="Textodenotaderodap"/>
        <w:rPr>
          <w:rFonts w:ascii="Times New Roman" w:hAnsi="Times New Roman" w:cs="Times New Roman"/>
        </w:rPr>
      </w:pPr>
      <w:r w:rsidRPr="000B1151">
        <w:rPr>
          <w:rStyle w:val="Refdenotaderodap"/>
          <w:rFonts w:ascii="Times New Roman" w:hAnsi="Times New Roman" w:cs="Times New Roman"/>
        </w:rPr>
        <w:footnoteRef/>
      </w:r>
      <w:r w:rsidRPr="000B1151">
        <w:rPr>
          <w:rFonts w:ascii="Times New Roman" w:hAnsi="Times New Roman" w:cs="Times New Roman"/>
        </w:rPr>
        <w:t xml:space="preserve"> O </w:t>
      </w:r>
      <w:r>
        <w:rPr>
          <w:rFonts w:ascii="Times New Roman" w:hAnsi="Times New Roman" w:cs="Times New Roman"/>
        </w:rPr>
        <w:t>efeito dotação em Ñopo é dado por: DOT= DF+DX+DM</w:t>
      </w:r>
    </w:p>
  </w:footnote>
  <w:footnote w:id="23">
    <w:p w14:paraId="07C017A5" w14:textId="77777777" w:rsidR="00D4226C" w:rsidRPr="008E0C81" w:rsidRDefault="00D4226C" w:rsidP="00D4226C">
      <w:pPr>
        <w:pStyle w:val="Textodenotaderodap"/>
        <w:jc w:val="both"/>
        <w:rPr>
          <w:rFonts w:ascii="Times New Roman" w:hAnsi="Times New Roman" w:cs="Times New Roman"/>
        </w:rPr>
      </w:pPr>
      <w:r w:rsidRPr="001929D3">
        <w:rPr>
          <w:rStyle w:val="Refdenotaderodap"/>
          <w:rFonts w:ascii="Times New Roman" w:hAnsi="Times New Roman" w:cs="Times New Roman"/>
        </w:rPr>
        <w:footnoteRef/>
      </w:r>
      <w:r>
        <w:t xml:space="preserve"> </w:t>
      </w:r>
      <w:r w:rsidRPr="008E0C81">
        <w:rPr>
          <w:rFonts w:ascii="Times New Roman" w:hAnsi="Times New Roman" w:cs="Times New Roman"/>
        </w:rPr>
        <w:t xml:space="preserve">É importante salientar que esta é uma hipótese, apenas, qualquer atividade do grupo dos serviços, pode ser exercida por homens ou mulheres de forma igual. Contudo, para afirmar com mais veemência esta hipótese deve fazer um estudo mais aprofundado das atividades pertencentes ao grupo, o que não faz parte do escopo deste trabalho. </w:t>
      </w:r>
    </w:p>
  </w:footnote>
  <w:footnote w:id="24">
    <w:p w14:paraId="59C40C94" w14:textId="77777777" w:rsidR="00D4226C" w:rsidRPr="008E0C81" w:rsidRDefault="00D4226C" w:rsidP="00D4226C">
      <w:pPr>
        <w:pStyle w:val="Textodenotaderodap"/>
        <w:jc w:val="both"/>
        <w:rPr>
          <w:rFonts w:ascii="Times New Roman" w:hAnsi="Times New Roman" w:cs="Times New Roman"/>
        </w:rPr>
      </w:pPr>
      <w:r w:rsidRPr="001929D3">
        <w:rPr>
          <w:rStyle w:val="Refdenotaderodap"/>
          <w:rFonts w:ascii="Times New Roman" w:hAnsi="Times New Roman" w:cs="Times New Roman"/>
        </w:rPr>
        <w:footnoteRef/>
      </w:r>
      <w:r>
        <w:t xml:space="preserve"> </w:t>
      </w:r>
      <w:r w:rsidRPr="008E0C81">
        <w:rPr>
          <w:rFonts w:ascii="Times New Roman" w:hAnsi="Times New Roman" w:cs="Times New Roman"/>
        </w:rPr>
        <w:t>Para confirmar este comportamento deveria ser feito uma análise a fundo das atividades que compõem o grupo ocupacional. Ademais, atualmente, independente do setor de atuação a qualificação é um fator decisivo para o ingresso e permanência no mercado de trabalho.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1907151"/>
      <w:docPartObj>
        <w:docPartGallery w:val="Page Numbers (Top of Page)"/>
        <w:docPartUnique/>
      </w:docPartObj>
    </w:sdtPr>
    <w:sdtEndPr/>
    <w:sdtContent>
      <w:p w14:paraId="45C88331" w14:textId="7E186D94" w:rsidR="003F046A" w:rsidRDefault="003F046A">
        <w:pPr>
          <w:pStyle w:val="Cabealho"/>
          <w:jc w:val="right"/>
        </w:pPr>
        <w:r>
          <w:fldChar w:fldCharType="begin"/>
        </w:r>
        <w:r>
          <w:instrText>PAGE   \* MERGEFORMAT</w:instrText>
        </w:r>
        <w:r>
          <w:fldChar w:fldCharType="separate"/>
        </w:r>
        <w:r w:rsidR="008D748A">
          <w:rPr>
            <w:noProof/>
          </w:rPr>
          <w:t>1</w:t>
        </w:r>
        <w:r>
          <w:fldChar w:fldCharType="end"/>
        </w:r>
      </w:p>
    </w:sdtContent>
  </w:sdt>
  <w:p w14:paraId="1E107AB6" w14:textId="6BA22092" w:rsidR="0071752C" w:rsidRDefault="0071752C" w:rsidP="005B6FE4">
    <w:pPr>
      <w:pStyle w:val="Cabealho"/>
      <w:tabs>
        <w:tab w:val="clear" w:pos="4252"/>
        <w:tab w:val="clear" w:pos="8504"/>
        <w:tab w:val="left" w:pos="417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ED5D3" w14:textId="77777777" w:rsidR="0071752C" w:rsidRDefault="0071752C" w:rsidP="00B63C93">
    <w:pPr>
      <w:pStyle w:val="Cabealho"/>
      <w:ind w:firstLine="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3411"/>
    <w:multiLevelType w:val="hybridMultilevel"/>
    <w:tmpl w:val="DE34F94E"/>
    <w:lvl w:ilvl="0" w:tplc="41A830A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CFE24FE"/>
    <w:multiLevelType w:val="multilevel"/>
    <w:tmpl w:val="48E277A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256001F"/>
    <w:multiLevelType w:val="multilevel"/>
    <w:tmpl w:val="B9D0D424"/>
    <w:lvl w:ilvl="0">
      <w:start w:val="3"/>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080" w:hanging="360"/>
      </w:pPr>
      <w:rPr>
        <w:rFonts w:ascii="Times New Roman" w:hAnsi="Times New Roman" w:cs="Times New Roman" w:hint="default"/>
        <w:b/>
        <w:sz w:val="24"/>
      </w:rPr>
    </w:lvl>
    <w:lvl w:ilvl="2">
      <w:start w:val="1"/>
      <w:numFmt w:val="decimal"/>
      <w:lvlText w:val="%1.%2.%3"/>
      <w:lvlJc w:val="left"/>
      <w:pPr>
        <w:ind w:left="2160" w:hanging="720"/>
      </w:pPr>
      <w:rPr>
        <w:rFonts w:ascii="Times New Roman" w:hAnsi="Times New Roman" w:cs="Times New Roman" w:hint="default"/>
        <w:sz w:val="24"/>
      </w:rPr>
    </w:lvl>
    <w:lvl w:ilvl="3">
      <w:start w:val="1"/>
      <w:numFmt w:val="decimal"/>
      <w:lvlText w:val="%1.%2.%3.%4"/>
      <w:lvlJc w:val="left"/>
      <w:pPr>
        <w:ind w:left="2880" w:hanging="720"/>
      </w:pPr>
      <w:rPr>
        <w:rFonts w:ascii="Times New Roman" w:hAnsi="Times New Roman" w:cs="Times New Roman" w:hint="default"/>
        <w:sz w:val="24"/>
      </w:rPr>
    </w:lvl>
    <w:lvl w:ilvl="4">
      <w:start w:val="1"/>
      <w:numFmt w:val="decimal"/>
      <w:lvlText w:val="%1.%2.%3.%4.%5"/>
      <w:lvlJc w:val="left"/>
      <w:pPr>
        <w:ind w:left="3960" w:hanging="1080"/>
      </w:pPr>
      <w:rPr>
        <w:rFonts w:ascii="Times New Roman" w:hAnsi="Times New Roman" w:cs="Times New Roman" w:hint="default"/>
        <w:sz w:val="24"/>
      </w:rPr>
    </w:lvl>
    <w:lvl w:ilvl="5">
      <w:start w:val="1"/>
      <w:numFmt w:val="decimal"/>
      <w:lvlText w:val="%1.%2.%3.%4.%5.%6"/>
      <w:lvlJc w:val="left"/>
      <w:pPr>
        <w:ind w:left="4680" w:hanging="1080"/>
      </w:pPr>
      <w:rPr>
        <w:rFonts w:ascii="Times New Roman" w:hAnsi="Times New Roman" w:cs="Times New Roman" w:hint="default"/>
        <w:sz w:val="24"/>
      </w:rPr>
    </w:lvl>
    <w:lvl w:ilvl="6">
      <w:start w:val="1"/>
      <w:numFmt w:val="decimal"/>
      <w:lvlText w:val="%1.%2.%3.%4.%5.%6.%7"/>
      <w:lvlJc w:val="left"/>
      <w:pPr>
        <w:ind w:left="5760" w:hanging="1440"/>
      </w:pPr>
      <w:rPr>
        <w:rFonts w:ascii="Times New Roman" w:hAnsi="Times New Roman" w:cs="Times New Roman" w:hint="default"/>
        <w:sz w:val="24"/>
      </w:rPr>
    </w:lvl>
    <w:lvl w:ilvl="7">
      <w:start w:val="1"/>
      <w:numFmt w:val="decimal"/>
      <w:lvlText w:val="%1.%2.%3.%4.%5.%6.%7.%8"/>
      <w:lvlJc w:val="left"/>
      <w:pPr>
        <w:ind w:left="6480" w:hanging="1440"/>
      </w:pPr>
      <w:rPr>
        <w:rFonts w:ascii="Times New Roman" w:hAnsi="Times New Roman" w:cs="Times New Roman" w:hint="default"/>
        <w:sz w:val="24"/>
      </w:rPr>
    </w:lvl>
    <w:lvl w:ilvl="8">
      <w:start w:val="1"/>
      <w:numFmt w:val="decimal"/>
      <w:lvlText w:val="%1.%2.%3.%4.%5.%6.%7.%8.%9"/>
      <w:lvlJc w:val="left"/>
      <w:pPr>
        <w:ind w:left="7560" w:hanging="1800"/>
      </w:pPr>
      <w:rPr>
        <w:rFonts w:ascii="Times New Roman" w:hAnsi="Times New Roman" w:cs="Times New Roman" w:hint="default"/>
        <w:sz w:val="24"/>
      </w:rPr>
    </w:lvl>
  </w:abstractNum>
  <w:abstractNum w:abstractNumId="3">
    <w:nsid w:val="27DE398C"/>
    <w:multiLevelType w:val="hybridMultilevel"/>
    <w:tmpl w:val="31481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8C17E6"/>
    <w:multiLevelType w:val="multilevel"/>
    <w:tmpl w:val="7EB8C8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1823C4"/>
    <w:multiLevelType w:val="hybridMultilevel"/>
    <w:tmpl w:val="7A2A3D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B712360"/>
    <w:multiLevelType w:val="multilevel"/>
    <w:tmpl w:val="B66283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0786C3A"/>
    <w:multiLevelType w:val="multilevel"/>
    <w:tmpl w:val="7EB8C8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64013CB3"/>
    <w:multiLevelType w:val="multilevel"/>
    <w:tmpl w:val="B9D0D424"/>
    <w:lvl w:ilvl="0">
      <w:start w:val="3"/>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080" w:hanging="360"/>
      </w:pPr>
      <w:rPr>
        <w:rFonts w:ascii="Times New Roman" w:hAnsi="Times New Roman" w:cs="Times New Roman" w:hint="default"/>
        <w:b/>
        <w:sz w:val="24"/>
      </w:rPr>
    </w:lvl>
    <w:lvl w:ilvl="2">
      <w:start w:val="1"/>
      <w:numFmt w:val="decimal"/>
      <w:lvlText w:val="%1.%2.%3"/>
      <w:lvlJc w:val="left"/>
      <w:pPr>
        <w:ind w:left="2160" w:hanging="720"/>
      </w:pPr>
      <w:rPr>
        <w:rFonts w:ascii="Times New Roman" w:hAnsi="Times New Roman" w:cs="Times New Roman" w:hint="default"/>
        <w:sz w:val="24"/>
      </w:rPr>
    </w:lvl>
    <w:lvl w:ilvl="3">
      <w:start w:val="1"/>
      <w:numFmt w:val="decimal"/>
      <w:lvlText w:val="%1.%2.%3.%4"/>
      <w:lvlJc w:val="left"/>
      <w:pPr>
        <w:ind w:left="2880" w:hanging="720"/>
      </w:pPr>
      <w:rPr>
        <w:rFonts w:ascii="Times New Roman" w:hAnsi="Times New Roman" w:cs="Times New Roman" w:hint="default"/>
        <w:sz w:val="24"/>
      </w:rPr>
    </w:lvl>
    <w:lvl w:ilvl="4">
      <w:start w:val="1"/>
      <w:numFmt w:val="decimal"/>
      <w:lvlText w:val="%1.%2.%3.%4.%5"/>
      <w:lvlJc w:val="left"/>
      <w:pPr>
        <w:ind w:left="3960" w:hanging="1080"/>
      </w:pPr>
      <w:rPr>
        <w:rFonts w:ascii="Times New Roman" w:hAnsi="Times New Roman" w:cs="Times New Roman" w:hint="default"/>
        <w:sz w:val="24"/>
      </w:rPr>
    </w:lvl>
    <w:lvl w:ilvl="5">
      <w:start w:val="1"/>
      <w:numFmt w:val="decimal"/>
      <w:lvlText w:val="%1.%2.%3.%4.%5.%6"/>
      <w:lvlJc w:val="left"/>
      <w:pPr>
        <w:ind w:left="4680" w:hanging="1080"/>
      </w:pPr>
      <w:rPr>
        <w:rFonts w:ascii="Times New Roman" w:hAnsi="Times New Roman" w:cs="Times New Roman" w:hint="default"/>
        <w:sz w:val="24"/>
      </w:rPr>
    </w:lvl>
    <w:lvl w:ilvl="6">
      <w:start w:val="1"/>
      <w:numFmt w:val="decimal"/>
      <w:lvlText w:val="%1.%2.%3.%4.%5.%6.%7"/>
      <w:lvlJc w:val="left"/>
      <w:pPr>
        <w:ind w:left="5760" w:hanging="1440"/>
      </w:pPr>
      <w:rPr>
        <w:rFonts w:ascii="Times New Roman" w:hAnsi="Times New Roman" w:cs="Times New Roman" w:hint="default"/>
        <w:sz w:val="24"/>
      </w:rPr>
    </w:lvl>
    <w:lvl w:ilvl="7">
      <w:start w:val="1"/>
      <w:numFmt w:val="decimal"/>
      <w:lvlText w:val="%1.%2.%3.%4.%5.%6.%7.%8"/>
      <w:lvlJc w:val="left"/>
      <w:pPr>
        <w:ind w:left="6480" w:hanging="1440"/>
      </w:pPr>
      <w:rPr>
        <w:rFonts w:ascii="Times New Roman" w:hAnsi="Times New Roman" w:cs="Times New Roman" w:hint="default"/>
        <w:sz w:val="24"/>
      </w:rPr>
    </w:lvl>
    <w:lvl w:ilvl="8">
      <w:start w:val="1"/>
      <w:numFmt w:val="decimal"/>
      <w:lvlText w:val="%1.%2.%3.%4.%5.%6.%7.%8.%9"/>
      <w:lvlJc w:val="left"/>
      <w:pPr>
        <w:ind w:left="7560" w:hanging="1800"/>
      </w:pPr>
      <w:rPr>
        <w:rFonts w:ascii="Times New Roman" w:hAnsi="Times New Roman" w:cs="Times New Roman" w:hint="default"/>
        <w:sz w:val="24"/>
      </w:rPr>
    </w:lvl>
  </w:abstractNum>
  <w:abstractNum w:abstractNumId="9">
    <w:nsid w:val="6ED52B11"/>
    <w:multiLevelType w:val="multilevel"/>
    <w:tmpl w:val="5F46999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
  </w:num>
  <w:num w:numId="3">
    <w:abstractNumId w:val="3"/>
  </w:num>
  <w:num w:numId="4">
    <w:abstractNumId w:val="5"/>
  </w:num>
  <w:num w:numId="5">
    <w:abstractNumId w:val="9"/>
  </w:num>
  <w:num w:numId="6">
    <w:abstractNumId w:val="2"/>
  </w:num>
  <w:num w:numId="7">
    <w:abstractNumId w:val="7"/>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AA2"/>
    <w:rsid w:val="00001E5F"/>
    <w:rsid w:val="00003876"/>
    <w:rsid w:val="00011861"/>
    <w:rsid w:val="00014AED"/>
    <w:rsid w:val="00016AA2"/>
    <w:rsid w:val="000172AE"/>
    <w:rsid w:val="00017FB2"/>
    <w:rsid w:val="00026EF1"/>
    <w:rsid w:val="00027015"/>
    <w:rsid w:val="00032119"/>
    <w:rsid w:val="00032D53"/>
    <w:rsid w:val="00050AD5"/>
    <w:rsid w:val="00051614"/>
    <w:rsid w:val="000567AC"/>
    <w:rsid w:val="00060D26"/>
    <w:rsid w:val="0006126D"/>
    <w:rsid w:val="0006159E"/>
    <w:rsid w:val="00063E39"/>
    <w:rsid w:val="00065FE8"/>
    <w:rsid w:val="00075495"/>
    <w:rsid w:val="00076DFC"/>
    <w:rsid w:val="00082D7C"/>
    <w:rsid w:val="00087EC9"/>
    <w:rsid w:val="00091D13"/>
    <w:rsid w:val="000A421A"/>
    <w:rsid w:val="000B1151"/>
    <w:rsid w:val="000B1A9F"/>
    <w:rsid w:val="000B214F"/>
    <w:rsid w:val="000B69A5"/>
    <w:rsid w:val="000C4DC6"/>
    <w:rsid w:val="000C4DD9"/>
    <w:rsid w:val="000D07E9"/>
    <w:rsid w:val="000D29CA"/>
    <w:rsid w:val="000D2F3E"/>
    <w:rsid w:val="000D4D6A"/>
    <w:rsid w:val="000F2C2C"/>
    <w:rsid w:val="001024E6"/>
    <w:rsid w:val="00115E16"/>
    <w:rsid w:val="001215C8"/>
    <w:rsid w:val="001222A1"/>
    <w:rsid w:val="00127680"/>
    <w:rsid w:val="0012786B"/>
    <w:rsid w:val="001303A7"/>
    <w:rsid w:val="00131097"/>
    <w:rsid w:val="0013209F"/>
    <w:rsid w:val="001412B2"/>
    <w:rsid w:val="00141B23"/>
    <w:rsid w:val="001422F6"/>
    <w:rsid w:val="001454FC"/>
    <w:rsid w:val="00146E82"/>
    <w:rsid w:val="00146EFA"/>
    <w:rsid w:val="001512EC"/>
    <w:rsid w:val="00154F2F"/>
    <w:rsid w:val="00156168"/>
    <w:rsid w:val="001619AA"/>
    <w:rsid w:val="001624BB"/>
    <w:rsid w:val="0017331D"/>
    <w:rsid w:val="00173F4C"/>
    <w:rsid w:val="00191418"/>
    <w:rsid w:val="00194A81"/>
    <w:rsid w:val="00197793"/>
    <w:rsid w:val="00197C02"/>
    <w:rsid w:val="001A4E58"/>
    <w:rsid w:val="001A7A63"/>
    <w:rsid w:val="001B15CC"/>
    <w:rsid w:val="001B49A4"/>
    <w:rsid w:val="001B665E"/>
    <w:rsid w:val="001B7658"/>
    <w:rsid w:val="001C0C39"/>
    <w:rsid w:val="001C1EEA"/>
    <w:rsid w:val="001C2E4B"/>
    <w:rsid w:val="001C48B1"/>
    <w:rsid w:val="001D2A52"/>
    <w:rsid w:val="001D50A5"/>
    <w:rsid w:val="001E36AC"/>
    <w:rsid w:val="001F3EE8"/>
    <w:rsid w:val="001F5F0E"/>
    <w:rsid w:val="00204331"/>
    <w:rsid w:val="0020519F"/>
    <w:rsid w:val="00212311"/>
    <w:rsid w:val="00216F13"/>
    <w:rsid w:val="00217A2B"/>
    <w:rsid w:val="00227DA2"/>
    <w:rsid w:val="0024069E"/>
    <w:rsid w:val="0027770A"/>
    <w:rsid w:val="00280BEB"/>
    <w:rsid w:val="002821C3"/>
    <w:rsid w:val="00286086"/>
    <w:rsid w:val="002A27CF"/>
    <w:rsid w:val="002A336E"/>
    <w:rsid w:val="002A6372"/>
    <w:rsid w:val="002A7D8F"/>
    <w:rsid w:val="002B176F"/>
    <w:rsid w:val="002B3996"/>
    <w:rsid w:val="002B77A4"/>
    <w:rsid w:val="002C10BD"/>
    <w:rsid w:val="002C2E5A"/>
    <w:rsid w:val="002C5292"/>
    <w:rsid w:val="002C5F44"/>
    <w:rsid w:val="002D484D"/>
    <w:rsid w:val="002D71ED"/>
    <w:rsid w:val="002E3A8F"/>
    <w:rsid w:val="002F0B58"/>
    <w:rsid w:val="00306BC2"/>
    <w:rsid w:val="00316420"/>
    <w:rsid w:val="00322B96"/>
    <w:rsid w:val="0032668F"/>
    <w:rsid w:val="00330D93"/>
    <w:rsid w:val="00335D6A"/>
    <w:rsid w:val="00341A48"/>
    <w:rsid w:val="00343D21"/>
    <w:rsid w:val="003703CF"/>
    <w:rsid w:val="003722BD"/>
    <w:rsid w:val="00376911"/>
    <w:rsid w:val="00380E9A"/>
    <w:rsid w:val="00382739"/>
    <w:rsid w:val="00393044"/>
    <w:rsid w:val="003962D2"/>
    <w:rsid w:val="003A7AD1"/>
    <w:rsid w:val="003B412B"/>
    <w:rsid w:val="003B643C"/>
    <w:rsid w:val="003E0166"/>
    <w:rsid w:val="003E7302"/>
    <w:rsid w:val="003F046A"/>
    <w:rsid w:val="00404F25"/>
    <w:rsid w:val="00406EF0"/>
    <w:rsid w:val="00414FC6"/>
    <w:rsid w:val="004262C7"/>
    <w:rsid w:val="00431BB7"/>
    <w:rsid w:val="00431D37"/>
    <w:rsid w:val="00432320"/>
    <w:rsid w:val="0044363F"/>
    <w:rsid w:val="00444465"/>
    <w:rsid w:val="00451311"/>
    <w:rsid w:val="004562CB"/>
    <w:rsid w:val="004655A4"/>
    <w:rsid w:val="00465D73"/>
    <w:rsid w:val="004712C2"/>
    <w:rsid w:val="00475DE6"/>
    <w:rsid w:val="00484136"/>
    <w:rsid w:val="00487EE8"/>
    <w:rsid w:val="00490D19"/>
    <w:rsid w:val="00490EB5"/>
    <w:rsid w:val="004A5BAA"/>
    <w:rsid w:val="004B00EF"/>
    <w:rsid w:val="004B0365"/>
    <w:rsid w:val="004B0879"/>
    <w:rsid w:val="004B604E"/>
    <w:rsid w:val="004C2052"/>
    <w:rsid w:val="004D1568"/>
    <w:rsid w:val="004D17F0"/>
    <w:rsid w:val="004E46BA"/>
    <w:rsid w:val="004E523C"/>
    <w:rsid w:val="004F12BF"/>
    <w:rsid w:val="004F3281"/>
    <w:rsid w:val="004F5BED"/>
    <w:rsid w:val="00504D88"/>
    <w:rsid w:val="00504DF4"/>
    <w:rsid w:val="00507B8C"/>
    <w:rsid w:val="00511BEC"/>
    <w:rsid w:val="00512161"/>
    <w:rsid w:val="005208A0"/>
    <w:rsid w:val="00524193"/>
    <w:rsid w:val="00527926"/>
    <w:rsid w:val="00534A7F"/>
    <w:rsid w:val="005377EB"/>
    <w:rsid w:val="00551181"/>
    <w:rsid w:val="005562A8"/>
    <w:rsid w:val="00560B2B"/>
    <w:rsid w:val="00561474"/>
    <w:rsid w:val="005640E6"/>
    <w:rsid w:val="00573483"/>
    <w:rsid w:val="00575BC8"/>
    <w:rsid w:val="00581FFE"/>
    <w:rsid w:val="00582B3E"/>
    <w:rsid w:val="00591710"/>
    <w:rsid w:val="00592918"/>
    <w:rsid w:val="00595A62"/>
    <w:rsid w:val="005A065D"/>
    <w:rsid w:val="005A54FE"/>
    <w:rsid w:val="005A5984"/>
    <w:rsid w:val="005A7118"/>
    <w:rsid w:val="005B0F25"/>
    <w:rsid w:val="005B38DC"/>
    <w:rsid w:val="005B4CAA"/>
    <w:rsid w:val="005B6FE4"/>
    <w:rsid w:val="005C38E2"/>
    <w:rsid w:val="005C6187"/>
    <w:rsid w:val="005C6ED4"/>
    <w:rsid w:val="005D21CE"/>
    <w:rsid w:val="005D29EF"/>
    <w:rsid w:val="005D6018"/>
    <w:rsid w:val="005E22B7"/>
    <w:rsid w:val="005E3D7D"/>
    <w:rsid w:val="005E7561"/>
    <w:rsid w:val="005F0364"/>
    <w:rsid w:val="005F0E56"/>
    <w:rsid w:val="005F4C01"/>
    <w:rsid w:val="00611CAF"/>
    <w:rsid w:val="00625347"/>
    <w:rsid w:val="00626DFE"/>
    <w:rsid w:val="006374B2"/>
    <w:rsid w:val="00637997"/>
    <w:rsid w:val="00642D66"/>
    <w:rsid w:val="006469F8"/>
    <w:rsid w:val="00652182"/>
    <w:rsid w:val="006534AF"/>
    <w:rsid w:val="006547C4"/>
    <w:rsid w:val="006639DB"/>
    <w:rsid w:val="00664799"/>
    <w:rsid w:val="00671B0E"/>
    <w:rsid w:val="0067352C"/>
    <w:rsid w:val="00673545"/>
    <w:rsid w:val="0067760A"/>
    <w:rsid w:val="006836EE"/>
    <w:rsid w:val="006961CD"/>
    <w:rsid w:val="006967B2"/>
    <w:rsid w:val="006A6F7D"/>
    <w:rsid w:val="006B2399"/>
    <w:rsid w:val="006B3F2D"/>
    <w:rsid w:val="006B69EA"/>
    <w:rsid w:val="006B6C1A"/>
    <w:rsid w:val="006C044A"/>
    <w:rsid w:val="006F4045"/>
    <w:rsid w:val="00700621"/>
    <w:rsid w:val="00706C8D"/>
    <w:rsid w:val="0071202D"/>
    <w:rsid w:val="0071381E"/>
    <w:rsid w:val="0071752C"/>
    <w:rsid w:val="00721FAC"/>
    <w:rsid w:val="007244B6"/>
    <w:rsid w:val="00725AD2"/>
    <w:rsid w:val="007301B4"/>
    <w:rsid w:val="00745D7F"/>
    <w:rsid w:val="007461C8"/>
    <w:rsid w:val="00747643"/>
    <w:rsid w:val="00752BEF"/>
    <w:rsid w:val="00755508"/>
    <w:rsid w:val="00755DA6"/>
    <w:rsid w:val="007661FF"/>
    <w:rsid w:val="00766A09"/>
    <w:rsid w:val="0077523F"/>
    <w:rsid w:val="00782E1C"/>
    <w:rsid w:val="00785E3B"/>
    <w:rsid w:val="00794A1D"/>
    <w:rsid w:val="007977B6"/>
    <w:rsid w:val="007A0764"/>
    <w:rsid w:val="007A29D6"/>
    <w:rsid w:val="007A4EA7"/>
    <w:rsid w:val="007B05EF"/>
    <w:rsid w:val="007B429C"/>
    <w:rsid w:val="007B4935"/>
    <w:rsid w:val="007B56B8"/>
    <w:rsid w:val="007C04C1"/>
    <w:rsid w:val="007C682F"/>
    <w:rsid w:val="007C75BE"/>
    <w:rsid w:val="007D381D"/>
    <w:rsid w:val="007E0C3E"/>
    <w:rsid w:val="007E65E1"/>
    <w:rsid w:val="007E6D65"/>
    <w:rsid w:val="007F1405"/>
    <w:rsid w:val="007F54FA"/>
    <w:rsid w:val="007F67C3"/>
    <w:rsid w:val="007F7AA1"/>
    <w:rsid w:val="007F7F01"/>
    <w:rsid w:val="00804D14"/>
    <w:rsid w:val="00810E2D"/>
    <w:rsid w:val="0081148E"/>
    <w:rsid w:val="00812070"/>
    <w:rsid w:val="008231D9"/>
    <w:rsid w:val="00823BC8"/>
    <w:rsid w:val="00824434"/>
    <w:rsid w:val="00825972"/>
    <w:rsid w:val="00831C16"/>
    <w:rsid w:val="008410D7"/>
    <w:rsid w:val="00847F5F"/>
    <w:rsid w:val="00857C61"/>
    <w:rsid w:val="00873F2A"/>
    <w:rsid w:val="00876E66"/>
    <w:rsid w:val="00895ED8"/>
    <w:rsid w:val="0089797F"/>
    <w:rsid w:val="008B05F6"/>
    <w:rsid w:val="008B2539"/>
    <w:rsid w:val="008B6CA2"/>
    <w:rsid w:val="008C32E0"/>
    <w:rsid w:val="008C5CB9"/>
    <w:rsid w:val="008D748A"/>
    <w:rsid w:val="008D7846"/>
    <w:rsid w:val="008E3426"/>
    <w:rsid w:val="008E6D8C"/>
    <w:rsid w:val="008F1351"/>
    <w:rsid w:val="008F1CCF"/>
    <w:rsid w:val="008F336A"/>
    <w:rsid w:val="008F3F84"/>
    <w:rsid w:val="00900977"/>
    <w:rsid w:val="009032B6"/>
    <w:rsid w:val="00905AA7"/>
    <w:rsid w:val="00926DBC"/>
    <w:rsid w:val="009344C5"/>
    <w:rsid w:val="009348A3"/>
    <w:rsid w:val="00936C9E"/>
    <w:rsid w:val="009404D3"/>
    <w:rsid w:val="00947CE1"/>
    <w:rsid w:val="00951FFF"/>
    <w:rsid w:val="0095450D"/>
    <w:rsid w:val="00955605"/>
    <w:rsid w:val="0096140A"/>
    <w:rsid w:val="00962069"/>
    <w:rsid w:val="00971DCA"/>
    <w:rsid w:val="00976A7A"/>
    <w:rsid w:val="00977F32"/>
    <w:rsid w:val="00981A89"/>
    <w:rsid w:val="00985D72"/>
    <w:rsid w:val="00985FAE"/>
    <w:rsid w:val="009A13A4"/>
    <w:rsid w:val="009A14AD"/>
    <w:rsid w:val="009B1006"/>
    <w:rsid w:val="009B1FCD"/>
    <w:rsid w:val="009B4CA7"/>
    <w:rsid w:val="009B4FA2"/>
    <w:rsid w:val="009C2CB4"/>
    <w:rsid w:val="009C5B22"/>
    <w:rsid w:val="009D1A42"/>
    <w:rsid w:val="009D24F9"/>
    <w:rsid w:val="009D3E6E"/>
    <w:rsid w:val="009E2752"/>
    <w:rsid w:val="009F3D73"/>
    <w:rsid w:val="00A0473A"/>
    <w:rsid w:val="00A119D5"/>
    <w:rsid w:val="00A134EB"/>
    <w:rsid w:val="00A206D0"/>
    <w:rsid w:val="00A24BB1"/>
    <w:rsid w:val="00A26596"/>
    <w:rsid w:val="00A321BF"/>
    <w:rsid w:val="00A329B0"/>
    <w:rsid w:val="00A341F9"/>
    <w:rsid w:val="00A35E41"/>
    <w:rsid w:val="00A4148D"/>
    <w:rsid w:val="00A43AFA"/>
    <w:rsid w:val="00A569AE"/>
    <w:rsid w:val="00A65086"/>
    <w:rsid w:val="00A749E2"/>
    <w:rsid w:val="00A77890"/>
    <w:rsid w:val="00A83DCA"/>
    <w:rsid w:val="00A8427A"/>
    <w:rsid w:val="00A95FAF"/>
    <w:rsid w:val="00AA0996"/>
    <w:rsid w:val="00AA1CB8"/>
    <w:rsid w:val="00AA2A18"/>
    <w:rsid w:val="00AA58BE"/>
    <w:rsid w:val="00AA66F3"/>
    <w:rsid w:val="00AA7BB5"/>
    <w:rsid w:val="00AB12CF"/>
    <w:rsid w:val="00AB2B06"/>
    <w:rsid w:val="00AC0815"/>
    <w:rsid w:val="00AC61A8"/>
    <w:rsid w:val="00AC6986"/>
    <w:rsid w:val="00AE3027"/>
    <w:rsid w:val="00AE3C9F"/>
    <w:rsid w:val="00AE53BD"/>
    <w:rsid w:val="00AF3AC1"/>
    <w:rsid w:val="00AF4ACE"/>
    <w:rsid w:val="00B00BC8"/>
    <w:rsid w:val="00B063A7"/>
    <w:rsid w:val="00B07470"/>
    <w:rsid w:val="00B10755"/>
    <w:rsid w:val="00B24E6F"/>
    <w:rsid w:val="00B260E3"/>
    <w:rsid w:val="00B336EF"/>
    <w:rsid w:val="00B37E53"/>
    <w:rsid w:val="00B52871"/>
    <w:rsid w:val="00B6321B"/>
    <w:rsid w:val="00B63C93"/>
    <w:rsid w:val="00B73549"/>
    <w:rsid w:val="00B84D9A"/>
    <w:rsid w:val="00B9654B"/>
    <w:rsid w:val="00BA3720"/>
    <w:rsid w:val="00BA58D1"/>
    <w:rsid w:val="00BA5B88"/>
    <w:rsid w:val="00BB098B"/>
    <w:rsid w:val="00BB44C7"/>
    <w:rsid w:val="00BB4C24"/>
    <w:rsid w:val="00BB747A"/>
    <w:rsid w:val="00BD11CD"/>
    <w:rsid w:val="00BE0C33"/>
    <w:rsid w:val="00BE0F47"/>
    <w:rsid w:val="00BE2F3B"/>
    <w:rsid w:val="00BE6114"/>
    <w:rsid w:val="00BF2EDC"/>
    <w:rsid w:val="00BF58FC"/>
    <w:rsid w:val="00C02952"/>
    <w:rsid w:val="00C05CF6"/>
    <w:rsid w:val="00C06422"/>
    <w:rsid w:val="00C11208"/>
    <w:rsid w:val="00C17E4B"/>
    <w:rsid w:val="00C2333A"/>
    <w:rsid w:val="00C23FBD"/>
    <w:rsid w:val="00C26380"/>
    <w:rsid w:val="00C366D8"/>
    <w:rsid w:val="00C36AD0"/>
    <w:rsid w:val="00C40D99"/>
    <w:rsid w:val="00C45751"/>
    <w:rsid w:val="00C529E0"/>
    <w:rsid w:val="00C6375B"/>
    <w:rsid w:val="00C71169"/>
    <w:rsid w:val="00C72AD6"/>
    <w:rsid w:val="00C81DA8"/>
    <w:rsid w:val="00C867B4"/>
    <w:rsid w:val="00C87C03"/>
    <w:rsid w:val="00C93F26"/>
    <w:rsid w:val="00C947F4"/>
    <w:rsid w:val="00CA23CA"/>
    <w:rsid w:val="00CA419E"/>
    <w:rsid w:val="00CB0479"/>
    <w:rsid w:val="00CB6818"/>
    <w:rsid w:val="00CC496F"/>
    <w:rsid w:val="00CD4B1A"/>
    <w:rsid w:val="00CD5475"/>
    <w:rsid w:val="00CD684E"/>
    <w:rsid w:val="00CF285A"/>
    <w:rsid w:val="00CF4C95"/>
    <w:rsid w:val="00CF6E31"/>
    <w:rsid w:val="00D00569"/>
    <w:rsid w:val="00D119BA"/>
    <w:rsid w:val="00D1395E"/>
    <w:rsid w:val="00D20431"/>
    <w:rsid w:val="00D25C3F"/>
    <w:rsid w:val="00D26D7A"/>
    <w:rsid w:val="00D312BD"/>
    <w:rsid w:val="00D35DA6"/>
    <w:rsid w:val="00D36E8A"/>
    <w:rsid w:val="00D4226C"/>
    <w:rsid w:val="00D42C3C"/>
    <w:rsid w:val="00D45462"/>
    <w:rsid w:val="00D46372"/>
    <w:rsid w:val="00D56511"/>
    <w:rsid w:val="00D6065E"/>
    <w:rsid w:val="00D610ED"/>
    <w:rsid w:val="00D615CF"/>
    <w:rsid w:val="00D627F2"/>
    <w:rsid w:val="00D66D78"/>
    <w:rsid w:val="00D70ACB"/>
    <w:rsid w:val="00D73CAF"/>
    <w:rsid w:val="00D74D3B"/>
    <w:rsid w:val="00D93912"/>
    <w:rsid w:val="00D96C2E"/>
    <w:rsid w:val="00DA0035"/>
    <w:rsid w:val="00DA10CE"/>
    <w:rsid w:val="00DA1633"/>
    <w:rsid w:val="00DB2DEE"/>
    <w:rsid w:val="00DB30B3"/>
    <w:rsid w:val="00DB746D"/>
    <w:rsid w:val="00DC15A4"/>
    <w:rsid w:val="00DC7F59"/>
    <w:rsid w:val="00DD1D63"/>
    <w:rsid w:val="00DD239A"/>
    <w:rsid w:val="00DF2C55"/>
    <w:rsid w:val="00DF30C6"/>
    <w:rsid w:val="00E00ADE"/>
    <w:rsid w:val="00E05458"/>
    <w:rsid w:val="00E10057"/>
    <w:rsid w:val="00E2214C"/>
    <w:rsid w:val="00E221D3"/>
    <w:rsid w:val="00E25998"/>
    <w:rsid w:val="00E27048"/>
    <w:rsid w:val="00E27B7F"/>
    <w:rsid w:val="00E30A26"/>
    <w:rsid w:val="00E35E81"/>
    <w:rsid w:val="00E41BBE"/>
    <w:rsid w:val="00E45C4E"/>
    <w:rsid w:val="00E50F2D"/>
    <w:rsid w:val="00E61E0D"/>
    <w:rsid w:val="00E64BEB"/>
    <w:rsid w:val="00E67174"/>
    <w:rsid w:val="00E72AC4"/>
    <w:rsid w:val="00E7551E"/>
    <w:rsid w:val="00E76206"/>
    <w:rsid w:val="00E871AB"/>
    <w:rsid w:val="00E90C26"/>
    <w:rsid w:val="00EA7F52"/>
    <w:rsid w:val="00EB2BB3"/>
    <w:rsid w:val="00EC6C68"/>
    <w:rsid w:val="00ED0412"/>
    <w:rsid w:val="00ED30EA"/>
    <w:rsid w:val="00EE02FF"/>
    <w:rsid w:val="00EE3E19"/>
    <w:rsid w:val="00EE4BFF"/>
    <w:rsid w:val="00EE7C92"/>
    <w:rsid w:val="00EF6E21"/>
    <w:rsid w:val="00F04A6A"/>
    <w:rsid w:val="00F053FD"/>
    <w:rsid w:val="00F12346"/>
    <w:rsid w:val="00F16B97"/>
    <w:rsid w:val="00F177CB"/>
    <w:rsid w:val="00F212A6"/>
    <w:rsid w:val="00F222D0"/>
    <w:rsid w:val="00F25426"/>
    <w:rsid w:val="00F35EAD"/>
    <w:rsid w:val="00F37569"/>
    <w:rsid w:val="00F40185"/>
    <w:rsid w:val="00F50D84"/>
    <w:rsid w:val="00F64C60"/>
    <w:rsid w:val="00F673DB"/>
    <w:rsid w:val="00F71E54"/>
    <w:rsid w:val="00F73C1D"/>
    <w:rsid w:val="00F75157"/>
    <w:rsid w:val="00F86416"/>
    <w:rsid w:val="00F90F64"/>
    <w:rsid w:val="00F94533"/>
    <w:rsid w:val="00F972F5"/>
    <w:rsid w:val="00F9764A"/>
    <w:rsid w:val="00F97EE6"/>
    <w:rsid w:val="00FA3983"/>
    <w:rsid w:val="00FB7EF6"/>
    <w:rsid w:val="00FC21A4"/>
    <w:rsid w:val="00FC612B"/>
    <w:rsid w:val="00FC70A1"/>
    <w:rsid w:val="00FC7EFA"/>
    <w:rsid w:val="00FE28B0"/>
    <w:rsid w:val="00FE3110"/>
    <w:rsid w:val="00FE49F9"/>
    <w:rsid w:val="00FE5A78"/>
    <w:rsid w:val="00FE684F"/>
    <w:rsid w:val="00FE7050"/>
    <w:rsid w:val="00FF1976"/>
    <w:rsid w:val="00FF1BA8"/>
    <w:rsid w:val="00FF386C"/>
    <w:rsid w:val="00FF3B52"/>
    <w:rsid w:val="00FF63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D71E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0B1151"/>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0B1151"/>
    <w:rPr>
      <w:sz w:val="20"/>
      <w:szCs w:val="20"/>
    </w:rPr>
  </w:style>
  <w:style w:type="character" w:styleId="Refdenotaderodap">
    <w:name w:val="footnote reference"/>
    <w:basedOn w:val="Fontepargpadro"/>
    <w:uiPriority w:val="99"/>
    <w:semiHidden/>
    <w:unhideWhenUsed/>
    <w:rsid w:val="000B1151"/>
    <w:rPr>
      <w:vertAlign w:val="superscript"/>
    </w:rPr>
  </w:style>
  <w:style w:type="paragraph" w:styleId="Cabealho">
    <w:name w:val="header"/>
    <w:basedOn w:val="Normal"/>
    <w:link w:val="CabealhoChar"/>
    <w:uiPriority w:val="99"/>
    <w:unhideWhenUsed/>
    <w:rsid w:val="001E36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36AC"/>
  </w:style>
  <w:style w:type="paragraph" w:styleId="Rodap">
    <w:name w:val="footer"/>
    <w:basedOn w:val="Normal"/>
    <w:link w:val="RodapChar"/>
    <w:uiPriority w:val="99"/>
    <w:unhideWhenUsed/>
    <w:rsid w:val="001E36AC"/>
    <w:pPr>
      <w:tabs>
        <w:tab w:val="center" w:pos="4252"/>
        <w:tab w:val="right" w:pos="8504"/>
      </w:tabs>
      <w:spacing w:after="0" w:line="240" w:lineRule="auto"/>
    </w:pPr>
  </w:style>
  <w:style w:type="character" w:customStyle="1" w:styleId="RodapChar">
    <w:name w:val="Rodapé Char"/>
    <w:basedOn w:val="Fontepargpadro"/>
    <w:link w:val="Rodap"/>
    <w:uiPriority w:val="99"/>
    <w:rsid w:val="001E36AC"/>
  </w:style>
  <w:style w:type="paragraph" w:styleId="PargrafodaLista">
    <w:name w:val="List Paragraph"/>
    <w:basedOn w:val="Normal"/>
    <w:uiPriority w:val="34"/>
    <w:qFormat/>
    <w:rsid w:val="00FF1976"/>
    <w:pPr>
      <w:spacing w:after="200" w:line="276" w:lineRule="auto"/>
      <w:ind w:left="720"/>
      <w:contextualSpacing/>
    </w:pPr>
  </w:style>
  <w:style w:type="table" w:styleId="Tabelacomgrade">
    <w:name w:val="Table Grid"/>
    <w:basedOn w:val="Tabelanormal"/>
    <w:uiPriority w:val="59"/>
    <w:rsid w:val="002D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tulodoLivro">
    <w:name w:val="Book Title"/>
    <w:basedOn w:val="Fontepargpadro"/>
    <w:uiPriority w:val="33"/>
    <w:qFormat/>
    <w:rsid w:val="002D71ED"/>
    <w:rPr>
      <w:b/>
      <w:bCs/>
      <w:smallCaps/>
      <w:spacing w:val="5"/>
    </w:rPr>
  </w:style>
  <w:style w:type="character" w:styleId="Hyperlink">
    <w:name w:val="Hyperlink"/>
    <w:basedOn w:val="Fontepargpadro"/>
    <w:uiPriority w:val="99"/>
    <w:unhideWhenUsed/>
    <w:rsid w:val="002D71ED"/>
    <w:rPr>
      <w:color w:val="0563C1" w:themeColor="hyperlink"/>
      <w:u w:val="single"/>
    </w:rPr>
  </w:style>
  <w:style w:type="character" w:styleId="nfase">
    <w:name w:val="Emphasis"/>
    <w:basedOn w:val="Fontepargpadro"/>
    <w:uiPriority w:val="20"/>
    <w:qFormat/>
    <w:rsid w:val="002D71ED"/>
    <w:rPr>
      <w:i/>
      <w:iCs/>
    </w:rPr>
  </w:style>
  <w:style w:type="character" w:customStyle="1" w:styleId="apple-converted-space">
    <w:name w:val="apple-converted-space"/>
    <w:basedOn w:val="Fontepargpadro"/>
    <w:rsid w:val="002D71ED"/>
  </w:style>
  <w:style w:type="character" w:customStyle="1" w:styleId="Ttulo1Char">
    <w:name w:val="Título 1 Char"/>
    <w:basedOn w:val="Fontepargpadro"/>
    <w:link w:val="Ttulo1"/>
    <w:uiPriority w:val="9"/>
    <w:rsid w:val="002D71ED"/>
    <w:rPr>
      <w:rFonts w:asciiTheme="majorHAnsi" w:eastAsiaTheme="majorEastAsia" w:hAnsiTheme="majorHAnsi" w:cstheme="majorBidi"/>
      <w:b/>
      <w:bCs/>
      <w:color w:val="2E74B5" w:themeColor="accent1" w:themeShade="BF"/>
      <w:sz w:val="28"/>
      <w:szCs w:val="28"/>
    </w:rPr>
  </w:style>
  <w:style w:type="paragraph" w:customStyle="1" w:styleId="Default">
    <w:name w:val="Default"/>
    <w:rsid w:val="002D71ED"/>
    <w:pPr>
      <w:autoSpaceDE w:val="0"/>
      <w:autoSpaceDN w:val="0"/>
      <w:adjustRightInd w:val="0"/>
      <w:spacing w:after="0" w:line="240" w:lineRule="auto"/>
    </w:pPr>
    <w:rPr>
      <w:rFonts w:ascii="Leelawadee" w:hAnsi="Leelawadee" w:cs="Leelawadee"/>
      <w:color w:val="000000"/>
      <w:sz w:val="24"/>
      <w:szCs w:val="24"/>
    </w:rPr>
  </w:style>
  <w:style w:type="character" w:styleId="Refdecomentrio">
    <w:name w:val="annotation reference"/>
    <w:basedOn w:val="Fontepargpadro"/>
    <w:uiPriority w:val="99"/>
    <w:semiHidden/>
    <w:unhideWhenUsed/>
    <w:rsid w:val="000F2C2C"/>
    <w:rPr>
      <w:sz w:val="16"/>
      <w:szCs w:val="16"/>
    </w:rPr>
  </w:style>
  <w:style w:type="paragraph" w:styleId="Textodecomentrio">
    <w:name w:val="annotation text"/>
    <w:basedOn w:val="Normal"/>
    <w:link w:val="TextodecomentrioChar"/>
    <w:uiPriority w:val="99"/>
    <w:semiHidden/>
    <w:unhideWhenUsed/>
    <w:rsid w:val="000F2C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F2C2C"/>
    <w:rPr>
      <w:sz w:val="20"/>
      <w:szCs w:val="20"/>
    </w:rPr>
  </w:style>
  <w:style w:type="paragraph" w:styleId="Assuntodocomentrio">
    <w:name w:val="annotation subject"/>
    <w:basedOn w:val="Textodecomentrio"/>
    <w:next w:val="Textodecomentrio"/>
    <w:link w:val="AssuntodocomentrioChar"/>
    <w:uiPriority w:val="99"/>
    <w:semiHidden/>
    <w:unhideWhenUsed/>
    <w:rsid w:val="000F2C2C"/>
    <w:rPr>
      <w:b/>
      <w:bCs/>
    </w:rPr>
  </w:style>
  <w:style w:type="character" w:customStyle="1" w:styleId="AssuntodocomentrioChar">
    <w:name w:val="Assunto do comentário Char"/>
    <w:basedOn w:val="TextodecomentrioChar"/>
    <w:link w:val="Assuntodocomentrio"/>
    <w:uiPriority w:val="99"/>
    <w:semiHidden/>
    <w:rsid w:val="000F2C2C"/>
    <w:rPr>
      <w:b/>
      <w:bCs/>
      <w:sz w:val="20"/>
      <w:szCs w:val="20"/>
    </w:rPr>
  </w:style>
  <w:style w:type="paragraph" w:styleId="Textodebalo">
    <w:name w:val="Balloon Text"/>
    <w:basedOn w:val="Normal"/>
    <w:link w:val="TextodebaloChar"/>
    <w:uiPriority w:val="99"/>
    <w:semiHidden/>
    <w:unhideWhenUsed/>
    <w:rsid w:val="000F2C2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F2C2C"/>
    <w:rPr>
      <w:rFonts w:ascii="Segoe UI" w:hAnsi="Segoe UI" w:cs="Segoe UI"/>
      <w:sz w:val="18"/>
      <w:szCs w:val="18"/>
    </w:rPr>
  </w:style>
  <w:style w:type="paragraph" w:styleId="Reviso">
    <w:name w:val="Revision"/>
    <w:hidden/>
    <w:uiPriority w:val="99"/>
    <w:semiHidden/>
    <w:rsid w:val="006374B2"/>
    <w:pPr>
      <w:spacing w:after="0" w:line="240" w:lineRule="auto"/>
    </w:pPr>
  </w:style>
  <w:style w:type="paragraph" w:styleId="Textodenotadefim">
    <w:name w:val="endnote text"/>
    <w:basedOn w:val="Normal"/>
    <w:link w:val="TextodenotadefimChar"/>
    <w:uiPriority w:val="99"/>
    <w:semiHidden/>
    <w:unhideWhenUsed/>
    <w:rsid w:val="00AB2B0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AB2B06"/>
    <w:rPr>
      <w:sz w:val="20"/>
      <w:szCs w:val="20"/>
    </w:rPr>
  </w:style>
  <w:style w:type="character" w:styleId="Refdenotadefim">
    <w:name w:val="endnote reference"/>
    <w:basedOn w:val="Fontepargpadro"/>
    <w:uiPriority w:val="99"/>
    <w:semiHidden/>
    <w:unhideWhenUsed/>
    <w:rsid w:val="00AB2B06"/>
    <w:rPr>
      <w:vertAlign w:val="superscript"/>
    </w:rPr>
  </w:style>
  <w:style w:type="paragraph" w:styleId="Corpodetexto">
    <w:name w:val="Body Text"/>
    <w:basedOn w:val="Normal"/>
    <w:link w:val="CorpodetextoChar"/>
    <w:rsid w:val="007E0C3E"/>
    <w:pPr>
      <w:spacing w:before="120" w:after="0" w:line="360" w:lineRule="auto"/>
      <w:jc w:val="both"/>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rsid w:val="007E0C3E"/>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D71E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0B1151"/>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0B1151"/>
    <w:rPr>
      <w:sz w:val="20"/>
      <w:szCs w:val="20"/>
    </w:rPr>
  </w:style>
  <w:style w:type="character" w:styleId="Refdenotaderodap">
    <w:name w:val="footnote reference"/>
    <w:basedOn w:val="Fontepargpadro"/>
    <w:uiPriority w:val="99"/>
    <w:semiHidden/>
    <w:unhideWhenUsed/>
    <w:rsid w:val="000B1151"/>
    <w:rPr>
      <w:vertAlign w:val="superscript"/>
    </w:rPr>
  </w:style>
  <w:style w:type="paragraph" w:styleId="Cabealho">
    <w:name w:val="header"/>
    <w:basedOn w:val="Normal"/>
    <w:link w:val="CabealhoChar"/>
    <w:uiPriority w:val="99"/>
    <w:unhideWhenUsed/>
    <w:rsid w:val="001E36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36AC"/>
  </w:style>
  <w:style w:type="paragraph" w:styleId="Rodap">
    <w:name w:val="footer"/>
    <w:basedOn w:val="Normal"/>
    <w:link w:val="RodapChar"/>
    <w:uiPriority w:val="99"/>
    <w:unhideWhenUsed/>
    <w:rsid w:val="001E36AC"/>
    <w:pPr>
      <w:tabs>
        <w:tab w:val="center" w:pos="4252"/>
        <w:tab w:val="right" w:pos="8504"/>
      </w:tabs>
      <w:spacing w:after="0" w:line="240" w:lineRule="auto"/>
    </w:pPr>
  </w:style>
  <w:style w:type="character" w:customStyle="1" w:styleId="RodapChar">
    <w:name w:val="Rodapé Char"/>
    <w:basedOn w:val="Fontepargpadro"/>
    <w:link w:val="Rodap"/>
    <w:uiPriority w:val="99"/>
    <w:rsid w:val="001E36AC"/>
  </w:style>
  <w:style w:type="paragraph" w:styleId="PargrafodaLista">
    <w:name w:val="List Paragraph"/>
    <w:basedOn w:val="Normal"/>
    <w:uiPriority w:val="34"/>
    <w:qFormat/>
    <w:rsid w:val="00FF1976"/>
    <w:pPr>
      <w:spacing w:after="200" w:line="276" w:lineRule="auto"/>
      <w:ind w:left="720"/>
      <w:contextualSpacing/>
    </w:pPr>
  </w:style>
  <w:style w:type="table" w:styleId="Tabelacomgrade">
    <w:name w:val="Table Grid"/>
    <w:basedOn w:val="Tabelanormal"/>
    <w:uiPriority w:val="59"/>
    <w:rsid w:val="002D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tulodoLivro">
    <w:name w:val="Book Title"/>
    <w:basedOn w:val="Fontepargpadro"/>
    <w:uiPriority w:val="33"/>
    <w:qFormat/>
    <w:rsid w:val="002D71ED"/>
    <w:rPr>
      <w:b/>
      <w:bCs/>
      <w:smallCaps/>
      <w:spacing w:val="5"/>
    </w:rPr>
  </w:style>
  <w:style w:type="character" w:styleId="Hyperlink">
    <w:name w:val="Hyperlink"/>
    <w:basedOn w:val="Fontepargpadro"/>
    <w:uiPriority w:val="99"/>
    <w:unhideWhenUsed/>
    <w:rsid w:val="002D71ED"/>
    <w:rPr>
      <w:color w:val="0563C1" w:themeColor="hyperlink"/>
      <w:u w:val="single"/>
    </w:rPr>
  </w:style>
  <w:style w:type="character" w:styleId="nfase">
    <w:name w:val="Emphasis"/>
    <w:basedOn w:val="Fontepargpadro"/>
    <w:uiPriority w:val="20"/>
    <w:qFormat/>
    <w:rsid w:val="002D71ED"/>
    <w:rPr>
      <w:i/>
      <w:iCs/>
    </w:rPr>
  </w:style>
  <w:style w:type="character" w:customStyle="1" w:styleId="apple-converted-space">
    <w:name w:val="apple-converted-space"/>
    <w:basedOn w:val="Fontepargpadro"/>
    <w:rsid w:val="002D71ED"/>
  </w:style>
  <w:style w:type="character" w:customStyle="1" w:styleId="Ttulo1Char">
    <w:name w:val="Título 1 Char"/>
    <w:basedOn w:val="Fontepargpadro"/>
    <w:link w:val="Ttulo1"/>
    <w:uiPriority w:val="9"/>
    <w:rsid w:val="002D71ED"/>
    <w:rPr>
      <w:rFonts w:asciiTheme="majorHAnsi" w:eastAsiaTheme="majorEastAsia" w:hAnsiTheme="majorHAnsi" w:cstheme="majorBidi"/>
      <w:b/>
      <w:bCs/>
      <w:color w:val="2E74B5" w:themeColor="accent1" w:themeShade="BF"/>
      <w:sz w:val="28"/>
      <w:szCs w:val="28"/>
    </w:rPr>
  </w:style>
  <w:style w:type="paragraph" w:customStyle="1" w:styleId="Default">
    <w:name w:val="Default"/>
    <w:rsid w:val="002D71ED"/>
    <w:pPr>
      <w:autoSpaceDE w:val="0"/>
      <w:autoSpaceDN w:val="0"/>
      <w:adjustRightInd w:val="0"/>
      <w:spacing w:after="0" w:line="240" w:lineRule="auto"/>
    </w:pPr>
    <w:rPr>
      <w:rFonts w:ascii="Leelawadee" w:hAnsi="Leelawadee" w:cs="Leelawadee"/>
      <w:color w:val="000000"/>
      <w:sz w:val="24"/>
      <w:szCs w:val="24"/>
    </w:rPr>
  </w:style>
  <w:style w:type="character" w:styleId="Refdecomentrio">
    <w:name w:val="annotation reference"/>
    <w:basedOn w:val="Fontepargpadro"/>
    <w:uiPriority w:val="99"/>
    <w:semiHidden/>
    <w:unhideWhenUsed/>
    <w:rsid w:val="000F2C2C"/>
    <w:rPr>
      <w:sz w:val="16"/>
      <w:szCs w:val="16"/>
    </w:rPr>
  </w:style>
  <w:style w:type="paragraph" w:styleId="Textodecomentrio">
    <w:name w:val="annotation text"/>
    <w:basedOn w:val="Normal"/>
    <w:link w:val="TextodecomentrioChar"/>
    <w:uiPriority w:val="99"/>
    <w:semiHidden/>
    <w:unhideWhenUsed/>
    <w:rsid w:val="000F2C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F2C2C"/>
    <w:rPr>
      <w:sz w:val="20"/>
      <w:szCs w:val="20"/>
    </w:rPr>
  </w:style>
  <w:style w:type="paragraph" w:styleId="Assuntodocomentrio">
    <w:name w:val="annotation subject"/>
    <w:basedOn w:val="Textodecomentrio"/>
    <w:next w:val="Textodecomentrio"/>
    <w:link w:val="AssuntodocomentrioChar"/>
    <w:uiPriority w:val="99"/>
    <w:semiHidden/>
    <w:unhideWhenUsed/>
    <w:rsid w:val="000F2C2C"/>
    <w:rPr>
      <w:b/>
      <w:bCs/>
    </w:rPr>
  </w:style>
  <w:style w:type="character" w:customStyle="1" w:styleId="AssuntodocomentrioChar">
    <w:name w:val="Assunto do comentário Char"/>
    <w:basedOn w:val="TextodecomentrioChar"/>
    <w:link w:val="Assuntodocomentrio"/>
    <w:uiPriority w:val="99"/>
    <w:semiHidden/>
    <w:rsid w:val="000F2C2C"/>
    <w:rPr>
      <w:b/>
      <w:bCs/>
      <w:sz w:val="20"/>
      <w:szCs w:val="20"/>
    </w:rPr>
  </w:style>
  <w:style w:type="paragraph" w:styleId="Textodebalo">
    <w:name w:val="Balloon Text"/>
    <w:basedOn w:val="Normal"/>
    <w:link w:val="TextodebaloChar"/>
    <w:uiPriority w:val="99"/>
    <w:semiHidden/>
    <w:unhideWhenUsed/>
    <w:rsid w:val="000F2C2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F2C2C"/>
    <w:rPr>
      <w:rFonts w:ascii="Segoe UI" w:hAnsi="Segoe UI" w:cs="Segoe UI"/>
      <w:sz w:val="18"/>
      <w:szCs w:val="18"/>
    </w:rPr>
  </w:style>
  <w:style w:type="paragraph" w:styleId="Reviso">
    <w:name w:val="Revision"/>
    <w:hidden/>
    <w:uiPriority w:val="99"/>
    <w:semiHidden/>
    <w:rsid w:val="006374B2"/>
    <w:pPr>
      <w:spacing w:after="0" w:line="240" w:lineRule="auto"/>
    </w:pPr>
  </w:style>
  <w:style w:type="paragraph" w:styleId="Textodenotadefim">
    <w:name w:val="endnote text"/>
    <w:basedOn w:val="Normal"/>
    <w:link w:val="TextodenotadefimChar"/>
    <w:uiPriority w:val="99"/>
    <w:semiHidden/>
    <w:unhideWhenUsed/>
    <w:rsid w:val="00AB2B0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AB2B06"/>
    <w:rPr>
      <w:sz w:val="20"/>
      <w:szCs w:val="20"/>
    </w:rPr>
  </w:style>
  <w:style w:type="character" w:styleId="Refdenotadefim">
    <w:name w:val="endnote reference"/>
    <w:basedOn w:val="Fontepargpadro"/>
    <w:uiPriority w:val="99"/>
    <w:semiHidden/>
    <w:unhideWhenUsed/>
    <w:rsid w:val="00AB2B06"/>
    <w:rPr>
      <w:vertAlign w:val="superscript"/>
    </w:rPr>
  </w:style>
  <w:style w:type="paragraph" w:styleId="Corpodetexto">
    <w:name w:val="Body Text"/>
    <w:basedOn w:val="Normal"/>
    <w:link w:val="CorpodetextoChar"/>
    <w:rsid w:val="007E0C3E"/>
    <w:pPr>
      <w:spacing w:before="120" w:after="0" w:line="360" w:lineRule="auto"/>
      <w:jc w:val="both"/>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rsid w:val="007E0C3E"/>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0320">
      <w:bodyDiv w:val="1"/>
      <w:marLeft w:val="0"/>
      <w:marRight w:val="0"/>
      <w:marTop w:val="0"/>
      <w:marBottom w:val="0"/>
      <w:divBdr>
        <w:top w:val="none" w:sz="0" w:space="0" w:color="auto"/>
        <w:left w:val="none" w:sz="0" w:space="0" w:color="auto"/>
        <w:bottom w:val="none" w:sz="0" w:space="0" w:color="auto"/>
        <w:right w:val="none" w:sz="0" w:space="0" w:color="auto"/>
      </w:divBdr>
    </w:div>
    <w:div w:id="382797667">
      <w:bodyDiv w:val="1"/>
      <w:marLeft w:val="0"/>
      <w:marRight w:val="0"/>
      <w:marTop w:val="0"/>
      <w:marBottom w:val="0"/>
      <w:divBdr>
        <w:top w:val="none" w:sz="0" w:space="0" w:color="auto"/>
        <w:left w:val="none" w:sz="0" w:space="0" w:color="auto"/>
        <w:bottom w:val="none" w:sz="0" w:space="0" w:color="auto"/>
        <w:right w:val="none" w:sz="0" w:space="0" w:color="auto"/>
      </w:divBdr>
    </w:div>
    <w:div w:id="601766972">
      <w:bodyDiv w:val="1"/>
      <w:marLeft w:val="0"/>
      <w:marRight w:val="0"/>
      <w:marTop w:val="0"/>
      <w:marBottom w:val="0"/>
      <w:divBdr>
        <w:top w:val="none" w:sz="0" w:space="0" w:color="auto"/>
        <w:left w:val="none" w:sz="0" w:space="0" w:color="auto"/>
        <w:bottom w:val="none" w:sz="0" w:space="0" w:color="auto"/>
        <w:right w:val="none" w:sz="0" w:space="0" w:color="auto"/>
      </w:divBdr>
    </w:div>
    <w:div w:id="656736803">
      <w:bodyDiv w:val="1"/>
      <w:marLeft w:val="0"/>
      <w:marRight w:val="0"/>
      <w:marTop w:val="0"/>
      <w:marBottom w:val="0"/>
      <w:divBdr>
        <w:top w:val="none" w:sz="0" w:space="0" w:color="auto"/>
        <w:left w:val="none" w:sz="0" w:space="0" w:color="auto"/>
        <w:bottom w:val="none" w:sz="0" w:space="0" w:color="auto"/>
        <w:right w:val="none" w:sz="0" w:space="0" w:color="auto"/>
      </w:divBdr>
    </w:div>
    <w:div w:id="1093163759">
      <w:bodyDiv w:val="1"/>
      <w:marLeft w:val="0"/>
      <w:marRight w:val="0"/>
      <w:marTop w:val="0"/>
      <w:marBottom w:val="0"/>
      <w:divBdr>
        <w:top w:val="none" w:sz="0" w:space="0" w:color="auto"/>
        <w:left w:val="none" w:sz="0" w:space="0" w:color="auto"/>
        <w:bottom w:val="none" w:sz="0" w:space="0" w:color="auto"/>
        <w:right w:val="none" w:sz="0" w:space="0" w:color="auto"/>
      </w:divBdr>
    </w:div>
    <w:div w:id="1268582475">
      <w:bodyDiv w:val="1"/>
      <w:marLeft w:val="0"/>
      <w:marRight w:val="0"/>
      <w:marTop w:val="0"/>
      <w:marBottom w:val="0"/>
      <w:divBdr>
        <w:top w:val="none" w:sz="0" w:space="0" w:color="auto"/>
        <w:left w:val="none" w:sz="0" w:space="0" w:color="auto"/>
        <w:bottom w:val="none" w:sz="0" w:space="0" w:color="auto"/>
        <w:right w:val="none" w:sz="0" w:space="0" w:color="auto"/>
      </w:divBdr>
    </w:div>
    <w:div w:id="1279143218">
      <w:bodyDiv w:val="1"/>
      <w:marLeft w:val="0"/>
      <w:marRight w:val="0"/>
      <w:marTop w:val="0"/>
      <w:marBottom w:val="0"/>
      <w:divBdr>
        <w:top w:val="none" w:sz="0" w:space="0" w:color="auto"/>
        <w:left w:val="none" w:sz="0" w:space="0" w:color="auto"/>
        <w:bottom w:val="none" w:sz="0" w:space="0" w:color="auto"/>
        <w:right w:val="none" w:sz="0" w:space="0" w:color="auto"/>
      </w:divBdr>
    </w:div>
    <w:div w:id="1454178620">
      <w:bodyDiv w:val="1"/>
      <w:marLeft w:val="0"/>
      <w:marRight w:val="0"/>
      <w:marTop w:val="0"/>
      <w:marBottom w:val="0"/>
      <w:divBdr>
        <w:top w:val="none" w:sz="0" w:space="0" w:color="auto"/>
        <w:left w:val="none" w:sz="0" w:space="0" w:color="auto"/>
        <w:bottom w:val="none" w:sz="0" w:space="0" w:color="auto"/>
        <w:right w:val="none" w:sz="0" w:space="0" w:color="auto"/>
      </w:divBdr>
    </w:div>
    <w:div w:id="1763405935">
      <w:bodyDiv w:val="1"/>
      <w:marLeft w:val="0"/>
      <w:marRight w:val="0"/>
      <w:marTop w:val="0"/>
      <w:marBottom w:val="0"/>
      <w:divBdr>
        <w:top w:val="none" w:sz="0" w:space="0" w:color="auto"/>
        <w:left w:val="none" w:sz="0" w:space="0" w:color="auto"/>
        <w:bottom w:val="none" w:sz="0" w:space="0" w:color="auto"/>
        <w:right w:val="none" w:sz="0" w:space="0" w:color="auto"/>
      </w:divBdr>
    </w:div>
    <w:div w:id="1818495966">
      <w:bodyDiv w:val="1"/>
      <w:marLeft w:val="0"/>
      <w:marRight w:val="0"/>
      <w:marTop w:val="0"/>
      <w:marBottom w:val="0"/>
      <w:divBdr>
        <w:top w:val="none" w:sz="0" w:space="0" w:color="auto"/>
        <w:left w:val="none" w:sz="0" w:space="0" w:color="auto"/>
        <w:bottom w:val="none" w:sz="0" w:space="0" w:color="auto"/>
        <w:right w:val="none" w:sz="0" w:space="0" w:color="auto"/>
      </w:divBdr>
    </w:div>
    <w:div w:id="1968775698">
      <w:bodyDiv w:val="1"/>
      <w:marLeft w:val="0"/>
      <w:marRight w:val="0"/>
      <w:marTop w:val="0"/>
      <w:marBottom w:val="0"/>
      <w:divBdr>
        <w:top w:val="none" w:sz="0" w:space="0" w:color="auto"/>
        <w:left w:val="none" w:sz="0" w:space="0" w:color="auto"/>
        <w:bottom w:val="none" w:sz="0" w:space="0" w:color="auto"/>
        <w:right w:val="none" w:sz="0" w:space="0" w:color="auto"/>
      </w:divBdr>
    </w:div>
    <w:div w:id="213910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bservatoriodasmetropoles.ufrj.br/produtos/produto_mc_1.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tp://ftp.ibge.gov.br"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ipea.gov.br" TargetMode="External"/><Relationship Id="rId1" Type="http://schemas.openxmlformats.org/officeDocument/2006/relationships/hyperlink" Target="http://www.observatoriodasmetropoles.ufrj.br/relat0092009b.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AD44A-226D-4E45-AA6E-4DEEC185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12323</Words>
  <Characters>66548</Characters>
  <Application>Microsoft Office Word</Application>
  <DocSecurity>0</DocSecurity>
  <Lines>554</Lines>
  <Paragraphs>157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Daniel</cp:lastModifiedBy>
  <cp:revision>11</cp:revision>
  <cp:lastPrinted>2016-03-24T23:14:00Z</cp:lastPrinted>
  <dcterms:created xsi:type="dcterms:W3CDTF">2016-03-29T18:20:00Z</dcterms:created>
  <dcterms:modified xsi:type="dcterms:W3CDTF">2016-07-19T15:55:00Z</dcterms:modified>
</cp:coreProperties>
</file>