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80D3E" w14:textId="33E4DCF8" w:rsidR="009D45CE" w:rsidRPr="00911B79" w:rsidRDefault="009D45CE" w:rsidP="003C67EF">
      <w:pPr>
        <w:autoSpaceDE w:val="0"/>
        <w:autoSpaceDN w:val="0"/>
        <w:adjustRightInd w:val="0"/>
        <w:spacing w:after="120" w:line="240" w:lineRule="auto"/>
        <w:jc w:val="center"/>
        <w:rPr>
          <w:rFonts w:ascii="Times New Roman" w:hAnsi="Times New Roman" w:cs="Times New Roman"/>
          <w:b/>
          <w:sz w:val="24"/>
          <w:szCs w:val="24"/>
        </w:rPr>
      </w:pPr>
      <w:r w:rsidRPr="00911B79">
        <w:rPr>
          <w:rFonts w:ascii="Times New Roman" w:hAnsi="Times New Roman" w:cs="Times New Roman"/>
          <w:b/>
          <w:sz w:val="24"/>
          <w:szCs w:val="24"/>
        </w:rPr>
        <w:t>O EFEITO DE APOSENTADORIAS, PENSÕES E PROG</w:t>
      </w:r>
      <w:r w:rsidR="0066372A">
        <w:rPr>
          <w:rFonts w:ascii="Times New Roman" w:hAnsi="Times New Roman" w:cs="Times New Roman"/>
          <w:b/>
          <w:sz w:val="24"/>
          <w:szCs w:val="24"/>
        </w:rPr>
        <w:t>R</w:t>
      </w:r>
      <w:r w:rsidRPr="00911B79">
        <w:rPr>
          <w:rFonts w:ascii="Times New Roman" w:hAnsi="Times New Roman" w:cs="Times New Roman"/>
          <w:b/>
          <w:sz w:val="24"/>
          <w:szCs w:val="24"/>
        </w:rPr>
        <w:t>AMAS SOCIAIS NA FR</w:t>
      </w:r>
      <w:bookmarkStart w:id="0" w:name="_GoBack"/>
      <w:bookmarkEnd w:id="0"/>
      <w:r w:rsidRPr="00911B79">
        <w:rPr>
          <w:rFonts w:ascii="Times New Roman" w:hAnsi="Times New Roman" w:cs="Times New Roman"/>
          <w:b/>
          <w:sz w:val="24"/>
          <w:szCs w:val="24"/>
        </w:rPr>
        <w:t>EQUÊNCIA ESCOLAR E OFERTA DE TRABALHO DOS JOVENS BRASILEIROS</w:t>
      </w:r>
    </w:p>
    <w:p w14:paraId="4D70B49A" w14:textId="77777777" w:rsidR="00FA0384" w:rsidRDefault="00FA0384" w:rsidP="00FA0384">
      <w:pPr>
        <w:spacing w:after="0" w:line="240" w:lineRule="auto"/>
        <w:jc w:val="right"/>
        <w:rPr>
          <w:rFonts w:ascii="Times New Roman" w:hAnsi="Times New Roman" w:cs="Times New Roman"/>
          <w:b/>
          <w:sz w:val="24"/>
          <w:szCs w:val="24"/>
        </w:rPr>
      </w:pPr>
    </w:p>
    <w:p w14:paraId="77CD50CF" w14:textId="2DD8F122" w:rsidR="00FA0384" w:rsidRDefault="00FA0384" w:rsidP="00FA0384">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Luciana</w:t>
      </w:r>
      <w:r w:rsidR="008C595C">
        <w:rPr>
          <w:rFonts w:ascii="Times New Roman" w:hAnsi="Times New Roman" w:cs="Times New Roman"/>
          <w:b/>
          <w:sz w:val="24"/>
          <w:szCs w:val="24"/>
        </w:rPr>
        <w:t xml:space="preserve"> de Oliveira</w:t>
      </w:r>
      <w:r>
        <w:rPr>
          <w:rFonts w:ascii="Times New Roman" w:hAnsi="Times New Roman" w:cs="Times New Roman"/>
          <w:b/>
          <w:sz w:val="24"/>
          <w:szCs w:val="24"/>
        </w:rPr>
        <w:t xml:space="preserve"> Rodrigues</w:t>
      </w:r>
      <w:r>
        <w:rPr>
          <w:rStyle w:val="Refdenotaderodap"/>
          <w:rFonts w:ascii="Times New Roman" w:hAnsi="Times New Roman" w:cs="Times New Roman"/>
          <w:b/>
          <w:sz w:val="24"/>
          <w:szCs w:val="24"/>
        </w:rPr>
        <w:footnoteReference w:id="1"/>
      </w:r>
    </w:p>
    <w:p w14:paraId="1AA1FF60" w14:textId="77777777" w:rsidR="00FA0384" w:rsidRDefault="00FA0384" w:rsidP="00FA0384">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Edward Martins Costa</w:t>
      </w:r>
      <w:r>
        <w:rPr>
          <w:rStyle w:val="Refdenotaderodap"/>
          <w:rFonts w:ascii="Times New Roman" w:hAnsi="Times New Roman" w:cs="Times New Roman"/>
          <w:b/>
          <w:sz w:val="24"/>
          <w:szCs w:val="24"/>
        </w:rPr>
        <w:footnoteReference w:id="2"/>
      </w:r>
    </w:p>
    <w:p w14:paraId="3EE2A9C3" w14:textId="00D5F5FF" w:rsidR="00F373D8" w:rsidRPr="008376D0" w:rsidRDefault="00FA0384" w:rsidP="008376D0">
      <w:pPr>
        <w:autoSpaceDE w:val="0"/>
        <w:autoSpaceDN w:val="0"/>
        <w:adjustRightInd w:val="0"/>
        <w:spacing w:after="0" w:line="240" w:lineRule="auto"/>
        <w:jc w:val="right"/>
        <w:rPr>
          <w:rFonts w:ascii="Times New Roman" w:hAnsi="Times New Roman" w:cs="Times New Roman"/>
          <w:b/>
          <w:sz w:val="24"/>
          <w:szCs w:val="24"/>
        </w:rPr>
      </w:pPr>
      <w:r w:rsidRPr="00E71DAF">
        <w:rPr>
          <w:rFonts w:ascii="Times New Roman" w:hAnsi="Times New Roman" w:cs="Times New Roman"/>
          <w:b/>
          <w:sz w:val="24"/>
          <w:szCs w:val="24"/>
        </w:rPr>
        <w:t>Francisca Zilania Mariano</w:t>
      </w:r>
      <w:r w:rsidRPr="00E71DAF">
        <w:rPr>
          <w:rStyle w:val="Refdenotaderodap"/>
          <w:rFonts w:ascii="Times New Roman" w:hAnsi="Times New Roman" w:cs="Times New Roman"/>
          <w:b/>
          <w:sz w:val="24"/>
          <w:szCs w:val="24"/>
        </w:rPr>
        <w:footnoteReference w:id="3"/>
      </w:r>
    </w:p>
    <w:p w14:paraId="18976CE4" w14:textId="77777777" w:rsidR="00F373D8" w:rsidRDefault="009275AC" w:rsidP="009275AC">
      <w:pPr>
        <w:autoSpaceDE w:val="0"/>
        <w:autoSpaceDN w:val="0"/>
        <w:adjustRightInd w:val="0"/>
        <w:spacing w:after="120" w:line="240" w:lineRule="auto"/>
        <w:rPr>
          <w:rFonts w:ascii="Times New Roman" w:hAnsi="Times New Roman" w:cs="Times New Roman"/>
          <w:sz w:val="24"/>
          <w:szCs w:val="24"/>
        </w:rPr>
      </w:pPr>
      <w:r w:rsidRPr="009275AC">
        <w:rPr>
          <w:rFonts w:ascii="Times New Roman" w:hAnsi="Times New Roman" w:cs="Times New Roman"/>
          <w:b/>
          <w:sz w:val="24"/>
          <w:szCs w:val="24"/>
        </w:rPr>
        <w:t>Área 13</w:t>
      </w:r>
      <w:r>
        <w:rPr>
          <w:rFonts w:ascii="Times New Roman" w:hAnsi="Times New Roman" w:cs="Times New Roman"/>
          <w:sz w:val="24"/>
          <w:szCs w:val="24"/>
        </w:rPr>
        <w:t>. Economia do Trabalho</w:t>
      </w:r>
    </w:p>
    <w:p w14:paraId="181F64CE" w14:textId="77777777" w:rsidR="009D45CE" w:rsidRDefault="009D45CE" w:rsidP="008376D0">
      <w:pPr>
        <w:autoSpaceDE w:val="0"/>
        <w:autoSpaceDN w:val="0"/>
        <w:adjustRightInd w:val="0"/>
        <w:spacing w:after="120" w:line="240" w:lineRule="auto"/>
        <w:jc w:val="both"/>
        <w:rPr>
          <w:rFonts w:ascii="Times New Roman" w:hAnsi="Times New Roman" w:cs="Times New Roman"/>
          <w:sz w:val="24"/>
          <w:szCs w:val="24"/>
        </w:rPr>
      </w:pPr>
    </w:p>
    <w:p w14:paraId="076AE09F" w14:textId="77777777" w:rsidR="009D45CE" w:rsidRPr="007818EE" w:rsidRDefault="00F373D8" w:rsidP="00332354">
      <w:pPr>
        <w:autoSpaceDE w:val="0"/>
        <w:autoSpaceDN w:val="0"/>
        <w:adjustRightInd w:val="0"/>
        <w:spacing w:after="0" w:line="240" w:lineRule="auto"/>
        <w:rPr>
          <w:rFonts w:ascii="Times New Roman" w:hAnsi="Times New Roman" w:cs="Times New Roman"/>
          <w:b/>
          <w:sz w:val="24"/>
          <w:szCs w:val="24"/>
        </w:rPr>
      </w:pPr>
      <w:r w:rsidRPr="007818EE">
        <w:rPr>
          <w:rFonts w:ascii="Times New Roman" w:hAnsi="Times New Roman" w:cs="Times New Roman"/>
          <w:b/>
          <w:sz w:val="24"/>
          <w:szCs w:val="24"/>
        </w:rPr>
        <w:t>RESUMO</w:t>
      </w:r>
    </w:p>
    <w:p w14:paraId="2A37E691" w14:textId="72527DC6" w:rsidR="00C8194C" w:rsidRDefault="000C75B5" w:rsidP="0033235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 presente estudo procura analisar o impacto de aposentadorias, pensões e programas sociais na frequência escolar e oferta de mão de obra no mercado de trabalho dos jovens de 15 a 21 anos de idade</w:t>
      </w:r>
      <w:r w:rsidR="00D1579A">
        <w:rPr>
          <w:rFonts w:ascii="Times New Roman" w:hAnsi="Times New Roman" w:cs="Times New Roman"/>
          <w:sz w:val="24"/>
          <w:szCs w:val="24"/>
        </w:rPr>
        <w:t>, utilizando a PNAD</w:t>
      </w:r>
      <w:r w:rsidR="0080144F">
        <w:rPr>
          <w:rFonts w:ascii="Times New Roman" w:hAnsi="Times New Roman" w:cs="Times New Roman"/>
          <w:sz w:val="24"/>
          <w:szCs w:val="24"/>
        </w:rPr>
        <w:t xml:space="preserve"> </w:t>
      </w:r>
      <w:r w:rsidR="00D1579A">
        <w:rPr>
          <w:rFonts w:ascii="Times New Roman" w:hAnsi="Times New Roman" w:cs="Times New Roman"/>
          <w:sz w:val="24"/>
          <w:szCs w:val="24"/>
        </w:rPr>
        <w:t>(2014</w:t>
      </w:r>
      <w:r w:rsidR="00D22498">
        <w:rPr>
          <w:rFonts w:ascii="Times New Roman" w:hAnsi="Times New Roman" w:cs="Times New Roman"/>
          <w:sz w:val="24"/>
          <w:szCs w:val="24"/>
        </w:rPr>
        <w:t>)</w:t>
      </w:r>
      <w:r>
        <w:rPr>
          <w:rFonts w:ascii="Times New Roman" w:hAnsi="Times New Roman" w:cs="Times New Roman"/>
          <w:sz w:val="24"/>
          <w:szCs w:val="24"/>
        </w:rPr>
        <w:t xml:space="preserve">. </w:t>
      </w:r>
      <w:r w:rsidR="00C233A4">
        <w:rPr>
          <w:rFonts w:ascii="Times New Roman" w:hAnsi="Times New Roman" w:cs="Times New Roman"/>
          <w:sz w:val="24"/>
          <w:szCs w:val="24"/>
        </w:rPr>
        <w:t>Para tal</w:t>
      </w:r>
      <w:r w:rsidR="00672B11">
        <w:rPr>
          <w:rFonts w:ascii="Times New Roman" w:hAnsi="Times New Roman" w:cs="Times New Roman"/>
          <w:sz w:val="24"/>
          <w:szCs w:val="24"/>
        </w:rPr>
        <w:t xml:space="preserve">, as observações da amostra </w:t>
      </w:r>
      <w:r w:rsidR="00C233A4">
        <w:rPr>
          <w:rFonts w:ascii="Times New Roman" w:hAnsi="Times New Roman" w:cs="Times New Roman"/>
          <w:sz w:val="24"/>
          <w:szCs w:val="24"/>
        </w:rPr>
        <w:t>foram</w:t>
      </w:r>
      <w:r w:rsidR="00672B11">
        <w:rPr>
          <w:rFonts w:ascii="Times New Roman" w:hAnsi="Times New Roman" w:cs="Times New Roman"/>
          <w:sz w:val="24"/>
          <w:szCs w:val="24"/>
        </w:rPr>
        <w:t xml:space="preserve"> pareadas pelo algoritmo CEM (2009) e em seguida </w:t>
      </w:r>
      <w:r w:rsidR="001D5E57">
        <w:rPr>
          <w:rFonts w:ascii="Times New Roman" w:hAnsi="Times New Roman" w:cs="Times New Roman"/>
          <w:sz w:val="24"/>
          <w:szCs w:val="24"/>
        </w:rPr>
        <w:t xml:space="preserve">foi </w:t>
      </w:r>
      <w:r w:rsidR="00C233A4">
        <w:rPr>
          <w:rFonts w:ascii="Times New Roman" w:hAnsi="Times New Roman" w:cs="Times New Roman"/>
          <w:sz w:val="24"/>
          <w:szCs w:val="24"/>
        </w:rPr>
        <w:t xml:space="preserve">aplicado </w:t>
      </w:r>
      <w:r w:rsidR="00672B11">
        <w:rPr>
          <w:rFonts w:ascii="Times New Roman" w:hAnsi="Times New Roman" w:cs="Times New Roman"/>
          <w:sz w:val="24"/>
          <w:szCs w:val="24"/>
        </w:rPr>
        <w:t>o</w:t>
      </w:r>
      <w:r>
        <w:rPr>
          <w:rFonts w:ascii="Times New Roman" w:hAnsi="Times New Roman" w:cs="Times New Roman"/>
          <w:sz w:val="24"/>
          <w:szCs w:val="24"/>
        </w:rPr>
        <w:t xml:space="preserve"> </w:t>
      </w:r>
      <w:r w:rsidRPr="00672B11">
        <w:rPr>
          <w:rFonts w:ascii="Times New Roman" w:hAnsi="Times New Roman" w:cs="Times New Roman"/>
          <w:i/>
          <w:sz w:val="24"/>
          <w:szCs w:val="24"/>
        </w:rPr>
        <w:t>Propensity Score Matching</w:t>
      </w:r>
      <w:r w:rsidR="00991FCD">
        <w:rPr>
          <w:rFonts w:ascii="Times New Roman" w:hAnsi="Times New Roman" w:cs="Times New Roman"/>
          <w:i/>
          <w:sz w:val="24"/>
          <w:szCs w:val="24"/>
        </w:rPr>
        <w:t xml:space="preserve"> (PSM)</w:t>
      </w:r>
      <w:r w:rsidR="00672B11">
        <w:rPr>
          <w:rFonts w:ascii="Times New Roman" w:hAnsi="Times New Roman" w:cs="Times New Roman"/>
          <w:sz w:val="24"/>
          <w:szCs w:val="24"/>
        </w:rPr>
        <w:t xml:space="preserve">. Dado que variáveis não observáveis podem afetar os resultados estimados </w:t>
      </w:r>
      <w:r w:rsidR="001D5E57">
        <w:rPr>
          <w:rFonts w:ascii="Times New Roman" w:hAnsi="Times New Roman" w:cs="Times New Roman"/>
          <w:sz w:val="24"/>
          <w:szCs w:val="24"/>
        </w:rPr>
        <w:t>foi utilizado</w:t>
      </w:r>
      <w:r w:rsidR="00672B11">
        <w:rPr>
          <w:rFonts w:ascii="Times New Roman" w:hAnsi="Times New Roman" w:cs="Times New Roman"/>
          <w:sz w:val="24"/>
          <w:szCs w:val="24"/>
        </w:rPr>
        <w:t xml:space="preserve"> o teste de </w:t>
      </w:r>
      <w:r>
        <w:rPr>
          <w:rFonts w:ascii="Times New Roman" w:hAnsi="Times New Roman" w:cs="Times New Roman"/>
          <w:sz w:val="24"/>
          <w:szCs w:val="24"/>
        </w:rPr>
        <w:t>Análise de Sensibilidade</w:t>
      </w:r>
      <w:r w:rsidR="00672B11">
        <w:rPr>
          <w:rFonts w:ascii="Times New Roman" w:hAnsi="Times New Roman" w:cs="Times New Roman"/>
          <w:sz w:val="24"/>
          <w:szCs w:val="24"/>
        </w:rPr>
        <w:t xml:space="preserve">. Quando </w:t>
      </w:r>
      <w:r w:rsidR="007818EE">
        <w:rPr>
          <w:rFonts w:ascii="Times New Roman" w:hAnsi="Times New Roman" w:cs="Times New Roman"/>
          <w:sz w:val="24"/>
          <w:szCs w:val="24"/>
        </w:rPr>
        <w:t xml:space="preserve">o pressuposto não </w:t>
      </w:r>
      <w:r w:rsidR="00672B11">
        <w:rPr>
          <w:rFonts w:ascii="Times New Roman" w:hAnsi="Times New Roman" w:cs="Times New Roman"/>
          <w:sz w:val="24"/>
          <w:szCs w:val="24"/>
        </w:rPr>
        <w:t>é</w:t>
      </w:r>
      <w:r w:rsidR="00E86A2A">
        <w:rPr>
          <w:rFonts w:ascii="Times New Roman" w:hAnsi="Times New Roman" w:cs="Times New Roman"/>
          <w:sz w:val="24"/>
          <w:szCs w:val="24"/>
        </w:rPr>
        <w:t xml:space="preserve"> atendido, corrige-se</w:t>
      </w:r>
      <w:r w:rsidR="00D22498">
        <w:rPr>
          <w:rFonts w:ascii="Times New Roman" w:hAnsi="Times New Roman" w:cs="Times New Roman"/>
          <w:sz w:val="24"/>
          <w:szCs w:val="24"/>
        </w:rPr>
        <w:t xml:space="preserve"> </w:t>
      </w:r>
      <w:r w:rsidR="001D5E57">
        <w:rPr>
          <w:rFonts w:ascii="Times New Roman" w:hAnsi="Times New Roman" w:cs="Times New Roman"/>
          <w:sz w:val="24"/>
          <w:szCs w:val="24"/>
        </w:rPr>
        <w:t xml:space="preserve">a falha na Independência Condicional (CIA) através da </w:t>
      </w:r>
      <w:r>
        <w:rPr>
          <w:rFonts w:ascii="Times New Roman" w:hAnsi="Times New Roman" w:cs="Times New Roman"/>
          <w:sz w:val="24"/>
          <w:szCs w:val="24"/>
        </w:rPr>
        <w:t xml:space="preserve">metodologia desenvolvida por </w:t>
      </w:r>
      <w:r w:rsidRPr="0019541C">
        <w:rPr>
          <w:rFonts w:ascii="Times New Roman" w:hAnsi="Times New Roman" w:cs="Times New Roman"/>
          <w:sz w:val="24"/>
          <w:szCs w:val="24"/>
        </w:rPr>
        <w:t>Millimet e Tchernis (201</w:t>
      </w:r>
      <w:r w:rsidR="008C0BD7">
        <w:rPr>
          <w:rFonts w:ascii="Times New Roman" w:hAnsi="Times New Roman" w:cs="Times New Roman"/>
          <w:sz w:val="24"/>
          <w:szCs w:val="24"/>
        </w:rPr>
        <w:t>2</w:t>
      </w:r>
      <w:r w:rsidRPr="0019541C">
        <w:rPr>
          <w:rFonts w:ascii="Times New Roman" w:hAnsi="Times New Roman" w:cs="Times New Roman"/>
          <w:sz w:val="24"/>
          <w:szCs w:val="24"/>
        </w:rPr>
        <w:t>)</w:t>
      </w:r>
      <w:r w:rsidR="00672B11">
        <w:rPr>
          <w:rFonts w:ascii="Times New Roman" w:hAnsi="Times New Roman" w:cs="Times New Roman"/>
          <w:sz w:val="24"/>
          <w:szCs w:val="24"/>
        </w:rPr>
        <w:t xml:space="preserve">. Dos resultados encontrados, </w:t>
      </w:r>
      <w:r w:rsidR="001D5E57">
        <w:rPr>
          <w:rFonts w:ascii="Times New Roman" w:hAnsi="Times New Roman" w:cs="Times New Roman"/>
          <w:sz w:val="24"/>
          <w:szCs w:val="24"/>
        </w:rPr>
        <w:t>o</w:t>
      </w:r>
      <w:r w:rsidR="007818EE">
        <w:rPr>
          <w:rFonts w:ascii="Times New Roman" w:hAnsi="Times New Roman" w:cs="Times New Roman"/>
          <w:sz w:val="24"/>
          <w:szCs w:val="24"/>
        </w:rPr>
        <w:t xml:space="preserve"> domicílio que tem pelo menos</w:t>
      </w:r>
      <w:r w:rsidR="00E86A2A">
        <w:rPr>
          <w:rFonts w:ascii="Times New Roman" w:hAnsi="Times New Roman" w:cs="Times New Roman"/>
          <w:sz w:val="24"/>
          <w:szCs w:val="24"/>
        </w:rPr>
        <w:t>,</w:t>
      </w:r>
      <w:r w:rsidR="007818EE">
        <w:rPr>
          <w:rFonts w:ascii="Times New Roman" w:hAnsi="Times New Roman" w:cs="Times New Roman"/>
          <w:sz w:val="24"/>
          <w:szCs w:val="24"/>
        </w:rPr>
        <w:t xml:space="preserve"> um </w:t>
      </w:r>
      <w:r w:rsidR="006E7F8E">
        <w:rPr>
          <w:rFonts w:ascii="Times New Roman" w:hAnsi="Times New Roman" w:cs="Times New Roman"/>
          <w:sz w:val="24"/>
          <w:szCs w:val="24"/>
        </w:rPr>
        <w:t>indivíduo</w:t>
      </w:r>
      <w:r w:rsidR="007818EE">
        <w:rPr>
          <w:rFonts w:ascii="Times New Roman" w:hAnsi="Times New Roman" w:cs="Times New Roman"/>
          <w:sz w:val="24"/>
          <w:szCs w:val="24"/>
        </w:rPr>
        <w:t xml:space="preserve"> que recebe aposentadoria e/ou pensão, em média, reduz a oferta de mão de obra e aumenta sua frequência escolar, na zona urbana. </w:t>
      </w:r>
      <w:r w:rsidR="00D22498">
        <w:rPr>
          <w:rFonts w:ascii="Times New Roman" w:hAnsi="Times New Roman" w:cs="Times New Roman"/>
          <w:sz w:val="24"/>
          <w:szCs w:val="24"/>
        </w:rPr>
        <w:t xml:space="preserve">Para os jovens que não estudam e não trabalham, embora tenha apresentado sinal positivo no PSM, não foi estatisticamente significante. </w:t>
      </w:r>
      <w:r w:rsidR="001D5E57">
        <w:rPr>
          <w:rFonts w:ascii="Times New Roman" w:hAnsi="Times New Roman" w:cs="Times New Roman"/>
          <w:sz w:val="24"/>
          <w:szCs w:val="24"/>
        </w:rPr>
        <w:t>A</w:t>
      </w:r>
      <w:r w:rsidR="00D22498">
        <w:rPr>
          <w:rFonts w:ascii="Times New Roman" w:hAnsi="Times New Roman" w:cs="Times New Roman"/>
          <w:sz w:val="24"/>
          <w:szCs w:val="24"/>
        </w:rPr>
        <w:t xml:space="preserve">pós corrigir o viés relacionado a variáveis omitidas, </w:t>
      </w:r>
      <w:r w:rsidR="001D5E57">
        <w:rPr>
          <w:rFonts w:ascii="Times New Roman" w:hAnsi="Times New Roman" w:cs="Times New Roman"/>
          <w:sz w:val="24"/>
          <w:szCs w:val="24"/>
        </w:rPr>
        <w:t>estes foram</w:t>
      </w:r>
      <w:r w:rsidR="00D22498">
        <w:rPr>
          <w:rFonts w:ascii="Times New Roman" w:hAnsi="Times New Roman" w:cs="Times New Roman"/>
          <w:sz w:val="24"/>
          <w:szCs w:val="24"/>
        </w:rPr>
        <w:t xml:space="preserve"> estatisticamente significantes e positivos. O meio rural não apresentou coeficientes </w:t>
      </w:r>
      <w:r w:rsidR="007818EE">
        <w:rPr>
          <w:rFonts w:ascii="Times New Roman" w:hAnsi="Times New Roman" w:cs="Times New Roman"/>
          <w:sz w:val="24"/>
          <w:szCs w:val="24"/>
        </w:rPr>
        <w:t>estatisticamente significante</w:t>
      </w:r>
      <w:r w:rsidR="00D22498">
        <w:rPr>
          <w:rFonts w:ascii="Times New Roman" w:hAnsi="Times New Roman" w:cs="Times New Roman"/>
          <w:sz w:val="24"/>
          <w:szCs w:val="24"/>
        </w:rPr>
        <w:t>s</w:t>
      </w:r>
      <w:r w:rsidR="007818EE">
        <w:rPr>
          <w:rFonts w:ascii="Times New Roman" w:hAnsi="Times New Roman" w:cs="Times New Roman"/>
          <w:sz w:val="24"/>
          <w:szCs w:val="24"/>
        </w:rPr>
        <w:t xml:space="preserve">. </w:t>
      </w:r>
      <w:r w:rsidR="007818EE" w:rsidRPr="00C8194C">
        <w:rPr>
          <w:rFonts w:ascii="Times New Roman" w:hAnsi="Times New Roman" w:cs="Times New Roman"/>
          <w:sz w:val="24"/>
          <w:szCs w:val="24"/>
        </w:rPr>
        <w:t xml:space="preserve">Nas regressões relacionadas ao impacto de programas sociais, </w:t>
      </w:r>
      <w:r w:rsidR="00C8194C">
        <w:rPr>
          <w:rFonts w:ascii="Times New Roman" w:hAnsi="Times New Roman" w:cs="Times New Roman"/>
          <w:sz w:val="24"/>
          <w:szCs w:val="24"/>
        </w:rPr>
        <w:t>pode-se destacar que</w:t>
      </w:r>
      <w:r w:rsidR="00D37F37">
        <w:rPr>
          <w:rFonts w:ascii="Times New Roman" w:hAnsi="Times New Roman" w:cs="Times New Roman"/>
          <w:sz w:val="24"/>
          <w:szCs w:val="24"/>
        </w:rPr>
        <w:t xml:space="preserve"> tanto na zona urbana, quanto na rural</w:t>
      </w:r>
      <w:r w:rsidR="00C8194C">
        <w:rPr>
          <w:rFonts w:ascii="Times New Roman" w:hAnsi="Times New Roman" w:cs="Times New Roman"/>
          <w:sz w:val="24"/>
          <w:szCs w:val="24"/>
        </w:rPr>
        <w:t xml:space="preserve"> </w:t>
      </w:r>
      <w:r w:rsidR="00C8194C" w:rsidRPr="00C8194C">
        <w:rPr>
          <w:rFonts w:ascii="Times New Roman" w:hAnsi="Times New Roman" w:cs="Times New Roman"/>
          <w:sz w:val="24"/>
          <w:szCs w:val="24"/>
        </w:rPr>
        <w:t>os jovens aumentam seu tempo entre estudos</w:t>
      </w:r>
      <w:r w:rsidR="00C8194C">
        <w:rPr>
          <w:rFonts w:ascii="Times New Roman" w:hAnsi="Times New Roman" w:cs="Times New Roman"/>
          <w:sz w:val="24"/>
          <w:szCs w:val="24"/>
        </w:rPr>
        <w:t xml:space="preserve"> e trabalho, e o</w:t>
      </w:r>
      <w:r w:rsidR="002D3BF7">
        <w:rPr>
          <w:rFonts w:ascii="Times New Roman" w:hAnsi="Times New Roman" w:cs="Times New Roman"/>
          <w:sz w:val="24"/>
          <w:szCs w:val="24"/>
        </w:rPr>
        <w:t xml:space="preserve"> efeito médio sobre aqueles jovens “nem-nem” é menor</w:t>
      </w:r>
      <w:r w:rsidR="00C8194C">
        <w:rPr>
          <w:rFonts w:ascii="Times New Roman" w:hAnsi="Times New Roman" w:cs="Times New Roman"/>
          <w:sz w:val="24"/>
          <w:szCs w:val="24"/>
        </w:rPr>
        <w:t>.</w:t>
      </w:r>
      <w:r w:rsidR="002D3BF7">
        <w:rPr>
          <w:rFonts w:ascii="Times New Roman" w:hAnsi="Times New Roman" w:cs="Times New Roman"/>
          <w:sz w:val="24"/>
          <w:szCs w:val="24"/>
        </w:rPr>
        <w:t xml:space="preserve"> </w:t>
      </w:r>
    </w:p>
    <w:p w14:paraId="7CB491D2" w14:textId="77777777" w:rsidR="00D70CFA" w:rsidRDefault="00D70CFA" w:rsidP="00332354">
      <w:pPr>
        <w:autoSpaceDE w:val="0"/>
        <w:autoSpaceDN w:val="0"/>
        <w:adjustRightInd w:val="0"/>
        <w:spacing w:after="0" w:line="240" w:lineRule="auto"/>
        <w:jc w:val="both"/>
        <w:rPr>
          <w:rFonts w:ascii="Times New Roman" w:hAnsi="Times New Roman" w:cs="Times New Roman"/>
          <w:b/>
          <w:sz w:val="24"/>
          <w:szCs w:val="24"/>
        </w:rPr>
      </w:pPr>
    </w:p>
    <w:p w14:paraId="3D9501FF" w14:textId="7E07BE1F" w:rsidR="00E62B5B" w:rsidRPr="00AD1BA0" w:rsidRDefault="00E62B5B" w:rsidP="00332354">
      <w:pPr>
        <w:autoSpaceDE w:val="0"/>
        <w:autoSpaceDN w:val="0"/>
        <w:adjustRightInd w:val="0"/>
        <w:spacing w:after="0" w:line="240" w:lineRule="auto"/>
        <w:jc w:val="both"/>
        <w:rPr>
          <w:rFonts w:ascii="Times New Roman" w:hAnsi="Times New Roman" w:cs="Times New Roman"/>
          <w:sz w:val="24"/>
          <w:szCs w:val="24"/>
        </w:rPr>
      </w:pPr>
      <w:r w:rsidRPr="00E62B5B">
        <w:rPr>
          <w:rFonts w:ascii="Times New Roman" w:hAnsi="Times New Roman" w:cs="Times New Roman"/>
          <w:b/>
          <w:sz w:val="24"/>
          <w:szCs w:val="24"/>
        </w:rPr>
        <w:t>Palavras-chave:</w:t>
      </w:r>
      <w:r>
        <w:rPr>
          <w:rFonts w:ascii="Times New Roman" w:hAnsi="Times New Roman" w:cs="Times New Roman"/>
          <w:b/>
          <w:sz w:val="24"/>
          <w:szCs w:val="24"/>
        </w:rPr>
        <w:t xml:space="preserve"> </w:t>
      </w:r>
      <w:r w:rsidR="00AD1BA0">
        <w:rPr>
          <w:rFonts w:ascii="Times New Roman" w:hAnsi="Times New Roman" w:cs="Times New Roman"/>
          <w:sz w:val="24"/>
          <w:szCs w:val="24"/>
        </w:rPr>
        <w:t>Jovens, Aposentadorias, Pensões, Programas Sociais,</w:t>
      </w:r>
      <w:r>
        <w:rPr>
          <w:rFonts w:ascii="Times New Roman" w:hAnsi="Times New Roman" w:cs="Times New Roman"/>
          <w:sz w:val="24"/>
          <w:szCs w:val="24"/>
        </w:rPr>
        <w:t xml:space="preserve"> </w:t>
      </w:r>
      <w:r w:rsidR="00AD1BA0" w:rsidRPr="00672B11">
        <w:rPr>
          <w:rFonts w:ascii="Times New Roman" w:hAnsi="Times New Roman" w:cs="Times New Roman"/>
          <w:i/>
          <w:sz w:val="24"/>
          <w:szCs w:val="24"/>
        </w:rPr>
        <w:t>Propensity Score Matching</w:t>
      </w:r>
      <w:r w:rsidR="00AD1BA0">
        <w:rPr>
          <w:rFonts w:ascii="Times New Roman" w:hAnsi="Times New Roman" w:cs="Times New Roman"/>
          <w:sz w:val="24"/>
          <w:szCs w:val="24"/>
        </w:rPr>
        <w:t>.</w:t>
      </w:r>
    </w:p>
    <w:p w14:paraId="51661EDC" w14:textId="77777777" w:rsidR="00332354" w:rsidRDefault="00332354" w:rsidP="00332354">
      <w:pPr>
        <w:autoSpaceDE w:val="0"/>
        <w:autoSpaceDN w:val="0"/>
        <w:adjustRightInd w:val="0"/>
        <w:spacing w:after="0" w:line="240" w:lineRule="auto"/>
        <w:rPr>
          <w:rFonts w:ascii="Times New Roman" w:hAnsi="Times New Roman" w:cs="Times New Roman"/>
          <w:b/>
          <w:sz w:val="24"/>
          <w:szCs w:val="24"/>
        </w:rPr>
      </w:pPr>
    </w:p>
    <w:p w14:paraId="187A102E" w14:textId="77777777" w:rsidR="00F373D8" w:rsidRPr="008C595C" w:rsidRDefault="00F373D8" w:rsidP="00332354">
      <w:pPr>
        <w:autoSpaceDE w:val="0"/>
        <w:autoSpaceDN w:val="0"/>
        <w:adjustRightInd w:val="0"/>
        <w:spacing w:after="0" w:line="240" w:lineRule="auto"/>
        <w:rPr>
          <w:rFonts w:ascii="Times New Roman" w:hAnsi="Times New Roman" w:cs="Times New Roman"/>
          <w:b/>
          <w:sz w:val="24"/>
          <w:szCs w:val="24"/>
          <w:lang w:val="en-US"/>
        </w:rPr>
      </w:pPr>
      <w:r w:rsidRPr="008C595C">
        <w:rPr>
          <w:rFonts w:ascii="Times New Roman" w:hAnsi="Times New Roman" w:cs="Times New Roman"/>
          <w:b/>
          <w:sz w:val="24"/>
          <w:szCs w:val="24"/>
          <w:lang w:val="en-US"/>
        </w:rPr>
        <w:t>ABSTRACT</w:t>
      </w:r>
    </w:p>
    <w:p w14:paraId="1DCB7A52" w14:textId="245B9916" w:rsidR="00143FB5" w:rsidRPr="008C595C" w:rsidRDefault="00656A5C" w:rsidP="00332354">
      <w:pPr>
        <w:autoSpaceDE w:val="0"/>
        <w:autoSpaceDN w:val="0"/>
        <w:adjustRightInd w:val="0"/>
        <w:spacing w:after="0" w:line="240" w:lineRule="auto"/>
        <w:jc w:val="both"/>
        <w:rPr>
          <w:rFonts w:ascii="Times New Roman" w:hAnsi="Times New Roman" w:cs="Times New Roman"/>
          <w:i/>
          <w:sz w:val="24"/>
          <w:szCs w:val="24"/>
          <w:lang w:val="en-US"/>
        </w:rPr>
      </w:pPr>
      <w:r w:rsidRPr="008C595C">
        <w:rPr>
          <w:rFonts w:ascii="Times New Roman" w:hAnsi="Times New Roman" w:cs="Times New Roman"/>
          <w:i/>
          <w:sz w:val="24"/>
          <w:szCs w:val="24"/>
          <w:lang w:val="en-US"/>
        </w:rPr>
        <w:t>This study aims the impact of retirements, pensions and social programs in school attendance and labor supply in the labor market of young people 15-21 years of age</w:t>
      </w:r>
      <w:r w:rsidR="008376D0" w:rsidRPr="008C595C">
        <w:rPr>
          <w:rFonts w:ascii="Times New Roman" w:hAnsi="Times New Roman" w:cs="Times New Roman"/>
          <w:i/>
          <w:sz w:val="24"/>
          <w:szCs w:val="24"/>
          <w:lang w:val="en-US"/>
        </w:rPr>
        <w:t xml:space="preserve">, using data from the PNAD (2014). To this end, the observations of the sample were matched by algorithm </w:t>
      </w:r>
      <w:r w:rsidR="005A0A6F" w:rsidRPr="008C595C">
        <w:rPr>
          <w:rFonts w:ascii="Times New Roman" w:hAnsi="Times New Roman" w:cs="Times New Roman"/>
          <w:i/>
          <w:sz w:val="24"/>
          <w:szCs w:val="24"/>
          <w:lang w:val="en-US"/>
        </w:rPr>
        <w:t xml:space="preserve">CEM </w:t>
      </w:r>
      <w:r w:rsidR="008376D0" w:rsidRPr="008C595C">
        <w:rPr>
          <w:rFonts w:ascii="Times New Roman" w:hAnsi="Times New Roman" w:cs="Times New Roman"/>
          <w:i/>
          <w:sz w:val="24"/>
          <w:szCs w:val="24"/>
          <w:lang w:val="en-US"/>
        </w:rPr>
        <w:t>(2009) and then was applied Propensity Score Matching (PSM). Since unobservable variables can affect the estimated results, we used the sensitivity analysis test. When the assumption is not met, it corrects the failure Conditional Independence (CIA) using the methodology developed by Millimet and Tchernis (2012). The results found, the household that has at least one individual receiving retiremen</w:t>
      </w:r>
      <w:r w:rsidR="005A0A6F" w:rsidRPr="008C595C">
        <w:rPr>
          <w:rFonts w:ascii="Times New Roman" w:hAnsi="Times New Roman" w:cs="Times New Roman"/>
          <w:i/>
          <w:sz w:val="24"/>
          <w:szCs w:val="24"/>
          <w:lang w:val="en-US"/>
        </w:rPr>
        <w:t>t and</w:t>
      </w:r>
      <w:r w:rsidR="008376D0" w:rsidRPr="008C595C">
        <w:rPr>
          <w:rFonts w:ascii="Times New Roman" w:hAnsi="Times New Roman" w:cs="Times New Roman"/>
          <w:i/>
          <w:sz w:val="24"/>
          <w:szCs w:val="24"/>
          <w:lang w:val="en-US"/>
        </w:rPr>
        <w:t xml:space="preserve">/or pension on average reduces the labor supply of work and increases their school attendance in urban areas. For young people who do not study and do not work, although it has presented positive sign in the PSM, it was not statistically significant. After correcting the bias related to omitted variables, these were statistically significant and positive. The </w:t>
      </w:r>
      <w:r w:rsidR="005A0A6F" w:rsidRPr="008C595C">
        <w:rPr>
          <w:rFonts w:ascii="Times New Roman" w:hAnsi="Times New Roman" w:cs="Times New Roman"/>
          <w:i/>
          <w:sz w:val="24"/>
          <w:szCs w:val="24"/>
          <w:lang w:val="en-US"/>
        </w:rPr>
        <w:t>rural area</w:t>
      </w:r>
      <w:r w:rsidR="008376D0" w:rsidRPr="008C595C">
        <w:rPr>
          <w:rFonts w:ascii="Times New Roman" w:hAnsi="Times New Roman" w:cs="Times New Roman"/>
          <w:i/>
          <w:sz w:val="24"/>
          <w:szCs w:val="24"/>
          <w:lang w:val="en-US"/>
        </w:rPr>
        <w:t xml:space="preserve"> was not statistically significant coefficients. In regressions related to the impact of social programs, it can be noted that both in the urban area, and in rural young people increase their time between studies and work, and the average effect on the young people "</w:t>
      </w:r>
      <w:r w:rsidR="005A0A6F" w:rsidRPr="008C595C">
        <w:rPr>
          <w:rFonts w:ascii="Times New Roman" w:hAnsi="Times New Roman" w:cs="Times New Roman"/>
          <w:i/>
          <w:sz w:val="24"/>
          <w:szCs w:val="24"/>
          <w:lang w:val="en-US"/>
        </w:rPr>
        <w:t>nem-nem</w:t>
      </w:r>
      <w:r w:rsidR="008139FA" w:rsidRPr="008C595C">
        <w:rPr>
          <w:rFonts w:ascii="Times New Roman" w:hAnsi="Times New Roman" w:cs="Times New Roman"/>
          <w:i/>
          <w:sz w:val="24"/>
          <w:szCs w:val="24"/>
          <w:lang w:val="en-US"/>
        </w:rPr>
        <w:t xml:space="preserve"> (neither work or stady)</w:t>
      </w:r>
      <w:r w:rsidR="008376D0" w:rsidRPr="008C595C">
        <w:rPr>
          <w:rFonts w:ascii="Times New Roman" w:hAnsi="Times New Roman" w:cs="Times New Roman"/>
          <w:i/>
          <w:sz w:val="24"/>
          <w:szCs w:val="24"/>
          <w:lang w:val="en-US"/>
        </w:rPr>
        <w:t>" is smaller.</w:t>
      </w:r>
    </w:p>
    <w:p w14:paraId="3F119C40" w14:textId="77777777" w:rsidR="00332354" w:rsidRPr="008C595C" w:rsidRDefault="00332354" w:rsidP="00332354">
      <w:pPr>
        <w:autoSpaceDE w:val="0"/>
        <w:autoSpaceDN w:val="0"/>
        <w:adjustRightInd w:val="0"/>
        <w:spacing w:after="0" w:line="240" w:lineRule="auto"/>
        <w:jc w:val="both"/>
        <w:rPr>
          <w:rFonts w:ascii="Times New Roman" w:hAnsi="Times New Roman" w:cs="Times New Roman"/>
          <w:b/>
          <w:sz w:val="24"/>
          <w:szCs w:val="24"/>
          <w:lang w:val="en-US"/>
        </w:rPr>
      </w:pPr>
    </w:p>
    <w:p w14:paraId="7B010CF6" w14:textId="725B37EB" w:rsidR="00AD1BA0" w:rsidRPr="008C595C" w:rsidRDefault="005A0A6F" w:rsidP="00332354">
      <w:pPr>
        <w:autoSpaceDE w:val="0"/>
        <w:autoSpaceDN w:val="0"/>
        <w:adjustRightInd w:val="0"/>
        <w:spacing w:after="0" w:line="240" w:lineRule="auto"/>
        <w:jc w:val="both"/>
        <w:rPr>
          <w:rFonts w:ascii="Times New Roman" w:hAnsi="Times New Roman" w:cs="Times New Roman"/>
          <w:i/>
          <w:sz w:val="24"/>
          <w:szCs w:val="24"/>
          <w:lang w:val="en-US"/>
        </w:rPr>
      </w:pPr>
      <w:r w:rsidRPr="008C595C">
        <w:rPr>
          <w:rFonts w:ascii="Times New Roman" w:hAnsi="Times New Roman" w:cs="Times New Roman"/>
          <w:b/>
          <w:sz w:val="24"/>
          <w:szCs w:val="24"/>
          <w:lang w:val="en-US"/>
        </w:rPr>
        <w:t>Key-Words:</w:t>
      </w:r>
      <w:r w:rsidR="00AD1BA0" w:rsidRPr="008C595C">
        <w:rPr>
          <w:rFonts w:ascii="Times New Roman" w:hAnsi="Times New Roman" w:cs="Times New Roman"/>
          <w:b/>
          <w:sz w:val="24"/>
          <w:szCs w:val="24"/>
          <w:lang w:val="en-US"/>
        </w:rPr>
        <w:t xml:space="preserve"> </w:t>
      </w:r>
      <w:r w:rsidR="00AD1BA0" w:rsidRPr="008C595C">
        <w:rPr>
          <w:rFonts w:ascii="Times New Roman" w:hAnsi="Times New Roman" w:cs="Times New Roman"/>
          <w:i/>
          <w:sz w:val="24"/>
          <w:szCs w:val="24"/>
          <w:lang w:val="en-US"/>
        </w:rPr>
        <w:t>Young, Retirements Pension, Social Programs; Propensity Score Matching.</w:t>
      </w:r>
    </w:p>
    <w:p w14:paraId="21A40C9B" w14:textId="77777777" w:rsidR="00332354" w:rsidRPr="008C595C" w:rsidRDefault="00332354" w:rsidP="00332354">
      <w:pPr>
        <w:autoSpaceDE w:val="0"/>
        <w:autoSpaceDN w:val="0"/>
        <w:adjustRightInd w:val="0"/>
        <w:spacing w:after="0" w:line="240" w:lineRule="auto"/>
        <w:jc w:val="both"/>
        <w:rPr>
          <w:rFonts w:ascii="Times New Roman" w:hAnsi="Times New Roman" w:cs="Times New Roman"/>
          <w:b/>
          <w:sz w:val="24"/>
          <w:szCs w:val="24"/>
          <w:lang w:val="en-US"/>
        </w:rPr>
      </w:pPr>
    </w:p>
    <w:p w14:paraId="642861F6" w14:textId="67386ED7" w:rsidR="005A0A6F" w:rsidRPr="005A0A6F" w:rsidRDefault="005A0A6F" w:rsidP="00332354">
      <w:pPr>
        <w:autoSpaceDE w:val="0"/>
        <w:autoSpaceDN w:val="0"/>
        <w:adjustRightInd w:val="0"/>
        <w:spacing w:after="0" w:line="240" w:lineRule="auto"/>
        <w:jc w:val="both"/>
        <w:rPr>
          <w:rFonts w:ascii="inherit" w:eastAsia="Times New Roman" w:hAnsi="inherit" w:cs="Times New Roman"/>
          <w:color w:val="353C3F"/>
          <w:sz w:val="24"/>
          <w:szCs w:val="24"/>
          <w:lang w:eastAsia="pt-BR"/>
        </w:rPr>
      </w:pPr>
      <w:r w:rsidRPr="00143FB5">
        <w:rPr>
          <w:rFonts w:ascii="Times New Roman" w:hAnsi="Times New Roman" w:cs="Times New Roman"/>
          <w:b/>
          <w:sz w:val="24"/>
          <w:szCs w:val="24"/>
        </w:rPr>
        <w:t>JEL:</w:t>
      </w:r>
      <w:r>
        <w:rPr>
          <w:rFonts w:ascii="Times New Roman" w:hAnsi="Times New Roman" w:cs="Times New Roman"/>
          <w:sz w:val="24"/>
          <w:szCs w:val="24"/>
        </w:rPr>
        <w:t xml:space="preserve"> </w:t>
      </w:r>
      <w:r w:rsidRPr="00143FB5">
        <w:rPr>
          <w:rFonts w:ascii="Times New Roman" w:hAnsi="Times New Roman" w:cs="Times New Roman"/>
          <w:sz w:val="24"/>
          <w:szCs w:val="24"/>
        </w:rPr>
        <w:t>J13</w:t>
      </w:r>
      <w:r>
        <w:rPr>
          <w:rFonts w:ascii="Times New Roman" w:hAnsi="Times New Roman" w:cs="Times New Roman"/>
          <w:sz w:val="24"/>
          <w:szCs w:val="24"/>
        </w:rPr>
        <w:t xml:space="preserve">, </w:t>
      </w:r>
      <w:r w:rsidRPr="00143FB5">
        <w:rPr>
          <w:rFonts w:ascii="Times New Roman" w:hAnsi="Times New Roman" w:cs="Times New Roman"/>
          <w:sz w:val="24"/>
          <w:szCs w:val="24"/>
        </w:rPr>
        <w:t>J22</w:t>
      </w:r>
      <w:r>
        <w:rPr>
          <w:rFonts w:ascii="Times New Roman" w:hAnsi="Times New Roman" w:cs="Times New Roman"/>
          <w:sz w:val="24"/>
          <w:szCs w:val="24"/>
        </w:rPr>
        <w:t xml:space="preserve">, </w:t>
      </w:r>
      <w:r w:rsidRPr="00143FB5">
        <w:rPr>
          <w:rFonts w:ascii="Times New Roman" w:eastAsia="Times New Roman" w:hAnsi="Times New Roman" w:cs="Times New Roman"/>
          <w:color w:val="353C3F"/>
          <w:sz w:val="24"/>
          <w:szCs w:val="24"/>
          <w:lang w:eastAsia="pt-BR"/>
        </w:rPr>
        <w:t>J26</w:t>
      </w:r>
    </w:p>
    <w:p w14:paraId="335522E4" w14:textId="62FC8084" w:rsidR="005A0A6F" w:rsidRDefault="005A0A6F" w:rsidP="00050491">
      <w:pPr>
        <w:autoSpaceDE w:val="0"/>
        <w:autoSpaceDN w:val="0"/>
        <w:adjustRightInd w:val="0"/>
        <w:spacing w:after="0" w:line="240" w:lineRule="auto"/>
        <w:jc w:val="both"/>
        <w:rPr>
          <w:rFonts w:ascii="Times New Roman" w:hAnsi="Times New Roman" w:cs="Times New Roman"/>
          <w:b/>
          <w:sz w:val="24"/>
          <w:szCs w:val="24"/>
        </w:rPr>
      </w:pPr>
    </w:p>
    <w:p w14:paraId="0BDB3594" w14:textId="77777777" w:rsidR="002E6115" w:rsidRDefault="002E6115" w:rsidP="00050491">
      <w:pPr>
        <w:autoSpaceDE w:val="0"/>
        <w:autoSpaceDN w:val="0"/>
        <w:adjustRightInd w:val="0"/>
        <w:spacing w:after="0" w:line="240" w:lineRule="auto"/>
        <w:jc w:val="both"/>
        <w:rPr>
          <w:rFonts w:ascii="Times New Roman" w:hAnsi="Times New Roman" w:cs="Times New Roman"/>
          <w:b/>
          <w:sz w:val="24"/>
          <w:szCs w:val="24"/>
        </w:rPr>
      </w:pPr>
    </w:p>
    <w:p w14:paraId="78285A00" w14:textId="77777777" w:rsidR="00332354" w:rsidRPr="00050491" w:rsidRDefault="00332354" w:rsidP="00050491">
      <w:pPr>
        <w:autoSpaceDE w:val="0"/>
        <w:autoSpaceDN w:val="0"/>
        <w:adjustRightInd w:val="0"/>
        <w:spacing w:after="0" w:line="240" w:lineRule="auto"/>
        <w:jc w:val="both"/>
        <w:rPr>
          <w:rFonts w:ascii="Times New Roman" w:hAnsi="Times New Roman" w:cs="Times New Roman"/>
          <w:b/>
          <w:sz w:val="24"/>
          <w:szCs w:val="24"/>
        </w:rPr>
      </w:pPr>
    </w:p>
    <w:p w14:paraId="3423FF2A" w14:textId="77777777" w:rsidR="002A60D0" w:rsidRPr="00050491" w:rsidRDefault="00331B34" w:rsidP="00050491">
      <w:pPr>
        <w:pStyle w:val="PargrafodaLista"/>
        <w:numPr>
          <w:ilvl w:val="0"/>
          <w:numId w:val="3"/>
        </w:numPr>
        <w:autoSpaceDE w:val="0"/>
        <w:autoSpaceDN w:val="0"/>
        <w:adjustRightInd w:val="0"/>
        <w:spacing w:after="0" w:line="240" w:lineRule="auto"/>
        <w:ind w:left="284" w:hanging="284"/>
        <w:jc w:val="both"/>
        <w:rPr>
          <w:rFonts w:ascii="Times New Roman" w:hAnsi="Times New Roman" w:cs="Times New Roman"/>
          <w:b/>
          <w:sz w:val="24"/>
          <w:szCs w:val="24"/>
        </w:rPr>
      </w:pPr>
      <w:r w:rsidRPr="00050491">
        <w:rPr>
          <w:rFonts w:ascii="Times New Roman" w:hAnsi="Times New Roman" w:cs="Times New Roman"/>
          <w:b/>
          <w:sz w:val="24"/>
          <w:szCs w:val="24"/>
        </w:rPr>
        <w:t>INTRODUÇÃO</w:t>
      </w:r>
      <w:r w:rsidR="002A60D0" w:rsidRPr="00050491">
        <w:rPr>
          <w:rFonts w:ascii="Times New Roman" w:hAnsi="Times New Roman" w:cs="Times New Roman"/>
          <w:b/>
          <w:sz w:val="24"/>
          <w:szCs w:val="24"/>
        </w:rPr>
        <w:t xml:space="preserve"> </w:t>
      </w:r>
    </w:p>
    <w:p w14:paraId="6400BA02" w14:textId="77777777" w:rsidR="009D45CE" w:rsidRPr="002A60D0" w:rsidRDefault="009D45CE" w:rsidP="002A60D0">
      <w:pPr>
        <w:spacing w:after="0" w:line="240" w:lineRule="auto"/>
        <w:ind w:firstLine="708"/>
        <w:jc w:val="both"/>
        <w:rPr>
          <w:rFonts w:ascii="Times New Roman" w:hAnsi="Times New Roman" w:cs="Times New Roman"/>
          <w:sz w:val="24"/>
          <w:szCs w:val="24"/>
        </w:rPr>
      </w:pPr>
      <w:r w:rsidRPr="002A60D0">
        <w:rPr>
          <w:rFonts w:ascii="Times New Roman" w:hAnsi="Times New Roman" w:cs="Times New Roman"/>
          <w:sz w:val="24"/>
          <w:szCs w:val="24"/>
        </w:rPr>
        <w:lastRenderedPageBreak/>
        <w:t xml:space="preserve">A juventude é um período marcado por escolhas fundamentais que terão reflexo por toda a vida do indivíduo. Embora seja uma fase caracterizada por um conjunto de transformações tanto em sentido físico, social e econômico, é neste período de transição, entre a infância e a vida adulta, </w:t>
      </w:r>
      <w:r w:rsidR="00692B12" w:rsidRPr="002A60D0">
        <w:rPr>
          <w:rFonts w:ascii="Times New Roman" w:hAnsi="Times New Roman" w:cs="Times New Roman"/>
          <w:sz w:val="24"/>
          <w:szCs w:val="24"/>
        </w:rPr>
        <w:t xml:space="preserve">que </w:t>
      </w:r>
      <w:r w:rsidR="00700C5B" w:rsidRPr="002A60D0">
        <w:rPr>
          <w:rFonts w:ascii="Times New Roman" w:hAnsi="Times New Roman" w:cs="Times New Roman"/>
          <w:sz w:val="24"/>
          <w:szCs w:val="24"/>
        </w:rPr>
        <w:t xml:space="preserve">os indivíduos </w:t>
      </w:r>
      <w:r w:rsidRPr="002A60D0">
        <w:rPr>
          <w:rFonts w:ascii="Times New Roman" w:hAnsi="Times New Roman" w:cs="Times New Roman"/>
          <w:sz w:val="24"/>
          <w:szCs w:val="24"/>
        </w:rPr>
        <w:t xml:space="preserve">são obrigados a decidir sobre questões relacionadas a aspectos educacionais e escolhas profissionais, onde muitas dessas escolhas estão sujeitas ao contexto socioeconômico </w:t>
      </w:r>
      <w:r w:rsidR="00700C5B" w:rsidRPr="002A60D0">
        <w:rPr>
          <w:rFonts w:ascii="Times New Roman" w:hAnsi="Times New Roman" w:cs="Times New Roman"/>
          <w:sz w:val="24"/>
          <w:szCs w:val="24"/>
        </w:rPr>
        <w:t>ao qual</w:t>
      </w:r>
      <w:r w:rsidRPr="002A60D0">
        <w:rPr>
          <w:rFonts w:ascii="Times New Roman" w:hAnsi="Times New Roman" w:cs="Times New Roman"/>
          <w:sz w:val="24"/>
          <w:szCs w:val="24"/>
        </w:rPr>
        <w:t xml:space="preserve"> pertencem. E dependendo da trajetória que decidirem seguir, elas serão responsáveis por fatores que ampliarão suas potencialidades ou limitarão seu desempenho, resultando em adultos mais ou menos vulneráveis (CAMARANO </w:t>
      </w:r>
      <w:r w:rsidRPr="002A60D0">
        <w:rPr>
          <w:rFonts w:ascii="Times New Roman" w:hAnsi="Times New Roman" w:cs="Times New Roman"/>
          <w:i/>
          <w:sz w:val="24"/>
          <w:szCs w:val="24"/>
        </w:rPr>
        <w:t>et al</w:t>
      </w:r>
      <w:r w:rsidRPr="002A60D0">
        <w:rPr>
          <w:rFonts w:ascii="Times New Roman" w:hAnsi="Times New Roman" w:cs="Times New Roman"/>
          <w:sz w:val="24"/>
          <w:szCs w:val="24"/>
        </w:rPr>
        <w:t xml:space="preserve">, 2004). </w:t>
      </w:r>
    </w:p>
    <w:p w14:paraId="0AECD112" w14:textId="77777777" w:rsidR="009D45CE" w:rsidRPr="002A60D0" w:rsidRDefault="003C67EF" w:rsidP="002A60D0">
      <w:pPr>
        <w:spacing w:after="0" w:line="240" w:lineRule="auto"/>
        <w:jc w:val="both"/>
        <w:rPr>
          <w:rFonts w:ascii="Times New Roman" w:hAnsi="Times New Roman" w:cs="Times New Roman"/>
          <w:sz w:val="24"/>
          <w:szCs w:val="24"/>
        </w:rPr>
      </w:pPr>
      <w:r w:rsidRPr="002A60D0">
        <w:rPr>
          <w:rFonts w:ascii="Times New Roman" w:hAnsi="Times New Roman" w:cs="Times New Roman"/>
          <w:sz w:val="24"/>
          <w:szCs w:val="24"/>
        </w:rPr>
        <w:tab/>
        <w:t xml:space="preserve">Os jovens, embora considerados a </w:t>
      </w:r>
      <w:r w:rsidR="00700C5B" w:rsidRPr="002A60D0">
        <w:rPr>
          <w:rFonts w:ascii="Times New Roman" w:hAnsi="Times New Roman" w:cs="Times New Roman"/>
          <w:sz w:val="24"/>
          <w:szCs w:val="24"/>
        </w:rPr>
        <w:t>“</w:t>
      </w:r>
      <w:r w:rsidRPr="002A60D0">
        <w:rPr>
          <w:rFonts w:ascii="Times New Roman" w:hAnsi="Times New Roman" w:cs="Times New Roman"/>
          <w:sz w:val="24"/>
          <w:szCs w:val="24"/>
        </w:rPr>
        <w:t>geração do futuro</w:t>
      </w:r>
      <w:r w:rsidR="00700C5B" w:rsidRPr="002A60D0">
        <w:rPr>
          <w:rFonts w:ascii="Times New Roman" w:hAnsi="Times New Roman" w:cs="Times New Roman"/>
          <w:sz w:val="24"/>
          <w:szCs w:val="24"/>
        </w:rPr>
        <w:t>”</w:t>
      </w:r>
      <w:r w:rsidRPr="002A60D0">
        <w:rPr>
          <w:rFonts w:ascii="Times New Roman" w:hAnsi="Times New Roman" w:cs="Times New Roman"/>
          <w:sz w:val="24"/>
          <w:szCs w:val="24"/>
        </w:rPr>
        <w:t xml:space="preserve">, por apresentarem grandes potencialidade econômicas e produtivas, são também os mais vulneráveis às mudanças socioeconômicas. </w:t>
      </w:r>
      <w:r w:rsidR="009D45CE" w:rsidRPr="002A60D0">
        <w:rPr>
          <w:rFonts w:ascii="Times New Roman" w:hAnsi="Times New Roman" w:cs="Times New Roman"/>
          <w:sz w:val="24"/>
          <w:szCs w:val="24"/>
        </w:rPr>
        <w:t xml:space="preserve">Nos centros urbanos, com a ampliação das oportunidades de acesso à educação formal, os jovens têm alcançado níveis de ensino cada vez mais elevado, possibilitando melhores remunerações e adquirindo maiores habilidades para as transformações tecnológicas do mercado de trabalho (CAMARANO </w:t>
      </w:r>
      <w:r w:rsidR="009D45CE" w:rsidRPr="002A60D0">
        <w:rPr>
          <w:rFonts w:ascii="Times New Roman" w:hAnsi="Times New Roman" w:cs="Times New Roman"/>
          <w:i/>
          <w:sz w:val="24"/>
          <w:szCs w:val="24"/>
        </w:rPr>
        <w:t>et al</w:t>
      </w:r>
      <w:r w:rsidR="009D45CE" w:rsidRPr="002A60D0">
        <w:rPr>
          <w:rFonts w:ascii="Times New Roman" w:hAnsi="Times New Roman" w:cs="Times New Roman"/>
          <w:sz w:val="24"/>
          <w:szCs w:val="24"/>
        </w:rPr>
        <w:t xml:space="preserve">, 2004). Por outro lado, decorrente da pouca experiência adquirida e da baixa qualificação, os jovens estão inseridos em posições mais precárias e com menos estabilidades, sendo os últimos a encontrar emprego e os primeiros a serem demitidos, gerando, dessa forma, alta rotatividade e taxas de desemprego mais elevadas que da população adulta (REIS, 2013). </w:t>
      </w:r>
    </w:p>
    <w:p w14:paraId="3A1D5A0F" w14:textId="77777777" w:rsidR="009D45CE" w:rsidRPr="002A60D0" w:rsidRDefault="009D45CE" w:rsidP="00F11A10">
      <w:pPr>
        <w:spacing w:after="0" w:line="240" w:lineRule="auto"/>
        <w:ind w:firstLine="708"/>
        <w:jc w:val="both"/>
        <w:rPr>
          <w:rFonts w:ascii="Times New Roman" w:hAnsi="Times New Roman" w:cs="Times New Roman"/>
          <w:sz w:val="24"/>
          <w:szCs w:val="24"/>
        </w:rPr>
      </w:pPr>
      <w:r w:rsidRPr="002A60D0">
        <w:rPr>
          <w:rFonts w:ascii="Times New Roman" w:hAnsi="Times New Roman" w:cs="Times New Roman"/>
          <w:sz w:val="24"/>
          <w:szCs w:val="24"/>
        </w:rPr>
        <w:t xml:space="preserve">No meio rural, as possibilidades do mercado de trabalho, a precarização da oferta de mão de obra e os baixos salários tem sido as principais razões da fuga dos jovens para os grandes centros urbanos, o que tem sido visto como um grande problema social, na medida em que, não só contribui para o esvaziamento do campo e sobrecarga do mercado de trabalho na zona urbana, mas também antecipa o envelhecimento </w:t>
      </w:r>
      <w:r w:rsidR="00700C5B" w:rsidRPr="002A60D0">
        <w:rPr>
          <w:rFonts w:ascii="Times New Roman" w:hAnsi="Times New Roman" w:cs="Times New Roman"/>
          <w:sz w:val="24"/>
          <w:szCs w:val="24"/>
        </w:rPr>
        <w:t xml:space="preserve">relativo </w:t>
      </w:r>
      <w:r w:rsidRPr="002A60D0">
        <w:rPr>
          <w:rFonts w:ascii="Times New Roman" w:hAnsi="Times New Roman" w:cs="Times New Roman"/>
          <w:sz w:val="24"/>
          <w:szCs w:val="24"/>
        </w:rPr>
        <w:t>da população rural e limita o desempenho das atividades agrícolas (FERREIRA; ALVES, 2009).</w:t>
      </w:r>
    </w:p>
    <w:p w14:paraId="1314C5F9" w14:textId="77777777" w:rsidR="009D45CE" w:rsidRPr="002A60D0" w:rsidRDefault="009D45CE" w:rsidP="002A60D0">
      <w:pPr>
        <w:spacing w:after="0" w:line="240" w:lineRule="auto"/>
        <w:ind w:firstLine="708"/>
        <w:jc w:val="both"/>
        <w:rPr>
          <w:rFonts w:ascii="Times New Roman" w:hAnsi="Times New Roman" w:cs="Times New Roman"/>
          <w:sz w:val="24"/>
          <w:szCs w:val="24"/>
        </w:rPr>
      </w:pPr>
      <w:r w:rsidRPr="002A60D0">
        <w:rPr>
          <w:rFonts w:ascii="Times New Roman" w:hAnsi="Times New Roman" w:cs="Times New Roman"/>
          <w:sz w:val="24"/>
          <w:szCs w:val="24"/>
        </w:rPr>
        <w:t xml:space="preserve">Portanto, os jovens de famílias de baixa renda, no Brasil, independente do espaço geográfico a que fazem parte, estão expostos a inúmeros fatores que limitam sua trajetória escolar e os levam ao mercado de trabalho em idade precoce. Idade em que deveriam estar aumentando seu capital humano e adquirindo qualificações para então serem absorvidos pelo mercado de trabalho em posições menos precárias. </w:t>
      </w:r>
    </w:p>
    <w:p w14:paraId="1EFB90BD" w14:textId="77777777" w:rsidR="009D45CE" w:rsidRPr="002A60D0" w:rsidRDefault="009D45CE" w:rsidP="002A60D0">
      <w:pPr>
        <w:spacing w:after="0" w:line="240" w:lineRule="auto"/>
        <w:ind w:firstLine="708"/>
        <w:jc w:val="both"/>
        <w:rPr>
          <w:rFonts w:ascii="Times New Roman" w:hAnsi="Times New Roman" w:cs="Times New Roman"/>
          <w:sz w:val="24"/>
          <w:szCs w:val="24"/>
        </w:rPr>
      </w:pPr>
      <w:r w:rsidRPr="002A60D0">
        <w:rPr>
          <w:rFonts w:ascii="Times New Roman" w:hAnsi="Times New Roman" w:cs="Times New Roman"/>
          <w:sz w:val="24"/>
          <w:szCs w:val="24"/>
        </w:rPr>
        <w:t>Outro fator, são os jovens brasileiros que mesmo em idade escolar, nem estão na escola e nem fazem parte da População Economicamente Ativa (PEA)</w:t>
      </w:r>
      <w:r w:rsidRPr="002A60D0">
        <w:rPr>
          <w:rStyle w:val="pagesubhead"/>
          <w:rFonts w:ascii="Times New Roman" w:hAnsi="Times New Roman" w:cs="Times New Roman"/>
          <w:sz w:val="24"/>
          <w:szCs w:val="24"/>
          <w:vertAlign w:val="superscript"/>
        </w:rPr>
        <w:footnoteReference w:id="4"/>
      </w:r>
      <w:r w:rsidRPr="002A60D0">
        <w:rPr>
          <w:rFonts w:ascii="Times New Roman" w:hAnsi="Times New Roman" w:cs="Times New Roman"/>
          <w:sz w:val="24"/>
          <w:szCs w:val="24"/>
        </w:rPr>
        <w:t xml:space="preserve">, conhecidos por “nem-nem”. Segundo informações da Pesquisa Nacional por Amostra dos Domicílios (PNAD), em 2014, cerca de 2,9 milhões de jovens de 15 a 21 anos faziam parte desse grupo, isto é, não frequentavam a escola e não estavam inseridos no mercado de trabalho, assim como, não procuravam emprego, representando 12,6% da população nessa faixa etária. </w:t>
      </w:r>
    </w:p>
    <w:p w14:paraId="33EC6DBD" w14:textId="77777777" w:rsidR="009D45CE" w:rsidRPr="002A60D0" w:rsidRDefault="009D45CE" w:rsidP="002A60D0">
      <w:pPr>
        <w:spacing w:after="0" w:line="240" w:lineRule="auto"/>
        <w:ind w:firstLine="708"/>
        <w:jc w:val="both"/>
        <w:rPr>
          <w:rFonts w:ascii="Times New Roman" w:hAnsi="Times New Roman" w:cs="Times New Roman"/>
          <w:sz w:val="24"/>
          <w:szCs w:val="24"/>
        </w:rPr>
      </w:pPr>
      <w:r w:rsidRPr="002A60D0">
        <w:rPr>
          <w:rFonts w:ascii="Times New Roman" w:hAnsi="Times New Roman" w:cs="Times New Roman"/>
          <w:sz w:val="24"/>
          <w:szCs w:val="24"/>
        </w:rPr>
        <w:t>Este fenômeno pode representar implicações importantes em sentido social e econômico do país. Não frequentar a escola pode acarretar prejuízo ao desenvolvimento socioeconômico da nação, visto que a educação é apontada como um fator essencial no desempenho dos países (CAMARANO; KANSO, 2012). Além disso, não estar frequentando a escola e o mercado de trabalho torna os jovens vulneráveis socialmente, apresentando maior potencialidade em envolver-se com atividades criminosas e ilegais (SIQUEIRA</w:t>
      </w:r>
      <w:r w:rsidR="00700C5B" w:rsidRPr="002A60D0">
        <w:rPr>
          <w:rFonts w:ascii="Times New Roman" w:hAnsi="Times New Roman" w:cs="Times New Roman"/>
          <w:sz w:val="24"/>
          <w:szCs w:val="24"/>
        </w:rPr>
        <w:t xml:space="preserve"> </w:t>
      </w:r>
      <w:r w:rsidR="00700C5B" w:rsidRPr="002A60D0">
        <w:rPr>
          <w:rFonts w:ascii="Times New Roman" w:hAnsi="Times New Roman" w:cs="Times New Roman"/>
          <w:i/>
          <w:sz w:val="24"/>
          <w:szCs w:val="24"/>
        </w:rPr>
        <w:t>et al</w:t>
      </w:r>
      <w:r w:rsidRPr="002A60D0">
        <w:rPr>
          <w:rFonts w:ascii="Times New Roman" w:hAnsi="Times New Roman" w:cs="Times New Roman"/>
          <w:sz w:val="24"/>
          <w:szCs w:val="24"/>
        </w:rPr>
        <w:t xml:space="preserve">, 2015). </w:t>
      </w:r>
    </w:p>
    <w:p w14:paraId="103AC5A7" w14:textId="77777777" w:rsidR="009D45CE" w:rsidRPr="002A60D0" w:rsidRDefault="009D45CE" w:rsidP="002A60D0">
      <w:pPr>
        <w:spacing w:after="0" w:line="240" w:lineRule="auto"/>
        <w:ind w:firstLine="708"/>
        <w:jc w:val="both"/>
        <w:rPr>
          <w:rFonts w:ascii="Times New Roman" w:hAnsi="Times New Roman" w:cs="Times New Roman"/>
          <w:sz w:val="24"/>
          <w:szCs w:val="24"/>
        </w:rPr>
      </w:pPr>
      <w:r w:rsidRPr="002A60D0">
        <w:rPr>
          <w:rFonts w:ascii="Times New Roman" w:hAnsi="Times New Roman" w:cs="Times New Roman"/>
          <w:sz w:val="24"/>
          <w:szCs w:val="24"/>
        </w:rPr>
        <w:t>Desse modo, as famílias assumem um papel importante nas decisões a serem tomadas pelos jovens. Diversos estudos que analisam a alocação do tempo dos jovens entre mercado de trabalho e estudos têm mostrado como a escolaridade do chefe da família, o tamanho da família e o número de crianças podem influenciar no comportamento dos jovens (CAMARANO; KANSO, 2012). A renda domiciliar também pode explicar</w:t>
      </w:r>
      <w:r w:rsidR="00527D8E" w:rsidRPr="002A60D0">
        <w:rPr>
          <w:rFonts w:ascii="Times New Roman" w:hAnsi="Times New Roman" w:cs="Times New Roman"/>
          <w:sz w:val="24"/>
          <w:szCs w:val="24"/>
        </w:rPr>
        <w:t>,</w:t>
      </w:r>
      <w:r w:rsidRPr="002A60D0">
        <w:rPr>
          <w:rFonts w:ascii="Times New Roman" w:hAnsi="Times New Roman" w:cs="Times New Roman"/>
          <w:sz w:val="24"/>
          <w:szCs w:val="24"/>
        </w:rPr>
        <w:t xml:space="preserve"> em parte</w:t>
      </w:r>
      <w:r w:rsidR="00527D8E" w:rsidRPr="002A60D0">
        <w:rPr>
          <w:rFonts w:ascii="Times New Roman" w:hAnsi="Times New Roman" w:cs="Times New Roman"/>
          <w:sz w:val="24"/>
          <w:szCs w:val="24"/>
        </w:rPr>
        <w:t>,</w:t>
      </w:r>
      <w:r w:rsidRPr="002A60D0">
        <w:rPr>
          <w:rFonts w:ascii="Times New Roman" w:hAnsi="Times New Roman" w:cs="Times New Roman"/>
          <w:sz w:val="24"/>
          <w:szCs w:val="24"/>
        </w:rPr>
        <w:t xml:space="preserve"> a decisão do jovem em inserir-se no mercado de trabalho ou investir nos estudos por mais tempo (CABANAS</w:t>
      </w:r>
      <w:r w:rsidR="00527D8E" w:rsidRPr="002A60D0">
        <w:rPr>
          <w:rFonts w:ascii="Times New Roman" w:hAnsi="Times New Roman" w:cs="Times New Roman"/>
          <w:sz w:val="24"/>
          <w:szCs w:val="24"/>
        </w:rPr>
        <w:t xml:space="preserve"> </w:t>
      </w:r>
      <w:r w:rsidR="00527D8E" w:rsidRPr="002A60D0">
        <w:rPr>
          <w:rFonts w:ascii="Times New Roman" w:hAnsi="Times New Roman" w:cs="Times New Roman"/>
          <w:i/>
          <w:sz w:val="24"/>
          <w:szCs w:val="24"/>
        </w:rPr>
        <w:t>et al</w:t>
      </w:r>
      <w:r w:rsidRPr="002A60D0">
        <w:rPr>
          <w:rFonts w:ascii="Times New Roman" w:hAnsi="Times New Roman" w:cs="Times New Roman"/>
          <w:sz w:val="24"/>
          <w:szCs w:val="24"/>
        </w:rPr>
        <w:t>, 2014). E a presença de beneficiários de aposentadorias e pensões no domicilio podem também ser um incentivo para os jovens permanecer</w:t>
      </w:r>
      <w:r w:rsidR="00700C5B" w:rsidRPr="002A60D0">
        <w:rPr>
          <w:rFonts w:ascii="Times New Roman" w:hAnsi="Times New Roman" w:cs="Times New Roman"/>
          <w:sz w:val="24"/>
          <w:szCs w:val="24"/>
        </w:rPr>
        <w:t>em</w:t>
      </w:r>
      <w:r w:rsidRPr="002A60D0">
        <w:rPr>
          <w:rFonts w:ascii="Times New Roman" w:hAnsi="Times New Roman" w:cs="Times New Roman"/>
          <w:sz w:val="24"/>
          <w:szCs w:val="24"/>
        </w:rPr>
        <w:t xml:space="preserve"> na escola, tanto pelos custos diretos da educação</w:t>
      </w:r>
      <w:r w:rsidR="00700C5B" w:rsidRPr="002A60D0">
        <w:rPr>
          <w:rFonts w:ascii="Times New Roman" w:hAnsi="Times New Roman" w:cs="Times New Roman"/>
          <w:sz w:val="24"/>
          <w:szCs w:val="24"/>
        </w:rPr>
        <w:t>,</w:t>
      </w:r>
      <w:r w:rsidRPr="002A60D0">
        <w:rPr>
          <w:rFonts w:ascii="Times New Roman" w:hAnsi="Times New Roman" w:cs="Times New Roman"/>
          <w:sz w:val="24"/>
          <w:szCs w:val="24"/>
        </w:rPr>
        <w:t xml:space="preserve"> quanto pela redução do custo de oportunidade de estudar (REIS; CAMARGO, 2007).</w:t>
      </w:r>
    </w:p>
    <w:p w14:paraId="39BD50EA" w14:textId="77777777" w:rsidR="00ED3640" w:rsidRPr="002A60D0" w:rsidRDefault="009D45CE" w:rsidP="002A60D0">
      <w:pPr>
        <w:spacing w:after="0" w:line="240" w:lineRule="auto"/>
        <w:ind w:firstLine="708"/>
        <w:jc w:val="both"/>
        <w:rPr>
          <w:rFonts w:ascii="Times New Roman" w:hAnsi="Times New Roman" w:cs="Times New Roman"/>
          <w:sz w:val="24"/>
          <w:szCs w:val="24"/>
        </w:rPr>
      </w:pPr>
      <w:r w:rsidRPr="002A60D0">
        <w:rPr>
          <w:rFonts w:ascii="Times New Roman" w:hAnsi="Times New Roman" w:cs="Times New Roman"/>
          <w:sz w:val="24"/>
          <w:szCs w:val="24"/>
        </w:rPr>
        <w:t xml:space="preserve">Os programas sociais ou de transferências de renda também assumem um papel importante na </w:t>
      </w:r>
      <w:r w:rsidR="008358B5" w:rsidRPr="002A60D0">
        <w:rPr>
          <w:rFonts w:ascii="Times New Roman" w:hAnsi="Times New Roman" w:cs="Times New Roman"/>
          <w:sz w:val="24"/>
          <w:szCs w:val="24"/>
        </w:rPr>
        <w:t>formação social e econômica dos jovens de famílias pobres do Brasil. Além de representarem um importante complemento da renda familiar, o Bolsa Família e o Programa de Erradicação do Trabalho Infantil (PETI)</w:t>
      </w:r>
      <w:r w:rsidR="00920128" w:rsidRPr="002A60D0">
        <w:rPr>
          <w:rFonts w:ascii="Times New Roman" w:hAnsi="Times New Roman" w:cs="Times New Roman"/>
          <w:sz w:val="24"/>
          <w:szCs w:val="24"/>
        </w:rPr>
        <w:t xml:space="preserve"> possibilita o rompimento do ciclo intergeracional da pobreza por incentivar a permanência </w:t>
      </w:r>
      <w:r w:rsidR="00920128" w:rsidRPr="002A60D0">
        <w:rPr>
          <w:rFonts w:ascii="Times New Roman" w:hAnsi="Times New Roman" w:cs="Times New Roman"/>
          <w:sz w:val="24"/>
          <w:szCs w:val="24"/>
        </w:rPr>
        <w:lastRenderedPageBreak/>
        <w:t xml:space="preserve">das crianças e adolescentes na escola. Embora o objetivo principal do Bolsa família </w:t>
      </w:r>
      <w:r w:rsidR="00ED3640" w:rsidRPr="002A60D0">
        <w:rPr>
          <w:rFonts w:ascii="Times New Roman" w:hAnsi="Times New Roman" w:cs="Times New Roman"/>
          <w:sz w:val="24"/>
          <w:szCs w:val="24"/>
        </w:rPr>
        <w:t>não seja diretamente o combate a</w:t>
      </w:r>
      <w:r w:rsidR="00920128" w:rsidRPr="002A60D0">
        <w:rPr>
          <w:rFonts w:ascii="Times New Roman" w:hAnsi="Times New Roman" w:cs="Times New Roman"/>
          <w:sz w:val="24"/>
          <w:szCs w:val="24"/>
        </w:rPr>
        <w:t xml:space="preserve">o trabalho infanto-juvenil, </w:t>
      </w:r>
      <w:r w:rsidR="00ED3640" w:rsidRPr="002A60D0">
        <w:rPr>
          <w:rFonts w:ascii="Times New Roman" w:hAnsi="Times New Roman" w:cs="Times New Roman"/>
          <w:sz w:val="24"/>
          <w:szCs w:val="24"/>
        </w:rPr>
        <w:t>mas na medida em que se exige a frequência escolar pode exercer um impacto positivo na acumulação de capital humano das crianças e dos jovens de famílias beneficiárias. Portanto, pressupõe-se que a ajuda financeira concebida pelo programa melhoraria a frequência escolar e reduziria a entrada precoce de crianças e adolescentes no mercado de trabalho, na medida em que reduz, sobretudo, os custos indiretos da educação para as famílias pobres</w:t>
      </w:r>
      <w:r w:rsidR="00E34012" w:rsidRPr="002A60D0">
        <w:rPr>
          <w:rFonts w:ascii="Times New Roman" w:hAnsi="Times New Roman" w:cs="Times New Roman"/>
          <w:sz w:val="24"/>
          <w:szCs w:val="24"/>
        </w:rPr>
        <w:t xml:space="preserve"> (ARAÚJO </w:t>
      </w:r>
      <w:r w:rsidR="00E34012" w:rsidRPr="002A60D0">
        <w:rPr>
          <w:rFonts w:ascii="Times New Roman" w:hAnsi="Times New Roman" w:cs="Times New Roman"/>
          <w:i/>
          <w:sz w:val="24"/>
          <w:szCs w:val="24"/>
        </w:rPr>
        <w:t>et al</w:t>
      </w:r>
      <w:r w:rsidR="00E34012" w:rsidRPr="002A60D0">
        <w:rPr>
          <w:rFonts w:ascii="Times New Roman" w:hAnsi="Times New Roman" w:cs="Times New Roman"/>
          <w:sz w:val="24"/>
          <w:szCs w:val="24"/>
        </w:rPr>
        <w:t xml:space="preserve">, </w:t>
      </w:r>
      <w:r w:rsidR="00ED3640" w:rsidRPr="002A60D0">
        <w:rPr>
          <w:rFonts w:ascii="Times New Roman" w:hAnsi="Times New Roman" w:cs="Times New Roman"/>
          <w:sz w:val="24"/>
          <w:szCs w:val="24"/>
        </w:rPr>
        <w:t>2010).</w:t>
      </w:r>
    </w:p>
    <w:p w14:paraId="2ED5F228" w14:textId="5017B48F" w:rsidR="00870553" w:rsidRPr="002A60D0" w:rsidRDefault="00874D82" w:rsidP="002A60D0">
      <w:pPr>
        <w:spacing w:after="0" w:line="240" w:lineRule="auto"/>
        <w:ind w:firstLine="708"/>
        <w:jc w:val="both"/>
        <w:rPr>
          <w:rFonts w:ascii="Times New Roman" w:hAnsi="Times New Roman" w:cs="Times New Roman"/>
          <w:sz w:val="24"/>
          <w:szCs w:val="24"/>
        </w:rPr>
      </w:pPr>
      <w:r w:rsidRPr="002A60D0">
        <w:rPr>
          <w:rFonts w:ascii="Times New Roman" w:hAnsi="Times New Roman" w:cs="Times New Roman"/>
          <w:sz w:val="24"/>
          <w:szCs w:val="24"/>
        </w:rPr>
        <w:t xml:space="preserve">Nesse contexto, o presente estudo tem por objetivo investigar com mais detalhes como rendimentos oriundos de aposentadorias, pensões e programas sociais podem influenciar nas decisões de oferta de trabalho e frequência escolar dos jovens nos domicílios dos beneficiários, por meio de transferência intradomiciliar. Para encontrar os efeitos dos impactos dos rendimentos citados sobre as decisões dos jovens </w:t>
      </w:r>
      <w:r w:rsidR="00823856" w:rsidRPr="002A60D0">
        <w:rPr>
          <w:rFonts w:ascii="Times New Roman" w:hAnsi="Times New Roman" w:cs="Times New Roman"/>
          <w:sz w:val="24"/>
          <w:szCs w:val="24"/>
        </w:rPr>
        <w:t xml:space="preserve">de </w:t>
      </w:r>
      <w:r w:rsidRPr="002A60D0">
        <w:rPr>
          <w:rFonts w:ascii="Times New Roman" w:hAnsi="Times New Roman" w:cs="Times New Roman"/>
          <w:sz w:val="24"/>
          <w:szCs w:val="24"/>
        </w:rPr>
        <w:t>15 a 21 anos,</w:t>
      </w:r>
      <w:r w:rsidR="00823856" w:rsidRPr="002A60D0">
        <w:rPr>
          <w:rFonts w:ascii="Times New Roman" w:hAnsi="Times New Roman" w:cs="Times New Roman"/>
          <w:sz w:val="24"/>
          <w:szCs w:val="24"/>
        </w:rPr>
        <w:t xml:space="preserve"> </w:t>
      </w:r>
      <w:r w:rsidRPr="002A60D0">
        <w:rPr>
          <w:rFonts w:ascii="Times New Roman" w:hAnsi="Times New Roman" w:cs="Times New Roman"/>
          <w:sz w:val="24"/>
          <w:szCs w:val="24"/>
        </w:rPr>
        <w:t xml:space="preserve">utiliza-se </w:t>
      </w:r>
      <w:r w:rsidR="0019541C" w:rsidRPr="002A60D0">
        <w:rPr>
          <w:rFonts w:ascii="Times New Roman" w:hAnsi="Times New Roman" w:cs="Times New Roman"/>
          <w:sz w:val="24"/>
          <w:szCs w:val="24"/>
        </w:rPr>
        <w:t>os métodos diferentes</w:t>
      </w:r>
      <w:r w:rsidR="00823856" w:rsidRPr="002A60D0">
        <w:rPr>
          <w:rFonts w:ascii="Times New Roman" w:hAnsi="Times New Roman" w:cs="Times New Roman"/>
          <w:sz w:val="24"/>
          <w:szCs w:val="24"/>
        </w:rPr>
        <w:t xml:space="preserve"> para solucionar o viés de seleção</w:t>
      </w:r>
      <w:r w:rsidR="0019541C" w:rsidRPr="002A60D0">
        <w:rPr>
          <w:rFonts w:ascii="Times New Roman" w:hAnsi="Times New Roman" w:cs="Times New Roman"/>
          <w:sz w:val="24"/>
          <w:szCs w:val="24"/>
        </w:rPr>
        <w:t xml:space="preserve"> relacionado a variáveis observáveis e não observáveis que podem afetar os resultados estimados. Portanto, sendo utilizadas as seguintes metodologias: CEM (2009), Propensity Score Matching, Análise de Sensibilidade e a metodologia desenvolvida por Millimet e Tchernis (201</w:t>
      </w:r>
      <w:r w:rsidR="008C0BD7">
        <w:rPr>
          <w:rFonts w:ascii="Times New Roman" w:hAnsi="Times New Roman" w:cs="Times New Roman"/>
          <w:sz w:val="24"/>
          <w:szCs w:val="24"/>
        </w:rPr>
        <w:t>2</w:t>
      </w:r>
      <w:r w:rsidR="0019541C" w:rsidRPr="002A60D0">
        <w:rPr>
          <w:rFonts w:ascii="Times New Roman" w:hAnsi="Times New Roman" w:cs="Times New Roman"/>
          <w:sz w:val="24"/>
          <w:szCs w:val="24"/>
        </w:rPr>
        <w:t>) para corrigir o víeis que surge quando a hipótese de Independência Condicional (CIA) não é atendida, ou seja, variáveis não observáveis afetam os resultados estimado pelo Propensity Score Matching.</w:t>
      </w:r>
    </w:p>
    <w:p w14:paraId="60B7B781" w14:textId="77777777" w:rsidR="00874D82" w:rsidRPr="002A60D0" w:rsidRDefault="0019541C" w:rsidP="002A60D0">
      <w:pPr>
        <w:spacing w:after="0" w:line="240" w:lineRule="auto"/>
        <w:ind w:firstLine="708"/>
        <w:jc w:val="both"/>
        <w:rPr>
          <w:rFonts w:ascii="Times New Roman" w:hAnsi="Times New Roman" w:cs="Times New Roman"/>
          <w:sz w:val="24"/>
          <w:szCs w:val="24"/>
        </w:rPr>
      </w:pPr>
      <w:r w:rsidRPr="002A60D0">
        <w:rPr>
          <w:rFonts w:ascii="Times New Roman" w:hAnsi="Times New Roman" w:cs="Times New Roman"/>
          <w:sz w:val="24"/>
          <w:szCs w:val="24"/>
        </w:rPr>
        <w:t xml:space="preserve"> </w:t>
      </w:r>
      <w:r w:rsidR="00874D82" w:rsidRPr="002A60D0">
        <w:rPr>
          <w:rFonts w:ascii="Times New Roman" w:hAnsi="Times New Roman" w:cs="Times New Roman"/>
          <w:sz w:val="24"/>
          <w:szCs w:val="24"/>
        </w:rPr>
        <w:t xml:space="preserve">A contribuição deste estudo para a literatura é dada primeiramente por introduzir o efeito dos programas </w:t>
      </w:r>
      <w:r w:rsidR="009D1D9D" w:rsidRPr="002A60D0">
        <w:rPr>
          <w:rFonts w:ascii="Times New Roman" w:hAnsi="Times New Roman" w:cs="Times New Roman"/>
          <w:sz w:val="24"/>
          <w:szCs w:val="24"/>
        </w:rPr>
        <w:t>sobre a</w:t>
      </w:r>
      <w:r w:rsidR="0053174C" w:rsidRPr="002A60D0">
        <w:rPr>
          <w:rFonts w:ascii="Times New Roman" w:hAnsi="Times New Roman" w:cs="Times New Roman"/>
          <w:sz w:val="24"/>
          <w:szCs w:val="24"/>
        </w:rPr>
        <w:t xml:space="preserve"> alocação de tempo dos jovens</w:t>
      </w:r>
      <w:r w:rsidR="009D1D9D" w:rsidRPr="002A60D0">
        <w:rPr>
          <w:rFonts w:ascii="Times New Roman" w:hAnsi="Times New Roman" w:cs="Times New Roman"/>
          <w:sz w:val="24"/>
          <w:szCs w:val="24"/>
        </w:rPr>
        <w:t xml:space="preserve"> entre trabalho e estudos</w:t>
      </w:r>
      <w:r w:rsidR="00874D82" w:rsidRPr="002A60D0">
        <w:rPr>
          <w:rFonts w:ascii="Times New Roman" w:hAnsi="Times New Roman" w:cs="Times New Roman"/>
          <w:sz w:val="24"/>
          <w:szCs w:val="24"/>
        </w:rPr>
        <w:t xml:space="preserve">. Além disso, </w:t>
      </w:r>
      <w:r w:rsidR="00D61A53">
        <w:rPr>
          <w:rFonts w:ascii="Times New Roman" w:hAnsi="Times New Roman" w:cs="Times New Roman"/>
          <w:sz w:val="24"/>
          <w:szCs w:val="24"/>
        </w:rPr>
        <w:t xml:space="preserve">as </w:t>
      </w:r>
      <w:r w:rsidR="00874D82" w:rsidRPr="002A60D0">
        <w:rPr>
          <w:rFonts w:ascii="Times New Roman" w:hAnsi="Times New Roman" w:cs="Times New Roman"/>
          <w:sz w:val="24"/>
          <w:szCs w:val="24"/>
        </w:rPr>
        <w:t>metodologia</w:t>
      </w:r>
      <w:r w:rsidR="00D61A53">
        <w:rPr>
          <w:rFonts w:ascii="Times New Roman" w:hAnsi="Times New Roman" w:cs="Times New Roman"/>
          <w:sz w:val="24"/>
          <w:szCs w:val="24"/>
        </w:rPr>
        <w:t>s</w:t>
      </w:r>
      <w:r w:rsidR="00874D82" w:rsidRPr="002A60D0">
        <w:rPr>
          <w:rFonts w:ascii="Times New Roman" w:hAnsi="Times New Roman" w:cs="Times New Roman"/>
          <w:sz w:val="24"/>
          <w:szCs w:val="24"/>
        </w:rPr>
        <w:t xml:space="preserve"> </w:t>
      </w:r>
      <w:r w:rsidR="00D61A53">
        <w:rPr>
          <w:rFonts w:ascii="Times New Roman" w:hAnsi="Times New Roman" w:cs="Times New Roman"/>
          <w:sz w:val="24"/>
          <w:szCs w:val="24"/>
        </w:rPr>
        <w:t xml:space="preserve">utilizadas são </w:t>
      </w:r>
      <w:r w:rsidR="00874D82" w:rsidRPr="002A60D0">
        <w:rPr>
          <w:rFonts w:ascii="Times New Roman" w:hAnsi="Times New Roman" w:cs="Times New Roman"/>
          <w:sz w:val="24"/>
          <w:szCs w:val="24"/>
        </w:rPr>
        <w:t>diferente</w:t>
      </w:r>
      <w:r w:rsidR="00D61A53">
        <w:rPr>
          <w:rFonts w:ascii="Times New Roman" w:hAnsi="Times New Roman" w:cs="Times New Roman"/>
          <w:sz w:val="24"/>
          <w:szCs w:val="24"/>
        </w:rPr>
        <w:t>s</w:t>
      </w:r>
      <w:r w:rsidR="00874D82" w:rsidRPr="002A60D0">
        <w:rPr>
          <w:rFonts w:ascii="Times New Roman" w:hAnsi="Times New Roman" w:cs="Times New Roman"/>
          <w:sz w:val="24"/>
          <w:szCs w:val="24"/>
        </w:rPr>
        <w:t xml:space="preserve"> das demais</w:t>
      </w:r>
      <w:r w:rsidR="009D1D9D" w:rsidRPr="002A60D0">
        <w:rPr>
          <w:rFonts w:ascii="Times New Roman" w:hAnsi="Times New Roman" w:cs="Times New Roman"/>
          <w:sz w:val="24"/>
          <w:szCs w:val="24"/>
        </w:rPr>
        <w:t xml:space="preserve"> pesquisas que estudam essa temática</w:t>
      </w:r>
      <w:r w:rsidR="00874D82" w:rsidRPr="002A60D0">
        <w:rPr>
          <w:rFonts w:ascii="Times New Roman" w:hAnsi="Times New Roman" w:cs="Times New Roman"/>
          <w:sz w:val="24"/>
          <w:szCs w:val="24"/>
        </w:rPr>
        <w:t>, buscando obter impactos</w:t>
      </w:r>
      <w:r w:rsidR="00D61A53">
        <w:rPr>
          <w:rFonts w:ascii="Times New Roman" w:hAnsi="Times New Roman" w:cs="Times New Roman"/>
          <w:sz w:val="24"/>
          <w:szCs w:val="24"/>
        </w:rPr>
        <w:t xml:space="preserve"> mais robustos</w:t>
      </w:r>
      <w:r w:rsidR="00874D82" w:rsidRPr="002A60D0">
        <w:rPr>
          <w:rFonts w:ascii="Times New Roman" w:hAnsi="Times New Roman" w:cs="Times New Roman"/>
          <w:sz w:val="24"/>
          <w:szCs w:val="24"/>
        </w:rPr>
        <w:t xml:space="preserve"> sobre as decisões dos </w:t>
      </w:r>
      <w:r w:rsidR="009D1D9D" w:rsidRPr="002A60D0">
        <w:rPr>
          <w:rFonts w:ascii="Times New Roman" w:hAnsi="Times New Roman" w:cs="Times New Roman"/>
          <w:sz w:val="24"/>
          <w:szCs w:val="24"/>
        </w:rPr>
        <w:t>jovens</w:t>
      </w:r>
      <w:r w:rsidR="00874D82" w:rsidRPr="002A60D0">
        <w:rPr>
          <w:rFonts w:ascii="Times New Roman" w:hAnsi="Times New Roman" w:cs="Times New Roman"/>
          <w:sz w:val="24"/>
          <w:szCs w:val="24"/>
        </w:rPr>
        <w:t>.</w:t>
      </w:r>
    </w:p>
    <w:p w14:paraId="0307BAF1" w14:textId="77777777" w:rsidR="00143FB5" w:rsidRDefault="00874D82" w:rsidP="006406D4">
      <w:pPr>
        <w:spacing w:after="0" w:line="240" w:lineRule="auto"/>
        <w:ind w:firstLine="708"/>
        <w:jc w:val="both"/>
        <w:rPr>
          <w:rFonts w:ascii="Times New Roman" w:hAnsi="Times New Roman" w:cs="Times New Roman"/>
          <w:sz w:val="24"/>
          <w:szCs w:val="24"/>
        </w:rPr>
      </w:pPr>
      <w:r w:rsidRPr="002A60D0">
        <w:rPr>
          <w:rFonts w:ascii="Times New Roman" w:hAnsi="Times New Roman" w:cs="Times New Roman"/>
          <w:sz w:val="24"/>
          <w:szCs w:val="24"/>
        </w:rPr>
        <w:t xml:space="preserve">Além dessa introdução, este trabalho está estruturado da seguinte forma; na seção seguinte faz-se uma breve revisão da literatura sobre o tema; a terceira seção, apresenta-se a metodologia e os dados da pesquisa; a seção quatro são analisados os principais resultados obtidos pelo modelo econométrico e; na </w:t>
      </w:r>
      <w:r w:rsidR="009D1D9D" w:rsidRPr="002A60D0">
        <w:rPr>
          <w:rFonts w:ascii="Times New Roman" w:hAnsi="Times New Roman" w:cs="Times New Roman"/>
          <w:sz w:val="24"/>
          <w:szCs w:val="24"/>
        </w:rPr>
        <w:t xml:space="preserve">quinta </w:t>
      </w:r>
      <w:r w:rsidRPr="002A60D0">
        <w:rPr>
          <w:rFonts w:ascii="Times New Roman" w:hAnsi="Times New Roman" w:cs="Times New Roman"/>
          <w:sz w:val="24"/>
          <w:szCs w:val="24"/>
        </w:rPr>
        <w:t>seção são expostas as prin</w:t>
      </w:r>
      <w:r w:rsidR="006406D4">
        <w:rPr>
          <w:rFonts w:ascii="Times New Roman" w:hAnsi="Times New Roman" w:cs="Times New Roman"/>
          <w:sz w:val="24"/>
          <w:szCs w:val="24"/>
        </w:rPr>
        <w:t>cipais considerações do estudo.</w:t>
      </w:r>
    </w:p>
    <w:p w14:paraId="5A9B5251" w14:textId="77777777" w:rsidR="006406D4" w:rsidRPr="002A60D0" w:rsidRDefault="006406D4" w:rsidP="006406D4">
      <w:pPr>
        <w:spacing w:after="0" w:line="240" w:lineRule="auto"/>
        <w:ind w:firstLine="708"/>
        <w:jc w:val="both"/>
        <w:rPr>
          <w:rFonts w:ascii="Times New Roman" w:hAnsi="Times New Roman" w:cs="Times New Roman"/>
          <w:sz w:val="24"/>
          <w:szCs w:val="24"/>
        </w:rPr>
      </w:pPr>
    </w:p>
    <w:p w14:paraId="13B1D20F" w14:textId="77777777" w:rsidR="005A65A0" w:rsidRPr="00BB1C6F" w:rsidRDefault="005A65A0" w:rsidP="006655C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Pr="00BB1C6F">
        <w:rPr>
          <w:rFonts w:ascii="Times New Roman" w:hAnsi="Times New Roman" w:cs="Times New Roman"/>
          <w:b/>
          <w:sz w:val="24"/>
          <w:szCs w:val="24"/>
        </w:rPr>
        <w:t>REVISÃO DA LITERATURA</w:t>
      </w:r>
    </w:p>
    <w:p w14:paraId="27D451C2" w14:textId="77777777" w:rsidR="005A65A0" w:rsidRDefault="005A65A0" w:rsidP="006655C9">
      <w:pPr>
        <w:spacing w:after="0" w:line="240" w:lineRule="auto"/>
        <w:ind w:firstLine="708"/>
        <w:jc w:val="both"/>
        <w:rPr>
          <w:rFonts w:ascii="Times New Roman" w:hAnsi="Times New Roman" w:cs="Times New Roman"/>
          <w:sz w:val="24"/>
          <w:szCs w:val="24"/>
        </w:rPr>
      </w:pPr>
      <w:r w:rsidRPr="00BB1C6F">
        <w:rPr>
          <w:rFonts w:ascii="Times New Roman" w:hAnsi="Times New Roman" w:cs="Times New Roman"/>
          <w:sz w:val="24"/>
          <w:szCs w:val="24"/>
        </w:rPr>
        <w:t>A lei brasileira, promulgada pela Constituição Federal</w:t>
      </w:r>
      <w:r>
        <w:rPr>
          <w:rFonts w:ascii="Times New Roman" w:hAnsi="Times New Roman" w:cs="Times New Roman"/>
          <w:sz w:val="24"/>
          <w:szCs w:val="24"/>
        </w:rPr>
        <w:t>,</w:t>
      </w:r>
      <w:r w:rsidRPr="00BB1C6F">
        <w:rPr>
          <w:rFonts w:ascii="Times New Roman" w:hAnsi="Times New Roman" w:cs="Times New Roman"/>
          <w:sz w:val="24"/>
          <w:szCs w:val="24"/>
        </w:rPr>
        <w:t xml:space="preserve"> admite que os jovens iniciem legalmente suas atividades no mercado de trabalho a partir dos 16 anos de idade, exceto nos casos de trabalho noturno, perigosos e insalubre, no quais a idade mínima aceita é aos 18 anos</w:t>
      </w:r>
      <w:r w:rsidR="00870553" w:rsidRPr="00870553">
        <w:t xml:space="preserve"> </w:t>
      </w:r>
      <w:r w:rsidR="00870553" w:rsidRPr="00870553">
        <w:rPr>
          <w:rFonts w:ascii="Times New Roman" w:hAnsi="Times New Roman" w:cs="Times New Roman"/>
          <w:sz w:val="24"/>
          <w:szCs w:val="24"/>
        </w:rPr>
        <w:t>(artigo 7º, inciso XXXIII)</w:t>
      </w:r>
      <w:r w:rsidRPr="00BB1C6F">
        <w:rPr>
          <w:rFonts w:ascii="Times New Roman" w:hAnsi="Times New Roman" w:cs="Times New Roman"/>
          <w:sz w:val="24"/>
          <w:szCs w:val="24"/>
        </w:rPr>
        <w:t xml:space="preserve">. Ela também admite que </w:t>
      </w:r>
      <w:r>
        <w:rPr>
          <w:rFonts w:ascii="Times New Roman" w:hAnsi="Times New Roman" w:cs="Times New Roman"/>
          <w:sz w:val="24"/>
          <w:szCs w:val="24"/>
        </w:rPr>
        <w:t>adolescentes</w:t>
      </w:r>
      <w:r w:rsidR="0053174C">
        <w:rPr>
          <w:rFonts w:ascii="Times New Roman" w:hAnsi="Times New Roman" w:cs="Times New Roman"/>
          <w:sz w:val="24"/>
          <w:szCs w:val="24"/>
        </w:rPr>
        <w:t>,</w:t>
      </w:r>
      <w:r>
        <w:rPr>
          <w:rFonts w:ascii="Times New Roman" w:hAnsi="Times New Roman" w:cs="Times New Roman"/>
          <w:sz w:val="24"/>
          <w:szCs w:val="24"/>
        </w:rPr>
        <w:t xml:space="preserve"> a partir dos 14 anos trabalhe</w:t>
      </w:r>
      <w:r w:rsidR="0053174C">
        <w:rPr>
          <w:rFonts w:ascii="Times New Roman" w:hAnsi="Times New Roman" w:cs="Times New Roman"/>
          <w:sz w:val="24"/>
          <w:szCs w:val="24"/>
        </w:rPr>
        <w:t>m</w:t>
      </w:r>
      <w:r>
        <w:rPr>
          <w:rFonts w:ascii="Times New Roman" w:hAnsi="Times New Roman" w:cs="Times New Roman"/>
          <w:sz w:val="24"/>
          <w:szCs w:val="24"/>
        </w:rPr>
        <w:t xml:space="preserve">, mas </w:t>
      </w:r>
      <w:r w:rsidRPr="00BB1C6F">
        <w:rPr>
          <w:rFonts w:ascii="Times New Roman" w:hAnsi="Times New Roman" w:cs="Times New Roman"/>
          <w:sz w:val="24"/>
          <w:szCs w:val="24"/>
        </w:rPr>
        <w:t>somente na condição de aprendiz, que implica em carga horária reduzida, em formação técnica profissi</w:t>
      </w:r>
      <w:r w:rsidR="0053174C">
        <w:rPr>
          <w:rFonts w:ascii="Times New Roman" w:hAnsi="Times New Roman" w:cs="Times New Roman"/>
          <w:sz w:val="24"/>
          <w:szCs w:val="24"/>
        </w:rPr>
        <w:t>onalizante e que não prejudique</w:t>
      </w:r>
      <w:r w:rsidRPr="00BB1C6F">
        <w:rPr>
          <w:rFonts w:ascii="Times New Roman" w:hAnsi="Times New Roman" w:cs="Times New Roman"/>
          <w:sz w:val="24"/>
          <w:szCs w:val="24"/>
        </w:rPr>
        <w:t xml:space="preserve"> o desenvolvimento do adolescente e sua frequência à</w:t>
      </w:r>
      <w:r w:rsidR="00870553">
        <w:rPr>
          <w:rFonts w:ascii="Times New Roman" w:hAnsi="Times New Roman" w:cs="Times New Roman"/>
          <w:sz w:val="24"/>
          <w:szCs w:val="24"/>
        </w:rPr>
        <w:t xml:space="preserve"> escola (</w:t>
      </w:r>
      <w:r w:rsidR="00BF0129">
        <w:rPr>
          <w:rFonts w:ascii="Times New Roman" w:hAnsi="Times New Roman" w:cs="Times New Roman"/>
          <w:sz w:val="24"/>
          <w:szCs w:val="24"/>
        </w:rPr>
        <w:t>Lei n</w:t>
      </w:r>
      <w:r w:rsidR="00870553">
        <w:rPr>
          <w:rFonts w:ascii="Times New Roman" w:hAnsi="Times New Roman" w:cs="Times New Roman"/>
          <w:sz w:val="24"/>
          <w:szCs w:val="24"/>
        </w:rPr>
        <w:t>º 8.069, de 13 de julho de 1990).</w:t>
      </w:r>
      <w:r w:rsidRPr="00BB1C6F">
        <w:rPr>
          <w:rFonts w:ascii="Times New Roman" w:hAnsi="Times New Roman" w:cs="Times New Roman"/>
          <w:sz w:val="24"/>
          <w:szCs w:val="24"/>
        </w:rPr>
        <w:t xml:space="preserve"> Em termos gerais, no Artigo 227 da </w:t>
      </w:r>
      <w:r>
        <w:rPr>
          <w:rFonts w:ascii="Times New Roman" w:hAnsi="Times New Roman" w:cs="Times New Roman"/>
          <w:sz w:val="24"/>
          <w:szCs w:val="24"/>
        </w:rPr>
        <w:t>C</w:t>
      </w:r>
      <w:r w:rsidRPr="00BB1C6F">
        <w:rPr>
          <w:rFonts w:ascii="Times New Roman" w:hAnsi="Times New Roman" w:cs="Times New Roman"/>
          <w:sz w:val="24"/>
          <w:szCs w:val="24"/>
        </w:rPr>
        <w:t>onstituição</w:t>
      </w:r>
      <w:r>
        <w:rPr>
          <w:rFonts w:ascii="Times New Roman" w:hAnsi="Times New Roman" w:cs="Times New Roman"/>
          <w:sz w:val="24"/>
          <w:szCs w:val="24"/>
        </w:rPr>
        <w:t xml:space="preserve"> de 1998</w:t>
      </w:r>
      <w:r w:rsidRPr="00BB1C6F">
        <w:rPr>
          <w:rFonts w:ascii="Times New Roman" w:hAnsi="Times New Roman" w:cs="Times New Roman"/>
          <w:sz w:val="24"/>
          <w:szCs w:val="24"/>
        </w:rPr>
        <w:t xml:space="preserve"> é mencionado o dever da família, da sociedade e do Estado em assegurar à todas as crianças, adolescentes e jovens o direito à vida, a dignidade, a formação profissional e à educação. </w:t>
      </w:r>
    </w:p>
    <w:p w14:paraId="17513DD2" w14:textId="77777777" w:rsidR="006250D3" w:rsidRDefault="006250D3" w:rsidP="006655C9">
      <w:pPr>
        <w:spacing w:after="0" w:line="240" w:lineRule="auto"/>
        <w:ind w:firstLine="708"/>
        <w:jc w:val="both"/>
        <w:rPr>
          <w:rFonts w:ascii="Times New Roman" w:hAnsi="Times New Roman" w:cs="Times New Roman"/>
          <w:sz w:val="24"/>
          <w:szCs w:val="24"/>
        </w:rPr>
      </w:pPr>
      <w:r w:rsidRPr="00BB1C6F">
        <w:rPr>
          <w:rFonts w:ascii="Times New Roman" w:hAnsi="Times New Roman" w:cs="Times New Roman"/>
          <w:sz w:val="24"/>
          <w:szCs w:val="24"/>
        </w:rPr>
        <w:t xml:space="preserve">No entanto, muitos estudos têm apontado que o trabalho entre crianças e adolescentes em idade precoce ainda é uma realidade no Brasil. Segundo Becker </w:t>
      </w:r>
      <w:r w:rsidRPr="00294B8B">
        <w:rPr>
          <w:rFonts w:ascii="Times New Roman" w:hAnsi="Times New Roman" w:cs="Times New Roman"/>
          <w:i/>
          <w:sz w:val="24"/>
          <w:szCs w:val="24"/>
        </w:rPr>
        <w:t>et al</w:t>
      </w:r>
      <w:r w:rsidRPr="00BB1C6F">
        <w:rPr>
          <w:rFonts w:ascii="Times New Roman" w:hAnsi="Times New Roman" w:cs="Times New Roman"/>
          <w:sz w:val="24"/>
          <w:szCs w:val="24"/>
        </w:rPr>
        <w:t xml:space="preserve"> (2014), em 2013 aproximadamente 12,3% das crianças e adolescentes de 5 a 17 anos de idade estavam inseridos no mercado de trabalho. E grande parte deles, </w:t>
      </w:r>
      <w:r>
        <w:rPr>
          <w:rFonts w:ascii="Times New Roman" w:hAnsi="Times New Roman" w:cs="Times New Roman"/>
          <w:sz w:val="24"/>
          <w:szCs w:val="24"/>
        </w:rPr>
        <w:t xml:space="preserve">eram </w:t>
      </w:r>
      <w:r w:rsidRPr="00BB1C6F">
        <w:rPr>
          <w:rFonts w:ascii="Times New Roman" w:hAnsi="Times New Roman" w:cs="Times New Roman"/>
          <w:sz w:val="24"/>
          <w:szCs w:val="24"/>
        </w:rPr>
        <w:t>meninos e residentes na zona rural. Os autores explicam que a cultura do tra</w:t>
      </w:r>
      <w:r>
        <w:rPr>
          <w:rFonts w:ascii="Times New Roman" w:hAnsi="Times New Roman" w:cs="Times New Roman"/>
          <w:sz w:val="24"/>
          <w:szCs w:val="24"/>
        </w:rPr>
        <w:t xml:space="preserve">balho precoce está relacionada </w:t>
      </w:r>
      <w:r w:rsidRPr="00BB1C6F">
        <w:rPr>
          <w:rFonts w:ascii="Times New Roman" w:hAnsi="Times New Roman" w:cs="Times New Roman"/>
          <w:sz w:val="24"/>
          <w:szCs w:val="24"/>
        </w:rPr>
        <w:t xml:space="preserve">a justificativa de incorporar as crianças na força de trabalho para </w:t>
      </w:r>
      <w:r>
        <w:rPr>
          <w:rFonts w:ascii="Times New Roman" w:hAnsi="Times New Roman" w:cs="Times New Roman"/>
          <w:sz w:val="24"/>
          <w:szCs w:val="24"/>
        </w:rPr>
        <w:t>afastá-las</w:t>
      </w:r>
      <w:r w:rsidRPr="00BB1C6F">
        <w:rPr>
          <w:rFonts w:ascii="Times New Roman" w:hAnsi="Times New Roman" w:cs="Times New Roman"/>
          <w:sz w:val="24"/>
          <w:szCs w:val="24"/>
        </w:rPr>
        <w:t xml:space="preserve"> da marginalidade. </w:t>
      </w:r>
    </w:p>
    <w:p w14:paraId="22BD5990" w14:textId="77777777" w:rsidR="003E2B47" w:rsidRDefault="0053174C"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Outra questão</w:t>
      </w:r>
      <w:r w:rsidR="003E2B47" w:rsidRPr="00BB1C6F">
        <w:rPr>
          <w:rFonts w:ascii="Times New Roman" w:hAnsi="Times New Roman" w:cs="Times New Roman"/>
          <w:sz w:val="24"/>
          <w:szCs w:val="24"/>
        </w:rPr>
        <w:t xml:space="preserve"> é a situação financeira das famílias, sobretudo daquelas que residem na área rural e que muitas vezes necessitam da contribuição da renda ou força de trabalho das crianças e</w:t>
      </w:r>
      <w:r w:rsidR="003E2B47">
        <w:rPr>
          <w:rFonts w:ascii="Times New Roman" w:hAnsi="Times New Roman" w:cs="Times New Roman"/>
          <w:sz w:val="24"/>
          <w:szCs w:val="24"/>
        </w:rPr>
        <w:t xml:space="preserve"> dos</w:t>
      </w:r>
      <w:r w:rsidR="003E2B47" w:rsidRPr="00BB1C6F">
        <w:rPr>
          <w:rFonts w:ascii="Times New Roman" w:hAnsi="Times New Roman" w:cs="Times New Roman"/>
          <w:sz w:val="24"/>
          <w:szCs w:val="24"/>
        </w:rPr>
        <w:t xml:space="preserve"> adolescentes para a sobrevivência da família e dos pequenos negócios. A falta de infraestrutura ou acesso </w:t>
      </w:r>
      <w:r w:rsidR="003E2B47">
        <w:rPr>
          <w:rFonts w:ascii="Times New Roman" w:hAnsi="Times New Roman" w:cs="Times New Roman"/>
          <w:sz w:val="24"/>
          <w:szCs w:val="24"/>
        </w:rPr>
        <w:t>as escolas</w:t>
      </w:r>
      <w:r w:rsidR="003E2B47" w:rsidRPr="00BB1C6F">
        <w:rPr>
          <w:rFonts w:ascii="Times New Roman" w:hAnsi="Times New Roman" w:cs="Times New Roman"/>
          <w:sz w:val="24"/>
          <w:szCs w:val="24"/>
        </w:rPr>
        <w:t xml:space="preserve"> </w:t>
      </w:r>
      <w:r w:rsidR="003E2B47">
        <w:rPr>
          <w:rFonts w:ascii="Times New Roman" w:hAnsi="Times New Roman" w:cs="Times New Roman"/>
          <w:sz w:val="24"/>
          <w:szCs w:val="24"/>
        </w:rPr>
        <w:t xml:space="preserve">também </w:t>
      </w:r>
      <w:r w:rsidR="003E2B47" w:rsidRPr="00BB1C6F">
        <w:rPr>
          <w:rFonts w:ascii="Times New Roman" w:hAnsi="Times New Roman" w:cs="Times New Roman"/>
          <w:sz w:val="24"/>
          <w:szCs w:val="24"/>
        </w:rPr>
        <w:t>podem afastar crianças e adolescentes</w:t>
      </w:r>
      <w:r>
        <w:rPr>
          <w:rFonts w:ascii="Times New Roman" w:hAnsi="Times New Roman" w:cs="Times New Roman"/>
          <w:sz w:val="24"/>
          <w:szCs w:val="24"/>
        </w:rPr>
        <w:t xml:space="preserve"> da vida escolar</w:t>
      </w:r>
      <w:r w:rsidR="003E2B47" w:rsidRPr="00BB1C6F">
        <w:rPr>
          <w:rFonts w:ascii="Times New Roman" w:hAnsi="Times New Roman" w:cs="Times New Roman"/>
          <w:sz w:val="24"/>
          <w:szCs w:val="24"/>
        </w:rPr>
        <w:t xml:space="preserve"> e contribuir para entrada precoce em atividades informais,</w:t>
      </w:r>
      <w:r>
        <w:rPr>
          <w:rFonts w:ascii="Times New Roman" w:hAnsi="Times New Roman" w:cs="Times New Roman"/>
          <w:sz w:val="24"/>
          <w:szCs w:val="24"/>
        </w:rPr>
        <w:t xml:space="preserve"> seja do setor</w:t>
      </w:r>
      <w:r w:rsidR="003E2B47" w:rsidRPr="00BB1C6F">
        <w:rPr>
          <w:rFonts w:ascii="Times New Roman" w:hAnsi="Times New Roman" w:cs="Times New Roman"/>
          <w:sz w:val="24"/>
          <w:szCs w:val="24"/>
        </w:rPr>
        <w:t xml:space="preserve"> agrícola ou que exijam baixa </w:t>
      </w:r>
      <w:r w:rsidR="003E2B47" w:rsidRPr="003E2B47">
        <w:rPr>
          <w:rFonts w:ascii="Times New Roman" w:hAnsi="Times New Roman" w:cs="Times New Roman"/>
          <w:sz w:val="24"/>
          <w:szCs w:val="24"/>
        </w:rPr>
        <w:t xml:space="preserve">qualificação (BECKER </w:t>
      </w:r>
      <w:r w:rsidR="003E2B47" w:rsidRPr="003E2B47">
        <w:rPr>
          <w:rFonts w:ascii="Times New Roman" w:hAnsi="Times New Roman" w:cs="Times New Roman"/>
          <w:i/>
          <w:sz w:val="24"/>
          <w:szCs w:val="24"/>
        </w:rPr>
        <w:t>et al</w:t>
      </w:r>
      <w:r w:rsidR="003E2B47" w:rsidRPr="003E2B47">
        <w:rPr>
          <w:rFonts w:ascii="Times New Roman" w:hAnsi="Times New Roman" w:cs="Times New Roman"/>
          <w:sz w:val="24"/>
          <w:szCs w:val="24"/>
        </w:rPr>
        <w:t>, 2014)</w:t>
      </w:r>
      <w:r w:rsidR="003E2B47">
        <w:rPr>
          <w:rFonts w:ascii="Times New Roman" w:hAnsi="Times New Roman" w:cs="Times New Roman"/>
          <w:sz w:val="24"/>
          <w:szCs w:val="24"/>
        </w:rPr>
        <w:t>.</w:t>
      </w:r>
    </w:p>
    <w:p w14:paraId="5521AC99" w14:textId="77777777" w:rsidR="003E2B47" w:rsidRDefault="003E2B47"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Além de estarem inseridas em postos de menor qualificação e de baixos salários, estes indivíduos alocam o tempo que deveria ser destinado aos estudos para o trabalho. E consequentemente, deterioram suas oportunidades futuras de auferir rendas mais elevadas e, perpetuam, assim, as suas condições de pobreza (CACCIMALI </w:t>
      </w:r>
      <w:r w:rsidRPr="003E2B47">
        <w:rPr>
          <w:rFonts w:ascii="Times New Roman" w:hAnsi="Times New Roman" w:cs="Times New Roman"/>
          <w:i/>
          <w:sz w:val="24"/>
          <w:szCs w:val="24"/>
        </w:rPr>
        <w:t>et al</w:t>
      </w:r>
      <w:r>
        <w:rPr>
          <w:rFonts w:ascii="Times New Roman" w:hAnsi="Times New Roman" w:cs="Times New Roman"/>
          <w:sz w:val="24"/>
          <w:szCs w:val="24"/>
        </w:rPr>
        <w:t xml:space="preserve">, 2010). </w:t>
      </w:r>
    </w:p>
    <w:p w14:paraId="07E747C5" w14:textId="77777777" w:rsidR="003E2B47" w:rsidRDefault="003E2B47"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tomadas de decisões dos jovens ao entrar no mercado de trabalho ou a frequência escolar são diretamente relacionados ao contexto familiar em que estes estão inseridos. Dentro da família, além de representarem uma importante fonte de renda no presente, também apresentam a capacidade de acumular </w:t>
      </w:r>
      <w:r>
        <w:rPr>
          <w:rFonts w:ascii="Times New Roman" w:hAnsi="Times New Roman" w:cs="Times New Roman"/>
          <w:sz w:val="24"/>
          <w:szCs w:val="24"/>
        </w:rPr>
        <w:lastRenderedPageBreak/>
        <w:t xml:space="preserve">capital humano e inserirem-se em melhores posições de trabalho no futuro. Tais escolhas, no entanto, possuem elevados custos de oportunidade para a família, principalmente aquelas de baixa renda, sobretudo, no Brasil, onde a baixa qualidade da educação e a baixa perspectiva de remuneração futura, via investimento em educação, favorece o ingresso no mercado de trabalho de muitas crianças, adolescentes e jovens (GONZAGA </w:t>
      </w:r>
      <w:r w:rsidRPr="00422217">
        <w:rPr>
          <w:rFonts w:ascii="Times New Roman" w:hAnsi="Times New Roman" w:cs="Times New Roman"/>
          <w:i/>
          <w:sz w:val="24"/>
          <w:szCs w:val="24"/>
        </w:rPr>
        <w:t>et al</w:t>
      </w:r>
      <w:r>
        <w:rPr>
          <w:rFonts w:ascii="Times New Roman" w:hAnsi="Times New Roman" w:cs="Times New Roman"/>
          <w:sz w:val="24"/>
          <w:szCs w:val="24"/>
        </w:rPr>
        <w:t>., 2012).</w:t>
      </w:r>
    </w:p>
    <w:p w14:paraId="4EB91068" w14:textId="77777777" w:rsidR="003E2B47" w:rsidRDefault="003E2B47"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 outro estudo, Silva </w:t>
      </w:r>
      <w:r w:rsidRPr="00294B8B">
        <w:rPr>
          <w:rFonts w:ascii="Times New Roman" w:hAnsi="Times New Roman" w:cs="Times New Roman"/>
          <w:i/>
          <w:sz w:val="24"/>
          <w:szCs w:val="24"/>
        </w:rPr>
        <w:t>et al</w:t>
      </w:r>
      <w:r>
        <w:rPr>
          <w:rFonts w:ascii="Times New Roman" w:hAnsi="Times New Roman" w:cs="Times New Roman"/>
          <w:sz w:val="24"/>
          <w:szCs w:val="24"/>
        </w:rPr>
        <w:t xml:space="preserve"> (2012) verificaram que a renda domiciliar inferior a meio salário mínimo pode contribuir para que 39,6% dos jovens de 15 a 24 anos abandonem a escola antes da conclusão do Ensino Médio. </w:t>
      </w:r>
      <w:r w:rsidR="0053174C">
        <w:rPr>
          <w:rFonts w:ascii="Times New Roman" w:hAnsi="Times New Roman" w:cs="Times New Roman"/>
          <w:sz w:val="24"/>
          <w:szCs w:val="24"/>
        </w:rPr>
        <w:t xml:space="preserve">Quando analisado pela zona de residência, os autores constataram que </w:t>
      </w:r>
      <w:r>
        <w:rPr>
          <w:rFonts w:ascii="Times New Roman" w:hAnsi="Times New Roman" w:cs="Times New Roman"/>
          <w:sz w:val="24"/>
          <w:szCs w:val="24"/>
        </w:rPr>
        <w:t xml:space="preserve">nas áreas rurais essa proporção aumenta para 43,4%. No entanto, a probabilidade dos jovens das áreas urbanas também é bastante expressiva (38%). </w:t>
      </w:r>
    </w:p>
    <w:p w14:paraId="2CB73655" w14:textId="77777777" w:rsidR="003E2B47" w:rsidRDefault="003E2B47"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Nessa linha de pesquisa, estudos tem mostrado que a renda dos pais ou dos adultos nos domicílios podem impactar positivamente na frequência </w:t>
      </w:r>
      <w:r w:rsidR="00E421E8">
        <w:rPr>
          <w:rFonts w:ascii="Times New Roman" w:hAnsi="Times New Roman" w:cs="Times New Roman"/>
          <w:sz w:val="24"/>
          <w:szCs w:val="24"/>
        </w:rPr>
        <w:t xml:space="preserve">escolar </w:t>
      </w:r>
      <w:r>
        <w:rPr>
          <w:rFonts w:ascii="Times New Roman" w:hAnsi="Times New Roman" w:cs="Times New Roman"/>
          <w:sz w:val="24"/>
          <w:szCs w:val="24"/>
        </w:rPr>
        <w:t xml:space="preserve">e adiar a entrada dos jovens no mercado de trabalho. Cabanas </w:t>
      </w:r>
      <w:r w:rsidRPr="003E2B47">
        <w:rPr>
          <w:rFonts w:ascii="Times New Roman" w:hAnsi="Times New Roman" w:cs="Times New Roman"/>
          <w:i/>
          <w:sz w:val="24"/>
          <w:szCs w:val="24"/>
        </w:rPr>
        <w:t>et al</w:t>
      </w:r>
      <w:r>
        <w:rPr>
          <w:rFonts w:ascii="Times New Roman" w:hAnsi="Times New Roman" w:cs="Times New Roman"/>
          <w:sz w:val="24"/>
          <w:szCs w:val="24"/>
        </w:rPr>
        <w:t xml:space="preserve"> (2014) mostram que o efeito da renda dos pais pode levar ao crescimento da proporção de jovens que dedica mais tempo aos estudos</w:t>
      </w:r>
      <w:r w:rsidR="00E421E8">
        <w:rPr>
          <w:rFonts w:ascii="Times New Roman" w:hAnsi="Times New Roman" w:cs="Times New Roman"/>
          <w:sz w:val="24"/>
          <w:szCs w:val="24"/>
        </w:rPr>
        <w:t>,</w:t>
      </w:r>
      <w:r>
        <w:rPr>
          <w:rFonts w:ascii="Times New Roman" w:hAnsi="Times New Roman" w:cs="Times New Roman"/>
          <w:sz w:val="24"/>
          <w:szCs w:val="24"/>
        </w:rPr>
        <w:t xml:space="preserve"> sem a necessidade de que eles ofertem sua força de trabalho ou aloquem seu tempo entre trabalhar e estudar. </w:t>
      </w:r>
    </w:p>
    <w:p w14:paraId="0BAC1879" w14:textId="77777777" w:rsidR="00590621" w:rsidRDefault="00590621"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entanto, os autores chamam atenção para um efeito negativo no crescimento da renda dos pais, que seria o aumento da proporção de jovens inativos, ou seja, que não estuda e não trabalha. Os autores também observaram a influência positiva para a frequência escolar dos jovens dada a presença de idosos no domicilio. Embora não fique claro, dada as variáveis inseridas no modelo pelos pesquisadores, este efeito pode estar diretamente relacionado a renda de aposentadorias e/ou pensões recebidas por estes indivíduos. </w:t>
      </w:r>
    </w:p>
    <w:p w14:paraId="64339945" w14:textId="77777777" w:rsidR="00FA3478" w:rsidRDefault="00FA3478"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Segundo os estudos citados anteriormente, a renda dos adultos dos domicílios é um dos principais fatores que aumentam a probabilidade de os jovens apenas estudar</w:t>
      </w:r>
      <w:r w:rsidR="00E421E8">
        <w:rPr>
          <w:rFonts w:ascii="Times New Roman" w:hAnsi="Times New Roman" w:cs="Times New Roman"/>
          <w:sz w:val="24"/>
          <w:szCs w:val="24"/>
        </w:rPr>
        <w:t>em</w:t>
      </w:r>
      <w:r>
        <w:rPr>
          <w:rFonts w:ascii="Times New Roman" w:hAnsi="Times New Roman" w:cs="Times New Roman"/>
          <w:sz w:val="24"/>
          <w:szCs w:val="24"/>
        </w:rPr>
        <w:t xml:space="preserve">, mesmo que outras variáveis possam impactar nessa decisão. Este efeito pode estar relacionado a alocação intrafamiliar da renda, pois se não houver estabilidade financeira no domicílio, o custo econômico de não trabalhar, não compensa o benefício do investimento em educação (VIEIRA </w:t>
      </w:r>
      <w:r w:rsidRPr="00FA3478">
        <w:rPr>
          <w:rFonts w:ascii="Times New Roman" w:hAnsi="Times New Roman" w:cs="Times New Roman"/>
          <w:i/>
          <w:sz w:val="24"/>
          <w:szCs w:val="24"/>
        </w:rPr>
        <w:t>et al</w:t>
      </w:r>
      <w:r>
        <w:rPr>
          <w:rFonts w:ascii="Times New Roman" w:hAnsi="Times New Roman" w:cs="Times New Roman"/>
          <w:sz w:val="24"/>
          <w:szCs w:val="24"/>
        </w:rPr>
        <w:t xml:space="preserve">, 2015). </w:t>
      </w:r>
    </w:p>
    <w:p w14:paraId="2A8BD890" w14:textId="77777777" w:rsidR="00FA3478" w:rsidRDefault="00FA3478"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Reis e Camargo (2007) argumentam que aposentadorias e pensões são as principais fontes de renda provenientes de não trabalho que oferecem incentivos para os trabalhadores reduzirem suas participações no mercado de trabalho. E que estes rendimentos podem influenciar não apenas o comportamento dos próprios beneficiários, mas também nas decisões de oferta de trabalho de todos os demais integrantes do domicilio, pela transferência intradomiliciares. </w:t>
      </w:r>
    </w:p>
    <w:p w14:paraId="51FFE6C0" w14:textId="77777777" w:rsidR="00FA3478" w:rsidRDefault="00FA3478" w:rsidP="006655C9">
      <w:pPr>
        <w:spacing w:after="0" w:line="240" w:lineRule="auto"/>
        <w:ind w:firstLine="708"/>
        <w:jc w:val="both"/>
        <w:rPr>
          <w:rFonts w:ascii="Times New Roman" w:hAnsi="Times New Roman" w:cs="Times New Roman"/>
          <w:sz w:val="24"/>
          <w:szCs w:val="24"/>
        </w:rPr>
      </w:pPr>
      <w:r w:rsidRPr="00FA3478">
        <w:rPr>
          <w:rFonts w:ascii="Times New Roman" w:hAnsi="Times New Roman" w:cs="Times New Roman"/>
          <w:sz w:val="24"/>
          <w:szCs w:val="24"/>
        </w:rPr>
        <w:t>Ao analisar como a renda domiciliar recebida por aposentados ou pensionistas influenciam nas decisões relacionadas a oferta de trabalho e frequência à escola dos jovens com idade de 15 a 21 anos. Os autores supracitados, encontraram evidencias de que uma elevada renda domiciliar per capita proveniente de aposentadorias e/ou pensões reduz a probabilidade de participação do jovem no mercado de trabalho e aumenta as chances de eles estarem apenas estudando ou as duas situações simultaneamente. De forma que esses rendimentos podem ter um efeito positivo sobre a acumulação de capital humano dos jovens no domicilio. Entretanto, os resultados também indicaram um efeito negativo desses beneficiários sobre estes jovens, maiores rendimentos de aposentadorias e pensões podem aumentar a proporção de jovens que não estão estudando e que não fazem parte da PEA.</w:t>
      </w:r>
    </w:p>
    <w:p w14:paraId="614436CE" w14:textId="77777777" w:rsidR="00FA3478" w:rsidRDefault="00FA3478"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Hoffmann (2010) ao criticar o trabalho de Reis e Camargo (2007) verificou que o efeito de um acréscimo na renda de aposentadorias e/ou pensões é cerca de duas vezes maior do que o efeito de um acréscimo de igual montante na renda de outras fontes na probabilidade de participação do jovem na PEA. E que a presença de aposentados e/ou pensionistas no domicilio contribui com a redução da probabilidade de o jovem “trabalhar e não estudar”, aumenta substancialmente a probabilidade de “estudar e não trabalhar” e reduz a probabilidade de “não estudar e não trabalhar”. Ao contrário do que afirmam Reis e Camargo (2007), o autor conclui que a probabilidade de o jovem estar na categoria “nem-nem” é menos sensível ao nível dos rendimentos de aposentadorias e pensões, mas que os resultados encontrados indicam que a presença de aposentados e/ou pensionistas no domicilio contribui para reduzir essa probabilidade. </w:t>
      </w:r>
    </w:p>
    <w:p w14:paraId="10F75BA0" w14:textId="77777777" w:rsidR="00FA3478" w:rsidRDefault="00FA3478"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Outra importante fonte de renda e a</w:t>
      </w:r>
      <w:r w:rsidR="00E421E8">
        <w:rPr>
          <w:rFonts w:ascii="Times New Roman" w:hAnsi="Times New Roman" w:cs="Times New Roman"/>
          <w:sz w:val="24"/>
          <w:szCs w:val="24"/>
        </w:rPr>
        <w:t>uxílio a população, sobretudo, à</w:t>
      </w:r>
      <w:r>
        <w:rPr>
          <w:rFonts w:ascii="Times New Roman" w:hAnsi="Times New Roman" w:cs="Times New Roman"/>
          <w:sz w:val="24"/>
          <w:szCs w:val="24"/>
        </w:rPr>
        <w:t xml:space="preserve">s famílias pobres, são os programas de transferências de renda, como o Bolsa Família e o Programa de Erradicação do Trabalho Infantil (PETI).  Voltados para famílias carentes, o objetivo dessas políticas é eliminar ou amenizar, a curto </w:t>
      </w:r>
      <w:r>
        <w:rPr>
          <w:rFonts w:ascii="Times New Roman" w:hAnsi="Times New Roman" w:cs="Times New Roman"/>
          <w:sz w:val="24"/>
          <w:szCs w:val="24"/>
        </w:rPr>
        <w:lastRenderedPageBreak/>
        <w:t>prazo, as dificuldades acarretadas pela condição de pobreza. Ao promover as transferências de renda direta, dada as condicionalidades de participação – como: frequência escolar, atendimento médico, etc. – estes programas apresenta</w:t>
      </w:r>
      <w:r w:rsidR="00E421E8">
        <w:rPr>
          <w:rFonts w:ascii="Times New Roman" w:hAnsi="Times New Roman" w:cs="Times New Roman"/>
          <w:sz w:val="24"/>
          <w:szCs w:val="24"/>
        </w:rPr>
        <w:t>m dois aspectos que caracterizam uma estratégia de interromper</w:t>
      </w:r>
      <w:r>
        <w:rPr>
          <w:rFonts w:ascii="Times New Roman" w:hAnsi="Times New Roman" w:cs="Times New Roman"/>
          <w:sz w:val="24"/>
          <w:szCs w:val="24"/>
        </w:rPr>
        <w:t xml:space="preserve"> a reprodução do ciclo da pobreza entre gerações: a garantia de renda mínima de subsistência das famílias pobres e resguardar a obtenção de capital humano aos beneficiários (CACCIMALI </w:t>
      </w:r>
      <w:r w:rsidRPr="00FA3478">
        <w:rPr>
          <w:rFonts w:ascii="Times New Roman" w:hAnsi="Times New Roman" w:cs="Times New Roman"/>
          <w:i/>
          <w:sz w:val="24"/>
          <w:szCs w:val="24"/>
        </w:rPr>
        <w:t>et al</w:t>
      </w:r>
      <w:r>
        <w:rPr>
          <w:rFonts w:ascii="Times New Roman" w:hAnsi="Times New Roman" w:cs="Times New Roman"/>
          <w:sz w:val="24"/>
          <w:szCs w:val="24"/>
        </w:rPr>
        <w:t>, 2010).</w:t>
      </w:r>
    </w:p>
    <w:p w14:paraId="7C82B3FB" w14:textId="77777777" w:rsidR="00143FB5" w:rsidRDefault="003F1EDB"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Como grande parte dos estudos na literatura analisam o impacto do bolsa família e PETI apenas sobre o trabalho infantil e a frequência escolar de crianças e adolescentes</w:t>
      </w:r>
      <w:r w:rsidR="00E421E8">
        <w:rPr>
          <w:rFonts w:ascii="Times New Roman" w:hAnsi="Times New Roman" w:cs="Times New Roman"/>
          <w:sz w:val="24"/>
          <w:szCs w:val="24"/>
        </w:rPr>
        <w:t>,</w:t>
      </w:r>
      <w:r>
        <w:rPr>
          <w:rFonts w:ascii="Times New Roman" w:hAnsi="Times New Roman" w:cs="Times New Roman"/>
          <w:sz w:val="24"/>
          <w:szCs w:val="24"/>
        </w:rPr>
        <w:t xml:space="preserve"> não é possível dizer qual o seu efeito sobre comportamento dos jovens de 15 a 21 anos, que será analisado neste estudo</w:t>
      </w:r>
      <w:r w:rsidRPr="004067F4">
        <w:rPr>
          <w:rStyle w:val="pagesubhead"/>
          <w:rFonts w:ascii="Times New Roman" w:hAnsi="Times New Roman" w:cs="Times New Roman"/>
          <w:sz w:val="24"/>
          <w:szCs w:val="24"/>
          <w:vertAlign w:val="superscript"/>
        </w:rPr>
        <w:footnoteReference w:id="5"/>
      </w:r>
      <w:r w:rsidR="00590621">
        <w:rPr>
          <w:rFonts w:ascii="Times New Roman" w:hAnsi="Times New Roman" w:cs="Times New Roman"/>
          <w:sz w:val="24"/>
          <w:szCs w:val="24"/>
        </w:rPr>
        <w:t>.</w:t>
      </w:r>
    </w:p>
    <w:p w14:paraId="3D3FA07D" w14:textId="77777777" w:rsidR="006406D4" w:rsidRDefault="006406D4" w:rsidP="006655C9">
      <w:pPr>
        <w:spacing w:after="0" w:line="240" w:lineRule="auto"/>
        <w:ind w:firstLine="708"/>
        <w:jc w:val="both"/>
        <w:rPr>
          <w:rFonts w:ascii="Times New Roman" w:hAnsi="Times New Roman" w:cs="Times New Roman"/>
          <w:sz w:val="24"/>
          <w:szCs w:val="24"/>
        </w:rPr>
      </w:pPr>
    </w:p>
    <w:p w14:paraId="4CFCC270" w14:textId="77777777" w:rsidR="003F1EDB" w:rsidRDefault="003F1EDB" w:rsidP="006655C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2.1 Aposentadorias, Pensões e </w:t>
      </w:r>
      <w:r w:rsidR="00F74174">
        <w:rPr>
          <w:rFonts w:ascii="Times New Roman" w:hAnsi="Times New Roman" w:cs="Times New Roman"/>
          <w:b/>
          <w:sz w:val="24"/>
          <w:szCs w:val="24"/>
        </w:rPr>
        <w:t xml:space="preserve">Programas Sociais </w:t>
      </w:r>
      <w:r>
        <w:rPr>
          <w:rFonts w:ascii="Times New Roman" w:hAnsi="Times New Roman" w:cs="Times New Roman"/>
          <w:b/>
          <w:sz w:val="24"/>
          <w:szCs w:val="24"/>
        </w:rPr>
        <w:t>no Brasil</w:t>
      </w:r>
    </w:p>
    <w:p w14:paraId="17BC132A" w14:textId="77777777" w:rsidR="003F1EDB" w:rsidRDefault="003F1EDB"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sistema previdenciário social do Brasil é um dos mais importantes instrumentos de políticas pública e base de sustentação econômica de grande parte dos pequenos municípios brasileiros de baixa renda (FERREIRA; SOUSA, 2007). Regulamentado pela constituição federal, o Regime Geral da Previdência Social (RGPS), divide-se em dois sistemas: o sistema de Previdência Urbana, vinculado ao contrato formal de trabalho, nos moldes de um seguro social contratual; e a Previdência Rural que reconhece o trabalho informal em regime de economia familiar como fonte legitimadora dos diretos previdenciários dos trabalhadores rurais (DELGADO; CASTRO, 2003).</w:t>
      </w:r>
    </w:p>
    <w:p w14:paraId="2537E8E2" w14:textId="77777777" w:rsidR="003F1EDB" w:rsidRDefault="003F1EDB"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Grande parte dos direitos previdenciários do Brasil foram definidos na Constituição de 1988, onde novos parâmetros foram definidos para a população rural. As principais mudanças ocorridas a partir da aprovação da Constituição, que foi efetivamente implementada a partir de 1992, estabeleceram: i) a universalização do benefício para toda população de idosos e inválidos residentes no meio rural (o antigo regime previdenciário beneficiava apenas o cabeça do casal); ii) a redução do limite de idade para aposentadorias por idade (para os homens, reduziu de 65 para 60 anos e mulheres aos 55 anos de idade); e iii) o estabelecimento de um piso de aposentadorias e pensões em um salário mínimo (o regime anterior estabelecia um teto ½ salário mínimo, a menos que a aposentadoria fosse </w:t>
      </w:r>
      <w:r w:rsidRPr="003F1EDB">
        <w:rPr>
          <w:rFonts w:ascii="Times New Roman" w:hAnsi="Times New Roman" w:cs="Times New Roman"/>
          <w:sz w:val="24"/>
          <w:szCs w:val="24"/>
        </w:rPr>
        <w:t>por invalidez ou acidente de trabalho que era de ¾ do salário mínimo) (DELGADO; CARDOSO JR, 1999).</w:t>
      </w:r>
    </w:p>
    <w:p w14:paraId="6CEDE989" w14:textId="77777777" w:rsidR="003F1EDB" w:rsidRDefault="003F1EDB"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Já o direito a pensões é cedido ao cônjuge, companheiro ou companheira (em união estável em no mínimo dois anos) que sejam comprovados</w:t>
      </w:r>
      <w:r w:rsidR="00030EA3">
        <w:rPr>
          <w:rFonts w:ascii="Times New Roman" w:hAnsi="Times New Roman" w:cs="Times New Roman"/>
          <w:sz w:val="24"/>
          <w:szCs w:val="24"/>
        </w:rPr>
        <w:t>, a filhos menores de 21 anos e a</w:t>
      </w:r>
      <w:r>
        <w:rPr>
          <w:rFonts w:ascii="Times New Roman" w:hAnsi="Times New Roman" w:cs="Times New Roman"/>
          <w:sz w:val="24"/>
          <w:szCs w:val="24"/>
        </w:rPr>
        <w:t xml:space="preserve"> dependentes com deficiência ou invalidez (como filhos maiores de 21 anos, irmãos e pais que comprovem que não podem se sustentar ou quem os sustentem)</w:t>
      </w:r>
      <w:r w:rsidRPr="004067F4">
        <w:rPr>
          <w:rStyle w:val="pagesubhead"/>
          <w:rFonts w:ascii="Times New Roman" w:hAnsi="Times New Roman" w:cs="Times New Roman"/>
          <w:sz w:val="24"/>
          <w:szCs w:val="24"/>
          <w:vertAlign w:val="superscript"/>
        </w:rPr>
        <w:footnoteReference w:id="6"/>
      </w:r>
      <w:r>
        <w:rPr>
          <w:rFonts w:ascii="Times New Roman" w:hAnsi="Times New Roman" w:cs="Times New Roman"/>
          <w:sz w:val="24"/>
          <w:szCs w:val="24"/>
        </w:rPr>
        <w:t xml:space="preserve">. </w:t>
      </w:r>
    </w:p>
    <w:p w14:paraId="7E2518E3" w14:textId="77777777" w:rsidR="003F1EDB" w:rsidRDefault="003F1EDB"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os benefícios oriundos de aposentadorias por idade (ou invalidez) e pensões é uma importante fonte de renda para as famílias brasileira, que garante o meio de subsistência para suprir as necessidades vitais de sobrevivência dos inativos e de seus dependentes diretos (DELGADO; CARDOSO JR, 1999). </w:t>
      </w:r>
    </w:p>
    <w:p w14:paraId="7038C0DC" w14:textId="77777777" w:rsidR="00030EA3" w:rsidRDefault="0057318C"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Dos programas sociais </w:t>
      </w:r>
      <w:r w:rsidR="006F6BC9">
        <w:rPr>
          <w:rFonts w:ascii="Times New Roman" w:hAnsi="Times New Roman" w:cs="Times New Roman"/>
          <w:sz w:val="24"/>
          <w:szCs w:val="24"/>
        </w:rPr>
        <w:t>de transferência condicionada a renda desenvolvidos no Brasil</w:t>
      </w:r>
      <w:r>
        <w:rPr>
          <w:rFonts w:ascii="Times New Roman" w:hAnsi="Times New Roman" w:cs="Times New Roman"/>
          <w:sz w:val="24"/>
          <w:szCs w:val="24"/>
        </w:rPr>
        <w:t xml:space="preserve">, dois </w:t>
      </w:r>
      <w:r w:rsidR="006F6BC9">
        <w:rPr>
          <w:rFonts w:ascii="Times New Roman" w:hAnsi="Times New Roman" w:cs="Times New Roman"/>
          <w:sz w:val="24"/>
          <w:szCs w:val="24"/>
        </w:rPr>
        <w:t xml:space="preserve">merecem destaque, o Programa Bolsa </w:t>
      </w:r>
      <w:r w:rsidR="009D1810">
        <w:rPr>
          <w:rFonts w:ascii="Times New Roman" w:hAnsi="Times New Roman" w:cs="Times New Roman"/>
          <w:sz w:val="24"/>
          <w:szCs w:val="24"/>
        </w:rPr>
        <w:t>F</w:t>
      </w:r>
      <w:r w:rsidR="006F6BC9">
        <w:rPr>
          <w:rFonts w:ascii="Times New Roman" w:hAnsi="Times New Roman" w:cs="Times New Roman"/>
          <w:sz w:val="24"/>
          <w:szCs w:val="24"/>
        </w:rPr>
        <w:t>amília e o Programa de Erradi</w:t>
      </w:r>
      <w:r w:rsidR="00AA0C12">
        <w:rPr>
          <w:rFonts w:ascii="Times New Roman" w:hAnsi="Times New Roman" w:cs="Times New Roman"/>
          <w:sz w:val="24"/>
          <w:szCs w:val="24"/>
        </w:rPr>
        <w:t xml:space="preserve">cação do Trabalho Infantil (PETI). </w:t>
      </w:r>
      <w:r w:rsidR="009D1810">
        <w:rPr>
          <w:rFonts w:ascii="Times New Roman" w:hAnsi="Times New Roman" w:cs="Times New Roman"/>
          <w:sz w:val="24"/>
          <w:szCs w:val="24"/>
        </w:rPr>
        <w:t>O Bolsa Família foi criado em 2003 com o objetivo de contribuir com o combate à pobreza e a desigualdade</w:t>
      </w:r>
      <w:r w:rsidR="007B78FB">
        <w:rPr>
          <w:rFonts w:ascii="Times New Roman" w:hAnsi="Times New Roman" w:cs="Times New Roman"/>
          <w:sz w:val="24"/>
          <w:szCs w:val="24"/>
        </w:rPr>
        <w:t xml:space="preserve"> de</w:t>
      </w:r>
      <w:r w:rsidR="00E34012">
        <w:rPr>
          <w:rFonts w:ascii="Times New Roman" w:hAnsi="Times New Roman" w:cs="Times New Roman"/>
          <w:sz w:val="24"/>
          <w:szCs w:val="24"/>
        </w:rPr>
        <w:t xml:space="preserve"> renda das famílias brasileiras. Que </w:t>
      </w:r>
      <w:r w:rsidR="009D1810">
        <w:rPr>
          <w:rFonts w:ascii="Times New Roman" w:hAnsi="Times New Roman" w:cs="Times New Roman"/>
          <w:sz w:val="24"/>
          <w:szCs w:val="24"/>
        </w:rPr>
        <w:t xml:space="preserve">possui três eixos principais: </w:t>
      </w:r>
      <w:r w:rsidR="009D1810" w:rsidRPr="009D1810">
        <w:rPr>
          <w:rFonts w:ascii="Times New Roman" w:hAnsi="Times New Roman" w:cs="Times New Roman"/>
          <w:i/>
          <w:sz w:val="24"/>
          <w:szCs w:val="24"/>
        </w:rPr>
        <w:t>complemento da renda</w:t>
      </w:r>
      <w:r w:rsidR="00223455">
        <w:rPr>
          <w:rFonts w:ascii="Times New Roman" w:hAnsi="Times New Roman" w:cs="Times New Roman"/>
          <w:i/>
          <w:sz w:val="24"/>
          <w:szCs w:val="24"/>
        </w:rPr>
        <w:t xml:space="preserve"> </w:t>
      </w:r>
      <w:r w:rsidR="00223455" w:rsidRPr="007B78FB">
        <w:rPr>
          <w:rFonts w:ascii="Times New Roman" w:hAnsi="Times New Roman" w:cs="Times New Roman"/>
          <w:sz w:val="24"/>
          <w:szCs w:val="24"/>
        </w:rPr>
        <w:t>(a</w:t>
      </w:r>
      <w:r w:rsidR="00223455">
        <w:rPr>
          <w:rFonts w:ascii="Times New Roman" w:hAnsi="Times New Roman" w:cs="Times New Roman"/>
          <w:sz w:val="24"/>
          <w:szCs w:val="24"/>
        </w:rPr>
        <w:t>s</w:t>
      </w:r>
      <w:r w:rsidR="009D1810">
        <w:rPr>
          <w:rFonts w:ascii="Times New Roman" w:hAnsi="Times New Roman" w:cs="Times New Roman"/>
          <w:sz w:val="24"/>
          <w:szCs w:val="24"/>
        </w:rPr>
        <w:t xml:space="preserve"> famílias recebem</w:t>
      </w:r>
      <w:r w:rsidR="00223455">
        <w:rPr>
          <w:rFonts w:ascii="Times New Roman" w:hAnsi="Times New Roman" w:cs="Times New Roman"/>
          <w:sz w:val="24"/>
          <w:szCs w:val="24"/>
        </w:rPr>
        <w:t xml:space="preserve"> um benefício em dinheiro</w:t>
      </w:r>
      <w:r w:rsidR="007B78FB">
        <w:rPr>
          <w:rFonts w:ascii="Times New Roman" w:hAnsi="Times New Roman" w:cs="Times New Roman"/>
          <w:sz w:val="24"/>
          <w:szCs w:val="24"/>
        </w:rPr>
        <w:t>, qu</w:t>
      </w:r>
      <w:r w:rsidR="00F74174">
        <w:rPr>
          <w:rFonts w:ascii="Times New Roman" w:hAnsi="Times New Roman" w:cs="Times New Roman"/>
          <w:sz w:val="24"/>
          <w:szCs w:val="24"/>
        </w:rPr>
        <w:t>e é transferido diretamente do Governo F</w:t>
      </w:r>
      <w:r w:rsidR="007B78FB">
        <w:rPr>
          <w:rFonts w:ascii="Times New Roman" w:hAnsi="Times New Roman" w:cs="Times New Roman"/>
          <w:sz w:val="24"/>
          <w:szCs w:val="24"/>
        </w:rPr>
        <w:t xml:space="preserve">ederal); </w:t>
      </w:r>
      <w:r w:rsidR="007B78FB" w:rsidRPr="007B78FB">
        <w:rPr>
          <w:rFonts w:ascii="Times New Roman" w:hAnsi="Times New Roman" w:cs="Times New Roman"/>
          <w:i/>
          <w:sz w:val="24"/>
          <w:szCs w:val="24"/>
        </w:rPr>
        <w:t>acesso a direitos</w:t>
      </w:r>
      <w:r w:rsidR="007B78FB">
        <w:rPr>
          <w:rFonts w:ascii="Times New Roman" w:hAnsi="Times New Roman" w:cs="Times New Roman"/>
          <w:sz w:val="24"/>
          <w:szCs w:val="24"/>
        </w:rPr>
        <w:t xml:space="preserve"> (</w:t>
      </w:r>
      <w:r w:rsidR="007B78FB" w:rsidRPr="007B78FB">
        <w:rPr>
          <w:rFonts w:ascii="Times New Roman" w:hAnsi="Times New Roman" w:cs="Times New Roman"/>
          <w:sz w:val="24"/>
          <w:szCs w:val="24"/>
        </w:rPr>
        <w:t>as famílias devem cumprir alguns compromissos (condicionalidades), que têm como objetivo reforçar o acesso à educação,</w:t>
      </w:r>
      <w:r w:rsidR="007B78FB">
        <w:rPr>
          <w:rFonts w:ascii="Times New Roman" w:hAnsi="Times New Roman" w:cs="Times New Roman"/>
          <w:sz w:val="24"/>
          <w:szCs w:val="24"/>
        </w:rPr>
        <w:t xml:space="preserve"> à saúde e à assistência social); e </w:t>
      </w:r>
      <w:r w:rsidR="007B78FB" w:rsidRPr="007B78FB">
        <w:rPr>
          <w:rFonts w:ascii="Times New Roman" w:hAnsi="Times New Roman" w:cs="Times New Roman"/>
          <w:i/>
          <w:sz w:val="24"/>
          <w:szCs w:val="24"/>
        </w:rPr>
        <w:t>articulação com outras ações</w:t>
      </w:r>
      <w:r w:rsidR="007B78FB">
        <w:rPr>
          <w:rFonts w:ascii="Times New Roman" w:hAnsi="Times New Roman" w:cs="Times New Roman"/>
          <w:sz w:val="24"/>
          <w:szCs w:val="24"/>
        </w:rPr>
        <w:t xml:space="preserve"> (integração e articulação com outras </w:t>
      </w:r>
      <w:r w:rsidR="007B78FB" w:rsidRPr="007B78FB">
        <w:rPr>
          <w:rFonts w:ascii="Times New Roman" w:hAnsi="Times New Roman" w:cs="Times New Roman"/>
          <w:sz w:val="24"/>
          <w:szCs w:val="24"/>
        </w:rPr>
        <w:t xml:space="preserve">políticas sociais a fim de estimular o desenvolvimento das famílias, contribuindo para elas superarem a situação </w:t>
      </w:r>
      <w:r w:rsidR="007B78FB">
        <w:rPr>
          <w:rFonts w:ascii="Times New Roman" w:hAnsi="Times New Roman" w:cs="Times New Roman"/>
          <w:sz w:val="24"/>
          <w:szCs w:val="24"/>
        </w:rPr>
        <w:t xml:space="preserve">de vulnerabilidade e de pobreza) (MDS, 2015). </w:t>
      </w:r>
    </w:p>
    <w:p w14:paraId="4C4BB6A0" w14:textId="77777777" w:rsidR="00FA3478" w:rsidRDefault="007B78FB"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PETI é um programa do Governo Federal que tem por objetivo erradicar o trabalho </w:t>
      </w:r>
      <w:r w:rsidR="00E34012">
        <w:rPr>
          <w:rFonts w:ascii="Times New Roman" w:hAnsi="Times New Roman" w:cs="Times New Roman"/>
          <w:sz w:val="24"/>
          <w:szCs w:val="24"/>
        </w:rPr>
        <w:t xml:space="preserve">infanto-juvenil dos </w:t>
      </w:r>
      <w:r>
        <w:rPr>
          <w:rFonts w:ascii="Times New Roman" w:hAnsi="Times New Roman" w:cs="Times New Roman"/>
          <w:sz w:val="24"/>
          <w:szCs w:val="24"/>
        </w:rPr>
        <w:t>menores de 16 anos de idade e, garantir a frequência escolar e a atividades socioeducativas</w:t>
      </w:r>
      <w:r w:rsidR="00E34012">
        <w:rPr>
          <w:rFonts w:ascii="Times New Roman" w:hAnsi="Times New Roman" w:cs="Times New Roman"/>
          <w:sz w:val="24"/>
          <w:szCs w:val="24"/>
        </w:rPr>
        <w:t xml:space="preserve"> de crianças e adolescentes</w:t>
      </w:r>
      <w:r>
        <w:rPr>
          <w:rFonts w:ascii="Times New Roman" w:hAnsi="Times New Roman" w:cs="Times New Roman"/>
          <w:sz w:val="24"/>
          <w:szCs w:val="24"/>
        </w:rPr>
        <w:t>.</w:t>
      </w:r>
      <w:r w:rsidR="00C86E64">
        <w:rPr>
          <w:rFonts w:ascii="Times New Roman" w:hAnsi="Times New Roman" w:cs="Times New Roman"/>
          <w:sz w:val="24"/>
          <w:szCs w:val="24"/>
        </w:rPr>
        <w:t xml:space="preserve"> </w:t>
      </w:r>
      <w:r w:rsidR="00E34012">
        <w:rPr>
          <w:rFonts w:ascii="Times New Roman" w:hAnsi="Times New Roman" w:cs="Times New Roman"/>
          <w:sz w:val="24"/>
          <w:szCs w:val="24"/>
        </w:rPr>
        <w:t xml:space="preserve">Os valores monetários </w:t>
      </w:r>
      <w:r w:rsidR="00C86E64">
        <w:rPr>
          <w:rFonts w:ascii="Times New Roman" w:hAnsi="Times New Roman" w:cs="Times New Roman"/>
          <w:sz w:val="24"/>
          <w:szCs w:val="24"/>
        </w:rPr>
        <w:t xml:space="preserve">da bolsa mensal </w:t>
      </w:r>
      <w:r w:rsidR="00E34012">
        <w:rPr>
          <w:rFonts w:ascii="Times New Roman" w:hAnsi="Times New Roman" w:cs="Times New Roman"/>
          <w:sz w:val="24"/>
          <w:szCs w:val="24"/>
        </w:rPr>
        <w:t xml:space="preserve">pagos </w:t>
      </w:r>
      <w:r w:rsidR="00C86E64">
        <w:rPr>
          <w:rFonts w:ascii="Times New Roman" w:hAnsi="Times New Roman" w:cs="Times New Roman"/>
          <w:sz w:val="24"/>
          <w:szCs w:val="24"/>
        </w:rPr>
        <w:t xml:space="preserve">as famílias </w:t>
      </w:r>
      <w:r w:rsidR="00E34012">
        <w:rPr>
          <w:rFonts w:ascii="Times New Roman" w:hAnsi="Times New Roman" w:cs="Times New Roman"/>
          <w:sz w:val="24"/>
          <w:szCs w:val="24"/>
        </w:rPr>
        <w:t xml:space="preserve">variam de R$ 25,00 por criança em atividade para a família que retirar a criança do trabalho, em municípios, na área rural ou urbana, com </w:t>
      </w:r>
      <w:r w:rsidR="00E34012">
        <w:rPr>
          <w:rFonts w:ascii="Times New Roman" w:hAnsi="Times New Roman" w:cs="Times New Roman"/>
          <w:sz w:val="24"/>
          <w:szCs w:val="24"/>
        </w:rPr>
        <w:lastRenderedPageBreak/>
        <w:t xml:space="preserve">população de 250 mil habitantes; e de R$ 40,00 por criança, em atividade </w:t>
      </w:r>
      <w:r w:rsidR="00F74174">
        <w:rPr>
          <w:rFonts w:ascii="Times New Roman" w:hAnsi="Times New Roman" w:cs="Times New Roman"/>
          <w:sz w:val="24"/>
          <w:szCs w:val="24"/>
        </w:rPr>
        <w:t xml:space="preserve">na zona </w:t>
      </w:r>
      <w:r w:rsidR="00E34012">
        <w:rPr>
          <w:rFonts w:ascii="Times New Roman" w:hAnsi="Times New Roman" w:cs="Times New Roman"/>
          <w:sz w:val="24"/>
          <w:szCs w:val="24"/>
        </w:rPr>
        <w:t>urbana, em regiões metropolitanas e municípios com populaçã</w:t>
      </w:r>
      <w:r w:rsidR="00C86E64">
        <w:rPr>
          <w:rFonts w:ascii="Times New Roman" w:hAnsi="Times New Roman" w:cs="Times New Roman"/>
          <w:sz w:val="24"/>
          <w:szCs w:val="24"/>
        </w:rPr>
        <w:t>o superior a 250 mil habitantes (MDS, 2015).</w:t>
      </w:r>
    </w:p>
    <w:p w14:paraId="0FA9F7F6" w14:textId="77777777" w:rsidR="00143FB5" w:rsidRDefault="00C86E64"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benefícios oferecidos por estes programas, podem alterar a oferta de trabalho dos jovens, principalmente dos adolescentes em idade escolar, na medida em que oferecem incentivos financeiros para </w:t>
      </w:r>
      <w:r w:rsidR="00BF0129">
        <w:rPr>
          <w:rFonts w:ascii="Times New Roman" w:hAnsi="Times New Roman" w:cs="Times New Roman"/>
          <w:sz w:val="24"/>
          <w:szCs w:val="24"/>
        </w:rPr>
        <w:t xml:space="preserve">a permanência dos mesmo na escola. A suposição é que a assistência financeira as famílias modificariam os custos de oportunidade que banalizam as “decisões familiares” acerca da alocação do tempo de seus filhos (Araújo </w:t>
      </w:r>
      <w:r w:rsidR="00BF0129" w:rsidRPr="00BF0129">
        <w:rPr>
          <w:rFonts w:ascii="Times New Roman" w:hAnsi="Times New Roman" w:cs="Times New Roman"/>
          <w:i/>
          <w:sz w:val="24"/>
          <w:szCs w:val="24"/>
        </w:rPr>
        <w:t>et al</w:t>
      </w:r>
      <w:r w:rsidR="00BF0129">
        <w:rPr>
          <w:rFonts w:ascii="Times New Roman" w:hAnsi="Times New Roman" w:cs="Times New Roman"/>
          <w:sz w:val="24"/>
          <w:szCs w:val="24"/>
        </w:rPr>
        <w:t xml:space="preserve">, 2010). </w:t>
      </w:r>
    </w:p>
    <w:p w14:paraId="069A580F" w14:textId="77777777" w:rsidR="006406D4" w:rsidRDefault="006406D4" w:rsidP="006655C9">
      <w:pPr>
        <w:spacing w:after="0" w:line="240" w:lineRule="auto"/>
        <w:ind w:firstLine="708"/>
        <w:jc w:val="both"/>
        <w:rPr>
          <w:rFonts w:ascii="Times New Roman" w:hAnsi="Times New Roman" w:cs="Times New Roman"/>
          <w:sz w:val="24"/>
          <w:szCs w:val="24"/>
        </w:rPr>
      </w:pPr>
    </w:p>
    <w:p w14:paraId="6A30FA0F" w14:textId="77777777" w:rsidR="006406D4" w:rsidRDefault="00F74174" w:rsidP="006655C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6406D4">
        <w:rPr>
          <w:rFonts w:ascii="Times New Roman" w:hAnsi="Times New Roman" w:cs="Times New Roman"/>
          <w:b/>
          <w:sz w:val="24"/>
          <w:szCs w:val="24"/>
        </w:rPr>
        <w:t>METODOLOGIA E BASE DE DADOS</w:t>
      </w:r>
      <w:r>
        <w:rPr>
          <w:rFonts w:ascii="Times New Roman" w:hAnsi="Times New Roman" w:cs="Times New Roman"/>
          <w:b/>
          <w:sz w:val="24"/>
          <w:szCs w:val="24"/>
        </w:rPr>
        <w:t xml:space="preserve"> </w:t>
      </w:r>
    </w:p>
    <w:p w14:paraId="73F5FDA5" w14:textId="77777777" w:rsidR="006655C9" w:rsidRPr="007968B5" w:rsidRDefault="00F74174" w:rsidP="006655C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3.1</w:t>
      </w:r>
      <w:r w:rsidR="007632FA">
        <w:rPr>
          <w:rFonts w:ascii="Times New Roman" w:hAnsi="Times New Roman" w:cs="Times New Roman"/>
          <w:b/>
          <w:sz w:val="24"/>
          <w:szCs w:val="24"/>
        </w:rPr>
        <w:t xml:space="preserve"> </w:t>
      </w:r>
      <w:r w:rsidR="006655C9">
        <w:rPr>
          <w:rFonts w:ascii="Times New Roman" w:hAnsi="Times New Roman" w:cs="Times New Roman"/>
          <w:b/>
          <w:sz w:val="24"/>
          <w:szCs w:val="24"/>
        </w:rPr>
        <w:t>Base de D</w:t>
      </w:r>
      <w:r w:rsidR="006655C9" w:rsidRPr="007968B5">
        <w:rPr>
          <w:rFonts w:ascii="Times New Roman" w:hAnsi="Times New Roman" w:cs="Times New Roman"/>
          <w:b/>
          <w:sz w:val="24"/>
          <w:szCs w:val="24"/>
        </w:rPr>
        <w:t xml:space="preserve">ados </w:t>
      </w:r>
    </w:p>
    <w:p w14:paraId="3F1087DF" w14:textId="77777777" w:rsidR="006655C9" w:rsidRDefault="006655C9" w:rsidP="006655C9">
      <w:pPr>
        <w:autoSpaceDE w:val="0"/>
        <w:autoSpaceDN w:val="0"/>
        <w:adjustRightInd w:val="0"/>
        <w:spacing w:after="0" w:line="240" w:lineRule="auto"/>
        <w:ind w:firstLine="708"/>
        <w:jc w:val="both"/>
        <w:rPr>
          <w:rFonts w:ascii="Times New Roman" w:hAnsi="Times New Roman" w:cs="Times New Roman"/>
          <w:sz w:val="24"/>
          <w:szCs w:val="24"/>
        </w:rPr>
      </w:pPr>
      <w:r w:rsidRPr="007C7B1B">
        <w:rPr>
          <w:rFonts w:ascii="Times New Roman" w:hAnsi="Times New Roman" w:cs="Times New Roman"/>
          <w:sz w:val="24"/>
          <w:szCs w:val="24"/>
        </w:rPr>
        <w:t>Os dados fazem parte da Pesquisa Nacional por Amostra de Domicílios (PNAD) de 2014, realizadas anualmente pelo Instituto Brasileiro de Geografia e Estatística (IBGE) que coleta informações dos residentes dos domicílios em todo o território brasileiro.</w:t>
      </w:r>
      <w:r>
        <w:rPr>
          <w:rFonts w:ascii="Times New Roman" w:hAnsi="Times New Roman" w:cs="Times New Roman"/>
          <w:sz w:val="24"/>
          <w:szCs w:val="24"/>
        </w:rPr>
        <w:t xml:space="preserve"> Foram selecionados domicílios cuja composição familiar existia pelo menos um jovem com idade de 15 a 21 anos. Foram considerados todos os moradores dos domicílios, exceto pensionistas</w:t>
      </w:r>
      <w:r>
        <w:rPr>
          <w:rStyle w:val="Refdenotaderodap"/>
          <w:rFonts w:ascii="Times New Roman" w:hAnsi="Times New Roman" w:cs="Times New Roman"/>
          <w:sz w:val="24"/>
          <w:szCs w:val="24"/>
        </w:rPr>
        <w:footnoteReference w:id="7"/>
      </w:r>
      <w:r>
        <w:rPr>
          <w:rFonts w:ascii="Times New Roman" w:hAnsi="Times New Roman" w:cs="Times New Roman"/>
          <w:sz w:val="24"/>
          <w:szCs w:val="24"/>
        </w:rPr>
        <w:t>, empregados domésticos e os parentes dos empregados domésticos das áreas urbanas e rurais. O grupo de tratamento é definido pelos domicílios em que existem pelo menos um beneficiário de aposentadorias e/ou pensões</w:t>
      </w:r>
      <w:r w:rsidRPr="004067F4">
        <w:rPr>
          <w:rStyle w:val="pagesubhead"/>
          <w:rFonts w:ascii="Times New Roman" w:hAnsi="Times New Roman" w:cs="Times New Roman"/>
          <w:sz w:val="24"/>
          <w:szCs w:val="24"/>
          <w:vertAlign w:val="superscript"/>
        </w:rPr>
        <w:footnoteReference w:id="8"/>
      </w:r>
      <w:r w:rsidRPr="00BA279E">
        <w:rPr>
          <w:rFonts w:ascii="Times New Roman" w:hAnsi="Times New Roman" w:cs="Times New Roman"/>
          <w:sz w:val="24"/>
          <w:szCs w:val="24"/>
        </w:rPr>
        <w:t xml:space="preserve">; </w:t>
      </w:r>
      <w:r>
        <w:rPr>
          <w:rFonts w:ascii="Times New Roman" w:hAnsi="Times New Roman" w:cs="Times New Roman"/>
          <w:sz w:val="24"/>
          <w:szCs w:val="24"/>
        </w:rPr>
        <w:t xml:space="preserve">e que recebem rendimentos de programas sociais. O impacto de tais rendimentos será observado sobre a situação da frequência escolar e da participação do jovem no mercado de trabalho em quatro categorias: Estuda e Participa da PEA, Só estuda, Só participa da PEA e Não Estuda e Não Participa da PEA (nem-nem). </w:t>
      </w:r>
    </w:p>
    <w:p w14:paraId="78394342" w14:textId="77777777" w:rsidR="006655C9" w:rsidRDefault="006655C9" w:rsidP="00331B34">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 variáveis explicativas foram geradas levando em conta os critérios de seleção para cada grupo de tratamento. Primeiramente, as variáveis observáveis selecionadas para descrever os domicílios do grupo de tratamento de aposentadorias e pensões e do grupo de controle, e para definir o </w:t>
      </w:r>
      <w:r>
        <w:rPr>
          <w:rFonts w:ascii="Times New Roman" w:hAnsi="Times New Roman" w:cs="Times New Roman"/>
          <w:i/>
          <w:sz w:val="24"/>
          <w:szCs w:val="24"/>
        </w:rPr>
        <w:t xml:space="preserve">propensity score </w:t>
      </w:r>
      <w:r>
        <w:rPr>
          <w:rFonts w:ascii="Times New Roman" w:hAnsi="Times New Roman" w:cs="Times New Roman"/>
          <w:sz w:val="24"/>
          <w:szCs w:val="24"/>
        </w:rPr>
        <w:t>são clas</w:t>
      </w:r>
      <w:r w:rsidR="00331B34">
        <w:rPr>
          <w:rFonts w:ascii="Times New Roman" w:hAnsi="Times New Roman" w:cs="Times New Roman"/>
          <w:sz w:val="24"/>
          <w:szCs w:val="24"/>
        </w:rPr>
        <w:t>sificadas no Quadro 1 a seguir:</w:t>
      </w:r>
    </w:p>
    <w:p w14:paraId="47D64598" w14:textId="77777777" w:rsidR="006655C9" w:rsidRPr="00D1082B" w:rsidRDefault="006655C9" w:rsidP="006655C9">
      <w:pPr>
        <w:autoSpaceDE w:val="0"/>
        <w:autoSpaceDN w:val="0"/>
        <w:adjustRightInd w:val="0"/>
        <w:spacing w:after="0" w:line="240" w:lineRule="auto"/>
        <w:ind w:firstLine="709"/>
        <w:jc w:val="both"/>
        <w:rPr>
          <w:rFonts w:ascii="Times New Roman" w:hAnsi="Times New Roman" w:cs="Times New Roman"/>
          <w:sz w:val="8"/>
          <w:szCs w:val="8"/>
        </w:rPr>
      </w:pPr>
    </w:p>
    <w:tbl>
      <w:tblPr>
        <w:tblW w:w="4963" w:type="pct"/>
        <w:tblCellMar>
          <w:left w:w="70" w:type="dxa"/>
          <w:right w:w="70" w:type="dxa"/>
        </w:tblCellMar>
        <w:tblLook w:val="04A0" w:firstRow="1" w:lastRow="0" w:firstColumn="1" w:lastColumn="0" w:noHBand="0" w:noVBand="1"/>
      </w:tblPr>
      <w:tblGrid>
        <w:gridCol w:w="1955"/>
        <w:gridCol w:w="8164"/>
      </w:tblGrid>
      <w:tr w:rsidR="006655C9" w:rsidRPr="006E54AD" w14:paraId="317EB378" w14:textId="77777777" w:rsidTr="002E6115">
        <w:trPr>
          <w:trHeight w:val="115"/>
        </w:trPr>
        <w:tc>
          <w:tcPr>
            <w:tcW w:w="9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8B38F" w14:textId="77777777" w:rsidR="006655C9" w:rsidRPr="006E54AD" w:rsidRDefault="006655C9" w:rsidP="006655C9">
            <w:pPr>
              <w:spacing w:after="0" w:line="240" w:lineRule="auto"/>
              <w:rPr>
                <w:rFonts w:ascii="Times New Roman" w:eastAsia="Times New Roman" w:hAnsi="Times New Roman" w:cs="Times New Roman"/>
                <w:b/>
                <w:bCs/>
                <w:color w:val="000000"/>
                <w:sz w:val="20"/>
                <w:szCs w:val="20"/>
                <w:lang w:eastAsia="pt-BR"/>
              </w:rPr>
            </w:pPr>
            <w:r w:rsidRPr="006E54AD">
              <w:rPr>
                <w:rFonts w:ascii="Times New Roman" w:eastAsia="Times New Roman" w:hAnsi="Times New Roman" w:cs="Times New Roman"/>
                <w:b/>
                <w:bCs/>
                <w:color w:val="000000"/>
                <w:sz w:val="20"/>
                <w:szCs w:val="20"/>
                <w:lang w:eastAsia="pt-BR"/>
              </w:rPr>
              <w:t xml:space="preserve">Variáveis </w:t>
            </w:r>
          </w:p>
        </w:tc>
        <w:tc>
          <w:tcPr>
            <w:tcW w:w="4034" w:type="pct"/>
            <w:tcBorders>
              <w:top w:val="single" w:sz="4" w:space="0" w:color="auto"/>
              <w:left w:val="nil"/>
              <w:bottom w:val="single" w:sz="4" w:space="0" w:color="auto"/>
              <w:right w:val="single" w:sz="4" w:space="0" w:color="auto"/>
            </w:tcBorders>
            <w:shd w:val="clear" w:color="auto" w:fill="auto"/>
            <w:vAlign w:val="bottom"/>
            <w:hideMark/>
          </w:tcPr>
          <w:p w14:paraId="544D3889" w14:textId="77777777" w:rsidR="006655C9" w:rsidRPr="006E54AD" w:rsidRDefault="006655C9" w:rsidP="006655C9">
            <w:pPr>
              <w:spacing w:after="0" w:line="240" w:lineRule="auto"/>
              <w:jc w:val="center"/>
              <w:rPr>
                <w:rFonts w:ascii="Times New Roman" w:eastAsia="Times New Roman" w:hAnsi="Times New Roman" w:cs="Times New Roman"/>
                <w:b/>
                <w:bCs/>
                <w:color w:val="000000"/>
                <w:sz w:val="20"/>
                <w:szCs w:val="20"/>
                <w:lang w:eastAsia="pt-BR"/>
              </w:rPr>
            </w:pPr>
            <w:r w:rsidRPr="006E54AD">
              <w:rPr>
                <w:rFonts w:ascii="Times New Roman" w:eastAsia="Times New Roman" w:hAnsi="Times New Roman" w:cs="Times New Roman"/>
                <w:b/>
                <w:bCs/>
                <w:color w:val="000000"/>
                <w:sz w:val="20"/>
                <w:szCs w:val="20"/>
                <w:lang w:eastAsia="pt-BR"/>
              </w:rPr>
              <w:t>Descrições</w:t>
            </w:r>
          </w:p>
        </w:tc>
      </w:tr>
      <w:tr w:rsidR="006655C9" w:rsidRPr="006E54AD" w14:paraId="79A5019E" w14:textId="77777777" w:rsidTr="002E6115">
        <w:trPr>
          <w:trHeight w:val="1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4B7C8F3" w14:textId="77777777" w:rsidR="006655C9" w:rsidRPr="006E54AD" w:rsidRDefault="006655C9" w:rsidP="006655C9">
            <w:pPr>
              <w:spacing w:after="0" w:line="240" w:lineRule="auto"/>
              <w:rPr>
                <w:rFonts w:ascii="Times New Roman" w:eastAsia="Times New Roman" w:hAnsi="Times New Roman" w:cs="Times New Roman"/>
                <w:b/>
                <w:bCs/>
                <w:color w:val="000000"/>
                <w:sz w:val="20"/>
                <w:szCs w:val="20"/>
                <w:lang w:eastAsia="pt-BR"/>
              </w:rPr>
            </w:pPr>
            <w:r w:rsidRPr="006E54AD">
              <w:rPr>
                <w:rFonts w:ascii="Times New Roman" w:eastAsia="Times New Roman" w:hAnsi="Times New Roman" w:cs="Times New Roman"/>
                <w:b/>
                <w:bCs/>
                <w:color w:val="000000"/>
                <w:sz w:val="20"/>
                <w:szCs w:val="20"/>
                <w:lang w:eastAsia="pt-BR"/>
              </w:rPr>
              <w:t>Características dos moradores do domicílio</w:t>
            </w:r>
          </w:p>
        </w:tc>
      </w:tr>
      <w:tr w:rsidR="006655C9" w:rsidRPr="006E54AD" w14:paraId="46281240" w14:textId="77777777" w:rsidTr="002E6115">
        <w:trPr>
          <w:trHeight w:val="127"/>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4A3C0774"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mulher_mais55</w:t>
            </w:r>
          </w:p>
        </w:tc>
        <w:tc>
          <w:tcPr>
            <w:tcW w:w="403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BF6CD1F" w14:textId="77777777" w:rsidR="006655C9" w:rsidRPr="006E54AD" w:rsidRDefault="006655C9" w:rsidP="006655C9">
            <w:pPr>
              <w:spacing w:after="0" w:line="240" w:lineRule="auto"/>
              <w:rPr>
                <w:rFonts w:ascii="Times New Roman" w:eastAsia="Times New Roman" w:hAnsi="Times New Roman" w:cs="Times New Roman"/>
                <w:sz w:val="20"/>
                <w:szCs w:val="20"/>
                <w:lang w:eastAsia="pt-BR"/>
              </w:rPr>
            </w:pPr>
            <w:r w:rsidRPr="006E54AD">
              <w:rPr>
                <w:rFonts w:ascii="Times New Roman" w:eastAsia="Times New Roman" w:hAnsi="Times New Roman" w:cs="Times New Roman"/>
                <w:i/>
                <w:sz w:val="20"/>
                <w:szCs w:val="20"/>
                <w:lang w:eastAsia="pt-BR"/>
              </w:rPr>
              <w:t>Dummy</w:t>
            </w:r>
            <w:r w:rsidRPr="006E54AD">
              <w:rPr>
                <w:rFonts w:ascii="Times New Roman" w:eastAsia="Times New Roman" w:hAnsi="Times New Roman" w:cs="Times New Roman"/>
                <w:sz w:val="20"/>
                <w:szCs w:val="20"/>
                <w:lang w:eastAsia="pt-BR"/>
              </w:rPr>
              <w:t xml:space="preserve"> que indica </w:t>
            </w:r>
            <w:r w:rsidRPr="006E54AD">
              <w:rPr>
                <w:rFonts w:ascii="Times New Roman" w:eastAsia="Times New Roman" w:hAnsi="Times New Roman" w:cs="Times New Roman"/>
                <w:color w:val="000000"/>
                <w:sz w:val="20"/>
                <w:szCs w:val="20"/>
                <w:lang w:eastAsia="pt-BR"/>
              </w:rPr>
              <w:t>a presença</w:t>
            </w:r>
            <w:r w:rsidRPr="006E54AD">
              <w:rPr>
                <w:rFonts w:ascii="Times New Roman" w:eastAsia="Times New Roman" w:hAnsi="Times New Roman" w:cs="Times New Roman"/>
                <w:sz w:val="20"/>
                <w:szCs w:val="20"/>
                <w:lang w:eastAsia="pt-BR"/>
              </w:rPr>
              <w:t xml:space="preserve"> de pessoas do sexo feminino com idade igual ou superior a 55 anos de idade</w:t>
            </w:r>
            <w:r w:rsidRPr="006E54AD">
              <w:rPr>
                <w:rStyle w:val="pagesubhead"/>
                <w:rFonts w:ascii="Times New Roman" w:eastAsia="Times New Roman" w:hAnsi="Times New Roman" w:cs="Times New Roman"/>
                <w:sz w:val="20"/>
                <w:szCs w:val="20"/>
                <w:vertAlign w:val="superscript"/>
                <w:lang w:eastAsia="pt-BR"/>
              </w:rPr>
              <w:footnoteReference w:id="9"/>
            </w:r>
            <w:r w:rsidRPr="006E54AD">
              <w:rPr>
                <w:rFonts w:ascii="Times New Roman" w:eastAsia="Times New Roman" w:hAnsi="Times New Roman" w:cs="Times New Roman"/>
                <w:sz w:val="20"/>
                <w:szCs w:val="20"/>
                <w:lang w:eastAsia="pt-BR"/>
              </w:rPr>
              <w:t xml:space="preserve"> </w:t>
            </w:r>
            <w:r w:rsidRPr="006E54AD">
              <w:rPr>
                <w:rFonts w:ascii="Times New Roman" w:eastAsia="Times New Roman" w:hAnsi="Times New Roman" w:cs="Times New Roman"/>
                <w:color w:val="000000"/>
                <w:sz w:val="20"/>
                <w:szCs w:val="20"/>
                <w:lang w:eastAsia="pt-BR"/>
              </w:rPr>
              <w:t>(1- sim; 0- caso contrário)</w:t>
            </w:r>
          </w:p>
        </w:tc>
      </w:tr>
      <w:tr w:rsidR="006655C9" w:rsidRPr="006E54AD" w14:paraId="2340BAE0"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0A5101FC"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hom_mais60</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60C5E721" w14:textId="77777777" w:rsidR="006655C9" w:rsidRPr="006E54AD" w:rsidRDefault="006655C9" w:rsidP="006655C9">
            <w:pPr>
              <w:spacing w:after="0" w:line="240" w:lineRule="auto"/>
              <w:rPr>
                <w:rFonts w:ascii="Times New Roman" w:eastAsia="Times New Roman" w:hAnsi="Times New Roman" w:cs="Times New Roman"/>
                <w:sz w:val="20"/>
                <w:szCs w:val="20"/>
                <w:lang w:eastAsia="pt-BR"/>
              </w:rPr>
            </w:pPr>
            <w:r w:rsidRPr="006E54AD">
              <w:rPr>
                <w:rFonts w:ascii="Times New Roman" w:eastAsia="Times New Roman" w:hAnsi="Times New Roman" w:cs="Times New Roman"/>
                <w:i/>
                <w:sz w:val="20"/>
                <w:szCs w:val="20"/>
                <w:lang w:eastAsia="pt-BR"/>
              </w:rPr>
              <w:t>Dummy</w:t>
            </w:r>
            <w:r w:rsidRPr="006E54AD">
              <w:rPr>
                <w:rFonts w:ascii="Times New Roman" w:eastAsia="Times New Roman" w:hAnsi="Times New Roman" w:cs="Times New Roman"/>
                <w:sz w:val="20"/>
                <w:szCs w:val="20"/>
                <w:lang w:eastAsia="pt-BR"/>
              </w:rPr>
              <w:t xml:space="preserve"> que indica se </w:t>
            </w:r>
            <w:r w:rsidRPr="006E54AD">
              <w:rPr>
                <w:rFonts w:ascii="Times New Roman" w:eastAsia="Times New Roman" w:hAnsi="Times New Roman" w:cs="Times New Roman"/>
                <w:color w:val="000000"/>
                <w:sz w:val="20"/>
                <w:szCs w:val="20"/>
                <w:lang w:eastAsia="pt-BR"/>
              </w:rPr>
              <w:t>a presença de</w:t>
            </w:r>
            <w:r w:rsidRPr="006E54AD">
              <w:rPr>
                <w:rFonts w:ascii="Times New Roman" w:eastAsia="Times New Roman" w:hAnsi="Times New Roman" w:cs="Times New Roman"/>
                <w:sz w:val="20"/>
                <w:szCs w:val="20"/>
                <w:lang w:eastAsia="pt-BR"/>
              </w:rPr>
              <w:t xml:space="preserve"> pessoas do sexo masculino com idade igual ou superior a 60 anos de idade</w:t>
            </w:r>
            <w:r w:rsidRPr="006E54AD">
              <w:rPr>
                <w:rStyle w:val="pagesubhead"/>
                <w:rFonts w:ascii="Times New Roman" w:eastAsia="Times New Roman" w:hAnsi="Times New Roman" w:cs="Times New Roman"/>
                <w:sz w:val="20"/>
                <w:szCs w:val="20"/>
                <w:vertAlign w:val="superscript"/>
                <w:lang w:eastAsia="pt-BR"/>
              </w:rPr>
              <w:footnoteReference w:id="10"/>
            </w:r>
            <w:r w:rsidRPr="006E54AD">
              <w:rPr>
                <w:rFonts w:ascii="Times New Roman" w:eastAsia="Times New Roman" w:hAnsi="Times New Roman" w:cs="Times New Roman"/>
                <w:sz w:val="20"/>
                <w:szCs w:val="20"/>
                <w:vertAlign w:val="superscript"/>
                <w:lang w:eastAsia="pt-BR"/>
              </w:rPr>
              <w:t xml:space="preserve"> </w:t>
            </w:r>
            <w:r w:rsidRPr="006E54AD">
              <w:rPr>
                <w:rFonts w:ascii="Times New Roman" w:eastAsia="Times New Roman" w:hAnsi="Times New Roman" w:cs="Times New Roman"/>
                <w:color w:val="000000"/>
                <w:sz w:val="20"/>
                <w:szCs w:val="20"/>
                <w:lang w:eastAsia="pt-BR"/>
              </w:rPr>
              <w:t>(1- sim; 0- caso contrário)</w:t>
            </w:r>
          </w:p>
        </w:tc>
      </w:tr>
      <w:tr w:rsidR="006655C9" w:rsidRPr="006E54AD" w14:paraId="681B58B0"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054DEDB5"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Viúvo</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19A4F36D"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sz w:val="20"/>
                <w:szCs w:val="20"/>
                <w:lang w:eastAsia="pt-BR"/>
              </w:rPr>
              <w:t>Dummy</w:t>
            </w:r>
            <w:r w:rsidRPr="006E54AD">
              <w:rPr>
                <w:rFonts w:ascii="Times New Roman" w:eastAsia="Times New Roman" w:hAnsi="Times New Roman" w:cs="Times New Roman"/>
                <w:color w:val="000000"/>
                <w:sz w:val="20"/>
                <w:szCs w:val="20"/>
                <w:lang w:eastAsia="pt-BR"/>
              </w:rPr>
              <w:t xml:space="preserve"> que indica a presença de indivíduos viúvo (a) no domicilio (1- sim; 0- caso contrário)</w:t>
            </w:r>
          </w:p>
        </w:tc>
      </w:tr>
      <w:tr w:rsidR="006655C9" w:rsidRPr="006E54AD" w14:paraId="1435AB4B"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7C264BB3"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sem_instru</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64330437"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Número de pessoas no domicílio sem instrução ou não alfabetizadas.</w:t>
            </w:r>
          </w:p>
        </w:tc>
      </w:tr>
      <w:tr w:rsidR="006655C9" w:rsidRPr="006E54AD" w14:paraId="0FBE9BDE"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69F912A4"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edu_de1a3</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134D18D7"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Número de pessoas no domicílio que tem de 1 a 3 anos de estudos.</w:t>
            </w:r>
          </w:p>
        </w:tc>
      </w:tr>
      <w:tr w:rsidR="006655C9" w:rsidRPr="006E54AD" w14:paraId="10CD90A1"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1E6E4A20"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edu_de4a7</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081E6321"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Número de pessoas no domicílio que tem de 4 a 7 anos de estudo</w:t>
            </w:r>
          </w:p>
        </w:tc>
      </w:tr>
      <w:tr w:rsidR="006655C9" w:rsidRPr="006E54AD" w14:paraId="4D69C1E3" w14:textId="77777777" w:rsidTr="002E6115">
        <w:trPr>
          <w:trHeight w:val="193"/>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39322756"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edu_de8a10</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541BE695"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Número de pessoas no domicílio que tem de 8 a 11 anos de estudos (ensino fundamental completo)</w:t>
            </w:r>
          </w:p>
        </w:tc>
      </w:tr>
      <w:tr w:rsidR="006655C9" w:rsidRPr="006E54AD" w14:paraId="060C6777"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6D40008C"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edu_mais11</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4B61E7F4"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Número de pessoas no domicílio com mais de 11 anos de estudo (ensino médio completo).</w:t>
            </w:r>
          </w:p>
        </w:tc>
      </w:tr>
      <w:tr w:rsidR="006655C9" w:rsidRPr="006E54AD" w14:paraId="4067BF35" w14:textId="77777777" w:rsidTr="002E6115">
        <w:trPr>
          <w:trHeight w:val="226"/>
        </w:trPr>
        <w:tc>
          <w:tcPr>
            <w:tcW w:w="5000" w:type="pct"/>
            <w:gridSpan w:val="2"/>
            <w:tcBorders>
              <w:top w:val="nil"/>
              <w:left w:val="single" w:sz="4" w:space="0" w:color="auto"/>
              <w:bottom w:val="single" w:sz="4" w:space="0" w:color="auto"/>
              <w:right w:val="single" w:sz="8" w:space="0" w:color="auto"/>
            </w:tcBorders>
            <w:shd w:val="clear" w:color="auto" w:fill="auto"/>
            <w:noWrap/>
            <w:vAlign w:val="center"/>
          </w:tcPr>
          <w:p w14:paraId="24EA0252"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b/>
                <w:color w:val="000000"/>
                <w:sz w:val="20"/>
                <w:szCs w:val="20"/>
                <w:lang w:eastAsia="pt-BR"/>
              </w:rPr>
              <w:t>Composição familiar</w:t>
            </w:r>
          </w:p>
        </w:tc>
      </w:tr>
      <w:tr w:rsidR="006655C9" w:rsidRPr="006E54AD" w14:paraId="3A06256C" w14:textId="77777777" w:rsidTr="002E6115">
        <w:trPr>
          <w:trHeight w:val="193"/>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671F2FAA"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num_crian5</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32747DAD"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Número de crianças no domicílio menores de 5 anos de idade</w:t>
            </w:r>
          </w:p>
        </w:tc>
      </w:tr>
      <w:tr w:rsidR="006655C9" w:rsidRPr="006E54AD" w14:paraId="17C6BE43"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18D67654"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num_crian6a10</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7686430A"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Número de crianças no domicílio com idade entre 6 a 10 anos de idade</w:t>
            </w:r>
          </w:p>
        </w:tc>
      </w:tr>
      <w:tr w:rsidR="006655C9" w:rsidRPr="006E54AD" w14:paraId="73C84529"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3E7DCBE9"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 xml:space="preserve">num_crian11a14 </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7B046CA1"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Número de crianças no domicílio com idade entre 11 e 14 anos</w:t>
            </w:r>
          </w:p>
        </w:tc>
      </w:tr>
      <w:tr w:rsidR="006655C9" w:rsidRPr="006E54AD" w14:paraId="36133D27"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bottom"/>
          </w:tcPr>
          <w:p w14:paraId="65122CA7"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num_adole15a21</w:t>
            </w:r>
          </w:p>
        </w:tc>
        <w:tc>
          <w:tcPr>
            <w:tcW w:w="4034" w:type="pct"/>
            <w:tcBorders>
              <w:top w:val="nil"/>
              <w:left w:val="single" w:sz="8" w:space="0" w:color="auto"/>
              <w:bottom w:val="single" w:sz="8" w:space="0" w:color="auto"/>
              <w:right w:val="single" w:sz="8" w:space="0" w:color="auto"/>
            </w:tcBorders>
            <w:shd w:val="clear" w:color="auto" w:fill="auto"/>
            <w:vAlign w:val="center"/>
          </w:tcPr>
          <w:p w14:paraId="0547FF21"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Número de jovens no domicílio com idade entre 15 e 21 anos</w:t>
            </w:r>
          </w:p>
        </w:tc>
      </w:tr>
      <w:tr w:rsidR="006655C9" w:rsidRPr="006E54AD" w14:paraId="5FB8D7D1" w14:textId="77777777" w:rsidTr="002E6115">
        <w:trPr>
          <w:trHeight w:val="226"/>
        </w:trPr>
        <w:tc>
          <w:tcPr>
            <w:tcW w:w="5000" w:type="pct"/>
            <w:gridSpan w:val="2"/>
            <w:tcBorders>
              <w:top w:val="nil"/>
              <w:left w:val="single" w:sz="4" w:space="0" w:color="auto"/>
              <w:bottom w:val="single" w:sz="4" w:space="0" w:color="auto"/>
              <w:right w:val="single" w:sz="8" w:space="0" w:color="auto"/>
            </w:tcBorders>
            <w:shd w:val="clear" w:color="auto" w:fill="auto"/>
            <w:noWrap/>
            <w:vAlign w:val="center"/>
          </w:tcPr>
          <w:p w14:paraId="1B1DC26F"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b/>
                <w:color w:val="000000"/>
                <w:sz w:val="20"/>
                <w:szCs w:val="20"/>
                <w:lang w:eastAsia="pt-BR"/>
              </w:rPr>
              <w:t>Característica da pessoa de</w:t>
            </w:r>
            <w:r>
              <w:rPr>
                <w:rFonts w:ascii="Times New Roman" w:eastAsia="Times New Roman" w:hAnsi="Times New Roman" w:cs="Times New Roman"/>
                <w:b/>
                <w:color w:val="000000"/>
                <w:sz w:val="20"/>
                <w:szCs w:val="20"/>
                <w:lang w:eastAsia="pt-BR"/>
              </w:rPr>
              <w:t xml:space="preserve"> referência no domicilio e rendimentos </w:t>
            </w:r>
          </w:p>
        </w:tc>
      </w:tr>
      <w:tr w:rsidR="006655C9" w:rsidRPr="006E54AD" w14:paraId="59FDF84C"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513C4F4E"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 xml:space="preserve">idade_chefe: </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11BB5023"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 xml:space="preserve">Idade do chefe do domicilio. </w:t>
            </w:r>
          </w:p>
        </w:tc>
      </w:tr>
      <w:tr w:rsidR="006655C9" w:rsidRPr="006E54AD" w14:paraId="70E333DD"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7F2B748A"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chefe_branco</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4122D8C7" w14:textId="77777777" w:rsidR="006655C9" w:rsidRPr="006E54AD" w:rsidRDefault="006655C9" w:rsidP="006655C9">
            <w:pPr>
              <w:spacing w:after="0" w:line="240" w:lineRule="auto"/>
              <w:rPr>
                <w:rFonts w:ascii="Times New Roman" w:eastAsia="Times New Roman" w:hAnsi="Times New Roman" w:cs="Times New Roman"/>
                <w:b/>
                <w:bCs/>
                <w:i/>
                <w:iCs/>
                <w:color w:val="000000"/>
                <w:sz w:val="20"/>
                <w:szCs w:val="20"/>
                <w:lang w:eastAsia="pt-BR"/>
              </w:rPr>
            </w:pPr>
            <w:r w:rsidRPr="006E54AD">
              <w:rPr>
                <w:rFonts w:ascii="Times New Roman" w:eastAsia="Times New Roman" w:hAnsi="Times New Roman" w:cs="Times New Roman"/>
                <w:i/>
                <w:sz w:val="20"/>
                <w:szCs w:val="20"/>
                <w:lang w:eastAsia="pt-BR"/>
              </w:rPr>
              <w:t>Dummy</w:t>
            </w:r>
            <w:r w:rsidRPr="006E54AD">
              <w:rPr>
                <w:rFonts w:ascii="Times New Roman" w:eastAsia="Times New Roman" w:hAnsi="Times New Roman" w:cs="Times New Roman"/>
                <w:color w:val="000000"/>
                <w:sz w:val="20"/>
                <w:szCs w:val="20"/>
                <w:lang w:eastAsia="pt-BR"/>
              </w:rPr>
              <w:t xml:space="preserve"> que indica a cor do chefe do domicílio. (1- Branco; 0- caso contrário)</w:t>
            </w:r>
          </w:p>
        </w:tc>
      </w:tr>
      <w:tr w:rsidR="006655C9" w:rsidRPr="006E54AD" w14:paraId="13774AD9"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5749A2DD"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 xml:space="preserve">chefe_agric: </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3EF9E29C"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sz w:val="20"/>
                <w:szCs w:val="20"/>
                <w:lang w:eastAsia="pt-BR"/>
              </w:rPr>
              <w:t xml:space="preserve">Dummy </w:t>
            </w:r>
            <w:r w:rsidRPr="006E54AD">
              <w:rPr>
                <w:rFonts w:ascii="Times New Roman" w:eastAsia="Times New Roman" w:hAnsi="Times New Roman" w:cs="Times New Roman"/>
                <w:color w:val="000000"/>
                <w:sz w:val="20"/>
                <w:szCs w:val="20"/>
                <w:lang w:eastAsia="pt-BR"/>
              </w:rPr>
              <w:t>indicando se o chefe do domicilio trabalha na agricultura (1- sim; 0- caso contrário)</w:t>
            </w:r>
          </w:p>
        </w:tc>
      </w:tr>
      <w:tr w:rsidR="006655C9" w:rsidRPr="006E54AD" w14:paraId="140CD001" w14:textId="77777777" w:rsidTr="002E6115">
        <w:trPr>
          <w:trHeight w:val="226"/>
        </w:trPr>
        <w:tc>
          <w:tcPr>
            <w:tcW w:w="966" w:type="pct"/>
            <w:tcBorders>
              <w:top w:val="nil"/>
              <w:left w:val="single" w:sz="4" w:space="0" w:color="auto"/>
              <w:bottom w:val="single" w:sz="4" w:space="0" w:color="auto"/>
              <w:right w:val="single" w:sz="4" w:space="0" w:color="auto"/>
            </w:tcBorders>
            <w:shd w:val="clear" w:color="auto" w:fill="auto"/>
            <w:noWrap/>
            <w:vAlign w:val="center"/>
            <w:hideMark/>
          </w:tcPr>
          <w:p w14:paraId="627F27F1"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rdpc_trab:</w:t>
            </w:r>
          </w:p>
        </w:tc>
        <w:tc>
          <w:tcPr>
            <w:tcW w:w="4034" w:type="pct"/>
            <w:tcBorders>
              <w:top w:val="nil"/>
              <w:left w:val="single" w:sz="8" w:space="0" w:color="auto"/>
              <w:bottom w:val="single" w:sz="8" w:space="0" w:color="auto"/>
              <w:right w:val="single" w:sz="8" w:space="0" w:color="auto"/>
            </w:tcBorders>
            <w:shd w:val="clear" w:color="auto" w:fill="auto"/>
            <w:vAlign w:val="center"/>
            <w:hideMark/>
          </w:tcPr>
          <w:p w14:paraId="432C42D5"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 xml:space="preserve">Renda domiciliar per capita do domicilio cujo rendimento é oriundo do trabalho principal, excluindo a renda dos jovens. </w:t>
            </w:r>
          </w:p>
        </w:tc>
      </w:tr>
    </w:tbl>
    <w:p w14:paraId="4A947C0C" w14:textId="77777777" w:rsidR="006655C9" w:rsidRDefault="00252366" w:rsidP="006655C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Fonte: </w:t>
      </w:r>
      <w:r w:rsidR="006655C9">
        <w:rPr>
          <w:rFonts w:ascii="Times New Roman" w:hAnsi="Times New Roman" w:cs="Times New Roman"/>
          <w:sz w:val="20"/>
          <w:szCs w:val="20"/>
        </w:rPr>
        <w:t>Elaboração dos autores com base na pesquisa</w:t>
      </w:r>
    </w:p>
    <w:p w14:paraId="3D67AF5A" w14:textId="77777777" w:rsidR="006655C9" w:rsidRDefault="006655C9" w:rsidP="006655C9">
      <w:pPr>
        <w:autoSpaceDE w:val="0"/>
        <w:autoSpaceDN w:val="0"/>
        <w:adjustRightInd w:val="0"/>
        <w:spacing w:after="0" w:line="240" w:lineRule="auto"/>
        <w:jc w:val="both"/>
        <w:rPr>
          <w:rFonts w:ascii="Times New Roman" w:hAnsi="Times New Roman" w:cs="Times New Roman"/>
          <w:sz w:val="20"/>
          <w:szCs w:val="20"/>
        </w:rPr>
      </w:pPr>
      <w:r w:rsidRPr="004B0F60">
        <w:rPr>
          <w:rFonts w:ascii="Times New Roman" w:hAnsi="Times New Roman" w:cs="Times New Roman"/>
          <w:b/>
          <w:sz w:val="20"/>
          <w:szCs w:val="20"/>
        </w:rPr>
        <w:t>Quadro 1</w:t>
      </w:r>
      <w:r>
        <w:rPr>
          <w:rFonts w:ascii="Times New Roman" w:hAnsi="Times New Roman" w:cs="Times New Roman"/>
          <w:b/>
          <w:sz w:val="20"/>
          <w:szCs w:val="20"/>
        </w:rPr>
        <w:t xml:space="preserve"> -</w:t>
      </w:r>
      <w:r w:rsidRPr="004B0F60">
        <w:rPr>
          <w:rFonts w:ascii="Times New Roman" w:hAnsi="Times New Roman" w:cs="Times New Roman"/>
          <w:sz w:val="20"/>
          <w:szCs w:val="20"/>
        </w:rPr>
        <w:t xml:space="preserve"> Descrição das variáveis utilizadas para o </w:t>
      </w:r>
      <w:r w:rsidRPr="00D1082B">
        <w:rPr>
          <w:rFonts w:ascii="Times New Roman" w:hAnsi="Times New Roman" w:cs="Times New Roman"/>
          <w:i/>
          <w:sz w:val="20"/>
          <w:szCs w:val="20"/>
        </w:rPr>
        <w:t>matching</w:t>
      </w:r>
      <w:r w:rsidRPr="004B0F60">
        <w:rPr>
          <w:rFonts w:ascii="Times New Roman" w:hAnsi="Times New Roman" w:cs="Times New Roman"/>
          <w:sz w:val="20"/>
          <w:szCs w:val="20"/>
        </w:rPr>
        <w:t xml:space="preserve"> </w:t>
      </w:r>
      <w:r>
        <w:rPr>
          <w:rFonts w:ascii="Times New Roman" w:hAnsi="Times New Roman" w:cs="Times New Roman"/>
          <w:sz w:val="20"/>
          <w:szCs w:val="20"/>
        </w:rPr>
        <w:t>de</w:t>
      </w:r>
      <w:r w:rsidRPr="004B0F60">
        <w:rPr>
          <w:rFonts w:ascii="Times New Roman" w:hAnsi="Times New Roman" w:cs="Times New Roman"/>
          <w:sz w:val="20"/>
          <w:szCs w:val="20"/>
        </w:rPr>
        <w:t xml:space="preserve"> aposentadorias e pensões</w:t>
      </w:r>
    </w:p>
    <w:p w14:paraId="4DBEE51D" w14:textId="77777777" w:rsidR="006655C9" w:rsidRPr="002B3D09" w:rsidRDefault="006655C9" w:rsidP="006655C9">
      <w:pPr>
        <w:autoSpaceDE w:val="0"/>
        <w:autoSpaceDN w:val="0"/>
        <w:adjustRightInd w:val="0"/>
        <w:spacing w:after="0" w:line="240" w:lineRule="auto"/>
        <w:ind w:firstLine="709"/>
        <w:jc w:val="both"/>
        <w:rPr>
          <w:rFonts w:ascii="Times New Roman" w:hAnsi="Times New Roman" w:cs="Times New Roman"/>
          <w:sz w:val="8"/>
          <w:szCs w:val="8"/>
        </w:rPr>
      </w:pPr>
    </w:p>
    <w:p w14:paraId="2F686613" w14:textId="77777777" w:rsidR="006655C9" w:rsidRDefault="006655C9" w:rsidP="006655C9">
      <w:pPr>
        <w:autoSpaceDE w:val="0"/>
        <w:autoSpaceDN w:val="0"/>
        <w:adjustRightInd w:val="0"/>
        <w:spacing w:after="0" w:line="240" w:lineRule="auto"/>
        <w:ind w:firstLine="709"/>
        <w:jc w:val="both"/>
        <w:rPr>
          <w:rFonts w:ascii="Times New Roman" w:hAnsi="Times New Roman" w:cs="Times New Roman"/>
          <w:sz w:val="24"/>
          <w:szCs w:val="24"/>
        </w:rPr>
      </w:pPr>
      <w:r w:rsidRPr="00871AFE">
        <w:rPr>
          <w:rFonts w:ascii="Times New Roman" w:hAnsi="Times New Roman" w:cs="Times New Roman"/>
          <w:sz w:val="24"/>
          <w:szCs w:val="24"/>
        </w:rPr>
        <w:lastRenderedPageBreak/>
        <w:t>Para selecionar os beneficiários de programas sociais serão seguidos a</w:t>
      </w:r>
      <w:r>
        <w:rPr>
          <w:rFonts w:ascii="Times New Roman" w:hAnsi="Times New Roman" w:cs="Times New Roman"/>
          <w:sz w:val="24"/>
          <w:szCs w:val="24"/>
        </w:rPr>
        <w:t xml:space="preserve">lguns critérios, visto que na </w:t>
      </w:r>
      <w:r w:rsidRPr="00871AFE">
        <w:rPr>
          <w:rFonts w:ascii="Times New Roman" w:hAnsi="Times New Roman" w:cs="Times New Roman"/>
          <w:sz w:val="24"/>
          <w:szCs w:val="24"/>
        </w:rPr>
        <w:t xml:space="preserve">PNAD não é possível selecionar com perfeição os indivíduos que recebem Bolsa Família </w:t>
      </w:r>
      <w:r>
        <w:rPr>
          <w:rFonts w:ascii="Times New Roman" w:hAnsi="Times New Roman" w:cs="Times New Roman"/>
          <w:sz w:val="24"/>
          <w:szCs w:val="24"/>
        </w:rPr>
        <w:t xml:space="preserve">e PETI </w:t>
      </w:r>
      <w:r w:rsidRPr="00871AFE">
        <w:rPr>
          <w:rFonts w:ascii="Times New Roman" w:hAnsi="Times New Roman" w:cs="Times New Roman"/>
          <w:sz w:val="24"/>
          <w:szCs w:val="24"/>
        </w:rPr>
        <w:t>ou parcelas de outros programas sociais. O primeiro passo é identificar os beneficiários do Bolsa Família. Para tanto, será utilizado a metodologia criada por Barros, Carvalho e Franco (2007) e usada por Nascimento e Kassouf (2014)</w:t>
      </w:r>
      <w:r>
        <w:rPr>
          <w:rFonts w:ascii="Times New Roman" w:hAnsi="Times New Roman" w:cs="Times New Roman"/>
          <w:sz w:val="24"/>
          <w:szCs w:val="24"/>
        </w:rPr>
        <w:t xml:space="preserve"> com base em valores típicos</w:t>
      </w:r>
      <w:r w:rsidRPr="00871AFE">
        <w:rPr>
          <w:rFonts w:ascii="Times New Roman" w:hAnsi="Times New Roman" w:cs="Times New Roman"/>
          <w:sz w:val="24"/>
          <w:szCs w:val="24"/>
        </w:rPr>
        <w:t>.</w:t>
      </w:r>
      <w:r>
        <w:rPr>
          <w:rFonts w:ascii="Times New Roman" w:hAnsi="Times New Roman" w:cs="Times New Roman"/>
          <w:sz w:val="24"/>
          <w:szCs w:val="24"/>
        </w:rPr>
        <w:t xml:space="preserve"> </w:t>
      </w:r>
    </w:p>
    <w:p w14:paraId="5320A6E4" w14:textId="77777777" w:rsidR="006655C9" w:rsidRDefault="006655C9"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beneficiários do Bolsa Família recebem benefícios classificados em quatro grupos: </w:t>
      </w:r>
      <w:r w:rsidRPr="00294B8B">
        <w:rPr>
          <w:rFonts w:ascii="Times New Roman" w:hAnsi="Times New Roman" w:cs="Times New Roman"/>
          <w:i/>
          <w:color w:val="000000"/>
          <w:sz w:val="24"/>
          <w:szCs w:val="24"/>
          <w:shd w:val="clear" w:color="auto" w:fill="FFFFFF"/>
        </w:rPr>
        <w:t>Benefício Básico</w:t>
      </w:r>
      <w:r w:rsidRPr="00F8053B">
        <w:rPr>
          <w:rFonts w:ascii="Arial" w:hAnsi="Arial" w:cs="Arial"/>
          <w:color w:val="000000"/>
          <w:sz w:val="21"/>
          <w:szCs w:val="21"/>
          <w:shd w:val="clear" w:color="auto" w:fill="FFFFFF"/>
        </w:rPr>
        <w:t xml:space="preserve">, </w:t>
      </w:r>
      <w:r w:rsidRPr="00294B8B">
        <w:rPr>
          <w:rFonts w:ascii="Times New Roman" w:hAnsi="Times New Roman" w:cs="Times New Roman"/>
          <w:color w:val="000000"/>
          <w:sz w:val="24"/>
          <w:szCs w:val="24"/>
          <w:shd w:val="clear" w:color="auto" w:fill="FFFFFF"/>
        </w:rPr>
        <w:t xml:space="preserve">destinado as famílias </w:t>
      </w:r>
      <w:r w:rsidRPr="00516B72">
        <w:rPr>
          <w:rFonts w:ascii="Times New Roman" w:hAnsi="Times New Roman" w:cs="Times New Roman"/>
          <w:sz w:val="24"/>
          <w:szCs w:val="24"/>
        </w:rPr>
        <w:t>em situação</w:t>
      </w:r>
      <w:r>
        <w:rPr>
          <w:rFonts w:ascii="Times New Roman" w:hAnsi="Times New Roman" w:cs="Times New Roman"/>
          <w:sz w:val="24"/>
          <w:szCs w:val="24"/>
        </w:rPr>
        <w:t xml:space="preserve"> de extrema pobreza, sem filhos ou crianças e adolescentes presentes no domicilio (valores fixos – R$ 77,00). </w:t>
      </w:r>
      <w:r w:rsidRPr="00516B72">
        <w:rPr>
          <w:rFonts w:ascii="Times New Roman" w:hAnsi="Times New Roman" w:cs="Times New Roman"/>
          <w:i/>
          <w:sz w:val="24"/>
          <w:szCs w:val="24"/>
        </w:rPr>
        <w:t>Benefícios Variáveis</w:t>
      </w:r>
      <w:r>
        <w:rPr>
          <w:rFonts w:ascii="Times New Roman" w:hAnsi="Times New Roman" w:cs="Times New Roman"/>
          <w:i/>
          <w:sz w:val="24"/>
          <w:szCs w:val="24"/>
        </w:rPr>
        <w:t xml:space="preserve"> </w:t>
      </w:r>
      <w:r>
        <w:rPr>
          <w:rFonts w:ascii="Times New Roman" w:hAnsi="Times New Roman" w:cs="Times New Roman"/>
          <w:sz w:val="24"/>
          <w:szCs w:val="24"/>
        </w:rPr>
        <w:t xml:space="preserve">pago as famílias com renda mensal </w:t>
      </w:r>
      <w:r w:rsidRPr="00885D58">
        <w:rPr>
          <w:rFonts w:ascii="Times New Roman" w:hAnsi="Times New Roman" w:cs="Times New Roman"/>
          <w:i/>
          <w:sz w:val="24"/>
          <w:szCs w:val="24"/>
        </w:rPr>
        <w:t>per capita</w:t>
      </w:r>
      <w:r>
        <w:rPr>
          <w:rFonts w:ascii="Times New Roman" w:hAnsi="Times New Roman" w:cs="Times New Roman"/>
          <w:sz w:val="24"/>
          <w:szCs w:val="24"/>
        </w:rPr>
        <w:t xml:space="preserve"> de até R$ 154,00</w:t>
      </w:r>
      <w:r>
        <w:rPr>
          <w:rFonts w:ascii="Times New Roman" w:hAnsi="Times New Roman" w:cs="Times New Roman"/>
          <w:i/>
          <w:sz w:val="24"/>
          <w:szCs w:val="24"/>
        </w:rPr>
        <w:t xml:space="preserve">, </w:t>
      </w:r>
      <w:r>
        <w:rPr>
          <w:rFonts w:ascii="Times New Roman" w:hAnsi="Times New Roman" w:cs="Times New Roman"/>
          <w:sz w:val="24"/>
          <w:szCs w:val="24"/>
        </w:rPr>
        <w:t xml:space="preserve">no valor de R$ 35,00/pessoa (até o limite máximo de cinco pessoas por família) e que atendam aos seguintes critérios: i) presença de crianças ou adolescentes de 0 a 15 anos de idade. Sendo exigida a frequência escolar das crianças e adolescentes de 6 a 15 anos; ii) gestantes; iii) </w:t>
      </w:r>
      <w:r w:rsidRPr="00885D58">
        <w:rPr>
          <w:rFonts w:ascii="Times New Roman" w:hAnsi="Times New Roman" w:cs="Times New Roman"/>
          <w:sz w:val="24"/>
          <w:szCs w:val="24"/>
        </w:rPr>
        <w:t>nutrizes</w:t>
      </w:r>
      <w:r>
        <w:rPr>
          <w:rFonts w:ascii="Times New Roman" w:hAnsi="Times New Roman" w:cs="Times New Roman"/>
          <w:sz w:val="24"/>
          <w:szCs w:val="24"/>
        </w:rPr>
        <w:t xml:space="preserve"> - famílias que tenham crianças com idade entre 0 e 6 meses em sua composição, mesmo nos casos em que o bebê não more com a mãe. </w:t>
      </w:r>
      <w:r w:rsidRPr="00C42B6E">
        <w:rPr>
          <w:rFonts w:ascii="Times New Roman" w:hAnsi="Times New Roman" w:cs="Times New Roman"/>
          <w:i/>
          <w:sz w:val="24"/>
          <w:szCs w:val="24"/>
        </w:rPr>
        <w:t>Benefício Variável Vinculado ao Adolescente</w:t>
      </w:r>
      <w:r>
        <w:rPr>
          <w:rFonts w:ascii="Times New Roman" w:hAnsi="Times New Roman" w:cs="Times New Roman"/>
          <w:sz w:val="24"/>
          <w:szCs w:val="24"/>
        </w:rPr>
        <w:t xml:space="preserve">, no valor de R$ 42,00/adolescente com limite máximo de dois por família, pago às famílias pobres e extremamente pobres que tenham em sua composição adolescentes com idade de 16 e 17 anos. E o </w:t>
      </w:r>
      <w:r w:rsidRPr="00C42B6E">
        <w:rPr>
          <w:rFonts w:ascii="Times New Roman" w:hAnsi="Times New Roman" w:cs="Times New Roman"/>
          <w:i/>
          <w:sz w:val="24"/>
          <w:szCs w:val="24"/>
        </w:rPr>
        <w:t xml:space="preserve">Benefício para Superação da Extrema Pobreza, </w:t>
      </w:r>
      <w:r w:rsidRPr="00C42B6E">
        <w:rPr>
          <w:rFonts w:ascii="Times New Roman" w:hAnsi="Times New Roman" w:cs="Times New Roman"/>
          <w:sz w:val="24"/>
          <w:szCs w:val="24"/>
        </w:rPr>
        <w:t>em valor calculado individualme</w:t>
      </w:r>
      <w:r>
        <w:rPr>
          <w:rFonts w:ascii="Times New Roman" w:hAnsi="Times New Roman" w:cs="Times New Roman"/>
          <w:sz w:val="24"/>
          <w:szCs w:val="24"/>
        </w:rPr>
        <w:t>nte para cada família, p</w:t>
      </w:r>
      <w:r w:rsidRPr="00C42B6E">
        <w:rPr>
          <w:rFonts w:ascii="Times New Roman" w:hAnsi="Times New Roman" w:cs="Times New Roman"/>
          <w:sz w:val="24"/>
          <w:szCs w:val="24"/>
        </w:rPr>
        <w:t>ago às famílias que continuem com renda mensal por pessoa inferior a R</w:t>
      </w:r>
      <w:r>
        <w:rPr>
          <w:rFonts w:ascii="Times New Roman" w:hAnsi="Times New Roman" w:cs="Times New Roman"/>
          <w:sz w:val="24"/>
          <w:szCs w:val="24"/>
        </w:rPr>
        <w:t>$ 77,00, mesmo após receberem</w:t>
      </w:r>
      <w:r w:rsidRPr="00C42B6E">
        <w:rPr>
          <w:rFonts w:ascii="Times New Roman" w:hAnsi="Times New Roman" w:cs="Times New Roman"/>
          <w:sz w:val="24"/>
          <w:szCs w:val="24"/>
        </w:rPr>
        <w:t xml:space="preserve"> outros tipos de benefícios do Programa.</w:t>
      </w:r>
      <w:r w:rsidRPr="00C42B6E">
        <w:t xml:space="preserve"> </w:t>
      </w:r>
      <w:r w:rsidRPr="00C42B6E">
        <w:rPr>
          <w:rFonts w:ascii="Times New Roman" w:hAnsi="Times New Roman" w:cs="Times New Roman"/>
          <w:sz w:val="24"/>
          <w:szCs w:val="24"/>
        </w:rPr>
        <w:t xml:space="preserve">O valor do benefício é calculado de acordo com a renda e quantidade de pessoas da família, para garantir que a família ultrapasse o piso </w:t>
      </w:r>
      <w:r>
        <w:rPr>
          <w:rFonts w:ascii="Times New Roman" w:hAnsi="Times New Roman" w:cs="Times New Roman"/>
          <w:sz w:val="24"/>
          <w:szCs w:val="24"/>
        </w:rPr>
        <w:t>de R$ 77,00 de renda por pessoa</w:t>
      </w:r>
      <w:r w:rsidRPr="006E246E">
        <w:rPr>
          <w:vertAlign w:val="superscript"/>
        </w:rPr>
        <w:footnoteReference w:id="11"/>
      </w:r>
      <w:r w:rsidRPr="006E246E">
        <w:rPr>
          <w:rFonts w:ascii="Times New Roman" w:hAnsi="Times New Roman" w:cs="Times New Roman"/>
          <w:sz w:val="24"/>
          <w:szCs w:val="24"/>
        </w:rPr>
        <w:t xml:space="preserve"> </w:t>
      </w:r>
      <w:r>
        <w:rPr>
          <w:rFonts w:ascii="Times New Roman" w:hAnsi="Times New Roman" w:cs="Times New Roman"/>
          <w:sz w:val="24"/>
          <w:szCs w:val="24"/>
        </w:rPr>
        <w:t xml:space="preserve">(MDS, 2015). </w:t>
      </w:r>
    </w:p>
    <w:p w14:paraId="2FB573C7" w14:textId="4DDD0C36" w:rsidR="006655C9" w:rsidRPr="008E2E05" w:rsidRDefault="006655C9" w:rsidP="00C20B8A">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atualizando os valores do Bolsa Família a partir do Decreto nº 8.232 de 30 de abril de 2014, apresenta-se na Tabela 1 os valores recebidos por família dada a sua composição. </w:t>
      </w:r>
    </w:p>
    <w:p w14:paraId="5F27595B" w14:textId="77777777" w:rsidR="006655C9" w:rsidRPr="00516B72" w:rsidRDefault="006655C9" w:rsidP="006655C9">
      <w:pPr>
        <w:autoSpaceDE w:val="0"/>
        <w:autoSpaceDN w:val="0"/>
        <w:adjustRightInd w:val="0"/>
        <w:spacing w:after="0" w:line="240" w:lineRule="auto"/>
        <w:jc w:val="both"/>
        <w:rPr>
          <w:rFonts w:ascii="Times New Roman" w:hAnsi="Times New Roman" w:cs="Times New Roman"/>
          <w:sz w:val="20"/>
          <w:szCs w:val="20"/>
        </w:rPr>
      </w:pPr>
      <w:r w:rsidRPr="004B0F60">
        <w:rPr>
          <w:rFonts w:ascii="Times New Roman" w:hAnsi="Times New Roman" w:cs="Times New Roman"/>
          <w:b/>
          <w:sz w:val="20"/>
          <w:szCs w:val="20"/>
        </w:rPr>
        <w:t>Tabela 1</w:t>
      </w:r>
      <w:r>
        <w:rPr>
          <w:rFonts w:ascii="Times New Roman" w:hAnsi="Times New Roman" w:cs="Times New Roman"/>
          <w:b/>
          <w:sz w:val="20"/>
          <w:szCs w:val="20"/>
        </w:rPr>
        <w:t xml:space="preserve"> -</w:t>
      </w:r>
      <w:r w:rsidRPr="00516B72">
        <w:rPr>
          <w:rFonts w:ascii="Times New Roman" w:hAnsi="Times New Roman" w:cs="Times New Roman"/>
          <w:sz w:val="20"/>
          <w:szCs w:val="20"/>
        </w:rPr>
        <w:t xml:space="preserve"> Valores dos beneficiários do Bolsa Família conforme o número de crianças e adolescentes no domicílio</w:t>
      </w:r>
    </w:p>
    <w:tbl>
      <w:tblPr>
        <w:tblW w:w="5000" w:type="pct"/>
        <w:jc w:val="center"/>
        <w:tblCellMar>
          <w:left w:w="70" w:type="dxa"/>
          <w:right w:w="70" w:type="dxa"/>
        </w:tblCellMar>
        <w:tblLook w:val="04A0" w:firstRow="1" w:lastRow="0" w:firstColumn="1" w:lastColumn="0" w:noHBand="0" w:noVBand="1"/>
      </w:tblPr>
      <w:tblGrid>
        <w:gridCol w:w="3686"/>
        <w:gridCol w:w="3402"/>
        <w:gridCol w:w="3116"/>
      </w:tblGrid>
      <w:tr w:rsidR="006655C9" w:rsidRPr="00390060" w14:paraId="6BFA9485" w14:textId="77777777" w:rsidTr="002E6115">
        <w:trPr>
          <w:trHeight w:val="638"/>
          <w:jc w:val="center"/>
        </w:trPr>
        <w:tc>
          <w:tcPr>
            <w:tcW w:w="1806" w:type="pct"/>
            <w:tcBorders>
              <w:top w:val="single" w:sz="8" w:space="0" w:color="auto"/>
              <w:left w:val="nil"/>
              <w:bottom w:val="single" w:sz="4" w:space="0" w:color="auto"/>
              <w:right w:val="single" w:sz="8" w:space="0" w:color="auto"/>
            </w:tcBorders>
            <w:shd w:val="clear" w:color="auto" w:fill="auto"/>
            <w:noWrap/>
            <w:vAlign w:val="center"/>
            <w:hideMark/>
          </w:tcPr>
          <w:p w14:paraId="039BDD84" w14:textId="77777777" w:rsidR="006655C9" w:rsidRPr="00390060" w:rsidRDefault="006655C9" w:rsidP="006655C9">
            <w:pPr>
              <w:spacing w:after="0" w:line="240" w:lineRule="auto"/>
              <w:jc w:val="center"/>
              <w:rPr>
                <w:rFonts w:ascii="Times New Roman" w:eastAsia="Times New Roman" w:hAnsi="Times New Roman" w:cs="Times New Roman"/>
                <w:b/>
                <w:color w:val="000000"/>
                <w:sz w:val="20"/>
                <w:szCs w:val="20"/>
                <w:lang w:eastAsia="pt-BR"/>
              </w:rPr>
            </w:pPr>
            <w:r w:rsidRPr="00390060">
              <w:rPr>
                <w:rFonts w:ascii="Times New Roman" w:eastAsia="Times New Roman" w:hAnsi="Times New Roman" w:cs="Times New Roman"/>
                <w:b/>
                <w:color w:val="000000"/>
                <w:sz w:val="20"/>
                <w:szCs w:val="20"/>
                <w:lang w:eastAsia="pt-BR"/>
              </w:rPr>
              <w:t>Número de Filhos</w:t>
            </w:r>
          </w:p>
        </w:tc>
        <w:tc>
          <w:tcPr>
            <w:tcW w:w="1667" w:type="pct"/>
            <w:tcBorders>
              <w:top w:val="single" w:sz="8" w:space="0" w:color="auto"/>
              <w:left w:val="nil"/>
              <w:bottom w:val="single" w:sz="4" w:space="0" w:color="auto"/>
              <w:right w:val="single" w:sz="8" w:space="0" w:color="auto"/>
            </w:tcBorders>
            <w:shd w:val="clear" w:color="auto" w:fill="auto"/>
            <w:vAlign w:val="center"/>
            <w:hideMark/>
          </w:tcPr>
          <w:p w14:paraId="0D8DC22F" w14:textId="77777777" w:rsidR="006655C9" w:rsidRPr="00390060" w:rsidRDefault="006655C9" w:rsidP="006655C9">
            <w:pPr>
              <w:spacing w:after="0" w:line="240" w:lineRule="auto"/>
              <w:jc w:val="center"/>
              <w:rPr>
                <w:rFonts w:ascii="Times New Roman" w:eastAsia="Times New Roman" w:hAnsi="Times New Roman" w:cs="Times New Roman"/>
                <w:b/>
                <w:color w:val="000000"/>
                <w:sz w:val="20"/>
                <w:szCs w:val="20"/>
                <w:lang w:eastAsia="pt-BR"/>
              </w:rPr>
            </w:pPr>
            <w:r w:rsidRPr="00390060">
              <w:rPr>
                <w:rFonts w:ascii="Times New Roman" w:eastAsia="Times New Roman" w:hAnsi="Times New Roman" w:cs="Times New Roman"/>
                <w:b/>
                <w:color w:val="000000"/>
                <w:sz w:val="20"/>
                <w:szCs w:val="20"/>
                <w:lang w:eastAsia="pt-BR"/>
              </w:rPr>
              <w:t>Famílias extremamente pobres - renda per capita - Até R$ 77</w:t>
            </w:r>
          </w:p>
        </w:tc>
        <w:tc>
          <w:tcPr>
            <w:tcW w:w="1527" w:type="pct"/>
            <w:tcBorders>
              <w:top w:val="single" w:sz="8" w:space="0" w:color="auto"/>
              <w:left w:val="nil"/>
              <w:bottom w:val="single" w:sz="4" w:space="0" w:color="auto"/>
              <w:right w:val="nil"/>
            </w:tcBorders>
            <w:shd w:val="clear" w:color="auto" w:fill="auto"/>
            <w:vAlign w:val="center"/>
            <w:hideMark/>
          </w:tcPr>
          <w:p w14:paraId="125F4584" w14:textId="77777777" w:rsidR="006655C9" w:rsidRPr="00390060" w:rsidRDefault="006655C9" w:rsidP="006655C9">
            <w:pPr>
              <w:spacing w:after="0" w:line="240" w:lineRule="auto"/>
              <w:jc w:val="center"/>
              <w:rPr>
                <w:rFonts w:ascii="Times New Roman" w:eastAsia="Times New Roman" w:hAnsi="Times New Roman" w:cs="Times New Roman"/>
                <w:b/>
                <w:color w:val="000000"/>
                <w:sz w:val="20"/>
                <w:szCs w:val="20"/>
                <w:lang w:eastAsia="pt-BR"/>
              </w:rPr>
            </w:pPr>
            <w:r w:rsidRPr="00390060">
              <w:rPr>
                <w:rFonts w:ascii="Times New Roman" w:eastAsia="Times New Roman" w:hAnsi="Times New Roman" w:cs="Times New Roman"/>
                <w:b/>
                <w:color w:val="000000"/>
                <w:sz w:val="20"/>
                <w:szCs w:val="20"/>
                <w:lang w:eastAsia="pt-BR"/>
              </w:rPr>
              <w:t>Famílias pobres - renda per capita - Até R$ 154</w:t>
            </w:r>
          </w:p>
        </w:tc>
      </w:tr>
      <w:tr w:rsidR="006655C9" w:rsidRPr="00390060" w14:paraId="5388E622" w14:textId="77777777" w:rsidTr="002E6115">
        <w:trPr>
          <w:trHeight w:val="147"/>
          <w:jc w:val="center"/>
        </w:trPr>
        <w:tc>
          <w:tcPr>
            <w:tcW w:w="1806" w:type="pct"/>
            <w:tcBorders>
              <w:top w:val="single" w:sz="4" w:space="0" w:color="auto"/>
              <w:left w:val="nil"/>
              <w:bottom w:val="nil"/>
              <w:right w:val="single" w:sz="8" w:space="0" w:color="auto"/>
            </w:tcBorders>
            <w:shd w:val="clear" w:color="auto" w:fill="auto"/>
            <w:noWrap/>
            <w:vAlign w:val="center"/>
            <w:hideMark/>
          </w:tcPr>
          <w:p w14:paraId="07209BAB"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Sem Filhos</w:t>
            </w:r>
          </w:p>
        </w:tc>
        <w:tc>
          <w:tcPr>
            <w:tcW w:w="1667" w:type="pct"/>
            <w:tcBorders>
              <w:top w:val="single" w:sz="4" w:space="0" w:color="auto"/>
              <w:left w:val="nil"/>
              <w:bottom w:val="nil"/>
              <w:right w:val="single" w:sz="8" w:space="0" w:color="auto"/>
            </w:tcBorders>
            <w:shd w:val="clear" w:color="auto" w:fill="auto"/>
            <w:noWrap/>
            <w:vAlign w:val="center"/>
            <w:hideMark/>
          </w:tcPr>
          <w:p w14:paraId="0900B196"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R$ 77</w:t>
            </w:r>
          </w:p>
        </w:tc>
        <w:tc>
          <w:tcPr>
            <w:tcW w:w="1527" w:type="pct"/>
            <w:tcBorders>
              <w:top w:val="single" w:sz="4" w:space="0" w:color="auto"/>
              <w:left w:val="nil"/>
              <w:bottom w:val="nil"/>
              <w:right w:val="nil"/>
            </w:tcBorders>
            <w:shd w:val="clear" w:color="auto" w:fill="auto"/>
            <w:noWrap/>
            <w:vAlign w:val="center"/>
            <w:hideMark/>
          </w:tcPr>
          <w:p w14:paraId="7AA97F63"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w:t>
            </w:r>
          </w:p>
        </w:tc>
      </w:tr>
      <w:tr w:rsidR="006655C9" w:rsidRPr="00390060" w14:paraId="21FEA849" w14:textId="77777777" w:rsidTr="002E6115">
        <w:trPr>
          <w:trHeight w:val="147"/>
          <w:jc w:val="center"/>
        </w:trPr>
        <w:tc>
          <w:tcPr>
            <w:tcW w:w="1806" w:type="pct"/>
            <w:tcBorders>
              <w:top w:val="nil"/>
              <w:left w:val="nil"/>
              <w:bottom w:val="nil"/>
              <w:right w:val="single" w:sz="8" w:space="0" w:color="auto"/>
            </w:tcBorders>
            <w:shd w:val="clear" w:color="auto" w:fill="auto"/>
            <w:noWrap/>
            <w:vAlign w:val="center"/>
            <w:hideMark/>
          </w:tcPr>
          <w:p w14:paraId="45F19937"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1 filho até 15 anos</w:t>
            </w:r>
          </w:p>
        </w:tc>
        <w:tc>
          <w:tcPr>
            <w:tcW w:w="1667" w:type="pct"/>
            <w:tcBorders>
              <w:top w:val="nil"/>
              <w:left w:val="nil"/>
              <w:bottom w:val="nil"/>
              <w:right w:val="single" w:sz="8" w:space="0" w:color="auto"/>
            </w:tcBorders>
            <w:shd w:val="clear" w:color="auto" w:fill="auto"/>
            <w:noWrap/>
            <w:vAlign w:val="center"/>
            <w:hideMark/>
          </w:tcPr>
          <w:p w14:paraId="608FBE47"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R$ 112</w:t>
            </w:r>
          </w:p>
        </w:tc>
        <w:tc>
          <w:tcPr>
            <w:tcW w:w="1527" w:type="pct"/>
            <w:tcBorders>
              <w:top w:val="nil"/>
              <w:left w:val="nil"/>
              <w:bottom w:val="nil"/>
              <w:right w:val="nil"/>
            </w:tcBorders>
            <w:shd w:val="clear" w:color="auto" w:fill="auto"/>
            <w:noWrap/>
            <w:vAlign w:val="center"/>
            <w:hideMark/>
          </w:tcPr>
          <w:p w14:paraId="058387D5"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R$ 35</w:t>
            </w:r>
          </w:p>
        </w:tc>
      </w:tr>
      <w:tr w:rsidR="006655C9" w:rsidRPr="00390060" w14:paraId="7D426CD0" w14:textId="77777777" w:rsidTr="002E6115">
        <w:trPr>
          <w:trHeight w:val="147"/>
          <w:jc w:val="center"/>
        </w:trPr>
        <w:tc>
          <w:tcPr>
            <w:tcW w:w="1806" w:type="pct"/>
            <w:tcBorders>
              <w:top w:val="nil"/>
              <w:left w:val="nil"/>
              <w:bottom w:val="nil"/>
              <w:right w:val="single" w:sz="8" w:space="0" w:color="auto"/>
            </w:tcBorders>
            <w:shd w:val="clear" w:color="auto" w:fill="auto"/>
            <w:noWrap/>
            <w:vAlign w:val="center"/>
            <w:hideMark/>
          </w:tcPr>
          <w:p w14:paraId="418AAAF2"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2 filhos até 15 anos</w:t>
            </w:r>
          </w:p>
        </w:tc>
        <w:tc>
          <w:tcPr>
            <w:tcW w:w="1667" w:type="pct"/>
            <w:tcBorders>
              <w:top w:val="nil"/>
              <w:left w:val="nil"/>
              <w:bottom w:val="nil"/>
              <w:right w:val="single" w:sz="8" w:space="0" w:color="auto"/>
            </w:tcBorders>
            <w:shd w:val="clear" w:color="auto" w:fill="auto"/>
            <w:noWrap/>
            <w:vAlign w:val="center"/>
            <w:hideMark/>
          </w:tcPr>
          <w:p w14:paraId="7FCCE91E"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R$ 147</w:t>
            </w:r>
          </w:p>
        </w:tc>
        <w:tc>
          <w:tcPr>
            <w:tcW w:w="1527" w:type="pct"/>
            <w:tcBorders>
              <w:top w:val="nil"/>
              <w:left w:val="nil"/>
              <w:bottom w:val="nil"/>
              <w:right w:val="nil"/>
            </w:tcBorders>
            <w:shd w:val="clear" w:color="auto" w:fill="auto"/>
            <w:noWrap/>
            <w:vAlign w:val="center"/>
            <w:hideMark/>
          </w:tcPr>
          <w:p w14:paraId="7318109E"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R$ 70</w:t>
            </w:r>
          </w:p>
        </w:tc>
      </w:tr>
      <w:tr w:rsidR="006655C9" w:rsidRPr="00390060" w14:paraId="393EF6BC" w14:textId="77777777" w:rsidTr="002E6115">
        <w:trPr>
          <w:trHeight w:val="147"/>
          <w:jc w:val="center"/>
        </w:trPr>
        <w:tc>
          <w:tcPr>
            <w:tcW w:w="1806" w:type="pct"/>
            <w:tcBorders>
              <w:top w:val="nil"/>
              <w:left w:val="nil"/>
              <w:bottom w:val="nil"/>
              <w:right w:val="single" w:sz="8" w:space="0" w:color="auto"/>
            </w:tcBorders>
            <w:shd w:val="clear" w:color="auto" w:fill="auto"/>
            <w:noWrap/>
            <w:vAlign w:val="center"/>
            <w:hideMark/>
          </w:tcPr>
          <w:p w14:paraId="78556BA8"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3 filhos até 15 anos</w:t>
            </w:r>
          </w:p>
        </w:tc>
        <w:tc>
          <w:tcPr>
            <w:tcW w:w="1667" w:type="pct"/>
            <w:tcBorders>
              <w:top w:val="nil"/>
              <w:left w:val="nil"/>
              <w:bottom w:val="nil"/>
              <w:right w:val="single" w:sz="8" w:space="0" w:color="auto"/>
            </w:tcBorders>
            <w:shd w:val="clear" w:color="auto" w:fill="auto"/>
            <w:noWrap/>
            <w:vAlign w:val="center"/>
            <w:hideMark/>
          </w:tcPr>
          <w:p w14:paraId="0010153B"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R$ 182</w:t>
            </w:r>
          </w:p>
        </w:tc>
        <w:tc>
          <w:tcPr>
            <w:tcW w:w="1527" w:type="pct"/>
            <w:tcBorders>
              <w:top w:val="nil"/>
              <w:left w:val="nil"/>
              <w:bottom w:val="nil"/>
              <w:right w:val="nil"/>
            </w:tcBorders>
            <w:shd w:val="clear" w:color="auto" w:fill="auto"/>
            <w:noWrap/>
            <w:vAlign w:val="center"/>
            <w:hideMark/>
          </w:tcPr>
          <w:p w14:paraId="040B1C07"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R$ 105</w:t>
            </w:r>
          </w:p>
        </w:tc>
      </w:tr>
      <w:tr w:rsidR="006655C9" w:rsidRPr="00390060" w14:paraId="3A23CE07" w14:textId="77777777" w:rsidTr="002E6115">
        <w:trPr>
          <w:trHeight w:val="147"/>
          <w:jc w:val="center"/>
        </w:trPr>
        <w:tc>
          <w:tcPr>
            <w:tcW w:w="1806" w:type="pct"/>
            <w:tcBorders>
              <w:top w:val="nil"/>
              <w:left w:val="nil"/>
              <w:bottom w:val="nil"/>
              <w:right w:val="single" w:sz="8" w:space="0" w:color="auto"/>
            </w:tcBorders>
            <w:shd w:val="clear" w:color="auto" w:fill="auto"/>
            <w:noWrap/>
            <w:vAlign w:val="center"/>
            <w:hideMark/>
          </w:tcPr>
          <w:p w14:paraId="3F8C68A7"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1 filho de 16 a 17 anos</w:t>
            </w:r>
          </w:p>
        </w:tc>
        <w:tc>
          <w:tcPr>
            <w:tcW w:w="1667" w:type="pct"/>
            <w:tcBorders>
              <w:top w:val="nil"/>
              <w:left w:val="nil"/>
              <w:bottom w:val="nil"/>
              <w:right w:val="single" w:sz="8" w:space="0" w:color="auto"/>
            </w:tcBorders>
            <w:shd w:val="clear" w:color="auto" w:fill="auto"/>
            <w:noWrap/>
            <w:vAlign w:val="center"/>
            <w:hideMark/>
          </w:tcPr>
          <w:p w14:paraId="08979494"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R$ 115</w:t>
            </w:r>
          </w:p>
        </w:tc>
        <w:tc>
          <w:tcPr>
            <w:tcW w:w="1527" w:type="pct"/>
            <w:tcBorders>
              <w:top w:val="nil"/>
              <w:left w:val="nil"/>
              <w:bottom w:val="nil"/>
              <w:right w:val="nil"/>
            </w:tcBorders>
            <w:shd w:val="clear" w:color="auto" w:fill="auto"/>
            <w:noWrap/>
            <w:vAlign w:val="center"/>
            <w:hideMark/>
          </w:tcPr>
          <w:p w14:paraId="3A2BB74D"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R$ 42</w:t>
            </w:r>
          </w:p>
        </w:tc>
      </w:tr>
      <w:tr w:rsidR="006655C9" w:rsidRPr="00390060" w14:paraId="7B8673DA" w14:textId="77777777" w:rsidTr="002E6115">
        <w:trPr>
          <w:trHeight w:val="147"/>
          <w:jc w:val="center"/>
        </w:trPr>
        <w:tc>
          <w:tcPr>
            <w:tcW w:w="1806" w:type="pct"/>
            <w:tcBorders>
              <w:top w:val="nil"/>
              <w:left w:val="nil"/>
              <w:bottom w:val="nil"/>
              <w:right w:val="single" w:sz="8" w:space="0" w:color="auto"/>
            </w:tcBorders>
            <w:shd w:val="clear" w:color="auto" w:fill="auto"/>
            <w:noWrap/>
            <w:vAlign w:val="center"/>
            <w:hideMark/>
          </w:tcPr>
          <w:p w14:paraId="0AA3C035"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2 filhos de 16 a 17 anos</w:t>
            </w:r>
          </w:p>
        </w:tc>
        <w:tc>
          <w:tcPr>
            <w:tcW w:w="1667" w:type="pct"/>
            <w:tcBorders>
              <w:top w:val="nil"/>
              <w:left w:val="nil"/>
              <w:bottom w:val="nil"/>
              <w:right w:val="single" w:sz="8" w:space="0" w:color="auto"/>
            </w:tcBorders>
            <w:shd w:val="clear" w:color="auto" w:fill="auto"/>
            <w:noWrap/>
            <w:vAlign w:val="center"/>
            <w:hideMark/>
          </w:tcPr>
          <w:p w14:paraId="471166AD"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R$ 153</w:t>
            </w:r>
          </w:p>
        </w:tc>
        <w:tc>
          <w:tcPr>
            <w:tcW w:w="1527" w:type="pct"/>
            <w:tcBorders>
              <w:top w:val="nil"/>
              <w:left w:val="nil"/>
              <w:bottom w:val="nil"/>
              <w:right w:val="nil"/>
            </w:tcBorders>
            <w:shd w:val="clear" w:color="auto" w:fill="auto"/>
            <w:noWrap/>
            <w:vAlign w:val="center"/>
            <w:hideMark/>
          </w:tcPr>
          <w:p w14:paraId="019CE83F"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R$ 84</w:t>
            </w:r>
          </w:p>
        </w:tc>
      </w:tr>
      <w:tr w:rsidR="006655C9" w:rsidRPr="00390060" w14:paraId="6DFEE58E" w14:textId="77777777" w:rsidTr="002E6115">
        <w:trPr>
          <w:trHeight w:val="147"/>
          <w:jc w:val="center"/>
        </w:trPr>
        <w:tc>
          <w:tcPr>
            <w:tcW w:w="1806" w:type="pct"/>
            <w:tcBorders>
              <w:top w:val="nil"/>
              <w:left w:val="nil"/>
              <w:bottom w:val="nil"/>
              <w:right w:val="single" w:sz="8" w:space="0" w:color="auto"/>
            </w:tcBorders>
            <w:shd w:val="clear" w:color="auto" w:fill="auto"/>
            <w:noWrap/>
            <w:vAlign w:val="center"/>
            <w:hideMark/>
          </w:tcPr>
          <w:p w14:paraId="70177086"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1 filho até 15 anos + 1 filho 16 a 17 anos</w:t>
            </w:r>
          </w:p>
        </w:tc>
        <w:tc>
          <w:tcPr>
            <w:tcW w:w="1667" w:type="pct"/>
            <w:tcBorders>
              <w:top w:val="nil"/>
              <w:left w:val="nil"/>
              <w:bottom w:val="nil"/>
              <w:right w:val="single" w:sz="8" w:space="0" w:color="auto"/>
            </w:tcBorders>
            <w:shd w:val="clear" w:color="auto" w:fill="auto"/>
            <w:noWrap/>
            <w:vAlign w:val="center"/>
            <w:hideMark/>
          </w:tcPr>
          <w:p w14:paraId="4E44B380"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R$ 189</w:t>
            </w:r>
          </w:p>
        </w:tc>
        <w:tc>
          <w:tcPr>
            <w:tcW w:w="1527" w:type="pct"/>
            <w:tcBorders>
              <w:top w:val="nil"/>
              <w:left w:val="nil"/>
              <w:bottom w:val="nil"/>
              <w:right w:val="nil"/>
            </w:tcBorders>
            <w:shd w:val="clear" w:color="auto" w:fill="auto"/>
            <w:noWrap/>
            <w:vAlign w:val="center"/>
            <w:hideMark/>
          </w:tcPr>
          <w:p w14:paraId="3CA701DA"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R$ 77</w:t>
            </w:r>
          </w:p>
        </w:tc>
      </w:tr>
      <w:tr w:rsidR="006655C9" w:rsidRPr="00390060" w14:paraId="3DCA6B48" w14:textId="77777777" w:rsidTr="002E6115">
        <w:trPr>
          <w:trHeight w:val="147"/>
          <w:jc w:val="center"/>
        </w:trPr>
        <w:tc>
          <w:tcPr>
            <w:tcW w:w="1806" w:type="pct"/>
            <w:tcBorders>
              <w:top w:val="nil"/>
              <w:left w:val="nil"/>
              <w:bottom w:val="nil"/>
              <w:right w:val="single" w:sz="8" w:space="0" w:color="auto"/>
            </w:tcBorders>
            <w:shd w:val="clear" w:color="auto" w:fill="auto"/>
            <w:noWrap/>
            <w:vAlign w:val="center"/>
            <w:hideMark/>
          </w:tcPr>
          <w:p w14:paraId="66B95EDC"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1 filho até 15 anos + 2 filhos 16 a 17 anos</w:t>
            </w:r>
          </w:p>
        </w:tc>
        <w:tc>
          <w:tcPr>
            <w:tcW w:w="1667" w:type="pct"/>
            <w:tcBorders>
              <w:top w:val="nil"/>
              <w:left w:val="nil"/>
              <w:bottom w:val="nil"/>
              <w:right w:val="single" w:sz="8" w:space="0" w:color="auto"/>
            </w:tcBorders>
            <w:shd w:val="clear" w:color="auto" w:fill="auto"/>
            <w:noWrap/>
            <w:vAlign w:val="center"/>
            <w:hideMark/>
          </w:tcPr>
          <w:p w14:paraId="70791BE0"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R$ 266</w:t>
            </w:r>
          </w:p>
        </w:tc>
        <w:tc>
          <w:tcPr>
            <w:tcW w:w="1527" w:type="pct"/>
            <w:tcBorders>
              <w:top w:val="nil"/>
              <w:left w:val="nil"/>
              <w:bottom w:val="nil"/>
              <w:right w:val="nil"/>
            </w:tcBorders>
            <w:shd w:val="clear" w:color="auto" w:fill="auto"/>
            <w:noWrap/>
            <w:vAlign w:val="center"/>
            <w:hideMark/>
          </w:tcPr>
          <w:p w14:paraId="712F472D"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R$ 119</w:t>
            </w:r>
          </w:p>
        </w:tc>
      </w:tr>
      <w:tr w:rsidR="006655C9" w:rsidRPr="00390060" w14:paraId="4D9EC4F0" w14:textId="77777777" w:rsidTr="002E6115">
        <w:trPr>
          <w:trHeight w:val="147"/>
          <w:jc w:val="center"/>
        </w:trPr>
        <w:tc>
          <w:tcPr>
            <w:tcW w:w="1806" w:type="pct"/>
            <w:tcBorders>
              <w:top w:val="nil"/>
              <w:left w:val="nil"/>
              <w:bottom w:val="nil"/>
              <w:right w:val="single" w:sz="8" w:space="0" w:color="auto"/>
            </w:tcBorders>
            <w:shd w:val="clear" w:color="auto" w:fill="auto"/>
            <w:noWrap/>
            <w:vAlign w:val="center"/>
            <w:hideMark/>
          </w:tcPr>
          <w:p w14:paraId="19826C38"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2 filhos até 15 anos + 1 filho 16 a 17 anos</w:t>
            </w:r>
          </w:p>
        </w:tc>
        <w:tc>
          <w:tcPr>
            <w:tcW w:w="1667" w:type="pct"/>
            <w:tcBorders>
              <w:top w:val="nil"/>
              <w:left w:val="nil"/>
              <w:bottom w:val="nil"/>
              <w:right w:val="single" w:sz="8" w:space="0" w:color="auto"/>
            </w:tcBorders>
            <w:shd w:val="clear" w:color="auto" w:fill="auto"/>
            <w:noWrap/>
            <w:vAlign w:val="center"/>
            <w:hideMark/>
          </w:tcPr>
          <w:p w14:paraId="3B7E69A0"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R$ 294</w:t>
            </w:r>
          </w:p>
        </w:tc>
        <w:tc>
          <w:tcPr>
            <w:tcW w:w="1527" w:type="pct"/>
            <w:tcBorders>
              <w:top w:val="nil"/>
              <w:left w:val="nil"/>
              <w:bottom w:val="nil"/>
              <w:right w:val="nil"/>
            </w:tcBorders>
            <w:shd w:val="clear" w:color="auto" w:fill="auto"/>
            <w:noWrap/>
            <w:vAlign w:val="center"/>
            <w:hideMark/>
          </w:tcPr>
          <w:p w14:paraId="7BA6EB53"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R$ 112</w:t>
            </w:r>
          </w:p>
        </w:tc>
      </w:tr>
      <w:tr w:rsidR="006655C9" w:rsidRPr="00390060" w14:paraId="6BF444B3" w14:textId="77777777" w:rsidTr="002E6115">
        <w:trPr>
          <w:trHeight w:val="147"/>
          <w:jc w:val="center"/>
        </w:trPr>
        <w:tc>
          <w:tcPr>
            <w:tcW w:w="1806" w:type="pct"/>
            <w:tcBorders>
              <w:top w:val="nil"/>
              <w:left w:val="nil"/>
              <w:bottom w:val="nil"/>
              <w:right w:val="single" w:sz="8" w:space="0" w:color="auto"/>
            </w:tcBorders>
            <w:shd w:val="clear" w:color="auto" w:fill="auto"/>
            <w:noWrap/>
            <w:vAlign w:val="center"/>
            <w:hideMark/>
          </w:tcPr>
          <w:p w14:paraId="5EF619B5"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2 filhos até 15 anos + 2 filho</w:t>
            </w:r>
            <w:r>
              <w:rPr>
                <w:rFonts w:ascii="Times New Roman" w:eastAsia="Times New Roman" w:hAnsi="Times New Roman" w:cs="Times New Roman"/>
                <w:color w:val="000000"/>
                <w:sz w:val="20"/>
                <w:szCs w:val="20"/>
                <w:lang w:eastAsia="pt-BR"/>
              </w:rPr>
              <w:t>s</w:t>
            </w:r>
            <w:r w:rsidRPr="00390060">
              <w:rPr>
                <w:rFonts w:ascii="Times New Roman" w:eastAsia="Times New Roman" w:hAnsi="Times New Roman" w:cs="Times New Roman"/>
                <w:color w:val="000000"/>
                <w:sz w:val="20"/>
                <w:szCs w:val="20"/>
                <w:lang w:eastAsia="pt-BR"/>
              </w:rPr>
              <w:t xml:space="preserve"> 16 a 17 anos</w:t>
            </w:r>
          </w:p>
        </w:tc>
        <w:tc>
          <w:tcPr>
            <w:tcW w:w="1667" w:type="pct"/>
            <w:tcBorders>
              <w:top w:val="nil"/>
              <w:left w:val="nil"/>
              <w:bottom w:val="nil"/>
              <w:right w:val="single" w:sz="8" w:space="0" w:color="auto"/>
            </w:tcBorders>
            <w:shd w:val="clear" w:color="auto" w:fill="auto"/>
            <w:noWrap/>
            <w:vAlign w:val="center"/>
            <w:hideMark/>
          </w:tcPr>
          <w:p w14:paraId="22450B86"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R$ 343</w:t>
            </w:r>
          </w:p>
        </w:tc>
        <w:tc>
          <w:tcPr>
            <w:tcW w:w="1527" w:type="pct"/>
            <w:tcBorders>
              <w:top w:val="nil"/>
              <w:left w:val="nil"/>
              <w:bottom w:val="nil"/>
              <w:right w:val="nil"/>
            </w:tcBorders>
            <w:shd w:val="clear" w:color="auto" w:fill="auto"/>
            <w:noWrap/>
            <w:vAlign w:val="center"/>
            <w:hideMark/>
          </w:tcPr>
          <w:p w14:paraId="4DD7D431"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R$ 154</w:t>
            </w:r>
          </w:p>
        </w:tc>
      </w:tr>
      <w:tr w:rsidR="006655C9" w:rsidRPr="00390060" w14:paraId="0D5898A7" w14:textId="77777777" w:rsidTr="002E6115">
        <w:trPr>
          <w:trHeight w:val="147"/>
          <w:jc w:val="center"/>
        </w:trPr>
        <w:tc>
          <w:tcPr>
            <w:tcW w:w="1806" w:type="pct"/>
            <w:tcBorders>
              <w:top w:val="nil"/>
              <w:left w:val="nil"/>
              <w:bottom w:val="nil"/>
              <w:right w:val="single" w:sz="8" w:space="0" w:color="auto"/>
            </w:tcBorders>
            <w:shd w:val="clear" w:color="auto" w:fill="auto"/>
            <w:noWrap/>
            <w:vAlign w:val="center"/>
            <w:hideMark/>
          </w:tcPr>
          <w:p w14:paraId="14FC6C42"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3 filhos até 15 anos + 1 filho 16 a 17 anos</w:t>
            </w:r>
          </w:p>
        </w:tc>
        <w:tc>
          <w:tcPr>
            <w:tcW w:w="1667" w:type="pct"/>
            <w:tcBorders>
              <w:top w:val="nil"/>
              <w:left w:val="nil"/>
              <w:bottom w:val="nil"/>
              <w:right w:val="single" w:sz="8" w:space="0" w:color="auto"/>
            </w:tcBorders>
            <w:shd w:val="clear" w:color="auto" w:fill="auto"/>
            <w:noWrap/>
            <w:vAlign w:val="center"/>
            <w:hideMark/>
          </w:tcPr>
          <w:p w14:paraId="32D1E2BD"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R$ 413</w:t>
            </w:r>
          </w:p>
        </w:tc>
        <w:tc>
          <w:tcPr>
            <w:tcW w:w="1527" w:type="pct"/>
            <w:tcBorders>
              <w:top w:val="nil"/>
              <w:left w:val="nil"/>
              <w:bottom w:val="nil"/>
              <w:right w:val="nil"/>
            </w:tcBorders>
            <w:shd w:val="clear" w:color="auto" w:fill="auto"/>
            <w:noWrap/>
            <w:vAlign w:val="center"/>
            <w:hideMark/>
          </w:tcPr>
          <w:p w14:paraId="38F4406E"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R$ 147</w:t>
            </w:r>
          </w:p>
        </w:tc>
      </w:tr>
      <w:tr w:rsidR="006655C9" w:rsidRPr="00390060" w14:paraId="7DEC0E14" w14:textId="77777777" w:rsidTr="002E6115">
        <w:trPr>
          <w:trHeight w:val="92"/>
          <w:jc w:val="center"/>
        </w:trPr>
        <w:tc>
          <w:tcPr>
            <w:tcW w:w="1806" w:type="pct"/>
            <w:tcBorders>
              <w:top w:val="nil"/>
              <w:left w:val="nil"/>
              <w:bottom w:val="single" w:sz="8" w:space="0" w:color="auto"/>
              <w:right w:val="single" w:sz="8" w:space="0" w:color="auto"/>
            </w:tcBorders>
            <w:shd w:val="clear" w:color="auto" w:fill="auto"/>
            <w:noWrap/>
            <w:vAlign w:val="center"/>
            <w:hideMark/>
          </w:tcPr>
          <w:p w14:paraId="1AE4E63C" w14:textId="77777777" w:rsidR="006655C9" w:rsidRPr="00390060" w:rsidRDefault="006655C9" w:rsidP="006655C9">
            <w:pPr>
              <w:spacing w:after="0" w:line="240" w:lineRule="auto"/>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3 filhos até 15 anos + 2 filho</w:t>
            </w:r>
            <w:r>
              <w:rPr>
                <w:rFonts w:ascii="Times New Roman" w:eastAsia="Times New Roman" w:hAnsi="Times New Roman" w:cs="Times New Roman"/>
                <w:color w:val="000000"/>
                <w:sz w:val="20"/>
                <w:szCs w:val="20"/>
                <w:lang w:eastAsia="pt-BR"/>
              </w:rPr>
              <w:t>s</w:t>
            </w:r>
            <w:r w:rsidRPr="00390060">
              <w:rPr>
                <w:rFonts w:ascii="Times New Roman" w:eastAsia="Times New Roman" w:hAnsi="Times New Roman" w:cs="Times New Roman"/>
                <w:color w:val="000000"/>
                <w:sz w:val="20"/>
                <w:szCs w:val="20"/>
                <w:lang w:eastAsia="pt-BR"/>
              </w:rPr>
              <w:t xml:space="preserve"> 16 a 17 anos</w:t>
            </w:r>
          </w:p>
        </w:tc>
        <w:tc>
          <w:tcPr>
            <w:tcW w:w="1667" w:type="pct"/>
            <w:tcBorders>
              <w:top w:val="nil"/>
              <w:left w:val="nil"/>
              <w:bottom w:val="single" w:sz="8" w:space="0" w:color="auto"/>
              <w:right w:val="single" w:sz="8" w:space="0" w:color="auto"/>
            </w:tcBorders>
            <w:shd w:val="clear" w:color="auto" w:fill="auto"/>
            <w:noWrap/>
            <w:vAlign w:val="center"/>
            <w:hideMark/>
          </w:tcPr>
          <w:p w14:paraId="5A613BAD"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R$ 483</w:t>
            </w:r>
          </w:p>
        </w:tc>
        <w:tc>
          <w:tcPr>
            <w:tcW w:w="1527" w:type="pct"/>
            <w:tcBorders>
              <w:top w:val="nil"/>
              <w:left w:val="nil"/>
              <w:bottom w:val="single" w:sz="8" w:space="0" w:color="auto"/>
              <w:right w:val="nil"/>
            </w:tcBorders>
            <w:shd w:val="clear" w:color="auto" w:fill="auto"/>
            <w:noWrap/>
            <w:vAlign w:val="center"/>
            <w:hideMark/>
          </w:tcPr>
          <w:p w14:paraId="5F3B384F" w14:textId="77777777" w:rsidR="006655C9" w:rsidRPr="00390060" w:rsidRDefault="006655C9" w:rsidP="006655C9">
            <w:pPr>
              <w:spacing w:after="0" w:line="240" w:lineRule="auto"/>
              <w:jc w:val="center"/>
              <w:rPr>
                <w:rFonts w:ascii="Times New Roman" w:eastAsia="Times New Roman" w:hAnsi="Times New Roman" w:cs="Times New Roman"/>
                <w:color w:val="000000"/>
                <w:sz w:val="20"/>
                <w:szCs w:val="20"/>
                <w:lang w:eastAsia="pt-BR"/>
              </w:rPr>
            </w:pPr>
            <w:r w:rsidRPr="00390060">
              <w:rPr>
                <w:rFonts w:ascii="Times New Roman" w:eastAsia="Times New Roman" w:hAnsi="Times New Roman" w:cs="Times New Roman"/>
                <w:color w:val="000000"/>
                <w:sz w:val="20"/>
                <w:szCs w:val="20"/>
                <w:lang w:eastAsia="pt-BR"/>
              </w:rPr>
              <w:t>R$ 189</w:t>
            </w:r>
          </w:p>
        </w:tc>
      </w:tr>
    </w:tbl>
    <w:p w14:paraId="63E51E3C" w14:textId="77777777" w:rsidR="006655C9" w:rsidRDefault="006655C9" w:rsidP="006655C9">
      <w:pPr>
        <w:autoSpaceDE w:val="0"/>
        <w:autoSpaceDN w:val="0"/>
        <w:adjustRightInd w:val="0"/>
        <w:spacing w:after="0" w:line="240" w:lineRule="auto"/>
        <w:jc w:val="both"/>
        <w:rPr>
          <w:rFonts w:ascii="Times New Roman" w:hAnsi="Times New Roman" w:cs="Times New Roman"/>
          <w:sz w:val="20"/>
          <w:szCs w:val="20"/>
        </w:rPr>
      </w:pPr>
      <w:r w:rsidRPr="00225D74">
        <w:rPr>
          <w:rFonts w:ascii="Times New Roman" w:hAnsi="Times New Roman" w:cs="Times New Roman"/>
          <w:sz w:val="20"/>
          <w:szCs w:val="20"/>
        </w:rPr>
        <w:t xml:space="preserve">Fonte: </w:t>
      </w:r>
      <w:r>
        <w:rPr>
          <w:rFonts w:ascii="Times New Roman" w:hAnsi="Times New Roman" w:cs="Times New Roman"/>
          <w:sz w:val="20"/>
          <w:szCs w:val="20"/>
        </w:rPr>
        <w:t xml:space="preserve">Adaptado de </w:t>
      </w:r>
      <w:r w:rsidRPr="00225D74">
        <w:rPr>
          <w:rFonts w:ascii="Times New Roman" w:hAnsi="Times New Roman" w:cs="Times New Roman"/>
          <w:sz w:val="20"/>
          <w:szCs w:val="20"/>
        </w:rPr>
        <w:t xml:space="preserve">NASCIMENTO </w:t>
      </w:r>
      <w:r>
        <w:rPr>
          <w:rFonts w:ascii="Times New Roman" w:hAnsi="Times New Roman" w:cs="Times New Roman"/>
          <w:sz w:val="20"/>
          <w:szCs w:val="20"/>
        </w:rPr>
        <w:t>(2013</w:t>
      </w:r>
      <w:r w:rsidRPr="00225D74">
        <w:rPr>
          <w:rFonts w:ascii="Times New Roman" w:hAnsi="Times New Roman" w:cs="Times New Roman"/>
          <w:sz w:val="20"/>
          <w:szCs w:val="20"/>
        </w:rPr>
        <w:t>) com valores atualizados</w:t>
      </w:r>
      <w:r w:rsidR="008E2E05">
        <w:rPr>
          <w:rFonts w:ascii="Times New Roman" w:hAnsi="Times New Roman" w:cs="Times New Roman"/>
          <w:sz w:val="20"/>
          <w:szCs w:val="20"/>
        </w:rPr>
        <w:t>.</w:t>
      </w:r>
    </w:p>
    <w:p w14:paraId="67C5BF22" w14:textId="77777777" w:rsidR="006655C9" w:rsidRDefault="006655C9" w:rsidP="006655C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Nota: Famílias pobres sem filhos não são elegíveis para o recebimento do bolsa família, apenas famílias em situação de extrema pobreza</w:t>
      </w:r>
      <w:r w:rsidR="008E2E05">
        <w:rPr>
          <w:rFonts w:ascii="Times New Roman" w:hAnsi="Times New Roman" w:cs="Times New Roman"/>
          <w:sz w:val="20"/>
          <w:szCs w:val="20"/>
        </w:rPr>
        <w:t>.</w:t>
      </w:r>
    </w:p>
    <w:p w14:paraId="2842654D" w14:textId="77777777" w:rsidR="006655C9" w:rsidRPr="002B3D09" w:rsidRDefault="006655C9" w:rsidP="006655C9">
      <w:pPr>
        <w:autoSpaceDE w:val="0"/>
        <w:autoSpaceDN w:val="0"/>
        <w:adjustRightInd w:val="0"/>
        <w:spacing w:after="0" w:line="240" w:lineRule="auto"/>
        <w:jc w:val="both"/>
        <w:rPr>
          <w:rFonts w:ascii="Times New Roman" w:hAnsi="Times New Roman" w:cs="Times New Roman"/>
          <w:sz w:val="8"/>
          <w:szCs w:val="8"/>
        </w:rPr>
      </w:pPr>
    </w:p>
    <w:p w14:paraId="16350EAC" w14:textId="77777777" w:rsidR="006655C9" w:rsidRDefault="006655C9" w:rsidP="006655C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Adotado esses critérios, o segundo passo é identificar os valores pagos pelo Bolsa Família aos beneficiários no mês de agosto e setembro de 2014 (mês anterior a realização da pesquisa PNAD e mês em que a pesquisa foi realizada, respectivamente). Assim como identificar os valores recebidos por beneficiários do Programa de Erradicação do Trabalho Infantil (PETI). </w:t>
      </w:r>
    </w:p>
    <w:p w14:paraId="0C808BD8" w14:textId="77777777" w:rsidR="006655C9" w:rsidRDefault="006655C9"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Segundo informações coletas no site do Ministério de Desenvolvimento Social e Agrário (MDS), os valores pagos pelo PBF nos meses de agosto e setembro de 2014 variaram entre R$ 35,00 e R$ </w:t>
      </w:r>
      <w:r w:rsidRPr="0044424B">
        <w:rPr>
          <w:rFonts w:ascii="Times New Roman" w:hAnsi="Times New Roman" w:cs="Times New Roman"/>
          <w:sz w:val="24"/>
          <w:szCs w:val="24"/>
        </w:rPr>
        <w:t>1</w:t>
      </w:r>
      <w:r>
        <w:rPr>
          <w:rFonts w:ascii="Times New Roman" w:hAnsi="Times New Roman" w:cs="Times New Roman"/>
          <w:sz w:val="24"/>
          <w:szCs w:val="24"/>
        </w:rPr>
        <w:t>.562,</w:t>
      </w:r>
      <w:r w:rsidRPr="0044424B">
        <w:rPr>
          <w:rFonts w:ascii="Times New Roman" w:hAnsi="Times New Roman" w:cs="Times New Roman"/>
          <w:sz w:val="24"/>
          <w:szCs w:val="24"/>
        </w:rPr>
        <w:t>00</w:t>
      </w:r>
      <w:r>
        <w:rPr>
          <w:rFonts w:ascii="Times New Roman" w:hAnsi="Times New Roman" w:cs="Times New Roman"/>
          <w:sz w:val="24"/>
          <w:szCs w:val="24"/>
        </w:rPr>
        <w:t xml:space="preserve"> e os valores pagos aos beneficiários do PETI de R$ 25,00 a 200,00</w:t>
      </w:r>
      <w:r w:rsidRPr="004067F4">
        <w:rPr>
          <w:rStyle w:val="pagesubhead"/>
          <w:rFonts w:ascii="Times New Roman" w:hAnsi="Times New Roman" w:cs="Times New Roman"/>
          <w:sz w:val="24"/>
          <w:szCs w:val="24"/>
          <w:vertAlign w:val="superscript"/>
        </w:rPr>
        <w:footnoteReference w:id="12"/>
      </w:r>
      <w:r>
        <w:rPr>
          <w:rFonts w:ascii="Times New Roman" w:hAnsi="Times New Roman" w:cs="Times New Roman"/>
          <w:sz w:val="24"/>
          <w:szCs w:val="24"/>
        </w:rPr>
        <w:t xml:space="preserve">, onde serão selecionados dentro da variável V1273. </w:t>
      </w:r>
    </w:p>
    <w:p w14:paraId="3A818927" w14:textId="77777777" w:rsidR="006655C9" w:rsidRDefault="006655C9"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entanto, essa seleção apresenta algumas limitações, como explica Soares </w:t>
      </w:r>
      <w:r w:rsidRPr="00467D7F">
        <w:rPr>
          <w:rFonts w:ascii="Times New Roman" w:hAnsi="Times New Roman" w:cs="Times New Roman"/>
          <w:i/>
          <w:sz w:val="24"/>
          <w:szCs w:val="24"/>
        </w:rPr>
        <w:t xml:space="preserve">et al </w:t>
      </w:r>
      <w:r>
        <w:rPr>
          <w:rFonts w:ascii="Times New Roman" w:hAnsi="Times New Roman" w:cs="Times New Roman"/>
          <w:sz w:val="24"/>
          <w:szCs w:val="24"/>
        </w:rPr>
        <w:t xml:space="preserve">(2010), dado que </w:t>
      </w:r>
      <w:r w:rsidRPr="00C06E4A">
        <w:rPr>
          <w:rFonts w:ascii="Times New Roman" w:hAnsi="Times New Roman" w:cs="Times New Roman"/>
          <w:sz w:val="24"/>
          <w:szCs w:val="24"/>
        </w:rPr>
        <w:t>as rendas do Programa de Err</w:t>
      </w:r>
      <w:r>
        <w:rPr>
          <w:rFonts w:ascii="Times New Roman" w:hAnsi="Times New Roman" w:cs="Times New Roman"/>
          <w:sz w:val="24"/>
          <w:szCs w:val="24"/>
        </w:rPr>
        <w:t>adicação do Trabalho Infantil (PETI</w:t>
      </w:r>
      <w:r w:rsidRPr="00C06E4A">
        <w:rPr>
          <w:rFonts w:ascii="Times New Roman" w:hAnsi="Times New Roman" w:cs="Times New Roman"/>
          <w:sz w:val="24"/>
          <w:szCs w:val="24"/>
        </w:rPr>
        <w:t>), do Auxílio-Gás, do Bolsa Escola, do Bolsa Alimentação, do Cartão Alimentação e do Bolsa Família, além de programas estaduais ou municipais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estarem capturadas </w:t>
      </w:r>
      <w:r w:rsidRPr="00C06E4A">
        <w:rPr>
          <w:rFonts w:ascii="Times New Roman" w:hAnsi="Times New Roman" w:cs="Times New Roman"/>
          <w:sz w:val="24"/>
          <w:szCs w:val="24"/>
        </w:rPr>
        <w:t xml:space="preserve">na variável </w:t>
      </w:r>
      <w:r>
        <w:rPr>
          <w:rFonts w:ascii="Times New Roman" w:hAnsi="Times New Roman" w:cs="Times New Roman"/>
          <w:sz w:val="24"/>
          <w:szCs w:val="24"/>
        </w:rPr>
        <w:t>residual V</w:t>
      </w:r>
      <w:r w:rsidRPr="00C06E4A">
        <w:rPr>
          <w:rFonts w:ascii="Times New Roman" w:hAnsi="Times New Roman" w:cs="Times New Roman"/>
          <w:sz w:val="24"/>
          <w:szCs w:val="24"/>
        </w:rPr>
        <w:t xml:space="preserve">1273: “Juros de caderneta de poupança e de outras aplicações financeiras, dividendos, programas sociais e outros rendimentos que recebia, normalmente, no mês de referência” (QUESTIONÁRIOS DA PNAD, </w:t>
      </w:r>
      <w:r>
        <w:rPr>
          <w:rFonts w:ascii="Times New Roman" w:hAnsi="Times New Roman" w:cs="Times New Roman"/>
          <w:sz w:val="24"/>
          <w:szCs w:val="24"/>
        </w:rPr>
        <w:t>2014</w:t>
      </w:r>
      <w:r w:rsidRPr="00C06E4A">
        <w:rPr>
          <w:rFonts w:ascii="Times New Roman" w:hAnsi="Times New Roman" w:cs="Times New Roman"/>
          <w:sz w:val="24"/>
          <w:szCs w:val="24"/>
        </w:rPr>
        <w:t>). Trata-se de uma categoria de rendimento absurdamente heterogênea</w:t>
      </w:r>
      <w:r>
        <w:rPr>
          <w:rFonts w:ascii="Times New Roman" w:hAnsi="Times New Roman" w:cs="Times New Roman"/>
          <w:sz w:val="24"/>
          <w:szCs w:val="24"/>
        </w:rPr>
        <w:t>, logo, em um mesmo valor pode estar incorporado vários programas sociais ou até mesmo os rendimentos de taxa de juros</w:t>
      </w:r>
      <w:r w:rsidRPr="00C06E4A">
        <w:rPr>
          <w:rFonts w:ascii="Times New Roman" w:hAnsi="Times New Roman" w:cs="Times New Roman"/>
          <w:sz w:val="24"/>
          <w:szCs w:val="24"/>
        </w:rPr>
        <w:t>.</w:t>
      </w:r>
      <w:r>
        <w:rPr>
          <w:rFonts w:ascii="Times New Roman" w:hAnsi="Times New Roman" w:cs="Times New Roman"/>
          <w:sz w:val="24"/>
          <w:szCs w:val="24"/>
        </w:rPr>
        <w:t xml:space="preserve"> </w:t>
      </w:r>
    </w:p>
    <w:p w14:paraId="1677730A" w14:textId="77777777" w:rsidR="006655C9" w:rsidRDefault="006655C9"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segundo problema apresentado por essa estratégia de identificação é que as pessoas erram e arredondam suas rendas para valores superiores ou inferiores. </w:t>
      </w:r>
      <w:r w:rsidRPr="000876D1">
        <w:rPr>
          <w:rFonts w:ascii="Times New Roman" w:hAnsi="Times New Roman" w:cs="Times New Roman"/>
          <w:sz w:val="24"/>
          <w:szCs w:val="24"/>
        </w:rPr>
        <w:t xml:space="preserve">É também possível que um beneficiário do programa em questão tenha recebido </w:t>
      </w:r>
      <w:r>
        <w:rPr>
          <w:rFonts w:ascii="Times New Roman" w:hAnsi="Times New Roman" w:cs="Times New Roman"/>
          <w:sz w:val="24"/>
          <w:szCs w:val="24"/>
        </w:rPr>
        <w:t>outra renda classificável na variável V</w:t>
      </w:r>
      <w:r w:rsidRPr="000876D1">
        <w:rPr>
          <w:rFonts w:ascii="Times New Roman" w:hAnsi="Times New Roman" w:cs="Times New Roman"/>
          <w:sz w:val="24"/>
          <w:szCs w:val="24"/>
        </w:rPr>
        <w:t xml:space="preserve">1273, ocultando a renda do Bolsa Família na soma. A solução mais </w:t>
      </w:r>
      <w:r w:rsidRPr="00DD27E7">
        <w:rPr>
          <w:rFonts w:ascii="Times New Roman" w:hAnsi="Times New Roman" w:cs="Times New Roman"/>
          <w:sz w:val="24"/>
          <w:szCs w:val="24"/>
        </w:rPr>
        <w:t>óbvia, é ampliar os valores típicos, incluindo valores arredondados e valores de outros programas que seja possível identificar</w:t>
      </w:r>
      <w:r w:rsidRPr="00453E45">
        <w:rPr>
          <w:rFonts w:ascii="Times New Roman" w:hAnsi="Times New Roman" w:cs="Times New Roman"/>
          <w:sz w:val="24"/>
          <w:szCs w:val="24"/>
        </w:rPr>
        <w:t xml:space="preserve"> </w:t>
      </w:r>
      <w:r>
        <w:rPr>
          <w:rFonts w:ascii="Times New Roman" w:hAnsi="Times New Roman" w:cs="Times New Roman"/>
          <w:sz w:val="24"/>
          <w:szCs w:val="24"/>
        </w:rPr>
        <w:t xml:space="preserve">(SOARES </w:t>
      </w:r>
      <w:r w:rsidRPr="00C06E4A">
        <w:rPr>
          <w:rFonts w:ascii="Times New Roman" w:hAnsi="Times New Roman" w:cs="Times New Roman"/>
          <w:i/>
          <w:sz w:val="24"/>
          <w:szCs w:val="24"/>
        </w:rPr>
        <w:t>et a</w:t>
      </w:r>
      <w:r>
        <w:rPr>
          <w:rFonts w:ascii="Times New Roman" w:hAnsi="Times New Roman" w:cs="Times New Roman"/>
          <w:sz w:val="24"/>
          <w:szCs w:val="24"/>
        </w:rPr>
        <w:t>l, 2010)</w:t>
      </w:r>
      <w:r w:rsidRPr="00DD27E7">
        <w:rPr>
          <w:rFonts w:ascii="Times New Roman" w:hAnsi="Times New Roman" w:cs="Times New Roman"/>
          <w:sz w:val="24"/>
          <w:szCs w:val="24"/>
        </w:rPr>
        <w:t>.</w:t>
      </w:r>
      <w:r>
        <w:rPr>
          <w:rFonts w:ascii="Times New Roman" w:hAnsi="Times New Roman" w:cs="Times New Roman"/>
          <w:sz w:val="24"/>
          <w:szCs w:val="24"/>
        </w:rPr>
        <w:t xml:space="preserve"> </w:t>
      </w:r>
      <w:r w:rsidRPr="00DD27E7">
        <w:rPr>
          <w:rFonts w:ascii="Times New Roman" w:hAnsi="Times New Roman" w:cs="Times New Roman"/>
          <w:sz w:val="24"/>
          <w:szCs w:val="24"/>
        </w:rPr>
        <w:t xml:space="preserve">No entanto, como mostra Foguel e Barros (2010) esta estratégia subestima a focalização dos benefícios, relativo ao uso </w:t>
      </w:r>
      <w:r>
        <w:rPr>
          <w:rFonts w:ascii="Times New Roman" w:hAnsi="Times New Roman" w:cs="Times New Roman"/>
          <w:sz w:val="24"/>
          <w:szCs w:val="24"/>
        </w:rPr>
        <w:t>de outras pesquisas como de</w:t>
      </w:r>
      <w:r w:rsidRPr="00DD27E7">
        <w:rPr>
          <w:rFonts w:ascii="Times New Roman" w:hAnsi="Times New Roman" w:cs="Times New Roman"/>
          <w:sz w:val="24"/>
          <w:szCs w:val="24"/>
        </w:rPr>
        <w:t xml:space="preserve"> suplementos</w:t>
      </w:r>
      <w:r>
        <w:rPr>
          <w:rFonts w:ascii="Times New Roman" w:hAnsi="Times New Roman" w:cs="Times New Roman"/>
          <w:sz w:val="24"/>
          <w:szCs w:val="24"/>
        </w:rPr>
        <w:t xml:space="preserve"> da PNAD e censos demográficos que identificam perfeitamente essa variável</w:t>
      </w:r>
      <w:r>
        <w:t xml:space="preserve">. </w:t>
      </w:r>
      <w:r>
        <w:rPr>
          <w:rFonts w:ascii="Times New Roman" w:hAnsi="Times New Roman" w:cs="Times New Roman"/>
          <w:sz w:val="24"/>
          <w:szCs w:val="24"/>
        </w:rPr>
        <w:t>Sendo necessário</w:t>
      </w:r>
      <w:r w:rsidRPr="00DD27E7">
        <w:rPr>
          <w:rFonts w:ascii="Times New Roman" w:hAnsi="Times New Roman" w:cs="Times New Roman"/>
          <w:sz w:val="24"/>
          <w:szCs w:val="24"/>
        </w:rPr>
        <w:t xml:space="preserve"> </w:t>
      </w:r>
      <w:r>
        <w:rPr>
          <w:rFonts w:ascii="Times New Roman" w:hAnsi="Times New Roman" w:cs="Times New Roman"/>
          <w:sz w:val="24"/>
          <w:szCs w:val="24"/>
        </w:rPr>
        <w:t xml:space="preserve">identificar outras características dos indivíduos, e de suas famílias, que possam aproximar o máximo possível dos valores reais. Portanto, além dos valores típicos dos programas sociais, serão selecionadas características dos domicílios, como renda familiar </w:t>
      </w:r>
      <w:r w:rsidRPr="00391A01">
        <w:rPr>
          <w:rFonts w:ascii="Times New Roman" w:hAnsi="Times New Roman" w:cs="Times New Roman"/>
          <w:i/>
          <w:sz w:val="24"/>
          <w:szCs w:val="24"/>
        </w:rPr>
        <w:t>per capita</w:t>
      </w:r>
      <w:r>
        <w:rPr>
          <w:rFonts w:ascii="Times New Roman" w:hAnsi="Times New Roman" w:cs="Times New Roman"/>
          <w:sz w:val="24"/>
          <w:szCs w:val="24"/>
        </w:rPr>
        <w:t xml:space="preserve"> subtraído os valores presente na variável V1273 e a presença de crianças e adolescente de 0 a 17 anos, sendo o perfil de seleção da maioria indivíduos dos programas sociais de transferência de renda. </w:t>
      </w:r>
    </w:p>
    <w:p w14:paraId="7F850040" w14:textId="77777777" w:rsidR="006655C9" w:rsidRDefault="006655C9"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Feito isso, no Quadro 2 são apresentadas as vaiáveis selecionadas para o pareamento dos tratados e não tratados dos programas sociais que relacionam outras variáveis que não estão incorporadas nas informações coletadas para o tratamento de aposentadorias e pensões. Visto que a elegibilidade dos beneficiários de programas sociais segue critérios relacionados a vulnerabilidade das famílias, foram selecionadas variáveis usadas com bastante frequência na literatura em analises do Bolsa Família e do PETI. </w:t>
      </w:r>
    </w:p>
    <w:p w14:paraId="2C678B3E" w14:textId="77777777" w:rsidR="006655C9" w:rsidRPr="002E6115" w:rsidRDefault="006655C9" w:rsidP="006655C9">
      <w:pPr>
        <w:autoSpaceDE w:val="0"/>
        <w:autoSpaceDN w:val="0"/>
        <w:adjustRightInd w:val="0"/>
        <w:spacing w:after="0" w:line="240" w:lineRule="auto"/>
        <w:ind w:firstLine="708"/>
        <w:jc w:val="both"/>
        <w:rPr>
          <w:rFonts w:ascii="Times New Roman" w:hAnsi="Times New Roman" w:cs="Times New Roman"/>
          <w:sz w:val="8"/>
          <w:szCs w:val="8"/>
        </w:rPr>
      </w:pPr>
    </w:p>
    <w:p w14:paraId="1B5583E5" w14:textId="77777777" w:rsidR="006655C9" w:rsidRPr="006E246E" w:rsidRDefault="006655C9" w:rsidP="006655C9">
      <w:pPr>
        <w:autoSpaceDE w:val="0"/>
        <w:autoSpaceDN w:val="0"/>
        <w:adjustRightInd w:val="0"/>
        <w:spacing w:after="0" w:line="240" w:lineRule="auto"/>
        <w:ind w:firstLine="708"/>
        <w:jc w:val="both"/>
        <w:rPr>
          <w:rFonts w:ascii="Times New Roman" w:hAnsi="Times New Roman" w:cs="Times New Roman"/>
          <w:sz w:val="8"/>
          <w:szCs w:val="8"/>
        </w:rPr>
      </w:pPr>
    </w:p>
    <w:tbl>
      <w:tblPr>
        <w:tblW w:w="5066" w:type="pct"/>
        <w:tblCellMar>
          <w:left w:w="70" w:type="dxa"/>
          <w:right w:w="70" w:type="dxa"/>
        </w:tblCellMar>
        <w:tblLook w:val="04A0" w:firstRow="1" w:lastRow="0" w:firstColumn="1" w:lastColumn="0" w:noHBand="0" w:noVBand="1"/>
      </w:tblPr>
      <w:tblGrid>
        <w:gridCol w:w="1993"/>
        <w:gridCol w:w="8336"/>
      </w:tblGrid>
      <w:tr w:rsidR="006655C9" w:rsidRPr="006E54AD" w14:paraId="5EED7F41" w14:textId="77777777" w:rsidTr="002E6115">
        <w:trPr>
          <w:trHeight w:val="217"/>
        </w:trPr>
        <w:tc>
          <w:tcPr>
            <w:tcW w:w="9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1AEC6" w14:textId="77777777" w:rsidR="006655C9" w:rsidRPr="006E54AD" w:rsidRDefault="006655C9" w:rsidP="006655C9">
            <w:pPr>
              <w:spacing w:after="0" w:line="240" w:lineRule="auto"/>
              <w:jc w:val="center"/>
              <w:rPr>
                <w:rFonts w:ascii="Times New Roman" w:eastAsia="Times New Roman" w:hAnsi="Times New Roman" w:cs="Times New Roman"/>
                <w:b/>
                <w:bCs/>
                <w:color w:val="000000"/>
                <w:sz w:val="20"/>
                <w:szCs w:val="20"/>
                <w:lang w:eastAsia="pt-BR"/>
              </w:rPr>
            </w:pPr>
            <w:r w:rsidRPr="006E54AD">
              <w:rPr>
                <w:rFonts w:ascii="Times New Roman" w:eastAsia="Times New Roman" w:hAnsi="Times New Roman" w:cs="Times New Roman"/>
                <w:b/>
                <w:bCs/>
                <w:color w:val="000000"/>
                <w:sz w:val="20"/>
                <w:szCs w:val="20"/>
                <w:lang w:eastAsia="pt-BR"/>
              </w:rPr>
              <w:t>Variáveis</w:t>
            </w:r>
          </w:p>
        </w:tc>
        <w:tc>
          <w:tcPr>
            <w:tcW w:w="4035" w:type="pct"/>
            <w:tcBorders>
              <w:top w:val="single" w:sz="4" w:space="0" w:color="auto"/>
              <w:left w:val="nil"/>
              <w:bottom w:val="single" w:sz="4" w:space="0" w:color="auto"/>
              <w:right w:val="single" w:sz="4" w:space="0" w:color="auto"/>
            </w:tcBorders>
            <w:shd w:val="clear" w:color="auto" w:fill="auto"/>
            <w:vAlign w:val="bottom"/>
            <w:hideMark/>
          </w:tcPr>
          <w:p w14:paraId="4D8ABFD0" w14:textId="77777777" w:rsidR="006655C9" w:rsidRPr="006E54AD" w:rsidRDefault="006655C9" w:rsidP="006655C9">
            <w:pPr>
              <w:spacing w:after="0" w:line="240" w:lineRule="auto"/>
              <w:jc w:val="center"/>
              <w:rPr>
                <w:rFonts w:ascii="Times New Roman" w:eastAsia="Times New Roman" w:hAnsi="Times New Roman" w:cs="Times New Roman"/>
                <w:b/>
                <w:bCs/>
                <w:color w:val="000000"/>
                <w:sz w:val="20"/>
                <w:szCs w:val="20"/>
                <w:lang w:eastAsia="pt-BR"/>
              </w:rPr>
            </w:pPr>
            <w:r w:rsidRPr="006E54AD">
              <w:rPr>
                <w:rFonts w:ascii="Times New Roman" w:eastAsia="Times New Roman" w:hAnsi="Times New Roman" w:cs="Times New Roman"/>
                <w:b/>
                <w:bCs/>
                <w:color w:val="000000"/>
                <w:sz w:val="20"/>
                <w:szCs w:val="20"/>
                <w:lang w:eastAsia="pt-BR"/>
              </w:rPr>
              <w:t>Descrições</w:t>
            </w:r>
          </w:p>
        </w:tc>
      </w:tr>
      <w:tr w:rsidR="006655C9" w:rsidRPr="006E54AD" w14:paraId="6E0CB965" w14:textId="77777777" w:rsidTr="002E6115">
        <w:trPr>
          <w:trHeight w:val="217"/>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837C1A5" w14:textId="77777777" w:rsidR="006655C9" w:rsidRPr="006E54AD" w:rsidRDefault="006655C9" w:rsidP="006655C9">
            <w:pPr>
              <w:spacing w:after="0" w:line="240" w:lineRule="auto"/>
              <w:rPr>
                <w:rFonts w:ascii="Times New Roman" w:eastAsia="Times New Roman" w:hAnsi="Times New Roman" w:cs="Times New Roman"/>
                <w:b/>
                <w:bCs/>
                <w:color w:val="000000"/>
                <w:sz w:val="20"/>
                <w:szCs w:val="20"/>
                <w:lang w:eastAsia="pt-BR"/>
              </w:rPr>
            </w:pPr>
            <w:r w:rsidRPr="006E54AD">
              <w:rPr>
                <w:rFonts w:ascii="Times New Roman" w:eastAsia="Times New Roman" w:hAnsi="Times New Roman" w:cs="Times New Roman"/>
                <w:b/>
                <w:bCs/>
                <w:color w:val="000000"/>
                <w:sz w:val="20"/>
                <w:szCs w:val="20"/>
                <w:lang w:eastAsia="pt-BR"/>
              </w:rPr>
              <w:t>Características da pessoa de referência do domicílio</w:t>
            </w:r>
          </w:p>
        </w:tc>
      </w:tr>
      <w:tr w:rsidR="006655C9" w:rsidRPr="006E54AD" w14:paraId="76ABD6C4" w14:textId="77777777" w:rsidTr="002E6115">
        <w:trPr>
          <w:trHeight w:val="217"/>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79314B74"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sexo_chefe</w:t>
            </w:r>
          </w:p>
        </w:tc>
        <w:tc>
          <w:tcPr>
            <w:tcW w:w="4035" w:type="pct"/>
            <w:tcBorders>
              <w:top w:val="nil"/>
              <w:left w:val="nil"/>
              <w:bottom w:val="single" w:sz="4" w:space="0" w:color="auto"/>
              <w:right w:val="single" w:sz="4" w:space="0" w:color="auto"/>
            </w:tcBorders>
            <w:shd w:val="clear" w:color="auto" w:fill="auto"/>
            <w:vAlign w:val="bottom"/>
            <w:hideMark/>
          </w:tcPr>
          <w:p w14:paraId="73289367"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para sexo da pessoa de referência do domicilio (1-homem; 0 - Mulher)</w:t>
            </w:r>
          </w:p>
        </w:tc>
      </w:tr>
      <w:tr w:rsidR="006655C9" w:rsidRPr="006E54AD" w14:paraId="35238EE0" w14:textId="77777777" w:rsidTr="002E6115">
        <w:trPr>
          <w:trHeight w:val="217"/>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395B2340"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idade_chefe</w:t>
            </w:r>
          </w:p>
        </w:tc>
        <w:tc>
          <w:tcPr>
            <w:tcW w:w="4035" w:type="pct"/>
            <w:tcBorders>
              <w:top w:val="nil"/>
              <w:left w:val="nil"/>
              <w:bottom w:val="single" w:sz="4" w:space="0" w:color="auto"/>
              <w:right w:val="single" w:sz="4" w:space="0" w:color="auto"/>
            </w:tcBorders>
            <w:shd w:val="clear" w:color="auto" w:fill="auto"/>
            <w:vAlign w:val="bottom"/>
            <w:hideMark/>
          </w:tcPr>
          <w:p w14:paraId="78642670"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 xml:space="preserve">Variável contínua, idade da pessoa de referência do domicílio </w:t>
            </w:r>
          </w:p>
        </w:tc>
      </w:tr>
      <w:tr w:rsidR="006655C9" w:rsidRPr="006E54AD" w14:paraId="5AC7C85B" w14:textId="77777777" w:rsidTr="002E6115">
        <w:trPr>
          <w:trHeight w:val="217"/>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302CE857"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cor_chefe</w:t>
            </w:r>
          </w:p>
        </w:tc>
        <w:tc>
          <w:tcPr>
            <w:tcW w:w="4035" w:type="pct"/>
            <w:tcBorders>
              <w:top w:val="nil"/>
              <w:left w:val="nil"/>
              <w:bottom w:val="single" w:sz="4" w:space="0" w:color="auto"/>
              <w:right w:val="single" w:sz="4" w:space="0" w:color="auto"/>
            </w:tcBorders>
            <w:shd w:val="clear" w:color="auto" w:fill="auto"/>
            <w:vAlign w:val="bottom"/>
            <w:hideMark/>
          </w:tcPr>
          <w:p w14:paraId="45DA1797"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cor da pessoa de referência do domicílio (1- Branca; 0- caso contrário)</w:t>
            </w:r>
          </w:p>
        </w:tc>
      </w:tr>
      <w:tr w:rsidR="006655C9" w:rsidRPr="006E54AD" w14:paraId="69ADB3FB" w14:textId="77777777" w:rsidTr="002E6115">
        <w:trPr>
          <w:trHeight w:val="105"/>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3D5E365B" w14:textId="77777777" w:rsidR="006655C9" w:rsidRPr="006E54AD" w:rsidRDefault="00FF7225"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C</w:t>
            </w:r>
            <w:r w:rsidR="006655C9" w:rsidRPr="006E54AD">
              <w:rPr>
                <w:rFonts w:ascii="Times New Roman" w:eastAsia="Times New Roman" w:hAnsi="Times New Roman" w:cs="Times New Roman"/>
                <w:color w:val="000000"/>
                <w:sz w:val="20"/>
                <w:szCs w:val="20"/>
                <w:lang w:eastAsia="pt-BR"/>
              </w:rPr>
              <w:t>asado</w:t>
            </w:r>
          </w:p>
        </w:tc>
        <w:tc>
          <w:tcPr>
            <w:tcW w:w="4035" w:type="pct"/>
            <w:tcBorders>
              <w:top w:val="nil"/>
              <w:left w:val="nil"/>
              <w:bottom w:val="single" w:sz="4" w:space="0" w:color="auto"/>
              <w:right w:val="single" w:sz="4" w:space="0" w:color="auto"/>
            </w:tcBorders>
            <w:shd w:val="clear" w:color="auto" w:fill="auto"/>
            <w:vAlign w:val="bottom"/>
            <w:hideMark/>
          </w:tcPr>
          <w:p w14:paraId="62581F18"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se a pessoa de referência no domicilio é casada (1- sim; 0 - caso contrário)</w:t>
            </w:r>
          </w:p>
        </w:tc>
      </w:tr>
      <w:tr w:rsidR="006655C9" w:rsidRPr="006E54AD" w14:paraId="3003EB23" w14:textId="77777777" w:rsidTr="002E6115">
        <w:trPr>
          <w:trHeight w:val="73"/>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47DEA356"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sem_instru_chefe</w:t>
            </w:r>
          </w:p>
        </w:tc>
        <w:tc>
          <w:tcPr>
            <w:tcW w:w="4035" w:type="pct"/>
            <w:tcBorders>
              <w:top w:val="nil"/>
              <w:left w:val="nil"/>
              <w:bottom w:val="single" w:sz="4" w:space="0" w:color="auto"/>
              <w:right w:val="single" w:sz="4" w:space="0" w:color="auto"/>
            </w:tcBorders>
            <w:shd w:val="clear" w:color="auto" w:fill="auto"/>
            <w:vAlign w:val="bottom"/>
            <w:hideMark/>
          </w:tcPr>
          <w:p w14:paraId="432CFD73"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escolaridade da pessoa de referência do domicílio (1- sem instrução; 0- caso contrário)</w:t>
            </w:r>
          </w:p>
        </w:tc>
      </w:tr>
      <w:tr w:rsidR="006655C9" w:rsidRPr="006E54AD" w14:paraId="4FE52FF7" w14:textId="77777777" w:rsidTr="002E6115">
        <w:trPr>
          <w:trHeight w:val="81"/>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216066B2"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edu_de1a3_chefe</w:t>
            </w:r>
          </w:p>
        </w:tc>
        <w:tc>
          <w:tcPr>
            <w:tcW w:w="4035" w:type="pct"/>
            <w:tcBorders>
              <w:top w:val="nil"/>
              <w:left w:val="nil"/>
              <w:bottom w:val="single" w:sz="4" w:space="0" w:color="auto"/>
              <w:right w:val="single" w:sz="4" w:space="0" w:color="auto"/>
            </w:tcBorders>
            <w:shd w:val="clear" w:color="auto" w:fill="auto"/>
            <w:vAlign w:val="center"/>
            <w:hideMark/>
          </w:tcPr>
          <w:p w14:paraId="0A50915C"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escolaridade da pessoa de referência do domicílio (1</w:t>
            </w:r>
            <w:r>
              <w:rPr>
                <w:rFonts w:ascii="Times New Roman" w:eastAsia="Times New Roman" w:hAnsi="Times New Roman" w:cs="Times New Roman"/>
                <w:color w:val="000000"/>
                <w:sz w:val="20"/>
                <w:szCs w:val="20"/>
                <w:lang w:eastAsia="pt-BR"/>
              </w:rPr>
              <w:t>; s</w:t>
            </w:r>
            <w:r w:rsidRPr="006E54AD">
              <w:rPr>
                <w:rFonts w:ascii="Times New Roman" w:eastAsia="Times New Roman" w:hAnsi="Times New Roman" w:cs="Times New Roman"/>
                <w:color w:val="000000"/>
                <w:sz w:val="20"/>
                <w:szCs w:val="20"/>
                <w:lang w:eastAsia="pt-BR"/>
              </w:rPr>
              <w:t>e 1 a 3 anos de estudos; 0- caso contrário)</w:t>
            </w:r>
          </w:p>
        </w:tc>
      </w:tr>
      <w:tr w:rsidR="006655C9" w:rsidRPr="006E54AD" w14:paraId="4A1A1D84" w14:textId="77777777" w:rsidTr="002E6115">
        <w:trPr>
          <w:trHeight w:val="81"/>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266E03C1"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edu_de4a7_chefe</w:t>
            </w:r>
          </w:p>
        </w:tc>
        <w:tc>
          <w:tcPr>
            <w:tcW w:w="4035" w:type="pct"/>
            <w:tcBorders>
              <w:top w:val="nil"/>
              <w:left w:val="nil"/>
              <w:bottom w:val="single" w:sz="4" w:space="0" w:color="auto"/>
              <w:right w:val="single" w:sz="4" w:space="0" w:color="auto"/>
            </w:tcBorders>
            <w:shd w:val="clear" w:color="auto" w:fill="auto"/>
            <w:vAlign w:val="center"/>
            <w:hideMark/>
          </w:tcPr>
          <w:p w14:paraId="6592C19A"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 xml:space="preserve">Dummy </w:t>
            </w:r>
            <w:r w:rsidRPr="006E54AD">
              <w:rPr>
                <w:rFonts w:ascii="Times New Roman" w:eastAsia="Times New Roman" w:hAnsi="Times New Roman" w:cs="Times New Roman"/>
                <w:color w:val="000000"/>
                <w:sz w:val="20"/>
                <w:szCs w:val="20"/>
                <w:lang w:eastAsia="pt-BR"/>
              </w:rPr>
              <w:t>escolaridade do chefe do domicílio (1- de 4 a 7 anos de estudos; 0- caso contrário)</w:t>
            </w:r>
          </w:p>
        </w:tc>
      </w:tr>
      <w:tr w:rsidR="006655C9" w:rsidRPr="006E54AD" w14:paraId="294DCC38" w14:textId="77777777" w:rsidTr="002E6115">
        <w:trPr>
          <w:trHeight w:val="81"/>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66EB325C"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edu_de8a1</w:t>
            </w:r>
            <w:r>
              <w:rPr>
                <w:rFonts w:ascii="Times New Roman" w:eastAsia="Times New Roman" w:hAnsi="Times New Roman" w:cs="Times New Roman"/>
                <w:color w:val="000000"/>
                <w:sz w:val="20"/>
                <w:szCs w:val="20"/>
                <w:lang w:eastAsia="pt-BR"/>
              </w:rPr>
              <w:t>_</w:t>
            </w:r>
            <w:r w:rsidRPr="006E54AD">
              <w:rPr>
                <w:rFonts w:ascii="Times New Roman" w:eastAsia="Times New Roman" w:hAnsi="Times New Roman" w:cs="Times New Roman"/>
                <w:color w:val="000000"/>
                <w:sz w:val="20"/>
                <w:szCs w:val="20"/>
                <w:lang w:eastAsia="pt-BR"/>
              </w:rPr>
              <w:t>chefe</w:t>
            </w:r>
          </w:p>
        </w:tc>
        <w:tc>
          <w:tcPr>
            <w:tcW w:w="4035" w:type="pct"/>
            <w:tcBorders>
              <w:top w:val="nil"/>
              <w:left w:val="nil"/>
              <w:bottom w:val="single" w:sz="4" w:space="0" w:color="auto"/>
              <w:right w:val="single" w:sz="4" w:space="0" w:color="auto"/>
            </w:tcBorders>
            <w:shd w:val="clear" w:color="auto" w:fill="auto"/>
            <w:vAlign w:val="center"/>
            <w:hideMark/>
          </w:tcPr>
          <w:p w14:paraId="67F7D25B"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escolaridade do chefe do domicílio (1- de 8 a 10 anos de estudos; 0- caso contrário)</w:t>
            </w:r>
          </w:p>
        </w:tc>
      </w:tr>
      <w:tr w:rsidR="006655C9" w:rsidRPr="006E54AD" w14:paraId="09D20C7E" w14:textId="77777777" w:rsidTr="002E6115">
        <w:trPr>
          <w:trHeight w:val="81"/>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28A04E0C"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edu_mais11</w:t>
            </w:r>
            <w:r>
              <w:rPr>
                <w:rFonts w:ascii="Times New Roman" w:eastAsia="Times New Roman" w:hAnsi="Times New Roman" w:cs="Times New Roman"/>
                <w:color w:val="000000"/>
                <w:sz w:val="20"/>
                <w:szCs w:val="20"/>
                <w:lang w:eastAsia="pt-BR"/>
              </w:rPr>
              <w:t>_</w:t>
            </w:r>
            <w:r w:rsidRPr="006E54AD">
              <w:rPr>
                <w:rFonts w:ascii="Times New Roman" w:eastAsia="Times New Roman" w:hAnsi="Times New Roman" w:cs="Times New Roman"/>
                <w:color w:val="000000"/>
                <w:sz w:val="20"/>
                <w:szCs w:val="20"/>
                <w:lang w:eastAsia="pt-BR"/>
              </w:rPr>
              <w:t>chefe</w:t>
            </w:r>
          </w:p>
        </w:tc>
        <w:tc>
          <w:tcPr>
            <w:tcW w:w="4035" w:type="pct"/>
            <w:tcBorders>
              <w:top w:val="nil"/>
              <w:left w:val="nil"/>
              <w:bottom w:val="single" w:sz="4" w:space="0" w:color="auto"/>
              <w:right w:val="single" w:sz="4" w:space="0" w:color="auto"/>
            </w:tcBorders>
            <w:shd w:val="clear" w:color="auto" w:fill="auto"/>
            <w:vAlign w:val="center"/>
            <w:hideMark/>
          </w:tcPr>
          <w:p w14:paraId="28DEE3B3"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Dummy escolaridade do chefe do domicílio (1- de 11 anos ou mais; 0 - caso contrário)</w:t>
            </w:r>
          </w:p>
        </w:tc>
      </w:tr>
      <w:tr w:rsidR="006655C9" w:rsidRPr="006E54AD" w14:paraId="26459FAD" w14:textId="77777777" w:rsidTr="002E6115">
        <w:trPr>
          <w:trHeight w:val="81"/>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5A35F5AB"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dummy_cc</w:t>
            </w:r>
          </w:p>
        </w:tc>
        <w:tc>
          <w:tcPr>
            <w:tcW w:w="4035" w:type="pct"/>
            <w:tcBorders>
              <w:top w:val="nil"/>
              <w:left w:val="nil"/>
              <w:bottom w:val="single" w:sz="4" w:space="0" w:color="auto"/>
              <w:right w:val="single" w:sz="4" w:space="0" w:color="auto"/>
            </w:tcBorders>
            <w:shd w:val="clear" w:color="auto" w:fill="auto"/>
            <w:vAlign w:val="center"/>
            <w:hideMark/>
          </w:tcPr>
          <w:p w14:paraId="631E8E4A"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para o chefe do domicílio que trabalha com carteira assinada (1- sim; 0 - caso contrário)</w:t>
            </w:r>
          </w:p>
        </w:tc>
      </w:tr>
      <w:tr w:rsidR="006655C9" w:rsidRPr="006E54AD" w14:paraId="6788B8BC" w14:textId="77777777" w:rsidTr="002E6115">
        <w:trPr>
          <w:trHeight w:val="81"/>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580B6DD0"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dummy_sc</w:t>
            </w:r>
          </w:p>
        </w:tc>
        <w:tc>
          <w:tcPr>
            <w:tcW w:w="4035" w:type="pct"/>
            <w:tcBorders>
              <w:top w:val="nil"/>
              <w:left w:val="nil"/>
              <w:bottom w:val="single" w:sz="4" w:space="0" w:color="auto"/>
              <w:right w:val="single" w:sz="4" w:space="0" w:color="auto"/>
            </w:tcBorders>
            <w:shd w:val="clear" w:color="auto" w:fill="auto"/>
            <w:vAlign w:val="center"/>
            <w:hideMark/>
          </w:tcPr>
          <w:p w14:paraId="4980A6B8"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para o chefe do domicílio que trabalha sem carteira assinada (1- sim; 0 - caso contrário)</w:t>
            </w:r>
          </w:p>
        </w:tc>
      </w:tr>
      <w:tr w:rsidR="006655C9" w:rsidRPr="006E54AD" w14:paraId="6A2E73BF" w14:textId="77777777" w:rsidTr="002E6115">
        <w:trPr>
          <w:trHeight w:val="435"/>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0323E09D"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dummy_ds</w:t>
            </w:r>
          </w:p>
        </w:tc>
        <w:tc>
          <w:tcPr>
            <w:tcW w:w="4035" w:type="pct"/>
            <w:tcBorders>
              <w:top w:val="nil"/>
              <w:left w:val="nil"/>
              <w:bottom w:val="single" w:sz="4" w:space="0" w:color="auto"/>
              <w:right w:val="single" w:sz="4" w:space="0" w:color="auto"/>
            </w:tcBorders>
            <w:shd w:val="clear" w:color="auto" w:fill="auto"/>
            <w:vAlign w:val="center"/>
            <w:hideMark/>
          </w:tcPr>
          <w:p w14:paraId="126C921F"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 xml:space="preserve">Dummy </w:t>
            </w:r>
            <w:r w:rsidRPr="006E54AD">
              <w:rPr>
                <w:rFonts w:ascii="Times New Roman" w:eastAsia="Times New Roman" w:hAnsi="Times New Roman" w:cs="Times New Roman"/>
                <w:color w:val="000000"/>
                <w:sz w:val="20"/>
                <w:szCs w:val="20"/>
                <w:lang w:eastAsia="pt-BR"/>
              </w:rPr>
              <w:t>se a pessoa de referência do domicílio está desempregada e economicamente inativa (1- sim; 0 - caso contrário)</w:t>
            </w:r>
          </w:p>
        </w:tc>
      </w:tr>
      <w:tr w:rsidR="006655C9" w:rsidRPr="006E54AD" w14:paraId="0F1BEBC2" w14:textId="77777777" w:rsidTr="002E6115">
        <w:trPr>
          <w:trHeight w:val="217"/>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131B57FB"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ocup_coj</w:t>
            </w:r>
          </w:p>
        </w:tc>
        <w:tc>
          <w:tcPr>
            <w:tcW w:w="4035" w:type="pct"/>
            <w:tcBorders>
              <w:top w:val="nil"/>
              <w:left w:val="nil"/>
              <w:bottom w:val="single" w:sz="4" w:space="0" w:color="auto"/>
              <w:right w:val="single" w:sz="4" w:space="0" w:color="auto"/>
            </w:tcBorders>
            <w:shd w:val="clear" w:color="auto" w:fill="auto"/>
            <w:vAlign w:val="bottom"/>
            <w:hideMark/>
          </w:tcPr>
          <w:p w14:paraId="1B0AF9C0"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se o cônjuge trabalha (1- sim; 0 - caso contrário)</w:t>
            </w:r>
          </w:p>
        </w:tc>
      </w:tr>
      <w:tr w:rsidR="006655C9" w:rsidRPr="006E54AD" w14:paraId="79D5C405" w14:textId="77777777" w:rsidTr="002E6115">
        <w:trPr>
          <w:trHeight w:val="187"/>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14:paraId="3D301D03" w14:textId="77777777" w:rsidR="006655C9" w:rsidRPr="006E54AD" w:rsidRDefault="006655C9" w:rsidP="006655C9">
            <w:pPr>
              <w:spacing w:after="0" w:line="240" w:lineRule="auto"/>
              <w:rPr>
                <w:rFonts w:ascii="Times New Roman" w:eastAsia="Times New Roman" w:hAnsi="Times New Roman" w:cs="Times New Roman"/>
                <w:b/>
                <w:color w:val="000000"/>
                <w:sz w:val="20"/>
                <w:szCs w:val="20"/>
                <w:lang w:eastAsia="pt-BR"/>
              </w:rPr>
            </w:pPr>
            <w:r w:rsidRPr="006E54AD">
              <w:rPr>
                <w:rFonts w:ascii="Times New Roman" w:eastAsia="Times New Roman" w:hAnsi="Times New Roman" w:cs="Times New Roman"/>
                <w:b/>
                <w:color w:val="000000"/>
                <w:sz w:val="20"/>
                <w:szCs w:val="20"/>
                <w:lang w:eastAsia="pt-BR"/>
              </w:rPr>
              <w:t>Composição familiar</w:t>
            </w:r>
          </w:p>
        </w:tc>
      </w:tr>
      <w:tr w:rsidR="006655C9" w:rsidRPr="006E54AD" w14:paraId="2D6A58A9" w14:textId="77777777" w:rsidTr="002E6115">
        <w:trPr>
          <w:trHeight w:val="115"/>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18CDDC0B"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num_crian5</w:t>
            </w:r>
          </w:p>
        </w:tc>
        <w:tc>
          <w:tcPr>
            <w:tcW w:w="4035" w:type="pct"/>
            <w:tcBorders>
              <w:top w:val="nil"/>
              <w:left w:val="nil"/>
              <w:bottom w:val="single" w:sz="4" w:space="0" w:color="auto"/>
              <w:right w:val="single" w:sz="4" w:space="0" w:color="auto"/>
            </w:tcBorders>
            <w:shd w:val="clear" w:color="auto" w:fill="auto"/>
            <w:vAlign w:val="bottom"/>
            <w:hideMark/>
          </w:tcPr>
          <w:p w14:paraId="2C7F5EF3"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w:t>
            </w:r>
            <w:r w:rsidRPr="006E54AD">
              <w:rPr>
                <w:rFonts w:ascii="Times New Roman" w:eastAsia="Times New Roman" w:hAnsi="Times New Roman" w:cs="Times New Roman"/>
                <w:color w:val="000000"/>
                <w:sz w:val="20"/>
                <w:szCs w:val="20"/>
                <w:lang w:eastAsia="pt-BR"/>
              </w:rPr>
              <w:t>úmero de crianças no domicílio menores de 5 anos de idade</w:t>
            </w:r>
          </w:p>
        </w:tc>
      </w:tr>
      <w:tr w:rsidR="006655C9" w:rsidRPr="006E54AD" w14:paraId="3A6DBEF1" w14:textId="77777777" w:rsidTr="002E6115">
        <w:trPr>
          <w:trHeight w:val="186"/>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63D810B4"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num_crian6a10</w:t>
            </w:r>
          </w:p>
        </w:tc>
        <w:tc>
          <w:tcPr>
            <w:tcW w:w="4035" w:type="pct"/>
            <w:tcBorders>
              <w:top w:val="nil"/>
              <w:left w:val="nil"/>
              <w:bottom w:val="single" w:sz="4" w:space="0" w:color="auto"/>
              <w:right w:val="single" w:sz="4" w:space="0" w:color="auto"/>
            </w:tcBorders>
            <w:shd w:val="clear" w:color="auto" w:fill="auto"/>
            <w:vAlign w:val="center"/>
            <w:hideMark/>
          </w:tcPr>
          <w:p w14:paraId="7305A3E7"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w:t>
            </w:r>
            <w:r w:rsidRPr="006E54AD">
              <w:rPr>
                <w:rFonts w:ascii="Times New Roman" w:eastAsia="Times New Roman" w:hAnsi="Times New Roman" w:cs="Times New Roman"/>
                <w:color w:val="000000"/>
                <w:sz w:val="20"/>
                <w:szCs w:val="20"/>
                <w:lang w:eastAsia="pt-BR"/>
              </w:rPr>
              <w:t>úmero de crianças no domicílio com idade entre 6 a 10 anos de idade</w:t>
            </w:r>
          </w:p>
        </w:tc>
      </w:tr>
      <w:tr w:rsidR="006655C9" w:rsidRPr="006E54AD" w14:paraId="03694B15" w14:textId="77777777" w:rsidTr="002E6115">
        <w:trPr>
          <w:trHeight w:val="73"/>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1F42FE4B"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num_crian11a15</w:t>
            </w:r>
          </w:p>
        </w:tc>
        <w:tc>
          <w:tcPr>
            <w:tcW w:w="4035" w:type="pct"/>
            <w:tcBorders>
              <w:top w:val="nil"/>
              <w:left w:val="nil"/>
              <w:bottom w:val="single" w:sz="4" w:space="0" w:color="auto"/>
              <w:right w:val="single" w:sz="4" w:space="0" w:color="auto"/>
            </w:tcBorders>
            <w:shd w:val="clear" w:color="auto" w:fill="auto"/>
            <w:vAlign w:val="bottom"/>
            <w:hideMark/>
          </w:tcPr>
          <w:p w14:paraId="68223572"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Variável contínua, número de crianças no domicílio com idade entre 11 e 15 anos</w:t>
            </w:r>
          </w:p>
        </w:tc>
      </w:tr>
      <w:tr w:rsidR="006655C9" w:rsidRPr="006E54AD" w14:paraId="03391D8A" w14:textId="77777777" w:rsidTr="002E6115">
        <w:trPr>
          <w:trHeight w:val="81"/>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797210FC"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num_adole16e17</w:t>
            </w:r>
          </w:p>
        </w:tc>
        <w:tc>
          <w:tcPr>
            <w:tcW w:w="4035" w:type="pct"/>
            <w:tcBorders>
              <w:top w:val="nil"/>
              <w:left w:val="nil"/>
              <w:bottom w:val="single" w:sz="4" w:space="0" w:color="auto"/>
              <w:right w:val="single" w:sz="4" w:space="0" w:color="auto"/>
            </w:tcBorders>
            <w:shd w:val="clear" w:color="auto" w:fill="auto"/>
            <w:vAlign w:val="center"/>
            <w:hideMark/>
          </w:tcPr>
          <w:p w14:paraId="280281C5"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w:t>
            </w:r>
            <w:r w:rsidRPr="006E54AD">
              <w:rPr>
                <w:rFonts w:ascii="Times New Roman" w:eastAsia="Times New Roman" w:hAnsi="Times New Roman" w:cs="Times New Roman"/>
                <w:color w:val="000000"/>
                <w:sz w:val="20"/>
                <w:szCs w:val="20"/>
                <w:lang w:eastAsia="pt-BR"/>
              </w:rPr>
              <w:t>úmero de adolescente no domicilio que tinha idade entre 16 e 17 anos de idade</w:t>
            </w:r>
          </w:p>
        </w:tc>
      </w:tr>
      <w:tr w:rsidR="006655C9" w:rsidRPr="006E54AD" w14:paraId="7863AD17" w14:textId="77777777" w:rsidTr="002E6115">
        <w:trPr>
          <w:trHeight w:val="81"/>
        </w:trPr>
        <w:tc>
          <w:tcPr>
            <w:tcW w:w="965" w:type="pct"/>
            <w:tcBorders>
              <w:top w:val="nil"/>
              <w:left w:val="single" w:sz="4" w:space="0" w:color="auto"/>
              <w:bottom w:val="single" w:sz="4" w:space="0" w:color="auto"/>
              <w:right w:val="single" w:sz="4" w:space="0" w:color="auto"/>
            </w:tcBorders>
            <w:shd w:val="clear" w:color="auto" w:fill="auto"/>
            <w:noWrap/>
            <w:vAlign w:val="center"/>
          </w:tcPr>
          <w:p w14:paraId="412EE8BC"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num_pes_dom</w:t>
            </w:r>
          </w:p>
        </w:tc>
        <w:tc>
          <w:tcPr>
            <w:tcW w:w="4035" w:type="pct"/>
            <w:tcBorders>
              <w:top w:val="nil"/>
              <w:left w:val="nil"/>
              <w:bottom w:val="single" w:sz="4" w:space="0" w:color="auto"/>
              <w:right w:val="single" w:sz="4" w:space="0" w:color="auto"/>
            </w:tcBorders>
            <w:shd w:val="clear" w:color="auto" w:fill="auto"/>
            <w:vAlign w:val="center"/>
          </w:tcPr>
          <w:p w14:paraId="3FA35794" w14:textId="77777777" w:rsidR="006655C9" w:rsidRDefault="006655C9"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Número de moradores no domicilio</w:t>
            </w:r>
          </w:p>
        </w:tc>
      </w:tr>
      <w:tr w:rsidR="006655C9" w:rsidRPr="006E54AD" w14:paraId="1242906B" w14:textId="77777777" w:rsidTr="002E6115">
        <w:trPr>
          <w:trHeight w:val="217"/>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14:paraId="22F453E0" w14:textId="77777777" w:rsidR="006655C9" w:rsidRPr="006E54AD" w:rsidRDefault="006655C9" w:rsidP="006655C9">
            <w:pPr>
              <w:spacing w:after="0" w:line="240" w:lineRule="auto"/>
              <w:rPr>
                <w:rFonts w:ascii="Times New Roman" w:eastAsia="Times New Roman" w:hAnsi="Times New Roman" w:cs="Times New Roman"/>
                <w:b/>
                <w:color w:val="000000"/>
                <w:sz w:val="20"/>
                <w:szCs w:val="20"/>
                <w:lang w:eastAsia="pt-BR"/>
              </w:rPr>
            </w:pPr>
            <w:r w:rsidRPr="006E54AD">
              <w:rPr>
                <w:rFonts w:ascii="Times New Roman" w:eastAsia="Times New Roman" w:hAnsi="Times New Roman" w:cs="Times New Roman"/>
                <w:b/>
                <w:color w:val="000000"/>
                <w:sz w:val="20"/>
                <w:szCs w:val="20"/>
                <w:lang w:eastAsia="pt-BR"/>
              </w:rPr>
              <w:t>Características de moradia</w:t>
            </w:r>
          </w:p>
        </w:tc>
      </w:tr>
      <w:tr w:rsidR="006655C9" w:rsidRPr="006E54AD" w14:paraId="7BE289CE" w14:textId="77777777" w:rsidTr="002E6115">
        <w:trPr>
          <w:trHeight w:val="217"/>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1EAB1CC2"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dom_permanente</w:t>
            </w:r>
          </w:p>
        </w:tc>
        <w:tc>
          <w:tcPr>
            <w:tcW w:w="4035" w:type="pct"/>
            <w:tcBorders>
              <w:top w:val="nil"/>
              <w:left w:val="nil"/>
              <w:bottom w:val="single" w:sz="4" w:space="0" w:color="auto"/>
              <w:right w:val="single" w:sz="4" w:space="0" w:color="auto"/>
            </w:tcBorders>
            <w:shd w:val="clear" w:color="auto" w:fill="auto"/>
            <w:vAlign w:val="bottom"/>
            <w:hideMark/>
          </w:tcPr>
          <w:p w14:paraId="257B07AF"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se o domicílio é permanente (1- sim; 0- caso contrário)</w:t>
            </w:r>
          </w:p>
        </w:tc>
      </w:tr>
      <w:tr w:rsidR="006655C9" w:rsidRPr="006E54AD" w14:paraId="4BC3DBC8" w14:textId="77777777" w:rsidTr="002E6115">
        <w:trPr>
          <w:trHeight w:val="73"/>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3CCD9DBF"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paredes_adeq</w:t>
            </w:r>
          </w:p>
        </w:tc>
        <w:tc>
          <w:tcPr>
            <w:tcW w:w="4035" w:type="pct"/>
            <w:tcBorders>
              <w:top w:val="nil"/>
              <w:left w:val="nil"/>
              <w:bottom w:val="single" w:sz="4" w:space="0" w:color="auto"/>
              <w:right w:val="single" w:sz="4" w:space="0" w:color="auto"/>
            </w:tcBorders>
            <w:shd w:val="clear" w:color="auto" w:fill="auto"/>
            <w:vAlign w:val="bottom"/>
            <w:hideMark/>
          </w:tcPr>
          <w:p w14:paraId="3729703E"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se o domicílio possui paredes de alvenaria (1- sim; 0- caso contrário)</w:t>
            </w:r>
          </w:p>
        </w:tc>
      </w:tr>
      <w:tr w:rsidR="006655C9" w:rsidRPr="006E54AD" w14:paraId="7A130D7D" w14:textId="77777777" w:rsidTr="002E6115">
        <w:trPr>
          <w:trHeight w:val="73"/>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33D358A8"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cobert_adeq</w:t>
            </w:r>
          </w:p>
        </w:tc>
        <w:tc>
          <w:tcPr>
            <w:tcW w:w="4035" w:type="pct"/>
            <w:tcBorders>
              <w:top w:val="nil"/>
              <w:left w:val="nil"/>
              <w:bottom w:val="single" w:sz="4" w:space="0" w:color="auto"/>
              <w:right w:val="single" w:sz="4" w:space="0" w:color="auto"/>
            </w:tcBorders>
            <w:shd w:val="clear" w:color="auto" w:fill="auto"/>
            <w:vAlign w:val="bottom"/>
            <w:hideMark/>
          </w:tcPr>
          <w:p w14:paraId="4DFCE612"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se o domicílio possuí telhado de telhas ou laje (1- sim; 0- caso contrário)</w:t>
            </w:r>
          </w:p>
        </w:tc>
      </w:tr>
      <w:tr w:rsidR="006655C9" w:rsidRPr="006E54AD" w14:paraId="37DB645C" w14:textId="77777777" w:rsidTr="002E6115">
        <w:trPr>
          <w:trHeight w:val="267"/>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47F96327"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agua_canalizada</w:t>
            </w:r>
          </w:p>
        </w:tc>
        <w:tc>
          <w:tcPr>
            <w:tcW w:w="4035" w:type="pct"/>
            <w:tcBorders>
              <w:top w:val="nil"/>
              <w:left w:val="nil"/>
              <w:bottom w:val="single" w:sz="4" w:space="0" w:color="auto"/>
              <w:right w:val="single" w:sz="4" w:space="0" w:color="auto"/>
            </w:tcBorders>
            <w:shd w:val="clear" w:color="auto" w:fill="auto"/>
            <w:vAlign w:val="center"/>
            <w:hideMark/>
          </w:tcPr>
          <w:p w14:paraId="455DBAFD"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se o domicílio possui agua encanada ligada a rede pública (1- sim; 0- caso contrário)</w:t>
            </w:r>
          </w:p>
        </w:tc>
      </w:tr>
      <w:tr w:rsidR="006655C9" w:rsidRPr="006E54AD" w14:paraId="78D4FFE3" w14:textId="77777777" w:rsidTr="002E6115">
        <w:trPr>
          <w:trHeight w:val="109"/>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76A5FF33"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saneamento_adeq</w:t>
            </w:r>
          </w:p>
        </w:tc>
        <w:tc>
          <w:tcPr>
            <w:tcW w:w="4035" w:type="pct"/>
            <w:tcBorders>
              <w:top w:val="nil"/>
              <w:left w:val="nil"/>
              <w:bottom w:val="single" w:sz="4" w:space="0" w:color="auto"/>
              <w:right w:val="single" w:sz="4" w:space="0" w:color="auto"/>
            </w:tcBorders>
            <w:shd w:val="clear" w:color="auto" w:fill="auto"/>
            <w:vAlign w:val="center"/>
            <w:hideMark/>
          </w:tcPr>
          <w:p w14:paraId="593C494D"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 xml:space="preserve">Dummy </w:t>
            </w:r>
            <w:r w:rsidRPr="006E54AD">
              <w:rPr>
                <w:rFonts w:ascii="Times New Roman" w:eastAsia="Times New Roman" w:hAnsi="Times New Roman" w:cs="Times New Roman"/>
                <w:color w:val="000000"/>
                <w:sz w:val="20"/>
                <w:szCs w:val="20"/>
                <w:lang w:eastAsia="pt-BR"/>
              </w:rPr>
              <w:t>se o domicílio possui escoadouro adequado ligado à rede pública (1- sim; 0- caso contrário)</w:t>
            </w:r>
          </w:p>
        </w:tc>
      </w:tr>
      <w:tr w:rsidR="006655C9" w:rsidRPr="006E54AD" w14:paraId="237E85DC" w14:textId="77777777" w:rsidTr="002E6115">
        <w:trPr>
          <w:trHeight w:val="73"/>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1E699D68"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lixo_adeq</w:t>
            </w:r>
          </w:p>
        </w:tc>
        <w:tc>
          <w:tcPr>
            <w:tcW w:w="4035" w:type="pct"/>
            <w:tcBorders>
              <w:top w:val="nil"/>
              <w:left w:val="nil"/>
              <w:bottom w:val="single" w:sz="4" w:space="0" w:color="auto"/>
              <w:right w:val="single" w:sz="4" w:space="0" w:color="auto"/>
            </w:tcBorders>
            <w:shd w:val="clear" w:color="auto" w:fill="auto"/>
            <w:vAlign w:val="center"/>
            <w:hideMark/>
          </w:tcPr>
          <w:p w14:paraId="54C84EA9"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 xml:space="preserve">Dummy </w:t>
            </w:r>
            <w:r w:rsidRPr="006E54AD">
              <w:rPr>
                <w:rFonts w:ascii="Times New Roman" w:eastAsia="Times New Roman" w:hAnsi="Times New Roman" w:cs="Times New Roman"/>
                <w:color w:val="000000"/>
                <w:sz w:val="20"/>
                <w:szCs w:val="20"/>
                <w:lang w:eastAsia="pt-BR"/>
              </w:rPr>
              <w:t>se o domicílio possui coleta de lixo adequado (1- sim; 0- caso contrário)</w:t>
            </w:r>
          </w:p>
        </w:tc>
      </w:tr>
      <w:tr w:rsidR="006655C9" w:rsidRPr="006E54AD" w14:paraId="4C0FA2DE" w14:textId="77777777" w:rsidTr="002E6115">
        <w:trPr>
          <w:trHeight w:val="217"/>
        </w:trPr>
        <w:tc>
          <w:tcPr>
            <w:tcW w:w="965" w:type="pct"/>
            <w:tcBorders>
              <w:top w:val="nil"/>
              <w:left w:val="single" w:sz="4" w:space="0" w:color="auto"/>
              <w:bottom w:val="single" w:sz="4" w:space="0" w:color="auto"/>
              <w:right w:val="single" w:sz="4" w:space="0" w:color="auto"/>
            </w:tcBorders>
            <w:shd w:val="clear" w:color="auto" w:fill="auto"/>
            <w:noWrap/>
            <w:vAlign w:val="center"/>
            <w:hideMark/>
          </w:tcPr>
          <w:p w14:paraId="47E201F1" w14:textId="77777777" w:rsidR="006655C9" w:rsidRPr="006E54AD" w:rsidRDefault="00FF7225"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color w:val="000000"/>
                <w:sz w:val="20"/>
                <w:szCs w:val="20"/>
                <w:lang w:eastAsia="pt-BR"/>
              </w:rPr>
              <w:t>E</w:t>
            </w:r>
            <w:r w:rsidR="006655C9" w:rsidRPr="006E54AD">
              <w:rPr>
                <w:rFonts w:ascii="Times New Roman" w:eastAsia="Times New Roman" w:hAnsi="Times New Roman" w:cs="Times New Roman"/>
                <w:color w:val="000000"/>
                <w:sz w:val="20"/>
                <w:szCs w:val="20"/>
                <w:lang w:eastAsia="pt-BR"/>
              </w:rPr>
              <w:t>letricidade</w:t>
            </w:r>
          </w:p>
        </w:tc>
        <w:tc>
          <w:tcPr>
            <w:tcW w:w="4035" w:type="pct"/>
            <w:tcBorders>
              <w:top w:val="nil"/>
              <w:left w:val="nil"/>
              <w:bottom w:val="single" w:sz="4" w:space="0" w:color="auto"/>
              <w:right w:val="single" w:sz="4" w:space="0" w:color="auto"/>
            </w:tcBorders>
            <w:shd w:val="clear" w:color="auto" w:fill="auto"/>
            <w:vAlign w:val="center"/>
            <w:hideMark/>
          </w:tcPr>
          <w:p w14:paraId="44715D28" w14:textId="77777777" w:rsidR="006655C9" w:rsidRPr="006E54AD" w:rsidRDefault="006655C9" w:rsidP="006655C9">
            <w:pPr>
              <w:spacing w:after="0" w:line="240" w:lineRule="auto"/>
              <w:rPr>
                <w:rFonts w:ascii="Times New Roman" w:eastAsia="Times New Roman" w:hAnsi="Times New Roman" w:cs="Times New Roman"/>
                <w:color w:val="000000"/>
                <w:sz w:val="20"/>
                <w:szCs w:val="20"/>
                <w:lang w:eastAsia="pt-BR"/>
              </w:rPr>
            </w:pPr>
            <w:r w:rsidRPr="006E54AD">
              <w:rPr>
                <w:rFonts w:ascii="Times New Roman" w:eastAsia="Times New Roman" w:hAnsi="Times New Roman" w:cs="Times New Roman"/>
                <w:i/>
                <w:color w:val="000000"/>
                <w:sz w:val="20"/>
                <w:szCs w:val="20"/>
                <w:lang w:eastAsia="pt-BR"/>
              </w:rPr>
              <w:t>Dummy</w:t>
            </w:r>
            <w:r w:rsidRPr="006E54AD">
              <w:rPr>
                <w:rFonts w:ascii="Times New Roman" w:eastAsia="Times New Roman" w:hAnsi="Times New Roman" w:cs="Times New Roman"/>
                <w:color w:val="000000"/>
                <w:sz w:val="20"/>
                <w:szCs w:val="20"/>
                <w:lang w:eastAsia="pt-BR"/>
              </w:rPr>
              <w:t xml:space="preserve"> se o domicílio possui eletricidade (1- sim; 0- caso contrário)</w:t>
            </w:r>
          </w:p>
        </w:tc>
      </w:tr>
    </w:tbl>
    <w:p w14:paraId="0EE8089A" w14:textId="061115ED" w:rsidR="006655C9" w:rsidRDefault="006655C9" w:rsidP="006655C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Elaboração dos autores com base na pesquisa</w:t>
      </w:r>
      <w:r w:rsidR="00A2527A">
        <w:rPr>
          <w:rFonts w:ascii="Times New Roman" w:hAnsi="Times New Roman" w:cs="Times New Roman"/>
          <w:sz w:val="20"/>
          <w:szCs w:val="20"/>
        </w:rPr>
        <w:t>.</w:t>
      </w:r>
    </w:p>
    <w:p w14:paraId="769EA946" w14:textId="46FA2959" w:rsidR="00FF7225" w:rsidRDefault="006655C9" w:rsidP="007632FA">
      <w:pPr>
        <w:autoSpaceDE w:val="0"/>
        <w:autoSpaceDN w:val="0"/>
        <w:adjustRightInd w:val="0"/>
        <w:spacing w:after="0" w:line="240" w:lineRule="auto"/>
        <w:jc w:val="both"/>
        <w:rPr>
          <w:rFonts w:ascii="Times New Roman" w:hAnsi="Times New Roman" w:cs="Times New Roman"/>
          <w:sz w:val="20"/>
          <w:szCs w:val="20"/>
        </w:rPr>
      </w:pPr>
      <w:r w:rsidRPr="004B0F60">
        <w:rPr>
          <w:rFonts w:ascii="Times New Roman" w:hAnsi="Times New Roman" w:cs="Times New Roman"/>
          <w:b/>
          <w:sz w:val="20"/>
          <w:szCs w:val="20"/>
        </w:rPr>
        <w:t xml:space="preserve">Quadro </w:t>
      </w:r>
      <w:r>
        <w:rPr>
          <w:rFonts w:ascii="Times New Roman" w:hAnsi="Times New Roman" w:cs="Times New Roman"/>
          <w:b/>
          <w:sz w:val="20"/>
          <w:szCs w:val="20"/>
        </w:rPr>
        <w:t>2 -</w:t>
      </w:r>
      <w:r w:rsidRPr="004B0F60">
        <w:rPr>
          <w:rFonts w:ascii="Times New Roman" w:hAnsi="Times New Roman" w:cs="Times New Roman"/>
          <w:sz w:val="20"/>
          <w:szCs w:val="20"/>
        </w:rPr>
        <w:t xml:space="preserve"> Descrição das variáveis utilizadas para o </w:t>
      </w:r>
      <w:r w:rsidRPr="00D35465">
        <w:rPr>
          <w:rFonts w:ascii="Times New Roman" w:hAnsi="Times New Roman" w:cs="Times New Roman"/>
          <w:i/>
          <w:sz w:val="20"/>
          <w:szCs w:val="20"/>
        </w:rPr>
        <w:t>matching</w:t>
      </w:r>
      <w:r w:rsidRPr="004B0F60">
        <w:rPr>
          <w:rFonts w:ascii="Times New Roman" w:hAnsi="Times New Roman" w:cs="Times New Roman"/>
          <w:sz w:val="20"/>
          <w:szCs w:val="20"/>
        </w:rPr>
        <w:t xml:space="preserve"> </w:t>
      </w:r>
      <w:r>
        <w:rPr>
          <w:rFonts w:ascii="Times New Roman" w:hAnsi="Times New Roman" w:cs="Times New Roman"/>
          <w:sz w:val="20"/>
          <w:szCs w:val="20"/>
        </w:rPr>
        <w:t>de programas sociais</w:t>
      </w:r>
      <w:r w:rsidR="00A2527A">
        <w:rPr>
          <w:rFonts w:ascii="Times New Roman" w:hAnsi="Times New Roman" w:cs="Times New Roman"/>
          <w:sz w:val="20"/>
          <w:szCs w:val="20"/>
        </w:rPr>
        <w:t>.</w:t>
      </w:r>
    </w:p>
    <w:p w14:paraId="47815080" w14:textId="77777777" w:rsidR="00A2527A" w:rsidRPr="007632FA" w:rsidRDefault="00A2527A" w:rsidP="007632FA">
      <w:pPr>
        <w:autoSpaceDE w:val="0"/>
        <w:autoSpaceDN w:val="0"/>
        <w:adjustRightInd w:val="0"/>
        <w:spacing w:after="0" w:line="240" w:lineRule="auto"/>
        <w:jc w:val="both"/>
        <w:rPr>
          <w:rFonts w:ascii="Times New Roman" w:hAnsi="Times New Roman" w:cs="Times New Roman"/>
          <w:sz w:val="20"/>
          <w:szCs w:val="20"/>
        </w:rPr>
      </w:pPr>
    </w:p>
    <w:p w14:paraId="3FD0DE83" w14:textId="77777777" w:rsidR="00F74174" w:rsidRDefault="006655C9" w:rsidP="006655C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3.2 </w:t>
      </w:r>
      <w:r w:rsidR="00F74174">
        <w:rPr>
          <w:rFonts w:ascii="Times New Roman" w:hAnsi="Times New Roman" w:cs="Times New Roman"/>
          <w:b/>
          <w:sz w:val="24"/>
          <w:szCs w:val="24"/>
        </w:rPr>
        <w:t xml:space="preserve">Estratégia empírica </w:t>
      </w:r>
    </w:p>
    <w:p w14:paraId="4AF519A3" w14:textId="77777777" w:rsidR="00744EF1" w:rsidRDefault="00744EF1" w:rsidP="006655C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6655C9">
        <w:rPr>
          <w:rFonts w:ascii="Times New Roman" w:hAnsi="Times New Roman" w:cs="Times New Roman"/>
          <w:b/>
          <w:sz w:val="24"/>
          <w:szCs w:val="24"/>
        </w:rPr>
        <w:t>2</w:t>
      </w:r>
      <w:r>
        <w:rPr>
          <w:rFonts w:ascii="Times New Roman" w:hAnsi="Times New Roman" w:cs="Times New Roman"/>
          <w:b/>
          <w:sz w:val="24"/>
          <w:szCs w:val="24"/>
        </w:rPr>
        <w:t>.1 Algoritmo CEM</w:t>
      </w:r>
    </w:p>
    <w:p w14:paraId="37E55815" w14:textId="77777777" w:rsidR="00744EF1" w:rsidRPr="000D3071" w:rsidRDefault="00744EF1" w:rsidP="006655C9">
      <w:pPr>
        <w:spacing w:after="0" w:line="240" w:lineRule="auto"/>
        <w:ind w:firstLine="426"/>
        <w:jc w:val="both"/>
        <w:rPr>
          <w:rFonts w:ascii="Times New Roman" w:hAnsi="Times New Roman" w:cs="Times New Roman"/>
          <w:sz w:val="24"/>
          <w:szCs w:val="24"/>
        </w:rPr>
      </w:pPr>
      <w:r w:rsidRPr="00645D09">
        <w:rPr>
          <w:rFonts w:ascii="Times New Roman" w:hAnsi="Times New Roman" w:cs="Times New Roman"/>
          <w:sz w:val="24"/>
          <w:szCs w:val="24"/>
        </w:rPr>
        <w:t xml:space="preserve">Um problema associado aos métodos de </w:t>
      </w:r>
      <w:r w:rsidRPr="00645D09">
        <w:rPr>
          <w:rFonts w:ascii="Times New Roman" w:hAnsi="Times New Roman" w:cs="Times New Roman"/>
          <w:i/>
          <w:sz w:val="24"/>
          <w:szCs w:val="24"/>
        </w:rPr>
        <w:t>matching</w:t>
      </w:r>
      <w:r w:rsidRPr="00645D09">
        <w:rPr>
          <w:rFonts w:ascii="Times New Roman" w:hAnsi="Times New Roman" w:cs="Times New Roman"/>
          <w:sz w:val="24"/>
          <w:szCs w:val="24"/>
        </w:rPr>
        <w:t xml:space="preserve"> baseados no </w:t>
      </w:r>
      <w:r w:rsidRPr="00645D09">
        <w:rPr>
          <w:rFonts w:ascii="Times New Roman" w:hAnsi="Times New Roman" w:cs="Times New Roman"/>
          <w:i/>
          <w:sz w:val="24"/>
          <w:szCs w:val="24"/>
        </w:rPr>
        <w:t>propensity score</w:t>
      </w:r>
      <w:r w:rsidRPr="00645D09">
        <w:rPr>
          <w:rStyle w:val="Refdenotaderodap"/>
          <w:rFonts w:ascii="Times New Roman" w:hAnsi="Times New Roman" w:cs="Times New Roman"/>
          <w:sz w:val="24"/>
          <w:szCs w:val="24"/>
        </w:rPr>
        <w:footnoteReference w:id="13"/>
      </w:r>
      <w:r w:rsidRPr="00645D09">
        <w:rPr>
          <w:rFonts w:ascii="Times New Roman" w:hAnsi="Times New Roman" w:cs="Times New Roman"/>
          <w:sz w:val="24"/>
          <w:szCs w:val="24"/>
        </w:rPr>
        <w:t xml:space="preserve"> é o seu fraco desempenho em</w:t>
      </w:r>
      <w:r>
        <w:rPr>
          <w:rFonts w:ascii="Times New Roman" w:hAnsi="Times New Roman" w:cs="Times New Roman"/>
          <w:sz w:val="24"/>
          <w:szCs w:val="24"/>
        </w:rPr>
        <w:t xml:space="preserve"> encontrar grupos de comparação equilibrados. De fato, o alvo principal dos métodos de </w:t>
      </w:r>
      <w:r w:rsidRPr="000D3071">
        <w:rPr>
          <w:rFonts w:ascii="Times New Roman" w:hAnsi="Times New Roman" w:cs="Times New Roman"/>
          <w:i/>
          <w:sz w:val="24"/>
          <w:szCs w:val="24"/>
        </w:rPr>
        <w:t>matching</w:t>
      </w:r>
      <w:r w:rsidRPr="000D3071">
        <w:rPr>
          <w:rFonts w:ascii="Times New Roman" w:hAnsi="Times New Roman" w:cs="Times New Roman"/>
          <w:sz w:val="24"/>
          <w:szCs w:val="24"/>
        </w:rPr>
        <w:t xml:space="preserve"> consiste em eliminar observações de modo a obter um melhor equilíbrio comparativo entre grupo tratados e o grupo de controle (STEFANO </w:t>
      </w:r>
      <w:r w:rsidRPr="000D3071">
        <w:rPr>
          <w:rFonts w:ascii="Times New Roman" w:hAnsi="Times New Roman" w:cs="Times New Roman"/>
          <w:i/>
          <w:sz w:val="24"/>
          <w:szCs w:val="24"/>
        </w:rPr>
        <w:t>et al</w:t>
      </w:r>
      <w:r w:rsidRPr="000D3071">
        <w:rPr>
          <w:rFonts w:ascii="Times New Roman" w:hAnsi="Times New Roman" w:cs="Times New Roman"/>
          <w:sz w:val="24"/>
          <w:szCs w:val="24"/>
        </w:rPr>
        <w:t>, 2011).</w:t>
      </w:r>
    </w:p>
    <w:p w14:paraId="7470FD9C" w14:textId="77777777" w:rsidR="00744EF1" w:rsidRPr="000D3071" w:rsidRDefault="00744EF1" w:rsidP="006655C9">
      <w:pPr>
        <w:spacing w:after="0" w:line="240" w:lineRule="auto"/>
        <w:ind w:firstLine="426"/>
        <w:jc w:val="both"/>
        <w:rPr>
          <w:rFonts w:ascii="Times New Roman" w:hAnsi="Times New Roman" w:cs="Times New Roman"/>
          <w:sz w:val="24"/>
          <w:szCs w:val="24"/>
        </w:rPr>
      </w:pPr>
      <w:r w:rsidRPr="000D3071">
        <w:rPr>
          <w:rFonts w:ascii="Times New Roman" w:hAnsi="Times New Roman" w:cs="Times New Roman"/>
          <w:sz w:val="24"/>
          <w:szCs w:val="24"/>
        </w:rPr>
        <w:t xml:space="preserve">Para tentar contornar esses problemas, Iacus, King and Porro (2008) desenvolveram o algoritmo </w:t>
      </w:r>
      <w:r w:rsidRPr="000D3071">
        <w:rPr>
          <w:rFonts w:ascii="Times New Roman" w:hAnsi="Times New Roman" w:cs="Times New Roman"/>
          <w:i/>
          <w:sz w:val="24"/>
          <w:szCs w:val="24"/>
        </w:rPr>
        <w:t xml:space="preserve">Coarsened Exact Matching </w:t>
      </w:r>
      <w:r w:rsidRPr="000D3071">
        <w:rPr>
          <w:rFonts w:ascii="Times New Roman" w:hAnsi="Times New Roman" w:cs="Times New Roman"/>
          <w:sz w:val="24"/>
          <w:szCs w:val="24"/>
        </w:rPr>
        <w:t xml:space="preserve">(CEM), o qual não exige nenhuma hipótese sobre o processo de geração de dados (DGP), com exceção da ignorabilidade. Além disso, tal método garante que os desiquilíbrios entre os grupos de tratados e de controle pós o </w:t>
      </w:r>
      <w:r w:rsidRPr="000D3071">
        <w:rPr>
          <w:rFonts w:ascii="Times New Roman" w:hAnsi="Times New Roman" w:cs="Times New Roman"/>
          <w:i/>
          <w:sz w:val="24"/>
          <w:szCs w:val="24"/>
        </w:rPr>
        <w:t>matching</w:t>
      </w:r>
      <w:r w:rsidRPr="000D3071">
        <w:rPr>
          <w:rFonts w:ascii="Times New Roman" w:hAnsi="Times New Roman" w:cs="Times New Roman"/>
          <w:sz w:val="24"/>
          <w:szCs w:val="24"/>
        </w:rPr>
        <w:t xml:space="preserve"> não sejam maiores que um limite previamente selecionado.</w:t>
      </w:r>
    </w:p>
    <w:p w14:paraId="2DBE3DAA" w14:textId="77777777" w:rsidR="00744EF1" w:rsidRPr="000D3071" w:rsidRDefault="00744EF1" w:rsidP="006655C9">
      <w:pPr>
        <w:spacing w:after="0" w:line="240" w:lineRule="auto"/>
        <w:ind w:firstLine="426"/>
        <w:jc w:val="both"/>
        <w:rPr>
          <w:rFonts w:ascii="Times New Roman" w:hAnsi="Times New Roman" w:cs="Times New Roman"/>
          <w:sz w:val="24"/>
          <w:szCs w:val="24"/>
        </w:rPr>
      </w:pPr>
      <w:r w:rsidRPr="000D3071">
        <w:rPr>
          <w:rFonts w:ascii="Times New Roman" w:hAnsi="Times New Roman" w:cs="Times New Roman"/>
          <w:sz w:val="24"/>
          <w:szCs w:val="24"/>
        </w:rPr>
        <w:t xml:space="preserve">Iacus, King and Porro (2009, 2011) mostraram por meio de simulações de um grande número de DGP’s que CEM possui propriedades estatísticas superiores aos métodos tradicionais, como menor desiquilíbrio entre grupos pós </w:t>
      </w:r>
      <w:r w:rsidRPr="000D3071">
        <w:rPr>
          <w:rFonts w:ascii="Times New Roman" w:hAnsi="Times New Roman" w:cs="Times New Roman"/>
          <w:i/>
          <w:sz w:val="24"/>
          <w:szCs w:val="24"/>
        </w:rPr>
        <w:t>matching</w:t>
      </w:r>
      <w:r w:rsidRPr="000D3071">
        <w:rPr>
          <w:rFonts w:ascii="Times New Roman" w:hAnsi="Times New Roman" w:cs="Times New Roman"/>
          <w:sz w:val="24"/>
          <w:szCs w:val="24"/>
        </w:rPr>
        <w:t xml:space="preserve">, menor dependência do modelo, dentre outros. Além disso, o CEM permite a melhora da análise de outros métodos, como o próprio PSM e Entropia, por exemplo. Diversos autores tem aplicado esse método na literatura em diversas áreas, tais como, </w:t>
      </w:r>
      <w:r w:rsidR="00F4200C" w:rsidRPr="000D3071">
        <w:rPr>
          <w:rFonts w:ascii="Times New Roman" w:hAnsi="Times New Roman" w:cs="Times New Roman"/>
          <w:sz w:val="24"/>
          <w:szCs w:val="24"/>
        </w:rPr>
        <w:t>Aroca</w:t>
      </w:r>
      <w:r w:rsidRPr="000D3071">
        <w:rPr>
          <w:rFonts w:ascii="Times New Roman" w:hAnsi="Times New Roman" w:cs="Times New Roman"/>
          <w:sz w:val="24"/>
          <w:szCs w:val="24"/>
        </w:rPr>
        <w:t xml:space="preserve"> </w:t>
      </w:r>
      <w:r w:rsidR="006C6726" w:rsidRPr="000D3071">
        <w:rPr>
          <w:rFonts w:ascii="Times New Roman" w:hAnsi="Times New Roman" w:cs="Times New Roman"/>
          <w:sz w:val="24"/>
          <w:szCs w:val="24"/>
        </w:rPr>
        <w:t xml:space="preserve">et al </w:t>
      </w:r>
      <w:r w:rsidRPr="000D3071">
        <w:rPr>
          <w:rFonts w:ascii="Times New Roman" w:hAnsi="Times New Roman" w:cs="Times New Roman"/>
          <w:sz w:val="24"/>
          <w:szCs w:val="24"/>
        </w:rPr>
        <w:t>(2014), Datta (2015) e Schurer et al (2015).</w:t>
      </w:r>
    </w:p>
    <w:p w14:paraId="76505D20" w14:textId="77777777" w:rsidR="00744EF1" w:rsidRPr="000D3071" w:rsidRDefault="00744EF1" w:rsidP="006655C9">
      <w:pPr>
        <w:spacing w:after="0" w:line="240" w:lineRule="auto"/>
        <w:ind w:firstLine="426"/>
        <w:jc w:val="both"/>
        <w:rPr>
          <w:rFonts w:ascii="Times New Roman" w:hAnsi="Times New Roman" w:cs="Times New Roman"/>
          <w:sz w:val="24"/>
          <w:szCs w:val="24"/>
        </w:rPr>
      </w:pPr>
      <w:r w:rsidRPr="000D3071">
        <w:rPr>
          <w:rFonts w:ascii="Times New Roman" w:hAnsi="Times New Roman" w:cs="Times New Roman"/>
          <w:sz w:val="24"/>
          <w:szCs w:val="24"/>
        </w:rPr>
        <w:t>O algoritmo do CEM segue os seguintes passos:</w:t>
      </w:r>
    </w:p>
    <w:p w14:paraId="04118193" w14:textId="77777777" w:rsidR="00744EF1" w:rsidRPr="000D3071" w:rsidRDefault="00744EF1" w:rsidP="006655C9">
      <w:pPr>
        <w:pStyle w:val="PargrafodaLista"/>
        <w:numPr>
          <w:ilvl w:val="0"/>
          <w:numId w:val="1"/>
        </w:numPr>
        <w:spacing w:after="0" w:line="240" w:lineRule="auto"/>
        <w:jc w:val="both"/>
        <w:rPr>
          <w:rFonts w:ascii="Times New Roman" w:hAnsi="Times New Roman" w:cs="Times New Roman"/>
          <w:sz w:val="24"/>
          <w:szCs w:val="24"/>
        </w:rPr>
      </w:pPr>
      <w:r w:rsidRPr="000D3071">
        <w:rPr>
          <w:rFonts w:ascii="Times New Roman" w:hAnsi="Times New Roman" w:cs="Times New Roman"/>
          <w:sz w:val="24"/>
          <w:szCs w:val="24"/>
        </w:rPr>
        <w:t xml:space="preserve">Dado as covariadas </w:t>
      </w:r>
      <w:r w:rsidRPr="000D3071">
        <w:rPr>
          <w:rFonts w:ascii="Times New Roman" w:hAnsi="Times New Roman" w:cs="Times New Roman"/>
          <w:i/>
          <w:sz w:val="24"/>
          <w:szCs w:val="24"/>
        </w:rPr>
        <w:t xml:space="preserve">X, </w:t>
      </w:r>
      <w:r w:rsidRPr="000D3071">
        <w:rPr>
          <w:rFonts w:ascii="Times New Roman" w:hAnsi="Times New Roman" w:cs="Times New Roman"/>
          <w:sz w:val="24"/>
          <w:szCs w:val="24"/>
        </w:rPr>
        <w:t xml:space="preserve">é realizado uma cópia de </w:t>
      </w:r>
      <w:r w:rsidRPr="000D3071">
        <w:rPr>
          <w:rFonts w:ascii="Times New Roman" w:hAnsi="Times New Roman" w:cs="Times New Roman"/>
          <w:i/>
          <w:sz w:val="24"/>
          <w:szCs w:val="24"/>
        </w:rPr>
        <w:t>X</w:t>
      </w:r>
      <w:r w:rsidRPr="000D3071">
        <w:rPr>
          <w:rFonts w:ascii="Times New Roman" w:hAnsi="Times New Roman" w:cs="Times New Roman"/>
          <w:sz w:val="24"/>
          <w:szCs w:val="24"/>
        </w:rPr>
        <w:t xml:space="preserve">, denominada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Pr="000D3071">
        <w:rPr>
          <w:rFonts w:ascii="Times New Roman" w:eastAsiaTheme="minorEastAsia" w:hAnsi="Times New Roman" w:cs="Times New Roman"/>
          <w:sz w:val="24"/>
          <w:szCs w:val="24"/>
        </w:rPr>
        <w:t>;</w:t>
      </w:r>
    </w:p>
    <w:p w14:paraId="2EA49C13" w14:textId="77777777" w:rsidR="00744EF1" w:rsidRPr="007342CC" w:rsidRDefault="00955822" w:rsidP="006655C9">
      <w:pPr>
        <w:pStyle w:val="PargrafodaLista"/>
        <w:numPr>
          <w:ilvl w:val="0"/>
          <w:numId w:val="1"/>
        </w:numPr>
        <w:spacing w:after="0" w:line="240" w:lineRule="auto"/>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00744EF1">
        <w:rPr>
          <w:rFonts w:ascii="Times New Roman" w:eastAsiaTheme="minorEastAsia" w:hAnsi="Times New Roman" w:cs="Times New Roman"/>
          <w:sz w:val="24"/>
          <w:szCs w:val="24"/>
        </w:rPr>
        <w:t xml:space="preserve"> é “engrossado” (</w:t>
      </w:r>
      <w:r w:rsidR="00744EF1" w:rsidRPr="00347E11">
        <w:rPr>
          <w:rFonts w:ascii="Times New Roman" w:eastAsiaTheme="minorEastAsia" w:hAnsi="Times New Roman" w:cs="Times New Roman"/>
          <w:i/>
          <w:sz w:val="24"/>
          <w:szCs w:val="24"/>
        </w:rPr>
        <w:t>coarsened</w:t>
      </w:r>
      <w:r w:rsidR="00744EF1">
        <w:rPr>
          <w:rFonts w:ascii="Times New Roman" w:eastAsiaTheme="minorEastAsia" w:hAnsi="Times New Roman" w:cs="Times New Roman"/>
          <w:sz w:val="24"/>
          <w:szCs w:val="24"/>
        </w:rPr>
        <w:t>) ou de acordo com cortes amostrais previamente selecionados ou utilizando um método automático desenvolvido por Iacus, King and Porro (2008);</w:t>
      </w:r>
    </w:p>
    <w:p w14:paraId="7C045D2A" w14:textId="77777777" w:rsidR="00744EF1" w:rsidRPr="00503523" w:rsidRDefault="00744EF1" w:rsidP="006655C9">
      <w:pPr>
        <w:pStyle w:val="PargrafodaLista"/>
        <w:numPr>
          <w:ilvl w:val="0"/>
          <w:numId w:val="1"/>
        </w:numPr>
        <w:spacing w:after="0" w:line="240" w:lineRule="auto"/>
        <w:jc w:val="both"/>
        <w:rPr>
          <w:rFonts w:ascii="Times New Roman" w:hAnsi="Times New Roman" w:cs="Times New Roman"/>
          <w:sz w:val="24"/>
          <w:szCs w:val="24"/>
        </w:rPr>
      </w:pPr>
      <w:r w:rsidRPr="00503523">
        <w:rPr>
          <w:rFonts w:ascii="Times New Roman" w:hAnsi="Times New Roman" w:cs="Times New Roman"/>
          <w:sz w:val="24"/>
          <w:szCs w:val="24"/>
        </w:rPr>
        <w:t xml:space="preserve">Cria-se um estrato por unidade de observação de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Pr="00503523">
        <w:rPr>
          <w:rFonts w:ascii="Times New Roman" w:eastAsiaTheme="minorEastAsia" w:hAnsi="Times New Roman" w:cs="Times New Roman"/>
          <w:sz w:val="24"/>
          <w:szCs w:val="24"/>
        </w:rPr>
        <w:t xml:space="preserve"> e se co</w:t>
      </w:r>
      <w:r>
        <w:rPr>
          <w:rFonts w:ascii="Times New Roman" w:eastAsiaTheme="minorEastAsia" w:hAnsi="Times New Roman" w:cs="Times New Roman"/>
          <w:sz w:val="24"/>
          <w:szCs w:val="24"/>
        </w:rPr>
        <w:t>loca cada observação no estrato;</w:t>
      </w:r>
    </w:p>
    <w:p w14:paraId="4E771369" w14:textId="77777777" w:rsidR="00744EF1" w:rsidRPr="00347E11" w:rsidRDefault="00744EF1" w:rsidP="006655C9">
      <w:pPr>
        <w:pStyle w:val="PargrafodaLista"/>
        <w:numPr>
          <w:ilvl w:val="0"/>
          <w:numId w:val="1"/>
        </w:num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Relaciona o estrato com os dados originais,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e elimina-se as observações do estrato que não contem ao menos um tratado ou uma unidade de controle.</w:t>
      </w:r>
    </w:p>
    <w:p w14:paraId="4930866D" w14:textId="77777777" w:rsidR="00F373D8" w:rsidRDefault="00744EF1" w:rsidP="006655C9">
      <w:pPr>
        <w:pStyle w:val="PargrafodaLista"/>
        <w:spacing w:after="0" w:line="24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Nesse trabalho não será utilizado o CEM para a comparação direta entre grupos de tratados e de controle, mas sim, para melhorar o desempenho de outro método ao escolher mais adequadamente, com menos desequilíbrio, as observações a serem pareadas. </w:t>
      </w:r>
    </w:p>
    <w:p w14:paraId="65A1D0EC" w14:textId="77777777" w:rsidR="006D5D55" w:rsidRPr="006655C9" w:rsidRDefault="006D5D55" w:rsidP="006655C9">
      <w:pPr>
        <w:pStyle w:val="PargrafodaLista"/>
        <w:spacing w:after="0" w:line="240" w:lineRule="auto"/>
        <w:ind w:left="0" w:firstLine="426"/>
        <w:jc w:val="both"/>
        <w:rPr>
          <w:rFonts w:ascii="Times New Roman" w:eastAsiaTheme="minorEastAsia" w:hAnsi="Times New Roman" w:cs="Times New Roman"/>
          <w:sz w:val="24"/>
          <w:szCs w:val="24"/>
        </w:rPr>
      </w:pPr>
    </w:p>
    <w:p w14:paraId="0BD8D8F6" w14:textId="77777777" w:rsidR="00744EF1" w:rsidRDefault="006D5D55" w:rsidP="006655C9">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4"/>
          <w:szCs w:val="24"/>
        </w:rPr>
        <w:t>3.2</w:t>
      </w:r>
      <w:r w:rsidR="00744EF1">
        <w:rPr>
          <w:rFonts w:ascii="Times New Roman" w:hAnsi="Times New Roman" w:cs="Times New Roman"/>
          <w:b/>
          <w:sz w:val="24"/>
          <w:szCs w:val="24"/>
        </w:rPr>
        <w:t xml:space="preserve">.2 </w:t>
      </w:r>
      <w:r w:rsidR="00744EF1" w:rsidRPr="00744EF1">
        <w:rPr>
          <w:rFonts w:ascii="Times New Roman" w:hAnsi="Times New Roman" w:cs="Times New Roman"/>
          <w:b/>
          <w:sz w:val="24"/>
          <w:szCs w:val="24"/>
        </w:rPr>
        <w:t>Propensity Score Matching – PSM</w:t>
      </w:r>
    </w:p>
    <w:p w14:paraId="19080613" w14:textId="77777777" w:rsidR="003169B7" w:rsidRDefault="00744EF1" w:rsidP="006655C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Após o balanceamento pelo </w:t>
      </w:r>
      <w:r w:rsidR="008A0FB7">
        <w:rPr>
          <w:rFonts w:ascii="Times New Roman" w:hAnsi="Times New Roman" w:cs="Times New Roman"/>
          <w:sz w:val="24"/>
          <w:szCs w:val="24"/>
        </w:rPr>
        <w:t>algoritmo</w:t>
      </w:r>
      <w:r>
        <w:rPr>
          <w:rFonts w:ascii="Times New Roman" w:hAnsi="Times New Roman" w:cs="Times New Roman"/>
          <w:sz w:val="24"/>
          <w:szCs w:val="24"/>
        </w:rPr>
        <w:t xml:space="preserve"> CEM, o próximo passo é estimar um modelo que possibilite a identificação pontual do efeito médio do tratamento (ATT), portanto utiliza-se a metodologia introduzida po</w:t>
      </w:r>
      <w:r w:rsidR="008A0FB7">
        <w:rPr>
          <w:rFonts w:ascii="Times New Roman" w:hAnsi="Times New Roman" w:cs="Times New Roman"/>
          <w:sz w:val="24"/>
          <w:szCs w:val="24"/>
        </w:rPr>
        <w:t>r</w:t>
      </w:r>
      <w:r>
        <w:rPr>
          <w:rFonts w:ascii="Times New Roman" w:hAnsi="Times New Roman" w:cs="Times New Roman"/>
          <w:sz w:val="24"/>
          <w:szCs w:val="24"/>
        </w:rPr>
        <w:t xml:space="preserve"> Rosenbaum e Rubin (1983)</w:t>
      </w:r>
      <w:r w:rsidR="005B15F1">
        <w:rPr>
          <w:rFonts w:ascii="Times New Roman" w:hAnsi="Times New Roman" w:cs="Times New Roman"/>
          <w:sz w:val="24"/>
          <w:szCs w:val="24"/>
        </w:rPr>
        <w:t xml:space="preserve">, conhecida por Propensity Score Matching (PSM). </w:t>
      </w:r>
    </w:p>
    <w:p w14:paraId="63DDBCEC" w14:textId="502101D3" w:rsidR="005B15F1" w:rsidRDefault="005B15F1" w:rsidP="006655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 PSM permite o pareamento do grupo de tratamento com unidades do grupo de controle que são semelhantes em termos de suas características observáveis. </w:t>
      </w:r>
      <w:r w:rsidRPr="005B15F1">
        <w:rPr>
          <w:rFonts w:ascii="Times New Roman" w:hAnsi="Times New Roman" w:cs="Times New Roman"/>
          <w:sz w:val="24"/>
          <w:szCs w:val="24"/>
        </w:rPr>
        <w:t>Essa é uma técnica semi-paramétrica de determinação dos efeitos de um tratamento em um quase-experimento, baseada em algoritmos de pareamento de indivíduos pertencentes a grupos distintos com o objetivo de se julgar os efeitos de uma determinada intervenção.</w:t>
      </w:r>
      <w:r>
        <w:rPr>
          <w:rFonts w:ascii="Times New Roman" w:hAnsi="Times New Roman" w:cs="Times New Roman"/>
          <w:sz w:val="24"/>
          <w:szCs w:val="24"/>
        </w:rPr>
        <w:t xml:space="preserve"> No entanto, é necessário atender algumas suposições. A primeira delas é a </w:t>
      </w:r>
      <w:r w:rsidRPr="005B15F1">
        <w:rPr>
          <w:rFonts w:ascii="Times New Roman" w:hAnsi="Times New Roman" w:cs="Times New Roman"/>
          <w:sz w:val="24"/>
          <w:szCs w:val="24"/>
        </w:rPr>
        <w:t>Suposição de Independência Condicional (SIC) ou balanceamento</w:t>
      </w:r>
      <w:r>
        <w:rPr>
          <w:rFonts w:ascii="Times New Roman" w:hAnsi="Times New Roman" w:cs="Times New Roman"/>
          <w:sz w:val="24"/>
          <w:szCs w:val="24"/>
        </w:rPr>
        <w:t xml:space="preserve"> nas variáveis pré-tratamento. Que é definida por</w:t>
      </w:r>
      <w:r w:rsidRPr="005B15F1">
        <w:rPr>
          <w:rFonts w:ascii="Times New Roman" w:hAnsi="Times New Roman" w:cs="Times New Roman"/>
          <w:sz w:val="24"/>
          <w:szCs w:val="24"/>
        </w:rPr>
        <w:t xml:space="preserve"> Rosenbaum e Rubin (1983) </w:t>
      </w:r>
      <w:r>
        <w:rPr>
          <w:rFonts w:ascii="Times New Roman" w:hAnsi="Times New Roman" w:cs="Times New Roman"/>
          <w:sz w:val="24"/>
          <w:szCs w:val="24"/>
        </w:rPr>
        <w:t xml:space="preserve">da seguinte forma: </w:t>
      </w:r>
    </w:p>
    <w:p w14:paraId="1D4FCB87" w14:textId="77777777" w:rsidR="002E6115" w:rsidRPr="002E6115" w:rsidRDefault="002E6115" w:rsidP="006655C9">
      <w:pPr>
        <w:spacing w:after="0" w:line="240" w:lineRule="auto"/>
        <w:jc w:val="both"/>
        <w:rPr>
          <w:rFonts w:ascii="Times New Roman" w:hAnsi="Times New Roman" w:cs="Times New Roman"/>
          <w:sz w:val="8"/>
          <w:szCs w:val="8"/>
        </w:rPr>
      </w:pPr>
    </w:p>
    <w:tbl>
      <w:tblPr>
        <w:tblW w:w="10252" w:type="dxa"/>
        <w:jc w:val="center"/>
        <w:tblLook w:val="04A0" w:firstRow="1" w:lastRow="0" w:firstColumn="1" w:lastColumn="0" w:noHBand="0" w:noVBand="1"/>
      </w:tblPr>
      <w:tblGrid>
        <w:gridCol w:w="9498"/>
        <w:gridCol w:w="754"/>
      </w:tblGrid>
      <w:tr w:rsidR="005B15F1" w:rsidRPr="00BB1C6F" w14:paraId="5453196F" w14:textId="77777777" w:rsidTr="002E6115">
        <w:trPr>
          <w:trHeight w:val="138"/>
          <w:jc w:val="center"/>
        </w:trPr>
        <w:tc>
          <w:tcPr>
            <w:tcW w:w="9498" w:type="dxa"/>
            <w:vAlign w:val="center"/>
          </w:tcPr>
          <w:p w14:paraId="0A3E9052" w14:textId="77777777" w:rsidR="005B15F1" w:rsidRPr="00BB1C6F" w:rsidRDefault="005B15F1" w:rsidP="006655C9">
            <w:pPr>
              <w:spacing w:after="0" w:line="240" w:lineRule="auto"/>
              <w:jc w:val="center"/>
              <w:rPr>
                <w:rFonts w:ascii="Times New Roman" w:hAnsi="Times New Roman" w:cs="Times New Roman"/>
                <w:sz w:val="24"/>
                <w:szCs w:val="24"/>
              </w:rPr>
            </w:pPr>
            <w:r w:rsidRPr="00BB1C6F">
              <w:rPr>
                <w:rFonts w:ascii="Times New Roman" w:hAnsi="Times New Roman" w:cs="Times New Roman"/>
                <w:sz w:val="24"/>
                <w:szCs w:val="24"/>
              </w:rPr>
              <w:t xml:space="preserve">D </w:t>
            </w:r>
            <w:r w:rsidRPr="00BB1C6F">
              <w:rPr>
                <w:rFonts w:ascii="Cambria Math" w:hAnsi="Cambria Math" w:cs="Cambria Math"/>
                <w:sz w:val="24"/>
                <w:szCs w:val="24"/>
              </w:rPr>
              <w:t>⊥</w:t>
            </w:r>
            <w:r w:rsidRPr="00BB1C6F">
              <w:rPr>
                <w:rFonts w:ascii="Times New Roman" w:hAnsi="Times New Roman" w:cs="Times New Roman"/>
                <w:sz w:val="24"/>
                <w:szCs w:val="24"/>
              </w:rPr>
              <w:t xml:space="preserve"> (Y(1),Y(0)) | X</w:t>
            </w:r>
          </w:p>
        </w:tc>
        <w:tc>
          <w:tcPr>
            <w:tcW w:w="754" w:type="dxa"/>
            <w:vAlign w:val="center"/>
          </w:tcPr>
          <w:p w14:paraId="1D334E64" w14:textId="77777777" w:rsidR="005B15F1" w:rsidRPr="00BB1C6F" w:rsidRDefault="005B15F1" w:rsidP="006E7F8E">
            <w:pPr>
              <w:spacing w:after="0" w:line="240" w:lineRule="auto"/>
              <w:ind w:right="-15"/>
              <w:jc w:val="right"/>
              <w:rPr>
                <w:rFonts w:ascii="Times New Roman" w:hAnsi="Times New Roman" w:cs="Times New Roman"/>
                <w:sz w:val="24"/>
                <w:szCs w:val="24"/>
              </w:rPr>
            </w:pPr>
            <w:r w:rsidRPr="00BB1C6F">
              <w:rPr>
                <w:rFonts w:ascii="Times New Roman" w:hAnsi="Times New Roman" w:cs="Times New Roman"/>
                <w:sz w:val="24"/>
                <w:szCs w:val="24"/>
              </w:rPr>
              <w:t>(1a)</w:t>
            </w:r>
          </w:p>
        </w:tc>
      </w:tr>
      <w:tr w:rsidR="005B15F1" w:rsidRPr="00BB1C6F" w14:paraId="29395DC0" w14:textId="77777777" w:rsidTr="002E6115">
        <w:trPr>
          <w:trHeight w:val="145"/>
          <w:jc w:val="center"/>
        </w:trPr>
        <w:tc>
          <w:tcPr>
            <w:tcW w:w="9498" w:type="dxa"/>
            <w:vAlign w:val="center"/>
          </w:tcPr>
          <w:p w14:paraId="13039FA1" w14:textId="77777777" w:rsidR="005B15F1" w:rsidRPr="00BB1C6F" w:rsidRDefault="005B15F1" w:rsidP="006655C9">
            <w:pPr>
              <w:spacing w:after="0" w:line="240" w:lineRule="auto"/>
              <w:rPr>
                <w:rFonts w:ascii="Times New Roman" w:hAnsi="Times New Roman" w:cs="Times New Roman"/>
                <w:sz w:val="24"/>
                <w:szCs w:val="24"/>
              </w:rPr>
            </w:pPr>
            <w:r w:rsidRPr="00BB1C6F">
              <w:rPr>
                <w:rFonts w:ascii="Times New Roman" w:hAnsi="Times New Roman" w:cs="Times New Roman"/>
                <w:sz w:val="24"/>
                <w:szCs w:val="24"/>
              </w:rPr>
              <w:t xml:space="preserve">ou </w:t>
            </w:r>
          </w:p>
        </w:tc>
        <w:tc>
          <w:tcPr>
            <w:tcW w:w="754" w:type="dxa"/>
            <w:vAlign w:val="center"/>
          </w:tcPr>
          <w:p w14:paraId="0D0F90F9" w14:textId="77777777" w:rsidR="005B15F1" w:rsidRPr="00BB1C6F" w:rsidRDefault="005B15F1" w:rsidP="006655C9">
            <w:pPr>
              <w:spacing w:after="0" w:line="240" w:lineRule="auto"/>
              <w:rPr>
                <w:rFonts w:ascii="Times New Roman" w:hAnsi="Times New Roman" w:cs="Times New Roman"/>
                <w:sz w:val="24"/>
                <w:szCs w:val="24"/>
              </w:rPr>
            </w:pPr>
          </w:p>
        </w:tc>
      </w:tr>
      <w:tr w:rsidR="005B15F1" w:rsidRPr="00BB1C6F" w14:paraId="7FE8A1D4" w14:textId="77777777" w:rsidTr="006E7F8E">
        <w:trPr>
          <w:trHeight w:val="141"/>
          <w:jc w:val="center"/>
        </w:trPr>
        <w:tc>
          <w:tcPr>
            <w:tcW w:w="9498" w:type="dxa"/>
          </w:tcPr>
          <w:p w14:paraId="18CE588F" w14:textId="77777777" w:rsidR="005B15F1" w:rsidRPr="00BB1C6F" w:rsidRDefault="005B15F1" w:rsidP="006655C9">
            <w:pPr>
              <w:spacing w:after="0" w:line="240" w:lineRule="auto"/>
              <w:jc w:val="center"/>
              <w:rPr>
                <w:rFonts w:ascii="Times New Roman" w:hAnsi="Times New Roman" w:cs="Times New Roman"/>
                <w:sz w:val="24"/>
                <w:szCs w:val="24"/>
              </w:rPr>
            </w:pPr>
            <w:r w:rsidRPr="00BB1C6F">
              <w:rPr>
                <w:rFonts w:ascii="Times New Roman" w:hAnsi="Times New Roman" w:cs="Times New Roman"/>
                <w:sz w:val="24"/>
                <w:szCs w:val="24"/>
              </w:rPr>
              <w:t xml:space="preserve">E(Y(0) | D = 1, X ) = E(Y(0) | D = 0, X ) </w:t>
            </w:r>
          </w:p>
        </w:tc>
        <w:tc>
          <w:tcPr>
            <w:tcW w:w="754" w:type="dxa"/>
          </w:tcPr>
          <w:p w14:paraId="3F281634" w14:textId="77777777" w:rsidR="005B15F1" w:rsidRPr="00BB1C6F" w:rsidRDefault="005B15F1" w:rsidP="006E7F8E">
            <w:pPr>
              <w:spacing w:after="0" w:line="240" w:lineRule="auto"/>
              <w:jc w:val="right"/>
              <w:rPr>
                <w:rFonts w:ascii="Times New Roman" w:hAnsi="Times New Roman" w:cs="Times New Roman"/>
                <w:sz w:val="24"/>
                <w:szCs w:val="24"/>
              </w:rPr>
            </w:pPr>
            <w:r w:rsidRPr="00BB1C6F">
              <w:rPr>
                <w:rFonts w:ascii="Times New Roman" w:hAnsi="Times New Roman" w:cs="Times New Roman"/>
                <w:sz w:val="24"/>
                <w:szCs w:val="24"/>
              </w:rPr>
              <w:t>(1b)</w:t>
            </w:r>
          </w:p>
        </w:tc>
      </w:tr>
    </w:tbl>
    <w:p w14:paraId="1A953329" w14:textId="77777777" w:rsidR="00AE79D2" w:rsidRPr="002E6115" w:rsidRDefault="005B15F1" w:rsidP="006655C9">
      <w:pPr>
        <w:spacing w:after="0" w:line="240" w:lineRule="auto"/>
        <w:jc w:val="both"/>
        <w:rPr>
          <w:rFonts w:ascii="Times New Roman" w:hAnsi="Times New Roman" w:cs="Times New Roman"/>
          <w:sz w:val="8"/>
          <w:szCs w:val="8"/>
        </w:rPr>
      </w:pPr>
      <w:r w:rsidRPr="005B15F1">
        <w:rPr>
          <w:rFonts w:ascii="Times New Roman" w:hAnsi="Times New Roman" w:cs="Times New Roman"/>
          <w:sz w:val="24"/>
          <w:szCs w:val="24"/>
        </w:rPr>
        <w:t xml:space="preserve"> </w:t>
      </w:r>
      <w:r>
        <w:rPr>
          <w:rFonts w:ascii="Times New Roman" w:hAnsi="Times New Roman" w:cs="Times New Roman"/>
          <w:sz w:val="24"/>
          <w:szCs w:val="24"/>
        </w:rPr>
        <w:tab/>
      </w:r>
    </w:p>
    <w:p w14:paraId="68D86A28" w14:textId="77777777" w:rsidR="005B15F1" w:rsidRDefault="005B15F1" w:rsidP="00AE79D2">
      <w:pPr>
        <w:spacing w:after="0" w:line="240" w:lineRule="auto"/>
        <w:ind w:firstLine="708"/>
        <w:jc w:val="both"/>
        <w:rPr>
          <w:rFonts w:ascii="Times New Roman" w:hAnsi="Times New Roman" w:cs="Times New Roman"/>
          <w:sz w:val="24"/>
          <w:szCs w:val="24"/>
        </w:rPr>
      </w:pPr>
      <w:r w:rsidRPr="005B15F1">
        <w:rPr>
          <w:rFonts w:ascii="Times New Roman" w:hAnsi="Times New Roman" w:cs="Times New Roman"/>
          <w:sz w:val="24"/>
          <w:szCs w:val="24"/>
        </w:rPr>
        <w:t>Pela suposição 1a, assume-se que dadas as variáveis observáveis X, o tratamento D não estar condicionado aos resultados potenciais de Y (0) e Y (1). Portanto, a equação 1b reflete que o SIC, a esperança condicional do resultado potencial de Y(0) em relação as variáveis observáveis X que são independentes do status de tratamento D. Condicionadas as variáveis escolhidas, a aleatoriedade aos grupos são garantidas.</w:t>
      </w:r>
    </w:p>
    <w:p w14:paraId="516D7E8F" w14:textId="25149DA0" w:rsidR="005B15F1" w:rsidRDefault="005B15F1" w:rsidP="006655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5B15F1">
        <w:rPr>
          <w:rFonts w:ascii="Times New Roman" w:hAnsi="Times New Roman" w:cs="Times New Roman"/>
          <w:sz w:val="24"/>
          <w:szCs w:val="24"/>
        </w:rPr>
        <w:t>A segunda suposição estar relacionada a condição de suporte comum que pode ser representada pela seguinte equação:</w:t>
      </w:r>
      <w:r>
        <w:rPr>
          <w:rFonts w:ascii="Times New Roman" w:hAnsi="Times New Roman" w:cs="Times New Roman"/>
          <w:sz w:val="24"/>
          <w:szCs w:val="24"/>
        </w:rPr>
        <w:t xml:space="preserve"> </w:t>
      </w:r>
      <m:oMath>
        <m:r>
          <w:rPr>
            <w:rFonts w:ascii="Cambria Math" w:hAnsi="Cambria Math" w:cs="Times New Roman"/>
            <w:sz w:val="24"/>
            <w:szCs w:val="24"/>
          </w:rPr>
          <m:t>0&lt;</m:t>
        </m:r>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=x</m:t>
                </m:r>
              </m:e>
            </m:d>
          </m:e>
        </m:func>
        <m:r>
          <w:rPr>
            <w:rFonts w:ascii="Cambria Math" w:hAnsi="Cambria Math" w:cs="Times New Roman"/>
            <w:sz w:val="24"/>
            <w:szCs w:val="24"/>
          </w:rPr>
          <m:t>&lt;1</m:t>
        </m:r>
      </m:oMath>
      <w:r>
        <w:rPr>
          <w:rFonts w:ascii="Times New Roman" w:hAnsi="Times New Roman" w:cs="Times New Roman"/>
          <w:sz w:val="24"/>
          <w:szCs w:val="24"/>
        </w:rPr>
        <w:t>. Que segundo</w:t>
      </w:r>
      <w:r w:rsidRPr="005B15F1">
        <w:rPr>
          <w:rFonts w:ascii="Times New Roman" w:hAnsi="Times New Roman" w:cs="Times New Roman"/>
          <w:sz w:val="24"/>
          <w:szCs w:val="24"/>
        </w:rPr>
        <w:t xml:space="preserve"> Heckman, LaLonde e Smith (1999) essa </w:t>
      </w:r>
      <w:r w:rsidRPr="005B15F1">
        <w:rPr>
          <w:rFonts w:ascii="Times New Roman" w:hAnsi="Times New Roman" w:cs="Times New Roman"/>
          <w:sz w:val="24"/>
          <w:szCs w:val="24"/>
        </w:rPr>
        <w:lastRenderedPageBreak/>
        <w:t xml:space="preserve">suposição garante a comparabilidade entre os grupos de tratamento e controle. Ou seja, ela assegura que entre as características observáveis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5B15F1">
        <w:rPr>
          <w:rFonts w:ascii="Times New Roman" w:hAnsi="Times New Roman" w:cs="Times New Roman"/>
          <w:sz w:val="24"/>
          <w:szCs w:val="24"/>
        </w:rPr>
        <w:t>do grupo de tratamento existem observações comparáveis no grupo de controle próximas na distribuição do escore de propensão</w:t>
      </w:r>
      <w:r>
        <w:rPr>
          <w:rFonts w:ascii="Times New Roman" w:hAnsi="Times New Roman" w:cs="Times New Roman"/>
          <w:sz w:val="24"/>
          <w:szCs w:val="24"/>
        </w:rPr>
        <w:t>.</w:t>
      </w:r>
    </w:p>
    <w:p w14:paraId="709D21B7" w14:textId="77777777" w:rsidR="005B15F1" w:rsidRDefault="005B15F1" w:rsidP="006655C9">
      <w:pPr>
        <w:spacing w:after="0" w:line="240" w:lineRule="auto"/>
        <w:ind w:firstLine="708"/>
        <w:jc w:val="both"/>
        <w:rPr>
          <w:rFonts w:ascii="Times New Roman" w:hAnsi="Times New Roman" w:cs="Times New Roman"/>
          <w:sz w:val="24"/>
          <w:szCs w:val="24"/>
        </w:rPr>
      </w:pPr>
      <w:r w:rsidRPr="005B15F1">
        <w:rPr>
          <w:rFonts w:ascii="Times New Roman" w:hAnsi="Times New Roman" w:cs="Times New Roman"/>
          <w:sz w:val="24"/>
          <w:szCs w:val="24"/>
        </w:rPr>
        <w:t>Outra suposição necessária para a estimação do efeito tratamento é o critério de balanceamento. Lee (2006) afirma que o balanceamento do escore de propensão é satisfeito quando para cada valor de X tem-se uma distribuição similar entre o grupo de tratamento e controle, ou seja</w:t>
      </w:r>
      <m:oMath>
        <m:r>
          <w:rPr>
            <w:rFonts w:ascii="Cambria Math" w:eastAsiaTheme="minorEastAsia" w:hAnsi="Cambria Math" w:cs="Times New Roman"/>
            <w:sz w:val="24"/>
            <w:szCs w:val="24"/>
            <w:lang w:eastAsia="pt-BR"/>
          </w:rPr>
          <m:t xml:space="preserve"> D⊥X|P(X)</m:t>
        </m:r>
      </m:oMath>
      <w:r w:rsidRPr="005B15F1">
        <w:rPr>
          <w:rFonts w:ascii="Times New Roman" w:hAnsi="Times New Roman" w:cs="Times New Roman"/>
          <w:sz w:val="24"/>
          <w:szCs w:val="24"/>
        </w:rPr>
        <w:t>. Em que X representa o conjunto de co-variáveis que são escolhidas para satisfazer SIC.</w:t>
      </w:r>
      <w:r>
        <w:rPr>
          <w:rFonts w:ascii="Times New Roman" w:hAnsi="Times New Roman" w:cs="Times New Roman"/>
          <w:sz w:val="24"/>
          <w:szCs w:val="24"/>
        </w:rPr>
        <w:t xml:space="preserve"> </w:t>
      </w:r>
      <w:r w:rsidRPr="005B15F1">
        <w:rPr>
          <w:rFonts w:ascii="Times New Roman" w:hAnsi="Times New Roman" w:cs="Times New Roman"/>
          <w:sz w:val="24"/>
          <w:szCs w:val="24"/>
        </w:rPr>
        <w:t>O balanceamento consiste em um teste de igualdade de média para as variáveis observáveis condicionadas ao escore de propensão.</w:t>
      </w:r>
      <w:r w:rsidR="002B0F52">
        <w:rPr>
          <w:rFonts w:ascii="Times New Roman" w:hAnsi="Times New Roman" w:cs="Times New Roman"/>
          <w:sz w:val="24"/>
          <w:szCs w:val="24"/>
        </w:rPr>
        <w:t xml:space="preserve"> </w:t>
      </w:r>
      <w:r>
        <w:rPr>
          <w:rFonts w:ascii="Times New Roman" w:hAnsi="Times New Roman" w:cs="Times New Roman"/>
          <w:sz w:val="24"/>
          <w:szCs w:val="24"/>
        </w:rPr>
        <w:t xml:space="preserve">Para garantir a </w:t>
      </w:r>
      <w:r w:rsidR="002B0F52">
        <w:rPr>
          <w:rFonts w:ascii="Times New Roman" w:hAnsi="Times New Roman" w:cs="Times New Roman"/>
          <w:sz w:val="24"/>
          <w:szCs w:val="24"/>
        </w:rPr>
        <w:t>robustez</w:t>
      </w:r>
      <w:r>
        <w:rPr>
          <w:rFonts w:ascii="Times New Roman" w:hAnsi="Times New Roman" w:cs="Times New Roman"/>
          <w:sz w:val="24"/>
          <w:szCs w:val="24"/>
        </w:rPr>
        <w:t xml:space="preserve"> dos resultados encontrados, neste estudo,</w:t>
      </w:r>
      <w:r w:rsidRPr="00BB1C6F">
        <w:rPr>
          <w:rFonts w:ascii="Times New Roman" w:hAnsi="Times New Roman" w:cs="Times New Roman"/>
          <w:sz w:val="24"/>
          <w:szCs w:val="24"/>
        </w:rPr>
        <w:t xml:space="preserve"> serão testados</w:t>
      </w:r>
      <w:r>
        <w:rPr>
          <w:rFonts w:ascii="Times New Roman" w:hAnsi="Times New Roman" w:cs="Times New Roman"/>
          <w:sz w:val="24"/>
          <w:szCs w:val="24"/>
        </w:rPr>
        <w:t xml:space="preserve"> três dos mais utilizados na literatura para o pareamento entre grupos de tratamento e controle</w:t>
      </w:r>
      <w:r w:rsidRPr="00BB1C6F">
        <w:rPr>
          <w:rFonts w:ascii="Times New Roman" w:hAnsi="Times New Roman" w:cs="Times New Roman"/>
          <w:sz w:val="24"/>
          <w:szCs w:val="24"/>
        </w:rPr>
        <w:t>: o vizinho mais próximo (</w:t>
      </w:r>
      <w:r w:rsidRPr="005C351E">
        <w:rPr>
          <w:rFonts w:ascii="Times New Roman" w:hAnsi="Times New Roman" w:cs="Times New Roman"/>
          <w:i/>
          <w:sz w:val="24"/>
          <w:szCs w:val="24"/>
        </w:rPr>
        <w:t>Nearest Neighbor Matching</w:t>
      </w:r>
      <w:r>
        <w:rPr>
          <w:rFonts w:ascii="Times New Roman" w:hAnsi="Times New Roman" w:cs="Times New Roman"/>
          <w:sz w:val="24"/>
          <w:szCs w:val="24"/>
        </w:rPr>
        <w:t>) o alcance (</w:t>
      </w:r>
      <w:r w:rsidRPr="005C351E">
        <w:rPr>
          <w:rFonts w:ascii="Times New Roman" w:hAnsi="Times New Roman" w:cs="Times New Roman"/>
          <w:i/>
          <w:sz w:val="24"/>
          <w:szCs w:val="24"/>
        </w:rPr>
        <w:t>Radius Matching</w:t>
      </w:r>
      <w:r w:rsidRPr="00BB1C6F">
        <w:rPr>
          <w:rFonts w:ascii="Times New Roman" w:hAnsi="Times New Roman" w:cs="Times New Roman"/>
          <w:sz w:val="24"/>
          <w:szCs w:val="24"/>
        </w:rPr>
        <w:t xml:space="preserve">) e </w:t>
      </w:r>
      <w:r w:rsidRPr="005C351E">
        <w:rPr>
          <w:rFonts w:ascii="Times New Roman" w:hAnsi="Times New Roman" w:cs="Times New Roman"/>
          <w:i/>
          <w:sz w:val="24"/>
          <w:szCs w:val="24"/>
        </w:rPr>
        <w:t>Kernel</w:t>
      </w:r>
      <w:r w:rsidR="002B0F52" w:rsidRPr="002B0F52">
        <w:rPr>
          <w:rFonts w:ascii="Times New Roman" w:hAnsi="Times New Roman" w:cs="Times New Roman"/>
          <w:i/>
          <w:sz w:val="24"/>
          <w:szCs w:val="24"/>
        </w:rPr>
        <w:t xml:space="preserve">, </w:t>
      </w:r>
      <w:r w:rsidR="002B0F52" w:rsidRPr="002B0F52">
        <w:rPr>
          <w:rFonts w:ascii="Times New Roman" w:hAnsi="Times New Roman" w:cs="Times New Roman"/>
          <w:sz w:val="24"/>
          <w:szCs w:val="24"/>
        </w:rPr>
        <w:t>com base no estudo desenvolvido por Becker e Ichino (2002).</w:t>
      </w:r>
      <w:r w:rsidR="002B0F52">
        <w:rPr>
          <w:rFonts w:ascii="Times New Roman" w:hAnsi="Times New Roman" w:cs="Times New Roman"/>
          <w:sz w:val="24"/>
          <w:szCs w:val="24"/>
        </w:rPr>
        <w:t xml:space="preserve"> S</w:t>
      </w:r>
      <w:r w:rsidR="002B0F52" w:rsidRPr="002B0F52">
        <w:rPr>
          <w:rFonts w:ascii="Times New Roman" w:hAnsi="Times New Roman" w:cs="Times New Roman"/>
          <w:sz w:val="24"/>
          <w:szCs w:val="24"/>
        </w:rPr>
        <w:t>endo escolhido aquele que apresentar o melhor pareamento entre o grupo de controle e tratamento.</w:t>
      </w:r>
    </w:p>
    <w:p w14:paraId="57236DA7" w14:textId="77777777" w:rsidR="002B0F52" w:rsidRDefault="002B0F52" w:rsidP="006655C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 finalmente, pelo teorema do escore de propensão e supondo que o SIC é atendido, o ATT resultante do pareamento direto dos valores entre grupo de tratamento e controle é dado por</w:t>
      </w:r>
      <w:r w:rsidRPr="00BB1C6F">
        <w:rPr>
          <w:rFonts w:ascii="Times New Roman" w:hAnsi="Times New Roman" w:cs="Times New Roman"/>
          <w:sz w:val="24"/>
          <w:szCs w:val="24"/>
        </w:rPr>
        <w:t>:</w:t>
      </w:r>
    </w:p>
    <w:tbl>
      <w:tblPr>
        <w:tblW w:w="5051" w:type="pct"/>
        <w:jc w:val="center"/>
        <w:tblLook w:val="04A0" w:firstRow="1" w:lastRow="0" w:firstColumn="1" w:lastColumn="0" w:noHBand="0" w:noVBand="1"/>
      </w:tblPr>
      <w:tblGrid>
        <w:gridCol w:w="9628"/>
        <w:gridCol w:w="680"/>
      </w:tblGrid>
      <w:tr w:rsidR="002B0F52" w:rsidRPr="005A564C" w14:paraId="32789EC4" w14:textId="77777777" w:rsidTr="002B0F52">
        <w:trPr>
          <w:trHeight w:val="406"/>
          <w:jc w:val="center"/>
        </w:trPr>
        <w:tc>
          <w:tcPr>
            <w:tcW w:w="4670" w:type="pct"/>
          </w:tcPr>
          <w:p w14:paraId="05328965" w14:textId="77777777" w:rsidR="002B0F52" w:rsidRPr="005A564C" w:rsidRDefault="002B0F52" w:rsidP="006655C9">
            <w:pPr>
              <w:autoSpaceDE w:val="0"/>
              <w:autoSpaceDN w:val="0"/>
              <w:adjustRightInd w:val="0"/>
              <w:spacing w:after="0" w:line="240" w:lineRule="auto"/>
              <w:jc w:val="both"/>
              <w:rPr>
                <w:rFonts w:ascii="Times New Roman" w:hAnsi="Times New Roman" w:cs="Times New Roman"/>
              </w:rPr>
            </w:pPr>
            <m:oMathPara>
              <m:oMath>
                <m:r>
                  <m:rPr>
                    <m:sty m:val="p"/>
                  </m:rPr>
                  <w:rPr>
                    <w:rFonts w:ascii="Cambria Math" w:eastAsiaTheme="minorEastAsia" w:hAnsi="Cambria Math" w:cs="Times New Roman"/>
                    <w:lang w:eastAsia="pt-BR"/>
                  </w:rPr>
                  <m:t>ATT=</m:t>
                </m:r>
                <m:r>
                  <w:rPr>
                    <w:rFonts w:ascii="Cambria Math" w:eastAsiaTheme="minorEastAsia" w:hAnsi="Cambria Math" w:cs="Times New Roman"/>
                    <w:lang w:eastAsia="pt-BR"/>
                  </w:rPr>
                  <m:t>E</m:t>
                </m:r>
                <m:d>
                  <m:dPr>
                    <m:begChr m:val="["/>
                    <m:endChr m:val="]"/>
                    <m:ctrlPr>
                      <w:rPr>
                        <w:rFonts w:ascii="Cambria Math" w:eastAsiaTheme="minorEastAsia" w:hAnsi="Cambria Math" w:cs="Times New Roman"/>
                        <w:lang w:eastAsia="pt-BR"/>
                      </w:rPr>
                    </m:ctrlPr>
                  </m:dPr>
                  <m:e>
                    <m:sSub>
                      <m:sSubPr>
                        <m:ctrlPr>
                          <w:rPr>
                            <w:rFonts w:ascii="Cambria Math" w:eastAsiaTheme="minorEastAsia" w:hAnsi="Cambria Math" w:cs="Times New Roman"/>
                            <w:i/>
                            <w:lang w:eastAsia="pt-BR"/>
                          </w:rPr>
                        </m:ctrlPr>
                      </m:sSubPr>
                      <m:e>
                        <m:r>
                          <w:rPr>
                            <w:rFonts w:ascii="Cambria Math" w:eastAsiaTheme="minorEastAsia" w:hAnsi="Cambria Math" w:cs="Times New Roman"/>
                            <w:lang w:eastAsia="pt-BR"/>
                          </w:rPr>
                          <m:t>Y</m:t>
                        </m:r>
                      </m:e>
                      <m:sub>
                        <m:r>
                          <w:rPr>
                            <w:rFonts w:ascii="Cambria Math" w:eastAsiaTheme="minorEastAsia" w:hAnsi="Cambria Math" w:cs="Times New Roman"/>
                            <w:lang w:eastAsia="pt-BR"/>
                          </w:rPr>
                          <m:t>1i</m:t>
                        </m:r>
                      </m:sub>
                    </m:sSub>
                    <m:r>
                      <w:rPr>
                        <w:rFonts w:ascii="Cambria Math" w:eastAsiaTheme="minorEastAsia" w:hAnsi="Cambria Math" w:cs="Times New Roman"/>
                        <w:lang w:eastAsia="pt-BR"/>
                      </w:rPr>
                      <m:t>-</m:t>
                    </m:r>
                    <m:sSub>
                      <m:sSubPr>
                        <m:ctrlPr>
                          <w:rPr>
                            <w:rFonts w:ascii="Cambria Math" w:eastAsiaTheme="minorEastAsia" w:hAnsi="Cambria Math" w:cs="Times New Roman"/>
                            <w:i/>
                            <w:lang w:eastAsia="pt-BR"/>
                          </w:rPr>
                        </m:ctrlPr>
                      </m:sSubPr>
                      <m:e>
                        <m:r>
                          <w:rPr>
                            <w:rFonts w:ascii="Cambria Math" w:eastAsiaTheme="minorEastAsia" w:hAnsi="Cambria Math" w:cs="Times New Roman"/>
                            <w:lang w:eastAsia="pt-BR"/>
                          </w:rPr>
                          <m:t>Y</m:t>
                        </m:r>
                      </m:e>
                      <m:sub>
                        <m:r>
                          <w:rPr>
                            <w:rFonts w:ascii="Cambria Math" w:eastAsiaTheme="minorEastAsia" w:hAnsi="Cambria Math" w:cs="Times New Roman"/>
                            <w:lang w:eastAsia="pt-BR"/>
                          </w:rPr>
                          <m:t>0i</m:t>
                        </m:r>
                      </m:sub>
                    </m:sSub>
                    <m:r>
                      <w:rPr>
                        <w:rFonts w:ascii="Cambria Math" w:eastAsiaTheme="minorEastAsia" w:hAnsi="Cambria Math" w:cs="Times New Roman"/>
                        <w:lang w:eastAsia="pt-BR"/>
                      </w:rPr>
                      <m:t xml:space="preserve"> |</m:t>
                    </m:r>
                    <m:sSub>
                      <m:sSubPr>
                        <m:ctrlPr>
                          <w:rPr>
                            <w:rFonts w:ascii="Cambria Math" w:eastAsiaTheme="minorEastAsia" w:hAnsi="Cambria Math" w:cs="Times New Roman"/>
                            <w:i/>
                            <w:lang w:eastAsia="pt-BR"/>
                          </w:rPr>
                        </m:ctrlPr>
                      </m:sSubPr>
                      <m:e>
                        <m:r>
                          <w:rPr>
                            <w:rFonts w:ascii="Cambria Math" w:eastAsiaTheme="minorEastAsia" w:hAnsi="Cambria Math" w:cs="Times New Roman"/>
                            <w:lang w:eastAsia="pt-BR"/>
                          </w:rPr>
                          <m:t>D</m:t>
                        </m:r>
                      </m:e>
                      <m:sub>
                        <m:r>
                          <w:rPr>
                            <w:rFonts w:ascii="Cambria Math" w:eastAsiaTheme="minorEastAsia" w:hAnsi="Cambria Math" w:cs="Times New Roman"/>
                            <w:lang w:eastAsia="pt-BR"/>
                          </w:rPr>
                          <m:t>i</m:t>
                        </m:r>
                      </m:sub>
                    </m:sSub>
                    <m:r>
                      <w:rPr>
                        <w:rFonts w:ascii="Cambria Math" w:eastAsiaTheme="minorEastAsia" w:hAnsi="Cambria Math" w:cs="Times New Roman"/>
                        <w:lang w:eastAsia="pt-BR"/>
                      </w:rPr>
                      <m:t>=1</m:t>
                    </m:r>
                  </m:e>
                </m:d>
                <m:r>
                  <w:rPr>
                    <w:rFonts w:ascii="Cambria Math" w:eastAsiaTheme="minorEastAsia" w:hAnsi="Cambria Math" w:cs="Times New Roman"/>
                    <w:lang w:eastAsia="pt-BR"/>
                  </w:rPr>
                  <m:t>=E{E[</m:t>
                </m:r>
                <m:sSub>
                  <m:sSubPr>
                    <m:ctrlPr>
                      <w:rPr>
                        <w:rFonts w:ascii="Cambria Math" w:eastAsiaTheme="minorEastAsia" w:hAnsi="Cambria Math" w:cs="Times New Roman"/>
                        <w:i/>
                        <w:lang w:eastAsia="pt-BR"/>
                      </w:rPr>
                    </m:ctrlPr>
                  </m:sSubPr>
                  <m:e>
                    <m:r>
                      <w:rPr>
                        <w:rFonts w:ascii="Cambria Math" w:eastAsiaTheme="minorEastAsia" w:hAnsi="Cambria Math" w:cs="Times New Roman"/>
                        <w:lang w:eastAsia="pt-BR"/>
                      </w:rPr>
                      <m:t>Y</m:t>
                    </m:r>
                  </m:e>
                  <m:sub>
                    <m:r>
                      <w:rPr>
                        <w:rFonts w:ascii="Cambria Math" w:eastAsiaTheme="minorEastAsia" w:hAnsi="Cambria Math" w:cs="Times New Roman"/>
                        <w:lang w:eastAsia="pt-BR"/>
                      </w:rPr>
                      <m:t>i</m:t>
                    </m:r>
                  </m:sub>
                </m:sSub>
                <m:d>
                  <m:dPr>
                    <m:begChr m:val="|"/>
                    <m:endChr m:val="|"/>
                    <m:ctrlPr>
                      <w:rPr>
                        <w:rFonts w:ascii="Cambria Math" w:eastAsiaTheme="minorEastAsia" w:hAnsi="Cambria Math" w:cs="Times New Roman"/>
                        <w:i/>
                        <w:lang w:eastAsia="pt-BR"/>
                      </w:rPr>
                    </m:ctrlPr>
                  </m:dPr>
                  <m:e>
                    <m:r>
                      <w:rPr>
                        <w:rFonts w:ascii="Cambria Math" w:eastAsiaTheme="minorEastAsia" w:hAnsi="Cambria Math" w:cs="Times New Roman"/>
                        <w:lang w:eastAsia="pt-BR"/>
                      </w:rPr>
                      <m:t>P</m:t>
                    </m:r>
                    <m:d>
                      <m:dPr>
                        <m:endChr m:val="]"/>
                        <m:ctrlPr>
                          <w:rPr>
                            <w:rFonts w:ascii="Cambria Math" w:eastAsiaTheme="minorEastAsia" w:hAnsi="Cambria Math" w:cs="Times New Roman"/>
                            <w:i/>
                            <w:lang w:eastAsia="pt-BR"/>
                          </w:rPr>
                        </m:ctrlPr>
                      </m:dPr>
                      <m:e>
                        <m:sSub>
                          <m:sSubPr>
                            <m:ctrlPr>
                              <w:rPr>
                                <w:rFonts w:ascii="Cambria Math" w:eastAsiaTheme="minorEastAsia" w:hAnsi="Cambria Math" w:cs="Times New Roman"/>
                                <w:i/>
                                <w:lang w:eastAsia="pt-BR"/>
                              </w:rPr>
                            </m:ctrlPr>
                          </m:sSubPr>
                          <m:e>
                            <m:r>
                              <w:rPr>
                                <w:rFonts w:ascii="Cambria Math" w:eastAsiaTheme="minorEastAsia" w:hAnsi="Cambria Math" w:cs="Times New Roman"/>
                                <w:lang w:eastAsia="pt-BR"/>
                              </w:rPr>
                              <m:t>X</m:t>
                            </m:r>
                          </m:e>
                          <m:sub>
                            <m:r>
                              <w:rPr>
                                <w:rFonts w:ascii="Cambria Math" w:eastAsiaTheme="minorEastAsia" w:hAnsi="Cambria Math" w:cs="Times New Roman"/>
                                <w:lang w:eastAsia="pt-BR"/>
                              </w:rPr>
                              <m:t>i</m:t>
                            </m:r>
                          </m:sub>
                        </m:sSub>
                        <m:r>
                          <w:rPr>
                            <w:rFonts w:ascii="Cambria Math" w:eastAsiaTheme="minorEastAsia" w:hAnsi="Cambria Math" w:cs="Times New Roman"/>
                            <w:lang w:eastAsia="pt-BR"/>
                          </w:rPr>
                          <m:t>),</m:t>
                        </m:r>
                        <m:sSub>
                          <m:sSubPr>
                            <m:ctrlPr>
                              <w:rPr>
                                <w:rFonts w:ascii="Cambria Math" w:eastAsiaTheme="minorEastAsia" w:hAnsi="Cambria Math" w:cs="Times New Roman"/>
                                <w:i/>
                                <w:lang w:eastAsia="pt-BR"/>
                              </w:rPr>
                            </m:ctrlPr>
                          </m:sSubPr>
                          <m:e>
                            <m:r>
                              <w:rPr>
                                <w:rFonts w:ascii="Cambria Math" w:eastAsiaTheme="minorEastAsia" w:hAnsi="Cambria Math" w:cs="Times New Roman"/>
                                <w:lang w:eastAsia="pt-BR"/>
                              </w:rPr>
                              <m:t>D</m:t>
                            </m:r>
                          </m:e>
                          <m:sub>
                            <m:r>
                              <w:rPr>
                                <w:rFonts w:ascii="Cambria Math" w:eastAsiaTheme="minorEastAsia" w:hAnsi="Cambria Math" w:cs="Times New Roman"/>
                                <w:lang w:eastAsia="pt-BR"/>
                              </w:rPr>
                              <m:t>i</m:t>
                            </m:r>
                          </m:sub>
                        </m:sSub>
                        <m:r>
                          <w:rPr>
                            <w:rFonts w:ascii="Cambria Math" w:eastAsiaTheme="minorEastAsia" w:hAnsi="Cambria Math" w:cs="Times New Roman"/>
                            <w:lang w:eastAsia="pt-BR"/>
                          </w:rPr>
                          <m:t>=1</m:t>
                        </m:r>
                      </m:e>
                    </m:d>
                    <m:r>
                      <w:rPr>
                        <w:rFonts w:ascii="Cambria Math" w:eastAsiaTheme="minorEastAsia" w:hAnsi="Cambria Math" w:cs="Times New Roman"/>
                        <w:lang w:eastAsia="pt-BR"/>
                      </w:rPr>
                      <m:t>-E</m:t>
                    </m:r>
                    <m:d>
                      <m:dPr>
                        <m:begChr m:val="["/>
                        <m:endChr m:val="]"/>
                        <m:ctrlPr>
                          <w:rPr>
                            <w:rFonts w:ascii="Cambria Math" w:eastAsiaTheme="minorEastAsia" w:hAnsi="Cambria Math" w:cs="Times New Roman"/>
                            <w:i/>
                            <w:lang w:eastAsia="pt-BR"/>
                          </w:rPr>
                        </m:ctrlPr>
                      </m:dPr>
                      <m:e>
                        <m:sSub>
                          <m:sSubPr>
                            <m:ctrlPr>
                              <w:rPr>
                                <w:rFonts w:ascii="Cambria Math" w:eastAsiaTheme="minorEastAsia" w:hAnsi="Cambria Math" w:cs="Times New Roman"/>
                                <w:i/>
                                <w:lang w:eastAsia="pt-BR"/>
                              </w:rPr>
                            </m:ctrlPr>
                          </m:sSubPr>
                          <m:e>
                            <m:r>
                              <w:rPr>
                                <w:rFonts w:ascii="Cambria Math" w:eastAsiaTheme="minorEastAsia" w:hAnsi="Cambria Math" w:cs="Times New Roman"/>
                                <w:lang w:eastAsia="pt-BR"/>
                              </w:rPr>
                              <m:t>Y</m:t>
                            </m:r>
                          </m:e>
                          <m:sub>
                            <m:r>
                              <w:rPr>
                                <w:rFonts w:ascii="Cambria Math" w:eastAsiaTheme="minorEastAsia" w:hAnsi="Cambria Math" w:cs="Times New Roman"/>
                                <w:lang w:eastAsia="pt-BR"/>
                              </w:rPr>
                              <m:t>i</m:t>
                            </m:r>
                          </m:sub>
                        </m:sSub>
                      </m:e>
                      <m:e>
                        <m:r>
                          <w:rPr>
                            <w:rFonts w:ascii="Cambria Math" w:eastAsiaTheme="minorEastAsia" w:hAnsi="Cambria Math" w:cs="Times New Roman"/>
                            <w:lang w:eastAsia="pt-BR"/>
                          </w:rPr>
                          <m:t>P</m:t>
                        </m:r>
                        <m:d>
                          <m:dPr>
                            <m:ctrlPr>
                              <w:rPr>
                                <w:rFonts w:ascii="Cambria Math" w:eastAsiaTheme="minorEastAsia" w:hAnsi="Cambria Math" w:cs="Times New Roman"/>
                                <w:i/>
                                <w:lang w:eastAsia="pt-BR"/>
                              </w:rPr>
                            </m:ctrlPr>
                          </m:dPr>
                          <m:e>
                            <m:sSub>
                              <m:sSubPr>
                                <m:ctrlPr>
                                  <w:rPr>
                                    <w:rFonts w:ascii="Cambria Math" w:eastAsiaTheme="minorEastAsia" w:hAnsi="Cambria Math" w:cs="Times New Roman"/>
                                    <w:i/>
                                    <w:lang w:eastAsia="pt-BR"/>
                                  </w:rPr>
                                </m:ctrlPr>
                              </m:sSubPr>
                              <m:e>
                                <m:r>
                                  <w:rPr>
                                    <w:rFonts w:ascii="Cambria Math" w:eastAsiaTheme="minorEastAsia" w:hAnsi="Cambria Math" w:cs="Times New Roman"/>
                                    <w:lang w:eastAsia="pt-BR"/>
                                  </w:rPr>
                                  <m:t>X</m:t>
                                </m:r>
                              </m:e>
                              <m:sub>
                                <m:r>
                                  <w:rPr>
                                    <w:rFonts w:ascii="Cambria Math" w:eastAsiaTheme="minorEastAsia" w:hAnsi="Cambria Math" w:cs="Times New Roman"/>
                                    <w:lang w:eastAsia="pt-BR"/>
                                  </w:rPr>
                                  <m:t>i</m:t>
                                </m:r>
                              </m:sub>
                            </m:sSub>
                          </m:e>
                        </m:d>
                        <m:r>
                          <w:rPr>
                            <w:rFonts w:ascii="Cambria Math" w:eastAsiaTheme="minorEastAsia" w:hAnsi="Cambria Math" w:cs="Times New Roman"/>
                            <w:lang w:eastAsia="pt-BR"/>
                          </w:rPr>
                          <m:t>,</m:t>
                        </m:r>
                        <m:sSub>
                          <m:sSubPr>
                            <m:ctrlPr>
                              <w:rPr>
                                <w:rFonts w:ascii="Cambria Math" w:eastAsiaTheme="minorEastAsia" w:hAnsi="Cambria Math" w:cs="Times New Roman"/>
                                <w:i/>
                                <w:lang w:eastAsia="pt-BR"/>
                              </w:rPr>
                            </m:ctrlPr>
                          </m:sSubPr>
                          <m:e>
                            <m:r>
                              <w:rPr>
                                <w:rFonts w:ascii="Cambria Math" w:eastAsiaTheme="minorEastAsia" w:hAnsi="Cambria Math" w:cs="Times New Roman"/>
                                <w:lang w:eastAsia="pt-BR"/>
                              </w:rPr>
                              <m:t>D</m:t>
                            </m:r>
                          </m:e>
                          <m:sub>
                            <m:r>
                              <w:rPr>
                                <w:rFonts w:ascii="Cambria Math" w:eastAsiaTheme="minorEastAsia" w:hAnsi="Cambria Math" w:cs="Times New Roman"/>
                                <w:lang w:eastAsia="pt-BR"/>
                              </w:rPr>
                              <m:t>i</m:t>
                            </m:r>
                          </m:sub>
                        </m:sSub>
                        <m:r>
                          <w:rPr>
                            <w:rFonts w:ascii="Cambria Math" w:eastAsiaTheme="minorEastAsia" w:hAnsi="Cambria Math" w:cs="Times New Roman"/>
                            <w:lang w:eastAsia="pt-BR"/>
                          </w:rPr>
                          <m:t>=0</m:t>
                        </m:r>
                      </m:e>
                    </m:d>
                  </m:e>
                </m:d>
                <m:sSub>
                  <m:sSubPr>
                    <m:ctrlPr>
                      <w:rPr>
                        <w:rFonts w:ascii="Cambria Math" w:eastAsiaTheme="minorEastAsia" w:hAnsi="Cambria Math" w:cs="Times New Roman"/>
                        <w:i/>
                        <w:lang w:eastAsia="pt-BR"/>
                      </w:rPr>
                    </m:ctrlPr>
                  </m:sSubPr>
                  <m:e>
                    <m:r>
                      <w:rPr>
                        <w:rFonts w:ascii="Cambria Math" w:eastAsiaTheme="minorEastAsia" w:hAnsi="Cambria Math" w:cs="Times New Roman"/>
                        <w:lang w:eastAsia="pt-BR"/>
                      </w:rPr>
                      <m:t>D</m:t>
                    </m:r>
                  </m:e>
                  <m:sub>
                    <m:r>
                      <w:rPr>
                        <w:rFonts w:ascii="Cambria Math" w:eastAsiaTheme="minorEastAsia" w:hAnsi="Cambria Math" w:cs="Times New Roman"/>
                        <w:lang w:eastAsia="pt-BR"/>
                      </w:rPr>
                      <m:t>i</m:t>
                    </m:r>
                  </m:sub>
                </m:sSub>
                <m:r>
                  <w:rPr>
                    <w:rFonts w:ascii="Cambria Math" w:eastAsiaTheme="minorEastAsia" w:hAnsi="Cambria Math" w:cs="Times New Roman"/>
                    <w:lang w:eastAsia="pt-BR"/>
                  </w:rPr>
                  <m:t>=1}</m:t>
                </m:r>
              </m:oMath>
            </m:oMathPara>
          </w:p>
        </w:tc>
        <w:tc>
          <w:tcPr>
            <w:tcW w:w="330" w:type="pct"/>
          </w:tcPr>
          <w:p w14:paraId="7ECDA67A" w14:textId="77777777" w:rsidR="002B0F52" w:rsidRPr="005A564C" w:rsidRDefault="00AE79D2" w:rsidP="006655C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(2</w:t>
            </w:r>
            <w:r w:rsidR="002B0F52" w:rsidRPr="005A564C">
              <w:rPr>
                <w:rFonts w:ascii="Times New Roman" w:hAnsi="Times New Roman" w:cs="Times New Roman"/>
              </w:rPr>
              <w:t>)</w:t>
            </w:r>
          </w:p>
        </w:tc>
      </w:tr>
    </w:tbl>
    <w:p w14:paraId="586F9633" w14:textId="77777777" w:rsidR="002B0F52" w:rsidRDefault="002B0F52" w:rsidP="006655C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que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oMath>
      <w:r w:rsidRPr="00BB1C6F">
        <w:rPr>
          <w:rFonts w:ascii="Times New Roman" w:hAnsi="Times New Roman" w:cs="Times New Roman"/>
          <w:sz w:val="24"/>
          <w:szCs w:val="24"/>
        </w:rPr>
        <w:t xml:space="preserve"> = 1 refere-se ao tratamento.</w:t>
      </w:r>
    </w:p>
    <w:p w14:paraId="4BE209EE" w14:textId="77777777" w:rsidR="006D5D55" w:rsidRDefault="006D5D55" w:rsidP="006655C9">
      <w:pPr>
        <w:autoSpaceDE w:val="0"/>
        <w:autoSpaceDN w:val="0"/>
        <w:adjustRightInd w:val="0"/>
        <w:spacing w:after="0" w:line="240" w:lineRule="auto"/>
        <w:jc w:val="both"/>
        <w:rPr>
          <w:rFonts w:ascii="Times New Roman" w:hAnsi="Times New Roman" w:cs="Times New Roman"/>
          <w:sz w:val="24"/>
          <w:szCs w:val="24"/>
        </w:rPr>
      </w:pPr>
    </w:p>
    <w:p w14:paraId="39A3BC6A" w14:textId="77777777" w:rsidR="002B0F52" w:rsidRPr="00DC7ADE" w:rsidRDefault="006D5D55" w:rsidP="006655C9">
      <w:pPr>
        <w:autoSpaceDE w:val="0"/>
        <w:autoSpaceDN w:val="0"/>
        <w:adjustRightInd w:val="0"/>
        <w:spacing w:after="0" w:line="240" w:lineRule="auto"/>
        <w:jc w:val="both"/>
        <w:rPr>
          <w:rFonts w:ascii="Times New Roman" w:hAnsi="Times New Roman" w:cs="Times New Roman"/>
          <w:b/>
          <w:sz w:val="24"/>
          <w:szCs w:val="24"/>
        </w:rPr>
      </w:pPr>
      <w:r w:rsidRPr="00DC7ADE">
        <w:rPr>
          <w:rFonts w:ascii="Times New Roman" w:hAnsi="Times New Roman" w:cs="Times New Roman"/>
          <w:b/>
          <w:sz w:val="24"/>
          <w:szCs w:val="24"/>
        </w:rPr>
        <w:t>3.3</w:t>
      </w:r>
      <w:r w:rsidR="002B0F52" w:rsidRPr="00DC7ADE">
        <w:rPr>
          <w:rFonts w:ascii="Times New Roman" w:hAnsi="Times New Roman" w:cs="Times New Roman"/>
          <w:b/>
          <w:sz w:val="24"/>
          <w:szCs w:val="24"/>
        </w:rPr>
        <w:t xml:space="preserve">.3 Análise de Sensibilidade </w:t>
      </w:r>
    </w:p>
    <w:p w14:paraId="597FF6E3" w14:textId="77777777" w:rsidR="00DC7ADE" w:rsidRPr="00DC7ADE" w:rsidRDefault="00DC7ADE" w:rsidP="00DC7ADE">
      <w:pPr>
        <w:pStyle w:val="PargrafodaLista"/>
        <w:spacing w:after="0" w:line="240" w:lineRule="auto"/>
        <w:ind w:left="0" w:firstLine="708"/>
        <w:jc w:val="both"/>
        <w:rPr>
          <w:rFonts w:ascii="Times New Roman" w:hAnsi="Times New Roman" w:cs="Times New Roman"/>
          <w:color w:val="000000"/>
          <w:sz w:val="24"/>
          <w:szCs w:val="24"/>
          <w:shd w:val="clear" w:color="auto" w:fill="FFFFFF"/>
        </w:rPr>
      </w:pPr>
      <w:r w:rsidRPr="000D3071">
        <w:rPr>
          <w:rFonts w:ascii="Times New Roman" w:hAnsi="Times New Roman" w:cs="Times New Roman"/>
          <w:sz w:val="24"/>
          <w:szCs w:val="24"/>
        </w:rPr>
        <w:t xml:space="preserve">Se variáveis não observadas, que afetam o processo de seleção, também afetam os resultados, então os estimadores baseados no escore de propensão não são estimadores consistentes do efeito do tratamento. Dessa forma, a omissão dessas variáveis pode gerar resultados do efeito médio do tratamento sobre o tratado estimado viesados. </w:t>
      </w:r>
      <w:r w:rsidRPr="000D3071">
        <w:rPr>
          <w:rFonts w:ascii="Times New Roman" w:hAnsi="Times New Roman" w:cs="Times New Roman"/>
          <w:color w:val="000000"/>
          <w:sz w:val="24"/>
          <w:szCs w:val="24"/>
          <w:shd w:val="clear" w:color="auto" w:fill="FFFFFF"/>
        </w:rPr>
        <w:t>O método conhecido como</w:t>
      </w:r>
      <w:r w:rsidRPr="000D3071">
        <w:rPr>
          <w:rStyle w:val="apple-converted-space"/>
          <w:rFonts w:ascii="Times New Roman" w:hAnsi="Times New Roman" w:cs="Times New Roman"/>
          <w:color w:val="000000"/>
          <w:sz w:val="24"/>
          <w:szCs w:val="24"/>
          <w:shd w:val="clear" w:color="auto" w:fill="FFFFFF"/>
        </w:rPr>
        <w:t> </w:t>
      </w:r>
      <w:r w:rsidRPr="000D3071">
        <w:rPr>
          <w:rFonts w:ascii="Times New Roman" w:hAnsi="Times New Roman" w:cs="Times New Roman"/>
          <w:i/>
          <w:iCs/>
          <w:color w:val="000000"/>
          <w:sz w:val="24"/>
          <w:szCs w:val="24"/>
          <w:shd w:val="clear" w:color="auto" w:fill="FFFFFF"/>
        </w:rPr>
        <w:t>Rosenbaum bounds</w:t>
      </w:r>
      <w:r w:rsidRPr="000D3071">
        <w:rPr>
          <w:rStyle w:val="apple-converted-space"/>
          <w:rFonts w:ascii="Times New Roman" w:hAnsi="Times New Roman" w:cs="Times New Roman"/>
          <w:color w:val="000000"/>
          <w:sz w:val="24"/>
          <w:szCs w:val="24"/>
          <w:shd w:val="clear" w:color="auto" w:fill="FFFFFF"/>
        </w:rPr>
        <w:t> </w:t>
      </w:r>
      <w:r w:rsidRPr="000D3071">
        <w:rPr>
          <w:rFonts w:ascii="Times New Roman" w:hAnsi="Times New Roman" w:cs="Times New Roman"/>
          <w:color w:val="000000"/>
          <w:sz w:val="24"/>
          <w:szCs w:val="24"/>
          <w:shd w:val="clear" w:color="auto" w:fill="FFFFFF"/>
        </w:rPr>
        <w:t>(ROSENBAUM, 2002; DIPRETE; GANGL, 2004), permite</w:t>
      </w:r>
      <w:r w:rsidRPr="00DC7ADE">
        <w:rPr>
          <w:rFonts w:ascii="Times New Roman" w:hAnsi="Times New Roman" w:cs="Times New Roman"/>
          <w:color w:val="000000"/>
          <w:sz w:val="24"/>
          <w:szCs w:val="24"/>
          <w:shd w:val="clear" w:color="auto" w:fill="FFFFFF"/>
        </w:rPr>
        <w:t xml:space="preserve"> determinar quão "forte" deve ser a influência de uma variável omitida sobre a seleção na participação.</w:t>
      </w:r>
    </w:p>
    <w:p w14:paraId="1D2F4E24" w14:textId="77777777" w:rsidR="00DC7ADE" w:rsidRDefault="00DC7ADE" w:rsidP="00DC7ADE">
      <w:pPr>
        <w:pStyle w:val="NormalWeb"/>
        <w:shd w:val="clear" w:color="auto" w:fill="FFFFFF"/>
        <w:spacing w:before="0" w:beforeAutospacing="0" w:after="0" w:afterAutospacing="0"/>
        <w:ind w:firstLine="426"/>
        <w:jc w:val="both"/>
        <w:rPr>
          <w:color w:val="000000"/>
        </w:rPr>
      </w:pPr>
      <w:r w:rsidRPr="00DC7ADE">
        <w:rPr>
          <w:color w:val="000000"/>
        </w:rPr>
        <w:t>Considerando-se que a probabilidade de participação de um indivíduo</w:t>
      </w:r>
      <w:r w:rsidRPr="00DC7ADE">
        <w:rPr>
          <w:rStyle w:val="apple-converted-space"/>
          <w:color w:val="000000"/>
        </w:rPr>
        <w:t> </w:t>
      </w:r>
      <w:r w:rsidRPr="00DC7ADE">
        <w:rPr>
          <w:i/>
          <w:iCs/>
          <w:color w:val="000000"/>
        </w:rPr>
        <w:t>i</w:t>
      </w:r>
      <w:r w:rsidRPr="00DC7ADE">
        <w:rPr>
          <w:rStyle w:val="apple-converted-space"/>
          <w:color w:val="000000"/>
        </w:rPr>
        <w:t> </w:t>
      </w:r>
      <w:r w:rsidRPr="00DC7ADE">
        <w:rPr>
          <w:color w:val="000000"/>
        </w:rPr>
        <w:t>seja dada por:</w:t>
      </w:r>
    </w:p>
    <w:p w14:paraId="3AD56F3B" w14:textId="77777777" w:rsidR="00AE79D2" w:rsidRPr="00DC7ADE" w:rsidRDefault="00AE79D2" w:rsidP="00DC7ADE">
      <w:pPr>
        <w:pStyle w:val="NormalWeb"/>
        <w:shd w:val="clear" w:color="auto" w:fill="FFFFFF"/>
        <w:spacing w:before="0" w:beforeAutospacing="0" w:after="0" w:afterAutospacing="0"/>
        <w:ind w:firstLine="426"/>
        <w:jc w:val="both"/>
        <w:rPr>
          <w:color w:val="000000"/>
        </w:rPr>
      </w:pPr>
    </w:p>
    <w:p w14:paraId="2918EE18" w14:textId="77777777" w:rsidR="00DC7ADE" w:rsidRDefault="00955822" w:rsidP="00DC7ADE">
      <w:pPr>
        <w:spacing w:after="0" w:line="240" w:lineRule="auto"/>
        <w:ind w:firstLine="426"/>
        <w:jc w:val="right"/>
        <w:rPr>
          <w:rFonts w:ascii="Times New Roman" w:eastAsiaTheme="minorEastAsia"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Pr</m:t>
            </m:r>
          </m:fName>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=1</m:t>
                </m: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e>
        </m:func>
        <m:r>
          <w:rPr>
            <w:rFonts w:ascii="Cambria Math" w:hAnsi="Cambria Math" w:cs="Times New Roman"/>
            <w:sz w:val="26"/>
            <w:szCs w:val="26"/>
          </w:rPr>
          <m:t>=F(β</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+γ</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oMath>
      <w:r w:rsidR="00DC7ADE" w:rsidRPr="00AE79D2">
        <w:rPr>
          <w:rFonts w:ascii="Times New Roman" w:eastAsiaTheme="minorEastAsia" w:hAnsi="Times New Roman" w:cs="Times New Roman"/>
          <w:sz w:val="26"/>
          <w:szCs w:val="26"/>
        </w:rPr>
        <w:t xml:space="preserve">  </w:t>
      </w:r>
      <w:r w:rsidR="00DC7ADE" w:rsidRPr="00DC7ADE">
        <w:rPr>
          <w:rFonts w:ascii="Times New Roman" w:eastAsiaTheme="minorEastAsia" w:hAnsi="Times New Roman" w:cs="Times New Roman"/>
          <w:sz w:val="24"/>
          <w:szCs w:val="24"/>
        </w:rPr>
        <w:t xml:space="preserve">                                           (</w:t>
      </w:r>
      <w:r w:rsidR="00AE79D2">
        <w:rPr>
          <w:rFonts w:ascii="Times New Roman" w:eastAsiaTheme="minorEastAsia" w:hAnsi="Times New Roman" w:cs="Times New Roman"/>
          <w:sz w:val="24"/>
          <w:szCs w:val="24"/>
        </w:rPr>
        <w:t>3</w:t>
      </w:r>
      <w:r w:rsidR="00DC7ADE" w:rsidRPr="00DC7ADE">
        <w:rPr>
          <w:rFonts w:ascii="Times New Roman" w:eastAsiaTheme="minorEastAsia" w:hAnsi="Times New Roman" w:cs="Times New Roman"/>
          <w:sz w:val="24"/>
          <w:szCs w:val="24"/>
        </w:rPr>
        <w:t>)</w:t>
      </w:r>
    </w:p>
    <w:p w14:paraId="3C72E962" w14:textId="77777777" w:rsidR="00AE79D2" w:rsidRPr="00DC7ADE" w:rsidRDefault="00AE79D2" w:rsidP="00DC7ADE">
      <w:pPr>
        <w:spacing w:after="0" w:line="240" w:lineRule="auto"/>
        <w:ind w:firstLine="426"/>
        <w:jc w:val="right"/>
        <w:rPr>
          <w:rFonts w:ascii="Times New Roman" w:eastAsiaTheme="minorEastAsia" w:hAnsi="Times New Roman" w:cs="Times New Roman"/>
          <w:sz w:val="24"/>
          <w:szCs w:val="24"/>
        </w:rPr>
      </w:pPr>
    </w:p>
    <w:p w14:paraId="1F702633" w14:textId="77777777" w:rsidR="00DC7ADE" w:rsidRPr="00DC7ADE" w:rsidRDefault="00DC7ADE" w:rsidP="00DC7ADE">
      <w:pPr>
        <w:spacing w:after="0" w:line="240" w:lineRule="auto"/>
        <w:ind w:firstLine="426"/>
        <w:jc w:val="both"/>
        <w:rPr>
          <w:rFonts w:ascii="Times New Roman" w:hAnsi="Times New Roman" w:cs="Times New Roman"/>
          <w:color w:val="000000"/>
          <w:sz w:val="24"/>
          <w:szCs w:val="24"/>
          <w:shd w:val="clear" w:color="auto" w:fill="FFFFFF"/>
        </w:rPr>
      </w:pPr>
      <w:r w:rsidRPr="00DC7ADE">
        <w:rPr>
          <w:rFonts w:ascii="Times New Roman" w:hAnsi="Times New Roman" w:cs="Times New Roman"/>
          <w:color w:val="000000"/>
          <w:sz w:val="24"/>
          <w:szCs w:val="24"/>
          <w:shd w:val="clear" w:color="auto" w:fill="FFFFFF"/>
        </w:rPr>
        <w:t>Como já explicitado</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D</w:t>
      </w:r>
      <w:r w:rsidRPr="00DC7ADE">
        <w:rPr>
          <w:rFonts w:ascii="Times New Roman" w:hAnsi="Times New Roman" w:cs="Times New Roman"/>
          <w:i/>
          <w:iCs/>
          <w:color w:val="000000"/>
          <w:sz w:val="24"/>
          <w:szCs w:val="24"/>
          <w:shd w:val="clear" w:color="auto" w:fill="FFFFFF"/>
          <w:vertAlign w:val="subscript"/>
        </w:rPr>
        <w:t>i</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é igual a 1 se o indivíduo recebe o tratamento e 0 caso não receba;</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x</w:t>
      </w:r>
      <w:r w:rsidRPr="00DC7ADE">
        <w:rPr>
          <w:rFonts w:ascii="Times New Roman" w:hAnsi="Times New Roman" w:cs="Times New Roman"/>
          <w:i/>
          <w:iCs/>
          <w:color w:val="000000"/>
          <w:sz w:val="24"/>
          <w:szCs w:val="24"/>
          <w:shd w:val="clear" w:color="auto" w:fill="FFFFFF"/>
          <w:vertAlign w:val="subscript"/>
        </w:rPr>
        <w:t>i</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são as características observadas do indivíduo</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i; u</w:t>
      </w:r>
      <w:r w:rsidRPr="00DC7ADE">
        <w:rPr>
          <w:rFonts w:ascii="Times New Roman" w:hAnsi="Times New Roman" w:cs="Times New Roman"/>
          <w:i/>
          <w:iCs/>
          <w:color w:val="000000"/>
          <w:sz w:val="24"/>
          <w:szCs w:val="24"/>
          <w:shd w:val="clear" w:color="auto" w:fill="FFFFFF"/>
          <w:vertAlign w:val="subscript"/>
        </w:rPr>
        <w:t>i</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corresponde à variável não observada e</w:t>
      </w:r>
      <w:r w:rsidRPr="00DC7ADE">
        <w:rPr>
          <w:rStyle w:val="apple-converted-space"/>
          <w:rFonts w:ascii="Times New Roman" w:hAnsi="Times New Roman" w:cs="Times New Roman"/>
          <w:color w:val="000000"/>
          <w:sz w:val="24"/>
          <w:szCs w:val="24"/>
          <w:shd w:val="clear" w:color="auto" w:fill="FFFFFF"/>
        </w:rPr>
        <w:t> </w:t>
      </w:r>
      <m:oMath>
        <m:r>
          <w:rPr>
            <w:rFonts w:ascii="Cambria Math" w:hAnsi="Cambria Math" w:cs="Times New Roman"/>
            <w:sz w:val="24"/>
            <w:szCs w:val="24"/>
          </w:rPr>
          <m:t>γ</m:t>
        </m:r>
      </m:oMath>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representa o efeito de</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u</w:t>
      </w:r>
      <w:r w:rsidRPr="00DC7ADE">
        <w:rPr>
          <w:rFonts w:ascii="Times New Roman" w:hAnsi="Times New Roman" w:cs="Times New Roman"/>
          <w:i/>
          <w:iCs/>
          <w:color w:val="000000"/>
          <w:sz w:val="24"/>
          <w:szCs w:val="24"/>
          <w:shd w:val="clear" w:color="auto" w:fill="FFFFFF"/>
          <w:vertAlign w:val="subscript"/>
        </w:rPr>
        <w:t xml:space="preserve">i </w:t>
      </w:r>
      <w:r w:rsidRPr="00DC7ADE">
        <w:rPr>
          <w:rFonts w:ascii="Times New Roman" w:hAnsi="Times New Roman" w:cs="Times New Roman"/>
          <w:color w:val="000000"/>
          <w:sz w:val="24"/>
          <w:szCs w:val="24"/>
          <w:shd w:val="clear" w:color="auto" w:fill="FFFFFF"/>
        </w:rPr>
        <w:t>sobre a decisão de participação no programa. Se não existir viés de seleção, então</w:t>
      </w:r>
      <w:r w:rsidRPr="00DC7ADE">
        <w:rPr>
          <w:rStyle w:val="apple-converted-space"/>
          <w:rFonts w:ascii="Times New Roman" w:hAnsi="Times New Roman" w:cs="Times New Roman"/>
          <w:color w:val="000000"/>
          <w:sz w:val="24"/>
          <w:szCs w:val="24"/>
          <w:shd w:val="clear" w:color="auto" w:fill="FFFFFF"/>
        </w:rPr>
        <w:t> </w:t>
      </w:r>
      <m:oMath>
        <m:r>
          <w:rPr>
            <w:rFonts w:ascii="Cambria Math" w:hAnsi="Cambria Math" w:cs="Times New Roman"/>
            <w:sz w:val="24"/>
            <w:szCs w:val="24"/>
          </w:rPr>
          <m:t>γ</m:t>
        </m:r>
      </m:oMath>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será igual a zero e a probabilidade de participação será exclusivamente determinada pelas características observáveis. Entretanto, na presença de viés de seleção, dois indivíduos com as mesmas co-variáveis observadas</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x</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 xml:space="preserve">terão diferentes chances de receber tratamento,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den>
        </m:f>
        <m:r>
          <w:rPr>
            <w:rFonts w:ascii="Cambria Math" w:hAnsi="Cambria Math" w:cs="Times New Roman"/>
            <w:sz w:val="24"/>
            <w:szCs w:val="24"/>
          </w:rPr>
          <m:t xml:space="preserve">        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r>
          <w:rPr>
            <w:rFonts w:ascii="Cambria Math" w:hAnsi="Cambria Math" w:cs="Times New Roman"/>
            <w:sz w:val="24"/>
            <w:szCs w:val="24"/>
          </w:rPr>
          <m:t xml:space="preserve">    </m:t>
        </m:r>
      </m:oMath>
      <w:r w:rsidRPr="00DC7ADE">
        <w:rPr>
          <w:rFonts w:ascii="Times New Roman" w:hAnsi="Times New Roman" w:cs="Times New Roman"/>
          <w:color w:val="000000"/>
          <w:sz w:val="24"/>
          <w:szCs w:val="24"/>
          <w:shd w:val="clear" w:color="auto" w:fill="FFFFFF"/>
        </w:rPr>
        <w:t>e a</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odds ratio</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é dada por:</w:t>
      </w:r>
    </w:p>
    <w:p w14:paraId="2C7644F3" w14:textId="77777777" w:rsidR="00DC7ADE" w:rsidRPr="00DC7ADE" w:rsidRDefault="00AE79D2" w:rsidP="00AE79D2">
      <w:pPr>
        <w:spacing w:after="0" w:line="240" w:lineRule="auto"/>
        <w:ind w:firstLine="426"/>
        <w:jc w:val="center"/>
        <w:rPr>
          <w:rFonts w:ascii="Times New Roman" w:eastAsiaTheme="minorEastAsia" w:hAnsi="Times New Roman" w:cs="Times New Roman"/>
          <w:sz w:val="24"/>
          <w:szCs w:val="24"/>
        </w:rPr>
      </w:pPr>
      <w:r>
        <w:rPr>
          <w:rFonts w:ascii="Times New Roman" w:hAnsi="Times New Roman" w:cs="Times New Roman"/>
          <w:color w:val="000000"/>
          <w:sz w:val="24"/>
          <w:szCs w:val="24"/>
          <w:shd w:val="clear" w:color="auto" w:fill="FFFFFF"/>
        </w:rPr>
        <w:t xml:space="preserve">                                           </w:t>
      </w:r>
      <w:r w:rsidR="00DC7ADE" w:rsidRPr="00AE79D2">
        <w:rPr>
          <w:rFonts w:ascii="Times New Roman" w:hAnsi="Times New Roman" w:cs="Times New Roman"/>
          <w:color w:val="000000"/>
          <w:sz w:val="26"/>
          <w:szCs w:val="26"/>
          <w:shd w:val="clear" w:color="auto" w:fill="FFFFFF"/>
        </w:rPr>
        <w:t xml:space="preserve"> </w:t>
      </w:r>
      <m:oMath>
        <m:f>
          <m:fPr>
            <m:ctrlPr>
              <w:rPr>
                <w:rFonts w:ascii="Cambria Math" w:hAnsi="Cambria Math" w:cs="Times New Roman"/>
                <w:i/>
                <w:sz w:val="26"/>
                <w:szCs w:val="26"/>
              </w:rPr>
            </m:ctrlPr>
          </m:fPr>
          <m:num>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i</m:t>
                    </m:r>
                  </m:sub>
                </m:sSub>
              </m:num>
              <m:den>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i</m:t>
                    </m:r>
                  </m:sub>
                </m:sSub>
              </m:den>
            </m:f>
            <m:r>
              <w:rPr>
                <w:rFonts w:ascii="Cambria Math" w:hAnsi="Cambria Math" w:cs="Times New Roman"/>
                <w:sz w:val="26"/>
                <w:szCs w:val="26"/>
              </w:rPr>
              <m:t xml:space="preserve"> </m:t>
            </m:r>
          </m:num>
          <m:den>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j</m:t>
                    </m:r>
                  </m:sub>
                </m:sSub>
              </m:num>
              <m:den>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j</m:t>
                    </m:r>
                  </m:sub>
                </m:sSub>
              </m:den>
            </m:f>
          </m:den>
        </m:f>
        <m:r>
          <w:rPr>
            <w:rFonts w:ascii="Cambria Math" w:hAnsi="Cambria Math" w:cs="Times New Roman"/>
            <w:sz w:val="26"/>
            <w:szCs w:val="26"/>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i</m:t>
                </m:r>
              </m:sub>
            </m:sSub>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j</m:t>
                </m:r>
              </m:sub>
            </m:sSub>
            <m:r>
              <w:rPr>
                <w:rFonts w:ascii="Cambria Math" w:hAnsi="Cambria Math" w:cs="Times New Roman"/>
                <w:sz w:val="26"/>
                <w:szCs w:val="26"/>
              </w:rPr>
              <m:t>)</m:t>
            </m:r>
          </m:num>
          <m:den>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i</m:t>
                </m:r>
              </m:sub>
            </m:sSub>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i</m:t>
                </m:r>
              </m:sub>
            </m:sSub>
            <m:r>
              <w:rPr>
                <w:rFonts w:ascii="Cambria Math" w:hAnsi="Cambria Math" w:cs="Times New Roman"/>
                <w:sz w:val="26"/>
                <w:szCs w:val="26"/>
              </w:rPr>
              <m:t>)</m:t>
            </m:r>
          </m:den>
        </m:f>
        <m:r>
          <w:rPr>
            <w:rFonts w:ascii="Cambria Math" w:hAnsi="Cambria Math" w:cs="Times New Roman"/>
            <w:sz w:val="26"/>
            <w:szCs w:val="26"/>
          </w:rPr>
          <m:t>=exp</m:t>
        </m:r>
        <m:d>
          <m:dPr>
            <m:begChr m:val="["/>
            <m:endChr m:val="]"/>
            <m:ctrlPr>
              <w:rPr>
                <w:rFonts w:ascii="Cambria Math" w:hAnsi="Cambria Math" w:cs="Times New Roman"/>
                <w:i/>
                <w:sz w:val="26"/>
                <w:szCs w:val="26"/>
              </w:rPr>
            </m:ctrlPr>
          </m:dPr>
          <m:e>
            <m:r>
              <w:rPr>
                <w:rFonts w:ascii="Cambria Math" w:hAnsi="Cambria Math" w:cs="Times New Roman"/>
                <w:sz w:val="26"/>
                <w:szCs w:val="26"/>
              </w:rPr>
              <m:t>γ</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j</m:t>
                    </m:r>
                  </m:sub>
                </m:sSub>
              </m:e>
            </m:d>
          </m:e>
        </m:d>
      </m:oMath>
      <w:r>
        <w:rPr>
          <w:rFonts w:ascii="Times New Roman" w:eastAsiaTheme="minorEastAsia" w:hAnsi="Times New Roman" w:cs="Times New Roman"/>
          <w:sz w:val="24"/>
          <w:szCs w:val="24"/>
        </w:rPr>
        <w:t xml:space="preserve">                                                    (4)</w:t>
      </w:r>
    </w:p>
    <w:p w14:paraId="503FF09F" w14:textId="22EFD061" w:rsidR="00DC7ADE" w:rsidRDefault="00DC7ADE" w:rsidP="00AE79D2">
      <w:pPr>
        <w:spacing w:after="0" w:line="240" w:lineRule="auto"/>
        <w:ind w:firstLine="708"/>
        <w:jc w:val="both"/>
        <w:rPr>
          <w:rFonts w:ascii="Times New Roman" w:hAnsi="Times New Roman" w:cs="Times New Roman"/>
          <w:color w:val="000000"/>
          <w:sz w:val="24"/>
          <w:szCs w:val="24"/>
          <w:shd w:val="clear" w:color="auto" w:fill="FFFFFF"/>
        </w:rPr>
      </w:pPr>
      <w:r w:rsidRPr="00DC7ADE">
        <w:rPr>
          <w:rFonts w:ascii="Times New Roman" w:hAnsi="Times New Roman" w:cs="Times New Roman"/>
          <w:color w:val="000000"/>
          <w:sz w:val="24"/>
          <w:szCs w:val="24"/>
          <w:shd w:val="clear" w:color="auto" w:fill="FFFFFF"/>
        </w:rPr>
        <w:t>Se os indivíduos possuírem as mesmas características observáveis, então o vetor</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x</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se cancela. Deste modo, se não houver diferenças nas variáveis não observadas (</w:t>
      </w:r>
      <w:r w:rsidRPr="00DC7ADE">
        <w:rPr>
          <w:rFonts w:ascii="Times New Roman" w:hAnsi="Times New Roman" w:cs="Times New Roman"/>
          <w:i/>
          <w:iCs/>
          <w:color w:val="000000"/>
          <w:sz w:val="24"/>
          <w:szCs w:val="24"/>
          <w:shd w:val="clear" w:color="auto" w:fill="FFFFFF"/>
        </w:rPr>
        <w:t>u</w:t>
      </w:r>
      <w:r w:rsidRPr="00DC7ADE">
        <w:rPr>
          <w:rFonts w:ascii="Times New Roman" w:hAnsi="Times New Roman" w:cs="Times New Roman"/>
          <w:i/>
          <w:iCs/>
          <w:color w:val="000000"/>
          <w:sz w:val="24"/>
          <w:szCs w:val="24"/>
          <w:shd w:val="clear" w:color="auto" w:fill="FFFFFF"/>
          <w:vertAlign w:val="subscript"/>
        </w:rPr>
        <w:t>i</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u</w:t>
      </w:r>
      <w:r w:rsidRPr="00DC7ADE">
        <w:rPr>
          <w:rFonts w:ascii="Times New Roman" w:hAnsi="Times New Roman" w:cs="Times New Roman"/>
          <w:i/>
          <w:iCs/>
          <w:color w:val="000000"/>
          <w:sz w:val="24"/>
          <w:szCs w:val="24"/>
          <w:shd w:val="clear" w:color="auto" w:fill="FFFFFF"/>
          <w:vertAlign w:val="subscript"/>
        </w:rPr>
        <w:t>j</w:t>
      </w:r>
      <w:r w:rsidRPr="00DC7ADE">
        <w:rPr>
          <w:rFonts w:ascii="Times New Roman" w:hAnsi="Times New Roman" w:cs="Times New Roman"/>
          <w:color w:val="000000"/>
          <w:sz w:val="24"/>
          <w:szCs w:val="24"/>
          <w:shd w:val="clear" w:color="auto" w:fill="FFFFFF"/>
        </w:rPr>
        <w:t>) e se estas variáveis não influenciarem a probabilidade de participação (</w:t>
      </w:r>
      <m:oMath>
        <m:r>
          <w:rPr>
            <w:rFonts w:ascii="Cambria Math" w:hAnsi="Cambria Math" w:cs="Times New Roman"/>
            <w:sz w:val="24"/>
            <w:szCs w:val="24"/>
          </w:rPr>
          <m:t>γ</m:t>
        </m:r>
      </m:oMath>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 0), a</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odds ratio</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será igual a 1, implicando a não-existência de viés de seleção. Segue-se então, que se suas</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odds</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de participação diferirem, isto é, se a</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odds ratio</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for diferente de 1, só pode ser devido à presença de não-observáveis. A análise de sensibilidade avalia o quanto do efeito do programa é alterado pela mudança nos valores de</w:t>
      </w:r>
      <w:r w:rsidRPr="00DC7ADE">
        <w:rPr>
          <w:rStyle w:val="apple-converted-space"/>
          <w:rFonts w:ascii="Times New Roman" w:hAnsi="Times New Roman" w:cs="Times New Roman"/>
          <w:color w:val="000000"/>
          <w:sz w:val="24"/>
          <w:szCs w:val="24"/>
          <w:shd w:val="clear" w:color="auto" w:fill="FFFFFF"/>
        </w:rPr>
        <w:t> </w:t>
      </w:r>
      <m:oMath>
        <m:r>
          <w:rPr>
            <w:rFonts w:ascii="Cambria Math" w:hAnsi="Cambria Math" w:cs="Times New Roman"/>
            <w:sz w:val="24"/>
            <w:szCs w:val="24"/>
          </w:rPr>
          <m:t>γ</m:t>
        </m:r>
      </m:oMath>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e de</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u</w:t>
      </w:r>
      <w:r w:rsidRPr="00DC7ADE">
        <w:rPr>
          <w:rFonts w:ascii="Times New Roman" w:hAnsi="Times New Roman" w:cs="Times New Roman"/>
          <w:i/>
          <w:iCs/>
          <w:color w:val="000000"/>
          <w:sz w:val="24"/>
          <w:szCs w:val="24"/>
          <w:shd w:val="clear" w:color="auto" w:fill="FFFFFF"/>
          <w:vertAlign w:val="subscript"/>
        </w:rPr>
        <w:t>i</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u</w:t>
      </w:r>
      <w:r w:rsidRPr="00DC7ADE">
        <w:rPr>
          <w:rFonts w:ascii="Times New Roman" w:hAnsi="Times New Roman" w:cs="Times New Roman"/>
          <w:i/>
          <w:iCs/>
          <w:color w:val="000000"/>
          <w:sz w:val="24"/>
          <w:szCs w:val="24"/>
          <w:shd w:val="clear" w:color="auto" w:fill="FFFFFF"/>
          <w:vertAlign w:val="subscript"/>
        </w:rPr>
        <w:t>j</w:t>
      </w:r>
      <w:r w:rsidRPr="00DC7ADE">
        <w:rPr>
          <w:rFonts w:ascii="Times New Roman" w:hAnsi="Times New Roman" w:cs="Times New Roman"/>
          <w:color w:val="000000"/>
          <w:sz w:val="24"/>
          <w:szCs w:val="24"/>
          <w:shd w:val="clear" w:color="auto" w:fill="FFFFFF"/>
        </w:rPr>
        <w:t>. Isso significa examinar os limites da</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odds ratio</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de participação. Rosenbaum (2002) mostra que (</w:t>
      </w:r>
      <w:r w:rsidR="008C0BD7">
        <w:rPr>
          <w:rFonts w:ascii="Times New Roman" w:hAnsi="Times New Roman" w:cs="Times New Roman"/>
          <w:color w:val="000000"/>
          <w:sz w:val="24"/>
          <w:szCs w:val="24"/>
          <w:shd w:val="clear" w:color="auto" w:fill="FFFFFF"/>
        </w:rPr>
        <w:t>4</w:t>
      </w:r>
      <w:r w:rsidRPr="00DC7ADE">
        <w:rPr>
          <w:rFonts w:ascii="Times New Roman" w:hAnsi="Times New Roman" w:cs="Times New Roman"/>
          <w:color w:val="000000"/>
          <w:sz w:val="24"/>
          <w:szCs w:val="24"/>
          <w:shd w:val="clear" w:color="auto" w:fill="FFFFFF"/>
        </w:rPr>
        <w:t>) implica os seguintes limites para a</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odds ratio</w:t>
      </w:r>
      <w:r w:rsidRPr="00DC7ADE">
        <w:rPr>
          <w:rFonts w:ascii="Times New Roman" w:hAnsi="Times New Roman" w:cs="Times New Roman"/>
          <w:color w:val="000000"/>
          <w:sz w:val="24"/>
          <w:szCs w:val="24"/>
          <w:shd w:val="clear" w:color="auto" w:fill="FFFFFF"/>
        </w:rPr>
        <w:t>):</w:t>
      </w:r>
    </w:p>
    <w:p w14:paraId="3FFEF581" w14:textId="77777777" w:rsidR="00AE79D2" w:rsidRPr="00DC7ADE" w:rsidRDefault="00AE79D2" w:rsidP="00DC7ADE">
      <w:pPr>
        <w:spacing w:after="0" w:line="240" w:lineRule="auto"/>
        <w:ind w:firstLine="426"/>
        <w:jc w:val="both"/>
        <w:rPr>
          <w:rFonts w:ascii="Times New Roman" w:hAnsi="Times New Roman" w:cs="Times New Roman"/>
          <w:color w:val="000000"/>
          <w:sz w:val="24"/>
          <w:szCs w:val="24"/>
          <w:shd w:val="clear" w:color="auto" w:fill="FFFFFF"/>
        </w:rPr>
      </w:pPr>
    </w:p>
    <w:p w14:paraId="331D255D" w14:textId="77777777" w:rsidR="00DC7ADE" w:rsidRPr="00DC7ADE" w:rsidRDefault="00955822" w:rsidP="00DC7ADE">
      <w:pPr>
        <w:spacing w:after="0" w:line="240" w:lineRule="auto"/>
        <w:ind w:firstLine="426"/>
        <w:jc w:val="right"/>
        <w:rPr>
          <w:rFonts w:ascii="Times New Roman" w:eastAsiaTheme="minorEastAsia" w:hAnsi="Times New Roman" w:cs="Times New Roman"/>
          <w:sz w:val="24"/>
          <w:szCs w:val="24"/>
        </w:rPr>
      </w:pP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γ</m:t>
                </m:r>
              </m:sup>
            </m:sSup>
          </m:den>
        </m:f>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d>
              <m:dPr>
                <m:ctrlPr>
                  <w:rPr>
                    <w:rFonts w:ascii="Cambria Math" w:hAnsi="Cambria Math" w:cs="Times New Roman"/>
                    <w:i/>
                    <w:sz w:val="26"/>
                    <w:szCs w:val="26"/>
                  </w:rPr>
                </m:ctrlPr>
              </m:dPr>
              <m:e>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j</m:t>
                    </m:r>
                  </m:sub>
                </m:sSub>
              </m:e>
            </m:d>
          </m:num>
          <m:den>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i</m:t>
                </m:r>
              </m:sub>
            </m:sSub>
            <m:d>
              <m:dPr>
                <m:ctrlPr>
                  <w:rPr>
                    <w:rFonts w:ascii="Cambria Math" w:hAnsi="Cambria Math" w:cs="Times New Roman"/>
                    <w:i/>
                    <w:sz w:val="26"/>
                    <w:szCs w:val="26"/>
                  </w:rPr>
                </m:ctrlPr>
              </m:dPr>
              <m:e>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i</m:t>
                    </m:r>
                  </m:sub>
                </m:sSub>
              </m:e>
            </m:d>
          </m:den>
        </m:f>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γ</m:t>
            </m:r>
          </m:sup>
        </m:sSup>
      </m:oMath>
      <w:r w:rsidR="00DC7ADE" w:rsidRPr="00954CDF">
        <w:rPr>
          <w:rFonts w:ascii="Times New Roman" w:eastAsiaTheme="minorEastAsia" w:hAnsi="Times New Roman" w:cs="Times New Roman"/>
          <w:sz w:val="26"/>
          <w:szCs w:val="26"/>
        </w:rPr>
        <w:t xml:space="preserve"> </w:t>
      </w:r>
      <w:r w:rsidR="00DC7ADE" w:rsidRPr="00DC7ADE">
        <w:rPr>
          <w:rFonts w:ascii="Times New Roman" w:eastAsiaTheme="minorEastAsia" w:hAnsi="Times New Roman" w:cs="Times New Roman"/>
          <w:sz w:val="24"/>
          <w:szCs w:val="24"/>
        </w:rPr>
        <w:t xml:space="preserve">                                                                 (</w:t>
      </w:r>
      <w:r w:rsidR="00AE79D2">
        <w:rPr>
          <w:rFonts w:ascii="Times New Roman" w:eastAsiaTheme="minorEastAsia" w:hAnsi="Times New Roman" w:cs="Times New Roman"/>
          <w:sz w:val="24"/>
          <w:szCs w:val="24"/>
        </w:rPr>
        <w:t>5</w:t>
      </w:r>
      <w:r w:rsidR="00DC7ADE" w:rsidRPr="00DC7ADE">
        <w:rPr>
          <w:rFonts w:ascii="Times New Roman" w:eastAsiaTheme="minorEastAsia" w:hAnsi="Times New Roman" w:cs="Times New Roman"/>
          <w:sz w:val="24"/>
          <w:szCs w:val="24"/>
        </w:rPr>
        <w:t>)</w:t>
      </w:r>
    </w:p>
    <w:p w14:paraId="002F2FEA" w14:textId="77777777" w:rsidR="00AE79D2" w:rsidRDefault="00AE79D2" w:rsidP="00DC7ADE">
      <w:pPr>
        <w:spacing w:after="0" w:line="240" w:lineRule="auto"/>
        <w:jc w:val="both"/>
        <w:rPr>
          <w:rFonts w:ascii="Times New Roman" w:hAnsi="Times New Roman" w:cs="Times New Roman"/>
          <w:color w:val="000000"/>
          <w:sz w:val="24"/>
          <w:szCs w:val="24"/>
          <w:shd w:val="clear" w:color="auto" w:fill="FFFFFF"/>
        </w:rPr>
      </w:pPr>
    </w:p>
    <w:p w14:paraId="2D4DD04B" w14:textId="77777777" w:rsidR="002B0F52" w:rsidRPr="00DC7ADE" w:rsidRDefault="00DC7ADE" w:rsidP="00AE79D2">
      <w:pPr>
        <w:spacing w:after="0" w:line="240" w:lineRule="auto"/>
        <w:ind w:firstLine="708"/>
        <w:jc w:val="both"/>
        <w:rPr>
          <w:rFonts w:ascii="Times New Roman" w:hAnsi="Times New Roman" w:cs="Times New Roman"/>
          <w:color w:val="000000"/>
          <w:sz w:val="24"/>
          <w:szCs w:val="24"/>
          <w:shd w:val="clear" w:color="auto" w:fill="FFFFFF"/>
        </w:rPr>
      </w:pPr>
      <w:r w:rsidRPr="00DC7ADE">
        <w:rPr>
          <w:rFonts w:ascii="Times New Roman" w:hAnsi="Times New Roman" w:cs="Times New Roman"/>
          <w:color w:val="000000"/>
          <w:sz w:val="24"/>
          <w:szCs w:val="24"/>
          <w:shd w:val="clear" w:color="auto" w:fill="FFFFFF"/>
        </w:rPr>
        <w:lastRenderedPageBreak/>
        <w:t>Os indivíduos pareados possuem a mesma probabilidade de participação apenas se</w:t>
      </w:r>
      <w:r w:rsidRPr="00DC7ADE">
        <w:rPr>
          <w:rStyle w:val="apple-converted-space"/>
          <w:rFonts w:ascii="Times New Roman" w:hAnsi="Times New Roman" w:cs="Times New Roman"/>
          <w:color w:val="000000"/>
          <w:sz w:val="24"/>
          <w:szCs w:val="24"/>
          <w:shd w:val="clear" w:color="auto" w:fill="FFFFFF"/>
        </w:rPr>
        <w:t>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γ</m:t>
            </m:r>
          </m:sup>
        </m:sSup>
      </m:oMath>
      <w:r w:rsidRPr="00DC7ADE">
        <w:rPr>
          <w:rFonts w:ascii="Times New Roman" w:hAnsi="Times New Roman" w:cs="Times New Roman"/>
          <w:color w:val="000000"/>
          <w:sz w:val="24"/>
          <w:szCs w:val="24"/>
          <w:shd w:val="clear" w:color="auto" w:fill="FFFFFF"/>
        </w:rPr>
        <w:t>=1. Entretanto, se</w:t>
      </w:r>
      <w:r w:rsidRPr="00DC7ADE">
        <w:rPr>
          <w:rStyle w:val="apple-converted-space"/>
          <w:rFonts w:ascii="Times New Roman" w:hAnsi="Times New Roman" w:cs="Times New Roman"/>
          <w:color w:val="000000"/>
          <w:sz w:val="24"/>
          <w:szCs w:val="24"/>
          <w:shd w:val="clear" w:color="auto" w:fill="FFFFFF"/>
        </w:rPr>
        <w:t>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γ</m:t>
            </m:r>
          </m:sup>
        </m:sSup>
      </m:oMath>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color w:val="000000"/>
          <w:sz w:val="24"/>
          <w:szCs w:val="24"/>
          <w:shd w:val="clear" w:color="auto" w:fill="FFFFFF"/>
        </w:rPr>
        <w:t>= 2, então indivíduos aparentemente similares em termos de</w:t>
      </w:r>
      <w:r w:rsidRPr="00DC7ADE">
        <w:rPr>
          <w:rStyle w:val="apple-converted-space"/>
          <w:rFonts w:ascii="Times New Roman" w:hAnsi="Times New Roman" w:cs="Times New Roman"/>
          <w:color w:val="000000"/>
          <w:sz w:val="24"/>
          <w:szCs w:val="24"/>
          <w:shd w:val="clear" w:color="auto" w:fill="FFFFFF"/>
        </w:rPr>
        <w:t> </w:t>
      </w:r>
      <w:r w:rsidRPr="00DC7ADE">
        <w:rPr>
          <w:rFonts w:ascii="Times New Roman" w:hAnsi="Times New Roman" w:cs="Times New Roman"/>
          <w:i/>
          <w:iCs/>
          <w:color w:val="000000"/>
          <w:sz w:val="24"/>
          <w:szCs w:val="24"/>
          <w:shd w:val="clear" w:color="auto" w:fill="FFFFFF"/>
        </w:rPr>
        <w:t>x</w:t>
      </w:r>
      <w:r w:rsidRPr="00DC7ADE">
        <w:rPr>
          <w:rStyle w:val="apple-converted-space"/>
          <w:rFonts w:ascii="Times New Roman" w:hAnsi="Times New Roman" w:cs="Times New Roman"/>
          <w:i/>
          <w:iCs/>
          <w:color w:val="000000"/>
          <w:sz w:val="24"/>
          <w:szCs w:val="24"/>
          <w:shd w:val="clear" w:color="auto" w:fill="FFFFFF"/>
        </w:rPr>
        <w:t> </w:t>
      </w:r>
      <w:r w:rsidRPr="00DC7ADE">
        <w:rPr>
          <w:rFonts w:ascii="Times New Roman" w:hAnsi="Times New Roman" w:cs="Times New Roman"/>
          <w:color w:val="000000"/>
          <w:sz w:val="24"/>
          <w:szCs w:val="24"/>
          <w:shd w:val="clear" w:color="auto" w:fill="FFFFFF"/>
        </w:rPr>
        <w:t>irão diferir nas probabilidades de receberem tratamento por um fator de até 2.</w:t>
      </w:r>
    </w:p>
    <w:p w14:paraId="1D3C8E23" w14:textId="77777777" w:rsidR="00DC7ADE" w:rsidRDefault="00DC7ADE" w:rsidP="00DC7ADE">
      <w:pPr>
        <w:spacing w:after="0" w:line="240" w:lineRule="auto"/>
        <w:jc w:val="both"/>
        <w:rPr>
          <w:rFonts w:ascii="Times New Roman" w:hAnsi="Times New Roman" w:cs="Times New Roman"/>
          <w:sz w:val="24"/>
          <w:szCs w:val="24"/>
        </w:rPr>
      </w:pPr>
    </w:p>
    <w:p w14:paraId="3725A21E" w14:textId="77777777" w:rsidR="00DC7ADE" w:rsidRPr="00DC7ADE" w:rsidRDefault="00DC7ADE" w:rsidP="00DC7AD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3.3.4 Teste de Sensibilidade</w:t>
      </w:r>
    </w:p>
    <w:p w14:paraId="39C924BA" w14:textId="77777777" w:rsidR="00DC7ADE" w:rsidRPr="00AE79D2" w:rsidRDefault="00DC7ADE" w:rsidP="00AE79D2">
      <w:pPr>
        <w:spacing w:after="0" w:line="240" w:lineRule="auto"/>
        <w:ind w:firstLine="708"/>
        <w:jc w:val="both"/>
        <w:rPr>
          <w:rFonts w:ascii="Times New Roman" w:hAnsi="Times New Roman" w:cs="Times New Roman"/>
          <w:sz w:val="24"/>
          <w:szCs w:val="24"/>
        </w:rPr>
      </w:pPr>
      <w:r w:rsidRPr="00982040">
        <w:rPr>
          <w:rFonts w:ascii="Times New Roman" w:hAnsi="Times New Roman" w:cs="Times New Roman"/>
          <w:sz w:val="24"/>
          <w:szCs w:val="24"/>
        </w:rPr>
        <w:t>Millimet and Tchernis (2012) propuseram dois novos estimadores para estimar o efeito tratamento quando existe seleção de variáveis não observadas e as restrições de exclusão não são disponíveis. Quando existe seleção de variáveis não observadas, comumente</w:t>
      </w:r>
      <w:r w:rsidRPr="00DC7ADE">
        <w:rPr>
          <w:rFonts w:ascii="Times New Roman" w:hAnsi="Times New Roman" w:cs="Times New Roman"/>
          <w:sz w:val="24"/>
          <w:szCs w:val="24"/>
        </w:rPr>
        <w:t xml:space="preserve"> utiliza-se a abordagem empírica de Variáveis Instrumentais (VI), contudo, se os instrumentos não são validos ou não estão disponíveis, nova técnica para solucionar este problema foi desenvolvida por Millimet and Tchernis (2012), o qual p</w:t>
      </w:r>
      <w:r w:rsidR="00AE79D2">
        <w:rPr>
          <w:rFonts w:ascii="Times New Roman" w:hAnsi="Times New Roman" w:cs="Times New Roman"/>
          <w:sz w:val="24"/>
          <w:szCs w:val="24"/>
        </w:rPr>
        <w:t>ropõe os seguintes estimadores:</w:t>
      </w:r>
    </w:p>
    <w:p w14:paraId="7492C683" w14:textId="77777777" w:rsidR="00DC7ADE" w:rsidRPr="00DC7ADE" w:rsidRDefault="00DC7ADE" w:rsidP="00DC7ADE">
      <w:pPr>
        <w:autoSpaceDE w:val="0"/>
        <w:autoSpaceDN w:val="0"/>
        <w:adjustRightInd w:val="0"/>
        <w:spacing w:after="0" w:line="240" w:lineRule="auto"/>
        <w:jc w:val="both"/>
        <w:rPr>
          <w:rFonts w:ascii="Times New Roman" w:hAnsi="Times New Roman" w:cs="Times New Roman"/>
          <w:b/>
          <w:i/>
          <w:sz w:val="24"/>
          <w:szCs w:val="24"/>
        </w:rPr>
      </w:pPr>
      <w:r w:rsidRPr="00DC7ADE">
        <w:rPr>
          <w:rFonts w:ascii="Times New Roman" w:hAnsi="Times New Roman" w:cs="Times New Roman"/>
          <w:b/>
          <w:i/>
          <w:sz w:val="24"/>
          <w:szCs w:val="24"/>
        </w:rPr>
        <w:t xml:space="preserve">Estimador de viés mínimo (minimum-biased - MB): </w:t>
      </w:r>
    </w:p>
    <w:p w14:paraId="3DD692B7" w14:textId="77777777" w:rsidR="00DC7ADE" w:rsidRPr="00DC7ADE" w:rsidRDefault="00DC7ADE" w:rsidP="00DC7ADE">
      <w:pPr>
        <w:autoSpaceDE w:val="0"/>
        <w:autoSpaceDN w:val="0"/>
        <w:adjustRightInd w:val="0"/>
        <w:spacing w:after="0" w:line="240" w:lineRule="auto"/>
        <w:ind w:firstLine="708"/>
        <w:jc w:val="both"/>
        <w:rPr>
          <w:rFonts w:ascii="Times New Roman" w:hAnsi="Times New Roman" w:cs="Times New Roman"/>
          <w:sz w:val="24"/>
          <w:szCs w:val="24"/>
        </w:rPr>
      </w:pPr>
      <w:r w:rsidRPr="00DC7ADE">
        <w:rPr>
          <w:rFonts w:ascii="Times New Roman" w:hAnsi="Times New Roman" w:cs="Times New Roman"/>
          <w:sz w:val="24"/>
          <w:szCs w:val="24"/>
        </w:rPr>
        <w:t>Este estimador procurar minimizar o viés no efeito tratamento de interesse. Isto é feito através de um recorte na amostra para incluir somente as observações com escore de propensão dentro de um intervalo estabelecido pelo pesquisador. Quando a hipótese da independência Condicional (</w:t>
      </w:r>
      <w:r w:rsidRPr="006D45E9">
        <w:rPr>
          <w:rFonts w:ascii="Times New Roman" w:hAnsi="Times New Roman" w:cs="Times New Roman"/>
          <w:i/>
          <w:sz w:val="24"/>
          <w:szCs w:val="24"/>
        </w:rPr>
        <w:t>conditional independence assumption</w:t>
      </w:r>
      <w:r w:rsidRPr="00DC7ADE">
        <w:rPr>
          <w:rFonts w:ascii="Times New Roman" w:hAnsi="Times New Roman" w:cs="Times New Roman"/>
          <w:sz w:val="24"/>
          <w:szCs w:val="24"/>
        </w:rPr>
        <w:t xml:space="preserve"> (CIA)) é satisfeita, o estimador é imparcial, caso contrário, o MB tenderá a minimizar o viés dentre os estimadores que dependem da CIA. Vale ressaltar que o estimador MB muda os parâmetro estimados por causa da amostra restrita.</w:t>
      </w:r>
    </w:p>
    <w:p w14:paraId="6BC74B86" w14:textId="77777777" w:rsidR="00DC7ADE" w:rsidRDefault="00DC7ADE" w:rsidP="00DC7ADE">
      <w:pPr>
        <w:autoSpaceDE w:val="0"/>
        <w:autoSpaceDN w:val="0"/>
        <w:adjustRightInd w:val="0"/>
        <w:spacing w:after="0" w:line="240" w:lineRule="auto"/>
        <w:ind w:firstLine="708"/>
        <w:jc w:val="both"/>
        <w:rPr>
          <w:rFonts w:ascii="Times New Roman" w:hAnsi="Times New Roman" w:cs="Times New Roman"/>
          <w:sz w:val="24"/>
          <w:szCs w:val="24"/>
        </w:rPr>
      </w:pPr>
      <w:r w:rsidRPr="00DC7ADE">
        <w:rPr>
          <w:rFonts w:ascii="Times New Roman" w:hAnsi="Times New Roman" w:cs="Times New Roman"/>
          <w:sz w:val="24"/>
          <w:szCs w:val="24"/>
        </w:rPr>
        <w:t>Esta técnica parte genericamente do estimador da probabilidade inversa ponderada (</w:t>
      </w:r>
      <w:r w:rsidRPr="006D45E9">
        <w:rPr>
          <w:rFonts w:ascii="Times New Roman" w:hAnsi="Times New Roman" w:cs="Times New Roman"/>
          <w:i/>
          <w:sz w:val="24"/>
          <w:szCs w:val="24"/>
        </w:rPr>
        <w:t>inverse probability weighted</w:t>
      </w:r>
      <w:r w:rsidRPr="00DC7ADE">
        <w:rPr>
          <w:rFonts w:ascii="Times New Roman" w:hAnsi="Times New Roman" w:cs="Times New Roman"/>
          <w:sz w:val="24"/>
          <w:szCs w:val="24"/>
        </w:rPr>
        <w:t xml:space="preserve"> (IPW) </w:t>
      </w:r>
      <w:r w:rsidRPr="00982040">
        <w:rPr>
          <w:rFonts w:ascii="Times New Roman" w:hAnsi="Times New Roman" w:cs="Times New Roman"/>
          <w:sz w:val="24"/>
          <w:szCs w:val="24"/>
        </w:rPr>
        <w:t>desenvolvido por Hirano e Imbens (2001), dado por</w:t>
      </w:r>
      <w:r w:rsidRPr="00DC7ADE">
        <w:rPr>
          <w:rFonts w:ascii="Times New Roman" w:hAnsi="Times New Roman" w:cs="Times New Roman"/>
          <w:sz w:val="24"/>
          <w:szCs w:val="24"/>
        </w:rPr>
        <w:t>:</w:t>
      </w:r>
    </w:p>
    <w:p w14:paraId="57A933BD" w14:textId="77777777" w:rsidR="00DC7ADE" w:rsidRPr="00DC7ADE" w:rsidRDefault="00DC7ADE" w:rsidP="00DC7ADE">
      <w:pPr>
        <w:autoSpaceDE w:val="0"/>
        <w:autoSpaceDN w:val="0"/>
        <w:adjustRightInd w:val="0"/>
        <w:spacing w:after="0" w:line="240" w:lineRule="auto"/>
        <w:jc w:val="both"/>
        <w:rPr>
          <w:rFonts w:ascii="Times New Roman" w:hAnsi="Times New Roman" w:cs="Times New Roman"/>
          <w:sz w:val="24"/>
          <w:szCs w:val="24"/>
        </w:rPr>
      </w:pPr>
    </w:p>
    <w:p w14:paraId="1132AE68" w14:textId="77777777" w:rsidR="00DC7ADE" w:rsidRPr="00DC7ADE" w:rsidRDefault="00954CDF" w:rsidP="00DC7ADE">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τ</m:t>
            </m:r>
          </m:e>
        </m:acc>
        <m:r>
          <w:rPr>
            <w:rFonts w:ascii="Cambria Math" w:hAnsi="Cambria Math" w:cs="Times New Roman"/>
            <w:sz w:val="26"/>
            <w:szCs w:val="26"/>
          </w:rPr>
          <m:t>IPW,ATE=</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num>
                  <m:den>
                    <m:acc>
                      <m:accPr>
                        <m:ctrlPr>
                          <w:rPr>
                            <w:rFonts w:ascii="Cambria Math" w:hAnsi="Cambria Math" w:cs="Times New Roman"/>
                            <w:i/>
                            <w:sz w:val="26"/>
                            <w:szCs w:val="26"/>
                          </w:rPr>
                        </m:ctrlPr>
                      </m:accPr>
                      <m:e>
                        <m:r>
                          <w:rPr>
                            <w:rFonts w:ascii="Cambria Math" w:hAnsi="Cambria Math" w:cs="Times New Roman"/>
                            <w:sz w:val="26"/>
                            <w:szCs w:val="26"/>
                          </w:rPr>
                          <m:t>P</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den>
                </m:f>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num>
                  <m:den>
                    <m:acc>
                      <m:accPr>
                        <m:ctrlPr>
                          <w:rPr>
                            <w:rFonts w:ascii="Cambria Math" w:hAnsi="Cambria Math" w:cs="Times New Roman"/>
                            <w:i/>
                            <w:sz w:val="26"/>
                            <w:szCs w:val="26"/>
                          </w:rPr>
                        </m:ctrlPr>
                      </m:accPr>
                      <m:e>
                        <m:r>
                          <w:rPr>
                            <w:rFonts w:ascii="Cambria Math" w:hAnsi="Cambria Math" w:cs="Times New Roman"/>
                            <w:sz w:val="26"/>
                            <w:szCs w:val="26"/>
                          </w:rPr>
                          <m:t>P</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den>
                </m:f>
              </m:e>
            </m:nary>
          </m:den>
        </m:f>
        <m:r>
          <w:rPr>
            <w:rFonts w:ascii="Cambria Math" w:hAnsi="Cambria Math" w:cs="Times New Roman"/>
            <w:sz w:val="26"/>
            <w:szCs w:val="26"/>
          </w:rPr>
          <m:t>-</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d>
                      <m:dPr>
                        <m:ctrlPr>
                          <w:rPr>
                            <w:rFonts w:ascii="Cambria Math" w:hAnsi="Cambria Math" w:cs="Times New Roman"/>
                            <w:i/>
                            <w:sz w:val="26"/>
                            <w:szCs w:val="26"/>
                          </w:rPr>
                        </m:ctrlPr>
                      </m:dPr>
                      <m:e>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e>
                    </m:d>
                  </m:num>
                  <m:den>
                    <m:acc>
                      <m:accPr>
                        <m:ctrlPr>
                          <w:rPr>
                            <w:rFonts w:ascii="Cambria Math" w:hAnsi="Cambria Math" w:cs="Times New Roman"/>
                            <w:i/>
                            <w:sz w:val="26"/>
                            <w:szCs w:val="26"/>
                          </w:rPr>
                        </m:ctrlPr>
                      </m:accPr>
                      <m:e>
                        <m:r>
                          <w:rPr>
                            <w:rFonts w:ascii="Cambria Math" w:hAnsi="Cambria Math" w:cs="Times New Roman"/>
                            <w:sz w:val="26"/>
                            <w:szCs w:val="26"/>
                          </w:rPr>
                          <m:t>1-P</m:t>
                        </m:r>
                      </m:e>
                    </m:ac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den>
                </m:f>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f>
                  <m:fPr>
                    <m:ctrlPr>
                      <w:rPr>
                        <w:rFonts w:ascii="Cambria Math" w:hAnsi="Cambria Math" w:cs="Times New Roman"/>
                        <w:i/>
                        <w:sz w:val="26"/>
                        <w:szCs w:val="26"/>
                      </w:rPr>
                    </m:ctrlPr>
                  </m:fPr>
                  <m:num>
                    <m:d>
                      <m:dPr>
                        <m:ctrlPr>
                          <w:rPr>
                            <w:rFonts w:ascii="Cambria Math" w:hAnsi="Cambria Math" w:cs="Times New Roman"/>
                            <w:i/>
                            <w:sz w:val="26"/>
                            <w:szCs w:val="26"/>
                          </w:rPr>
                        </m:ctrlPr>
                      </m:dPr>
                      <m:e>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e>
                    </m:d>
                  </m:num>
                  <m:den>
                    <m:acc>
                      <m:accPr>
                        <m:ctrlPr>
                          <w:rPr>
                            <w:rFonts w:ascii="Cambria Math" w:hAnsi="Cambria Math" w:cs="Times New Roman"/>
                            <w:i/>
                            <w:sz w:val="26"/>
                            <w:szCs w:val="26"/>
                          </w:rPr>
                        </m:ctrlPr>
                      </m:accPr>
                      <m:e>
                        <m:r>
                          <w:rPr>
                            <w:rFonts w:ascii="Cambria Math" w:hAnsi="Cambria Math" w:cs="Times New Roman"/>
                            <w:sz w:val="26"/>
                            <w:szCs w:val="26"/>
                          </w:rPr>
                          <m:t>1-P</m:t>
                        </m:r>
                      </m:e>
                    </m:ac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den>
                </m:f>
              </m:e>
            </m:nary>
          </m:den>
        </m:f>
        <m:r>
          <w:rPr>
            <w:rFonts w:ascii="Cambria Math" w:hAnsi="Cambria Math" w:cs="Times New Roman"/>
            <w:sz w:val="26"/>
            <w:szCs w:val="26"/>
          </w:rPr>
          <m:t>,</m:t>
        </m:r>
      </m:oMath>
      <w:r w:rsidR="00DC7AD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7ADE">
        <w:rPr>
          <w:rFonts w:ascii="Times New Roman" w:eastAsiaTheme="minorEastAsia" w:hAnsi="Times New Roman" w:cs="Times New Roman"/>
          <w:sz w:val="24"/>
          <w:szCs w:val="24"/>
        </w:rPr>
        <w:t xml:space="preserve">   (</w:t>
      </w:r>
      <w:r w:rsidR="0001519E">
        <w:rPr>
          <w:rFonts w:ascii="Times New Roman" w:eastAsiaTheme="minorEastAsia" w:hAnsi="Times New Roman" w:cs="Times New Roman"/>
          <w:sz w:val="24"/>
          <w:szCs w:val="24"/>
        </w:rPr>
        <w:t>6</w:t>
      </w:r>
      <w:r w:rsidR="00DC7ADE">
        <w:rPr>
          <w:rFonts w:ascii="Times New Roman" w:eastAsiaTheme="minorEastAsia" w:hAnsi="Times New Roman" w:cs="Times New Roman"/>
          <w:sz w:val="24"/>
          <w:szCs w:val="24"/>
        </w:rPr>
        <w:t>)</w:t>
      </w:r>
    </w:p>
    <w:p w14:paraId="60598FF7" w14:textId="77777777" w:rsidR="00DC7ADE" w:rsidRDefault="00DC7ADE" w:rsidP="00DC7ADE">
      <w:pPr>
        <w:autoSpaceDE w:val="0"/>
        <w:autoSpaceDN w:val="0"/>
        <w:adjustRightInd w:val="0"/>
        <w:spacing w:after="0" w:line="240" w:lineRule="auto"/>
        <w:jc w:val="both"/>
        <w:rPr>
          <w:rFonts w:ascii="Times New Roman" w:eastAsiaTheme="minorEastAsia" w:hAnsi="Times New Roman" w:cs="Times New Roman"/>
          <w:sz w:val="24"/>
          <w:szCs w:val="24"/>
        </w:rPr>
      </w:pPr>
    </w:p>
    <w:p w14:paraId="66F4DBCF" w14:textId="2B5EE82D" w:rsidR="00DC7ADE" w:rsidRPr="00DC7ADE" w:rsidRDefault="00DC7ADE" w:rsidP="00DC7ADE">
      <w:pPr>
        <w:autoSpaceDE w:val="0"/>
        <w:autoSpaceDN w:val="0"/>
        <w:adjustRightInd w:val="0"/>
        <w:spacing w:after="0" w:line="240" w:lineRule="auto"/>
        <w:ind w:firstLine="708"/>
        <w:jc w:val="both"/>
        <w:rPr>
          <w:rFonts w:ascii="Times New Roman" w:eastAsiaTheme="minorEastAsia" w:hAnsi="Times New Roman" w:cs="Times New Roman"/>
          <w:sz w:val="24"/>
          <w:szCs w:val="24"/>
        </w:rPr>
      </w:pPr>
      <w:r w:rsidRPr="00DC7ADE">
        <w:rPr>
          <w:rFonts w:ascii="Times New Roman" w:eastAsiaTheme="minorEastAsia" w:hAnsi="Times New Roman" w:cs="Times New Roman"/>
          <w:sz w:val="24"/>
          <w:szCs w:val="24"/>
        </w:rPr>
        <w:t xml:space="preserve">Onde </w:t>
      </w: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Pr="00DC7ADE">
        <w:rPr>
          <w:rFonts w:ascii="Times New Roman" w:eastAsiaTheme="minorEastAsia" w:hAnsi="Times New Roman" w:cs="Times New Roman"/>
          <w:sz w:val="24"/>
          <w:szCs w:val="24"/>
        </w:rPr>
        <w:t xml:space="preserve"> é uma estimativa do escore de propensão obtido através de um modelo probit.</w:t>
      </w:r>
      <w:r>
        <w:rPr>
          <w:rFonts w:ascii="Times New Roman" w:eastAsiaTheme="minorEastAsia" w:hAnsi="Times New Roman" w:cs="Times New Roman"/>
          <w:sz w:val="24"/>
          <w:szCs w:val="24"/>
        </w:rPr>
        <w:t xml:space="preserve"> </w:t>
      </w:r>
      <w:r w:rsidRPr="00DC7ADE">
        <w:rPr>
          <w:rFonts w:ascii="Times New Roman" w:eastAsiaTheme="minorEastAsia" w:hAnsi="Times New Roman" w:cs="Times New Roman"/>
          <w:sz w:val="24"/>
          <w:szCs w:val="24"/>
        </w:rPr>
        <w:t>Sob a CIA,  o estimador IPW em (</w:t>
      </w:r>
      <w:r w:rsidR="008C0BD7">
        <w:rPr>
          <w:rFonts w:ascii="Times New Roman" w:eastAsiaTheme="minorEastAsia" w:hAnsi="Times New Roman" w:cs="Times New Roman"/>
          <w:sz w:val="24"/>
          <w:szCs w:val="24"/>
        </w:rPr>
        <w:t>6</w:t>
      </w:r>
      <w:r w:rsidRPr="00DC7ADE">
        <w:rPr>
          <w:rFonts w:ascii="Times New Roman" w:eastAsiaTheme="minorEastAsia" w:hAnsi="Times New Roman" w:cs="Times New Roman"/>
          <w:sz w:val="24"/>
          <w:szCs w:val="24"/>
        </w:rPr>
        <w:t xml:space="preserve">) fornece estimativas não viesadas de </w:t>
      </w:r>
      <m:oMath>
        <m:acc>
          <m:accPr>
            <m:ctrlPr>
              <w:rPr>
                <w:rFonts w:ascii="Cambria Math" w:hAnsi="Cambria Math" w:cs="Times New Roman"/>
                <w:i/>
                <w:sz w:val="24"/>
                <w:szCs w:val="24"/>
              </w:rPr>
            </m:ctrlPr>
          </m:accPr>
          <m:e>
            <m:r>
              <w:rPr>
                <w:rFonts w:ascii="Cambria Math" w:hAnsi="Cambria Math" w:cs="Times New Roman"/>
                <w:sz w:val="24"/>
                <w:szCs w:val="24"/>
              </w:rPr>
              <m:t>τ</m:t>
            </m:r>
          </m:e>
        </m:acc>
        <m:r>
          <w:rPr>
            <w:rFonts w:ascii="Cambria Math" w:hAnsi="Cambria Math" w:cs="Times New Roman"/>
            <w:sz w:val="24"/>
            <w:szCs w:val="24"/>
          </w:rPr>
          <m:t>ATE</m:t>
        </m:r>
      </m:oMath>
      <w:r w:rsidRPr="00DC7ADE">
        <w:rPr>
          <w:rFonts w:ascii="Times New Roman" w:eastAsiaTheme="minorEastAsia" w:hAnsi="Times New Roman" w:cs="Times New Roman"/>
          <w:sz w:val="24"/>
          <w:szCs w:val="24"/>
        </w:rPr>
        <w:t>. O estimador MB visa minimizar o viés através das estimativas aplicados somente a observações com escore de propensão próximo a um escore de propensão (P*) que minimiza o viés. Denota-se Ω ao conjunto de observação posteriormente incluídas na estimação. Em geral, contudo, P* e Ω não são conhecidos. O estimador MB portanto, estima P* e Ω tal que minimize o viés utilizando modelo de seleção de Heckman’s BVN</w:t>
      </w:r>
      <w:r w:rsidRPr="00DC7ADE">
        <w:rPr>
          <w:rStyle w:val="Refdenotaderodap"/>
          <w:rFonts w:ascii="Times New Roman" w:eastAsiaTheme="minorEastAsia" w:hAnsi="Times New Roman" w:cs="Times New Roman"/>
          <w:sz w:val="24"/>
          <w:szCs w:val="24"/>
        </w:rPr>
        <w:footnoteReference w:id="14"/>
      </w:r>
      <w:r w:rsidRPr="00DC7ADE">
        <w:rPr>
          <w:rFonts w:ascii="Times New Roman" w:eastAsiaTheme="minorEastAsia" w:hAnsi="Times New Roman" w:cs="Times New Roman"/>
          <w:sz w:val="24"/>
          <w:szCs w:val="24"/>
        </w:rPr>
        <w:t>.</w:t>
      </w:r>
    </w:p>
    <w:p w14:paraId="5AA16F50" w14:textId="77777777" w:rsidR="00DC7ADE" w:rsidRPr="00DC7ADE" w:rsidRDefault="00DC7ADE" w:rsidP="00DC7ADE">
      <w:pPr>
        <w:autoSpaceDE w:val="0"/>
        <w:autoSpaceDN w:val="0"/>
        <w:adjustRightInd w:val="0"/>
        <w:spacing w:after="0" w:line="240" w:lineRule="auto"/>
        <w:jc w:val="both"/>
        <w:rPr>
          <w:rFonts w:ascii="Times New Roman" w:eastAsiaTheme="minorEastAsia" w:hAnsi="Times New Roman" w:cs="Times New Roman"/>
          <w:sz w:val="24"/>
          <w:szCs w:val="24"/>
        </w:rPr>
      </w:pPr>
      <w:r w:rsidRPr="00DC7ADE">
        <w:rPr>
          <w:rFonts w:ascii="Times New Roman" w:eastAsiaTheme="minorEastAsia" w:hAnsi="Times New Roman" w:cs="Times New Roman"/>
          <w:sz w:val="24"/>
          <w:szCs w:val="24"/>
        </w:rPr>
        <w:t>O estimador MB do ATE é formalmente dado por:</w:t>
      </w:r>
    </w:p>
    <w:p w14:paraId="7E38251A" w14:textId="77777777" w:rsidR="00DC7ADE" w:rsidRPr="00DC7ADE" w:rsidRDefault="00DC7ADE" w:rsidP="00DC7ADE">
      <w:pPr>
        <w:autoSpaceDE w:val="0"/>
        <w:autoSpaceDN w:val="0"/>
        <w:adjustRightInd w:val="0"/>
        <w:spacing w:after="0" w:line="240" w:lineRule="auto"/>
        <w:jc w:val="both"/>
        <w:rPr>
          <w:rFonts w:ascii="Times New Roman" w:hAnsi="Times New Roman" w:cs="Times New Roman"/>
          <w:sz w:val="24"/>
          <w:szCs w:val="24"/>
        </w:rPr>
      </w:pPr>
    </w:p>
    <w:p w14:paraId="4AF45CDE" w14:textId="77777777" w:rsidR="00DC7ADE" w:rsidRPr="00DC7ADE" w:rsidRDefault="00954CDF" w:rsidP="00DC7ADE">
      <w:pPr>
        <w:autoSpaceDE w:val="0"/>
        <w:autoSpaceDN w:val="0"/>
        <w:adjustRightInd w:val="0"/>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τ</m:t>
            </m:r>
          </m:e>
        </m:acc>
        <m:r>
          <w:rPr>
            <w:rFonts w:ascii="Cambria Math" w:hAnsi="Cambria Math" w:cs="Times New Roman"/>
            <w:sz w:val="26"/>
            <w:szCs w:val="26"/>
          </w:rPr>
          <m:t>MB,ATE</m:t>
        </m:r>
        <m:sSup>
          <m:sSupPr>
            <m:ctrlPr>
              <w:rPr>
                <w:rFonts w:ascii="Cambria Math" w:hAnsi="Cambria Math" w:cs="Times New Roman"/>
                <w:i/>
                <w:sz w:val="26"/>
                <w:szCs w:val="26"/>
              </w:rPr>
            </m:ctrlPr>
          </m:sSupPr>
          <m:e>
            <m:r>
              <w:rPr>
                <w:rFonts w:ascii="Cambria Math" w:hAnsi="Cambria Math" w:cs="Times New Roman"/>
                <w:sz w:val="26"/>
                <w:szCs w:val="26"/>
              </w:rPr>
              <m:t>[P</m:t>
            </m:r>
          </m:e>
          <m:sup>
            <m:r>
              <w:rPr>
                <w:rFonts w:ascii="Cambria Math" w:hAnsi="Cambria Math" w:cs="Times New Roman"/>
                <w:sz w:val="26"/>
                <w:szCs w:val="26"/>
              </w:rPr>
              <m:t>*</m:t>
            </m:r>
          </m:sup>
        </m:sSup>
        <m:r>
          <w:rPr>
            <w:rFonts w:ascii="Cambria Math" w:hAnsi="Cambria Math" w:cs="Times New Roman"/>
            <w:sz w:val="26"/>
            <w:szCs w:val="26"/>
          </w:rPr>
          <m:t>]=</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m:t>
                </m:r>
                <m:r>
                  <m:rPr>
                    <m:sty m:val="p"/>
                  </m:rPr>
                  <w:rPr>
                    <w:rFonts w:ascii="Cambria Math" w:eastAsiaTheme="minorEastAsia" w:hAnsi="Cambria Math" w:cs="Times New Roman"/>
                    <w:sz w:val="26"/>
                    <w:szCs w:val="26"/>
                  </w:rPr>
                  <m:t>Ω</m:t>
                </m:r>
              </m:sub>
              <m:sup/>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num>
                  <m:den>
                    <m:acc>
                      <m:accPr>
                        <m:ctrlPr>
                          <w:rPr>
                            <w:rFonts w:ascii="Cambria Math" w:hAnsi="Cambria Math" w:cs="Times New Roman"/>
                            <w:i/>
                            <w:sz w:val="26"/>
                            <w:szCs w:val="26"/>
                          </w:rPr>
                        </m:ctrlPr>
                      </m:accPr>
                      <m:e>
                        <m:r>
                          <w:rPr>
                            <w:rFonts w:ascii="Cambria Math" w:hAnsi="Cambria Math" w:cs="Times New Roman"/>
                            <w:sz w:val="26"/>
                            <w:szCs w:val="26"/>
                          </w:rPr>
                          <m:t>P</m:t>
                        </m:r>
                      </m:e>
                    </m:ac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den>
                </m:f>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m:t>
                </m:r>
                <m:r>
                  <m:rPr>
                    <m:sty m:val="p"/>
                  </m:rPr>
                  <w:rPr>
                    <w:rFonts w:ascii="Cambria Math" w:eastAsiaTheme="minorEastAsia" w:hAnsi="Cambria Math" w:cs="Times New Roman"/>
                    <w:sz w:val="26"/>
                    <w:szCs w:val="26"/>
                  </w:rPr>
                  <m:t>Ω</m:t>
                </m:r>
              </m:sub>
              <m:sup/>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num>
                  <m:den>
                    <m:acc>
                      <m:accPr>
                        <m:ctrlPr>
                          <w:rPr>
                            <w:rFonts w:ascii="Cambria Math" w:hAnsi="Cambria Math" w:cs="Times New Roman"/>
                            <w:i/>
                            <w:sz w:val="26"/>
                            <w:szCs w:val="26"/>
                          </w:rPr>
                        </m:ctrlPr>
                      </m:accPr>
                      <m:e>
                        <m:r>
                          <w:rPr>
                            <w:rFonts w:ascii="Cambria Math" w:hAnsi="Cambria Math" w:cs="Times New Roman"/>
                            <w:sz w:val="26"/>
                            <w:szCs w:val="26"/>
                          </w:rPr>
                          <m:t>P</m:t>
                        </m:r>
                      </m:e>
                    </m:ac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den>
                </m:f>
              </m:e>
            </m:nary>
          </m:den>
        </m:f>
        <m:r>
          <w:rPr>
            <w:rFonts w:ascii="Cambria Math" w:hAnsi="Cambria Math" w:cs="Times New Roman"/>
            <w:sz w:val="26"/>
            <w:szCs w:val="26"/>
          </w:rPr>
          <m:t>-</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m:t>
                </m:r>
                <m:r>
                  <m:rPr>
                    <m:sty m:val="p"/>
                  </m:rPr>
                  <w:rPr>
                    <w:rFonts w:ascii="Cambria Math" w:eastAsiaTheme="minorEastAsia" w:hAnsi="Cambria Math" w:cs="Times New Roman"/>
                    <w:sz w:val="26"/>
                    <w:szCs w:val="26"/>
                  </w:rPr>
                  <m:t>Ω</m:t>
                </m:r>
              </m:sub>
              <m:sup/>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d>
                      <m:dPr>
                        <m:ctrlPr>
                          <w:rPr>
                            <w:rFonts w:ascii="Cambria Math" w:hAnsi="Cambria Math" w:cs="Times New Roman"/>
                            <w:i/>
                            <w:sz w:val="26"/>
                            <w:szCs w:val="26"/>
                          </w:rPr>
                        </m:ctrlPr>
                      </m:dPr>
                      <m:e>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e>
                    </m:d>
                  </m:num>
                  <m:den>
                    <m:acc>
                      <m:accPr>
                        <m:ctrlPr>
                          <w:rPr>
                            <w:rFonts w:ascii="Cambria Math" w:hAnsi="Cambria Math" w:cs="Times New Roman"/>
                            <w:i/>
                            <w:sz w:val="26"/>
                            <w:szCs w:val="26"/>
                          </w:rPr>
                        </m:ctrlPr>
                      </m:accPr>
                      <m:e>
                        <m:r>
                          <w:rPr>
                            <w:rFonts w:ascii="Cambria Math" w:hAnsi="Cambria Math" w:cs="Times New Roman"/>
                            <w:sz w:val="26"/>
                            <w:szCs w:val="26"/>
                          </w:rPr>
                          <m:t>1-P</m:t>
                        </m:r>
                      </m:e>
                    </m:ac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den>
                </m:f>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m:t>
                </m:r>
                <m:r>
                  <m:rPr>
                    <m:sty m:val="p"/>
                  </m:rPr>
                  <w:rPr>
                    <w:rFonts w:ascii="Cambria Math" w:eastAsiaTheme="minorEastAsia" w:hAnsi="Cambria Math" w:cs="Times New Roman"/>
                    <w:sz w:val="26"/>
                    <w:szCs w:val="26"/>
                  </w:rPr>
                  <m:t>Ω</m:t>
                </m:r>
              </m:sub>
              <m:sup/>
              <m:e>
                <m:f>
                  <m:fPr>
                    <m:ctrlPr>
                      <w:rPr>
                        <w:rFonts w:ascii="Cambria Math" w:hAnsi="Cambria Math" w:cs="Times New Roman"/>
                        <w:i/>
                        <w:sz w:val="26"/>
                        <w:szCs w:val="26"/>
                      </w:rPr>
                    </m:ctrlPr>
                  </m:fPr>
                  <m:num>
                    <m:d>
                      <m:dPr>
                        <m:ctrlPr>
                          <w:rPr>
                            <w:rFonts w:ascii="Cambria Math" w:hAnsi="Cambria Math" w:cs="Times New Roman"/>
                            <w:i/>
                            <w:sz w:val="26"/>
                            <w:szCs w:val="26"/>
                          </w:rPr>
                        </m:ctrlPr>
                      </m:dPr>
                      <m:e>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e>
                    </m:d>
                  </m:num>
                  <m:den>
                    <m:acc>
                      <m:accPr>
                        <m:ctrlPr>
                          <w:rPr>
                            <w:rFonts w:ascii="Cambria Math" w:hAnsi="Cambria Math" w:cs="Times New Roman"/>
                            <w:i/>
                            <w:sz w:val="26"/>
                            <w:szCs w:val="26"/>
                          </w:rPr>
                        </m:ctrlPr>
                      </m:accPr>
                      <m:e>
                        <m:r>
                          <w:rPr>
                            <w:rFonts w:ascii="Cambria Math" w:hAnsi="Cambria Math" w:cs="Times New Roman"/>
                            <w:sz w:val="26"/>
                            <w:szCs w:val="26"/>
                          </w:rPr>
                          <m:t>1-P</m:t>
                        </m:r>
                      </m:e>
                    </m:ac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den>
                </m:f>
              </m:e>
            </m:nary>
          </m:den>
        </m:f>
      </m:oMath>
      <w:r w:rsidR="00DC7AD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7ADE">
        <w:rPr>
          <w:rFonts w:ascii="Times New Roman" w:eastAsiaTheme="minorEastAsia" w:hAnsi="Times New Roman" w:cs="Times New Roman"/>
          <w:sz w:val="24"/>
          <w:szCs w:val="24"/>
        </w:rPr>
        <w:t xml:space="preserve"> (</w:t>
      </w:r>
      <w:r w:rsidR="0001519E">
        <w:rPr>
          <w:rFonts w:ascii="Times New Roman" w:eastAsiaTheme="minorEastAsia" w:hAnsi="Times New Roman" w:cs="Times New Roman"/>
          <w:sz w:val="24"/>
          <w:szCs w:val="24"/>
        </w:rPr>
        <w:t>7</w:t>
      </w:r>
      <w:r w:rsidR="00DC7ADE">
        <w:rPr>
          <w:rFonts w:ascii="Times New Roman" w:eastAsiaTheme="minorEastAsia" w:hAnsi="Times New Roman" w:cs="Times New Roman"/>
          <w:sz w:val="24"/>
          <w:szCs w:val="24"/>
        </w:rPr>
        <w:t>)</w:t>
      </w:r>
    </w:p>
    <w:p w14:paraId="1B9B8565" w14:textId="77777777" w:rsidR="00DC7ADE" w:rsidRDefault="00DC7ADE" w:rsidP="00DC7ADE">
      <w:pPr>
        <w:spacing w:after="0" w:line="240" w:lineRule="auto"/>
        <w:jc w:val="both"/>
        <w:rPr>
          <w:rFonts w:ascii="Times New Roman" w:hAnsi="Times New Roman" w:cs="Times New Roman"/>
          <w:sz w:val="24"/>
          <w:szCs w:val="24"/>
        </w:rPr>
      </w:pPr>
    </w:p>
    <w:p w14:paraId="385937E0" w14:textId="77777777" w:rsidR="00DC7ADE" w:rsidRPr="00982040" w:rsidRDefault="00DC7ADE" w:rsidP="00AE79D2">
      <w:pPr>
        <w:spacing w:after="0" w:line="240" w:lineRule="auto"/>
        <w:ind w:firstLine="708"/>
        <w:jc w:val="both"/>
        <w:rPr>
          <w:rFonts w:ascii="Times New Roman" w:hAnsi="Times New Roman" w:cs="Times New Roman"/>
          <w:sz w:val="24"/>
          <w:szCs w:val="24"/>
        </w:rPr>
      </w:pPr>
      <w:r w:rsidRPr="00982040">
        <w:rPr>
          <w:rFonts w:ascii="Times New Roman" w:hAnsi="Times New Roman" w:cs="Times New Roman"/>
          <w:sz w:val="24"/>
          <w:szCs w:val="24"/>
        </w:rPr>
        <w:t xml:space="preserve">Onde </w:t>
      </w:r>
      <w:r w:rsidRPr="00982040">
        <w:rPr>
          <w:rFonts w:ascii="Times New Roman" w:eastAsiaTheme="minorEastAsia" w:hAnsi="Times New Roman" w:cs="Times New Roman"/>
          <w:sz w:val="24"/>
          <w:szCs w:val="24"/>
        </w:rPr>
        <w:t>Ω</w:t>
      </w:r>
      <m:oMath>
        <m:r>
          <w:rPr>
            <w:rFonts w:ascii="Cambria Math" w:eastAsiaTheme="minorEastAsia" w:hAnsi="Cambria Math" w:cs="Times New Roman"/>
            <w:sz w:val="24"/>
            <w:szCs w:val="24"/>
          </w:rPr>
          <m:t>={i|</m:t>
        </m:r>
        <m:acc>
          <m:accPr>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d>
        <m:r>
          <w:rPr>
            <w:rFonts w:ascii="Cambria Math" w:hAnsi="Cambria Math" w:cs="Times New Roman"/>
            <w:sz w:val="24"/>
            <w:szCs w:val="24"/>
          </w:rPr>
          <m:t>}</m:t>
        </m:r>
      </m:oMath>
      <w:r w:rsidRPr="00982040">
        <w:rPr>
          <w:rFonts w:ascii="Times New Roman" w:hAnsi="Times New Roman" w:cs="Times New Roman"/>
          <w:sz w:val="24"/>
          <w:szCs w:val="24"/>
        </w:rPr>
        <w:t xml:space="preserve"> e C(P) denota intervalo próximo a P. Seguindo Millimet and Tchernis (2012), o estimador define </w:t>
      </w:r>
      <m:oMath>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d>
        <m:r>
          <w:rPr>
            <w:rFonts w:ascii="Cambria Math" w:hAnsi="Cambria Math" w:cs="Times New Roman"/>
            <w:sz w:val="24"/>
            <w:szCs w:val="24"/>
          </w:rPr>
          <m:t xml:space="preserve"> </m:t>
        </m:r>
      </m:oMath>
      <w:r w:rsidRPr="00982040">
        <w:rPr>
          <w:rFonts w:ascii="Times New Roman" w:eastAsiaTheme="minorEastAsia" w:hAnsi="Times New Roman" w:cs="Times New Roman"/>
          <w:sz w:val="24"/>
          <w:szCs w:val="24"/>
        </w:rPr>
        <w:t xml:space="preserve">como </w:t>
      </w:r>
      <m:oMath>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bar>
          <m:barPr>
            <m:ctrlPr>
              <w:rPr>
                <w:rFonts w:ascii="Cambria Math" w:hAnsi="Cambria Math" w:cs="Times New Roman"/>
                <w:i/>
                <w:sz w:val="24"/>
                <w:szCs w:val="24"/>
              </w:rPr>
            </m:ctrlPr>
          </m:barPr>
          <m:e>
            <m:r>
              <w:rPr>
                <w:rFonts w:ascii="Cambria Math" w:hAnsi="Cambria Math" w:cs="Times New Roman"/>
                <w:sz w:val="24"/>
                <w:szCs w:val="24"/>
              </w:rPr>
              <m:t>P</m:t>
            </m:r>
          </m:e>
        </m:bar>
        <m:r>
          <w:rPr>
            <w:rFonts w:ascii="Cambria Math" w:hAnsi="Cambria Math" w:cs="Times New Roman"/>
            <w:sz w:val="24"/>
            <w:szCs w:val="24"/>
          </w:rPr>
          <m:t>,</m:t>
        </m:r>
        <m:bar>
          <m:barPr>
            <m:pos m:val="top"/>
            <m:ctrlPr>
              <w:rPr>
                <w:rFonts w:ascii="Cambria Math" w:hAnsi="Cambria Math" w:cs="Times New Roman"/>
                <w:i/>
                <w:sz w:val="24"/>
                <w:szCs w:val="24"/>
              </w:rPr>
            </m:ctrlPr>
          </m:barPr>
          <m:e>
            <m:r>
              <w:rPr>
                <w:rFonts w:ascii="Cambria Math" w:hAnsi="Cambria Math" w:cs="Times New Roman"/>
                <w:sz w:val="24"/>
                <w:szCs w:val="24"/>
              </w:rPr>
              <m:t>P</m:t>
            </m:r>
          </m:e>
        </m:bar>
        <m:r>
          <w:rPr>
            <w:rFonts w:ascii="Cambria Math" w:hAnsi="Cambria Math" w:cs="Times New Roman"/>
            <w:sz w:val="24"/>
            <w:szCs w:val="24"/>
          </w:rPr>
          <m:t>)</m:t>
        </m:r>
      </m:oMath>
      <w:r w:rsidRPr="00982040">
        <w:rPr>
          <w:rFonts w:ascii="Times New Roman" w:eastAsiaTheme="minorEastAsia" w:hAnsi="Times New Roman" w:cs="Times New Roman"/>
          <w:sz w:val="24"/>
          <w:szCs w:val="24"/>
        </w:rPr>
        <w:t xml:space="preserve">}, onde </w:t>
      </w:r>
      <m:oMath>
        <m:bar>
          <m:barPr>
            <m:ctrlPr>
              <w:rPr>
                <w:rFonts w:ascii="Cambria Math" w:hAnsi="Cambria Math" w:cs="Times New Roman"/>
                <w:i/>
                <w:sz w:val="24"/>
                <w:szCs w:val="24"/>
              </w:rPr>
            </m:ctrlPr>
          </m:barPr>
          <m:e>
            <m:r>
              <w:rPr>
                <w:rFonts w:ascii="Cambria Math" w:hAnsi="Cambria Math" w:cs="Times New Roman"/>
                <w:sz w:val="24"/>
                <w:szCs w:val="24"/>
              </w:rPr>
              <m:t>P</m:t>
            </m:r>
          </m:e>
        </m:bar>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0.02, </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θ</m:t>
                    </m:r>
                  </m:sub>
                </m:sSub>
              </m:e>
            </m:d>
          </m:e>
        </m:func>
        <m:r>
          <w:rPr>
            <w:rFonts w:ascii="Cambria Math" w:hAnsi="Cambria Math" w:cs="Times New Roman"/>
            <w:sz w:val="24"/>
            <w:szCs w:val="24"/>
          </w:rPr>
          <m:t>,</m:t>
        </m:r>
        <m:bar>
          <m:barPr>
            <m:pos m:val="top"/>
            <m:ctrlPr>
              <w:rPr>
                <w:rFonts w:ascii="Cambria Math" w:hAnsi="Cambria Math" w:cs="Times New Roman"/>
                <w:i/>
                <w:sz w:val="24"/>
                <w:szCs w:val="24"/>
              </w:rPr>
            </m:ctrlPr>
          </m:barPr>
          <m:e>
            <m:r>
              <w:rPr>
                <w:rFonts w:ascii="Cambria Math" w:hAnsi="Cambria Math" w:cs="Times New Roman"/>
                <w:sz w:val="24"/>
                <w:szCs w:val="24"/>
              </w:rPr>
              <m:t>P</m:t>
            </m:r>
          </m:e>
        </m:bar>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0.98, </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θ</m:t>
                    </m:r>
                  </m:sub>
                </m:sSub>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θ</m:t>
            </m:r>
          </m:sub>
        </m:sSub>
        <m:r>
          <w:rPr>
            <w:rFonts w:ascii="Cambria Math" w:hAnsi="Cambria Math" w:cs="Times New Roman"/>
            <w:sz w:val="24"/>
            <w:szCs w:val="24"/>
          </w:rPr>
          <m:t>&gt;0</m:t>
        </m:r>
      </m:oMath>
      <w:r w:rsidRPr="00982040">
        <w:rPr>
          <w:rFonts w:ascii="Times New Roman" w:eastAsiaTheme="minorEastAsia" w:hAnsi="Times New Roman" w:cs="Times New Roman"/>
          <w:sz w:val="24"/>
          <w:szCs w:val="24"/>
        </w:rPr>
        <w:t xml:space="preserve"> é um valor pequeno tal que, </w:t>
      </w:r>
      <m:oMath>
        <m:r>
          <w:rPr>
            <w:rFonts w:ascii="Cambria Math" w:hAnsi="Cambria Math" w:cs="Times New Roman"/>
            <w:sz w:val="24"/>
            <w:szCs w:val="24"/>
          </w:rPr>
          <m:t>θ porcento</m:t>
        </m:r>
      </m:oMath>
      <w:r w:rsidRPr="00982040">
        <w:rPr>
          <w:rFonts w:ascii="Times New Roman" w:eastAsiaTheme="minorEastAsia" w:hAnsi="Times New Roman" w:cs="Times New Roman"/>
          <w:sz w:val="24"/>
          <w:szCs w:val="24"/>
        </w:rPr>
        <w:t xml:space="preserve"> de ambos os grupos, tratados e controles, estejam contidos em Ω. </w:t>
      </w:r>
    </w:p>
    <w:p w14:paraId="51C17174" w14:textId="77777777" w:rsidR="00DC7ADE" w:rsidRPr="00982040" w:rsidRDefault="00DC7ADE" w:rsidP="00DC7ADE">
      <w:pPr>
        <w:spacing w:after="0" w:line="240" w:lineRule="auto"/>
        <w:jc w:val="both"/>
        <w:rPr>
          <w:rFonts w:ascii="Times New Roman" w:hAnsi="Times New Roman" w:cs="Times New Roman"/>
          <w:b/>
          <w:i/>
          <w:sz w:val="24"/>
          <w:szCs w:val="24"/>
        </w:rPr>
      </w:pPr>
      <w:r w:rsidRPr="00982040">
        <w:rPr>
          <w:rFonts w:ascii="Times New Roman" w:hAnsi="Times New Roman" w:cs="Times New Roman"/>
          <w:b/>
          <w:i/>
          <w:sz w:val="24"/>
          <w:szCs w:val="24"/>
        </w:rPr>
        <w:t xml:space="preserve">Estimador de viés corrigido (bias-corrected (BC)): </w:t>
      </w:r>
    </w:p>
    <w:p w14:paraId="052A4A42" w14:textId="77777777" w:rsidR="00DC7ADE" w:rsidRPr="00DC7ADE" w:rsidRDefault="00DC7ADE" w:rsidP="00DC7ADE">
      <w:pPr>
        <w:spacing w:after="0" w:line="240" w:lineRule="auto"/>
        <w:ind w:firstLine="708"/>
        <w:jc w:val="both"/>
        <w:rPr>
          <w:rFonts w:ascii="Times New Roman" w:hAnsi="Times New Roman" w:cs="Times New Roman"/>
          <w:sz w:val="24"/>
          <w:szCs w:val="24"/>
        </w:rPr>
      </w:pPr>
      <w:r w:rsidRPr="00982040">
        <w:rPr>
          <w:rFonts w:ascii="Times New Roman" w:hAnsi="Times New Roman" w:cs="Times New Roman"/>
          <w:sz w:val="24"/>
          <w:szCs w:val="24"/>
        </w:rPr>
        <w:t>Este estimador parte do estimador do modelo de seleção de Heckman's bivariate normal (BVN) em dois estágios, a fim de minimizar o viés dentre os estimadores que aplicam a CIA de forma inapropriada (Heckman 1976, 1979). Contudo, ao contrario do estimador BVN, o estimador BC não requer especificação da forma funcional para</w:t>
      </w:r>
      <w:r w:rsidRPr="00DC7ADE">
        <w:rPr>
          <w:rFonts w:ascii="Times New Roman" w:hAnsi="Times New Roman" w:cs="Times New Roman"/>
          <w:sz w:val="24"/>
          <w:szCs w:val="24"/>
        </w:rPr>
        <w:t xml:space="preserve"> o resultado de interesse na etapa final. Além disso, ao contrario do estimador MB, o BC não altere o parâmetro a ser estimado.</w:t>
      </w:r>
    </w:p>
    <w:p w14:paraId="426F74A8" w14:textId="77777777" w:rsidR="00DC7ADE" w:rsidRPr="00DC7ADE" w:rsidRDefault="00DC7ADE" w:rsidP="00DC7ADE">
      <w:pPr>
        <w:spacing w:after="0" w:line="240" w:lineRule="auto"/>
        <w:ind w:firstLine="708"/>
        <w:jc w:val="both"/>
        <w:rPr>
          <w:rFonts w:ascii="Times New Roman" w:eastAsiaTheme="minorEastAsia" w:hAnsi="Times New Roman" w:cs="Times New Roman"/>
          <w:sz w:val="24"/>
          <w:szCs w:val="24"/>
        </w:rPr>
      </w:pPr>
      <w:r w:rsidRPr="00DC7ADE">
        <w:rPr>
          <w:rFonts w:ascii="Times New Roman" w:hAnsi="Times New Roman" w:cs="Times New Roman"/>
          <w:sz w:val="24"/>
          <w:szCs w:val="24"/>
        </w:rPr>
        <w:lastRenderedPageBreak/>
        <w:t xml:space="preserve">Estimativas do viés do estimador MB do ATE, denotado por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ATE</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acc>
        <m:r>
          <w:rPr>
            <w:rFonts w:ascii="Cambria Math" w:hAnsi="Cambria Math" w:cs="Times New Roman"/>
            <w:sz w:val="24"/>
            <w:szCs w:val="24"/>
          </w:rPr>
          <m:t>],</m:t>
        </m:r>
      </m:oMath>
      <w:r w:rsidRPr="00DC7ADE">
        <w:rPr>
          <w:rFonts w:ascii="Times New Roman" w:eastAsiaTheme="minorEastAsia" w:hAnsi="Times New Roman" w:cs="Times New Roman"/>
          <w:sz w:val="24"/>
          <w:szCs w:val="24"/>
        </w:rPr>
        <w:t xml:space="preserve"> pode ser derivado modelo BVN em dois estágios. O estimativa do viés pode ser aplicado ajustando a estimativa do efeito tratamento IPW.</w:t>
      </w:r>
    </w:p>
    <w:p w14:paraId="48DB3117" w14:textId="72FDE25B" w:rsidR="00DC7ADE" w:rsidRDefault="00DC7ADE" w:rsidP="00DC7ADE">
      <w:pPr>
        <w:spacing w:after="0" w:line="240" w:lineRule="auto"/>
        <w:ind w:firstLine="708"/>
        <w:jc w:val="both"/>
        <w:rPr>
          <w:rFonts w:ascii="Times New Roman" w:eastAsiaTheme="minorEastAsia" w:hAnsi="Times New Roman" w:cs="Times New Roman"/>
          <w:sz w:val="24"/>
          <w:szCs w:val="24"/>
        </w:rPr>
      </w:pPr>
      <w:r w:rsidRPr="00DC7ADE">
        <w:rPr>
          <w:rFonts w:ascii="Times New Roman" w:eastAsiaTheme="minorEastAsia" w:hAnsi="Times New Roman" w:cs="Times New Roman"/>
          <w:sz w:val="24"/>
          <w:szCs w:val="24"/>
        </w:rPr>
        <w:t>O estimador viés mínimo/ viés corrigido (</w:t>
      </w:r>
      <w:r w:rsidR="006D45E9" w:rsidRPr="006D45E9">
        <w:rPr>
          <w:rFonts w:ascii="Times New Roman" w:hAnsi="Times New Roman" w:cs="Times New Roman"/>
          <w:i/>
          <w:sz w:val="24"/>
          <w:szCs w:val="24"/>
        </w:rPr>
        <w:t>minimum bias bias-corrected</w:t>
      </w:r>
      <w:r w:rsidR="006D45E9">
        <w:rPr>
          <w:rFonts w:ascii="Times New Roman" w:hAnsi="Times New Roman" w:cs="Times New Roman"/>
          <w:sz w:val="24"/>
          <w:szCs w:val="24"/>
        </w:rPr>
        <w:t xml:space="preserve"> – M/</w:t>
      </w:r>
      <w:r w:rsidRPr="00DC7ADE">
        <w:rPr>
          <w:rFonts w:ascii="Times New Roman" w:hAnsi="Times New Roman" w:cs="Times New Roman"/>
          <w:sz w:val="24"/>
          <w:szCs w:val="24"/>
        </w:rPr>
        <w:t>BC), para o ATE é dado por:</w:t>
      </w:r>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τ</m:t>
            </m:r>
          </m:e>
        </m:acc>
        <m:r>
          <w:rPr>
            <w:rFonts w:ascii="Cambria Math" w:hAnsi="Cambria Math" w:cs="Times New Roman"/>
            <w:sz w:val="24"/>
            <w:szCs w:val="24"/>
          </w:rPr>
          <m:t>MB-BC,ATE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τ</m:t>
            </m:r>
          </m:e>
        </m:acc>
        <m:r>
          <w:rPr>
            <w:rFonts w:ascii="Cambria Math" w:hAnsi="Cambria Math" w:cs="Times New Roman"/>
            <w:sz w:val="24"/>
            <w:szCs w:val="24"/>
          </w:rPr>
          <m:t>MB,ATE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d>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ATE</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acc>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Pr="00DC7ADE">
        <w:rPr>
          <w:rFonts w:ascii="Times New Roman" w:eastAsiaTheme="minorEastAsia" w:hAnsi="Times New Roman" w:cs="Times New Roman"/>
          <w:sz w:val="24"/>
          <w:szCs w:val="24"/>
        </w:rPr>
        <w:t>Para estimação, este trabalho utilizou o comando bmte do software stata 13, no qual, para identificar corretamente os parâmetros de interesse, este comando primeiro estima o estimador MB-BC condicionado ao escore de propensão, P(X), e então estima o efeito médio do tratamento, onde o estimador do viés corrigido é dado por:</w:t>
      </w:r>
    </w:p>
    <w:p w14:paraId="1BF713F4" w14:textId="77777777" w:rsidR="00AE79D2" w:rsidRPr="00DC7ADE" w:rsidRDefault="00AE79D2" w:rsidP="00DC7ADE">
      <w:pPr>
        <w:spacing w:after="0" w:line="240" w:lineRule="auto"/>
        <w:ind w:firstLine="708"/>
        <w:jc w:val="both"/>
        <w:rPr>
          <w:rFonts w:ascii="Times New Roman" w:hAnsi="Times New Roman" w:cs="Times New Roman"/>
          <w:sz w:val="24"/>
          <w:szCs w:val="24"/>
        </w:rPr>
      </w:pPr>
    </w:p>
    <w:p w14:paraId="70C52DE3" w14:textId="77777777" w:rsidR="007C7B1B" w:rsidRPr="00E964B6" w:rsidRDefault="00E964B6" w:rsidP="00E964B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τ</m:t>
            </m:r>
          </m:e>
        </m:acc>
        <m:r>
          <w:rPr>
            <w:rFonts w:ascii="Cambria Math" w:hAnsi="Cambria Math" w:cs="Times New Roman"/>
            <w:sz w:val="26"/>
            <w:szCs w:val="26"/>
          </w:rPr>
          <m:t>BC,ATE=</m:t>
        </m:r>
        <m:acc>
          <m:accPr>
            <m:ctrlPr>
              <w:rPr>
                <w:rFonts w:ascii="Cambria Math" w:hAnsi="Cambria Math" w:cs="Times New Roman"/>
                <w:i/>
                <w:sz w:val="26"/>
                <w:szCs w:val="26"/>
              </w:rPr>
            </m:ctrlPr>
          </m:accPr>
          <m:e>
            <m:r>
              <w:rPr>
                <w:rFonts w:ascii="Cambria Math" w:hAnsi="Cambria Math" w:cs="Times New Roman"/>
                <w:sz w:val="26"/>
                <w:szCs w:val="26"/>
              </w:rPr>
              <m:t>τ</m:t>
            </m:r>
          </m:e>
        </m:acc>
        <m:r>
          <w:rPr>
            <w:rFonts w:ascii="Cambria Math" w:hAnsi="Cambria Math" w:cs="Times New Roman"/>
            <w:sz w:val="26"/>
            <w:szCs w:val="26"/>
          </w:rPr>
          <m:t>IPW,ATE-</m:t>
        </m:r>
        <m:nary>
          <m:naryPr>
            <m:chr m:val="∑"/>
            <m:limLoc m:val="subSup"/>
            <m:supHide m:val="1"/>
            <m:ctrlPr>
              <w:rPr>
                <w:rFonts w:ascii="Cambria Math" w:hAnsi="Cambria Math" w:cs="Times New Roman"/>
                <w:i/>
                <w:sz w:val="26"/>
                <w:szCs w:val="26"/>
              </w:rPr>
            </m:ctrlPr>
          </m:naryPr>
          <m:sub>
            <m:r>
              <w:rPr>
                <w:rFonts w:ascii="Cambria Math" w:hAnsi="Cambria Math" w:cs="Times New Roman"/>
                <w:sz w:val="26"/>
                <w:szCs w:val="26"/>
              </w:rPr>
              <m:t>i</m:t>
            </m:r>
          </m:sub>
          <m:sup/>
          <m:e>
            <m:acc>
              <m:accPr>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ATE</m:t>
                    </m:r>
                  </m:sub>
                </m:sSub>
                <m:r>
                  <w:rPr>
                    <w:rFonts w:ascii="Cambria Math" w:hAnsi="Cambria Math" w:cs="Times New Roman"/>
                    <w:sz w:val="26"/>
                    <w:szCs w:val="26"/>
                  </w:rPr>
                  <m:t>[</m:t>
                </m:r>
              </m:e>
            </m:acc>
            <m:acc>
              <m:accPr>
                <m:ctrlPr>
                  <w:rPr>
                    <w:rFonts w:ascii="Cambria Math" w:hAnsi="Cambria Math" w:cs="Times New Roman"/>
                    <w:i/>
                    <w:sz w:val="26"/>
                    <w:szCs w:val="26"/>
                  </w:rPr>
                </m:ctrlPr>
              </m:accPr>
              <m:e>
                <m:r>
                  <w:rPr>
                    <w:rFonts w:ascii="Cambria Math" w:hAnsi="Cambria Math" w:cs="Times New Roman"/>
                    <w:sz w:val="26"/>
                    <w:szCs w:val="26"/>
                  </w:rPr>
                  <m:t>P</m:t>
                </m:r>
              </m:e>
            </m:ac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r>
              <w:rPr>
                <w:rFonts w:ascii="Cambria Math" w:hAnsi="Cambria Math" w:cs="Times New Roman"/>
                <w:sz w:val="26"/>
                <w:szCs w:val="26"/>
              </w:rPr>
              <m:t>]</m:t>
            </m:r>
          </m:e>
        </m:nary>
      </m:oMath>
      <w:r w:rsidR="00DC7ADE" w:rsidRPr="00DC7ADE">
        <w:rPr>
          <w:rFonts w:ascii="Times New Roman" w:eastAsiaTheme="minorEastAsia" w:hAnsi="Times New Roman" w:cs="Times New Roman"/>
          <w:sz w:val="24"/>
          <w:szCs w:val="24"/>
        </w:rPr>
        <w:t xml:space="preserve">                  </w:t>
      </w:r>
      <w:r w:rsidR="00AE79D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AE79D2">
        <w:rPr>
          <w:rFonts w:ascii="Times New Roman" w:eastAsiaTheme="minorEastAsia" w:hAnsi="Times New Roman" w:cs="Times New Roman"/>
          <w:sz w:val="24"/>
          <w:szCs w:val="24"/>
        </w:rPr>
        <w:t>(</w:t>
      </w:r>
      <w:r w:rsidR="0001519E">
        <w:rPr>
          <w:rFonts w:ascii="Times New Roman" w:eastAsiaTheme="minorEastAsia" w:hAnsi="Times New Roman" w:cs="Times New Roman"/>
          <w:sz w:val="24"/>
          <w:szCs w:val="24"/>
        </w:rPr>
        <w:t>8</w:t>
      </w:r>
      <w:r w:rsidR="00AE79D2">
        <w:rPr>
          <w:rFonts w:ascii="Times New Roman" w:eastAsiaTheme="minorEastAsia" w:hAnsi="Times New Roman" w:cs="Times New Roman"/>
          <w:sz w:val="24"/>
          <w:szCs w:val="24"/>
        </w:rPr>
        <w:t>)</w:t>
      </w:r>
    </w:p>
    <w:p w14:paraId="577E4AC9" w14:textId="77777777" w:rsidR="00AE79D2" w:rsidRDefault="00AE79D2" w:rsidP="006655C9">
      <w:pPr>
        <w:autoSpaceDE w:val="0"/>
        <w:autoSpaceDN w:val="0"/>
        <w:adjustRightInd w:val="0"/>
        <w:spacing w:after="0" w:line="240" w:lineRule="auto"/>
        <w:jc w:val="both"/>
        <w:rPr>
          <w:rFonts w:ascii="Times New Roman" w:hAnsi="Times New Roman" w:cs="Times New Roman"/>
          <w:b/>
          <w:sz w:val="24"/>
          <w:szCs w:val="24"/>
        </w:rPr>
      </w:pPr>
    </w:p>
    <w:p w14:paraId="2307DB76" w14:textId="77777777" w:rsidR="005435BC" w:rsidRDefault="005435BC" w:rsidP="006655C9">
      <w:pPr>
        <w:autoSpaceDE w:val="0"/>
        <w:autoSpaceDN w:val="0"/>
        <w:adjustRightInd w:val="0"/>
        <w:spacing w:after="0" w:line="240" w:lineRule="auto"/>
        <w:jc w:val="both"/>
        <w:rPr>
          <w:rFonts w:ascii="Times New Roman" w:hAnsi="Times New Roman" w:cs="Times New Roman"/>
          <w:b/>
          <w:sz w:val="24"/>
          <w:szCs w:val="24"/>
        </w:rPr>
      </w:pPr>
      <w:r w:rsidRPr="001F7F75">
        <w:rPr>
          <w:rFonts w:ascii="Times New Roman" w:hAnsi="Times New Roman" w:cs="Times New Roman"/>
          <w:b/>
          <w:sz w:val="24"/>
          <w:szCs w:val="24"/>
        </w:rPr>
        <w:t>4 RESULTADOS E DISCUSSÕES</w:t>
      </w:r>
    </w:p>
    <w:p w14:paraId="7F7AFA8E" w14:textId="77777777" w:rsidR="00E27993" w:rsidRDefault="005435BC" w:rsidP="00E27993">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importante ressaltar que para realização das estimativas manteve-se na amostra apenas aquelas observações completas e que na composição domiciliar da família, existia pelo menos um jovem com idade entre 15 e 21 anos. Além disso, optou-se por apresentar os resultados para cada tratamento separadamente. </w:t>
      </w:r>
    </w:p>
    <w:p w14:paraId="2BEB1EBC" w14:textId="77777777" w:rsidR="00E27993" w:rsidRDefault="00E27993" w:rsidP="00E27993">
      <w:pPr>
        <w:autoSpaceDE w:val="0"/>
        <w:autoSpaceDN w:val="0"/>
        <w:adjustRightInd w:val="0"/>
        <w:spacing w:after="0" w:line="240" w:lineRule="auto"/>
        <w:jc w:val="both"/>
        <w:rPr>
          <w:rFonts w:ascii="Times New Roman" w:hAnsi="Times New Roman" w:cs="Times New Roman"/>
          <w:sz w:val="24"/>
          <w:szCs w:val="24"/>
        </w:rPr>
      </w:pPr>
    </w:p>
    <w:p w14:paraId="7606E397" w14:textId="77777777" w:rsidR="006406D4" w:rsidRPr="007968B5" w:rsidRDefault="006406D4" w:rsidP="00E2799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4.1 Análise Descritiva </w:t>
      </w:r>
      <w:r w:rsidRPr="007968B5">
        <w:rPr>
          <w:rFonts w:ascii="Times New Roman" w:hAnsi="Times New Roman" w:cs="Times New Roman"/>
          <w:b/>
          <w:sz w:val="24"/>
          <w:szCs w:val="24"/>
        </w:rPr>
        <w:t xml:space="preserve"> </w:t>
      </w:r>
    </w:p>
    <w:p w14:paraId="01561B22" w14:textId="77777777" w:rsidR="0001519E" w:rsidRDefault="006406D4" w:rsidP="008561B2">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Na Tabela 2</w:t>
      </w:r>
      <w:r w:rsidRPr="003E5D82">
        <w:rPr>
          <w:rFonts w:ascii="Times New Roman" w:hAnsi="Times New Roman" w:cs="Times New Roman"/>
          <w:sz w:val="24"/>
          <w:szCs w:val="24"/>
        </w:rPr>
        <w:t>, são apresen</w:t>
      </w:r>
      <w:r>
        <w:rPr>
          <w:rFonts w:ascii="Times New Roman" w:hAnsi="Times New Roman" w:cs="Times New Roman"/>
          <w:sz w:val="24"/>
          <w:szCs w:val="24"/>
        </w:rPr>
        <w:t>tadas as informações da amostra e valores ponderados pelo peso amostral da PNAD 2014, para o Brasil, por zona de moradia (urbano e rural) dada a frequência escolar e participação dos jovens no mercado de trabalho</w:t>
      </w:r>
      <w:r w:rsidRPr="003E5D82">
        <w:rPr>
          <w:rFonts w:ascii="Times New Roman" w:hAnsi="Times New Roman" w:cs="Times New Roman"/>
          <w:sz w:val="24"/>
          <w:szCs w:val="24"/>
        </w:rPr>
        <w:t xml:space="preserve">. </w:t>
      </w:r>
      <w:r>
        <w:rPr>
          <w:rFonts w:ascii="Times New Roman" w:hAnsi="Times New Roman" w:cs="Times New Roman"/>
          <w:sz w:val="24"/>
          <w:szCs w:val="24"/>
        </w:rPr>
        <w:t xml:space="preserve">Os dados amostrais denotam um total de </w:t>
      </w:r>
      <w:r w:rsidRPr="001C23A5">
        <w:rPr>
          <w:rFonts w:ascii="Times New Roman" w:hAnsi="Times New Roman" w:cs="Times New Roman"/>
          <w:sz w:val="24"/>
          <w:szCs w:val="24"/>
        </w:rPr>
        <w:t>41.52</w:t>
      </w:r>
      <w:r>
        <w:rPr>
          <w:rFonts w:ascii="Times New Roman" w:hAnsi="Times New Roman" w:cs="Times New Roman"/>
          <w:sz w:val="24"/>
          <w:szCs w:val="24"/>
        </w:rPr>
        <w:t xml:space="preserve">4 domicílios que tinham pelo menos um jovem com idade entre 15 e 21 anos, sendo que 35.366 residiam em áreas </w:t>
      </w:r>
      <w:r w:rsidR="008561B2">
        <w:rPr>
          <w:rFonts w:ascii="Times New Roman" w:hAnsi="Times New Roman" w:cs="Times New Roman"/>
          <w:sz w:val="24"/>
          <w:szCs w:val="24"/>
        </w:rPr>
        <w:t xml:space="preserve">urbanas e 6.158 na zona rural. </w:t>
      </w:r>
    </w:p>
    <w:p w14:paraId="5F5BA3D1" w14:textId="77777777" w:rsidR="0001519E" w:rsidRPr="004D52CE" w:rsidRDefault="0001519E" w:rsidP="0001519E">
      <w:pPr>
        <w:autoSpaceDE w:val="0"/>
        <w:autoSpaceDN w:val="0"/>
        <w:adjustRightInd w:val="0"/>
        <w:spacing w:after="0" w:line="240" w:lineRule="auto"/>
        <w:jc w:val="both"/>
        <w:rPr>
          <w:rFonts w:ascii="Times New Roman" w:hAnsi="Times New Roman" w:cs="Times New Roman"/>
          <w:bCs/>
          <w:sz w:val="20"/>
          <w:szCs w:val="20"/>
        </w:rPr>
      </w:pPr>
      <w:r w:rsidRPr="004D52CE">
        <w:rPr>
          <w:rFonts w:ascii="Times New Roman" w:hAnsi="Times New Roman" w:cs="Times New Roman"/>
          <w:b/>
          <w:bCs/>
          <w:sz w:val="20"/>
          <w:szCs w:val="20"/>
        </w:rPr>
        <w:t>Tabela 2 -</w:t>
      </w:r>
      <w:r w:rsidRPr="004D52CE">
        <w:rPr>
          <w:rFonts w:ascii="Times New Roman" w:hAnsi="Times New Roman" w:cs="Times New Roman"/>
          <w:bCs/>
          <w:sz w:val="20"/>
          <w:szCs w:val="20"/>
        </w:rPr>
        <w:t xml:space="preserve"> Análise descritiva das variáveis dependentes </w:t>
      </w:r>
    </w:p>
    <w:tbl>
      <w:tblPr>
        <w:tblW w:w="5000" w:type="pct"/>
        <w:tblCellMar>
          <w:left w:w="70" w:type="dxa"/>
          <w:right w:w="70" w:type="dxa"/>
        </w:tblCellMar>
        <w:tblLook w:val="04A0" w:firstRow="1" w:lastRow="0" w:firstColumn="1" w:lastColumn="0" w:noHBand="0" w:noVBand="1"/>
      </w:tblPr>
      <w:tblGrid>
        <w:gridCol w:w="2251"/>
        <w:gridCol w:w="1041"/>
        <w:gridCol w:w="1469"/>
        <w:gridCol w:w="1488"/>
        <w:gridCol w:w="941"/>
        <w:gridCol w:w="1492"/>
        <w:gridCol w:w="1522"/>
      </w:tblGrid>
      <w:tr w:rsidR="0001519E" w:rsidRPr="007276C0" w14:paraId="7D633F53" w14:textId="77777777" w:rsidTr="000D3071">
        <w:trPr>
          <w:trHeight w:val="112"/>
        </w:trPr>
        <w:tc>
          <w:tcPr>
            <w:tcW w:w="1103" w:type="pct"/>
            <w:vMerge w:val="restart"/>
            <w:tcBorders>
              <w:top w:val="single" w:sz="8" w:space="0" w:color="auto"/>
              <w:left w:val="nil"/>
              <w:right w:val="single" w:sz="4" w:space="0" w:color="auto"/>
            </w:tcBorders>
            <w:shd w:val="clear" w:color="auto" w:fill="auto"/>
            <w:noWrap/>
            <w:vAlign w:val="center"/>
            <w:hideMark/>
          </w:tcPr>
          <w:p w14:paraId="59A8792B" w14:textId="77777777" w:rsidR="0001519E" w:rsidRPr="007276C0" w:rsidRDefault="0001519E" w:rsidP="000D3071">
            <w:pPr>
              <w:spacing w:after="0" w:line="240" w:lineRule="auto"/>
              <w:rPr>
                <w:rFonts w:ascii="Times New Roman" w:eastAsia="Times New Roman" w:hAnsi="Times New Roman" w:cs="Times New Roman"/>
                <w:b/>
                <w:bCs/>
                <w:color w:val="000000"/>
                <w:sz w:val="20"/>
                <w:szCs w:val="20"/>
                <w:lang w:eastAsia="pt-BR"/>
              </w:rPr>
            </w:pPr>
            <w:r w:rsidRPr="007276C0">
              <w:rPr>
                <w:rFonts w:ascii="Times New Roman" w:eastAsia="Times New Roman" w:hAnsi="Times New Roman" w:cs="Times New Roman"/>
                <w:b/>
                <w:bCs/>
                <w:color w:val="000000"/>
                <w:sz w:val="20"/>
                <w:szCs w:val="20"/>
                <w:lang w:eastAsia="pt-BR"/>
              </w:rPr>
              <w:t xml:space="preserve">Variáveis Dependente </w:t>
            </w:r>
          </w:p>
        </w:tc>
        <w:tc>
          <w:tcPr>
            <w:tcW w:w="1959" w:type="pct"/>
            <w:gridSpan w:val="3"/>
            <w:tcBorders>
              <w:top w:val="single" w:sz="8" w:space="0" w:color="auto"/>
              <w:left w:val="nil"/>
              <w:bottom w:val="single" w:sz="8" w:space="0" w:color="auto"/>
              <w:right w:val="single" w:sz="4" w:space="0" w:color="auto"/>
            </w:tcBorders>
            <w:shd w:val="clear" w:color="auto" w:fill="auto"/>
            <w:vAlign w:val="center"/>
          </w:tcPr>
          <w:p w14:paraId="2F3D4FAC" w14:textId="77777777" w:rsidR="0001519E" w:rsidRPr="007276C0" w:rsidRDefault="0001519E" w:rsidP="000D3071">
            <w:pPr>
              <w:spacing w:after="0" w:line="240" w:lineRule="auto"/>
              <w:jc w:val="center"/>
              <w:rPr>
                <w:rFonts w:ascii="Times New Roman" w:eastAsia="Times New Roman" w:hAnsi="Times New Roman" w:cs="Times New Roman"/>
                <w:b/>
                <w:bCs/>
                <w:color w:val="000000"/>
                <w:sz w:val="20"/>
                <w:szCs w:val="20"/>
                <w:lang w:eastAsia="pt-BR"/>
              </w:rPr>
            </w:pPr>
            <w:r w:rsidRPr="007276C0">
              <w:rPr>
                <w:rFonts w:ascii="Times New Roman" w:eastAsia="Times New Roman" w:hAnsi="Times New Roman" w:cs="Times New Roman"/>
                <w:b/>
                <w:bCs/>
                <w:color w:val="000000"/>
                <w:sz w:val="20"/>
                <w:szCs w:val="20"/>
                <w:lang w:eastAsia="pt-BR"/>
              </w:rPr>
              <w:t>Urbano</w:t>
            </w:r>
          </w:p>
        </w:tc>
        <w:tc>
          <w:tcPr>
            <w:tcW w:w="1938" w:type="pct"/>
            <w:gridSpan w:val="3"/>
            <w:tcBorders>
              <w:top w:val="single" w:sz="8" w:space="0" w:color="auto"/>
              <w:left w:val="single" w:sz="4" w:space="0" w:color="auto"/>
              <w:bottom w:val="single" w:sz="8" w:space="0" w:color="auto"/>
              <w:right w:val="nil"/>
            </w:tcBorders>
            <w:shd w:val="clear" w:color="auto" w:fill="auto"/>
            <w:noWrap/>
            <w:vAlign w:val="center"/>
            <w:hideMark/>
          </w:tcPr>
          <w:p w14:paraId="5E264649" w14:textId="77777777" w:rsidR="0001519E" w:rsidRPr="007276C0" w:rsidRDefault="0001519E" w:rsidP="000D3071">
            <w:pPr>
              <w:spacing w:after="0" w:line="240" w:lineRule="auto"/>
              <w:jc w:val="center"/>
              <w:rPr>
                <w:rFonts w:ascii="Times New Roman" w:eastAsia="Times New Roman" w:hAnsi="Times New Roman" w:cs="Times New Roman"/>
                <w:b/>
                <w:bCs/>
                <w:color w:val="000000"/>
                <w:sz w:val="20"/>
                <w:szCs w:val="20"/>
                <w:lang w:eastAsia="pt-BR"/>
              </w:rPr>
            </w:pPr>
            <w:r w:rsidRPr="007276C0">
              <w:rPr>
                <w:rFonts w:ascii="Times New Roman" w:eastAsia="Times New Roman" w:hAnsi="Times New Roman" w:cs="Times New Roman"/>
                <w:b/>
                <w:bCs/>
                <w:color w:val="000000"/>
                <w:sz w:val="20"/>
                <w:szCs w:val="20"/>
                <w:lang w:eastAsia="pt-BR"/>
              </w:rPr>
              <w:t>Rural</w:t>
            </w:r>
          </w:p>
        </w:tc>
      </w:tr>
      <w:tr w:rsidR="0001519E" w:rsidRPr="007276C0" w14:paraId="1F10C060" w14:textId="77777777" w:rsidTr="000D3071">
        <w:trPr>
          <w:trHeight w:val="647"/>
        </w:trPr>
        <w:tc>
          <w:tcPr>
            <w:tcW w:w="1103" w:type="pct"/>
            <w:vMerge/>
            <w:tcBorders>
              <w:left w:val="nil"/>
              <w:bottom w:val="single" w:sz="8" w:space="0" w:color="auto"/>
              <w:right w:val="single" w:sz="4" w:space="0" w:color="auto"/>
            </w:tcBorders>
            <w:shd w:val="clear" w:color="auto" w:fill="auto"/>
            <w:vAlign w:val="center"/>
            <w:hideMark/>
          </w:tcPr>
          <w:p w14:paraId="63814711" w14:textId="77777777" w:rsidR="0001519E" w:rsidRPr="007276C0" w:rsidRDefault="0001519E" w:rsidP="000D3071">
            <w:pPr>
              <w:spacing w:after="0" w:line="240" w:lineRule="auto"/>
              <w:rPr>
                <w:rFonts w:ascii="Times New Roman" w:eastAsia="Times New Roman" w:hAnsi="Times New Roman" w:cs="Times New Roman"/>
                <w:b/>
                <w:bCs/>
                <w:color w:val="000000"/>
                <w:sz w:val="20"/>
                <w:szCs w:val="20"/>
                <w:lang w:eastAsia="pt-BR"/>
              </w:rPr>
            </w:pPr>
          </w:p>
        </w:tc>
        <w:tc>
          <w:tcPr>
            <w:tcW w:w="510" w:type="pct"/>
            <w:tcBorders>
              <w:top w:val="nil"/>
              <w:left w:val="single" w:sz="4" w:space="0" w:color="auto"/>
              <w:bottom w:val="single" w:sz="8" w:space="0" w:color="auto"/>
              <w:right w:val="single" w:sz="8" w:space="0" w:color="auto"/>
            </w:tcBorders>
            <w:shd w:val="clear" w:color="auto" w:fill="auto"/>
            <w:vAlign w:val="center"/>
            <w:hideMark/>
          </w:tcPr>
          <w:p w14:paraId="71903103" w14:textId="77777777" w:rsidR="0001519E" w:rsidRPr="007276C0" w:rsidRDefault="0001519E" w:rsidP="000D3071">
            <w:pPr>
              <w:spacing w:after="0" w:line="240" w:lineRule="auto"/>
              <w:jc w:val="center"/>
              <w:rPr>
                <w:rFonts w:ascii="Times New Roman" w:eastAsia="Times New Roman" w:hAnsi="Times New Roman" w:cs="Times New Roman"/>
                <w:b/>
                <w:bCs/>
                <w:color w:val="000000"/>
                <w:sz w:val="20"/>
                <w:szCs w:val="20"/>
                <w:lang w:eastAsia="pt-BR"/>
              </w:rPr>
            </w:pPr>
            <w:r w:rsidRPr="007276C0">
              <w:rPr>
                <w:rFonts w:ascii="Times New Roman" w:eastAsia="Times New Roman" w:hAnsi="Times New Roman" w:cs="Times New Roman"/>
                <w:b/>
                <w:bCs/>
                <w:color w:val="000000"/>
                <w:sz w:val="20"/>
                <w:szCs w:val="20"/>
                <w:lang w:eastAsia="pt-BR"/>
              </w:rPr>
              <w:t>Total</w:t>
            </w:r>
          </w:p>
        </w:tc>
        <w:tc>
          <w:tcPr>
            <w:tcW w:w="720" w:type="pct"/>
            <w:tcBorders>
              <w:top w:val="nil"/>
              <w:left w:val="nil"/>
              <w:bottom w:val="single" w:sz="8" w:space="0" w:color="auto"/>
              <w:right w:val="single" w:sz="8" w:space="0" w:color="auto"/>
            </w:tcBorders>
            <w:shd w:val="clear" w:color="auto" w:fill="auto"/>
            <w:vAlign w:val="center"/>
            <w:hideMark/>
          </w:tcPr>
          <w:p w14:paraId="43B53820" w14:textId="77777777" w:rsidR="0001519E" w:rsidRPr="007276C0" w:rsidRDefault="0001519E" w:rsidP="000D3071">
            <w:pPr>
              <w:spacing w:after="0" w:line="240" w:lineRule="auto"/>
              <w:jc w:val="center"/>
              <w:rPr>
                <w:rFonts w:ascii="Times New Roman" w:eastAsia="Times New Roman" w:hAnsi="Times New Roman" w:cs="Times New Roman"/>
                <w:b/>
                <w:bCs/>
                <w:color w:val="000000"/>
                <w:sz w:val="20"/>
                <w:szCs w:val="20"/>
                <w:lang w:eastAsia="pt-BR"/>
              </w:rPr>
            </w:pPr>
            <w:r w:rsidRPr="007276C0">
              <w:rPr>
                <w:rFonts w:ascii="Times New Roman" w:eastAsia="Times New Roman" w:hAnsi="Times New Roman" w:cs="Times New Roman"/>
                <w:b/>
                <w:bCs/>
                <w:color w:val="000000"/>
                <w:sz w:val="20"/>
                <w:szCs w:val="20"/>
                <w:lang w:eastAsia="pt-BR"/>
              </w:rPr>
              <w:t>Domicílios com rendimentos de aposentadoria e pensões</w:t>
            </w:r>
          </w:p>
        </w:tc>
        <w:tc>
          <w:tcPr>
            <w:tcW w:w="729" w:type="pct"/>
            <w:tcBorders>
              <w:top w:val="nil"/>
              <w:left w:val="nil"/>
              <w:bottom w:val="single" w:sz="8" w:space="0" w:color="auto"/>
              <w:right w:val="single" w:sz="4" w:space="0" w:color="auto"/>
            </w:tcBorders>
            <w:shd w:val="clear" w:color="auto" w:fill="auto"/>
            <w:vAlign w:val="center"/>
            <w:hideMark/>
          </w:tcPr>
          <w:p w14:paraId="1A36FD2B" w14:textId="77777777" w:rsidR="0001519E" w:rsidRPr="007276C0" w:rsidRDefault="0001519E" w:rsidP="000D3071">
            <w:pPr>
              <w:spacing w:after="0" w:line="240" w:lineRule="auto"/>
              <w:jc w:val="center"/>
              <w:rPr>
                <w:rFonts w:ascii="Times New Roman" w:eastAsia="Times New Roman" w:hAnsi="Times New Roman" w:cs="Times New Roman"/>
                <w:b/>
                <w:bCs/>
                <w:color w:val="000000"/>
                <w:sz w:val="20"/>
                <w:szCs w:val="20"/>
                <w:lang w:eastAsia="pt-BR"/>
              </w:rPr>
            </w:pPr>
            <w:r w:rsidRPr="007276C0">
              <w:rPr>
                <w:rFonts w:ascii="Times New Roman" w:eastAsia="Times New Roman" w:hAnsi="Times New Roman" w:cs="Times New Roman"/>
                <w:b/>
                <w:bCs/>
                <w:color w:val="000000"/>
                <w:sz w:val="20"/>
                <w:szCs w:val="20"/>
                <w:lang w:eastAsia="pt-BR"/>
              </w:rPr>
              <w:t>Domicílios com rendimentos de programas sociais</w:t>
            </w:r>
          </w:p>
        </w:tc>
        <w:tc>
          <w:tcPr>
            <w:tcW w:w="461" w:type="pct"/>
            <w:tcBorders>
              <w:top w:val="nil"/>
              <w:left w:val="single" w:sz="4" w:space="0" w:color="auto"/>
              <w:bottom w:val="single" w:sz="8" w:space="0" w:color="auto"/>
              <w:right w:val="single" w:sz="8" w:space="0" w:color="auto"/>
            </w:tcBorders>
            <w:shd w:val="clear" w:color="auto" w:fill="auto"/>
            <w:vAlign w:val="center"/>
            <w:hideMark/>
          </w:tcPr>
          <w:p w14:paraId="4A9B106B" w14:textId="77777777" w:rsidR="0001519E" w:rsidRPr="007276C0" w:rsidRDefault="0001519E" w:rsidP="000D3071">
            <w:pPr>
              <w:spacing w:after="0" w:line="240" w:lineRule="auto"/>
              <w:jc w:val="center"/>
              <w:rPr>
                <w:rFonts w:ascii="Times New Roman" w:eastAsia="Times New Roman" w:hAnsi="Times New Roman" w:cs="Times New Roman"/>
                <w:b/>
                <w:bCs/>
                <w:color w:val="000000"/>
                <w:sz w:val="20"/>
                <w:szCs w:val="20"/>
                <w:lang w:eastAsia="pt-BR"/>
              </w:rPr>
            </w:pPr>
            <w:r w:rsidRPr="007276C0">
              <w:rPr>
                <w:rFonts w:ascii="Times New Roman" w:eastAsia="Times New Roman" w:hAnsi="Times New Roman" w:cs="Times New Roman"/>
                <w:b/>
                <w:bCs/>
                <w:color w:val="000000"/>
                <w:sz w:val="20"/>
                <w:szCs w:val="20"/>
                <w:lang w:eastAsia="pt-BR"/>
              </w:rPr>
              <w:t>Total</w:t>
            </w:r>
          </w:p>
        </w:tc>
        <w:tc>
          <w:tcPr>
            <w:tcW w:w="731" w:type="pct"/>
            <w:tcBorders>
              <w:top w:val="nil"/>
              <w:left w:val="nil"/>
              <w:bottom w:val="single" w:sz="8" w:space="0" w:color="auto"/>
              <w:right w:val="single" w:sz="8" w:space="0" w:color="auto"/>
            </w:tcBorders>
            <w:shd w:val="clear" w:color="auto" w:fill="auto"/>
            <w:vAlign w:val="center"/>
            <w:hideMark/>
          </w:tcPr>
          <w:p w14:paraId="39D1C2BF" w14:textId="77777777" w:rsidR="0001519E" w:rsidRPr="007276C0" w:rsidRDefault="0001519E" w:rsidP="000D3071">
            <w:pPr>
              <w:spacing w:after="0" w:line="240" w:lineRule="auto"/>
              <w:jc w:val="center"/>
              <w:rPr>
                <w:rFonts w:ascii="Times New Roman" w:eastAsia="Times New Roman" w:hAnsi="Times New Roman" w:cs="Times New Roman"/>
                <w:b/>
                <w:bCs/>
                <w:color w:val="000000"/>
                <w:sz w:val="20"/>
                <w:szCs w:val="20"/>
                <w:lang w:eastAsia="pt-BR"/>
              </w:rPr>
            </w:pPr>
            <w:r w:rsidRPr="007276C0">
              <w:rPr>
                <w:rFonts w:ascii="Times New Roman" w:eastAsia="Times New Roman" w:hAnsi="Times New Roman" w:cs="Times New Roman"/>
                <w:b/>
                <w:bCs/>
                <w:color w:val="000000"/>
                <w:sz w:val="20"/>
                <w:szCs w:val="20"/>
                <w:lang w:eastAsia="pt-BR"/>
              </w:rPr>
              <w:t>Domicílios com rendimentos de aposentadoria e pensões</w:t>
            </w:r>
          </w:p>
        </w:tc>
        <w:tc>
          <w:tcPr>
            <w:tcW w:w="746" w:type="pct"/>
            <w:tcBorders>
              <w:top w:val="nil"/>
              <w:left w:val="nil"/>
              <w:bottom w:val="single" w:sz="8" w:space="0" w:color="auto"/>
              <w:right w:val="nil"/>
            </w:tcBorders>
            <w:shd w:val="clear" w:color="auto" w:fill="auto"/>
            <w:vAlign w:val="center"/>
            <w:hideMark/>
          </w:tcPr>
          <w:p w14:paraId="3F28E61D" w14:textId="77777777" w:rsidR="0001519E" w:rsidRPr="007276C0" w:rsidRDefault="0001519E" w:rsidP="000D3071">
            <w:pPr>
              <w:spacing w:after="0" w:line="240" w:lineRule="auto"/>
              <w:jc w:val="center"/>
              <w:rPr>
                <w:rFonts w:ascii="Times New Roman" w:eastAsia="Times New Roman" w:hAnsi="Times New Roman" w:cs="Times New Roman"/>
                <w:b/>
                <w:bCs/>
                <w:color w:val="000000"/>
                <w:sz w:val="20"/>
                <w:szCs w:val="20"/>
                <w:lang w:eastAsia="pt-BR"/>
              </w:rPr>
            </w:pPr>
            <w:r w:rsidRPr="007276C0">
              <w:rPr>
                <w:rFonts w:ascii="Times New Roman" w:eastAsia="Times New Roman" w:hAnsi="Times New Roman" w:cs="Times New Roman"/>
                <w:b/>
                <w:bCs/>
                <w:color w:val="000000"/>
                <w:sz w:val="20"/>
                <w:szCs w:val="20"/>
                <w:lang w:eastAsia="pt-BR"/>
              </w:rPr>
              <w:t>Domicílios com rendimentos de programas sociais</w:t>
            </w:r>
          </w:p>
        </w:tc>
      </w:tr>
      <w:tr w:rsidR="0001519E" w:rsidRPr="007276C0" w14:paraId="77D19494" w14:textId="77777777" w:rsidTr="000D3071">
        <w:trPr>
          <w:trHeight w:val="107"/>
        </w:trPr>
        <w:tc>
          <w:tcPr>
            <w:tcW w:w="1103" w:type="pct"/>
            <w:tcBorders>
              <w:top w:val="nil"/>
              <w:left w:val="nil"/>
              <w:bottom w:val="nil"/>
              <w:right w:val="nil"/>
            </w:tcBorders>
            <w:shd w:val="clear" w:color="auto" w:fill="auto"/>
            <w:noWrap/>
            <w:vAlign w:val="center"/>
            <w:hideMark/>
          </w:tcPr>
          <w:p w14:paraId="60B0F48C" w14:textId="77777777" w:rsidR="0001519E" w:rsidRPr="007276C0" w:rsidRDefault="0001519E" w:rsidP="000D3071">
            <w:pPr>
              <w:spacing w:after="0" w:line="240" w:lineRule="auto"/>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Trabalha e Não estuda</w:t>
            </w:r>
          </w:p>
        </w:tc>
        <w:tc>
          <w:tcPr>
            <w:tcW w:w="510" w:type="pct"/>
            <w:tcBorders>
              <w:top w:val="nil"/>
              <w:left w:val="nil"/>
              <w:bottom w:val="nil"/>
              <w:right w:val="nil"/>
            </w:tcBorders>
            <w:shd w:val="clear" w:color="auto" w:fill="auto"/>
            <w:noWrap/>
            <w:vAlign w:val="center"/>
            <w:hideMark/>
          </w:tcPr>
          <w:p w14:paraId="7FA2783F"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29</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36%</w:t>
            </w:r>
          </w:p>
        </w:tc>
        <w:tc>
          <w:tcPr>
            <w:tcW w:w="720" w:type="pct"/>
            <w:tcBorders>
              <w:top w:val="nil"/>
              <w:left w:val="nil"/>
              <w:bottom w:val="nil"/>
              <w:right w:val="nil"/>
            </w:tcBorders>
            <w:shd w:val="clear" w:color="auto" w:fill="auto"/>
            <w:noWrap/>
            <w:vAlign w:val="center"/>
            <w:hideMark/>
          </w:tcPr>
          <w:p w14:paraId="16EBFD7A"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25</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97%</w:t>
            </w:r>
          </w:p>
        </w:tc>
        <w:tc>
          <w:tcPr>
            <w:tcW w:w="729" w:type="pct"/>
            <w:tcBorders>
              <w:top w:val="nil"/>
              <w:left w:val="nil"/>
              <w:bottom w:val="nil"/>
              <w:right w:val="single" w:sz="4" w:space="0" w:color="auto"/>
            </w:tcBorders>
            <w:shd w:val="clear" w:color="auto" w:fill="auto"/>
            <w:noWrap/>
            <w:vAlign w:val="center"/>
            <w:hideMark/>
          </w:tcPr>
          <w:p w14:paraId="7667FD12"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23,39%</w:t>
            </w:r>
          </w:p>
        </w:tc>
        <w:tc>
          <w:tcPr>
            <w:tcW w:w="461" w:type="pct"/>
            <w:tcBorders>
              <w:top w:val="nil"/>
              <w:left w:val="single" w:sz="4" w:space="0" w:color="auto"/>
              <w:bottom w:val="nil"/>
              <w:right w:val="nil"/>
            </w:tcBorders>
            <w:shd w:val="clear" w:color="auto" w:fill="auto"/>
            <w:noWrap/>
            <w:vAlign w:val="center"/>
            <w:hideMark/>
          </w:tcPr>
          <w:p w14:paraId="0E648DE2"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29,56%</w:t>
            </w:r>
          </w:p>
        </w:tc>
        <w:tc>
          <w:tcPr>
            <w:tcW w:w="731" w:type="pct"/>
            <w:tcBorders>
              <w:top w:val="nil"/>
              <w:left w:val="nil"/>
              <w:bottom w:val="nil"/>
              <w:right w:val="nil"/>
            </w:tcBorders>
            <w:shd w:val="clear" w:color="auto" w:fill="auto"/>
            <w:noWrap/>
            <w:vAlign w:val="center"/>
            <w:hideMark/>
          </w:tcPr>
          <w:p w14:paraId="42A3D1C5"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28</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2%</w:t>
            </w:r>
          </w:p>
        </w:tc>
        <w:tc>
          <w:tcPr>
            <w:tcW w:w="746" w:type="pct"/>
            <w:tcBorders>
              <w:top w:val="nil"/>
              <w:left w:val="nil"/>
              <w:bottom w:val="nil"/>
              <w:right w:val="nil"/>
            </w:tcBorders>
            <w:shd w:val="clear" w:color="auto" w:fill="auto"/>
            <w:noWrap/>
            <w:vAlign w:val="center"/>
            <w:hideMark/>
          </w:tcPr>
          <w:p w14:paraId="21B35506"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26,71%</w:t>
            </w:r>
          </w:p>
        </w:tc>
      </w:tr>
      <w:tr w:rsidR="0001519E" w:rsidRPr="007276C0" w14:paraId="723D49A0" w14:textId="77777777" w:rsidTr="000D3071">
        <w:trPr>
          <w:trHeight w:val="107"/>
        </w:trPr>
        <w:tc>
          <w:tcPr>
            <w:tcW w:w="1103" w:type="pct"/>
            <w:tcBorders>
              <w:top w:val="nil"/>
              <w:left w:val="nil"/>
              <w:bottom w:val="nil"/>
              <w:right w:val="nil"/>
            </w:tcBorders>
            <w:shd w:val="clear" w:color="auto" w:fill="auto"/>
            <w:noWrap/>
            <w:vAlign w:val="center"/>
            <w:hideMark/>
          </w:tcPr>
          <w:p w14:paraId="3E3DE3F5" w14:textId="77777777" w:rsidR="0001519E" w:rsidRPr="007276C0" w:rsidRDefault="0001519E" w:rsidP="000D3071">
            <w:pPr>
              <w:spacing w:after="0" w:line="240" w:lineRule="auto"/>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Estuda e Trabalha</w:t>
            </w:r>
          </w:p>
        </w:tc>
        <w:tc>
          <w:tcPr>
            <w:tcW w:w="510" w:type="pct"/>
            <w:tcBorders>
              <w:top w:val="nil"/>
              <w:left w:val="nil"/>
              <w:bottom w:val="nil"/>
              <w:right w:val="nil"/>
            </w:tcBorders>
            <w:shd w:val="clear" w:color="auto" w:fill="auto"/>
            <w:noWrap/>
            <w:vAlign w:val="center"/>
            <w:hideMark/>
          </w:tcPr>
          <w:p w14:paraId="675F00F3"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21</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00%</w:t>
            </w:r>
          </w:p>
        </w:tc>
        <w:tc>
          <w:tcPr>
            <w:tcW w:w="720" w:type="pct"/>
            <w:tcBorders>
              <w:top w:val="nil"/>
              <w:left w:val="nil"/>
              <w:bottom w:val="nil"/>
              <w:right w:val="nil"/>
            </w:tcBorders>
            <w:shd w:val="clear" w:color="auto" w:fill="auto"/>
            <w:noWrap/>
            <w:vAlign w:val="center"/>
            <w:hideMark/>
          </w:tcPr>
          <w:p w14:paraId="42B4470A"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22</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62%</w:t>
            </w:r>
          </w:p>
        </w:tc>
        <w:tc>
          <w:tcPr>
            <w:tcW w:w="729" w:type="pct"/>
            <w:tcBorders>
              <w:top w:val="nil"/>
              <w:left w:val="nil"/>
              <w:bottom w:val="nil"/>
              <w:right w:val="single" w:sz="4" w:space="0" w:color="auto"/>
            </w:tcBorders>
            <w:shd w:val="clear" w:color="auto" w:fill="auto"/>
            <w:noWrap/>
            <w:vAlign w:val="center"/>
            <w:hideMark/>
          </w:tcPr>
          <w:p w14:paraId="19161F87"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18,76%</w:t>
            </w:r>
          </w:p>
        </w:tc>
        <w:tc>
          <w:tcPr>
            <w:tcW w:w="461" w:type="pct"/>
            <w:tcBorders>
              <w:top w:val="nil"/>
              <w:left w:val="single" w:sz="4" w:space="0" w:color="auto"/>
              <w:bottom w:val="nil"/>
              <w:right w:val="nil"/>
            </w:tcBorders>
            <w:shd w:val="clear" w:color="auto" w:fill="auto"/>
            <w:noWrap/>
            <w:vAlign w:val="center"/>
            <w:hideMark/>
          </w:tcPr>
          <w:p w14:paraId="00C4502B"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21,78%</w:t>
            </w:r>
          </w:p>
        </w:tc>
        <w:tc>
          <w:tcPr>
            <w:tcW w:w="731" w:type="pct"/>
            <w:tcBorders>
              <w:top w:val="nil"/>
              <w:left w:val="nil"/>
              <w:bottom w:val="nil"/>
              <w:right w:val="nil"/>
            </w:tcBorders>
            <w:shd w:val="clear" w:color="auto" w:fill="auto"/>
            <w:noWrap/>
            <w:vAlign w:val="center"/>
            <w:hideMark/>
          </w:tcPr>
          <w:p w14:paraId="06443819"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22</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4%</w:t>
            </w:r>
          </w:p>
        </w:tc>
        <w:tc>
          <w:tcPr>
            <w:tcW w:w="746" w:type="pct"/>
            <w:tcBorders>
              <w:top w:val="nil"/>
              <w:left w:val="nil"/>
              <w:bottom w:val="nil"/>
              <w:right w:val="nil"/>
            </w:tcBorders>
            <w:shd w:val="clear" w:color="auto" w:fill="auto"/>
            <w:noWrap/>
            <w:vAlign w:val="center"/>
            <w:hideMark/>
          </w:tcPr>
          <w:p w14:paraId="0228CC96"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20,56%</w:t>
            </w:r>
          </w:p>
        </w:tc>
      </w:tr>
      <w:tr w:rsidR="0001519E" w:rsidRPr="007276C0" w14:paraId="3EA36C85" w14:textId="77777777" w:rsidTr="000D3071">
        <w:trPr>
          <w:trHeight w:val="107"/>
        </w:trPr>
        <w:tc>
          <w:tcPr>
            <w:tcW w:w="1103" w:type="pct"/>
            <w:tcBorders>
              <w:top w:val="nil"/>
              <w:left w:val="nil"/>
              <w:bottom w:val="nil"/>
              <w:right w:val="nil"/>
            </w:tcBorders>
            <w:shd w:val="clear" w:color="auto" w:fill="auto"/>
            <w:noWrap/>
            <w:vAlign w:val="center"/>
            <w:hideMark/>
          </w:tcPr>
          <w:p w14:paraId="343E635C" w14:textId="77777777" w:rsidR="0001519E" w:rsidRPr="007276C0" w:rsidRDefault="0001519E" w:rsidP="000D3071">
            <w:pPr>
              <w:spacing w:after="0" w:line="240" w:lineRule="auto"/>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Estuda e Não trabalha</w:t>
            </w:r>
          </w:p>
        </w:tc>
        <w:tc>
          <w:tcPr>
            <w:tcW w:w="510" w:type="pct"/>
            <w:tcBorders>
              <w:top w:val="nil"/>
              <w:left w:val="nil"/>
              <w:bottom w:val="nil"/>
              <w:right w:val="nil"/>
            </w:tcBorders>
            <w:shd w:val="clear" w:color="auto" w:fill="auto"/>
            <w:noWrap/>
            <w:vAlign w:val="center"/>
            <w:hideMark/>
          </w:tcPr>
          <w:p w14:paraId="58768C79"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37</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00%</w:t>
            </w:r>
          </w:p>
        </w:tc>
        <w:tc>
          <w:tcPr>
            <w:tcW w:w="720" w:type="pct"/>
            <w:tcBorders>
              <w:top w:val="nil"/>
              <w:left w:val="nil"/>
              <w:bottom w:val="nil"/>
              <w:right w:val="nil"/>
            </w:tcBorders>
            <w:shd w:val="clear" w:color="auto" w:fill="auto"/>
            <w:noWrap/>
            <w:vAlign w:val="center"/>
            <w:hideMark/>
          </w:tcPr>
          <w:p w14:paraId="56F7E5CE"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39</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16%</w:t>
            </w:r>
          </w:p>
        </w:tc>
        <w:tc>
          <w:tcPr>
            <w:tcW w:w="729" w:type="pct"/>
            <w:tcBorders>
              <w:top w:val="nil"/>
              <w:left w:val="nil"/>
              <w:bottom w:val="nil"/>
              <w:right w:val="single" w:sz="4" w:space="0" w:color="auto"/>
            </w:tcBorders>
            <w:shd w:val="clear" w:color="auto" w:fill="auto"/>
            <w:noWrap/>
            <w:vAlign w:val="center"/>
            <w:hideMark/>
          </w:tcPr>
          <w:p w14:paraId="7F380698"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41,49%</w:t>
            </w:r>
          </w:p>
        </w:tc>
        <w:tc>
          <w:tcPr>
            <w:tcW w:w="461" w:type="pct"/>
            <w:tcBorders>
              <w:top w:val="nil"/>
              <w:left w:val="single" w:sz="4" w:space="0" w:color="auto"/>
              <w:bottom w:val="nil"/>
              <w:right w:val="nil"/>
            </w:tcBorders>
            <w:shd w:val="clear" w:color="auto" w:fill="auto"/>
            <w:noWrap/>
            <w:vAlign w:val="center"/>
            <w:hideMark/>
          </w:tcPr>
          <w:p w14:paraId="2361F19A"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33,91%</w:t>
            </w:r>
          </w:p>
        </w:tc>
        <w:tc>
          <w:tcPr>
            <w:tcW w:w="731" w:type="pct"/>
            <w:tcBorders>
              <w:top w:val="nil"/>
              <w:left w:val="nil"/>
              <w:bottom w:val="nil"/>
              <w:right w:val="nil"/>
            </w:tcBorders>
            <w:shd w:val="clear" w:color="auto" w:fill="auto"/>
            <w:noWrap/>
            <w:vAlign w:val="center"/>
            <w:hideMark/>
          </w:tcPr>
          <w:p w14:paraId="7F7E6880"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36</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4%</w:t>
            </w:r>
          </w:p>
        </w:tc>
        <w:tc>
          <w:tcPr>
            <w:tcW w:w="746" w:type="pct"/>
            <w:tcBorders>
              <w:top w:val="nil"/>
              <w:left w:val="nil"/>
              <w:bottom w:val="nil"/>
              <w:right w:val="nil"/>
            </w:tcBorders>
            <w:shd w:val="clear" w:color="auto" w:fill="auto"/>
            <w:noWrap/>
            <w:vAlign w:val="center"/>
            <w:hideMark/>
          </w:tcPr>
          <w:p w14:paraId="2F7BE240"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36,35%</w:t>
            </w:r>
          </w:p>
        </w:tc>
      </w:tr>
      <w:tr w:rsidR="0001519E" w:rsidRPr="007276C0" w14:paraId="2034483F" w14:textId="77777777" w:rsidTr="000D3071">
        <w:trPr>
          <w:trHeight w:val="107"/>
        </w:trPr>
        <w:tc>
          <w:tcPr>
            <w:tcW w:w="1103" w:type="pct"/>
            <w:tcBorders>
              <w:top w:val="nil"/>
              <w:left w:val="nil"/>
              <w:bottom w:val="nil"/>
              <w:right w:val="nil"/>
            </w:tcBorders>
            <w:shd w:val="clear" w:color="auto" w:fill="auto"/>
            <w:noWrap/>
            <w:vAlign w:val="center"/>
            <w:hideMark/>
          </w:tcPr>
          <w:p w14:paraId="1E86F7CB" w14:textId="77777777" w:rsidR="0001519E" w:rsidRPr="007276C0" w:rsidRDefault="0001519E" w:rsidP="000D3071">
            <w:pPr>
              <w:spacing w:after="0" w:line="240" w:lineRule="auto"/>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Não estuda e Não trabalha</w:t>
            </w:r>
          </w:p>
        </w:tc>
        <w:tc>
          <w:tcPr>
            <w:tcW w:w="510" w:type="pct"/>
            <w:tcBorders>
              <w:top w:val="nil"/>
              <w:left w:val="nil"/>
              <w:bottom w:val="nil"/>
              <w:right w:val="nil"/>
            </w:tcBorders>
            <w:shd w:val="clear" w:color="auto" w:fill="auto"/>
            <w:noWrap/>
            <w:vAlign w:val="center"/>
            <w:hideMark/>
          </w:tcPr>
          <w:p w14:paraId="3ADCF98B"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12</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63%</w:t>
            </w:r>
          </w:p>
        </w:tc>
        <w:tc>
          <w:tcPr>
            <w:tcW w:w="720" w:type="pct"/>
            <w:tcBorders>
              <w:top w:val="nil"/>
              <w:left w:val="nil"/>
              <w:bottom w:val="nil"/>
              <w:right w:val="nil"/>
            </w:tcBorders>
            <w:shd w:val="clear" w:color="auto" w:fill="auto"/>
            <w:noWrap/>
            <w:vAlign w:val="center"/>
            <w:hideMark/>
          </w:tcPr>
          <w:p w14:paraId="4A5E1852"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12</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26%</w:t>
            </w:r>
          </w:p>
        </w:tc>
        <w:tc>
          <w:tcPr>
            <w:tcW w:w="729" w:type="pct"/>
            <w:tcBorders>
              <w:top w:val="nil"/>
              <w:left w:val="nil"/>
              <w:bottom w:val="nil"/>
              <w:right w:val="single" w:sz="4" w:space="0" w:color="auto"/>
            </w:tcBorders>
            <w:shd w:val="clear" w:color="auto" w:fill="auto"/>
            <w:noWrap/>
            <w:vAlign w:val="center"/>
            <w:hideMark/>
          </w:tcPr>
          <w:p w14:paraId="16D7DEEE"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16,35%</w:t>
            </w:r>
          </w:p>
        </w:tc>
        <w:tc>
          <w:tcPr>
            <w:tcW w:w="461" w:type="pct"/>
            <w:tcBorders>
              <w:top w:val="nil"/>
              <w:left w:val="single" w:sz="4" w:space="0" w:color="auto"/>
              <w:bottom w:val="nil"/>
              <w:right w:val="nil"/>
            </w:tcBorders>
            <w:shd w:val="clear" w:color="auto" w:fill="auto"/>
            <w:noWrap/>
            <w:vAlign w:val="center"/>
            <w:hideMark/>
          </w:tcPr>
          <w:p w14:paraId="728FFB78"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14,76%</w:t>
            </w:r>
          </w:p>
        </w:tc>
        <w:tc>
          <w:tcPr>
            <w:tcW w:w="731" w:type="pct"/>
            <w:tcBorders>
              <w:top w:val="nil"/>
              <w:left w:val="nil"/>
              <w:bottom w:val="nil"/>
              <w:right w:val="nil"/>
            </w:tcBorders>
            <w:shd w:val="clear" w:color="auto" w:fill="auto"/>
            <w:noWrap/>
            <w:vAlign w:val="center"/>
            <w:hideMark/>
          </w:tcPr>
          <w:p w14:paraId="18AF0E7A"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13</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0%</w:t>
            </w:r>
          </w:p>
        </w:tc>
        <w:tc>
          <w:tcPr>
            <w:tcW w:w="746" w:type="pct"/>
            <w:tcBorders>
              <w:top w:val="nil"/>
              <w:left w:val="nil"/>
              <w:bottom w:val="nil"/>
              <w:right w:val="nil"/>
            </w:tcBorders>
            <w:shd w:val="clear" w:color="auto" w:fill="auto"/>
            <w:noWrap/>
            <w:vAlign w:val="center"/>
            <w:hideMark/>
          </w:tcPr>
          <w:p w14:paraId="0ECB16BF"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16,38%</w:t>
            </w:r>
          </w:p>
        </w:tc>
      </w:tr>
      <w:tr w:rsidR="0001519E" w:rsidRPr="007276C0" w14:paraId="4145DCAA" w14:textId="77777777" w:rsidTr="000D3071">
        <w:trPr>
          <w:trHeight w:val="107"/>
        </w:trPr>
        <w:tc>
          <w:tcPr>
            <w:tcW w:w="1103" w:type="pct"/>
            <w:tcBorders>
              <w:top w:val="nil"/>
              <w:left w:val="nil"/>
              <w:bottom w:val="nil"/>
              <w:right w:val="nil"/>
            </w:tcBorders>
            <w:shd w:val="clear" w:color="auto" w:fill="auto"/>
            <w:noWrap/>
            <w:vAlign w:val="center"/>
            <w:hideMark/>
          </w:tcPr>
          <w:p w14:paraId="10C46ED5" w14:textId="77777777" w:rsidR="0001519E" w:rsidRPr="007276C0" w:rsidRDefault="0001519E" w:rsidP="000D3071">
            <w:pPr>
              <w:spacing w:after="0" w:line="240" w:lineRule="auto"/>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Amostra</w:t>
            </w:r>
          </w:p>
        </w:tc>
        <w:tc>
          <w:tcPr>
            <w:tcW w:w="510" w:type="pct"/>
            <w:tcBorders>
              <w:top w:val="nil"/>
              <w:left w:val="nil"/>
              <w:bottom w:val="nil"/>
              <w:right w:val="nil"/>
            </w:tcBorders>
            <w:shd w:val="clear" w:color="auto" w:fill="auto"/>
            <w:noWrap/>
            <w:vAlign w:val="center"/>
            <w:hideMark/>
          </w:tcPr>
          <w:p w14:paraId="5ADCA1F7"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35</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366</w:t>
            </w:r>
          </w:p>
        </w:tc>
        <w:tc>
          <w:tcPr>
            <w:tcW w:w="720" w:type="pct"/>
            <w:tcBorders>
              <w:top w:val="nil"/>
              <w:left w:val="nil"/>
              <w:bottom w:val="nil"/>
              <w:right w:val="nil"/>
            </w:tcBorders>
            <w:shd w:val="clear" w:color="auto" w:fill="auto"/>
            <w:noWrap/>
            <w:vAlign w:val="center"/>
            <w:hideMark/>
          </w:tcPr>
          <w:p w14:paraId="5D3E7099"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9</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365</w:t>
            </w:r>
          </w:p>
        </w:tc>
        <w:tc>
          <w:tcPr>
            <w:tcW w:w="729" w:type="pct"/>
            <w:tcBorders>
              <w:top w:val="nil"/>
              <w:left w:val="nil"/>
              <w:bottom w:val="nil"/>
              <w:right w:val="single" w:sz="4" w:space="0" w:color="auto"/>
            </w:tcBorders>
            <w:shd w:val="clear" w:color="auto" w:fill="auto"/>
            <w:noWrap/>
            <w:vAlign w:val="center"/>
            <w:hideMark/>
          </w:tcPr>
          <w:p w14:paraId="3F727EB1"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413</w:t>
            </w:r>
          </w:p>
        </w:tc>
        <w:tc>
          <w:tcPr>
            <w:tcW w:w="461" w:type="pct"/>
            <w:tcBorders>
              <w:top w:val="nil"/>
              <w:left w:val="single" w:sz="4" w:space="0" w:color="auto"/>
              <w:bottom w:val="nil"/>
              <w:right w:val="nil"/>
            </w:tcBorders>
            <w:shd w:val="clear" w:color="auto" w:fill="auto"/>
            <w:noWrap/>
            <w:vAlign w:val="center"/>
            <w:hideMark/>
          </w:tcPr>
          <w:p w14:paraId="26730F5D"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158</w:t>
            </w:r>
          </w:p>
        </w:tc>
        <w:tc>
          <w:tcPr>
            <w:tcW w:w="731" w:type="pct"/>
            <w:tcBorders>
              <w:top w:val="nil"/>
              <w:left w:val="nil"/>
              <w:bottom w:val="nil"/>
              <w:right w:val="nil"/>
            </w:tcBorders>
            <w:shd w:val="clear" w:color="auto" w:fill="auto"/>
            <w:noWrap/>
            <w:vAlign w:val="center"/>
            <w:hideMark/>
          </w:tcPr>
          <w:p w14:paraId="27212C11"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600</w:t>
            </w:r>
          </w:p>
        </w:tc>
        <w:tc>
          <w:tcPr>
            <w:tcW w:w="746" w:type="pct"/>
            <w:tcBorders>
              <w:top w:val="nil"/>
              <w:left w:val="nil"/>
              <w:bottom w:val="nil"/>
              <w:right w:val="nil"/>
            </w:tcBorders>
            <w:shd w:val="clear" w:color="auto" w:fill="auto"/>
            <w:noWrap/>
            <w:vAlign w:val="center"/>
            <w:hideMark/>
          </w:tcPr>
          <w:p w14:paraId="3EA45461"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526</w:t>
            </w:r>
          </w:p>
        </w:tc>
      </w:tr>
      <w:tr w:rsidR="0001519E" w:rsidRPr="007276C0" w14:paraId="7D82F1D8" w14:textId="77777777" w:rsidTr="000D3071">
        <w:trPr>
          <w:trHeight w:val="118"/>
        </w:trPr>
        <w:tc>
          <w:tcPr>
            <w:tcW w:w="1103" w:type="pct"/>
            <w:tcBorders>
              <w:top w:val="nil"/>
              <w:left w:val="nil"/>
              <w:bottom w:val="single" w:sz="8" w:space="0" w:color="auto"/>
              <w:right w:val="nil"/>
            </w:tcBorders>
            <w:shd w:val="clear" w:color="auto" w:fill="auto"/>
            <w:noWrap/>
            <w:vAlign w:val="center"/>
            <w:hideMark/>
          </w:tcPr>
          <w:p w14:paraId="302F2DEA" w14:textId="77777777" w:rsidR="0001519E" w:rsidRPr="007276C0" w:rsidRDefault="0001519E" w:rsidP="000D3071">
            <w:pPr>
              <w:spacing w:after="0" w:line="240" w:lineRule="auto"/>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Estendida</w:t>
            </w:r>
            <w:r w:rsidRPr="007276C0">
              <w:rPr>
                <w:rFonts w:ascii="Times New Roman" w:eastAsia="Times New Roman" w:hAnsi="Times New Roman" w:cs="Times New Roman"/>
                <w:color w:val="000000"/>
                <w:sz w:val="20"/>
                <w:szCs w:val="20"/>
                <w:vertAlign w:val="superscript"/>
                <w:lang w:eastAsia="pt-BR"/>
              </w:rPr>
              <w:t xml:space="preserve"> (1)</w:t>
            </w:r>
          </w:p>
        </w:tc>
        <w:tc>
          <w:tcPr>
            <w:tcW w:w="510" w:type="pct"/>
            <w:tcBorders>
              <w:top w:val="nil"/>
              <w:left w:val="nil"/>
              <w:bottom w:val="single" w:sz="8" w:space="0" w:color="auto"/>
              <w:right w:val="nil"/>
            </w:tcBorders>
            <w:shd w:val="clear" w:color="auto" w:fill="auto"/>
            <w:noWrap/>
            <w:vAlign w:val="center"/>
            <w:hideMark/>
          </w:tcPr>
          <w:p w14:paraId="1D0140C7"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19</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360</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063</w:t>
            </w:r>
          </w:p>
        </w:tc>
        <w:tc>
          <w:tcPr>
            <w:tcW w:w="720" w:type="pct"/>
            <w:tcBorders>
              <w:top w:val="nil"/>
              <w:left w:val="nil"/>
              <w:bottom w:val="single" w:sz="8" w:space="0" w:color="auto"/>
              <w:right w:val="nil"/>
            </w:tcBorders>
            <w:shd w:val="clear" w:color="auto" w:fill="auto"/>
            <w:noWrap/>
            <w:vAlign w:val="center"/>
            <w:hideMark/>
          </w:tcPr>
          <w:p w14:paraId="541ED2CE"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5</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191</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736</w:t>
            </w:r>
          </w:p>
        </w:tc>
        <w:tc>
          <w:tcPr>
            <w:tcW w:w="729" w:type="pct"/>
            <w:tcBorders>
              <w:top w:val="nil"/>
              <w:left w:val="nil"/>
              <w:bottom w:val="single" w:sz="8" w:space="0" w:color="auto"/>
              <w:right w:val="single" w:sz="4" w:space="0" w:color="auto"/>
            </w:tcBorders>
            <w:shd w:val="clear" w:color="auto" w:fill="auto"/>
            <w:noWrap/>
            <w:vAlign w:val="center"/>
            <w:hideMark/>
          </w:tcPr>
          <w:p w14:paraId="3D8A11BC"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3</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348</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346</w:t>
            </w:r>
          </w:p>
        </w:tc>
        <w:tc>
          <w:tcPr>
            <w:tcW w:w="461" w:type="pct"/>
            <w:tcBorders>
              <w:top w:val="nil"/>
              <w:left w:val="single" w:sz="4" w:space="0" w:color="auto"/>
              <w:bottom w:val="single" w:sz="8" w:space="0" w:color="auto"/>
              <w:right w:val="nil"/>
            </w:tcBorders>
            <w:shd w:val="clear" w:color="auto" w:fill="auto"/>
            <w:noWrap/>
            <w:vAlign w:val="center"/>
            <w:hideMark/>
          </w:tcPr>
          <w:p w14:paraId="74D73E86"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3</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587</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966</w:t>
            </w:r>
          </w:p>
        </w:tc>
        <w:tc>
          <w:tcPr>
            <w:tcW w:w="731" w:type="pct"/>
            <w:tcBorders>
              <w:top w:val="nil"/>
              <w:left w:val="nil"/>
              <w:bottom w:val="single" w:sz="8" w:space="0" w:color="auto"/>
              <w:right w:val="nil"/>
            </w:tcBorders>
            <w:shd w:val="clear" w:color="auto" w:fill="auto"/>
            <w:noWrap/>
            <w:vAlign w:val="center"/>
            <w:hideMark/>
          </w:tcPr>
          <w:p w14:paraId="008683BC"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B267F5">
              <w:rPr>
                <w:rFonts w:ascii="Times New Roman" w:eastAsia="Times New Roman" w:hAnsi="Times New Roman" w:cs="Times New Roman"/>
                <w:color w:val="000000"/>
                <w:sz w:val="20"/>
                <w:szCs w:val="20"/>
                <w:lang w:eastAsia="pt-BR"/>
              </w:rPr>
              <w:t>956</w:t>
            </w:r>
            <w:r>
              <w:rPr>
                <w:rFonts w:ascii="Times New Roman" w:eastAsia="Times New Roman" w:hAnsi="Times New Roman" w:cs="Times New Roman"/>
                <w:color w:val="000000"/>
                <w:sz w:val="20"/>
                <w:szCs w:val="20"/>
                <w:lang w:eastAsia="pt-BR"/>
              </w:rPr>
              <w:t>.</w:t>
            </w:r>
            <w:r w:rsidRPr="00B267F5">
              <w:rPr>
                <w:rFonts w:ascii="Times New Roman" w:eastAsia="Times New Roman" w:hAnsi="Times New Roman" w:cs="Times New Roman"/>
                <w:color w:val="000000"/>
                <w:sz w:val="20"/>
                <w:szCs w:val="20"/>
                <w:lang w:eastAsia="pt-BR"/>
              </w:rPr>
              <w:t>448</w:t>
            </w:r>
          </w:p>
        </w:tc>
        <w:tc>
          <w:tcPr>
            <w:tcW w:w="746" w:type="pct"/>
            <w:tcBorders>
              <w:top w:val="nil"/>
              <w:left w:val="nil"/>
              <w:bottom w:val="single" w:sz="8" w:space="0" w:color="auto"/>
              <w:right w:val="nil"/>
            </w:tcBorders>
            <w:shd w:val="clear" w:color="auto" w:fill="auto"/>
            <w:noWrap/>
            <w:vAlign w:val="center"/>
            <w:hideMark/>
          </w:tcPr>
          <w:p w14:paraId="437869E3" w14:textId="77777777" w:rsidR="0001519E" w:rsidRPr="007276C0" w:rsidRDefault="0001519E" w:rsidP="000D3071">
            <w:pPr>
              <w:spacing w:after="0" w:line="240" w:lineRule="auto"/>
              <w:jc w:val="center"/>
              <w:rPr>
                <w:rFonts w:ascii="Times New Roman" w:eastAsia="Times New Roman" w:hAnsi="Times New Roman" w:cs="Times New Roman"/>
                <w:color w:val="000000"/>
                <w:sz w:val="20"/>
                <w:szCs w:val="20"/>
                <w:lang w:eastAsia="pt-BR"/>
              </w:rPr>
            </w:pPr>
            <w:r w:rsidRPr="007276C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632</w:t>
            </w:r>
            <w:r>
              <w:rPr>
                <w:rFonts w:ascii="Times New Roman" w:eastAsia="Times New Roman" w:hAnsi="Times New Roman" w:cs="Times New Roman"/>
                <w:color w:val="000000"/>
                <w:sz w:val="20"/>
                <w:szCs w:val="20"/>
                <w:lang w:eastAsia="pt-BR"/>
              </w:rPr>
              <w:t>.</w:t>
            </w:r>
            <w:r w:rsidRPr="007276C0">
              <w:rPr>
                <w:rFonts w:ascii="Times New Roman" w:eastAsia="Times New Roman" w:hAnsi="Times New Roman" w:cs="Times New Roman"/>
                <w:color w:val="000000"/>
                <w:sz w:val="20"/>
                <w:szCs w:val="20"/>
                <w:lang w:eastAsia="pt-BR"/>
              </w:rPr>
              <w:t>505</w:t>
            </w:r>
          </w:p>
        </w:tc>
      </w:tr>
    </w:tbl>
    <w:p w14:paraId="2384E29B" w14:textId="77777777" w:rsidR="0001519E" w:rsidRDefault="0001519E" w:rsidP="0001519E">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Fonte: Elaboração dos autores com dados da PNAD 2014</w:t>
      </w:r>
      <w:r w:rsidR="008561B2">
        <w:rPr>
          <w:rFonts w:ascii="Times New Roman" w:hAnsi="Times New Roman" w:cs="Times New Roman"/>
          <w:sz w:val="20"/>
          <w:szCs w:val="20"/>
        </w:rPr>
        <w:t>.</w:t>
      </w:r>
    </w:p>
    <w:p w14:paraId="3BF626F4" w14:textId="77777777" w:rsidR="0001519E" w:rsidRDefault="0001519E" w:rsidP="008561B2">
      <w:pPr>
        <w:autoSpaceDE w:val="0"/>
        <w:autoSpaceDN w:val="0"/>
        <w:adjustRightInd w:val="0"/>
        <w:spacing w:after="0" w:line="240" w:lineRule="auto"/>
        <w:jc w:val="both"/>
        <w:rPr>
          <w:rFonts w:ascii="Times New Roman" w:hAnsi="Times New Roman" w:cs="Times New Roman"/>
          <w:sz w:val="20"/>
          <w:szCs w:val="20"/>
        </w:rPr>
      </w:pPr>
      <w:r w:rsidRPr="00294B8B">
        <w:rPr>
          <w:rFonts w:ascii="Times New Roman" w:hAnsi="Times New Roman" w:cs="Times New Roman"/>
          <w:sz w:val="20"/>
          <w:szCs w:val="20"/>
        </w:rPr>
        <w:t>Nota (1): Valores ponderad</w:t>
      </w:r>
      <w:r w:rsidR="008561B2">
        <w:rPr>
          <w:rFonts w:ascii="Times New Roman" w:hAnsi="Times New Roman" w:cs="Times New Roman"/>
          <w:sz w:val="20"/>
          <w:szCs w:val="20"/>
        </w:rPr>
        <w:t>os com peso divulgado pelo IBGE.</w:t>
      </w:r>
    </w:p>
    <w:p w14:paraId="6D4145E4" w14:textId="77777777" w:rsidR="008561B2" w:rsidRPr="008561B2" w:rsidRDefault="008561B2" w:rsidP="008561B2">
      <w:pPr>
        <w:autoSpaceDE w:val="0"/>
        <w:autoSpaceDN w:val="0"/>
        <w:adjustRightInd w:val="0"/>
        <w:spacing w:after="0" w:line="240" w:lineRule="auto"/>
        <w:jc w:val="both"/>
        <w:rPr>
          <w:rFonts w:ascii="Times New Roman" w:hAnsi="Times New Roman" w:cs="Times New Roman"/>
          <w:sz w:val="20"/>
          <w:szCs w:val="20"/>
        </w:rPr>
      </w:pPr>
    </w:p>
    <w:p w14:paraId="7C232134" w14:textId="77777777" w:rsidR="006406D4" w:rsidRDefault="006406D4" w:rsidP="006406D4">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Ainda pelos resultados apresentados na Tabela 2, em </w:t>
      </w:r>
      <w:r w:rsidRPr="003E5D82">
        <w:rPr>
          <w:rFonts w:ascii="Times New Roman" w:hAnsi="Times New Roman" w:cs="Times New Roman"/>
          <w:sz w:val="24"/>
          <w:szCs w:val="24"/>
        </w:rPr>
        <w:t xml:space="preserve">torno de </w:t>
      </w:r>
      <w:r>
        <w:rPr>
          <w:rFonts w:ascii="Times New Roman" w:hAnsi="Times New Roman" w:cs="Times New Roman"/>
          <w:sz w:val="24"/>
          <w:szCs w:val="24"/>
        </w:rPr>
        <w:t>50% dos jovens entre 15 e 21 anos de idade, no Brasil, participava do mercado de trabalho, tanto na zona urbana como na zona rural, em 2014, os seja, estava trabalhando ou a procurando emprego</w:t>
      </w:r>
      <w:r>
        <w:rPr>
          <w:rStyle w:val="Refdenotaderodap"/>
          <w:rFonts w:ascii="Times New Roman" w:hAnsi="Times New Roman" w:cs="Times New Roman"/>
          <w:sz w:val="24"/>
          <w:szCs w:val="24"/>
        </w:rPr>
        <w:footnoteReference w:id="15"/>
      </w:r>
      <w:r>
        <w:rPr>
          <w:rFonts w:ascii="Times New Roman" w:hAnsi="Times New Roman" w:cs="Times New Roman"/>
          <w:sz w:val="24"/>
          <w:szCs w:val="24"/>
        </w:rPr>
        <w:t xml:space="preserve">. Nas áreas urbanas, cerca de 29,36% dos jovens encontrava-se apenas participando do mercado de trabalho, enquanto 21,00% estava trabalhando e estudando, 37,00% dos jovens apenas estudavam e 12,63% não estudavam e não faziam parte da PEA. </w:t>
      </w:r>
    </w:p>
    <w:p w14:paraId="6ABDBEF3" w14:textId="77777777" w:rsidR="0001519E" w:rsidRPr="0001519E" w:rsidRDefault="006406D4" w:rsidP="0001519E">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Nas áreas rurais observa-se que a proporção de jovens que apenas estudavam é menor que nas áreas urbanas, aproximadamente três pontos percentuais (33,91%). Também se nota uma diferença na proporção de jovens que estão na categoria “nem-nem”, cerca de dois pontos percentuais superior</w:t>
      </w:r>
      <w:r w:rsidR="0001519E">
        <w:rPr>
          <w:rFonts w:ascii="Times New Roman" w:hAnsi="Times New Roman" w:cs="Times New Roman"/>
          <w:sz w:val="24"/>
          <w:szCs w:val="24"/>
        </w:rPr>
        <w:t xml:space="preserve"> aos jovens das áreas urbanas. </w:t>
      </w:r>
    </w:p>
    <w:p w14:paraId="0C53623F" w14:textId="77777777" w:rsidR="0001519E" w:rsidRDefault="0001519E" w:rsidP="0001519E">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Analisando os domicílios com aposentados e/ou pensionistas ou que recebem benefícios de programas sociais, nota-se que são menores a proporções de indivíduos jovens que apenas participa do mercado de trabalho e, por sua vez, a proporção de jovens que apenas estudavam era maior nestes domicílios. E para aqueles domicílios que recebiam rendas de algum programa social, a proporção de jovens </w:t>
      </w:r>
      <w:r>
        <w:rPr>
          <w:rFonts w:ascii="Times New Roman" w:hAnsi="Times New Roman" w:cs="Times New Roman"/>
          <w:sz w:val="24"/>
          <w:szCs w:val="24"/>
        </w:rPr>
        <w:lastRenderedPageBreak/>
        <w:t xml:space="preserve">que não estudava e não trabalhava era maior que das demais categorias (16,35% na zona urbana e 16,38% na zona rural). </w:t>
      </w:r>
    </w:p>
    <w:p w14:paraId="75ECC8ED" w14:textId="77777777" w:rsidR="005435BC" w:rsidRDefault="005435BC" w:rsidP="006655C9">
      <w:pPr>
        <w:autoSpaceDE w:val="0"/>
        <w:autoSpaceDN w:val="0"/>
        <w:adjustRightInd w:val="0"/>
        <w:spacing w:after="0" w:line="240" w:lineRule="auto"/>
        <w:ind w:firstLine="708"/>
        <w:jc w:val="both"/>
        <w:rPr>
          <w:rFonts w:ascii="Times New Roman" w:hAnsi="Times New Roman" w:cs="Times New Roman"/>
          <w:b/>
          <w:sz w:val="24"/>
          <w:szCs w:val="24"/>
        </w:rPr>
      </w:pPr>
    </w:p>
    <w:p w14:paraId="17E5153A" w14:textId="77777777" w:rsidR="005435BC" w:rsidRPr="001F7F75" w:rsidRDefault="005435BC" w:rsidP="006655C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050491">
        <w:rPr>
          <w:rFonts w:ascii="Times New Roman" w:hAnsi="Times New Roman" w:cs="Times New Roman"/>
          <w:b/>
          <w:sz w:val="24"/>
          <w:szCs w:val="24"/>
        </w:rPr>
        <w:t>2</w:t>
      </w:r>
      <w:r>
        <w:rPr>
          <w:rFonts w:ascii="Times New Roman" w:hAnsi="Times New Roman" w:cs="Times New Roman"/>
          <w:b/>
          <w:sz w:val="24"/>
          <w:szCs w:val="24"/>
        </w:rPr>
        <w:t xml:space="preserve"> Impacto de aposentadorias</w:t>
      </w:r>
      <w:r w:rsidR="002716C5">
        <w:rPr>
          <w:rFonts w:ascii="Times New Roman" w:hAnsi="Times New Roman" w:cs="Times New Roman"/>
          <w:b/>
          <w:sz w:val="24"/>
          <w:szCs w:val="24"/>
        </w:rPr>
        <w:t xml:space="preserve"> e/ou pensões</w:t>
      </w:r>
      <w:r>
        <w:rPr>
          <w:rFonts w:ascii="Times New Roman" w:hAnsi="Times New Roman" w:cs="Times New Roman"/>
          <w:b/>
          <w:sz w:val="24"/>
          <w:szCs w:val="24"/>
        </w:rPr>
        <w:t xml:space="preserve"> na frequência escolar e oferta de trabalho dos jovens</w:t>
      </w:r>
    </w:p>
    <w:p w14:paraId="4A6BFF8D" w14:textId="77777777" w:rsidR="007501EB" w:rsidRDefault="005435BC"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Para encontrar o efeito das aposentadorias</w:t>
      </w:r>
      <w:r w:rsidR="002716C5">
        <w:rPr>
          <w:rFonts w:ascii="Times New Roman" w:hAnsi="Times New Roman" w:cs="Times New Roman"/>
          <w:sz w:val="24"/>
          <w:szCs w:val="24"/>
        </w:rPr>
        <w:t xml:space="preserve"> e/ou pensões</w:t>
      </w:r>
      <w:r>
        <w:rPr>
          <w:rFonts w:ascii="Times New Roman" w:hAnsi="Times New Roman" w:cs="Times New Roman"/>
          <w:sz w:val="24"/>
          <w:szCs w:val="24"/>
        </w:rPr>
        <w:t xml:space="preserve"> sobre o comportamento dos jovens quando a sua frequência e oferta de trabalho, </w:t>
      </w:r>
      <w:r w:rsidR="00887396">
        <w:rPr>
          <w:rFonts w:ascii="Times New Roman" w:hAnsi="Times New Roman" w:cs="Times New Roman"/>
          <w:sz w:val="24"/>
          <w:szCs w:val="24"/>
        </w:rPr>
        <w:t xml:space="preserve">foi realizado, primeiramente, o balanceamento das variáveis observáveis </w:t>
      </w:r>
      <w:r w:rsidR="001004BF">
        <w:rPr>
          <w:rFonts w:ascii="Times New Roman" w:hAnsi="Times New Roman" w:cs="Times New Roman"/>
          <w:sz w:val="24"/>
          <w:szCs w:val="24"/>
        </w:rPr>
        <w:t xml:space="preserve">pelo método CEM, afim de permite que o grupo de tratamento e controle fosse o mais semelhante possível. Em seguida foi aplicado o método de pareamento pelo </w:t>
      </w:r>
      <w:r w:rsidR="00D85DC7" w:rsidRPr="00D85DC7">
        <w:rPr>
          <w:rFonts w:ascii="Times New Roman" w:hAnsi="Times New Roman" w:cs="Times New Roman"/>
          <w:i/>
          <w:sz w:val="24"/>
          <w:szCs w:val="24"/>
        </w:rPr>
        <w:t>propensity score</w:t>
      </w:r>
      <w:r w:rsidR="001004BF">
        <w:rPr>
          <w:rFonts w:ascii="Times New Roman" w:hAnsi="Times New Roman" w:cs="Times New Roman"/>
          <w:sz w:val="24"/>
          <w:szCs w:val="24"/>
        </w:rPr>
        <w:t xml:space="preserve">.  </w:t>
      </w:r>
    </w:p>
    <w:p w14:paraId="2C37A7E1" w14:textId="77777777" w:rsidR="008A0FB7" w:rsidRDefault="007501EB" w:rsidP="008561B2">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Tabela </w:t>
      </w:r>
      <w:r w:rsidR="00751938">
        <w:rPr>
          <w:rFonts w:ascii="Times New Roman" w:hAnsi="Times New Roman" w:cs="Times New Roman"/>
          <w:sz w:val="24"/>
          <w:szCs w:val="24"/>
        </w:rPr>
        <w:t>3</w:t>
      </w:r>
      <w:r>
        <w:rPr>
          <w:rFonts w:ascii="Times New Roman" w:hAnsi="Times New Roman" w:cs="Times New Roman"/>
          <w:sz w:val="24"/>
          <w:szCs w:val="24"/>
        </w:rPr>
        <w:t>, a seguir, são apresentados os resultados do desequilíbrio global</w:t>
      </w:r>
      <w:r>
        <w:rPr>
          <w:rStyle w:val="Refdenotaderodap"/>
          <w:rFonts w:ascii="Times New Roman" w:hAnsi="Times New Roman" w:cs="Times New Roman"/>
          <w:sz w:val="24"/>
          <w:szCs w:val="24"/>
        </w:rPr>
        <w:footnoteReference w:id="16"/>
      </w:r>
      <w:r>
        <w:rPr>
          <w:rFonts w:ascii="Times New Roman" w:hAnsi="Times New Roman" w:cs="Times New Roman"/>
          <w:sz w:val="24"/>
          <w:szCs w:val="24"/>
        </w:rPr>
        <w:t xml:space="preserve"> entre as covariáveis do grupo de controle e tratamento</w:t>
      </w:r>
      <w:r w:rsidR="00D85DC7">
        <w:rPr>
          <w:rFonts w:ascii="Times New Roman" w:hAnsi="Times New Roman" w:cs="Times New Roman"/>
          <w:sz w:val="24"/>
          <w:szCs w:val="24"/>
        </w:rPr>
        <w:t xml:space="preserve"> para a zona urbana e rural</w:t>
      </w:r>
      <w:r>
        <w:rPr>
          <w:rFonts w:ascii="Times New Roman" w:hAnsi="Times New Roman" w:cs="Times New Roman"/>
          <w:sz w:val="24"/>
          <w:szCs w:val="24"/>
        </w:rPr>
        <w:t xml:space="preserve">, antes e após a aplicação do algoritmo CEM, bem como o total de observações pareadas e não pareadas após o balanceamento. Considerando os resultados de desequilíbrio </w:t>
      </w:r>
      <w:r>
        <w:rPr>
          <w:rFonts w:ascii="Times New Roman" w:eastAsiaTheme="minorEastAsia" w:hAnsi="Times New Roman" w:cs="Times New Roman"/>
          <w:sz w:val="24"/>
          <w:szCs w:val="24"/>
        </w:rPr>
        <w:t xml:space="preserve">(estatística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AD1388" w:rsidRPr="00AD1388">
        <w:rPr>
          <w:rFonts w:ascii="Times New Roman" w:eastAsiaTheme="minorEastAsia" w:hAnsi="Times New Roman" w:cs="Times New Roman"/>
          <w:sz w:val="24"/>
          <w:szCs w:val="24"/>
        </w:rPr>
        <w:t>0,58445251</w:t>
      </w:r>
      <w:r w:rsidR="00AD1388">
        <w:rPr>
          <w:rFonts w:ascii="Times New Roman" w:eastAsiaTheme="minorEastAsia" w:hAnsi="Times New Roman" w:cs="Times New Roman"/>
          <w:sz w:val="24"/>
          <w:szCs w:val="24"/>
        </w:rPr>
        <w:t xml:space="preserve"> </w:t>
      </w:r>
      <w:r w:rsidR="00D85DC7">
        <w:rPr>
          <w:rFonts w:ascii="Times New Roman" w:eastAsiaTheme="minorEastAsia" w:hAnsi="Times New Roman" w:cs="Times New Roman"/>
          <w:sz w:val="24"/>
          <w:szCs w:val="24"/>
        </w:rPr>
        <w:t xml:space="preserve">urbano e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AD1388" w:rsidRPr="00AD1388">
        <w:rPr>
          <w:rFonts w:ascii="Times New Roman" w:eastAsiaTheme="minorEastAsia" w:hAnsi="Times New Roman" w:cs="Times New Roman"/>
          <w:sz w:val="24"/>
          <w:szCs w:val="24"/>
        </w:rPr>
        <w:t>0,75465171</w:t>
      </w:r>
      <w:r w:rsidR="00AD1388">
        <w:rPr>
          <w:rFonts w:ascii="Times New Roman" w:eastAsiaTheme="minorEastAsia" w:hAnsi="Times New Roman" w:cs="Times New Roman"/>
          <w:sz w:val="24"/>
          <w:szCs w:val="24"/>
        </w:rPr>
        <w:t xml:space="preserve"> </w:t>
      </w:r>
      <w:r w:rsidR="00D85DC7">
        <w:rPr>
          <w:rFonts w:ascii="Times New Roman" w:eastAsiaTheme="minorEastAsia" w:hAnsi="Times New Roman" w:cs="Times New Roman"/>
          <w:sz w:val="24"/>
          <w:szCs w:val="24"/>
        </w:rPr>
        <w:t>rural</w:t>
      </w:r>
      <w:r>
        <w:rPr>
          <w:rFonts w:ascii="Times New Roman" w:eastAsiaTheme="minorEastAsia" w:hAnsi="Times New Roman" w:cs="Times New Roman"/>
          <w:sz w:val="24"/>
          <w:szCs w:val="24"/>
        </w:rPr>
        <w:t xml:space="preserve">, antes do balanceamento estatística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AD1388" w:rsidRPr="00AD1388">
        <w:rPr>
          <w:rFonts w:ascii="Times New Roman" w:eastAsiaTheme="minorEastAsia" w:hAnsi="Times New Roman" w:cs="Times New Roman"/>
          <w:sz w:val="24"/>
          <w:szCs w:val="24"/>
        </w:rPr>
        <w:t>0,50636665</w:t>
      </w:r>
      <w:r w:rsidR="00AD1388">
        <w:rPr>
          <w:rFonts w:ascii="Times New Roman" w:eastAsiaTheme="minorEastAsia" w:hAnsi="Times New Roman" w:cs="Times New Roman"/>
          <w:sz w:val="24"/>
          <w:szCs w:val="24"/>
        </w:rPr>
        <w:t xml:space="preserve"> </w:t>
      </w:r>
      <w:r w:rsidR="00D85DC7">
        <w:rPr>
          <w:rFonts w:ascii="Times New Roman" w:eastAsiaTheme="minorEastAsia" w:hAnsi="Times New Roman" w:cs="Times New Roman"/>
          <w:sz w:val="24"/>
          <w:szCs w:val="24"/>
        </w:rPr>
        <w:t xml:space="preserve">urbano e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192B4B" w:rsidRPr="00192B4B">
        <w:rPr>
          <w:rFonts w:ascii="Times New Roman" w:eastAsiaTheme="minorEastAsia" w:hAnsi="Times New Roman" w:cs="Times New Roman"/>
          <w:sz w:val="24"/>
          <w:szCs w:val="24"/>
        </w:rPr>
        <w:t>0,6182145</w:t>
      </w:r>
      <w:r w:rsidR="00192B4B">
        <w:rPr>
          <w:rFonts w:ascii="Times New Roman" w:eastAsiaTheme="minorEastAsia" w:hAnsi="Times New Roman" w:cs="Times New Roman"/>
          <w:sz w:val="24"/>
          <w:szCs w:val="24"/>
        </w:rPr>
        <w:t xml:space="preserve"> </w:t>
      </w:r>
      <w:r w:rsidR="00D85DC7">
        <w:rPr>
          <w:rFonts w:ascii="Times New Roman" w:eastAsiaTheme="minorEastAsia" w:hAnsi="Times New Roman" w:cs="Times New Roman"/>
          <w:sz w:val="24"/>
          <w:szCs w:val="24"/>
        </w:rPr>
        <w:t>no rural</w:t>
      </w:r>
      <w:r>
        <w:rPr>
          <w:rFonts w:ascii="Times New Roman" w:eastAsiaTheme="minorEastAsia" w:hAnsi="Times New Roman" w:cs="Times New Roman"/>
          <w:sz w:val="24"/>
          <w:szCs w:val="24"/>
        </w:rPr>
        <w:t xml:space="preserve"> após o balanceamento)</w:t>
      </w:r>
      <w:r>
        <w:rPr>
          <w:rFonts w:ascii="Times New Roman" w:hAnsi="Times New Roman" w:cs="Times New Roman"/>
          <w:sz w:val="24"/>
          <w:szCs w:val="24"/>
        </w:rPr>
        <w:t xml:space="preserve">, nota-se que houve uma redução dessa medida entre as covariáveis dos dois grupos, </w:t>
      </w:r>
      <w:r w:rsidR="00E5545D">
        <w:rPr>
          <w:rFonts w:ascii="Times New Roman" w:hAnsi="Times New Roman" w:cs="Times New Roman"/>
          <w:sz w:val="24"/>
          <w:szCs w:val="24"/>
        </w:rPr>
        <w:t xml:space="preserve">demostrando que a aplicação desse algoritmo </w:t>
      </w:r>
      <w:r w:rsidR="005C76FE">
        <w:rPr>
          <w:rFonts w:ascii="Times New Roman" w:hAnsi="Times New Roman" w:cs="Times New Roman"/>
          <w:sz w:val="24"/>
          <w:szCs w:val="24"/>
        </w:rPr>
        <w:t xml:space="preserve">aprimorou o equilíbrio entre tratados e não tratados. Portanto, a amostra a partir desse método passou </w:t>
      </w:r>
      <w:r w:rsidR="00D85DC7">
        <w:rPr>
          <w:rFonts w:ascii="Times New Roman" w:hAnsi="Times New Roman" w:cs="Times New Roman"/>
          <w:sz w:val="24"/>
          <w:szCs w:val="24"/>
        </w:rPr>
        <w:t xml:space="preserve">a ser de </w:t>
      </w:r>
      <w:r w:rsidR="00192B4B" w:rsidRPr="00192B4B">
        <w:rPr>
          <w:rFonts w:ascii="Times New Roman" w:hAnsi="Times New Roman" w:cs="Times New Roman"/>
          <w:sz w:val="24"/>
          <w:szCs w:val="24"/>
        </w:rPr>
        <w:t>9.035</w:t>
      </w:r>
      <w:r w:rsidR="00192B4B">
        <w:rPr>
          <w:rFonts w:ascii="Times New Roman" w:hAnsi="Times New Roman" w:cs="Times New Roman"/>
          <w:sz w:val="24"/>
          <w:szCs w:val="24"/>
        </w:rPr>
        <w:t xml:space="preserve"> </w:t>
      </w:r>
      <w:r w:rsidR="00D85DC7">
        <w:rPr>
          <w:rFonts w:ascii="Times New Roman" w:hAnsi="Times New Roman" w:cs="Times New Roman"/>
          <w:sz w:val="24"/>
          <w:szCs w:val="24"/>
        </w:rPr>
        <w:t xml:space="preserve">para tratados, no meio urbano e </w:t>
      </w:r>
      <w:r w:rsidR="00192B4B" w:rsidRPr="00192B4B">
        <w:rPr>
          <w:rFonts w:ascii="Times New Roman" w:hAnsi="Times New Roman" w:cs="Times New Roman"/>
          <w:sz w:val="24"/>
          <w:szCs w:val="24"/>
        </w:rPr>
        <w:t>1.301</w:t>
      </w:r>
      <w:r w:rsidR="00192B4B">
        <w:rPr>
          <w:rFonts w:ascii="Times New Roman" w:hAnsi="Times New Roman" w:cs="Times New Roman"/>
          <w:sz w:val="24"/>
          <w:szCs w:val="24"/>
        </w:rPr>
        <w:t xml:space="preserve"> </w:t>
      </w:r>
      <w:r w:rsidR="00D85DC7">
        <w:rPr>
          <w:rFonts w:ascii="Times New Roman" w:hAnsi="Times New Roman" w:cs="Times New Roman"/>
          <w:sz w:val="24"/>
          <w:szCs w:val="24"/>
        </w:rPr>
        <w:t xml:space="preserve">na zona </w:t>
      </w:r>
      <w:r w:rsidR="00946377">
        <w:rPr>
          <w:rFonts w:ascii="Times New Roman" w:hAnsi="Times New Roman" w:cs="Times New Roman"/>
          <w:sz w:val="24"/>
          <w:szCs w:val="24"/>
        </w:rPr>
        <w:t>rural</w:t>
      </w:r>
      <w:r w:rsidR="00D85DC7">
        <w:rPr>
          <w:rFonts w:ascii="Times New Roman" w:hAnsi="Times New Roman" w:cs="Times New Roman"/>
          <w:sz w:val="24"/>
          <w:szCs w:val="24"/>
        </w:rPr>
        <w:t xml:space="preserve">, e para os grupos de controle, </w:t>
      </w:r>
      <w:r w:rsidR="00192B4B" w:rsidRPr="00192B4B">
        <w:rPr>
          <w:rFonts w:ascii="Times New Roman" w:hAnsi="Times New Roman" w:cs="Times New Roman"/>
          <w:sz w:val="24"/>
          <w:szCs w:val="24"/>
        </w:rPr>
        <w:t>25.883</w:t>
      </w:r>
      <w:r w:rsidR="00192B4B">
        <w:rPr>
          <w:rFonts w:ascii="Times New Roman" w:hAnsi="Times New Roman" w:cs="Times New Roman"/>
          <w:sz w:val="24"/>
          <w:szCs w:val="24"/>
        </w:rPr>
        <w:t xml:space="preserve"> </w:t>
      </w:r>
      <w:r w:rsidR="00D85DC7">
        <w:rPr>
          <w:rFonts w:ascii="Times New Roman" w:hAnsi="Times New Roman" w:cs="Times New Roman"/>
          <w:sz w:val="24"/>
          <w:szCs w:val="24"/>
        </w:rPr>
        <w:t xml:space="preserve">na área urbana e </w:t>
      </w:r>
      <w:r w:rsidR="00192B4B" w:rsidRPr="00192B4B">
        <w:rPr>
          <w:rFonts w:ascii="Times New Roman" w:hAnsi="Times New Roman" w:cs="Times New Roman"/>
          <w:sz w:val="24"/>
          <w:szCs w:val="24"/>
        </w:rPr>
        <w:t>4.494</w:t>
      </w:r>
      <w:r w:rsidR="00192B4B">
        <w:rPr>
          <w:rFonts w:ascii="Times New Roman" w:hAnsi="Times New Roman" w:cs="Times New Roman"/>
          <w:sz w:val="24"/>
          <w:szCs w:val="24"/>
        </w:rPr>
        <w:t xml:space="preserve"> </w:t>
      </w:r>
      <w:r w:rsidR="00D85DC7">
        <w:rPr>
          <w:rFonts w:ascii="Times New Roman" w:hAnsi="Times New Roman" w:cs="Times New Roman"/>
          <w:sz w:val="24"/>
          <w:szCs w:val="24"/>
        </w:rPr>
        <w:t xml:space="preserve">na zona rural. </w:t>
      </w:r>
    </w:p>
    <w:p w14:paraId="6E302C8A" w14:textId="77777777" w:rsidR="000676AB" w:rsidRPr="006D4808" w:rsidRDefault="00EC7C08" w:rsidP="006655C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
          <w:sz w:val="20"/>
          <w:szCs w:val="20"/>
        </w:rPr>
        <w:t>Tabela 3 -</w:t>
      </w:r>
      <w:r w:rsidRPr="006D4808">
        <w:rPr>
          <w:rFonts w:ascii="Times New Roman" w:hAnsi="Times New Roman" w:cs="Times New Roman"/>
          <w:sz w:val="20"/>
          <w:szCs w:val="20"/>
        </w:rPr>
        <w:t xml:space="preserve"> </w:t>
      </w:r>
      <w:r w:rsidR="006D4808" w:rsidRPr="006D4808">
        <w:rPr>
          <w:rFonts w:ascii="Times New Roman" w:hAnsi="Times New Roman" w:cs="Times New Roman"/>
          <w:sz w:val="20"/>
          <w:szCs w:val="20"/>
        </w:rPr>
        <w:t>Balanceamento CEM</w:t>
      </w:r>
      <w:r w:rsidR="00293B5F">
        <w:rPr>
          <w:rFonts w:ascii="Times New Roman" w:hAnsi="Times New Roman" w:cs="Times New Roman"/>
          <w:sz w:val="20"/>
          <w:szCs w:val="20"/>
        </w:rPr>
        <w:t xml:space="preserve"> – Tratamento Aposentadorias </w:t>
      </w:r>
      <w:r w:rsidR="006A0A61">
        <w:rPr>
          <w:rFonts w:ascii="Times New Roman" w:hAnsi="Times New Roman" w:cs="Times New Roman"/>
          <w:sz w:val="20"/>
          <w:szCs w:val="20"/>
        </w:rPr>
        <w:t xml:space="preserve">e/ou Pensões </w:t>
      </w:r>
    </w:p>
    <w:tbl>
      <w:tblPr>
        <w:tblW w:w="3937" w:type="pct"/>
        <w:tblCellMar>
          <w:left w:w="70" w:type="dxa"/>
          <w:right w:w="70" w:type="dxa"/>
        </w:tblCellMar>
        <w:tblLook w:val="04A0" w:firstRow="1" w:lastRow="0" w:firstColumn="1" w:lastColumn="0" w:noHBand="0" w:noVBand="1"/>
      </w:tblPr>
      <w:tblGrid>
        <w:gridCol w:w="3254"/>
        <w:gridCol w:w="1194"/>
        <w:gridCol w:w="1247"/>
        <w:gridCol w:w="1194"/>
        <w:gridCol w:w="1146"/>
      </w:tblGrid>
      <w:tr w:rsidR="006D4808" w:rsidRPr="00E15855" w14:paraId="30214690" w14:textId="77777777" w:rsidTr="009D1D9D">
        <w:trPr>
          <w:trHeight w:val="261"/>
        </w:trPr>
        <w:tc>
          <w:tcPr>
            <w:tcW w:w="2025" w:type="pct"/>
            <w:tcBorders>
              <w:top w:val="single" w:sz="4" w:space="0" w:color="auto"/>
              <w:left w:val="nil"/>
              <w:bottom w:val="nil"/>
              <w:right w:val="nil"/>
            </w:tcBorders>
            <w:shd w:val="clear" w:color="auto" w:fill="auto"/>
            <w:noWrap/>
            <w:vAlign w:val="bottom"/>
            <w:hideMark/>
          </w:tcPr>
          <w:p w14:paraId="4929A71D" w14:textId="77777777" w:rsidR="006D4808" w:rsidRPr="00E15855" w:rsidRDefault="00744EF1" w:rsidP="006655C9">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w:t>
            </w:r>
            <w:r w:rsidRPr="00744EF1">
              <w:rPr>
                <w:rFonts w:ascii="Times New Roman" w:eastAsia="Times New Roman" w:hAnsi="Times New Roman" w:cs="Times New Roman"/>
                <w:color w:val="000000"/>
                <w:sz w:val="20"/>
                <w:szCs w:val="20"/>
                <w:lang w:eastAsia="pt-BR"/>
              </w:rPr>
              <w:t>istância multivariada</w:t>
            </w:r>
          </w:p>
        </w:tc>
        <w:tc>
          <w:tcPr>
            <w:tcW w:w="1519" w:type="pct"/>
            <w:gridSpan w:val="2"/>
            <w:tcBorders>
              <w:top w:val="single" w:sz="4" w:space="0" w:color="auto"/>
              <w:left w:val="single" w:sz="4" w:space="0" w:color="auto"/>
              <w:bottom w:val="nil"/>
              <w:right w:val="nil"/>
            </w:tcBorders>
            <w:shd w:val="clear" w:color="auto" w:fill="auto"/>
            <w:noWrap/>
            <w:vAlign w:val="bottom"/>
            <w:hideMark/>
          </w:tcPr>
          <w:p w14:paraId="5DFCDC79" w14:textId="77777777" w:rsidR="006D4808" w:rsidRPr="00E15855" w:rsidRDefault="006D4808" w:rsidP="006655C9">
            <w:pPr>
              <w:spacing w:after="0" w:line="240" w:lineRule="auto"/>
              <w:jc w:val="center"/>
              <w:rPr>
                <w:rFonts w:ascii="Times New Roman" w:eastAsia="Times New Roman" w:hAnsi="Times New Roman" w:cs="Times New Roman"/>
                <w:color w:val="000000"/>
                <w:sz w:val="20"/>
                <w:szCs w:val="20"/>
                <w:lang w:eastAsia="pt-BR"/>
              </w:rPr>
            </w:pPr>
            <w:r w:rsidRPr="006D4808">
              <w:rPr>
                <w:rFonts w:ascii="Times New Roman" w:eastAsia="Times New Roman" w:hAnsi="Times New Roman" w:cs="Times New Roman"/>
                <w:b/>
                <w:color w:val="000000"/>
                <w:sz w:val="20"/>
                <w:szCs w:val="20"/>
                <w:lang w:eastAsia="pt-BR"/>
              </w:rPr>
              <w:t>Urbano</w:t>
            </w:r>
          </w:p>
        </w:tc>
        <w:tc>
          <w:tcPr>
            <w:tcW w:w="1456" w:type="pct"/>
            <w:gridSpan w:val="2"/>
            <w:tcBorders>
              <w:top w:val="single" w:sz="4" w:space="0" w:color="auto"/>
              <w:left w:val="single" w:sz="4" w:space="0" w:color="auto"/>
              <w:bottom w:val="nil"/>
            </w:tcBorders>
          </w:tcPr>
          <w:p w14:paraId="48A2FF19" w14:textId="77777777" w:rsidR="006D4808" w:rsidRPr="006D4808" w:rsidRDefault="006D4808" w:rsidP="006655C9">
            <w:pPr>
              <w:spacing w:after="0" w:line="240" w:lineRule="auto"/>
              <w:jc w:val="center"/>
              <w:rPr>
                <w:rFonts w:ascii="Times New Roman" w:eastAsia="Times New Roman" w:hAnsi="Times New Roman" w:cs="Times New Roman"/>
                <w:b/>
                <w:color w:val="000000"/>
                <w:sz w:val="20"/>
                <w:szCs w:val="20"/>
                <w:lang w:eastAsia="pt-BR"/>
              </w:rPr>
            </w:pPr>
            <w:r>
              <w:rPr>
                <w:rFonts w:ascii="Times New Roman" w:eastAsia="Times New Roman" w:hAnsi="Times New Roman" w:cs="Times New Roman"/>
                <w:b/>
                <w:color w:val="000000"/>
                <w:sz w:val="20"/>
                <w:szCs w:val="20"/>
                <w:lang w:eastAsia="pt-BR"/>
              </w:rPr>
              <w:t>Rural</w:t>
            </w:r>
          </w:p>
        </w:tc>
      </w:tr>
      <w:tr w:rsidR="006D4808" w:rsidRPr="00E15855" w14:paraId="0B49A4C5" w14:textId="77777777" w:rsidTr="009D1D9D">
        <w:trPr>
          <w:trHeight w:val="261"/>
        </w:trPr>
        <w:tc>
          <w:tcPr>
            <w:tcW w:w="2025" w:type="pct"/>
            <w:tcBorders>
              <w:top w:val="single" w:sz="4" w:space="0" w:color="auto"/>
              <w:left w:val="nil"/>
              <w:bottom w:val="nil"/>
              <w:right w:val="nil"/>
            </w:tcBorders>
            <w:shd w:val="clear" w:color="auto" w:fill="auto"/>
            <w:noWrap/>
            <w:vAlign w:val="bottom"/>
          </w:tcPr>
          <w:p w14:paraId="079CCC0C" w14:textId="77777777" w:rsidR="006D4808" w:rsidRPr="00E15855" w:rsidRDefault="00955822" w:rsidP="006655C9">
            <w:pPr>
              <w:spacing w:after="0" w:line="240" w:lineRule="auto"/>
              <w:rPr>
                <w:rFonts w:ascii="Times New Roman" w:eastAsia="Times New Roman" w:hAnsi="Times New Roman" w:cs="Times New Roman"/>
                <w:color w:val="000000"/>
                <w:sz w:val="20"/>
                <w:szCs w:val="20"/>
                <w:lang w:eastAsia="pt-BR"/>
              </w:rPr>
            </w:pP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oMath>
            <w:r w:rsidR="006D4808" w:rsidRPr="00E15855">
              <w:rPr>
                <w:rFonts w:ascii="Times New Roman" w:eastAsia="Times New Roman" w:hAnsi="Times New Roman" w:cs="Times New Roman"/>
                <w:color w:val="000000"/>
                <w:sz w:val="20"/>
                <w:szCs w:val="20"/>
                <w:lang w:eastAsia="pt-BR"/>
              </w:rPr>
              <w:t xml:space="preserve"> - Antes do CEM</w:t>
            </w:r>
          </w:p>
        </w:tc>
        <w:tc>
          <w:tcPr>
            <w:tcW w:w="1519" w:type="pct"/>
            <w:gridSpan w:val="2"/>
            <w:tcBorders>
              <w:top w:val="single" w:sz="4" w:space="0" w:color="auto"/>
              <w:left w:val="single" w:sz="4" w:space="0" w:color="auto"/>
              <w:bottom w:val="nil"/>
              <w:right w:val="nil"/>
            </w:tcBorders>
            <w:shd w:val="clear" w:color="auto" w:fill="auto"/>
            <w:noWrap/>
            <w:vAlign w:val="bottom"/>
          </w:tcPr>
          <w:p w14:paraId="254C91A6" w14:textId="77777777" w:rsidR="006D4808" w:rsidRPr="00E15855" w:rsidRDefault="00161E2C" w:rsidP="006655C9">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161E2C">
              <w:rPr>
                <w:rFonts w:ascii="Times New Roman" w:eastAsia="Times New Roman" w:hAnsi="Times New Roman" w:cs="Times New Roman"/>
                <w:color w:val="000000"/>
                <w:sz w:val="20"/>
                <w:szCs w:val="20"/>
                <w:lang w:eastAsia="pt-BR"/>
              </w:rPr>
              <w:t>58445251</w:t>
            </w:r>
          </w:p>
        </w:tc>
        <w:tc>
          <w:tcPr>
            <w:tcW w:w="1456" w:type="pct"/>
            <w:gridSpan w:val="2"/>
            <w:tcBorders>
              <w:top w:val="single" w:sz="4" w:space="0" w:color="auto"/>
              <w:left w:val="single" w:sz="4" w:space="0" w:color="auto"/>
              <w:bottom w:val="nil"/>
            </w:tcBorders>
          </w:tcPr>
          <w:p w14:paraId="057C4402" w14:textId="77777777" w:rsidR="006D4808" w:rsidRDefault="00161E2C" w:rsidP="006655C9">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161E2C">
              <w:rPr>
                <w:rFonts w:ascii="Times New Roman" w:eastAsia="Times New Roman" w:hAnsi="Times New Roman" w:cs="Times New Roman"/>
                <w:color w:val="000000"/>
                <w:sz w:val="20"/>
                <w:szCs w:val="20"/>
                <w:lang w:eastAsia="pt-BR"/>
              </w:rPr>
              <w:t>75465171</w:t>
            </w:r>
          </w:p>
        </w:tc>
      </w:tr>
      <w:tr w:rsidR="006D4808" w:rsidRPr="00E15855" w14:paraId="2A140B24" w14:textId="77777777" w:rsidTr="009D1D9D">
        <w:trPr>
          <w:trHeight w:val="275"/>
        </w:trPr>
        <w:tc>
          <w:tcPr>
            <w:tcW w:w="2025" w:type="pct"/>
            <w:tcBorders>
              <w:top w:val="nil"/>
              <w:left w:val="nil"/>
              <w:bottom w:val="single" w:sz="8" w:space="0" w:color="auto"/>
              <w:right w:val="nil"/>
            </w:tcBorders>
            <w:shd w:val="clear" w:color="auto" w:fill="auto"/>
            <w:noWrap/>
            <w:vAlign w:val="bottom"/>
            <w:hideMark/>
          </w:tcPr>
          <w:p w14:paraId="2342DB35" w14:textId="77777777" w:rsidR="006D4808" w:rsidRPr="00E15855" w:rsidRDefault="00955822" w:rsidP="006655C9">
            <w:pPr>
              <w:spacing w:after="0" w:line="240" w:lineRule="auto"/>
              <w:rPr>
                <w:rFonts w:ascii="Times New Roman" w:eastAsia="Times New Roman" w:hAnsi="Times New Roman" w:cs="Times New Roman"/>
                <w:color w:val="000000"/>
                <w:sz w:val="20"/>
                <w:szCs w:val="20"/>
                <w:lang w:eastAsia="pt-BR"/>
              </w:rPr>
            </w:pP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oMath>
            <w:r w:rsidR="006D4808" w:rsidRPr="00E15855">
              <w:rPr>
                <w:rFonts w:ascii="Times New Roman" w:eastAsia="Times New Roman" w:hAnsi="Times New Roman" w:cs="Times New Roman"/>
                <w:color w:val="000000"/>
                <w:sz w:val="20"/>
                <w:szCs w:val="20"/>
                <w:lang w:eastAsia="pt-BR"/>
              </w:rPr>
              <w:t xml:space="preserve"> - Após o CEM</w:t>
            </w:r>
          </w:p>
        </w:tc>
        <w:tc>
          <w:tcPr>
            <w:tcW w:w="1519" w:type="pct"/>
            <w:gridSpan w:val="2"/>
            <w:tcBorders>
              <w:top w:val="nil"/>
              <w:left w:val="single" w:sz="4" w:space="0" w:color="auto"/>
              <w:bottom w:val="single" w:sz="8" w:space="0" w:color="auto"/>
              <w:right w:val="nil"/>
            </w:tcBorders>
            <w:shd w:val="clear" w:color="auto" w:fill="auto"/>
            <w:noWrap/>
            <w:vAlign w:val="bottom"/>
          </w:tcPr>
          <w:p w14:paraId="56E03839" w14:textId="77777777" w:rsidR="006D4808" w:rsidRPr="00E15855" w:rsidRDefault="00161E2C" w:rsidP="006655C9">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161E2C">
              <w:rPr>
                <w:rFonts w:ascii="Times New Roman" w:eastAsia="Times New Roman" w:hAnsi="Times New Roman" w:cs="Times New Roman"/>
                <w:color w:val="000000"/>
                <w:sz w:val="20"/>
                <w:szCs w:val="20"/>
                <w:lang w:eastAsia="pt-BR"/>
              </w:rPr>
              <w:t>50636665</w:t>
            </w:r>
          </w:p>
        </w:tc>
        <w:tc>
          <w:tcPr>
            <w:tcW w:w="1456" w:type="pct"/>
            <w:gridSpan w:val="2"/>
            <w:tcBorders>
              <w:top w:val="nil"/>
              <w:left w:val="single" w:sz="4" w:space="0" w:color="auto"/>
              <w:bottom w:val="single" w:sz="8" w:space="0" w:color="auto"/>
            </w:tcBorders>
          </w:tcPr>
          <w:p w14:paraId="72D9D6D8" w14:textId="77777777" w:rsidR="006D4808" w:rsidRDefault="00C53EC1" w:rsidP="006655C9">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C53EC1">
              <w:rPr>
                <w:rFonts w:ascii="Times New Roman" w:eastAsia="Times New Roman" w:hAnsi="Times New Roman" w:cs="Times New Roman"/>
                <w:color w:val="000000"/>
                <w:sz w:val="20"/>
                <w:szCs w:val="20"/>
                <w:lang w:eastAsia="pt-BR"/>
              </w:rPr>
              <w:t>6182145</w:t>
            </w:r>
          </w:p>
        </w:tc>
      </w:tr>
      <w:tr w:rsidR="006D4808" w:rsidRPr="00E15855" w14:paraId="5BE5F38C" w14:textId="77777777" w:rsidTr="009D1D9D">
        <w:trPr>
          <w:trHeight w:val="261"/>
        </w:trPr>
        <w:tc>
          <w:tcPr>
            <w:tcW w:w="2025" w:type="pct"/>
            <w:vMerge w:val="restart"/>
            <w:tcBorders>
              <w:top w:val="nil"/>
              <w:left w:val="nil"/>
              <w:bottom w:val="single" w:sz="8" w:space="0" w:color="000000"/>
              <w:right w:val="single" w:sz="8" w:space="0" w:color="auto"/>
            </w:tcBorders>
            <w:shd w:val="clear" w:color="auto" w:fill="auto"/>
            <w:noWrap/>
            <w:vAlign w:val="center"/>
            <w:hideMark/>
          </w:tcPr>
          <w:p w14:paraId="5DFC227E" w14:textId="77777777" w:rsidR="006D4808" w:rsidRPr="00E15855" w:rsidRDefault="006D4808" w:rsidP="006655C9">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Algoritmo </w:t>
            </w:r>
            <w:r w:rsidRPr="00E15855">
              <w:rPr>
                <w:rFonts w:ascii="Times New Roman" w:eastAsia="Times New Roman" w:hAnsi="Times New Roman" w:cs="Times New Roman"/>
                <w:color w:val="000000"/>
                <w:sz w:val="20"/>
                <w:szCs w:val="20"/>
                <w:lang w:eastAsia="pt-BR"/>
              </w:rPr>
              <w:t>CEM</w:t>
            </w:r>
          </w:p>
        </w:tc>
        <w:tc>
          <w:tcPr>
            <w:tcW w:w="743" w:type="pct"/>
            <w:tcBorders>
              <w:top w:val="nil"/>
              <w:left w:val="nil"/>
              <w:bottom w:val="nil"/>
              <w:right w:val="single" w:sz="8" w:space="0" w:color="auto"/>
            </w:tcBorders>
            <w:shd w:val="clear" w:color="auto" w:fill="auto"/>
            <w:noWrap/>
            <w:vAlign w:val="center"/>
            <w:hideMark/>
          </w:tcPr>
          <w:p w14:paraId="2CC42161" w14:textId="77777777" w:rsidR="006D4808" w:rsidRPr="00E15855" w:rsidRDefault="006D4808" w:rsidP="006655C9">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Tratados</w:t>
            </w:r>
          </w:p>
        </w:tc>
        <w:tc>
          <w:tcPr>
            <w:tcW w:w="775" w:type="pct"/>
            <w:tcBorders>
              <w:top w:val="nil"/>
              <w:left w:val="nil"/>
              <w:bottom w:val="nil"/>
              <w:right w:val="single" w:sz="4" w:space="0" w:color="auto"/>
            </w:tcBorders>
            <w:shd w:val="clear" w:color="auto" w:fill="auto"/>
            <w:noWrap/>
            <w:vAlign w:val="center"/>
            <w:hideMark/>
          </w:tcPr>
          <w:p w14:paraId="7B414566" w14:textId="77777777" w:rsidR="006D4808" w:rsidRPr="00E15855" w:rsidRDefault="006D4808" w:rsidP="006655C9">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Controle</w:t>
            </w:r>
          </w:p>
        </w:tc>
        <w:tc>
          <w:tcPr>
            <w:tcW w:w="743" w:type="pct"/>
            <w:tcBorders>
              <w:top w:val="nil"/>
              <w:left w:val="single" w:sz="4" w:space="0" w:color="auto"/>
              <w:bottom w:val="nil"/>
              <w:right w:val="single" w:sz="4" w:space="0" w:color="auto"/>
            </w:tcBorders>
            <w:vAlign w:val="center"/>
          </w:tcPr>
          <w:p w14:paraId="12105EFB" w14:textId="77777777" w:rsidR="006D4808" w:rsidRPr="00E15855" w:rsidRDefault="006D4808" w:rsidP="006655C9">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Tratados</w:t>
            </w:r>
          </w:p>
        </w:tc>
        <w:tc>
          <w:tcPr>
            <w:tcW w:w="713" w:type="pct"/>
            <w:tcBorders>
              <w:top w:val="nil"/>
              <w:left w:val="single" w:sz="4" w:space="0" w:color="auto"/>
              <w:bottom w:val="nil"/>
              <w:right w:val="nil"/>
            </w:tcBorders>
            <w:vAlign w:val="center"/>
          </w:tcPr>
          <w:p w14:paraId="19187FA7" w14:textId="77777777" w:rsidR="006D4808" w:rsidRPr="00E15855" w:rsidRDefault="006D4808" w:rsidP="006655C9">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Controle</w:t>
            </w:r>
          </w:p>
        </w:tc>
      </w:tr>
      <w:tr w:rsidR="006D4808" w:rsidRPr="00E15855" w14:paraId="0A691F0C" w14:textId="77777777" w:rsidTr="009D1D9D">
        <w:trPr>
          <w:trHeight w:val="58"/>
        </w:trPr>
        <w:tc>
          <w:tcPr>
            <w:tcW w:w="2025" w:type="pct"/>
            <w:vMerge/>
            <w:tcBorders>
              <w:top w:val="nil"/>
              <w:left w:val="nil"/>
              <w:bottom w:val="single" w:sz="8" w:space="0" w:color="000000"/>
              <w:right w:val="single" w:sz="8" w:space="0" w:color="auto"/>
            </w:tcBorders>
            <w:vAlign w:val="center"/>
            <w:hideMark/>
          </w:tcPr>
          <w:p w14:paraId="1FBD1F72" w14:textId="77777777" w:rsidR="006D4808" w:rsidRPr="00E15855" w:rsidRDefault="006D4808" w:rsidP="006655C9">
            <w:pPr>
              <w:spacing w:after="0" w:line="240" w:lineRule="auto"/>
              <w:rPr>
                <w:rFonts w:ascii="Times New Roman" w:eastAsia="Times New Roman" w:hAnsi="Times New Roman" w:cs="Times New Roman"/>
                <w:color w:val="000000"/>
                <w:sz w:val="20"/>
                <w:szCs w:val="20"/>
                <w:lang w:eastAsia="pt-BR"/>
              </w:rPr>
            </w:pPr>
          </w:p>
        </w:tc>
        <w:tc>
          <w:tcPr>
            <w:tcW w:w="743" w:type="pct"/>
            <w:tcBorders>
              <w:top w:val="nil"/>
              <w:left w:val="nil"/>
              <w:bottom w:val="single" w:sz="8" w:space="0" w:color="auto"/>
              <w:right w:val="single" w:sz="8" w:space="0" w:color="auto"/>
            </w:tcBorders>
            <w:shd w:val="clear" w:color="auto" w:fill="auto"/>
            <w:noWrap/>
            <w:vAlign w:val="center"/>
            <w:hideMark/>
          </w:tcPr>
          <w:p w14:paraId="356C2D3C" w14:textId="77777777" w:rsidR="006D4808" w:rsidRPr="00E15855" w:rsidRDefault="006D4808" w:rsidP="006655C9">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1</w:t>
            </w:r>
          </w:p>
        </w:tc>
        <w:tc>
          <w:tcPr>
            <w:tcW w:w="775" w:type="pct"/>
            <w:tcBorders>
              <w:top w:val="nil"/>
              <w:left w:val="nil"/>
              <w:bottom w:val="single" w:sz="8" w:space="0" w:color="auto"/>
              <w:right w:val="single" w:sz="4" w:space="0" w:color="auto"/>
            </w:tcBorders>
            <w:shd w:val="clear" w:color="auto" w:fill="auto"/>
            <w:noWrap/>
            <w:vAlign w:val="center"/>
            <w:hideMark/>
          </w:tcPr>
          <w:p w14:paraId="121021F4" w14:textId="77777777" w:rsidR="006D4808" w:rsidRPr="00E15855" w:rsidRDefault="006D4808" w:rsidP="006655C9">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0</w:t>
            </w:r>
          </w:p>
        </w:tc>
        <w:tc>
          <w:tcPr>
            <w:tcW w:w="743" w:type="pct"/>
            <w:tcBorders>
              <w:top w:val="nil"/>
              <w:left w:val="single" w:sz="4" w:space="0" w:color="auto"/>
              <w:bottom w:val="single" w:sz="8" w:space="0" w:color="auto"/>
              <w:right w:val="single" w:sz="4" w:space="0" w:color="auto"/>
            </w:tcBorders>
            <w:vAlign w:val="center"/>
          </w:tcPr>
          <w:p w14:paraId="0FF3483D" w14:textId="77777777" w:rsidR="006D4808" w:rsidRPr="00E15855" w:rsidRDefault="006D4808" w:rsidP="006655C9">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1</w:t>
            </w:r>
          </w:p>
        </w:tc>
        <w:tc>
          <w:tcPr>
            <w:tcW w:w="713" w:type="pct"/>
            <w:tcBorders>
              <w:top w:val="nil"/>
              <w:left w:val="single" w:sz="4" w:space="0" w:color="auto"/>
              <w:bottom w:val="single" w:sz="8" w:space="0" w:color="auto"/>
              <w:right w:val="nil"/>
            </w:tcBorders>
            <w:vAlign w:val="center"/>
          </w:tcPr>
          <w:p w14:paraId="0327014A" w14:textId="77777777" w:rsidR="006D4808" w:rsidRPr="00E15855" w:rsidRDefault="006D4808" w:rsidP="006655C9">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0</w:t>
            </w:r>
          </w:p>
        </w:tc>
      </w:tr>
      <w:tr w:rsidR="00C53EC1" w:rsidRPr="00E15855" w14:paraId="17439677" w14:textId="77777777" w:rsidTr="009D1D9D">
        <w:trPr>
          <w:trHeight w:val="261"/>
        </w:trPr>
        <w:tc>
          <w:tcPr>
            <w:tcW w:w="2025" w:type="pct"/>
            <w:tcBorders>
              <w:top w:val="nil"/>
              <w:left w:val="nil"/>
              <w:bottom w:val="nil"/>
              <w:right w:val="nil"/>
            </w:tcBorders>
            <w:shd w:val="clear" w:color="auto" w:fill="auto"/>
            <w:noWrap/>
            <w:vAlign w:val="center"/>
            <w:hideMark/>
          </w:tcPr>
          <w:p w14:paraId="7DD8B473" w14:textId="77777777" w:rsidR="00C53EC1" w:rsidRPr="00E15855" w:rsidRDefault="00C53EC1" w:rsidP="006655C9">
            <w:pPr>
              <w:spacing w:after="0" w:line="240" w:lineRule="auto"/>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Total de Observações</w:t>
            </w:r>
          </w:p>
        </w:tc>
        <w:tc>
          <w:tcPr>
            <w:tcW w:w="743" w:type="pct"/>
            <w:tcBorders>
              <w:top w:val="nil"/>
              <w:left w:val="single" w:sz="8" w:space="0" w:color="auto"/>
              <w:bottom w:val="nil"/>
              <w:right w:val="single" w:sz="8" w:space="0" w:color="auto"/>
            </w:tcBorders>
            <w:shd w:val="clear" w:color="auto" w:fill="auto"/>
            <w:noWrap/>
            <w:vAlign w:val="bottom"/>
          </w:tcPr>
          <w:p w14:paraId="7D8F8D3C"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9</w:t>
            </w:r>
            <w:r>
              <w:rPr>
                <w:rFonts w:ascii="Times New Roman" w:eastAsia="Times New Roman" w:hAnsi="Times New Roman" w:cs="Times New Roman"/>
                <w:color w:val="000000"/>
                <w:sz w:val="20"/>
                <w:szCs w:val="20"/>
                <w:lang w:eastAsia="pt-BR"/>
              </w:rPr>
              <w:t>.</w:t>
            </w:r>
            <w:r w:rsidRPr="00B873F2">
              <w:rPr>
                <w:rFonts w:ascii="Times New Roman" w:eastAsia="Times New Roman" w:hAnsi="Times New Roman" w:cs="Times New Roman"/>
                <w:color w:val="000000"/>
                <w:sz w:val="20"/>
                <w:szCs w:val="20"/>
                <w:lang w:eastAsia="pt-BR"/>
              </w:rPr>
              <w:t>365</w:t>
            </w:r>
          </w:p>
        </w:tc>
        <w:tc>
          <w:tcPr>
            <w:tcW w:w="775" w:type="pct"/>
            <w:tcBorders>
              <w:top w:val="nil"/>
              <w:left w:val="nil"/>
              <w:bottom w:val="nil"/>
              <w:right w:val="single" w:sz="4" w:space="0" w:color="auto"/>
            </w:tcBorders>
            <w:shd w:val="clear" w:color="auto" w:fill="auto"/>
            <w:noWrap/>
            <w:vAlign w:val="bottom"/>
          </w:tcPr>
          <w:p w14:paraId="072A3641"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26</w:t>
            </w:r>
            <w:r>
              <w:rPr>
                <w:rFonts w:ascii="Times New Roman" w:eastAsia="Times New Roman" w:hAnsi="Times New Roman" w:cs="Times New Roman"/>
                <w:color w:val="000000"/>
                <w:sz w:val="20"/>
                <w:szCs w:val="20"/>
                <w:lang w:eastAsia="pt-BR"/>
              </w:rPr>
              <w:t>.</w:t>
            </w:r>
            <w:r w:rsidRPr="00B873F2">
              <w:rPr>
                <w:rFonts w:ascii="Times New Roman" w:eastAsia="Times New Roman" w:hAnsi="Times New Roman" w:cs="Times New Roman"/>
                <w:color w:val="000000"/>
                <w:sz w:val="20"/>
                <w:szCs w:val="20"/>
                <w:lang w:eastAsia="pt-BR"/>
              </w:rPr>
              <w:t>001</w:t>
            </w:r>
          </w:p>
        </w:tc>
        <w:tc>
          <w:tcPr>
            <w:tcW w:w="743" w:type="pct"/>
            <w:tcBorders>
              <w:top w:val="nil"/>
              <w:left w:val="single" w:sz="4" w:space="0" w:color="auto"/>
              <w:bottom w:val="nil"/>
              <w:right w:val="single" w:sz="4" w:space="0" w:color="auto"/>
            </w:tcBorders>
            <w:vAlign w:val="bottom"/>
          </w:tcPr>
          <w:p w14:paraId="79700E09"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B873F2">
              <w:rPr>
                <w:rFonts w:ascii="Times New Roman" w:eastAsia="Times New Roman" w:hAnsi="Times New Roman" w:cs="Times New Roman"/>
                <w:color w:val="000000"/>
                <w:sz w:val="20"/>
                <w:szCs w:val="20"/>
                <w:lang w:eastAsia="pt-BR"/>
              </w:rPr>
              <w:t>600</w:t>
            </w:r>
          </w:p>
        </w:tc>
        <w:tc>
          <w:tcPr>
            <w:tcW w:w="713" w:type="pct"/>
            <w:tcBorders>
              <w:top w:val="nil"/>
              <w:left w:val="single" w:sz="4" w:space="0" w:color="auto"/>
              <w:bottom w:val="nil"/>
              <w:right w:val="nil"/>
            </w:tcBorders>
            <w:vAlign w:val="bottom"/>
          </w:tcPr>
          <w:p w14:paraId="5AD778D6"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B873F2">
              <w:rPr>
                <w:rFonts w:ascii="Times New Roman" w:eastAsia="Times New Roman" w:hAnsi="Times New Roman" w:cs="Times New Roman"/>
                <w:color w:val="000000"/>
                <w:sz w:val="20"/>
                <w:szCs w:val="20"/>
                <w:lang w:eastAsia="pt-BR"/>
              </w:rPr>
              <w:t>558</w:t>
            </w:r>
          </w:p>
        </w:tc>
      </w:tr>
      <w:tr w:rsidR="00C53EC1" w:rsidRPr="00E15855" w14:paraId="0D2A18B9" w14:textId="77777777" w:rsidTr="009D1D9D">
        <w:trPr>
          <w:trHeight w:val="261"/>
        </w:trPr>
        <w:tc>
          <w:tcPr>
            <w:tcW w:w="2025" w:type="pct"/>
            <w:tcBorders>
              <w:top w:val="nil"/>
              <w:left w:val="nil"/>
              <w:bottom w:val="nil"/>
              <w:right w:val="nil"/>
            </w:tcBorders>
            <w:shd w:val="clear" w:color="auto" w:fill="auto"/>
            <w:noWrap/>
            <w:vAlign w:val="center"/>
            <w:hideMark/>
          </w:tcPr>
          <w:p w14:paraId="16F01C37" w14:textId="77777777" w:rsidR="00C53EC1" w:rsidRPr="00E15855" w:rsidRDefault="00C53EC1" w:rsidP="006655C9">
            <w:pPr>
              <w:spacing w:after="0" w:line="240" w:lineRule="auto"/>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 xml:space="preserve">Comparáveis – Após o CEM </w:t>
            </w:r>
          </w:p>
        </w:tc>
        <w:tc>
          <w:tcPr>
            <w:tcW w:w="743" w:type="pct"/>
            <w:tcBorders>
              <w:top w:val="nil"/>
              <w:left w:val="single" w:sz="8" w:space="0" w:color="auto"/>
              <w:bottom w:val="nil"/>
              <w:right w:val="single" w:sz="8" w:space="0" w:color="auto"/>
            </w:tcBorders>
            <w:shd w:val="clear" w:color="auto" w:fill="auto"/>
            <w:noWrap/>
            <w:vAlign w:val="bottom"/>
          </w:tcPr>
          <w:p w14:paraId="14771A50"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9</w:t>
            </w:r>
            <w:r>
              <w:rPr>
                <w:rFonts w:ascii="Times New Roman" w:eastAsia="Times New Roman" w:hAnsi="Times New Roman" w:cs="Times New Roman"/>
                <w:color w:val="000000"/>
                <w:sz w:val="20"/>
                <w:szCs w:val="20"/>
                <w:lang w:eastAsia="pt-BR"/>
              </w:rPr>
              <w:t>.</w:t>
            </w:r>
            <w:r w:rsidRPr="00B873F2">
              <w:rPr>
                <w:rFonts w:ascii="Times New Roman" w:eastAsia="Times New Roman" w:hAnsi="Times New Roman" w:cs="Times New Roman"/>
                <w:color w:val="000000"/>
                <w:sz w:val="20"/>
                <w:szCs w:val="20"/>
                <w:lang w:eastAsia="pt-BR"/>
              </w:rPr>
              <w:t>035</w:t>
            </w:r>
          </w:p>
        </w:tc>
        <w:tc>
          <w:tcPr>
            <w:tcW w:w="775" w:type="pct"/>
            <w:tcBorders>
              <w:top w:val="nil"/>
              <w:left w:val="nil"/>
              <w:bottom w:val="nil"/>
              <w:right w:val="single" w:sz="4" w:space="0" w:color="auto"/>
            </w:tcBorders>
            <w:shd w:val="clear" w:color="auto" w:fill="auto"/>
            <w:noWrap/>
            <w:vAlign w:val="bottom"/>
          </w:tcPr>
          <w:p w14:paraId="3839289C"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25</w:t>
            </w:r>
            <w:r>
              <w:rPr>
                <w:rFonts w:ascii="Times New Roman" w:eastAsia="Times New Roman" w:hAnsi="Times New Roman" w:cs="Times New Roman"/>
                <w:color w:val="000000"/>
                <w:sz w:val="20"/>
                <w:szCs w:val="20"/>
                <w:lang w:eastAsia="pt-BR"/>
              </w:rPr>
              <w:t>.</w:t>
            </w:r>
            <w:r w:rsidRPr="00B873F2">
              <w:rPr>
                <w:rFonts w:ascii="Times New Roman" w:eastAsia="Times New Roman" w:hAnsi="Times New Roman" w:cs="Times New Roman"/>
                <w:color w:val="000000"/>
                <w:sz w:val="20"/>
                <w:szCs w:val="20"/>
                <w:lang w:eastAsia="pt-BR"/>
              </w:rPr>
              <w:t>883</w:t>
            </w:r>
          </w:p>
        </w:tc>
        <w:tc>
          <w:tcPr>
            <w:tcW w:w="743" w:type="pct"/>
            <w:tcBorders>
              <w:top w:val="nil"/>
              <w:left w:val="single" w:sz="4" w:space="0" w:color="auto"/>
              <w:bottom w:val="nil"/>
              <w:right w:val="single" w:sz="4" w:space="0" w:color="auto"/>
            </w:tcBorders>
            <w:vAlign w:val="bottom"/>
          </w:tcPr>
          <w:p w14:paraId="03D7AF55"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B873F2">
              <w:rPr>
                <w:rFonts w:ascii="Times New Roman" w:eastAsia="Times New Roman" w:hAnsi="Times New Roman" w:cs="Times New Roman"/>
                <w:color w:val="000000"/>
                <w:sz w:val="20"/>
                <w:szCs w:val="20"/>
                <w:lang w:eastAsia="pt-BR"/>
              </w:rPr>
              <w:t>301</w:t>
            </w:r>
          </w:p>
        </w:tc>
        <w:tc>
          <w:tcPr>
            <w:tcW w:w="713" w:type="pct"/>
            <w:tcBorders>
              <w:top w:val="nil"/>
              <w:left w:val="single" w:sz="4" w:space="0" w:color="auto"/>
              <w:bottom w:val="nil"/>
              <w:right w:val="nil"/>
            </w:tcBorders>
            <w:vAlign w:val="bottom"/>
          </w:tcPr>
          <w:p w14:paraId="046E0E60"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B873F2">
              <w:rPr>
                <w:rFonts w:ascii="Times New Roman" w:eastAsia="Times New Roman" w:hAnsi="Times New Roman" w:cs="Times New Roman"/>
                <w:color w:val="000000"/>
                <w:sz w:val="20"/>
                <w:szCs w:val="20"/>
                <w:lang w:eastAsia="pt-BR"/>
              </w:rPr>
              <w:t>494</w:t>
            </w:r>
          </w:p>
        </w:tc>
      </w:tr>
      <w:tr w:rsidR="00C53EC1" w:rsidRPr="00E15855" w14:paraId="0482B471" w14:textId="77777777" w:rsidTr="009D1D9D">
        <w:trPr>
          <w:trHeight w:val="275"/>
        </w:trPr>
        <w:tc>
          <w:tcPr>
            <w:tcW w:w="2025" w:type="pct"/>
            <w:tcBorders>
              <w:top w:val="nil"/>
              <w:left w:val="nil"/>
              <w:bottom w:val="single" w:sz="8" w:space="0" w:color="auto"/>
              <w:right w:val="nil"/>
            </w:tcBorders>
            <w:shd w:val="clear" w:color="auto" w:fill="auto"/>
            <w:noWrap/>
            <w:vAlign w:val="center"/>
            <w:hideMark/>
          </w:tcPr>
          <w:p w14:paraId="23032C41" w14:textId="77777777" w:rsidR="00C53EC1" w:rsidRPr="00E15855" w:rsidRDefault="00C53EC1" w:rsidP="006655C9">
            <w:pPr>
              <w:spacing w:after="0" w:line="240" w:lineRule="auto"/>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Não Comparáveis – Após o CEM</w:t>
            </w:r>
          </w:p>
        </w:tc>
        <w:tc>
          <w:tcPr>
            <w:tcW w:w="743" w:type="pct"/>
            <w:tcBorders>
              <w:top w:val="nil"/>
              <w:left w:val="single" w:sz="8" w:space="0" w:color="auto"/>
              <w:bottom w:val="single" w:sz="8" w:space="0" w:color="auto"/>
              <w:right w:val="single" w:sz="8" w:space="0" w:color="auto"/>
            </w:tcBorders>
            <w:shd w:val="clear" w:color="auto" w:fill="auto"/>
            <w:noWrap/>
            <w:vAlign w:val="bottom"/>
          </w:tcPr>
          <w:p w14:paraId="4BC5722F"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330</w:t>
            </w:r>
          </w:p>
        </w:tc>
        <w:tc>
          <w:tcPr>
            <w:tcW w:w="775" w:type="pct"/>
            <w:tcBorders>
              <w:top w:val="nil"/>
              <w:left w:val="nil"/>
              <w:bottom w:val="single" w:sz="8" w:space="0" w:color="auto"/>
              <w:right w:val="single" w:sz="4" w:space="0" w:color="auto"/>
            </w:tcBorders>
            <w:shd w:val="clear" w:color="auto" w:fill="auto"/>
            <w:noWrap/>
            <w:vAlign w:val="bottom"/>
          </w:tcPr>
          <w:p w14:paraId="70BA543B"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118</w:t>
            </w:r>
          </w:p>
        </w:tc>
        <w:tc>
          <w:tcPr>
            <w:tcW w:w="743" w:type="pct"/>
            <w:tcBorders>
              <w:top w:val="nil"/>
              <w:left w:val="single" w:sz="4" w:space="0" w:color="auto"/>
              <w:bottom w:val="single" w:sz="8" w:space="0" w:color="auto"/>
              <w:right w:val="single" w:sz="4" w:space="0" w:color="auto"/>
            </w:tcBorders>
            <w:vAlign w:val="bottom"/>
          </w:tcPr>
          <w:p w14:paraId="373E4F80"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299</w:t>
            </w:r>
          </w:p>
        </w:tc>
        <w:tc>
          <w:tcPr>
            <w:tcW w:w="713" w:type="pct"/>
            <w:tcBorders>
              <w:top w:val="nil"/>
              <w:left w:val="single" w:sz="4" w:space="0" w:color="auto"/>
              <w:bottom w:val="single" w:sz="8" w:space="0" w:color="auto"/>
              <w:right w:val="nil"/>
            </w:tcBorders>
            <w:vAlign w:val="bottom"/>
          </w:tcPr>
          <w:p w14:paraId="6C7CA2E9" w14:textId="77777777" w:rsidR="00C53EC1" w:rsidRPr="00B873F2" w:rsidRDefault="00C53EC1"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64</w:t>
            </w:r>
          </w:p>
        </w:tc>
      </w:tr>
    </w:tbl>
    <w:p w14:paraId="255106D4" w14:textId="77777777" w:rsidR="000676AB" w:rsidRPr="006D4808" w:rsidRDefault="006D4808" w:rsidP="006655C9">
      <w:pPr>
        <w:autoSpaceDE w:val="0"/>
        <w:autoSpaceDN w:val="0"/>
        <w:adjustRightInd w:val="0"/>
        <w:spacing w:after="0" w:line="240" w:lineRule="auto"/>
        <w:jc w:val="both"/>
        <w:rPr>
          <w:rFonts w:ascii="Times New Roman" w:hAnsi="Times New Roman" w:cs="Times New Roman"/>
          <w:sz w:val="20"/>
          <w:szCs w:val="20"/>
        </w:rPr>
      </w:pPr>
      <w:r w:rsidRPr="006D4808">
        <w:rPr>
          <w:rFonts w:ascii="Times New Roman" w:hAnsi="Times New Roman" w:cs="Times New Roman"/>
          <w:sz w:val="20"/>
          <w:szCs w:val="20"/>
        </w:rPr>
        <w:t>Fonte: Dados de Pesquisa.</w:t>
      </w:r>
      <w:r>
        <w:rPr>
          <w:rFonts w:ascii="Times New Roman" w:hAnsi="Times New Roman" w:cs="Times New Roman"/>
          <w:sz w:val="20"/>
          <w:szCs w:val="20"/>
        </w:rPr>
        <w:t xml:space="preserve"> </w:t>
      </w:r>
      <w:r w:rsidRPr="006D4808">
        <w:rPr>
          <w:rFonts w:ascii="Times New Roman" w:hAnsi="Times New Roman" w:cs="Times New Roman"/>
          <w:sz w:val="20"/>
          <w:szCs w:val="20"/>
        </w:rPr>
        <w:t>Elaboração Autores.</w:t>
      </w:r>
    </w:p>
    <w:p w14:paraId="307FBA33" w14:textId="77777777" w:rsidR="008A0FB7" w:rsidRDefault="008A0FB7" w:rsidP="008A0FB7">
      <w:pPr>
        <w:autoSpaceDE w:val="0"/>
        <w:autoSpaceDN w:val="0"/>
        <w:adjustRightInd w:val="0"/>
        <w:spacing w:after="0" w:line="240" w:lineRule="auto"/>
        <w:jc w:val="both"/>
        <w:rPr>
          <w:rFonts w:ascii="Times New Roman" w:hAnsi="Times New Roman" w:cs="Times New Roman"/>
          <w:sz w:val="24"/>
          <w:szCs w:val="24"/>
        </w:rPr>
      </w:pPr>
    </w:p>
    <w:p w14:paraId="2F16FF6F" w14:textId="77777777" w:rsidR="005435BC" w:rsidRDefault="00730C18"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Após o balanceamento pelo algoritmo CEM, foi estimado o </w:t>
      </w:r>
      <w:r w:rsidR="005435BC">
        <w:rPr>
          <w:rFonts w:ascii="Times New Roman" w:hAnsi="Times New Roman" w:cs="Times New Roman"/>
          <w:sz w:val="24"/>
          <w:szCs w:val="24"/>
        </w:rPr>
        <w:t xml:space="preserve">modelo </w:t>
      </w:r>
      <w:r w:rsidR="005435BC" w:rsidRPr="002E130A">
        <w:rPr>
          <w:rFonts w:ascii="Times New Roman" w:hAnsi="Times New Roman" w:cs="Times New Roman"/>
          <w:i/>
          <w:sz w:val="24"/>
          <w:szCs w:val="24"/>
        </w:rPr>
        <w:t>logit</w:t>
      </w:r>
      <w:r>
        <w:rPr>
          <w:rFonts w:ascii="Times New Roman" w:hAnsi="Times New Roman" w:cs="Times New Roman"/>
          <w:sz w:val="24"/>
          <w:szCs w:val="24"/>
        </w:rPr>
        <w:t xml:space="preserve"> </w:t>
      </w:r>
      <w:r w:rsidR="00E817CA" w:rsidRPr="00E817CA">
        <w:rPr>
          <w:rFonts w:ascii="Times New Roman" w:hAnsi="Times New Roman" w:cs="Times New Roman"/>
          <w:sz w:val="24"/>
          <w:szCs w:val="24"/>
        </w:rPr>
        <w:t xml:space="preserve">dada a condicionalidade </w:t>
      </w:r>
      <w:r w:rsidR="00E817CA" w:rsidRPr="00722117">
        <w:rPr>
          <w:rFonts w:ascii="Times New Roman" w:hAnsi="Times New Roman" w:cs="Times New Roman"/>
          <w:sz w:val="24"/>
          <w:szCs w:val="24"/>
        </w:rPr>
        <w:t>que no domicilio existe a presença de pelo menos um aposentado</w:t>
      </w:r>
      <w:r w:rsidR="00192B4B">
        <w:rPr>
          <w:rFonts w:ascii="Times New Roman" w:hAnsi="Times New Roman" w:cs="Times New Roman"/>
          <w:sz w:val="24"/>
          <w:szCs w:val="24"/>
        </w:rPr>
        <w:t xml:space="preserve"> e/ou pensionista</w:t>
      </w:r>
      <w:r w:rsidR="00E817CA" w:rsidRPr="00722117">
        <w:rPr>
          <w:rFonts w:ascii="Times New Roman" w:hAnsi="Times New Roman" w:cs="Times New Roman"/>
          <w:sz w:val="24"/>
          <w:szCs w:val="24"/>
        </w:rPr>
        <w:t>.</w:t>
      </w:r>
      <w:r w:rsidR="00E817CA" w:rsidRPr="00722117">
        <w:t xml:space="preserve"> </w:t>
      </w:r>
      <w:r w:rsidR="00E817CA" w:rsidRPr="00722117">
        <w:rPr>
          <w:rFonts w:ascii="Times New Roman" w:hAnsi="Times New Roman" w:cs="Times New Roman"/>
          <w:sz w:val="24"/>
          <w:szCs w:val="24"/>
        </w:rPr>
        <w:t>Este procedimento permite encontrar um suporte comum entre os grupos analisados. Os resultados do modelo podem ser consultados no Apêndice</w:t>
      </w:r>
      <w:r w:rsidR="00722117" w:rsidRPr="00192B4B">
        <w:rPr>
          <w:rFonts w:ascii="Times New Roman" w:hAnsi="Times New Roman" w:cs="Times New Roman"/>
          <w:sz w:val="24"/>
          <w:szCs w:val="24"/>
        </w:rPr>
        <w:t xml:space="preserve"> </w:t>
      </w:r>
      <w:r w:rsidR="00722117" w:rsidRPr="00722117">
        <w:rPr>
          <w:rFonts w:ascii="Times New Roman" w:hAnsi="Times New Roman" w:cs="Times New Roman"/>
          <w:sz w:val="24"/>
          <w:szCs w:val="24"/>
        </w:rPr>
        <w:t xml:space="preserve">na Tabela A1 </w:t>
      </w:r>
      <w:r w:rsidR="00E817CA" w:rsidRPr="00722117">
        <w:rPr>
          <w:rFonts w:ascii="Times New Roman" w:hAnsi="Times New Roman" w:cs="Times New Roman"/>
          <w:sz w:val="24"/>
          <w:szCs w:val="24"/>
        </w:rPr>
        <w:t>por situação censitária (urbano e rural). Posteriormente, foi testado qual dos algoritmos do PSM deveria ser usado para</w:t>
      </w:r>
      <w:r w:rsidR="00722117">
        <w:rPr>
          <w:rFonts w:ascii="Times New Roman" w:hAnsi="Times New Roman" w:cs="Times New Roman"/>
          <w:sz w:val="24"/>
          <w:szCs w:val="24"/>
        </w:rPr>
        <w:t xml:space="preserve"> análise do ATT, os resultados estão expostos na Tabela A2 no Apêndice. Pelos algori</w:t>
      </w:r>
      <w:r w:rsidR="009D1D9D">
        <w:rPr>
          <w:rFonts w:ascii="Times New Roman" w:hAnsi="Times New Roman" w:cs="Times New Roman"/>
          <w:sz w:val="24"/>
          <w:szCs w:val="24"/>
        </w:rPr>
        <w:t xml:space="preserve">tmos testados, o pareamento por </w:t>
      </w:r>
      <w:r w:rsidR="009D1D9D" w:rsidRPr="009D1D9D">
        <w:rPr>
          <w:rFonts w:ascii="Times New Roman" w:hAnsi="Times New Roman" w:cs="Times New Roman"/>
          <w:i/>
          <w:sz w:val="24"/>
          <w:szCs w:val="24"/>
        </w:rPr>
        <w:t>Kernel</w:t>
      </w:r>
      <w:r w:rsidR="009D1D9D">
        <w:rPr>
          <w:rStyle w:val="Refdenotaderodap"/>
          <w:rFonts w:ascii="Times New Roman" w:hAnsi="Times New Roman" w:cs="Times New Roman"/>
          <w:i/>
          <w:sz w:val="24"/>
          <w:szCs w:val="24"/>
        </w:rPr>
        <w:footnoteReference w:id="17"/>
      </w:r>
      <w:r w:rsidR="00722117">
        <w:rPr>
          <w:rFonts w:ascii="Times New Roman" w:hAnsi="Times New Roman" w:cs="Times New Roman"/>
          <w:sz w:val="24"/>
          <w:szCs w:val="24"/>
        </w:rPr>
        <w:t xml:space="preserve"> </w:t>
      </w:r>
      <w:r w:rsidR="009D1D9D">
        <w:rPr>
          <w:rFonts w:ascii="Times New Roman" w:hAnsi="Times New Roman" w:cs="Times New Roman"/>
          <w:sz w:val="24"/>
          <w:szCs w:val="24"/>
        </w:rPr>
        <w:t>foi escolhido para análise</w:t>
      </w:r>
      <w:r w:rsidR="00722117">
        <w:rPr>
          <w:rFonts w:ascii="Times New Roman" w:hAnsi="Times New Roman" w:cs="Times New Roman"/>
          <w:sz w:val="24"/>
          <w:szCs w:val="24"/>
        </w:rPr>
        <w:t xml:space="preserve">. </w:t>
      </w:r>
    </w:p>
    <w:p w14:paraId="2052150D" w14:textId="77777777" w:rsidR="005435BC" w:rsidRDefault="00EC7C08"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Na Tabela 4</w:t>
      </w:r>
      <w:r w:rsidR="005435BC" w:rsidRPr="005435BC">
        <w:rPr>
          <w:rFonts w:ascii="Times New Roman" w:hAnsi="Times New Roman" w:cs="Times New Roman"/>
          <w:sz w:val="24"/>
          <w:szCs w:val="24"/>
        </w:rPr>
        <w:t>, encontra-se os resultados do impacto de aposentadorias</w:t>
      </w:r>
      <w:r w:rsidR="00192B4B">
        <w:rPr>
          <w:rFonts w:ascii="Times New Roman" w:hAnsi="Times New Roman" w:cs="Times New Roman"/>
          <w:sz w:val="24"/>
          <w:szCs w:val="24"/>
        </w:rPr>
        <w:t xml:space="preserve"> e pensões</w:t>
      </w:r>
      <w:r w:rsidR="005435BC" w:rsidRPr="005435BC">
        <w:rPr>
          <w:rFonts w:ascii="Times New Roman" w:hAnsi="Times New Roman" w:cs="Times New Roman"/>
          <w:sz w:val="24"/>
          <w:szCs w:val="24"/>
        </w:rPr>
        <w:t xml:space="preserve"> sobre as variáveis de frequência escolar e situação de trabalho da população jovem, considerando a área de residência. O ATT encontrado pelo modelo representa a diferença na frequência e oferta de trabalho dos jovens nos domicílios analisados</w:t>
      </w:r>
      <w:r w:rsidR="009D1D9D">
        <w:rPr>
          <w:rFonts w:ascii="Times New Roman" w:hAnsi="Times New Roman" w:cs="Times New Roman"/>
          <w:sz w:val="24"/>
          <w:szCs w:val="24"/>
        </w:rPr>
        <w:t xml:space="preserve"> dado o impacto do tratamento</w:t>
      </w:r>
      <w:r w:rsidR="005435BC" w:rsidRPr="005435BC">
        <w:rPr>
          <w:rFonts w:ascii="Times New Roman" w:hAnsi="Times New Roman" w:cs="Times New Roman"/>
          <w:sz w:val="24"/>
          <w:szCs w:val="24"/>
        </w:rPr>
        <w:t>.</w:t>
      </w:r>
    </w:p>
    <w:p w14:paraId="07FE5164" w14:textId="77777777" w:rsidR="00EC7C08" w:rsidRDefault="00EC7C08" w:rsidP="006655C9">
      <w:pPr>
        <w:autoSpaceDE w:val="0"/>
        <w:autoSpaceDN w:val="0"/>
        <w:adjustRightInd w:val="0"/>
        <w:spacing w:after="0" w:line="240" w:lineRule="auto"/>
        <w:ind w:firstLine="708"/>
        <w:jc w:val="both"/>
        <w:rPr>
          <w:rFonts w:ascii="Times New Roman" w:hAnsi="Times New Roman" w:cs="Times New Roman"/>
          <w:sz w:val="24"/>
          <w:szCs w:val="24"/>
        </w:rPr>
      </w:pPr>
      <w:r w:rsidRPr="00EC7C08">
        <w:rPr>
          <w:rFonts w:ascii="Times New Roman" w:hAnsi="Times New Roman" w:cs="Times New Roman"/>
          <w:sz w:val="24"/>
          <w:szCs w:val="24"/>
        </w:rPr>
        <w:t xml:space="preserve">Para o Brasil urbano, os resultados mostram que o impacto de aposentadorias sobre os jovens que apenas estão inseridos na PEA é, em média, de </w:t>
      </w:r>
      <w:r w:rsidR="009D1D9D">
        <w:rPr>
          <w:rFonts w:ascii="Times New Roman" w:hAnsi="Times New Roman" w:cs="Times New Roman"/>
          <w:sz w:val="24"/>
          <w:szCs w:val="24"/>
        </w:rPr>
        <w:t>4,6</w:t>
      </w:r>
      <w:r w:rsidRPr="00EC7C08">
        <w:rPr>
          <w:rFonts w:ascii="Times New Roman" w:hAnsi="Times New Roman" w:cs="Times New Roman"/>
          <w:sz w:val="24"/>
          <w:szCs w:val="24"/>
        </w:rPr>
        <w:t xml:space="preserve"> pontos percentuais, ou seja, dos domicílios onde existe pelo menos um aposentado, os jovens tendem a diminuir sua oferta de mão de </w:t>
      </w:r>
      <w:r w:rsidR="004710B0">
        <w:rPr>
          <w:rFonts w:ascii="Times New Roman" w:hAnsi="Times New Roman" w:cs="Times New Roman"/>
          <w:sz w:val="24"/>
          <w:szCs w:val="24"/>
        </w:rPr>
        <w:t>obra para o mercado de trabalho</w:t>
      </w:r>
      <w:r w:rsidRPr="00EC7C08">
        <w:rPr>
          <w:rFonts w:ascii="Times New Roman" w:hAnsi="Times New Roman" w:cs="Times New Roman"/>
          <w:sz w:val="24"/>
          <w:szCs w:val="24"/>
        </w:rPr>
        <w:t>.</w:t>
      </w:r>
      <w:r w:rsidR="004710B0">
        <w:rPr>
          <w:rFonts w:ascii="Times New Roman" w:hAnsi="Times New Roman" w:cs="Times New Roman"/>
          <w:sz w:val="24"/>
          <w:szCs w:val="24"/>
        </w:rPr>
        <w:t xml:space="preserve"> </w:t>
      </w:r>
      <w:r w:rsidRPr="005435BC">
        <w:rPr>
          <w:rFonts w:ascii="Times New Roman" w:hAnsi="Times New Roman" w:cs="Times New Roman"/>
          <w:sz w:val="24"/>
          <w:szCs w:val="24"/>
        </w:rPr>
        <w:t>Por outro lado, aumenta a probab</w:t>
      </w:r>
      <w:r w:rsidR="00E8155B">
        <w:rPr>
          <w:rFonts w:ascii="Times New Roman" w:hAnsi="Times New Roman" w:cs="Times New Roman"/>
          <w:sz w:val="24"/>
          <w:szCs w:val="24"/>
        </w:rPr>
        <w:t>ilidade de o jovem estar apenas estudando</w:t>
      </w:r>
      <w:r w:rsidRPr="005435BC">
        <w:rPr>
          <w:rFonts w:ascii="Times New Roman" w:hAnsi="Times New Roman" w:cs="Times New Roman"/>
          <w:sz w:val="24"/>
          <w:szCs w:val="24"/>
        </w:rPr>
        <w:t xml:space="preserve">, isto é, em domicílios onde exista a presença de aposentados, aumentam as chances de o jovem apenas </w:t>
      </w:r>
      <w:r>
        <w:rPr>
          <w:rFonts w:ascii="Times New Roman" w:hAnsi="Times New Roman" w:cs="Times New Roman"/>
          <w:sz w:val="24"/>
          <w:szCs w:val="24"/>
        </w:rPr>
        <w:t xml:space="preserve">frequentarem a escola </w:t>
      </w:r>
      <w:r w:rsidRPr="005435BC">
        <w:rPr>
          <w:rFonts w:ascii="Times New Roman" w:hAnsi="Times New Roman" w:cs="Times New Roman"/>
          <w:sz w:val="24"/>
          <w:szCs w:val="24"/>
        </w:rPr>
        <w:t xml:space="preserve">em, </w:t>
      </w:r>
      <w:r w:rsidR="009D1D9D">
        <w:rPr>
          <w:rFonts w:ascii="Times New Roman" w:hAnsi="Times New Roman" w:cs="Times New Roman"/>
          <w:sz w:val="24"/>
          <w:szCs w:val="24"/>
        </w:rPr>
        <w:t>3,0</w:t>
      </w:r>
      <w:r w:rsidR="004710B0">
        <w:rPr>
          <w:rFonts w:ascii="Times New Roman" w:hAnsi="Times New Roman" w:cs="Times New Roman"/>
          <w:sz w:val="24"/>
          <w:szCs w:val="24"/>
        </w:rPr>
        <w:t xml:space="preserve"> pontos percentuais</w:t>
      </w:r>
      <w:r w:rsidR="009D1D9D">
        <w:rPr>
          <w:rFonts w:ascii="Times New Roman" w:hAnsi="Times New Roman" w:cs="Times New Roman"/>
          <w:sz w:val="24"/>
          <w:szCs w:val="24"/>
        </w:rPr>
        <w:t xml:space="preserve"> e de trabalharem e estudarem simultaneamente em 2,6 pontos percentuais</w:t>
      </w:r>
      <w:r w:rsidRPr="005435BC">
        <w:rPr>
          <w:rFonts w:ascii="Times New Roman" w:hAnsi="Times New Roman" w:cs="Times New Roman"/>
          <w:sz w:val="24"/>
          <w:szCs w:val="24"/>
        </w:rPr>
        <w:t xml:space="preserve">. </w:t>
      </w:r>
      <w:r w:rsidR="009D1D9D">
        <w:rPr>
          <w:rFonts w:ascii="Times New Roman" w:hAnsi="Times New Roman" w:cs="Times New Roman"/>
          <w:sz w:val="24"/>
          <w:szCs w:val="24"/>
        </w:rPr>
        <w:t>A</w:t>
      </w:r>
      <w:r w:rsidR="004710B0">
        <w:rPr>
          <w:rFonts w:ascii="Times New Roman" w:hAnsi="Times New Roman" w:cs="Times New Roman"/>
          <w:sz w:val="24"/>
          <w:szCs w:val="24"/>
        </w:rPr>
        <w:t xml:space="preserve"> categorias </w:t>
      </w:r>
      <w:r w:rsidR="00E8155B">
        <w:rPr>
          <w:rFonts w:ascii="Times New Roman" w:hAnsi="Times New Roman" w:cs="Times New Roman"/>
          <w:sz w:val="24"/>
          <w:szCs w:val="24"/>
        </w:rPr>
        <w:t xml:space="preserve">“não trabalha e </w:t>
      </w:r>
      <w:r w:rsidR="004710B0">
        <w:rPr>
          <w:rFonts w:ascii="Times New Roman" w:hAnsi="Times New Roman" w:cs="Times New Roman"/>
          <w:sz w:val="24"/>
          <w:szCs w:val="24"/>
        </w:rPr>
        <w:t>não</w:t>
      </w:r>
      <w:r w:rsidR="00E8155B">
        <w:rPr>
          <w:rFonts w:ascii="Times New Roman" w:hAnsi="Times New Roman" w:cs="Times New Roman"/>
          <w:sz w:val="24"/>
          <w:szCs w:val="24"/>
        </w:rPr>
        <w:t xml:space="preserve"> estudam” não</w:t>
      </w:r>
      <w:r w:rsidR="004710B0">
        <w:rPr>
          <w:rFonts w:ascii="Times New Roman" w:hAnsi="Times New Roman" w:cs="Times New Roman"/>
          <w:sz w:val="24"/>
          <w:szCs w:val="24"/>
        </w:rPr>
        <w:t xml:space="preserve"> fo</w:t>
      </w:r>
      <w:r w:rsidR="00773B27">
        <w:rPr>
          <w:rFonts w:ascii="Times New Roman" w:hAnsi="Times New Roman" w:cs="Times New Roman"/>
          <w:sz w:val="24"/>
          <w:szCs w:val="24"/>
        </w:rPr>
        <w:t>i</w:t>
      </w:r>
      <w:r w:rsidR="004710B0">
        <w:rPr>
          <w:rFonts w:ascii="Times New Roman" w:hAnsi="Times New Roman" w:cs="Times New Roman"/>
          <w:sz w:val="24"/>
          <w:szCs w:val="24"/>
        </w:rPr>
        <w:t xml:space="preserve"> estatisticament</w:t>
      </w:r>
      <w:r w:rsidR="00E8155B">
        <w:rPr>
          <w:rFonts w:ascii="Times New Roman" w:hAnsi="Times New Roman" w:cs="Times New Roman"/>
          <w:sz w:val="24"/>
          <w:szCs w:val="24"/>
        </w:rPr>
        <w:t xml:space="preserve">e significante ao nível de 5%. </w:t>
      </w:r>
    </w:p>
    <w:p w14:paraId="0A805C0D" w14:textId="5882C95D" w:rsidR="00EC7C08" w:rsidRPr="00A2527A" w:rsidRDefault="009D7279" w:rsidP="00A2527A">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Na zona rural, nenhum dos ATTs foi e</w:t>
      </w:r>
      <w:r w:rsidR="00E8155B">
        <w:rPr>
          <w:rFonts w:ascii="Times New Roman" w:hAnsi="Times New Roman" w:cs="Times New Roman"/>
          <w:sz w:val="24"/>
          <w:szCs w:val="24"/>
        </w:rPr>
        <w:t xml:space="preserve"> foi estatisticamente significante </w:t>
      </w:r>
      <w:r>
        <w:rPr>
          <w:rFonts w:ascii="Times New Roman" w:hAnsi="Times New Roman" w:cs="Times New Roman"/>
          <w:sz w:val="24"/>
          <w:szCs w:val="24"/>
        </w:rPr>
        <w:t>para a decisões dos jovens quanto a</w:t>
      </w:r>
      <w:r w:rsidR="00E8155B">
        <w:rPr>
          <w:rFonts w:ascii="Times New Roman" w:hAnsi="Times New Roman" w:cs="Times New Roman"/>
          <w:sz w:val="24"/>
          <w:szCs w:val="24"/>
        </w:rPr>
        <w:t xml:space="preserve"> frequência</w:t>
      </w:r>
      <w:r>
        <w:rPr>
          <w:rFonts w:ascii="Times New Roman" w:hAnsi="Times New Roman" w:cs="Times New Roman"/>
          <w:sz w:val="24"/>
          <w:szCs w:val="24"/>
        </w:rPr>
        <w:t xml:space="preserve"> escolar </w:t>
      </w:r>
      <w:r w:rsidR="00E8155B">
        <w:rPr>
          <w:rFonts w:ascii="Times New Roman" w:hAnsi="Times New Roman" w:cs="Times New Roman"/>
          <w:sz w:val="24"/>
          <w:szCs w:val="24"/>
        </w:rPr>
        <w:t xml:space="preserve">e </w:t>
      </w:r>
      <w:r>
        <w:rPr>
          <w:rFonts w:ascii="Times New Roman" w:hAnsi="Times New Roman" w:cs="Times New Roman"/>
          <w:sz w:val="24"/>
          <w:szCs w:val="24"/>
        </w:rPr>
        <w:t xml:space="preserve">a </w:t>
      </w:r>
      <w:r w:rsidR="00E8155B">
        <w:rPr>
          <w:rFonts w:ascii="Times New Roman" w:hAnsi="Times New Roman" w:cs="Times New Roman"/>
          <w:sz w:val="24"/>
          <w:szCs w:val="24"/>
        </w:rPr>
        <w:t xml:space="preserve">oferta de mão </w:t>
      </w:r>
      <w:r>
        <w:rPr>
          <w:rFonts w:ascii="Times New Roman" w:hAnsi="Times New Roman" w:cs="Times New Roman"/>
          <w:sz w:val="24"/>
          <w:szCs w:val="24"/>
        </w:rPr>
        <w:t>de obra</w:t>
      </w:r>
      <w:r w:rsidR="00E8155B">
        <w:rPr>
          <w:rFonts w:ascii="Times New Roman" w:hAnsi="Times New Roman" w:cs="Times New Roman"/>
          <w:sz w:val="24"/>
          <w:szCs w:val="24"/>
        </w:rPr>
        <w:t xml:space="preserve">. </w:t>
      </w:r>
    </w:p>
    <w:p w14:paraId="7958132B" w14:textId="4D05A78F" w:rsidR="00EC7C08" w:rsidRPr="00EC7C08" w:rsidRDefault="00EC7C08" w:rsidP="006655C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
          <w:sz w:val="20"/>
          <w:szCs w:val="20"/>
        </w:rPr>
        <w:t>Tabela 4 -</w:t>
      </w:r>
      <w:r w:rsidRPr="006D4808">
        <w:rPr>
          <w:rFonts w:ascii="Times New Roman" w:hAnsi="Times New Roman" w:cs="Times New Roman"/>
          <w:sz w:val="20"/>
          <w:szCs w:val="20"/>
        </w:rPr>
        <w:t xml:space="preserve"> </w:t>
      </w:r>
      <w:r w:rsidRPr="00EC7C08">
        <w:rPr>
          <w:rFonts w:ascii="Times New Roman" w:hAnsi="Times New Roman" w:cs="Times New Roman"/>
          <w:sz w:val="20"/>
          <w:szCs w:val="20"/>
        </w:rPr>
        <w:t>Resultados das estimativas de propensity score matching para as variáveis binárias d</w:t>
      </w:r>
      <w:r w:rsidR="004710B0">
        <w:rPr>
          <w:rFonts w:ascii="Times New Roman" w:hAnsi="Times New Roman" w:cs="Times New Roman"/>
          <w:sz w:val="20"/>
          <w:szCs w:val="20"/>
        </w:rPr>
        <w:t xml:space="preserve">e frequência escolar e trabalho </w:t>
      </w:r>
      <w:r w:rsidRPr="00EC7C08">
        <w:rPr>
          <w:rFonts w:ascii="Times New Roman" w:hAnsi="Times New Roman" w:cs="Times New Roman"/>
          <w:sz w:val="20"/>
          <w:szCs w:val="20"/>
        </w:rPr>
        <w:t>– Rural e Urbano</w:t>
      </w:r>
      <w:r w:rsidR="004710B0">
        <w:rPr>
          <w:rFonts w:ascii="Times New Roman" w:hAnsi="Times New Roman" w:cs="Times New Roman"/>
          <w:sz w:val="20"/>
          <w:szCs w:val="20"/>
        </w:rPr>
        <w:t xml:space="preserve"> (Tratamento Aposentadorias</w:t>
      </w:r>
      <w:r w:rsidR="007537D4">
        <w:rPr>
          <w:rFonts w:ascii="Times New Roman" w:hAnsi="Times New Roman" w:cs="Times New Roman"/>
          <w:sz w:val="20"/>
          <w:szCs w:val="20"/>
        </w:rPr>
        <w:t xml:space="preserve"> e Pensões</w:t>
      </w:r>
      <w:r w:rsidR="004710B0">
        <w:rPr>
          <w:rFonts w:ascii="Times New Roman" w:hAnsi="Times New Roman" w:cs="Times New Roman"/>
          <w:sz w:val="20"/>
          <w:szCs w:val="20"/>
        </w:rPr>
        <w:t xml:space="preserve">)  </w:t>
      </w:r>
    </w:p>
    <w:tbl>
      <w:tblPr>
        <w:tblW w:w="4893" w:type="pct"/>
        <w:tblCellMar>
          <w:left w:w="70" w:type="dxa"/>
          <w:right w:w="70" w:type="dxa"/>
        </w:tblCellMar>
        <w:tblLook w:val="04A0" w:firstRow="1" w:lastRow="0" w:firstColumn="1" w:lastColumn="0" w:noHBand="0" w:noVBand="1"/>
      </w:tblPr>
      <w:tblGrid>
        <w:gridCol w:w="2652"/>
        <w:gridCol w:w="1284"/>
        <w:gridCol w:w="613"/>
        <w:gridCol w:w="657"/>
        <w:gridCol w:w="590"/>
        <w:gridCol w:w="627"/>
        <w:gridCol w:w="665"/>
        <w:gridCol w:w="709"/>
        <w:gridCol w:w="707"/>
        <w:gridCol w:w="591"/>
        <w:gridCol w:w="891"/>
      </w:tblGrid>
      <w:tr w:rsidR="00823856" w:rsidRPr="00240B3A" w14:paraId="0CDF0907" w14:textId="77777777" w:rsidTr="00823856">
        <w:trPr>
          <w:trHeight w:val="311"/>
        </w:trPr>
        <w:tc>
          <w:tcPr>
            <w:tcW w:w="1328" w:type="pct"/>
            <w:vMerge w:val="restart"/>
            <w:tcBorders>
              <w:top w:val="single" w:sz="8" w:space="0" w:color="auto"/>
              <w:left w:val="nil"/>
              <w:bottom w:val="single" w:sz="8" w:space="0" w:color="000000"/>
              <w:right w:val="nil"/>
            </w:tcBorders>
            <w:shd w:val="clear" w:color="auto" w:fill="auto"/>
            <w:noWrap/>
            <w:vAlign w:val="center"/>
            <w:hideMark/>
          </w:tcPr>
          <w:p w14:paraId="42E45E85"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Situação de estudo e trabalho</w:t>
            </w:r>
          </w:p>
        </w:tc>
        <w:tc>
          <w:tcPr>
            <w:tcW w:w="1888" w:type="pct"/>
            <w:gridSpan w:val="5"/>
            <w:tcBorders>
              <w:top w:val="single" w:sz="8" w:space="0" w:color="auto"/>
              <w:left w:val="nil"/>
              <w:bottom w:val="single" w:sz="8" w:space="0" w:color="auto"/>
              <w:right w:val="single" w:sz="8" w:space="0" w:color="000000"/>
            </w:tcBorders>
            <w:shd w:val="clear" w:color="auto" w:fill="auto"/>
            <w:noWrap/>
            <w:vAlign w:val="center"/>
            <w:hideMark/>
          </w:tcPr>
          <w:p w14:paraId="4E0ADE92"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 xml:space="preserve">Urbano </w:t>
            </w:r>
            <w:r w:rsidRPr="00240B3A">
              <w:rPr>
                <w:rFonts w:ascii="Times New Roman" w:eastAsia="Times New Roman" w:hAnsi="Times New Roman" w:cs="Times New Roman"/>
                <w:b/>
                <w:bCs/>
                <w:color w:val="000000"/>
                <w:sz w:val="20"/>
                <w:szCs w:val="20"/>
                <w:vertAlign w:val="superscript"/>
                <w:lang w:eastAsia="pt-BR"/>
              </w:rPr>
              <w:t>(1)</w:t>
            </w:r>
          </w:p>
        </w:tc>
        <w:tc>
          <w:tcPr>
            <w:tcW w:w="1784" w:type="pct"/>
            <w:gridSpan w:val="5"/>
            <w:tcBorders>
              <w:top w:val="single" w:sz="8" w:space="0" w:color="auto"/>
              <w:left w:val="nil"/>
              <w:bottom w:val="single" w:sz="8" w:space="0" w:color="auto"/>
              <w:right w:val="nil"/>
            </w:tcBorders>
            <w:shd w:val="clear" w:color="auto" w:fill="auto"/>
            <w:vAlign w:val="center"/>
            <w:hideMark/>
          </w:tcPr>
          <w:p w14:paraId="1209611B"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 xml:space="preserve">Rural </w:t>
            </w:r>
            <w:r>
              <w:rPr>
                <w:rFonts w:ascii="Times New Roman" w:eastAsia="Times New Roman" w:hAnsi="Times New Roman" w:cs="Times New Roman"/>
                <w:b/>
                <w:bCs/>
                <w:color w:val="000000"/>
                <w:sz w:val="20"/>
                <w:szCs w:val="20"/>
                <w:vertAlign w:val="superscript"/>
                <w:lang w:eastAsia="pt-BR"/>
              </w:rPr>
              <w:t>(1</w:t>
            </w:r>
            <w:r w:rsidRPr="00240B3A">
              <w:rPr>
                <w:rFonts w:ascii="Times New Roman" w:eastAsia="Times New Roman" w:hAnsi="Times New Roman" w:cs="Times New Roman"/>
                <w:b/>
                <w:bCs/>
                <w:color w:val="000000"/>
                <w:sz w:val="20"/>
                <w:szCs w:val="20"/>
                <w:vertAlign w:val="superscript"/>
                <w:lang w:eastAsia="pt-BR"/>
              </w:rPr>
              <w:t>)</w:t>
            </w:r>
          </w:p>
        </w:tc>
      </w:tr>
      <w:tr w:rsidR="00823856" w:rsidRPr="00240B3A" w14:paraId="31A31083" w14:textId="77777777" w:rsidTr="00823856">
        <w:trPr>
          <w:trHeight w:val="297"/>
        </w:trPr>
        <w:tc>
          <w:tcPr>
            <w:tcW w:w="1328" w:type="pct"/>
            <w:vMerge/>
            <w:tcBorders>
              <w:top w:val="single" w:sz="8" w:space="0" w:color="auto"/>
              <w:left w:val="nil"/>
              <w:bottom w:val="single" w:sz="8" w:space="0" w:color="000000"/>
              <w:right w:val="nil"/>
            </w:tcBorders>
            <w:vAlign w:val="center"/>
            <w:hideMark/>
          </w:tcPr>
          <w:p w14:paraId="6369F834" w14:textId="77777777" w:rsidR="00823856" w:rsidRPr="00240B3A" w:rsidRDefault="00823856" w:rsidP="006655C9">
            <w:pPr>
              <w:spacing w:after="0" w:line="240" w:lineRule="auto"/>
              <w:rPr>
                <w:rFonts w:ascii="Times New Roman" w:eastAsia="Times New Roman" w:hAnsi="Times New Roman" w:cs="Times New Roman"/>
                <w:b/>
                <w:bCs/>
                <w:color w:val="000000"/>
                <w:sz w:val="20"/>
                <w:szCs w:val="20"/>
                <w:lang w:eastAsia="pt-BR"/>
              </w:rPr>
            </w:pPr>
          </w:p>
        </w:tc>
        <w:tc>
          <w:tcPr>
            <w:tcW w:w="643" w:type="pct"/>
            <w:tcBorders>
              <w:top w:val="nil"/>
              <w:left w:val="nil"/>
              <w:bottom w:val="single" w:sz="8" w:space="0" w:color="auto"/>
              <w:right w:val="nil"/>
            </w:tcBorders>
            <w:shd w:val="clear" w:color="auto" w:fill="auto"/>
            <w:noWrap/>
            <w:vAlign w:val="center"/>
            <w:hideMark/>
          </w:tcPr>
          <w:p w14:paraId="7363D89A"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Trat</w:t>
            </w:r>
            <w:r>
              <w:rPr>
                <w:rFonts w:ascii="Times New Roman" w:eastAsia="Times New Roman" w:hAnsi="Times New Roman" w:cs="Times New Roman"/>
                <w:b/>
                <w:bCs/>
                <w:color w:val="000000"/>
                <w:sz w:val="20"/>
                <w:szCs w:val="20"/>
                <w:lang w:eastAsia="pt-BR"/>
              </w:rPr>
              <w:t>,</w:t>
            </w:r>
          </w:p>
        </w:tc>
        <w:tc>
          <w:tcPr>
            <w:tcW w:w="307" w:type="pct"/>
            <w:tcBorders>
              <w:top w:val="nil"/>
              <w:left w:val="single" w:sz="8" w:space="0" w:color="auto"/>
              <w:bottom w:val="single" w:sz="8" w:space="0" w:color="auto"/>
              <w:right w:val="nil"/>
            </w:tcBorders>
            <w:shd w:val="clear" w:color="auto" w:fill="auto"/>
            <w:noWrap/>
            <w:vAlign w:val="center"/>
            <w:hideMark/>
          </w:tcPr>
          <w:p w14:paraId="5879737F"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Cont</w:t>
            </w:r>
            <w:r>
              <w:rPr>
                <w:rFonts w:ascii="Times New Roman" w:eastAsia="Times New Roman" w:hAnsi="Times New Roman" w:cs="Times New Roman"/>
                <w:b/>
                <w:bCs/>
                <w:color w:val="000000"/>
                <w:sz w:val="20"/>
                <w:szCs w:val="20"/>
                <w:lang w:eastAsia="pt-BR"/>
              </w:rPr>
              <w:t>,</w:t>
            </w:r>
          </w:p>
        </w:tc>
        <w:tc>
          <w:tcPr>
            <w:tcW w:w="329" w:type="pct"/>
            <w:tcBorders>
              <w:top w:val="nil"/>
              <w:left w:val="single" w:sz="8" w:space="0" w:color="auto"/>
              <w:bottom w:val="single" w:sz="8" w:space="0" w:color="auto"/>
              <w:right w:val="nil"/>
            </w:tcBorders>
            <w:shd w:val="clear" w:color="auto" w:fill="auto"/>
            <w:noWrap/>
            <w:vAlign w:val="center"/>
            <w:hideMark/>
          </w:tcPr>
          <w:p w14:paraId="4650AA2D"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ATT</w:t>
            </w:r>
          </w:p>
        </w:tc>
        <w:tc>
          <w:tcPr>
            <w:tcW w:w="295" w:type="pct"/>
            <w:tcBorders>
              <w:top w:val="nil"/>
              <w:left w:val="single" w:sz="8" w:space="0" w:color="auto"/>
              <w:bottom w:val="single" w:sz="8" w:space="0" w:color="auto"/>
              <w:right w:val="single" w:sz="8" w:space="0" w:color="auto"/>
            </w:tcBorders>
            <w:shd w:val="clear" w:color="auto" w:fill="auto"/>
            <w:noWrap/>
            <w:vAlign w:val="center"/>
            <w:hideMark/>
          </w:tcPr>
          <w:p w14:paraId="1F9D4E6D" w14:textId="24511ED8"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E</w:t>
            </w:r>
            <w:r w:rsidR="007537D4">
              <w:rPr>
                <w:rFonts w:ascii="Times New Roman" w:eastAsia="Times New Roman" w:hAnsi="Times New Roman" w:cs="Times New Roman"/>
                <w:b/>
                <w:bCs/>
                <w:color w:val="000000"/>
                <w:sz w:val="20"/>
                <w:szCs w:val="20"/>
                <w:lang w:eastAsia="pt-BR"/>
              </w:rPr>
              <w:t>.</w:t>
            </w:r>
            <w:r w:rsidRPr="00240B3A">
              <w:rPr>
                <w:rFonts w:ascii="Times New Roman" w:eastAsia="Times New Roman" w:hAnsi="Times New Roman" w:cs="Times New Roman"/>
                <w:b/>
                <w:bCs/>
                <w:color w:val="000000"/>
                <w:sz w:val="20"/>
                <w:szCs w:val="20"/>
                <w:lang w:eastAsia="pt-BR"/>
              </w:rPr>
              <w:t>P</w:t>
            </w:r>
          </w:p>
        </w:tc>
        <w:tc>
          <w:tcPr>
            <w:tcW w:w="314" w:type="pct"/>
            <w:tcBorders>
              <w:top w:val="nil"/>
              <w:left w:val="nil"/>
              <w:bottom w:val="single" w:sz="8" w:space="0" w:color="auto"/>
              <w:right w:val="single" w:sz="8" w:space="0" w:color="auto"/>
            </w:tcBorders>
            <w:shd w:val="clear" w:color="auto" w:fill="auto"/>
            <w:noWrap/>
            <w:vAlign w:val="center"/>
            <w:hideMark/>
          </w:tcPr>
          <w:p w14:paraId="70D66969"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Test t</w:t>
            </w:r>
          </w:p>
        </w:tc>
        <w:tc>
          <w:tcPr>
            <w:tcW w:w="333" w:type="pct"/>
            <w:tcBorders>
              <w:top w:val="nil"/>
              <w:left w:val="nil"/>
              <w:bottom w:val="single" w:sz="8" w:space="0" w:color="auto"/>
              <w:right w:val="nil"/>
            </w:tcBorders>
            <w:shd w:val="clear" w:color="auto" w:fill="auto"/>
            <w:vAlign w:val="center"/>
            <w:hideMark/>
          </w:tcPr>
          <w:p w14:paraId="6C96DBBA"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Trat</w:t>
            </w:r>
            <w:r>
              <w:rPr>
                <w:rFonts w:ascii="Times New Roman" w:eastAsia="Times New Roman" w:hAnsi="Times New Roman" w:cs="Times New Roman"/>
                <w:b/>
                <w:bCs/>
                <w:color w:val="000000"/>
                <w:sz w:val="20"/>
                <w:szCs w:val="20"/>
                <w:lang w:eastAsia="pt-BR"/>
              </w:rPr>
              <w:t>,</w:t>
            </w:r>
          </w:p>
        </w:tc>
        <w:tc>
          <w:tcPr>
            <w:tcW w:w="355" w:type="pct"/>
            <w:tcBorders>
              <w:top w:val="nil"/>
              <w:left w:val="nil"/>
              <w:bottom w:val="single" w:sz="8" w:space="0" w:color="auto"/>
              <w:right w:val="nil"/>
            </w:tcBorders>
            <w:shd w:val="clear" w:color="auto" w:fill="auto"/>
            <w:vAlign w:val="center"/>
            <w:hideMark/>
          </w:tcPr>
          <w:p w14:paraId="72784EB3"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Cont</w:t>
            </w:r>
            <w:r>
              <w:rPr>
                <w:rFonts w:ascii="Times New Roman" w:eastAsia="Times New Roman" w:hAnsi="Times New Roman" w:cs="Times New Roman"/>
                <w:b/>
                <w:bCs/>
                <w:color w:val="000000"/>
                <w:sz w:val="20"/>
                <w:szCs w:val="20"/>
                <w:lang w:eastAsia="pt-BR"/>
              </w:rPr>
              <w:t>,</w:t>
            </w:r>
          </w:p>
        </w:tc>
        <w:tc>
          <w:tcPr>
            <w:tcW w:w="354" w:type="pct"/>
            <w:tcBorders>
              <w:top w:val="nil"/>
              <w:left w:val="nil"/>
              <w:bottom w:val="single" w:sz="8" w:space="0" w:color="auto"/>
              <w:right w:val="nil"/>
            </w:tcBorders>
            <w:shd w:val="clear" w:color="auto" w:fill="auto"/>
            <w:vAlign w:val="center"/>
            <w:hideMark/>
          </w:tcPr>
          <w:p w14:paraId="0C702B08"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ATT</w:t>
            </w:r>
          </w:p>
        </w:tc>
        <w:tc>
          <w:tcPr>
            <w:tcW w:w="296" w:type="pct"/>
            <w:tcBorders>
              <w:top w:val="nil"/>
              <w:left w:val="nil"/>
              <w:bottom w:val="single" w:sz="8" w:space="0" w:color="auto"/>
              <w:right w:val="nil"/>
            </w:tcBorders>
            <w:shd w:val="clear" w:color="auto" w:fill="auto"/>
            <w:vAlign w:val="center"/>
            <w:hideMark/>
          </w:tcPr>
          <w:p w14:paraId="462F8B14" w14:textId="57BEC180" w:rsidR="00823856" w:rsidRPr="00240B3A" w:rsidRDefault="007537D4" w:rsidP="006655C9">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E.</w:t>
            </w:r>
            <w:r w:rsidR="00823856" w:rsidRPr="00240B3A">
              <w:rPr>
                <w:rFonts w:ascii="Times New Roman" w:eastAsia="Times New Roman" w:hAnsi="Times New Roman" w:cs="Times New Roman"/>
                <w:b/>
                <w:bCs/>
                <w:color w:val="000000"/>
                <w:sz w:val="20"/>
                <w:szCs w:val="20"/>
                <w:lang w:eastAsia="pt-BR"/>
              </w:rPr>
              <w:t>P</w:t>
            </w:r>
          </w:p>
        </w:tc>
        <w:tc>
          <w:tcPr>
            <w:tcW w:w="446" w:type="pct"/>
            <w:tcBorders>
              <w:top w:val="nil"/>
              <w:left w:val="nil"/>
              <w:bottom w:val="single" w:sz="8" w:space="0" w:color="auto"/>
              <w:right w:val="nil"/>
            </w:tcBorders>
            <w:shd w:val="clear" w:color="auto" w:fill="auto"/>
            <w:vAlign w:val="center"/>
            <w:hideMark/>
          </w:tcPr>
          <w:p w14:paraId="28F74872"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Test t</w:t>
            </w:r>
          </w:p>
        </w:tc>
      </w:tr>
      <w:tr w:rsidR="00823856" w:rsidRPr="00240B3A" w14:paraId="58355D19" w14:textId="77777777" w:rsidTr="00823856">
        <w:trPr>
          <w:trHeight w:val="283"/>
        </w:trPr>
        <w:tc>
          <w:tcPr>
            <w:tcW w:w="1328" w:type="pct"/>
            <w:tcBorders>
              <w:top w:val="nil"/>
              <w:left w:val="nil"/>
              <w:bottom w:val="nil"/>
              <w:right w:val="nil"/>
            </w:tcBorders>
            <w:shd w:val="clear" w:color="auto" w:fill="auto"/>
            <w:noWrap/>
            <w:vAlign w:val="center"/>
            <w:hideMark/>
          </w:tcPr>
          <w:p w14:paraId="57BD35EC" w14:textId="77777777" w:rsidR="00823856" w:rsidRPr="00240B3A" w:rsidRDefault="00823856"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Trabalha e Não Estuda</w:t>
            </w:r>
          </w:p>
        </w:tc>
        <w:tc>
          <w:tcPr>
            <w:tcW w:w="643" w:type="pct"/>
            <w:tcBorders>
              <w:top w:val="nil"/>
              <w:left w:val="nil"/>
              <w:bottom w:val="nil"/>
              <w:right w:val="nil"/>
            </w:tcBorders>
            <w:shd w:val="clear" w:color="auto" w:fill="auto"/>
            <w:noWrap/>
            <w:vAlign w:val="center"/>
            <w:hideMark/>
          </w:tcPr>
          <w:p w14:paraId="10CA91C1"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260</w:t>
            </w:r>
          </w:p>
        </w:tc>
        <w:tc>
          <w:tcPr>
            <w:tcW w:w="307" w:type="pct"/>
            <w:tcBorders>
              <w:top w:val="nil"/>
              <w:left w:val="nil"/>
              <w:bottom w:val="nil"/>
              <w:right w:val="nil"/>
            </w:tcBorders>
            <w:shd w:val="clear" w:color="auto" w:fill="auto"/>
            <w:noWrap/>
            <w:vAlign w:val="center"/>
            <w:hideMark/>
          </w:tcPr>
          <w:p w14:paraId="4646459F"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306</w:t>
            </w:r>
          </w:p>
        </w:tc>
        <w:tc>
          <w:tcPr>
            <w:tcW w:w="329" w:type="pct"/>
            <w:tcBorders>
              <w:top w:val="nil"/>
              <w:left w:val="nil"/>
              <w:bottom w:val="nil"/>
              <w:right w:val="nil"/>
            </w:tcBorders>
            <w:shd w:val="clear" w:color="auto" w:fill="auto"/>
            <w:noWrap/>
            <w:vAlign w:val="center"/>
            <w:hideMark/>
          </w:tcPr>
          <w:p w14:paraId="10E9BA8F"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-0</w:t>
            </w:r>
            <w:r>
              <w:rPr>
                <w:rFonts w:ascii="Times New Roman" w:eastAsia="Times New Roman" w:hAnsi="Times New Roman" w:cs="Times New Roman"/>
                <w:b/>
                <w:bCs/>
                <w:color w:val="000000"/>
                <w:sz w:val="20"/>
                <w:szCs w:val="20"/>
                <w:lang w:eastAsia="pt-BR"/>
              </w:rPr>
              <w:t>,</w:t>
            </w:r>
            <w:r w:rsidRPr="00240B3A">
              <w:rPr>
                <w:rFonts w:ascii="Times New Roman" w:eastAsia="Times New Roman" w:hAnsi="Times New Roman" w:cs="Times New Roman"/>
                <w:b/>
                <w:bCs/>
                <w:color w:val="000000"/>
                <w:sz w:val="20"/>
                <w:szCs w:val="20"/>
                <w:lang w:eastAsia="pt-BR"/>
              </w:rPr>
              <w:t>046</w:t>
            </w:r>
          </w:p>
        </w:tc>
        <w:tc>
          <w:tcPr>
            <w:tcW w:w="295" w:type="pct"/>
            <w:tcBorders>
              <w:top w:val="nil"/>
              <w:left w:val="nil"/>
              <w:bottom w:val="nil"/>
              <w:right w:val="nil"/>
            </w:tcBorders>
            <w:shd w:val="clear" w:color="auto" w:fill="auto"/>
            <w:noWrap/>
            <w:vAlign w:val="center"/>
            <w:hideMark/>
          </w:tcPr>
          <w:p w14:paraId="71A6B299"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01</w:t>
            </w:r>
          </w:p>
        </w:tc>
        <w:tc>
          <w:tcPr>
            <w:tcW w:w="314" w:type="pct"/>
            <w:tcBorders>
              <w:top w:val="nil"/>
              <w:left w:val="nil"/>
              <w:bottom w:val="nil"/>
              <w:right w:val="single" w:sz="8" w:space="0" w:color="auto"/>
            </w:tcBorders>
            <w:shd w:val="clear" w:color="auto" w:fill="auto"/>
            <w:noWrap/>
            <w:vAlign w:val="center"/>
            <w:hideMark/>
          </w:tcPr>
          <w:p w14:paraId="231E8FB2"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59</w:t>
            </w:r>
          </w:p>
        </w:tc>
        <w:tc>
          <w:tcPr>
            <w:tcW w:w="333" w:type="pct"/>
            <w:tcBorders>
              <w:top w:val="nil"/>
              <w:left w:val="nil"/>
              <w:bottom w:val="nil"/>
              <w:right w:val="nil"/>
            </w:tcBorders>
            <w:shd w:val="clear" w:color="auto" w:fill="auto"/>
            <w:vAlign w:val="center"/>
            <w:hideMark/>
          </w:tcPr>
          <w:p w14:paraId="667B59BB"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277</w:t>
            </w:r>
          </w:p>
        </w:tc>
        <w:tc>
          <w:tcPr>
            <w:tcW w:w="355" w:type="pct"/>
            <w:tcBorders>
              <w:top w:val="nil"/>
              <w:left w:val="nil"/>
              <w:bottom w:val="nil"/>
              <w:right w:val="nil"/>
            </w:tcBorders>
            <w:shd w:val="clear" w:color="auto" w:fill="auto"/>
            <w:vAlign w:val="center"/>
            <w:hideMark/>
          </w:tcPr>
          <w:p w14:paraId="252E525F"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293</w:t>
            </w:r>
          </w:p>
        </w:tc>
        <w:tc>
          <w:tcPr>
            <w:tcW w:w="354" w:type="pct"/>
            <w:tcBorders>
              <w:top w:val="nil"/>
              <w:left w:val="nil"/>
              <w:bottom w:val="nil"/>
              <w:right w:val="nil"/>
            </w:tcBorders>
            <w:shd w:val="clear" w:color="auto" w:fill="auto"/>
            <w:vAlign w:val="center"/>
            <w:hideMark/>
          </w:tcPr>
          <w:p w14:paraId="7D1ACE84"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016</w:t>
            </w:r>
          </w:p>
        </w:tc>
        <w:tc>
          <w:tcPr>
            <w:tcW w:w="296" w:type="pct"/>
            <w:tcBorders>
              <w:top w:val="nil"/>
              <w:left w:val="nil"/>
              <w:bottom w:val="nil"/>
              <w:right w:val="nil"/>
            </w:tcBorders>
            <w:shd w:val="clear" w:color="auto" w:fill="auto"/>
            <w:vAlign w:val="center"/>
            <w:hideMark/>
          </w:tcPr>
          <w:p w14:paraId="08718D27"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028</w:t>
            </w:r>
          </w:p>
        </w:tc>
        <w:tc>
          <w:tcPr>
            <w:tcW w:w="446" w:type="pct"/>
            <w:tcBorders>
              <w:top w:val="nil"/>
              <w:left w:val="nil"/>
              <w:bottom w:val="nil"/>
              <w:right w:val="nil"/>
            </w:tcBorders>
            <w:shd w:val="clear" w:color="auto" w:fill="auto"/>
            <w:vAlign w:val="center"/>
            <w:hideMark/>
          </w:tcPr>
          <w:p w14:paraId="0740B390"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58</w:t>
            </w:r>
          </w:p>
        </w:tc>
      </w:tr>
      <w:tr w:rsidR="00823856" w:rsidRPr="00240B3A" w14:paraId="36FF1C17" w14:textId="77777777" w:rsidTr="00823856">
        <w:trPr>
          <w:trHeight w:val="283"/>
        </w:trPr>
        <w:tc>
          <w:tcPr>
            <w:tcW w:w="1328" w:type="pct"/>
            <w:tcBorders>
              <w:top w:val="nil"/>
              <w:left w:val="nil"/>
              <w:bottom w:val="nil"/>
              <w:right w:val="nil"/>
            </w:tcBorders>
            <w:shd w:val="clear" w:color="auto" w:fill="auto"/>
            <w:noWrap/>
            <w:vAlign w:val="center"/>
            <w:hideMark/>
          </w:tcPr>
          <w:p w14:paraId="1241745B" w14:textId="77777777" w:rsidR="00823856" w:rsidRPr="00240B3A" w:rsidRDefault="00823856"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Trabalha e Estuda</w:t>
            </w:r>
          </w:p>
        </w:tc>
        <w:tc>
          <w:tcPr>
            <w:tcW w:w="643" w:type="pct"/>
            <w:tcBorders>
              <w:top w:val="nil"/>
              <w:left w:val="nil"/>
              <w:bottom w:val="nil"/>
              <w:right w:val="nil"/>
            </w:tcBorders>
            <w:shd w:val="clear" w:color="auto" w:fill="auto"/>
            <w:noWrap/>
            <w:vAlign w:val="center"/>
            <w:hideMark/>
          </w:tcPr>
          <w:p w14:paraId="74198C97"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228</w:t>
            </w:r>
          </w:p>
        </w:tc>
        <w:tc>
          <w:tcPr>
            <w:tcW w:w="307" w:type="pct"/>
            <w:tcBorders>
              <w:top w:val="nil"/>
              <w:left w:val="nil"/>
              <w:bottom w:val="nil"/>
              <w:right w:val="nil"/>
            </w:tcBorders>
            <w:shd w:val="clear" w:color="auto" w:fill="auto"/>
            <w:noWrap/>
            <w:vAlign w:val="center"/>
            <w:hideMark/>
          </w:tcPr>
          <w:p w14:paraId="13336C47"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202</w:t>
            </w:r>
          </w:p>
        </w:tc>
        <w:tc>
          <w:tcPr>
            <w:tcW w:w="329" w:type="pct"/>
            <w:tcBorders>
              <w:top w:val="nil"/>
              <w:left w:val="nil"/>
              <w:bottom w:val="nil"/>
              <w:right w:val="nil"/>
            </w:tcBorders>
            <w:shd w:val="clear" w:color="auto" w:fill="auto"/>
            <w:noWrap/>
            <w:vAlign w:val="center"/>
            <w:hideMark/>
          </w:tcPr>
          <w:p w14:paraId="36CD972A"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0</w:t>
            </w:r>
            <w:r>
              <w:rPr>
                <w:rFonts w:ascii="Times New Roman" w:eastAsia="Times New Roman" w:hAnsi="Times New Roman" w:cs="Times New Roman"/>
                <w:b/>
                <w:bCs/>
                <w:color w:val="000000"/>
                <w:sz w:val="20"/>
                <w:szCs w:val="20"/>
                <w:lang w:eastAsia="pt-BR"/>
              </w:rPr>
              <w:t>,</w:t>
            </w:r>
            <w:r w:rsidRPr="00240B3A">
              <w:rPr>
                <w:rFonts w:ascii="Times New Roman" w:eastAsia="Times New Roman" w:hAnsi="Times New Roman" w:cs="Times New Roman"/>
                <w:b/>
                <w:bCs/>
                <w:color w:val="000000"/>
                <w:sz w:val="20"/>
                <w:szCs w:val="20"/>
                <w:lang w:eastAsia="pt-BR"/>
              </w:rPr>
              <w:t>026</w:t>
            </w:r>
          </w:p>
        </w:tc>
        <w:tc>
          <w:tcPr>
            <w:tcW w:w="295" w:type="pct"/>
            <w:tcBorders>
              <w:top w:val="nil"/>
              <w:left w:val="nil"/>
              <w:bottom w:val="nil"/>
              <w:right w:val="nil"/>
            </w:tcBorders>
            <w:shd w:val="clear" w:color="auto" w:fill="auto"/>
            <w:noWrap/>
            <w:vAlign w:val="center"/>
            <w:hideMark/>
          </w:tcPr>
          <w:p w14:paraId="082D0904"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009</w:t>
            </w:r>
          </w:p>
        </w:tc>
        <w:tc>
          <w:tcPr>
            <w:tcW w:w="314" w:type="pct"/>
            <w:tcBorders>
              <w:top w:val="nil"/>
              <w:left w:val="nil"/>
              <w:bottom w:val="nil"/>
              <w:right w:val="single" w:sz="8" w:space="0" w:color="auto"/>
            </w:tcBorders>
            <w:shd w:val="clear" w:color="auto" w:fill="auto"/>
            <w:noWrap/>
            <w:vAlign w:val="center"/>
            <w:hideMark/>
          </w:tcPr>
          <w:p w14:paraId="42BFA15D"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91</w:t>
            </w:r>
          </w:p>
        </w:tc>
        <w:tc>
          <w:tcPr>
            <w:tcW w:w="333" w:type="pct"/>
            <w:tcBorders>
              <w:top w:val="nil"/>
              <w:left w:val="nil"/>
              <w:bottom w:val="nil"/>
              <w:right w:val="nil"/>
            </w:tcBorders>
            <w:shd w:val="clear" w:color="auto" w:fill="auto"/>
            <w:vAlign w:val="center"/>
            <w:hideMark/>
          </w:tcPr>
          <w:p w14:paraId="4C9E4E7E"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220</w:t>
            </w:r>
          </w:p>
        </w:tc>
        <w:tc>
          <w:tcPr>
            <w:tcW w:w="355" w:type="pct"/>
            <w:tcBorders>
              <w:top w:val="nil"/>
              <w:left w:val="nil"/>
              <w:bottom w:val="nil"/>
              <w:right w:val="nil"/>
            </w:tcBorders>
            <w:shd w:val="clear" w:color="auto" w:fill="auto"/>
            <w:vAlign w:val="center"/>
            <w:hideMark/>
          </w:tcPr>
          <w:p w14:paraId="70360C37"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217</w:t>
            </w:r>
          </w:p>
        </w:tc>
        <w:tc>
          <w:tcPr>
            <w:tcW w:w="354" w:type="pct"/>
            <w:tcBorders>
              <w:top w:val="nil"/>
              <w:left w:val="nil"/>
              <w:bottom w:val="nil"/>
              <w:right w:val="nil"/>
            </w:tcBorders>
            <w:shd w:val="clear" w:color="auto" w:fill="auto"/>
            <w:vAlign w:val="center"/>
            <w:hideMark/>
          </w:tcPr>
          <w:p w14:paraId="647F8F04"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003</w:t>
            </w:r>
          </w:p>
        </w:tc>
        <w:tc>
          <w:tcPr>
            <w:tcW w:w="296" w:type="pct"/>
            <w:tcBorders>
              <w:top w:val="nil"/>
              <w:left w:val="nil"/>
              <w:bottom w:val="nil"/>
              <w:right w:val="nil"/>
            </w:tcBorders>
            <w:shd w:val="clear" w:color="auto" w:fill="auto"/>
            <w:vAlign w:val="center"/>
            <w:hideMark/>
          </w:tcPr>
          <w:p w14:paraId="0C9E822B"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025</w:t>
            </w:r>
          </w:p>
        </w:tc>
        <w:tc>
          <w:tcPr>
            <w:tcW w:w="446" w:type="pct"/>
            <w:tcBorders>
              <w:top w:val="nil"/>
              <w:left w:val="nil"/>
              <w:bottom w:val="nil"/>
              <w:right w:val="nil"/>
            </w:tcBorders>
            <w:shd w:val="clear" w:color="auto" w:fill="auto"/>
            <w:vAlign w:val="center"/>
            <w:hideMark/>
          </w:tcPr>
          <w:p w14:paraId="37F46CCF"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12</w:t>
            </w:r>
          </w:p>
        </w:tc>
      </w:tr>
      <w:tr w:rsidR="00823856" w:rsidRPr="00240B3A" w14:paraId="14164B20" w14:textId="77777777" w:rsidTr="00823856">
        <w:trPr>
          <w:trHeight w:val="283"/>
        </w:trPr>
        <w:tc>
          <w:tcPr>
            <w:tcW w:w="1328" w:type="pct"/>
            <w:tcBorders>
              <w:top w:val="nil"/>
              <w:left w:val="nil"/>
              <w:bottom w:val="nil"/>
              <w:right w:val="nil"/>
            </w:tcBorders>
            <w:shd w:val="clear" w:color="auto" w:fill="auto"/>
            <w:noWrap/>
            <w:vAlign w:val="center"/>
            <w:hideMark/>
          </w:tcPr>
          <w:p w14:paraId="73E55E7E" w14:textId="77777777" w:rsidR="00823856" w:rsidRPr="00240B3A" w:rsidRDefault="00823856"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Estuda e Não Trabalha</w:t>
            </w:r>
          </w:p>
        </w:tc>
        <w:tc>
          <w:tcPr>
            <w:tcW w:w="643" w:type="pct"/>
            <w:tcBorders>
              <w:top w:val="nil"/>
              <w:left w:val="nil"/>
              <w:bottom w:val="nil"/>
              <w:right w:val="nil"/>
            </w:tcBorders>
            <w:shd w:val="clear" w:color="auto" w:fill="auto"/>
            <w:noWrap/>
            <w:vAlign w:val="center"/>
            <w:hideMark/>
          </w:tcPr>
          <w:p w14:paraId="4166F432"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391</w:t>
            </w:r>
          </w:p>
        </w:tc>
        <w:tc>
          <w:tcPr>
            <w:tcW w:w="307" w:type="pct"/>
            <w:tcBorders>
              <w:top w:val="nil"/>
              <w:left w:val="nil"/>
              <w:bottom w:val="nil"/>
              <w:right w:val="nil"/>
            </w:tcBorders>
            <w:shd w:val="clear" w:color="auto" w:fill="auto"/>
            <w:noWrap/>
            <w:vAlign w:val="center"/>
            <w:hideMark/>
          </w:tcPr>
          <w:p w14:paraId="25B2F5B6"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360</w:t>
            </w:r>
          </w:p>
        </w:tc>
        <w:tc>
          <w:tcPr>
            <w:tcW w:w="329" w:type="pct"/>
            <w:tcBorders>
              <w:top w:val="nil"/>
              <w:left w:val="nil"/>
              <w:bottom w:val="nil"/>
              <w:right w:val="nil"/>
            </w:tcBorders>
            <w:shd w:val="clear" w:color="auto" w:fill="auto"/>
            <w:noWrap/>
            <w:vAlign w:val="center"/>
            <w:hideMark/>
          </w:tcPr>
          <w:p w14:paraId="5D890EE6" w14:textId="77777777" w:rsidR="00823856" w:rsidRPr="00240B3A" w:rsidRDefault="00823856"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0</w:t>
            </w:r>
            <w:r>
              <w:rPr>
                <w:rFonts w:ascii="Times New Roman" w:eastAsia="Times New Roman" w:hAnsi="Times New Roman" w:cs="Times New Roman"/>
                <w:b/>
                <w:bCs/>
                <w:color w:val="000000"/>
                <w:sz w:val="20"/>
                <w:szCs w:val="20"/>
                <w:lang w:eastAsia="pt-BR"/>
              </w:rPr>
              <w:t>,</w:t>
            </w:r>
            <w:r w:rsidRPr="00240B3A">
              <w:rPr>
                <w:rFonts w:ascii="Times New Roman" w:eastAsia="Times New Roman" w:hAnsi="Times New Roman" w:cs="Times New Roman"/>
                <w:b/>
                <w:bCs/>
                <w:color w:val="000000"/>
                <w:sz w:val="20"/>
                <w:szCs w:val="20"/>
                <w:lang w:eastAsia="pt-BR"/>
              </w:rPr>
              <w:t>030</w:t>
            </w:r>
          </w:p>
        </w:tc>
        <w:tc>
          <w:tcPr>
            <w:tcW w:w="295" w:type="pct"/>
            <w:tcBorders>
              <w:top w:val="nil"/>
              <w:left w:val="nil"/>
              <w:bottom w:val="nil"/>
              <w:right w:val="nil"/>
            </w:tcBorders>
            <w:shd w:val="clear" w:color="auto" w:fill="auto"/>
            <w:noWrap/>
            <w:vAlign w:val="center"/>
            <w:hideMark/>
          </w:tcPr>
          <w:p w14:paraId="6E0D67D7"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011</w:t>
            </w:r>
          </w:p>
        </w:tc>
        <w:tc>
          <w:tcPr>
            <w:tcW w:w="314" w:type="pct"/>
            <w:tcBorders>
              <w:top w:val="nil"/>
              <w:left w:val="nil"/>
              <w:bottom w:val="nil"/>
              <w:right w:val="single" w:sz="8" w:space="0" w:color="auto"/>
            </w:tcBorders>
            <w:shd w:val="clear" w:color="auto" w:fill="auto"/>
            <w:noWrap/>
            <w:vAlign w:val="center"/>
            <w:hideMark/>
          </w:tcPr>
          <w:p w14:paraId="13559E97"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87</w:t>
            </w:r>
          </w:p>
        </w:tc>
        <w:tc>
          <w:tcPr>
            <w:tcW w:w="333" w:type="pct"/>
            <w:tcBorders>
              <w:top w:val="nil"/>
              <w:left w:val="nil"/>
              <w:bottom w:val="nil"/>
              <w:right w:val="nil"/>
            </w:tcBorders>
            <w:shd w:val="clear" w:color="auto" w:fill="auto"/>
            <w:vAlign w:val="center"/>
            <w:hideMark/>
          </w:tcPr>
          <w:p w14:paraId="56B1C784"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376</w:t>
            </w:r>
          </w:p>
        </w:tc>
        <w:tc>
          <w:tcPr>
            <w:tcW w:w="355" w:type="pct"/>
            <w:tcBorders>
              <w:top w:val="nil"/>
              <w:left w:val="nil"/>
              <w:bottom w:val="nil"/>
              <w:right w:val="nil"/>
            </w:tcBorders>
            <w:shd w:val="clear" w:color="auto" w:fill="auto"/>
            <w:vAlign w:val="center"/>
            <w:hideMark/>
          </w:tcPr>
          <w:p w14:paraId="7D4009C9"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328</w:t>
            </w:r>
          </w:p>
        </w:tc>
        <w:tc>
          <w:tcPr>
            <w:tcW w:w="354" w:type="pct"/>
            <w:tcBorders>
              <w:top w:val="nil"/>
              <w:left w:val="nil"/>
              <w:bottom w:val="nil"/>
              <w:right w:val="nil"/>
            </w:tcBorders>
            <w:shd w:val="clear" w:color="auto" w:fill="auto"/>
            <w:vAlign w:val="center"/>
            <w:hideMark/>
          </w:tcPr>
          <w:p w14:paraId="1CC4675F"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048</w:t>
            </w:r>
          </w:p>
        </w:tc>
        <w:tc>
          <w:tcPr>
            <w:tcW w:w="296" w:type="pct"/>
            <w:tcBorders>
              <w:top w:val="nil"/>
              <w:left w:val="nil"/>
              <w:bottom w:val="nil"/>
              <w:right w:val="nil"/>
            </w:tcBorders>
            <w:shd w:val="clear" w:color="auto" w:fill="auto"/>
            <w:vAlign w:val="center"/>
            <w:hideMark/>
          </w:tcPr>
          <w:p w14:paraId="35BE6B06"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029</w:t>
            </w:r>
          </w:p>
        </w:tc>
        <w:tc>
          <w:tcPr>
            <w:tcW w:w="446" w:type="pct"/>
            <w:tcBorders>
              <w:top w:val="nil"/>
              <w:left w:val="nil"/>
              <w:bottom w:val="nil"/>
              <w:right w:val="nil"/>
            </w:tcBorders>
            <w:shd w:val="clear" w:color="auto" w:fill="auto"/>
            <w:vAlign w:val="center"/>
            <w:hideMark/>
          </w:tcPr>
          <w:p w14:paraId="651C91E8"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64</w:t>
            </w:r>
          </w:p>
        </w:tc>
      </w:tr>
      <w:tr w:rsidR="00823856" w:rsidRPr="00240B3A" w14:paraId="3E89BB87" w14:textId="77777777" w:rsidTr="00823856">
        <w:trPr>
          <w:trHeight w:val="297"/>
        </w:trPr>
        <w:tc>
          <w:tcPr>
            <w:tcW w:w="1328" w:type="pct"/>
            <w:tcBorders>
              <w:top w:val="nil"/>
              <w:left w:val="nil"/>
              <w:bottom w:val="single" w:sz="8" w:space="0" w:color="auto"/>
              <w:right w:val="nil"/>
            </w:tcBorders>
            <w:shd w:val="clear" w:color="auto" w:fill="auto"/>
            <w:noWrap/>
            <w:vAlign w:val="center"/>
            <w:hideMark/>
          </w:tcPr>
          <w:p w14:paraId="364CB5EF" w14:textId="77777777" w:rsidR="00823856" w:rsidRPr="00240B3A" w:rsidRDefault="00823856"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Não Estuda e Não Trabalha</w:t>
            </w:r>
          </w:p>
        </w:tc>
        <w:tc>
          <w:tcPr>
            <w:tcW w:w="643" w:type="pct"/>
            <w:tcBorders>
              <w:top w:val="nil"/>
              <w:left w:val="nil"/>
              <w:bottom w:val="single" w:sz="8" w:space="0" w:color="auto"/>
              <w:right w:val="nil"/>
            </w:tcBorders>
            <w:shd w:val="clear" w:color="auto" w:fill="auto"/>
            <w:noWrap/>
            <w:vAlign w:val="center"/>
            <w:hideMark/>
          </w:tcPr>
          <w:p w14:paraId="37EC6B37"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122</w:t>
            </w:r>
          </w:p>
        </w:tc>
        <w:tc>
          <w:tcPr>
            <w:tcW w:w="307" w:type="pct"/>
            <w:tcBorders>
              <w:top w:val="nil"/>
              <w:left w:val="nil"/>
              <w:bottom w:val="single" w:sz="8" w:space="0" w:color="auto"/>
              <w:right w:val="nil"/>
            </w:tcBorders>
            <w:shd w:val="clear" w:color="auto" w:fill="auto"/>
            <w:noWrap/>
            <w:vAlign w:val="center"/>
            <w:hideMark/>
          </w:tcPr>
          <w:p w14:paraId="03D9EB36"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132</w:t>
            </w:r>
          </w:p>
        </w:tc>
        <w:tc>
          <w:tcPr>
            <w:tcW w:w="329" w:type="pct"/>
            <w:tcBorders>
              <w:top w:val="nil"/>
              <w:left w:val="nil"/>
              <w:bottom w:val="single" w:sz="8" w:space="0" w:color="auto"/>
              <w:right w:val="nil"/>
            </w:tcBorders>
            <w:shd w:val="clear" w:color="auto" w:fill="auto"/>
            <w:noWrap/>
            <w:vAlign w:val="center"/>
            <w:hideMark/>
          </w:tcPr>
          <w:p w14:paraId="5A211C01"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010</w:t>
            </w:r>
          </w:p>
        </w:tc>
        <w:tc>
          <w:tcPr>
            <w:tcW w:w="295" w:type="pct"/>
            <w:tcBorders>
              <w:top w:val="nil"/>
              <w:left w:val="nil"/>
              <w:bottom w:val="single" w:sz="8" w:space="0" w:color="auto"/>
              <w:right w:val="nil"/>
            </w:tcBorders>
            <w:shd w:val="clear" w:color="auto" w:fill="auto"/>
            <w:noWrap/>
            <w:vAlign w:val="center"/>
            <w:hideMark/>
          </w:tcPr>
          <w:p w14:paraId="433C44B4"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007</w:t>
            </w:r>
          </w:p>
        </w:tc>
        <w:tc>
          <w:tcPr>
            <w:tcW w:w="314" w:type="pct"/>
            <w:tcBorders>
              <w:top w:val="nil"/>
              <w:left w:val="nil"/>
              <w:bottom w:val="single" w:sz="8" w:space="0" w:color="auto"/>
              <w:right w:val="single" w:sz="8" w:space="0" w:color="auto"/>
            </w:tcBorders>
            <w:shd w:val="clear" w:color="auto" w:fill="auto"/>
            <w:noWrap/>
            <w:vAlign w:val="center"/>
            <w:hideMark/>
          </w:tcPr>
          <w:p w14:paraId="7A248E45"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43</w:t>
            </w:r>
          </w:p>
        </w:tc>
        <w:tc>
          <w:tcPr>
            <w:tcW w:w="333" w:type="pct"/>
            <w:tcBorders>
              <w:top w:val="nil"/>
              <w:left w:val="nil"/>
              <w:bottom w:val="single" w:sz="8" w:space="0" w:color="auto"/>
              <w:right w:val="nil"/>
            </w:tcBorders>
            <w:shd w:val="clear" w:color="auto" w:fill="auto"/>
            <w:vAlign w:val="center"/>
            <w:hideMark/>
          </w:tcPr>
          <w:p w14:paraId="6772E7F2"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126</w:t>
            </w:r>
          </w:p>
        </w:tc>
        <w:tc>
          <w:tcPr>
            <w:tcW w:w="355" w:type="pct"/>
            <w:tcBorders>
              <w:top w:val="nil"/>
              <w:left w:val="nil"/>
              <w:bottom w:val="single" w:sz="8" w:space="0" w:color="auto"/>
              <w:right w:val="nil"/>
            </w:tcBorders>
            <w:shd w:val="clear" w:color="auto" w:fill="auto"/>
            <w:vAlign w:val="center"/>
            <w:hideMark/>
          </w:tcPr>
          <w:p w14:paraId="3E392AEC"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161</w:t>
            </w:r>
          </w:p>
        </w:tc>
        <w:tc>
          <w:tcPr>
            <w:tcW w:w="354" w:type="pct"/>
            <w:tcBorders>
              <w:top w:val="nil"/>
              <w:left w:val="nil"/>
              <w:bottom w:val="single" w:sz="8" w:space="0" w:color="auto"/>
              <w:right w:val="nil"/>
            </w:tcBorders>
            <w:shd w:val="clear" w:color="auto" w:fill="auto"/>
            <w:vAlign w:val="center"/>
            <w:hideMark/>
          </w:tcPr>
          <w:p w14:paraId="32306AD0"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034</w:t>
            </w:r>
          </w:p>
        </w:tc>
        <w:tc>
          <w:tcPr>
            <w:tcW w:w="296" w:type="pct"/>
            <w:tcBorders>
              <w:top w:val="nil"/>
              <w:left w:val="nil"/>
              <w:bottom w:val="single" w:sz="8" w:space="0" w:color="auto"/>
              <w:right w:val="nil"/>
            </w:tcBorders>
            <w:shd w:val="clear" w:color="auto" w:fill="auto"/>
            <w:vAlign w:val="center"/>
            <w:hideMark/>
          </w:tcPr>
          <w:p w14:paraId="067E878E"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022</w:t>
            </w:r>
          </w:p>
        </w:tc>
        <w:tc>
          <w:tcPr>
            <w:tcW w:w="446" w:type="pct"/>
            <w:tcBorders>
              <w:top w:val="nil"/>
              <w:left w:val="nil"/>
              <w:bottom w:val="single" w:sz="8" w:space="0" w:color="auto"/>
              <w:right w:val="nil"/>
            </w:tcBorders>
            <w:shd w:val="clear" w:color="auto" w:fill="auto"/>
            <w:vAlign w:val="center"/>
            <w:hideMark/>
          </w:tcPr>
          <w:p w14:paraId="3F230BD5" w14:textId="77777777" w:rsidR="00823856" w:rsidRPr="00240B3A" w:rsidRDefault="00823856"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59</w:t>
            </w:r>
          </w:p>
        </w:tc>
      </w:tr>
    </w:tbl>
    <w:p w14:paraId="44EBF904" w14:textId="77777777" w:rsidR="004710B0" w:rsidRPr="005E557E" w:rsidRDefault="004710B0" w:rsidP="006655C9">
      <w:pPr>
        <w:autoSpaceDE w:val="0"/>
        <w:autoSpaceDN w:val="0"/>
        <w:adjustRightInd w:val="0"/>
        <w:spacing w:after="0" w:line="240" w:lineRule="auto"/>
        <w:jc w:val="both"/>
        <w:rPr>
          <w:rFonts w:ascii="Times New Roman" w:hAnsi="Times New Roman" w:cs="Times New Roman"/>
          <w:sz w:val="20"/>
          <w:szCs w:val="20"/>
        </w:rPr>
      </w:pPr>
      <w:r w:rsidRPr="005E557E">
        <w:rPr>
          <w:rFonts w:ascii="Times New Roman" w:hAnsi="Times New Roman" w:cs="Times New Roman"/>
          <w:sz w:val="20"/>
          <w:szCs w:val="20"/>
        </w:rPr>
        <w:t>Fonte: Resultado da pesquisa. Elaboração dos autores</w:t>
      </w:r>
    </w:p>
    <w:p w14:paraId="2BBCF987" w14:textId="77777777" w:rsidR="004710B0" w:rsidRDefault="004710B0" w:rsidP="006655C9">
      <w:pPr>
        <w:autoSpaceDE w:val="0"/>
        <w:autoSpaceDN w:val="0"/>
        <w:adjustRightInd w:val="0"/>
        <w:spacing w:after="0" w:line="240" w:lineRule="auto"/>
        <w:jc w:val="both"/>
        <w:rPr>
          <w:rFonts w:ascii="Times New Roman" w:hAnsi="Times New Roman" w:cs="Times New Roman"/>
          <w:sz w:val="20"/>
          <w:szCs w:val="20"/>
        </w:rPr>
      </w:pPr>
      <w:r w:rsidRPr="00EF0D1F">
        <w:rPr>
          <w:rFonts w:ascii="Times New Roman" w:hAnsi="Times New Roman" w:cs="Times New Roman"/>
          <w:sz w:val="20"/>
          <w:szCs w:val="20"/>
        </w:rPr>
        <w:t xml:space="preserve">Nota: Em negrito, </w:t>
      </w:r>
      <w:r>
        <w:rPr>
          <w:rFonts w:ascii="Times New Roman" w:hAnsi="Times New Roman" w:cs="Times New Roman"/>
          <w:sz w:val="20"/>
          <w:szCs w:val="20"/>
        </w:rPr>
        <w:t xml:space="preserve">valores </w:t>
      </w:r>
      <w:r w:rsidRPr="00EF0D1F">
        <w:rPr>
          <w:rFonts w:ascii="Times New Roman" w:hAnsi="Times New Roman" w:cs="Times New Roman"/>
          <w:sz w:val="20"/>
          <w:szCs w:val="20"/>
        </w:rPr>
        <w:t xml:space="preserve">estatisticamente significantes a 5%. </w:t>
      </w:r>
      <w:r w:rsidR="00E8155B">
        <w:rPr>
          <w:rFonts w:ascii="Times New Roman" w:hAnsi="Times New Roman" w:cs="Times New Roman"/>
          <w:sz w:val="20"/>
          <w:szCs w:val="20"/>
        </w:rPr>
        <w:t>(1) Pa</w:t>
      </w:r>
      <w:r w:rsidR="00823856">
        <w:rPr>
          <w:rFonts w:ascii="Times New Roman" w:hAnsi="Times New Roman" w:cs="Times New Roman"/>
          <w:sz w:val="20"/>
          <w:szCs w:val="20"/>
        </w:rPr>
        <w:t>reamento pelo algoritmo Kernel.</w:t>
      </w:r>
    </w:p>
    <w:p w14:paraId="0BBD792D" w14:textId="77777777" w:rsidR="00722117" w:rsidRPr="0086026F" w:rsidRDefault="00722117" w:rsidP="006655C9">
      <w:pPr>
        <w:autoSpaceDE w:val="0"/>
        <w:autoSpaceDN w:val="0"/>
        <w:adjustRightInd w:val="0"/>
        <w:spacing w:after="0" w:line="240" w:lineRule="auto"/>
        <w:ind w:firstLine="708"/>
        <w:jc w:val="both"/>
        <w:rPr>
          <w:rFonts w:ascii="Times New Roman" w:hAnsi="Times New Roman" w:cs="Times New Roman"/>
          <w:sz w:val="24"/>
          <w:szCs w:val="24"/>
        </w:rPr>
      </w:pPr>
    </w:p>
    <w:p w14:paraId="7EDE719C" w14:textId="77777777" w:rsidR="0086026F" w:rsidRPr="00CB7811" w:rsidRDefault="00FB1349" w:rsidP="008561B2">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Após verificar o efeito de aposentadorias </w:t>
      </w:r>
      <w:r w:rsidR="009D7279">
        <w:rPr>
          <w:rFonts w:ascii="Times New Roman" w:hAnsi="Times New Roman" w:cs="Times New Roman"/>
          <w:sz w:val="24"/>
          <w:szCs w:val="24"/>
        </w:rPr>
        <w:t xml:space="preserve">e pensões </w:t>
      </w:r>
      <w:r>
        <w:rPr>
          <w:rFonts w:ascii="Times New Roman" w:hAnsi="Times New Roman" w:cs="Times New Roman"/>
          <w:sz w:val="24"/>
          <w:szCs w:val="24"/>
        </w:rPr>
        <w:t>na oferta de trabalho e frequência escolar dos jovens</w:t>
      </w:r>
      <w:r w:rsidR="00490351">
        <w:rPr>
          <w:rFonts w:ascii="Times New Roman" w:hAnsi="Times New Roman" w:cs="Times New Roman"/>
          <w:sz w:val="24"/>
          <w:szCs w:val="24"/>
        </w:rPr>
        <w:t xml:space="preserve"> pelo PSM</w:t>
      </w:r>
      <w:r>
        <w:rPr>
          <w:rFonts w:ascii="Times New Roman" w:hAnsi="Times New Roman" w:cs="Times New Roman"/>
          <w:sz w:val="24"/>
          <w:szCs w:val="24"/>
        </w:rPr>
        <w:t xml:space="preserve">, o próximo passo é aplicar a análise de sensibilidade </w:t>
      </w:r>
      <w:r w:rsidR="00AE361F">
        <w:rPr>
          <w:rFonts w:ascii="Times New Roman" w:hAnsi="Times New Roman" w:cs="Times New Roman"/>
          <w:sz w:val="24"/>
          <w:szCs w:val="24"/>
        </w:rPr>
        <w:t xml:space="preserve">discutida </w:t>
      </w:r>
      <w:r>
        <w:rPr>
          <w:rFonts w:ascii="Times New Roman" w:hAnsi="Times New Roman" w:cs="Times New Roman"/>
          <w:sz w:val="24"/>
          <w:szCs w:val="24"/>
        </w:rPr>
        <w:t>por Becker e Caliendo (2007)</w:t>
      </w:r>
      <w:r w:rsidR="00307DE0">
        <w:rPr>
          <w:rFonts w:ascii="Times New Roman" w:hAnsi="Times New Roman" w:cs="Times New Roman"/>
          <w:sz w:val="24"/>
          <w:szCs w:val="24"/>
        </w:rPr>
        <w:t xml:space="preserve"> a partir da metodologia desenvolvida por</w:t>
      </w:r>
      <w:r w:rsidR="00307DE0" w:rsidRPr="00307DE0">
        <w:t xml:space="preserve"> </w:t>
      </w:r>
      <w:r w:rsidR="00307DE0" w:rsidRPr="00307DE0">
        <w:rPr>
          <w:rFonts w:ascii="Times New Roman" w:hAnsi="Times New Roman" w:cs="Times New Roman"/>
          <w:sz w:val="24"/>
          <w:szCs w:val="24"/>
        </w:rPr>
        <w:t>Rosenbaum</w:t>
      </w:r>
      <w:r w:rsidR="003C01FC">
        <w:rPr>
          <w:rFonts w:ascii="Times New Roman" w:hAnsi="Times New Roman" w:cs="Times New Roman"/>
          <w:sz w:val="24"/>
          <w:szCs w:val="24"/>
        </w:rPr>
        <w:t xml:space="preserve"> </w:t>
      </w:r>
      <w:r w:rsidR="00307DE0">
        <w:rPr>
          <w:rFonts w:ascii="Times New Roman" w:hAnsi="Times New Roman" w:cs="Times New Roman"/>
          <w:sz w:val="24"/>
          <w:szCs w:val="24"/>
        </w:rPr>
        <w:t>(2002)</w:t>
      </w:r>
      <w:r w:rsidR="003C01FC">
        <w:rPr>
          <w:rFonts w:ascii="Times New Roman" w:hAnsi="Times New Roman" w:cs="Times New Roman"/>
          <w:sz w:val="24"/>
          <w:szCs w:val="24"/>
        </w:rPr>
        <w:t xml:space="preserve"> conhecida por </w:t>
      </w:r>
      <w:r w:rsidR="003C01FC" w:rsidRPr="00307DE0">
        <w:rPr>
          <w:rFonts w:ascii="Times New Roman" w:hAnsi="Times New Roman" w:cs="Times New Roman"/>
          <w:sz w:val="24"/>
          <w:szCs w:val="24"/>
        </w:rPr>
        <w:t>Rosenbaum bounds</w:t>
      </w:r>
      <w:r>
        <w:rPr>
          <w:rFonts w:ascii="Times New Roman" w:hAnsi="Times New Roman" w:cs="Times New Roman"/>
          <w:sz w:val="24"/>
          <w:szCs w:val="24"/>
        </w:rPr>
        <w:t xml:space="preserve">, para testar a robustez dos resultados encontrados sobre a </w:t>
      </w:r>
      <w:r w:rsidR="009D7279">
        <w:rPr>
          <w:rFonts w:ascii="Times New Roman" w:hAnsi="Times New Roman" w:cs="Times New Roman"/>
          <w:sz w:val="24"/>
          <w:szCs w:val="24"/>
        </w:rPr>
        <w:t>Hipótese</w:t>
      </w:r>
      <w:r>
        <w:rPr>
          <w:rFonts w:ascii="Times New Roman" w:hAnsi="Times New Roman" w:cs="Times New Roman"/>
          <w:sz w:val="24"/>
          <w:szCs w:val="24"/>
        </w:rPr>
        <w:t xml:space="preserve"> de Independência Condicional</w:t>
      </w:r>
      <w:r w:rsidR="009D7279">
        <w:rPr>
          <w:rFonts w:ascii="Times New Roman" w:hAnsi="Times New Roman" w:cs="Times New Roman"/>
          <w:sz w:val="24"/>
          <w:szCs w:val="24"/>
        </w:rPr>
        <w:t xml:space="preserve"> (CIA</w:t>
      </w:r>
      <w:r w:rsidR="00AE361F">
        <w:rPr>
          <w:rFonts w:ascii="Times New Roman" w:hAnsi="Times New Roman" w:cs="Times New Roman"/>
          <w:sz w:val="24"/>
          <w:szCs w:val="24"/>
        </w:rPr>
        <w:t>)</w:t>
      </w:r>
      <w:r>
        <w:rPr>
          <w:rFonts w:ascii="Times New Roman" w:hAnsi="Times New Roman" w:cs="Times New Roman"/>
          <w:sz w:val="24"/>
          <w:szCs w:val="24"/>
        </w:rPr>
        <w:t>. De modo que se possa avaliar a sensibilidade dos impactos estimados em relação aos desvios da</w:t>
      </w:r>
      <w:r w:rsidR="00490351">
        <w:rPr>
          <w:rFonts w:ascii="Times New Roman" w:hAnsi="Times New Roman" w:cs="Times New Roman"/>
          <w:sz w:val="24"/>
          <w:szCs w:val="24"/>
        </w:rPr>
        <w:t xml:space="preserve"> suposição de independência. Se ocorrer de variáveis não observáveis que afetam a elegibilidade do tratamento e as variáveis de resultado, simultaneamente, um viés oculto pode surgir para o qual os estimadores de pareamento não são </w:t>
      </w:r>
      <w:r w:rsidR="002E7030">
        <w:rPr>
          <w:rFonts w:ascii="Times New Roman" w:hAnsi="Times New Roman" w:cs="Times New Roman"/>
          <w:sz w:val="24"/>
          <w:szCs w:val="24"/>
        </w:rPr>
        <w:t>válidos</w:t>
      </w:r>
      <w:r w:rsidR="00490351">
        <w:rPr>
          <w:rFonts w:ascii="Times New Roman" w:hAnsi="Times New Roman" w:cs="Times New Roman"/>
          <w:sz w:val="24"/>
          <w:szCs w:val="24"/>
        </w:rPr>
        <w:t>.</w:t>
      </w:r>
    </w:p>
    <w:p w14:paraId="36B96BB4" w14:textId="77777777" w:rsidR="00490351" w:rsidRPr="00CB7811" w:rsidRDefault="00CB7811" w:rsidP="006655C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
          <w:sz w:val="20"/>
          <w:szCs w:val="20"/>
        </w:rPr>
        <w:t>Tabela 5</w:t>
      </w:r>
      <w:r w:rsidR="00490351" w:rsidRPr="00CB7811">
        <w:rPr>
          <w:rFonts w:ascii="Times New Roman" w:hAnsi="Times New Roman" w:cs="Times New Roman"/>
          <w:b/>
          <w:sz w:val="20"/>
          <w:szCs w:val="20"/>
        </w:rPr>
        <w:t xml:space="preserve"> </w:t>
      </w:r>
      <w:r w:rsidR="003C01FC" w:rsidRPr="00CB7811">
        <w:rPr>
          <w:rFonts w:ascii="Times New Roman" w:hAnsi="Times New Roman" w:cs="Times New Roman"/>
          <w:b/>
          <w:sz w:val="20"/>
          <w:szCs w:val="20"/>
        </w:rPr>
        <w:t>–</w:t>
      </w:r>
      <w:r w:rsidR="003C01FC" w:rsidRPr="00CB7811">
        <w:rPr>
          <w:rFonts w:ascii="Times New Roman" w:hAnsi="Times New Roman" w:cs="Times New Roman"/>
          <w:sz w:val="20"/>
          <w:szCs w:val="20"/>
        </w:rPr>
        <w:t xml:space="preserve"> </w:t>
      </w:r>
      <w:r w:rsidRPr="00CB7811">
        <w:rPr>
          <w:rFonts w:ascii="Times New Roman" w:hAnsi="Times New Roman" w:cs="Times New Roman"/>
          <w:sz w:val="20"/>
          <w:szCs w:val="20"/>
        </w:rPr>
        <w:t>Análise de sensibilidade (Rosenbaum bounds)</w:t>
      </w:r>
      <w:r>
        <w:rPr>
          <w:rFonts w:ascii="Times New Roman" w:hAnsi="Times New Roman" w:cs="Times New Roman"/>
          <w:sz w:val="20"/>
          <w:szCs w:val="20"/>
        </w:rPr>
        <w:t xml:space="preserve"> para frequência </w:t>
      </w:r>
      <w:r w:rsidR="008B2A5C">
        <w:rPr>
          <w:rFonts w:ascii="Times New Roman" w:hAnsi="Times New Roman" w:cs="Times New Roman"/>
          <w:sz w:val="20"/>
          <w:szCs w:val="20"/>
        </w:rPr>
        <w:t xml:space="preserve">escolar </w:t>
      </w:r>
      <w:r>
        <w:rPr>
          <w:rFonts w:ascii="Times New Roman" w:hAnsi="Times New Roman" w:cs="Times New Roman"/>
          <w:sz w:val="20"/>
          <w:szCs w:val="20"/>
        </w:rPr>
        <w:t xml:space="preserve">e trabalho dos jovens – Rural e Urbano </w:t>
      </w:r>
    </w:p>
    <w:tbl>
      <w:tblPr>
        <w:tblW w:w="9749" w:type="dxa"/>
        <w:tblCellMar>
          <w:left w:w="70" w:type="dxa"/>
          <w:right w:w="70" w:type="dxa"/>
        </w:tblCellMar>
        <w:tblLook w:val="04A0" w:firstRow="1" w:lastRow="0" w:firstColumn="1" w:lastColumn="0" w:noHBand="0" w:noVBand="1"/>
      </w:tblPr>
      <w:tblGrid>
        <w:gridCol w:w="3207"/>
        <w:gridCol w:w="1521"/>
        <w:gridCol w:w="1750"/>
        <w:gridCol w:w="1703"/>
        <w:gridCol w:w="1568"/>
      </w:tblGrid>
      <w:tr w:rsidR="00192B4B" w:rsidRPr="00192B4B" w14:paraId="5B4C7447" w14:textId="77777777" w:rsidTr="00A62461">
        <w:trPr>
          <w:trHeight w:val="374"/>
        </w:trPr>
        <w:tc>
          <w:tcPr>
            <w:tcW w:w="3207" w:type="dxa"/>
            <w:vMerge w:val="restart"/>
            <w:tcBorders>
              <w:top w:val="single" w:sz="8" w:space="0" w:color="auto"/>
              <w:left w:val="nil"/>
              <w:bottom w:val="single" w:sz="8" w:space="0" w:color="000000"/>
              <w:right w:val="single" w:sz="8" w:space="0" w:color="auto"/>
            </w:tcBorders>
            <w:shd w:val="clear" w:color="auto" w:fill="auto"/>
            <w:vAlign w:val="center"/>
            <w:hideMark/>
          </w:tcPr>
          <w:p w14:paraId="02659FF4" w14:textId="77777777" w:rsidR="00192B4B" w:rsidRPr="00192B4B" w:rsidRDefault="00192B4B" w:rsidP="006655C9">
            <w:pPr>
              <w:spacing w:after="0" w:line="240" w:lineRule="auto"/>
              <w:jc w:val="center"/>
              <w:rPr>
                <w:rFonts w:ascii="Times New Roman" w:eastAsia="Times New Roman" w:hAnsi="Times New Roman" w:cs="Times New Roman"/>
                <w:b/>
                <w:bCs/>
                <w:color w:val="000000"/>
                <w:sz w:val="20"/>
                <w:szCs w:val="20"/>
                <w:lang w:eastAsia="pt-BR"/>
              </w:rPr>
            </w:pPr>
            <w:r w:rsidRPr="00192B4B">
              <w:rPr>
                <w:rFonts w:ascii="Times New Roman" w:eastAsia="Times New Roman" w:hAnsi="Times New Roman" w:cs="Times New Roman"/>
                <w:b/>
                <w:bCs/>
                <w:color w:val="000000"/>
                <w:sz w:val="20"/>
                <w:szCs w:val="20"/>
                <w:lang w:eastAsia="pt-BR"/>
              </w:rPr>
              <w:t>Situação de estudo e trabalho</w:t>
            </w:r>
          </w:p>
        </w:tc>
        <w:tc>
          <w:tcPr>
            <w:tcW w:w="3271"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FB5F2AA" w14:textId="77777777" w:rsidR="00192B4B" w:rsidRPr="00192B4B" w:rsidRDefault="00192B4B" w:rsidP="006655C9">
            <w:pPr>
              <w:spacing w:after="0" w:line="240" w:lineRule="auto"/>
              <w:jc w:val="center"/>
              <w:rPr>
                <w:rFonts w:ascii="Times New Roman" w:eastAsia="Times New Roman" w:hAnsi="Times New Roman" w:cs="Times New Roman"/>
                <w:b/>
                <w:bCs/>
                <w:color w:val="000000"/>
                <w:sz w:val="20"/>
                <w:szCs w:val="20"/>
                <w:lang w:eastAsia="pt-BR"/>
              </w:rPr>
            </w:pPr>
            <w:r w:rsidRPr="00192B4B">
              <w:rPr>
                <w:rFonts w:ascii="Times New Roman" w:eastAsia="Times New Roman" w:hAnsi="Times New Roman" w:cs="Times New Roman"/>
                <w:b/>
                <w:bCs/>
                <w:color w:val="000000"/>
                <w:sz w:val="20"/>
                <w:szCs w:val="20"/>
                <w:lang w:eastAsia="pt-BR"/>
              </w:rPr>
              <w:t>Urbano</w:t>
            </w:r>
          </w:p>
        </w:tc>
        <w:tc>
          <w:tcPr>
            <w:tcW w:w="3271" w:type="dxa"/>
            <w:gridSpan w:val="2"/>
            <w:tcBorders>
              <w:top w:val="single" w:sz="8" w:space="0" w:color="auto"/>
              <w:left w:val="nil"/>
              <w:bottom w:val="single" w:sz="8" w:space="0" w:color="auto"/>
              <w:right w:val="nil"/>
            </w:tcBorders>
            <w:shd w:val="clear" w:color="auto" w:fill="auto"/>
            <w:noWrap/>
            <w:vAlign w:val="center"/>
            <w:hideMark/>
          </w:tcPr>
          <w:p w14:paraId="522B1EE1" w14:textId="77777777" w:rsidR="00192B4B" w:rsidRPr="00192B4B" w:rsidRDefault="00192B4B" w:rsidP="006655C9">
            <w:pPr>
              <w:spacing w:after="0" w:line="240" w:lineRule="auto"/>
              <w:jc w:val="center"/>
              <w:rPr>
                <w:rFonts w:ascii="Times New Roman" w:eastAsia="Times New Roman" w:hAnsi="Times New Roman" w:cs="Times New Roman"/>
                <w:b/>
                <w:bCs/>
                <w:color w:val="000000"/>
                <w:sz w:val="20"/>
                <w:szCs w:val="20"/>
                <w:lang w:eastAsia="pt-BR"/>
              </w:rPr>
            </w:pPr>
            <w:r w:rsidRPr="00192B4B">
              <w:rPr>
                <w:rFonts w:ascii="Times New Roman" w:eastAsia="Times New Roman" w:hAnsi="Times New Roman" w:cs="Times New Roman"/>
                <w:b/>
                <w:bCs/>
                <w:color w:val="000000"/>
                <w:sz w:val="20"/>
                <w:szCs w:val="20"/>
                <w:lang w:eastAsia="pt-BR"/>
              </w:rPr>
              <w:t>Rural</w:t>
            </w:r>
          </w:p>
        </w:tc>
      </w:tr>
      <w:tr w:rsidR="00192B4B" w:rsidRPr="00192B4B" w14:paraId="1FC5EEE8" w14:textId="77777777" w:rsidTr="00A62461">
        <w:trPr>
          <w:trHeight w:val="273"/>
        </w:trPr>
        <w:tc>
          <w:tcPr>
            <w:tcW w:w="3207" w:type="dxa"/>
            <w:vMerge/>
            <w:tcBorders>
              <w:top w:val="single" w:sz="8" w:space="0" w:color="auto"/>
              <w:left w:val="nil"/>
              <w:bottom w:val="single" w:sz="8" w:space="0" w:color="000000"/>
              <w:right w:val="single" w:sz="8" w:space="0" w:color="auto"/>
            </w:tcBorders>
            <w:vAlign w:val="center"/>
            <w:hideMark/>
          </w:tcPr>
          <w:p w14:paraId="1F15C021" w14:textId="77777777" w:rsidR="00192B4B" w:rsidRPr="00192B4B" w:rsidRDefault="00192B4B" w:rsidP="006655C9">
            <w:pPr>
              <w:spacing w:after="0" w:line="240" w:lineRule="auto"/>
              <w:rPr>
                <w:rFonts w:ascii="Times New Roman" w:eastAsia="Times New Roman" w:hAnsi="Times New Roman" w:cs="Times New Roman"/>
                <w:b/>
                <w:bCs/>
                <w:color w:val="000000"/>
                <w:sz w:val="20"/>
                <w:szCs w:val="20"/>
                <w:lang w:eastAsia="pt-BR"/>
              </w:rPr>
            </w:pPr>
          </w:p>
        </w:tc>
        <w:tc>
          <w:tcPr>
            <w:tcW w:w="1521" w:type="dxa"/>
            <w:tcBorders>
              <w:top w:val="nil"/>
              <w:left w:val="nil"/>
              <w:bottom w:val="single" w:sz="8" w:space="0" w:color="auto"/>
              <w:right w:val="single" w:sz="8" w:space="0" w:color="auto"/>
            </w:tcBorders>
            <w:shd w:val="clear" w:color="auto" w:fill="auto"/>
            <w:noWrap/>
            <w:vAlign w:val="center"/>
            <w:hideMark/>
          </w:tcPr>
          <w:p w14:paraId="207880E4" w14:textId="77777777" w:rsidR="00192B4B" w:rsidRPr="00192B4B" w:rsidRDefault="00192B4B" w:rsidP="006655C9">
            <w:pPr>
              <w:spacing w:after="0" w:line="240" w:lineRule="auto"/>
              <w:jc w:val="center"/>
              <w:rPr>
                <w:rFonts w:ascii="Times New Roman" w:eastAsia="Times New Roman" w:hAnsi="Times New Roman" w:cs="Times New Roman"/>
                <w:b/>
                <w:bCs/>
                <w:color w:val="000000"/>
                <w:sz w:val="20"/>
                <w:szCs w:val="20"/>
                <w:lang w:eastAsia="pt-BR"/>
              </w:rPr>
            </w:pPr>
            <w:r w:rsidRPr="00192B4B">
              <w:rPr>
                <w:rFonts w:ascii="Times New Roman" w:eastAsia="Times New Roman" w:hAnsi="Times New Roman" w:cs="Times New Roman"/>
                <w:b/>
                <w:bCs/>
                <w:color w:val="000000"/>
                <w:sz w:val="20"/>
                <w:szCs w:val="20"/>
                <w:lang w:eastAsia="pt-BR"/>
              </w:rPr>
              <w:t>Q_mh</w:t>
            </w:r>
          </w:p>
        </w:tc>
        <w:tc>
          <w:tcPr>
            <w:tcW w:w="1750" w:type="dxa"/>
            <w:tcBorders>
              <w:top w:val="nil"/>
              <w:left w:val="nil"/>
              <w:bottom w:val="single" w:sz="8" w:space="0" w:color="auto"/>
              <w:right w:val="single" w:sz="8" w:space="0" w:color="auto"/>
            </w:tcBorders>
            <w:shd w:val="clear" w:color="auto" w:fill="auto"/>
            <w:noWrap/>
            <w:vAlign w:val="center"/>
            <w:hideMark/>
          </w:tcPr>
          <w:p w14:paraId="49F56892" w14:textId="77777777" w:rsidR="00192B4B" w:rsidRPr="00192B4B" w:rsidRDefault="00192B4B" w:rsidP="006655C9">
            <w:pPr>
              <w:spacing w:after="0" w:line="240" w:lineRule="auto"/>
              <w:jc w:val="center"/>
              <w:rPr>
                <w:rFonts w:ascii="Times New Roman" w:eastAsia="Times New Roman" w:hAnsi="Times New Roman" w:cs="Times New Roman"/>
                <w:b/>
                <w:bCs/>
                <w:color w:val="000000"/>
                <w:sz w:val="20"/>
                <w:szCs w:val="20"/>
                <w:lang w:eastAsia="pt-BR"/>
              </w:rPr>
            </w:pPr>
            <w:r w:rsidRPr="00192B4B">
              <w:rPr>
                <w:rFonts w:ascii="Times New Roman" w:eastAsia="Times New Roman" w:hAnsi="Times New Roman" w:cs="Times New Roman"/>
                <w:b/>
                <w:bCs/>
                <w:color w:val="000000"/>
                <w:sz w:val="20"/>
                <w:szCs w:val="20"/>
                <w:lang w:eastAsia="pt-BR"/>
              </w:rPr>
              <w:t>p_mh</w:t>
            </w:r>
          </w:p>
        </w:tc>
        <w:tc>
          <w:tcPr>
            <w:tcW w:w="1703" w:type="dxa"/>
            <w:tcBorders>
              <w:top w:val="nil"/>
              <w:left w:val="nil"/>
              <w:bottom w:val="single" w:sz="8" w:space="0" w:color="auto"/>
              <w:right w:val="single" w:sz="8" w:space="0" w:color="auto"/>
            </w:tcBorders>
            <w:shd w:val="clear" w:color="auto" w:fill="auto"/>
            <w:noWrap/>
            <w:vAlign w:val="center"/>
            <w:hideMark/>
          </w:tcPr>
          <w:p w14:paraId="66B9764A" w14:textId="77777777" w:rsidR="00192B4B" w:rsidRPr="00192B4B" w:rsidRDefault="00192B4B" w:rsidP="006655C9">
            <w:pPr>
              <w:spacing w:after="0" w:line="240" w:lineRule="auto"/>
              <w:jc w:val="center"/>
              <w:rPr>
                <w:rFonts w:ascii="Times New Roman" w:eastAsia="Times New Roman" w:hAnsi="Times New Roman" w:cs="Times New Roman"/>
                <w:b/>
                <w:bCs/>
                <w:color w:val="000000"/>
                <w:sz w:val="20"/>
                <w:szCs w:val="20"/>
                <w:lang w:eastAsia="pt-BR"/>
              </w:rPr>
            </w:pPr>
            <w:r w:rsidRPr="00192B4B">
              <w:rPr>
                <w:rFonts w:ascii="Times New Roman" w:eastAsia="Times New Roman" w:hAnsi="Times New Roman" w:cs="Times New Roman"/>
                <w:b/>
                <w:bCs/>
                <w:color w:val="000000"/>
                <w:sz w:val="20"/>
                <w:szCs w:val="20"/>
                <w:lang w:eastAsia="pt-BR"/>
              </w:rPr>
              <w:t>Q_mh</w:t>
            </w:r>
          </w:p>
        </w:tc>
        <w:tc>
          <w:tcPr>
            <w:tcW w:w="1568" w:type="dxa"/>
            <w:tcBorders>
              <w:top w:val="nil"/>
              <w:left w:val="nil"/>
              <w:bottom w:val="single" w:sz="8" w:space="0" w:color="auto"/>
              <w:right w:val="nil"/>
            </w:tcBorders>
            <w:shd w:val="clear" w:color="auto" w:fill="auto"/>
            <w:noWrap/>
            <w:vAlign w:val="center"/>
            <w:hideMark/>
          </w:tcPr>
          <w:p w14:paraId="73FBD922" w14:textId="77777777" w:rsidR="00192B4B" w:rsidRPr="00192B4B" w:rsidRDefault="00192B4B" w:rsidP="006655C9">
            <w:pPr>
              <w:spacing w:after="0" w:line="240" w:lineRule="auto"/>
              <w:jc w:val="center"/>
              <w:rPr>
                <w:rFonts w:ascii="Times New Roman" w:eastAsia="Times New Roman" w:hAnsi="Times New Roman" w:cs="Times New Roman"/>
                <w:b/>
                <w:bCs/>
                <w:color w:val="000000"/>
                <w:sz w:val="20"/>
                <w:szCs w:val="20"/>
                <w:lang w:eastAsia="pt-BR"/>
              </w:rPr>
            </w:pPr>
            <w:r w:rsidRPr="00192B4B">
              <w:rPr>
                <w:rFonts w:ascii="Times New Roman" w:eastAsia="Times New Roman" w:hAnsi="Times New Roman" w:cs="Times New Roman"/>
                <w:b/>
                <w:bCs/>
                <w:color w:val="000000"/>
                <w:sz w:val="20"/>
                <w:szCs w:val="20"/>
                <w:lang w:eastAsia="pt-BR"/>
              </w:rPr>
              <w:t>p_mh</w:t>
            </w:r>
          </w:p>
        </w:tc>
      </w:tr>
      <w:tr w:rsidR="00192B4B" w:rsidRPr="00192B4B" w14:paraId="19CC60E1" w14:textId="77777777" w:rsidTr="00A62461">
        <w:trPr>
          <w:trHeight w:val="261"/>
        </w:trPr>
        <w:tc>
          <w:tcPr>
            <w:tcW w:w="3207" w:type="dxa"/>
            <w:tcBorders>
              <w:top w:val="nil"/>
              <w:left w:val="nil"/>
              <w:bottom w:val="nil"/>
              <w:right w:val="nil"/>
            </w:tcBorders>
            <w:shd w:val="clear" w:color="auto" w:fill="auto"/>
            <w:noWrap/>
            <w:vAlign w:val="center"/>
            <w:hideMark/>
          </w:tcPr>
          <w:p w14:paraId="076AF002" w14:textId="77777777" w:rsidR="00192B4B" w:rsidRPr="00192B4B" w:rsidRDefault="00192B4B" w:rsidP="006655C9">
            <w:pPr>
              <w:spacing w:after="0" w:line="240" w:lineRule="auto"/>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Trabalha e Não Estuda</w:t>
            </w:r>
          </w:p>
        </w:tc>
        <w:tc>
          <w:tcPr>
            <w:tcW w:w="1521" w:type="dxa"/>
            <w:tcBorders>
              <w:top w:val="nil"/>
              <w:left w:val="nil"/>
              <w:bottom w:val="nil"/>
              <w:right w:val="nil"/>
            </w:tcBorders>
            <w:shd w:val="clear" w:color="auto" w:fill="auto"/>
            <w:noWrap/>
            <w:vAlign w:val="center"/>
            <w:hideMark/>
          </w:tcPr>
          <w:p w14:paraId="2C863945"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8.432</w:t>
            </w:r>
          </w:p>
        </w:tc>
        <w:tc>
          <w:tcPr>
            <w:tcW w:w="1750" w:type="dxa"/>
            <w:tcBorders>
              <w:top w:val="nil"/>
              <w:left w:val="nil"/>
              <w:bottom w:val="nil"/>
              <w:right w:val="single" w:sz="8" w:space="0" w:color="auto"/>
            </w:tcBorders>
            <w:shd w:val="clear" w:color="auto" w:fill="auto"/>
            <w:noWrap/>
            <w:vAlign w:val="center"/>
            <w:hideMark/>
          </w:tcPr>
          <w:p w14:paraId="344FDCEA"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0.000</w:t>
            </w:r>
          </w:p>
        </w:tc>
        <w:tc>
          <w:tcPr>
            <w:tcW w:w="1703" w:type="dxa"/>
            <w:tcBorders>
              <w:top w:val="nil"/>
              <w:left w:val="nil"/>
              <w:bottom w:val="nil"/>
              <w:right w:val="nil"/>
            </w:tcBorders>
            <w:shd w:val="clear" w:color="auto" w:fill="auto"/>
            <w:noWrap/>
            <w:vAlign w:val="center"/>
            <w:hideMark/>
          </w:tcPr>
          <w:p w14:paraId="76DAD678"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1.421</w:t>
            </w:r>
          </w:p>
        </w:tc>
        <w:tc>
          <w:tcPr>
            <w:tcW w:w="1568" w:type="dxa"/>
            <w:tcBorders>
              <w:top w:val="nil"/>
              <w:left w:val="nil"/>
              <w:bottom w:val="nil"/>
              <w:right w:val="nil"/>
            </w:tcBorders>
            <w:shd w:val="clear" w:color="auto" w:fill="auto"/>
            <w:noWrap/>
            <w:vAlign w:val="center"/>
            <w:hideMark/>
          </w:tcPr>
          <w:p w14:paraId="4462B527"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0.078</w:t>
            </w:r>
          </w:p>
        </w:tc>
      </w:tr>
      <w:tr w:rsidR="00192B4B" w:rsidRPr="00192B4B" w14:paraId="4CA83E10" w14:textId="77777777" w:rsidTr="00A62461">
        <w:trPr>
          <w:trHeight w:val="261"/>
        </w:trPr>
        <w:tc>
          <w:tcPr>
            <w:tcW w:w="3207" w:type="dxa"/>
            <w:tcBorders>
              <w:top w:val="nil"/>
              <w:left w:val="nil"/>
              <w:bottom w:val="nil"/>
              <w:right w:val="nil"/>
            </w:tcBorders>
            <w:shd w:val="clear" w:color="auto" w:fill="auto"/>
            <w:noWrap/>
            <w:vAlign w:val="center"/>
            <w:hideMark/>
          </w:tcPr>
          <w:p w14:paraId="50AD44B2" w14:textId="77777777" w:rsidR="00192B4B" w:rsidRPr="00192B4B" w:rsidRDefault="00192B4B" w:rsidP="006655C9">
            <w:pPr>
              <w:spacing w:after="0" w:line="240" w:lineRule="auto"/>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Trabalha e Estuda</w:t>
            </w:r>
          </w:p>
        </w:tc>
        <w:tc>
          <w:tcPr>
            <w:tcW w:w="1521" w:type="dxa"/>
            <w:tcBorders>
              <w:top w:val="nil"/>
              <w:left w:val="nil"/>
              <w:bottom w:val="nil"/>
              <w:right w:val="nil"/>
            </w:tcBorders>
            <w:shd w:val="clear" w:color="auto" w:fill="auto"/>
            <w:noWrap/>
            <w:vAlign w:val="center"/>
            <w:hideMark/>
          </w:tcPr>
          <w:p w14:paraId="223139E8"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4.736</w:t>
            </w:r>
          </w:p>
        </w:tc>
        <w:tc>
          <w:tcPr>
            <w:tcW w:w="1750" w:type="dxa"/>
            <w:tcBorders>
              <w:top w:val="nil"/>
              <w:left w:val="nil"/>
              <w:bottom w:val="nil"/>
              <w:right w:val="single" w:sz="8" w:space="0" w:color="auto"/>
            </w:tcBorders>
            <w:shd w:val="clear" w:color="auto" w:fill="auto"/>
            <w:noWrap/>
            <w:vAlign w:val="center"/>
            <w:hideMark/>
          </w:tcPr>
          <w:p w14:paraId="55873992"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0.000</w:t>
            </w:r>
          </w:p>
        </w:tc>
        <w:tc>
          <w:tcPr>
            <w:tcW w:w="1703" w:type="dxa"/>
            <w:tcBorders>
              <w:top w:val="nil"/>
              <w:left w:val="nil"/>
              <w:bottom w:val="nil"/>
              <w:right w:val="nil"/>
            </w:tcBorders>
            <w:shd w:val="clear" w:color="auto" w:fill="auto"/>
            <w:noWrap/>
            <w:vAlign w:val="center"/>
            <w:hideMark/>
          </w:tcPr>
          <w:p w14:paraId="3FB86A09"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0.251</w:t>
            </w:r>
          </w:p>
        </w:tc>
        <w:tc>
          <w:tcPr>
            <w:tcW w:w="1568" w:type="dxa"/>
            <w:tcBorders>
              <w:top w:val="nil"/>
              <w:left w:val="nil"/>
              <w:bottom w:val="nil"/>
              <w:right w:val="nil"/>
            </w:tcBorders>
            <w:shd w:val="clear" w:color="auto" w:fill="auto"/>
            <w:noWrap/>
            <w:vAlign w:val="center"/>
            <w:hideMark/>
          </w:tcPr>
          <w:p w14:paraId="20C8A680"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0.401</w:t>
            </w:r>
          </w:p>
        </w:tc>
      </w:tr>
      <w:tr w:rsidR="00192B4B" w:rsidRPr="00192B4B" w14:paraId="5AA644E6" w14:textId="77777777" w:rsidTr="00A62461">
        <w:trPr>
          <w:trHeight w:val="261"/>
        </w:trPr>
        <w:tc>
          <w:tcPr>
            <w:tcW w:w="3207" w:type="dxa"/>
            <w:tcBorders>
              <w:top w:val="nil"/>
              <w:left w:val="nil"/>
              <w:bottom w:val="nil"/>
              <w:right w:val="nil"/>
            </w:tcBorders>
            <w:shd w:val="clear" w:color="auto" w:fill="auto"/>
            <w:noWrap/>
            <w:vAlign w:val="center"/>
            <w:hideMark/>
          </w:tcPr>
          <w:p w14:paraId="6D61C32D" w14:textId="77777777" w:rsidR="00192B4B" w:rsidRPr="00192B4B" w:rsidRDefault="00192B4B" w:rsidP="006655C9">
            <w:pPr>
              <w:spacing w:after="0" w:line="240" w:lineRule="auto"/>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Estuda e Não Trabalha</w:t>
            </w:r>
          </w:p>
        </w:tc>
        <w:tc>
          <w:tcPr>
            <w:tcW w:w="1521" w:type="dxa"/>
            <w:tcBorders>
              <w:top w:val="nil"/>
              <w:left w:val="nil"/>
              <w:bottom w:val="nil"/>
              <w:right w:val="nil"/>
            </w:tcBorders>
            <w:shd w:val="clear" w:color="auto" w:fill="auto"/>
            <w:noWrap/>
            <w:vAlign w:val="center"/>
            <w:hideMark/>
          </w:tcPr>
          <w:p w14:paraId="5A898D9B"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5.033</w:t>
            </w:r>
          </w:p>
        </w:tc>
        <w:tc>
          <w:tcPr>
            <w:tcW w:w="1750" w:type="dxa"/>
            <w:tcBorders>
              <w:top w:val="nil"/>
              <w:left w:val="nil"/>
              <w:bottom w:val="nil"/>
              <w:right w:val="single" w:sz="8" w:space="0" w:color="auto"/>
            </w:tcBorders>
            <w:shd w:val="clear" w:color="auto" w:fill="auto"/>
            <w:noWrap/>
            <w:vAlign w:val="center"/>
            <w:hideMark/>
          </w:tcPr>
          <w:p w14:paraId="6A0A61AD"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0.000</w:t>
            </w:r>
          </w:p>
        </w:tc>
        <w:tc>
          <w:tcPr>
            <w:tcW w:w="1703" w:type="dxa"/>
            <w:tcBorders>
              <w:top w:val="nil"/>
              <w:left w:val="nil"/>
              <w:bottom w:val="nil"/>
              <w:right w:val="nil"/>
            </w:tcBorders>
            <w:shd w:val="clear" w:color="auto" w:fill="auto"/>
            <w:noWrap/>
            <w:vAlign w:val="center"/>
            <w:hideMark/>
          </w:tcPr>
          <w:p w14:paraId="2B52190B"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2.941</w:t>
            </w:r>
          </w:p>
        </w:tc>
        <w:tc>
          <w:tcPr>
            <w:tcW w:w="1568" w:type="dxa"/>
            <w:tcBorders>
              <w:top w:val="nil"/>
              <w:left w:val="nil"/>
              <w:bottom w:val="nil"/>
              <w:right w:val="nil"/>
            </w:tcBorders>
            <w:shd w:val="clear" w:color="auto" w:fill="auto"/>
            <w:noWrap/>
            <w:vAlign w:val="center"/>
            <w:hideMark/>
          </w:tcPr>
          <w:p w14:paraId="079783C1"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0.002</w:t>
            </w:r>
          </w:p>
        </w:tc>
      </w:tr>
      <w:tr w:rsidR="00192B4B" w:rsidRPr="00192B4B" w14:paraId="175D2A3D" w14:textId="77777777" w:rsidTr="00A62461">
        <w:trPr>
          <w:trHeight w:val="273"/>
        </w:trPr>
        <w:tc>
          <w:tcPr>
            <w:tcW w:w="3207" w:type="dxa"/>
            <w:tcBorders>
              <w:top w:val="nil"/>
              <w:left w:val="nil"/>
              <w:bottom w:val="single" w:sz="8" w:space="0" w:color="auto"/>
              <w:right w:val="nil"/>
            </w:tcBorders>
            <w:shd w:val="clear" w:color="auto" w:fill="auto"/>
            <w:noWrap/>
            <w:vAlign w:val="center"/>
            <w:hideMark/>
          </w:tcPr>
          <w:p w14:paraId="37AE17D4" w14:textId="77777777" w:rsidR="00192B4B" w:rsidRPr="00192B4B" w:rsidRDefault="00192B4B" w:rsidP="006655C9">
            <w:pPr>
              <w:spacing w:after="0" w:line="240" w:lineRule="auto"/>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Não Estuda e Não Trabalha</w:t>
            </w:r>
          </w:p>
        </w:tc>
        <w:tc>
          <w:tcPr>
            <w:tcW w:w="1521" w:type="dxa"/>
            <w:tcBorders>
              <w:top w:val="nil"/>
              <w:left w:val="nil"/>
              <w:bottom w:val="single" w:sz="8" w:space="0" w:color="auto"/>
              <w:right w:val="nil"/>
            </w:tcBorders>
            <w:shd w:val="clear" w:color="auto" w:fill="auto"/>
            <w:noWrap/>
            <w:vAlign w:val="center"/>
            <w:hideMark/>
          </w:tcPr>
          <w:p w14:paraId="2CD4E58D"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0.550</w:t>
            </w:r>
          </w:p>
        </w:tc>
        <w:tc>
          <w:tcPr>
            <w:tcW w:w="1750" w:type="dxa"/>
            <w:tcBorders>
              <w:top w:val="nil"/>
              <w:left w:val="nil"/>
              <w:bottom w:val="single" w:sz="8" w:space="0" w:color="auto"/>
              <w:right w:val="single" w:sz="8" w:space="0" w:color="auto"/>
            </w:tcBorders>
            <w:shd w:val="clear" w:color="auto" w:fill="auto"/>
            <w:noWrap/>
            <w:vAlign w:val="center"/>
            <w:hideMark/>
          </w:tcPr>
          <w:p w14:paraId="7E771B46"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0.061</w:t>
            </w:r>
          </w:p>
        </w:tc>
        <w:tc>
          <w:tcPr>
            <w:tcW w:w="1703" w:type="dxa"/>
            <w:tcBorders>
              <w:top w:val="nil"/>
              <w:left w:val="nil"/>
              <w:bottom w:val="single" w:sz="8" w:space="0" w:color="auto"/>
              <w:right w:val="nil"/>
            </w:tcBorders>
            <w:shd w:val="clear" w:color="auto" w:fill="auto"/>
            <w:noWrap/>
            <w:vAlign w:val="center"/>
            <w:hideMark/>
          </w:tcPr>
          <w:p w14:paraId="3A5E5074"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2.397</w:t>
            </w:r>
          </w:p>
        </w:tc>
        <w:tc>
          <w:tcPr>
            <w:tcW w:w="1568" w:type="dxa"/>
            <w:tcBorders>
              <w:top w:val="nil"/>
              <w:left w:val="nil"/>
              <w:bottom w:val="single" w:sz="8" w:space="0" w:color="auto"/>
              <w:right w:val="nil"/>
            </w:tcBorders>
            <w:shd w:val="clear" w:color="auto" w:fill="auto"/>
            <w:noWrap/>
            <w:vAlign w:val="center"/>
            <w:hideMark/>
          </w:tcPr>
          <w:p w14:paraId="4F414E14" w14:textId="77777777" w:rsidR="00192B4B" w:rsidRPr="00192B4B" w:rsidRDefault="00192B4B" w:rsidP="006655C9">
            <w:pPr>
              <w:spacing w:after="0" w:line="240" w:lineRule="auto"/>
              <w:jc w:val="center"/>
              <w:rPr>
                <w:rFonts w:ascii="Times New Roman" w:eastAsia="Times New Roman" w:hAnsi="Times New Roman" w:cs="Times New Roman"/>
                <w:color w:val="000000"/>
                <w:sz w:val="20"/>
                <w:szCs w:val="20"/>
                <w:lang w:eastAsia="pt-BR"/>
              </w:rPr>
            </w:pPr>
            <w:r w:rsidRPr="00192B4B">
              <w:rPr>
                <w:rFonts w:ascii="Times New Roman" w:eastAsia="Times New Roman" w:hAnsi="Times New Roman" w:cs="Times New Roman"/>
                <w:color w:val="000000"/>
                <w:sz w:val="20"/>
                <w:szCs w:val="20"/>
                <w:lang w:eastAsia="pt-BR"/>
              </w:rPr>
              <w:t>0.008</w:t>
            </w:r>
          </w:p>
        </w:tc>
      </w:tr>
    </w:tbl>
    <w:p w14:paraId="6C2A18E2" w14:textId="77777777" w:rsidR="002D232F" w:rsidRPr="005E557E" w:rsidRDefault="002D232F" w:rsidP="006655C9">
      <w:pPr>
        <w:autoSpaceDE w:val="0"/>
        <w:autoSpaceDN w:val="0"/>
        <w:adjustRightInd w:val="0"/>
        <w:spacing w:after="0" w:line="240" w:lineRule="auto"/>
        <w:jc w:val="both"/>
        <w:rPr>
          <w:rFonts w:ascii="Times New Roman" w:hAnsi="Times New Roman" w:cs="Times New Roman"/>
          <w:sz w:val="20"/>
          <w:szCs w:val="20"/>
        </w:rPr>
      </w:pPr>
      <w:r w:rsidRPr="005E557E">
        <w:rPr>
          <w:rFonts w:ascii="Times New Roman" w:hAnsi="Times New Roman" w:cs="Times New Roman"/>
          <w:sz w:val="20"/>
          <w:szCs w:val="20"/>
        </w:rPr>
        <w:t>Fonte: Resultado da pesquisa. Elaboração dos autores</w:t>
      </w:r>
    </w:p>
    <w:p w14:paraId="2609952F" w14:textId="77777777" w:rsidR="003C01FC" w:rsidRPr="0086026F" w:rsidRDefault="003C01FC" w:rsidP="006655C9">
      <w:pPr>
        <w:autoSpaceDE w:val="0"/>
        <w:autoSpaceDN w:val="0"/>
        <w:adjustRightInd w:val="0"/>
        <w:spacing w:after="0" w:line="240" w:lineRule="auto"/>
        <w:jc w:val="both"/>
        <w:rPr>
          <w:rFonts w:ascii="Times New Roman" w:hAnsi="Times New Roman" w:cs="Times New Roman"/>
          <w:sz w:val="24"/>
          <w:szCs w:val="24"/>
        </w:rPr>
      </w:pPr>
    </w:p>
    <w:p w14:paraId="58ACE1F2" w14:textId="0A876A74" w:rsidR="0086026F" w:rsidRDefault="0086026F" w:rsidP="00A52D06">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 Tabela 5, é analisado o </w:t>
      </w:r>
      <w:r w:rsidRPr="007E765C">
        <w:rPr>
          <w:rFonts w:ascii="Times New Roman" w:hAnsi="Times New Roman" w:cs="Times New Roman"/>
          <w:i/>
          <w:sz w:val="24"/>
          <w:szCs w:val="24"/>
        </w:rPr>
        <w:t>gamma</w:t>
      </w:r>
      <w:r>
        <w:rPr>
          <w:rFonts w:ascii="Times New Roman" w:hAnsi="Times New Roman" w:cs="Times New Roman"/>
          <w:sz w:val="24"/>
          <w:szCs w:val="24"/>
        </w:rPr>
        <w:t xml:space="preserve"> (Г=1) dada a probabilidade dos resultados obtidos no PSM seja afetado por variáveis não observadas que não estão no modelo.  Assim, os valores </w:t>
      </w:r>
      <w:r w:rsidRPr="002E7030">
        <w:rPr>
          <w:rFonts w:ascii="Times New Roman" w:hAnsi="Times New Roman" w:cs="Times New Roman"/>
          <w:i/>
          <w:sz w:val="24"/>
          <w:szCs w:val="24"/>
        </w:rPr>
        <w:t>p_mh</w:t>
      </w:r>
      <w:r>
        <w:rPr>
          <w:rFonts w:ascii="Times New Roman" w:hAnsi="Times New Roman" w:cs="Times New Roman"/>
          <w:sz w:val="24"/>
          <w:szCs w:val="24"/>
        </w:rPr>
        <w:t xml:space="preserve"> representa o nível de significância da probabilidade de variáveis omitidas estejam superestimando ou subestimando o efeito </w:t>
      </w:r>
      <w:r w:rsidRPr="00C20B8A">
        <w:rPr>
          <w:rFonts w:ascii="Times New Roman" w:hAnsi="Times New Roman" w:cs="Times New Roman"/>
          <w:sz w:val="24"/>
          <w:szCs w:val="24"/>
        </w:rPr>
        <w:t xml:space="preserve">tratamento. Portanto, observa-se que a categoria “nem-nem”, na zona urbana, foi a única que não foi estatisticamente significante e, nas áreas rurais, </w:t>
      </w:r>
      <w:r w:rsidR="006E7F8E" w:rsidRPr="00C20B8A">
        <w:rPr>
          <w:rFonts w:ascii="Times New Roman" w:hAnsi="Times New Roman" w:cs="Times New Roman"/>
          <w:sz w:val="24"/>
          <w:szCs w:val="24"/>
        </w:rPr>
        <w:t>e</w:t>
      </w:r>
      <w:r w:rsidR="006E7F8E" w:rsidRPr="00C20B8A">
        <w:t>studa e não trabalha; e não estuda e não trabalha foram significantes</w:t>
      </w:r>
      <w:r w:rsidR="006E7F8E" w:rsidRPr="00C20B8A" w:rsidDel="006E7F8E">
        <w:rPr>
          <w:rFonts w:ascii="Times New Roman" w:hAnsi="Times New Roman" w:cs="Times New Roman"/>
          <w:sz w:val="24"/>
          <w:szCs w:val="24"/>
        </w:rPr>
        <w:t xml:space="preserve"> </w:t>
      </w:r>
      <w:r w:rsidRPr="00C20B8A">
        <w:rPr>
          <w:rFonts w:ascii="Times New Roman" w:hAnsi="Times New Roman" w:cs="Times New Roman"/>
          <w:sz w:val="24"/>
          <w:szCs w:val="24"/>
        </w:rPr>
        <w:t>Mostrando que existe uma possível superestimação</w:t>
      </w:r>
      <w:r>
        <w:rPr>
          <w:rFonts w:ascii="Times New Roman" w:hAnsi="Times New Roman" w:cs="Times New Roman"/>
          <w:sz w:val="24"/>
          <w:szCs w:val="24"/>
        </w:rPr>
        <w:t xml:space="preserve"> ou subestimação nos resultados destas variáveis, sendo necessário corrigir pelo viés mínimo e viés corrigido. </w:t>
      </w:r>
    </w:p>
    <w:p w14:paraId="7B64F1C1" w14:textId="77777777" w:rsidR="002B3D09" w:rsidRDefault="002E7030" w:rsidP="006655C9">
      <w:pPr>
        <w:autoSpaceDE w:val="0"/>
        <w:autoSpaceDN w:val="0"/>
        <w:adjustRightInd w:val="0"/>
        <w:spacing w:after="0" w:line="240" w:lineRule="auto"/>
        <w:ind w:firstLine="708"/>
        <w:jc w:val="both"/>
        <w:rPr>
          <w:rFonts w:ascii="Times New Roman" w:hAnsi="Times New Roman" w:cs="Times New Roman"/>
          <w:sz w:val="24"/>
          <w:szCs w:val="24"/>
        </w:rPr>
      </w:pPr>
      <w:r w:rsidRPr="002E7030">
        <w:rPr>
          <w:rFonts w:ascii="Times New Roman" w:hAnsi="Times New Roman" w:cs="Times New Roman"/>
          <w:sz w:val="24"/>
          <w:szCs w:val="24"/>
        </w:rPr>
        <w:t>Portanto,</w:t>
      </w:r>
      <w:r>
        <w:rPr>
          <w:rFonts w:ascii="Times New Roman" w:hAnsi="Times New Roman" w:cs="Times New Roman"/>
          <w:sz w:val="24"/>
          <w:szCs w:val="24"/>
        </w:rPr>
        <w:t xml:space="preserve"> considerando os resultados encontrados pode-se assumir previamente que variáveis </w:t>
      </w:r>
      <w:r w:rsidR="00A52D06">
        <w:rPr>
          <w:rFonts w:ascii="Times New Roman" w:hAnsi="Times New Roman" w:cs="Times New Roman"/>
          <w:sz w:val="24"/>
          <w:szCs w:val="24"/>
        </w:rPr>
        <w:t>omitidas</w:t>
      </w:r>
      <w:r>
        <w:rPr>
          <w:rFonts w:ascii="Times New Roman" w:hAnsi="Times New Roman" w:cs="Times New Roman"/>
          <w:sz w:val="24"/>
          <w:szCs w:val="24"/>
        </w:rPr>
        <w:t xml:space="preserve"> importantes no modelo podem afetar os resultados encontrados e a probabilidade do domicilio ter indivíduos </w:t>
      </w:r>
      <w:r w:rsidR="00FA205C">
        <w:rPr>
          <w:rFonts w:ascii="Times New Roman" w:hAnsi="Times New Roman" w:cs="Times New Roman"/>
          <w:sz w:val="24"/>
          <w:szCs w:val="24"/>
        </w:rPr>
        <w:t>elegíveis</w:t>
      </w:r>
      <w:r>
        <w:rPr>
          <w:rFonts w:ascii="Times New Roman" w:hAnsi="Times New Roman" w:cs="Times New Roman"/>
          <w:sz w:val="24"/>
          <w:szCs w:val="24"/>
        </w:rPr>
        <w:t xml:space="preserve"> a condição de aposentado</w:t>
      </w:r>
      <w:r w:rsidR="009D7279">
        <w:rPr>
          <w:rFonts w:ascii="Times New Roman" w:hAnsi="Times New Roman" w:cs="Times New Roman"/>
          <w:sz w:val="24"/>
          <w:szCs w:val="24"/>
        </w:rPr>
        <w:t xml:space="preserve"> e/ou pensionista, sobretudo, em relação aos resultados encontrados na categoria “nem-nem” no meio urbano e “trabalha e não estuda” e “estuda e trabalha” na zona rural</w:t>
      </w:r>
      <w:r>
        <w:rPr>
          <w:rFonts w:ascii="Times New Roman" w:hAnsi="Times New Roman" w:cs="Times New Roman"/>
          <w:sz w:val="24"/>
          <w:szCs w:val="24"/>
        </w:rPr>
        <w:t xml:space="preserve">. No entanto, pode ser que </w:t>
      </w:r>
      <w:r w:rsidR="00FA205C">
        <w:rPr>
          <w:rFonts w:ascii="Times New Roman" w:hAnsi="Times New Roman" w:cs="Times New Roman"/>
          <w:sz w:val="24"/>
          <w:szCs w:val="24"/>
        </w:rPr>
        <w:t xml:space="preserve">essas </w:t>
      </w:r>
      <w:r>
        <w:rPr>
          <w:rFonts w:ascii="Times New Roman" w:hAnsi="Times New Roman" w:cs="Times New Roman"/>
          <w:sz w:val="24"/>
          <w:szCs w:val="24"/>
        </w:rPr>
        <w:t>variáveis omitidas</w:t>
      </w:r>
      <w:r w:rsidR="00FA205C">
        <w:rPr>
          <w:rFonts w:ascii="Times New Roman" w:hAnsi="Times New Roman" w:cs="Times New Roman"/>
          <w:sz w:val="24"/>
          <w:szCs w:val="24"/>
        </w:rPr>
        <w:t xml:space="preserve"> não sejam totalmente responsáveis pelo viés nos resultados encontrados. Ou seja, pode acontecer que o impacto dessas variáveis sejam próximo de zero, de modo que toda a análise feita até aqui esteja correta, ou seja, que aposentadorias </w:t>
      </w:r>
      <w:r w:rsidR="009D7279">
        <w:rPr>
          <w:rFonts w:ascii="Times New Roman" w:hAnsi="Times New Roman" w:cs="Times New Roman"/>
          <w:sz w:val="24"/>
          <w:szCs w:val="24"/>
        </w:rPr>
        <w:t xml:space="preserve">e pensões </w:t>
      </w:r>
      <w:r w:rsidR="00FA205C">
        <w:rPr>
          <w:rFonts w:ascii="Times New Roman" w:hAnsi="Times New Roman" w:cs="Times New Roman"/>
          <w:sz w:val="24"/>
          <w:szCs w:val="24"/>
        </w:rPr>
        <w:t>não afetam as decisões dos jovens quanto a tra</w:t>
      </w:r>
      <w:r w:rsidR="008714A6">
        <w:rPr>
          <w:rFonts w:ascii="Times New Roman" w:hAnsi="Times New Roman" w:cs="Times New Roman"/>
          <w:sz w:val="24"/>
          <w:szCs w:val="24"/>
        </w:rPr>
        <w:t>balhar e estudar no meio rural e dos jovens que se encontram inativos no meio urbano.</w:t>
      </w:r>
    </w:p>
    <w:p w14:paraId="6A9B6814" w14:textId="3F15EFEC" w:rsidR="008714A6" w:rsidRDefault="00FA205C" w:rsidP="006655C9">
      <w:pPr>
        <w:autoSpaceDE w:val="0"/>
        <w:autoSpaceDN w:val="0"/>
        <w:adjustRightInd w:val="0"/>
        <w:spacing w:after="0" w:line="24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Para verificar se os resultados da análise de sensibilidade se confirmam, e analisar o víeis </w:t>
      </w:r>
      <w:r w:rsidR="008714A6">
        <w:rPr>
          <w:rFonts w:ascii="Times New Roman" w:hAnsi="Times New Roman" w:cs="Times New Roman"/>
          <w:sz w:val="24"/>
          <w:szCs w:val="24"/>
        </w:rPr>
        <w:t xml:space="preserve">relacionado a falha da </w:t>
      </w:r>
      <w:r w:rsidR="009D7279">
        <w:rPr>
          <w:rFonts w:ascii="Times New Roman" w:hAnsi="Times New Roman" w:cs="Times New Roman"/>
          <w:sz w:val="24"/>
          <w:szCs w:val="24"/>
        </w:rPr>
        <w:t>hipótese de i</w:t>
      </w:r>
      <w:r w:rsidR="008714A6">
        <w:rPr>
          <w:rFonts w:ascii="Times New Roman" w:hAnsi="Times New Roman" w:cs="Times New Roman"/>
          <w:sz w:val="24"/>
          <w:szCs w:val="24"/>
        </w:rPr>
        <w:t xml:space="preserve">ndependência </w:t>
      </w:r>
      <w:r w:rsidR="009D7279">
        <w:rPr>
          <w:rFonts w:ascii="Times New Roman" w:hAnsi="Times New Roman" w:cs="Times New Roman"/>
          <w:sz w:val="24"/>
          <w:szCs w:val="24"/>
        </w:rPr>
        <w:t>c</w:t>
      </w:r>
      <w:r w:rsidR="008714A6">
        <w:rPr>
          <w:rFonts w:ascii="Times New Roman" w:hAnsi="Times New Roman" w:cs="Times New Roman"/>
          <w:sz w:val="24"/>
          <w:szCs w:val="24"/>
        </w:rPr>
        <w:t xml:space="preserve">ondicional (CIA), aplicar-se a técnica desenvolvida por Millimet e </w:t>
      </w:r>
      <w:r w:rsidR="008714A6" w:rsidRPr="00293B5F">
        <w:rPr>
          <w:rFonts w:ascii="Times New Roman" w:hAnsi="Times New Roman" w:cs="Times New Roman"/>
          <w:sz w:val="24"/>
          <w:szCs w:val="24"/>
        </w:rPr>
        <w:t xml:space="preserve">Tchemis </w:t>
      </w:r>
      <w:r w:rsidR="008714A6" w:rsidRPr="00A52D06">
        <w:rPr>
          <w:rFonts w:ascii="Times New Roman" w:hAnsi="Times New Roman" w:cs="Times New Roman"/>
          <w:sz w:val="24"/>
          <w:szCs w:val="24"/>
        </w:rPr>
        <w:t>(201</w:t>
      </w:r>
      <w:r w:rsidR="008C0BD7">
        <w:rPr>
          <w:rFonts w:ascii="Times New Roman" w:hAnsi="Times New Roman" w:cs="Times New Roman"/>
          <w:sz w:val="24"/>
          <w:szCs w:val="24"/>
        </w:rPr>
        <w:t>2</w:t>
      </w:r>
      <w:r w:rsidR="008714A6" w:rsidRPr="00A52D06">
        <w:rPr>
          <w:rFonts w:ascii="Times New Roman" w:hAnsi="Times New Roman" w:cs="Times New Roman"/>
          <w:sz w:val="24"/>
          <w:szCs w:val="24"/>
        </w:rPr>
        <w:t>)</w:t>
      </w:r>
      <w:r w:rsidR="00DC7159" w:rsidRPr="00A52D06">
        <w:rPr>
          <w:rFonts w:ascii="Times New Roman" w:hAnsi="Times New Roman" w:cs="Times New Roman"/>
          <w:sz w:val="24"/>
          <w:szCs w:val="24"/>
        </w:rPr>
        <w:t>,</w:t>
      </w:r>
      <w:r w:rsidR="00DC7159">
        <w:rPr>
          <w:rFonts w:ascii="Times New Roman" w:hAnsi="Times New Roman" w:cs="Times New Roman"/>
          <w:sz w:val="24"/>
          <w:szCs w:val="24"/>
        </w:rPr>
        <w:t xml:space="preserve"> que são apresentados na Tabela 6, em que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MB</m:t>
            </m:r>
          </m:sub>
        </m:sSub>
      </m:oMath>
      <w:r w:rsidR="00DC7159">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MB/BC</m:t>
            </m:r>
          </m:sub>
        </m:sSub>
      </m:oMath>
      <w:r w:rsidR="00DC7159">
        <w:rPr>
          <w:rFonts w:ascii="Times New Roman" w:eastAsiaTheme="minorEastAsia" w:hAnsi="Times New Roman" w:cs="Times New Roman"/>
          <w:sz w:val="24"/>
          <w:szCs w:val="24"/>
        </w:rPr>
        <w:t xml:space="preserve"> representam o viés mínimo e víeis corrigido</w:t>
      </w:r>
      <w:r w:rsidR="009D7279">
        <w:rPr>
          <w:rFonts w:ascii="Times New Roman" w:eastAsiaTheme="minorEastAsia" w:hAnsi="Times New Roman" w:cs="Times New Roman"/>
          <w:sz w:val="24"/>
          <w:szCs w:val="24"/>
        </w:rPr>
        <w:t>,</w:t>
      </w:r>
      <w:r w:rsidR="00DC7159">
        <w:rPr>
          <w:rFonts w:ascii="Times New Roman" w:eastAsiaTheme="minorEastAsia" w:hAnsi="Times New Roman" w:cs="Times New Roman"/>
          <w:sz w:val="24"/>
          <w:szCs w:val="24"/>
        </w:rPr>
        <w:t xml:space="preserve"> respectivamente</w:t>
      </w:r>
      <w:r w:rsidR="009D7279">
        <w:rPr>
          <w:rFonts w:ascii="Times New Roman" w:eastAsiaTheme="minorEastAsia" w:hAnsi="Times New Roman" w:cs="Times New Roman"/>
          <w:sz w:val="24"/>
          <w:szCs w:val="24"/>
        </w:rPr>
        <w:t>,</w:t>
      </w:r>
      <w:r w:rsidR="00DC7159">
        <w:rPr>
          <w:rFonts w:ascii="Times New Roman" w:eastAsiaTheme="minorEastAsia" w:hAnsi="Times New Roman" w:cs="Times New Roman"/>
          <w:sz w:val="24"/>
          <w:szCs w:val="24"/>
        </w:rPr>
        <w:t xml:space="preserve"> do tratamento (aposentadorias</w:t>
      </w:r>
      <w:r w:rsidR="009D7279">
        <w:rPr>
          <w:rFonts w:ascii="Times New Roman" w:eastAsiaTheme="minorEastAsia" w:hAnsi="Times New Roman" w:cs="Times New Roman"/>
          <w:sz w:val="24"/>
          <w:szCs w:val="24"/>
        </w:rPr>
        <w:t xml:space="preserve"> e pensões</w:t>
      </w:r>
      <w:r w:rsidR="00DC7159">
        <w:rPr>
          <w:rFonts w:ascii="Times New Roman" w:eastAsiaTheme="minorEastAsia" w:hAnsi="Times New Roman" w:cs="Times New Roman"/>
          <w:sz w:val="24"/>
          <w:szCs w:val="24"/>
        </w:rPr>
        <w:t>) sobre as decisões dos jovens quanto a frequência escolar e oferta de mão de obra.</w:t>
      </w:r>
    </w:p>
    <w:p w14:paraId="66F4C7EA" w14:textId="77777777" w:rsidR="00310C31" w:rsidRDefault="00310C31" w:rsidP="006655C9">
      <w:pPr>
        <w:autoSpaceDE w:val="0"/>
        <w:autoSpaceDN w:val="0"/>
        <w:adjustRightInd w:val="0"/>
        <w:spacing w:after="0" w:line="240" w:lineRule="auto"/>
        <w:ind w:firstLine="708"/>
        <w:jc w:val="both"/>
        <w:rPr>
          <w:rFonts w:ascii="Times New Roman" w:hAnsi="Times New Roman" w:cs="Times New Roman"/>
          <w:sz w:val="24"/>
          <w:szCs w:val="24"/>
        </w:rPr>
      </w:pPr>
    </w:p>
    <w:p w14:paraId="2C73CB54" w14:textId="77777777" w:rsidR="00A2527A" w:rsidRPr="002E7030" w:rsidRDefault="00A2527A" w:rsidP="006655C9">
      <w:pPr>
        <w:autoSpaceDE w:val="0"/>
        <w:autoSpaceDN w:val="0"/>
        <w:adjustRightInd w:val="0"/>
        <w:spacing w:after="0" w:line="240" w:lineRule="auto"/>
        <w:ind w:firstLine="708"/>
        <w:jc w:val="both"/>
        <w:rPr>
          <w:rFonts w:ascii="Times New Roman" w:hAnsi="Times New Roman" w:cs="Times New Roman"/>
          <w:sz w:val="24"/>
          <w:szCs w:val="24"/>
        </w:rPr>
      </w:pPr>
    </w:p>
    <w:p w14:paraId="57A6577D" w14:textId="77777777" w:rsidR="008B2A5C" w:rsidRPr="00CB7811" w:rsidRDefault="002B3D09" w:rsidP="006655C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
          <w:sz w:val="20"/>
          <w:szCs w:val="20"/>
        </w:rPr>
        <w:t>Tabela 6</w:t>
      </w:r>
      <w:r w:rsidR="008B2A5C" w:rsidRPr="00CB7811">
        <w:rPr>
          <w:rFonts w:ascii="Times New Roman" w:hAnsi="Times New Roman" w:cs="Times New Roman"/>
          <w:b/>
          <w:sz w:val="20"/>
          <w:szCs w:val="20"/>
        </w:rPr>
        <w:t xml:space="preserve"> </w:t>
      </w:r>
      <w:r w:rsidR="00D2687A" w:rsidRPr="00CB7811">
        <w:rPr>
          <w:rFonts w:ascii="Times New Roman" w:hAnsi="Times New Roman" w:cs="Times New Roman"/>
          <w:b/>
          <w:sz w:val="20"/>
          <w:szCs w:val="20"/>
        </w:rPr>
        <w:t>–</w:t>
      </w:r>
      <w:r w:rsidR="00D2687A" w:rsidRPr="00CB7811">
        <w:rPr>
          <w:rFonts w:ascii="Times New Roman" w:hAnsi="Times New Roman" w:cs="Times New Roman"/>
          <w:sz w:val="20"/>
          <w:szCs w:val="20"/>
        </w:rPr>
        <w:t xml:space="preserve"> Efeito</w:t>
      </w:r>
      <w:r w:rsidR="008B2A5C">
        <w:rPr>
          <w:rFonts w:ascii="Times New Roman" w:hAnsi="Times New Roman" w:cs="Times New Roman"/>
          <w:sz w:val="20"/>
          <w:szCs w:val="20"/>
        </w:rPr>
        <w:t xml:space="preserve"> das aposentadorias sobre </w:t>
      </w:r>
      <w:r w:rsidR="008B2A5C" w:rsidRPr="008B2A5C">
        <w:rPr>
          <w:rFonts w:ascii="Times New Roman" w:hAnsi="Times New Roman" w:cs="Times New Roman"/>
          <w:sz w:val="20"/>
          <w:szCs w:val="20"/>
        </w:rPr>
        <w:t>frequência escolar e trabalho dos jovens</w:t>
      </w:r>
      <w:r w:rsidR="008B2A5C">
        <w:rPr>
          <w:rFonts w:ascii="Times New Roman" w:hAnsi="Times New Roman" w:cs="Times New Roman"/>
          <w:sz w:val="20"/>
          <w:szCs w:val="20"/>
        </w:rPr>
        <w:t xml:space="preserve">: estimativas do ATT sobre o viés mínimo e viés corrigido – Rural e Urbano </w:t>
      </w:r>
    </w:p>
    <w:tbl>
      <w:tblPr>
        <w:tblW w:w="5000" w:type="pct"/>
        <w:jc w:val="center"/>
        <w:tblCellMar>
          <w:left w:w="70" w:type="dxa"/>
          <w:right w:w="70" w:type="dxa"/>
        </w:tblCellMar>
        <w:tblLook w:val="04A0" w:firstRow="1" w:lastRow="0" w:firstColumn="1" w:lastColumn="0" w:noHBand="0" w:noVBand="1"/>
      </w:tblPr>
      <w:tblGrid>
        <w:gridCol w:w="2666"/>
        <w:gridCol w:w="743"/>
        <w:gridCol w:w="1641"/>
        <w:gridCol w:w="1624"/>
        <w:gridCol w:w="1755"/>
        <w:gridCol w:w="1775"/>
      </w:tblGrid>
      <w:tr w:rsidR="002B3D09" w:rsidRPr="00293B5F" w14:paraId="3FA083E4" w14:textId="77777777" w:rsidTr="00F373D8">
        <w:trPr>
          <w:trHeight w:val="238"/>
          <w:jc w:val="center"/>
        </w:trPr>
        <w:tc>
          <w:tcPr>
            <w:tcW w:w="1306" w:type="pct"/>
            <w:vMerge w:val="restart"/>
            <w:tcBorders>
              <w:top w:val="single" w:sz="4" w:space="0" w:color="auto"/>
              <w:left w:val="nil"/>
              <w:bottom w:val="single" w:sz="4" w:space="0" w:color="000000"/>
              <w:right w:val="single" w:sz="4" w:space="0" w:color="auto"/>
            </w:tcBorders>
            <w:shd w:val="clear" w:color="auto" w:fill="auto"/>
            <w:noWrap/>
            <w:vAlign w:val="center"/>
            <w:hideMark/>
          </w:tcPr>
          <w:p w14:paraId="23773D70" w14:textId="77777777" w:rsidR="002B3D09" w:rsidRPr="00293B5F" w:rsidRDefault="00F373D8" w:rsidP="006655C9">
            <w:pPr>
              <w:spacing w:after="0" w:line="240" w:lineRule="auto"/>
              <w:jc w:val="center"/>
              <w:rPr>
                <w:rFonts w:ascii="Times New Roman" w:eastAsia="Times New Roman" w:hAnsi="Times New Roman" w:cs="Times New Roman"/>
                <w:b/>
                <w:bCs/>
                <w:color w:val="000000"/>
                <w:sz w:val="20"/>
                <w:szCs w:val="20"/>
                <w:lang w:eastAsia="pt-BR"/>
              </w:rPr>
            </w:pPr>
            <w:r w:rsidRPr="00192B4B">
              <w:rPr>
                <w:rFonts w:ascii="Times New Roman" w:eastAsia="Times New Roman" w:hAnsi="Times New Roman" w:cs="Times New Roman"/>
                <w:b/>
                <w:bCs/>
                <w:color w:val="000000"/>
                <w:sz w:val="20"/>
                <w:szCs w:val="20"/>
                <w:lang w:eastAsia="pt-BR"/>
              </w:rPr>
              <w:t>Situação de estudo e trabalho</w:t>
            </w:r>
          </w:p>
        </w:tc>
        <w:tc>
          <w:tcPr>
            <w:tcW w:w="364" w:type="pct"/>
            <w:vMerge w:val="restart"/>
            <w:tcBorders>
              <w:top w:val="single" w:sz="4" w:space="0" w:color="auto"/>
              <w:left w:val="nil"/>
              <w:bottom w:val="single" w:sz="4" w:space="0" w:color="000000"/>
              <w:right w:val="single" w:sz="4" w:space="0" w:color="auto"/>
            </w:tcBorders>
            <w:shd w:val="clear" w:color="auto" w:fill="auto"/>
            <w:noWrap/>
            <w:vAlign w:val="center"/>
            <w:hideMark/>
          </w:tcPr>
          <w:p w14:paraId="307CC229" w14:textId="77777777" w:rsidR="002B3D09" w:rsidRPr="00293B5F" w:rsidRDefault="002B3D09" w:rsidP="006655C9">
            <w:pPr>
              <w:spacing w:after="0" w:line="240" w:lineRule="auto"/>
              <w:jc w:val="center"/>
              <w:rPr>
                <w:rFonts w:ascii="Times New Roman" w:eastAsia="Times New Roman" w:hAnsi="Times New Roman" w:cs="Times New Roman"/>
                <w:b/>
                <w:bCs/>
                <w:color w:val="000000"/>
                <w:sz w:val="20"/>
                <w:szCs w:val="20"/>
                <w:lang w:eastAsia="pt-BR"/>
              </w:rPr>
            </w:pPr>
            <w:r w:rsidRPr="00293B5F">
              <w:rPr>
                <w:rFonts w:ascii="Times New Roman" w:eastAsia="Times New Roman" w:hAnsi="Times New Roman" w:cs="Times New Roman"/>
                <w:b/>
                <w:bCs/>
                <w:color w:val="000000"/>
                <w:sz w:val="20"/>
                <w:szCs w:val="20"/>
                <w:lang w:eastAsia="pt-BR"/>
              </w:rPr>
              <w:t>Theta</w:t>
            </w:r>
          </w:p>
        </w:tc>
        <w:tc>
          <w:tcPr>
            <w:tcW w:w="1600"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3D317BE2" w14:textId="77777777" w:rsidR="002B3D09" w:rsidRPr="00293B5F" w:rsidRDefault="00293B5F" w:rsidP="006655C9">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Urbano</w:t>
            </w:r>
          </w:p>
        </w:tc>
        <w:tc>
          <w:tcPr>
            <w:tcW w:w="1730" w:type="pct"/>
            <w:gridSpan w:val="2"/>
            <w:tcBorders>
              <w:top w:val="single" w:sz="4" w:space="0" w:color="auto"/>
              <w:left w:val="nil"/>
              <w:bottom w:val="single" w:sz="4" w:space="0" w:color="auto"/>
              <w:right w:val="nil"/>
            </w:tcBorders>
            <w:shd w:val="clear" w:color="auto" w:fill="auto"/>
            <w:noWrap/>
            <w:vAlign w:val="center"/>
            <w:hideMark/>
          </w:tcPr>
          <w:p w14:paraId="2E6A508A" w14:textId="77777777" w:rsidR="002B3D09" w:rsidRPr="00293B5F" w:rsidRDefault="002B3D09" w:rsidP="006655C9">
            <w:pPr>
              <w:spacing w:after="0" w:line="240" w:lineRule="auto"/>
              <w:jc w:val="center"/>
              <w:rPr>
                <w:rFonts w:ascii="Times New Roman" w:eastAsia="Times New Roman" w:hAnsi="Times New Roman" w:cs="Times New Roman"/>
                <w:b/>
                <w:bCs/>
                <w:color w:val="000000"/>
                <w:sz w:val="20"/>
                <w:szCs w:val="20"/>
                <w:lang w:eastAsia="pt-BR"/>
              </w:rPr>
            </w:pPr>
            <w:r w:rsidRPr="00293B5F">
              <w:rPr>
                <w:rFonts w:ascii="Times New Roman" w:eastAsia="Times New Roman" w:hAnsi="Times New Roman" w:cs="Times New Roman"/>
                <w:b/>
                <w:bCs/>
                <w:color w:val="000000"/>
                <w:sz w:val="20"/>
                <w:szCs w:val="20"/>
                <w:lang w:eastAsia="pt-BR"/>
              </w:rPr>
              <w:t>R</w:t>
            </w:r>
            <w:r w:rsidR="00293B5F">
              <w:rPr>
                <w:rFonts w:ascii="Times New Roman" w:eastAsia="Times New Roman" w:hAnsi="Times New Roman" w:cs="Times New Roman"/>
                <w:b/>
                <w:bCs/>
                <w:color w:val="000000"/>
                <w:sz w:val="20"/>
                <w:szCs w:val="20"/>
                <w:lang w:eastAsia="pt-BR"/>
              </w:rPr>
              <w:t>ural</w:t>
            </w:r>
          </w:p>
        </w:tc>
      </w:tr>
      <w:tr w:rsidR="00DC7159" w:rsidRPr="00293B5F" w14:paraId="6A197483" w14:textId="77777777" w:rsidTr="00F373D8">
        <w:trPr>
          <w:trHeight w:val="238"/>
          <w:jc w:val="center"/>
        </w:trPr>
        <w:tc>
          <w:tcPr>
            <w:tcW w:w="1306" w:type="pct"/>
            <w:vMerge/>
            <w:tcBorders>
              <w:top w:val="single" w:sz="4" w:space="0" w:color="auto"/>
              <w:left w:val="nil"/>
              <w:bottom w:val="single" w:sz="4" w:space="0" w:color="000000"/>
              <w:right w:val="single" w:sz="4" w:space="0" w:color="auto"/>
            </w:tcBorders>
            <w:vAlign w:val="center"/>
            <w:hideMark/>
          </w:tcPr>
          <w:p w14:paraId="0BF09FCB" w14:textId="77777777" w:rsidR="00DC7159" w:rsidRPr="00293B5F" w:rsidRDefault="00DC7159" w:rsidP="006655C9">
            <w:pPr>
              <w:spacing w:after="0" w:line="240" w:lineRule="auto"/>
              <w:rPr>
                <w:rFonts w:ascii="Times New Roman" w:eastAsia="Times New Roman" w:hAnsi="Times New Roman" w:cs="Times New Roman"/>
                <w:b/>
                <w:bCs/>
                <w:color w:val="000000"/>
                <w:sz w:val="20"/>
                <w:szCs w:val="20"/>
                <w:lang w:eastAsia="pt-BR"/>
              </w:rPr>
            </w:pPr>
          </w:p>
        </w:tc>
        <w:tc>
          <w:tcPr>
            <w:tcW w:w="364" w:type="pct"/>
            <w:vMerge/>
            <w:tcBorders>
              <w:top w:val="single" w:sz="4" w:space="0" w:color="auto"/>
              <w:left w:val="nil"/>
              <w:bottom w:val="single" w:sz="4" w:space="0" w:color="000000"/>
              <w:right w:val="single" w:sz="4" w:space="0" w:color="auto"/>
            </w:tcBorders>
            <w:vAlign w:val="center"/>
            <w:hideMark/>
          </w:tcPr>
          <w:p w14:paraId="292ED9AF" w14:textId="77777777" w:rsidR="00DC7159" w:rsidRPr="00293B5F" w:rsidRDefault="00DC7159" w:rsidP="006655C9">
            <w:pPr>
              <w:spacing w:after="0" w:line="240" w:lineRule="auto"/>
              <w:jc w:val="center"/>
              <w:rPr>
                <w:rFonts w:ascii="Times New Roman" w:eastAsia="Times New Roman" w:hAnsi="Times New Roman" w:cs="Times New Roman"/>
                <w:b/>
                <w:bCs/>
                <w:color w:val="000000"/>
                <w:sz w:val="20"/>
                <w:szCs w:val="20"/>
                <w:lang w:eastAsia="pt-BR"/>
              </w:rPr>
            </w:pPr>
          </w:p>
        </w:tc>
        <w:tc>
          <w:tcPr>
            <w:tcW w:w="804" w:type="pct"/>
            <w:tcBorders>
              <w:top w:val="nil"/>
              <w:left w:val="nil"/>
              <w:bottom w:val="single" w:sz="4" w:space="0" w:color="auto"/>
              <w:right w:val="single" w:sz="4" w:space="0" w:color="auto"/>
            </w:tcBorders>
            <w:shd w:val="clear" w:color="auto" w:fill="auto"/>
            <w:noWrap/>
            <w:vAlign w:val="center"/>
            <w:hideMark/>
          </w:tcPr>
          <w:p w14:paraId="0561C520" w14:textId="77777777" w:rsidR="00DC7159" w:rsidRPr="00293B5F" w:rsidRDefault="00955822" w:rsidP="006655C9">
            <w:pPr>
              <w:spacing w:after="0" w:line="240" w:lineRule="auto"/>
              <w:jc w:val="center"/>
              <w:rPr>
                <w:rFonts w:ascii="Times New Roman" w:eastAsia="Times New Roman" w:hAnsi="Times New Roman" w:cs="Times New Roman"/>
                <w:b/>
                <w:bCs/>
                <w:color w:val="000000"/>
                <w:sz w:val="20"/>
                <w:szCs w:val="20"/>
                <w:lang w:eastAsia="pt-BR"/>
              </w:rPr>
            </w:pPr>
            <m:oMathPara>
              <m:oMath>
                <m:sSub>
                  <m:sSubPr>
                    <m:ctrlPr>
                      <w:rPr>
                        <w:rFonts w:ascii="Cambria Math" w:eastAsia="Times New Roman" w:hAnsi="Cambria Math" w:cs="Times New Roman"/>
                        <w:b/>
                        <w:bCs/>
                        <w:i/>
                        <w:color w:val="000000"/>
                        <w:sz w:val="20"/>
                        <w:szCs w:val="20"/>
                        <w:lang w:eastAsia="pt-BR"/>
                      </w:rPr>
                    </m:ctrlPr>
                  </m:sSubPr>
                  <m:e>
                    <m:r>
                      <m:rPr>
                        <m:sty m:val="bi"/>
                      </m:rPr>
                      <w:rPr>
                        <w:rFonts w:ascii="Cambria Math" w:eastAsia="Times New Roman" w:hAnsi="Cambria Math" w:cs="Times New Roman"/>
                        <w:color w:val="000000"/>
                        <w:sz w:val="20"/>
                        <w:szCs w:val="20"/>
                        <w:lang w:eastAsia="pt-BR"/>
                      </w:rPr>
                      <m:t>β</m:t>
                    </m:r>
                  </m:e>
                  <m:sub>
                    <m:r>
                      <m:rPr>
                        <m:sty m:val="b"/>
                      </m:rPr>
                      <w:rPr>
                        <w:rFonts w:ascii="Cambria Math" w:eastAsia="Times New Roman" w:hAnsi="Cambria Math" w:cs="Times New Roman"/>
                        <w:color w:val="000000"/>
                        <w:sz w:val="20"/>
                        <w:szCs w:val="20"/>
                        <w:lang w:eastAsia="pt-BR"/>
                      </w:rPr>
                      <m:t>MB</m:t>
                    </m:r>
                  </m:sub>
                </m:sSub>
              </m:oMath>
            </m:oMathPara>
          </w:p>
        </w:tc>
        <w:tc>
          <w:tcPr>
            <w:tcW w:w="796" w:type="pct"/>
            <w:tcBorders>
              <w:top w:val="nil"/>
              <w:left w:val="nil"/>
              <w:bottom w:val="single" w:sz="4" w:space="0" w:color="auto"/>
              <w:right w:val="single" w:sz="4" w:space="0" w:color="auto"/>
            </w:tcBorders>
            <w:shd w:val="clear" w:color="auto" w:fill="auto"/>
            <w:noWrap/>
            <w:vAlign w:val="center"/>
            <w:hideMark/>
          </w:tcPr>
          <w:p w14:paraId="12D41918" w14:textId="77777777" w:rsidR="00DC7159" w:rsidRPr="00293B5F" w:rsidRDefault="00955822" w:rsidP="006655C9">
            <w:pPr>
              <w:spacing w:after="0" w:line="240" w:lineRule="auto"/>
              <w:jc w:val="center"/>
              <w:rPr>
                <w:rFonts w:ascii="Times New Roman" w:eastAsia="Times New Roman" w:hAnsi="Times New Roman" w:cs="Times New Roman"/>
                <w:b/>
                <w:bCs/>
                <w:color w:val="000000"/>
                <w:sz w:val="20"/>
                <w:szCs w:val="20"/>
                <w:lang w:eastAsia="pt-BR"/>
              </w:rPr>
            </w:pPr>
            <m:oMathPara>
              <m:oMath>
                <m:sSub>
                  <m:sSubPr>
                    <m:ctrlPr>
                      <w:rPr>
                        <w:rFonts w:ascii="Cambria Math" w:eastAsia="Times New Roman" w:hAnsi="Cambria Math" w:cs="Times New Roman"/>
                        <w:b/>
                        <w:bCs/>
                        <w:i/>
                        <w:color w:val="000000"/>
                        <w:sz w:val="20"/>
                        <w:szCs w:val="20"/>
                        <w:lang w:eastAsia="pt-BR"/>
                      </w:rPr>
                    </m:ctrlPr>
                  </m:sSubPr>
                  <m:e>
                    <m:r>
                      <m:rPr>
                        <m:sty m:val="bi"/>
                      </m:rPr>
                      <w:rPr>
                        <w:rFonts w:ascii="Cambria Math" w:eastAsia="Times New Roman" w:hAnsi="Cambria Math" w:cs="Times New Roman"/>
                        <w:color w:val="000000"/>
                        <w:sz w:val="20"/>
                        <w:szCs w:val="20"/>
                        <w:lang w:eastAsia="pt-BR"/>
                      </w:rPr>
                      <m:t>β</m:t>
                    </m:r>
                  </m:e>
                  <m:sub>
                    <m:r>
                      <m:rPr>
                        <m:sty m:val="b"/>
                      </m:rPr>
                      <w:rPr>
                        <w:rFonts w:ascii="Cambria Math" w:eastAsia="Times New Roman" w:hAnsi="Cambria Math" w:cs="Times New Roman"/>
                        <w:color w:val="000000"/>
                        <w:sz w:val="20"/>
                        <w:szCs w:val="20"/>
                        <w:lang w:eastAsia="pt-BR"/>
                      </w:rPr>
                      <m:t>MB/BC</m:t>
                    </m:r>
                  </m:sub>
                </m:sSub>
              </m:oMath>
            </m:oMathPara>
          </w:p>
        </w:tc>
        <w:tc>
          <w:tcPr>
            <w:tcW w:w="860" w:type="pct"/>
            <w:tcBorders>
              <w:top w:val="nil"/>
              <w:left w:val="nil"/>
              <w:bottom w:val="single" w:sz="4" w:space="0" w:color="auto"/>
              <w:right w:val="single" w:sz="4" w:space="0" w:color="auto"/>
            </w:tcBorders>
            <w:shd w:val="clear" w:color="auto" w:fill="auto"/>
            <w:noWrap/>
            <w:vAlign w:val="center"/>
            <w:hideMark/>
          </w:tcPr>
          <w:p w14:paraId="6DD37798" w14:textId="77777777" w:rsidR="00DC7159" w:rsidRPr="00293B5F" w:rsidRDefault="00955822" w:rsidP="006655C9">
            <w:pPr>
              <w:spacing w:after="0" w:line="240" w:lineRule="auto"/>
              <w:jc w:val="center"/>
              <w:rPr>
                <w:rFonts w:ascii="Times New Roman" w:eastAsia="Times New Roman" w:hAnsi="Times New Roman" w:cs="Times New Roman"/>
                <w:b/>
                <w:bCs/>
                <w:color w:val="000000"/>
                <w:sz w:val="20"/>
                <w:szCs w:val="20"/>
                <w:lang w:eastAsia="pt-BR"/>
              </w:rPr>
            </w:pPr>
            <m:oMathPara>
              <m:oMath>
                <m:sSub>
                  <m:sSubPr>
                    <m:ctrlPr>
                      <w:rPr>
                        <w:rFonts w:ascii="Cambria Math" w:eastAsia="Times New Roman" w:hAnsi="Cambria Math" w:cs="Times New Roman"/>
                        <w:b/>
                        <w:bCs/>
                        <w:i/>
                        <w:color w:val="000000"/>
                        <w:sz w:val="20"/>
                        <w:szCs w:val="20"/>
                        <w:lang w:eastAsia="pt-BR"/>
                      </w:rPr>
                    </m:ctrlPr>
                  </m:sSubPr>
                  <m:e>
                    <m:r>
                      <m:rPr>
                        <m:sty m:val="bi"/>
                      </m:rPr>
                      <w:rPr>
                        <w:rFonts w:ascii="Cambria Math" w:eastAsia="Times New Roman" w:hAnsi="Cambria Math" w:cs="Times New Roman"/>
                        <w:color w:val="000000"/>
                        <w:sz w:val="20"/>
                        <w:szCs w:val="20"/>
                        <w:lang w:eastAsia="pt-BR"/>
                      </w:rPr>
                      <m:t>β</m:t>
                    </m:r>
                  </m:e>
                  <m:sub>
                    <m:r>
                      <m:rPr>
                        <m:sty m:val="b"/>
                      </m:rPr>
                      <w:rPr>
                        <w:rFonts w:ascii="Cambria Math" w:eastAsia="Times New Roman" w:hAnsi="Cambria Math" w:cs="Times New Roman"/>
                        <w:color w:val="000000"/>
                        <w:sz w:val="20"/>
                        <w:szCs w:val="20"/>
                        <w:lang w:eastAsia="pt-BR"/>
                      </w:rPr>
                      <m:t>MB</m:t>
                    </m:r>
                  </m:sub>
                </m:sSub>
              </m:oMath>
            </m:oMathPara>
          </w:p>
        </w:tc>
        <w:tc>
          <w:tcPr>
            <w:tcW w:w="870" w:type="pct"/>
            <w:tcBorders>
              <w:top w:val="nil"/>
              <w:left w:val="nil"/>
              <w:bottom w:val="single" w:sz="4" w:space="0" w:color="auto"/>
              <w:right w:val="nil"/>
            </w:tcBorders>
            <w:shd w:val="clear" w:color="auto" w:fill="auto"/>
            <w:noWrap/>
            <w:vAlign w:val="center"/>
            <w:hideMark/>
          </w:tcPr>
          <w:p w14:paraId="64A0062A" w14:textId="77777777" w:rsidR="00DC7159" w:rsidRPr="00293B5F" w:rsidRDefault="00955822" w:rsidP="006655C9">
            <w:pPr>
              <w:spacing w:after="0" w:line="240" w:lineRule="auto"/>
              <w:jc w:val="center"/>
              <w:rPr>
                <w:rFonts w:ascii="Times New Roman" w:eastAsia="Times New Roman" w:hAnsi="Times New Roman" w:cs="Times New Roman"/>
                <w:b/>
                <w:bCs/>
                <w:color w:val="000000"/>
                <w:sz w:val="20"/>
                <w:szCs w:val="20"/>
                <w:lang w:eastAsia="pt-BR"/>
              </w:rPr>
            </w:pPr>
            <m:oMathPara>
              <m:oMath>
                <m:sSub>
                  <m:sSubPr>
                    <m:ctrlPr>
                      <w:rPr>
                        <w:rFonts w:ascii="Cambria Math" w:eastAsia="Times New Roman" w:hAnsi="Cambria Math" w:cs="Times New Roman"/>
                        <w:b/>
                        <w:bCs/>
                        <w:i/>
                        <w:color w:val="000000"/>
                        <w:sz w:val="20"/>
                        <w:szCs w:val="20"/>
                        <w:lang w:eastAsia="pt-BR"/>
                      </w:rPr>
                    </m:ctrlPr>
                  </m:sSubPr>
                  <m:e>
                    <m:r>
                      <m:rPr>
                        <m:sty m:val="bi"/>
                      </m:rPr>
                      <w:rPr>
                        <w:rFonts w:ascii="Cambria Math" w:eastAsia="Times New Roman" w:hAnsi="Cambria Math" w:cs="Times New Roman"/>
                        <w:color w:val="000000"/>
                        <w:sz w:val="20"/>
                        <w:szCs w:val="20"/>
                        <w:lang w:eastAsia="pt-BR"/>
                      </w:rPr>
                      <m:t>β</m:t>
                    </m:r>
                  </m:e>
                  <m:sub>
                    <m:r>
                      <m:rPr>
                        <m:sty m:val="b"/>
                      </m:rPr>
                      <w:rPr>
                        <w:rFonts w:ascii="Cambria Math" w:eastAsia="Times New Roman" w:hAnsi="Cambria Math" w:cs="Times New Roman"/>
                        <w:color w:val="000000"/>
                        <w:sz w:val="20"/>
                        <w:szCs w:val="20"/>
                        <w:lang w:eastAsia="pt-BR"/>
                      </w:rPr>
                      <m:t>MB/BC</m:t>
                    </m:r>
                  </m:sub>
                </m:sSub>
              </m:oMath>
            </m:oMathPara>
          </w:p>
        </w:tc>
      </w:tr>
      <w:tr w:rsidR="002B3D09" w:rsidRPr="00293B5F" w14:paraId="3B6520BC" w14:textId="77777777" w:rsidTr="00F373D8">
        <w:trPr>
          <w:trHeight w:val="238"/>
          <w:jc w:val="center"/>
        </w:trPr>
        <w:tc>
          <w:tcPr>
            <w:tcW w:w="1306" w:type="pct"/>
            <w:vMerge w:val="restart"/>
            <w:tcBorders>
              <w:top w:val="nil"/>
              <w:bottom w:val="single" w:sz="4" w:space="0" w:color="000000"/>
              <w:right w:val="single" w:sz="4" w:space="0" w:color="auto"/>
            </w:tcBorders>
            <w:shd w:val="clear" w:color="auto" w:fill="auto"/>
            <w:vAlign w:val="center"/>
            <w:hideMark/>
          </w:tcPr>
          <w:p w14:paraId="6D97BE12"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Trabalha e Não Estuda</w:t>
            </w:r>
          </w:p>
        </w:tc>
        <w:tc>
          <w:tcPr>
            <w:tcW w:w="364" w:type="pct"/>
            <w:vMerge w:val="restart"/>
            <w:tcBorders>
              <w:top w:val="nil"/>
              <w:left w:val="single" w:sz="4" w:space="0" w:color="auto"/>
              <w:bottom w:val="single" w:sz="4" w:space="0" w:color="000000"/>
              <w:right w:val="nil"/>
            </w:tcBorders>
            <w:shd w:val="clear" w:color="auto" w:fill="auto"/>
            <w:noWrap/>
            <w:vAlign w:val="center"/>
            <w:hideMark/>
          </w:tcPr>
          <w:p w14:paraId="7163BBBC" w14:textId="77777777" w:rsidR="002B3D09" w:rsidRPr="00293B5F" w:rsidRDefault="002B3D09" w:rsidP="006655C9">
            <w:pPr>
              <w:spacing w:after="0" w:line="240" w:lineRule="auto"/>
              <w:jc w:val="center"/>
              <w:rPr>
                <w:rFonts w:ascii="Times New Roman" w:eastAsia="Times New Roman" w:hAnsi="Times New Roman" w:cs="Times New Roman"/>
                <w:i/>
                <w:color w:val="000000"/>
                <w:sz w:val="20"/>
                <w:szCs w:val="20"/>
                <w:lang w:eastAsia="pt-BR"/>
              </w:rPr>
            </w:pPr>
            <w:r w:rsidRPr="00293B5F">
              <w:rPr>
                <w:rFonts w:ascii="Times New Roman" w:eastAsia="Times New Roman" w:hAnsi="Times New Roman" w:cs="Times New Roman"/>
                <w:i/>
                <w:color w:val="000000"/>
                <w:sz w:val="20"/>
                <w:szCs w:val="20"/>
                <w:lang w:eastAsia="pt-BR"/>
              </w:rPr>
              <w:t>0,05</w:t>
            </w:r>
          </w:p>
        </w:tc>
        <w:tc>
          <w:tcPr>
            <w:tcW w:w="804" w:type="pct"/>
            <w:tcBorders>
              <w:top w:val="nil"/>
              <w:left w:val="single" w:sz="4" w:space="0" w:color="auto"/>
              <w:bottom w:val="nil"/>
              <w:right w:val="single" w:sz="4" w:space="0" w:color="auto"/>
            </w:tcBorders>
            <w:shd w:val="clear" w:color="auto" w:fill="auto"/>
            <w:noWrap/>
            <w:vAlign w:val="bottom"/>
            <w:hideMark/>
          </w:tcPr>
          <w:p w14:paraId="1A261D9A"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796" w:type="pct"/>
            <w:tcBorders>
              <w:top w:val="nil"/>
              <w:left w:val="nil"/>
              <w:bottom w:val="nil"/>
              <w:right w:val="single" w:sz="4" w:space="0" w:color="auto"/>
            </w:tcBorders>
            <w:shd w:val="clear" w:color="auto" w:fill="auto"/>
            <w:noWrap/>
            <w:vAlign w:val="bottom"/>
            <w:hideMark/>
          </w:tcPr>
          <w:p w14:paraId="434A4BA0"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60" w:type="pct"/>
            <w:tcBorders>
              <w:top w:val="nil"/>
              <w:left w:val="nil"/>
              <w:bottom w:val="nil"/>
              <w:right w:val="single" w:sz="4" w:space="0" w:color="auto"/>
            </w:tcBorders>
            <w:shd w:val="clear" w:color="auto" w:fill="auto"/>
            <w:noWrap/>
            <w:vAlign w:val="bottom"/>
            <w:hideMark/>
          </w:tcPr>
          <w:p w14:paraId="14441930"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-0.037</w:t>
            </w:r>
          </w:p>
        </w:tc>
        <w:tc>
          <w:tcPr>
            <w:tcW w:w="870" w:type="pct"/>
            <w:tcBorders>
              <w:top w:val="nil"/>
              <w:left w:val="nil"/>
              <w:bottom w:val="nil"/>
              <w:right w:val="nil"/>
            </w:tcBorders>
            <w:shd w:val="clear" w:color="auto" w:fill="auto"/>
            <w:noWrap/>
            <w:vAlign w:val="bottom"/>
            <w:hideMark/>
          </w:tcPr>
          <w:p w14:paraId="1386F4AC"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0.118</w:t>
            </w:r>
          </w:p>
        </w:tc>
      </w:tr>
      <w:tr w:rsidR="002B3D09" w:rsidRPr="00293B5F" w14:paraId="27BE8ABE" w14:textId="77777777" w:rsidTr="00F373D8">
        <w:trPr>
          <w:trHeight w:val="238"/>
          <w:jc w:val="center"/>
        </w:trPr>
        <w:tc>
          <w:tcPr>
            <w:tcW w:w="1306" w:type="pct"/>
            <w:vMerge/>
            <w:tcBorders>
              <w:top w:val="nil"/>
              <w:bottom w:val="single" w:sz="4" w:space="0" w:color="000000"/>
              <w:right w:val="single" w:sz="4" w:space="0" w:color="auto"/>
            </w:tcBorders>
            <w:vAlign w:val="center"/>
            <w:hideMark/>
          </w:tcPr>
          <w:p w14:paraId="31A59341" w14:textId="77777777" w:rsidR="002B3D09" w:rsidRPr="00293B5F" w:rsidRDefault="002B3D09" w:rsidP="006655C9">
            <w:pPr>
              <w:spacing w:after="0" w:line="240" w:lineRule="auto"/>
              <w:rPr>
                <w:rFonts w:ascii="Times New Roman" w:eastAsia="Times New Roman" w:hAnsi="Times New Roman" w:cs="Times New Roman"/>
                <w:color w:val="000000"/>
                <w:sz w:val="20"/>
                <w:szCs w:val="20"/>
                <w:lang w:eastAsia="pt-BR"/>
              </w:rPr>
            </w:pPr>
          </w:p>
        </w:tc>
        <w:tc>
          <w:tcPr>
            <w:tcW w:w="364" w:type="pct"/>
            <w:vMerge/>
            <w:tcBorders>
              <w:top w:val="nil"/>
              <w:left w:val="single" w:sz="4" w:space="0" w:color="auto"/>
              <w:bottom w:val="single" w:sz="4" w:space="0" w:color="000000"/>
              <w:right w:val="nil"/>
            </w:tcBorders>
            <w:vAlign w:val="center"/>
            <w:hideMark/>
          </w:tcPr>
          <w:p w14:paraId="380EFEFA" w14:textId="77777777" w:rsidR="002B3D09" w:rsidRPr="00293B5F" w:rsidRDefault="002B3D09" w:rsidP="006655C9">
            <w:pPr>
              <w:spacing w:after="0" w:line="240" w:lineRule="auto"/>
              <w:jc w:val="center"/>
              <w:rPr>
                <w:rFonts w:ascii="Times New Roman" w:eastAsia="Times New Roman" w:hAnsi="Times New Roman" w:cs="Times New Roman"/>
                <w:i/>
                <w:color w:val="000000"/>
                <w:sz w:val="20"/>
                <w:szCs w:val="20"/>
                <w:lang w:eastAsia="pt-BR"/>
              </w:rPr>
            </w:pPr>
          </w:p>
        </w:tc>
        <w:tc>
          <w:tcPr>
            <w:tcW w:w="804" w:type="pct"/>
            <w:tcBorders>
              <w:top w:val="nil"/>
              <w:left w:val="single" w:sz="4" w:space="0" w:color="auto"/>
              <w:bottom w:val="single" w:sz="4" w:space="0" w:color="auto"/>
              <w:right w:val="single" w:sz="4" w:space="0" w:color="auto"/>
            </w:tcBorders>
            <w:shd w:val="clear" w:color="auto" w:fill="auto"/>
            <w:noWrap/>
            <w:vAlign w:val="bottom"/>
            <w:hideMark/>
          </w:tcPr>
          <w:p w14:paraId="325898E9"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796" w:type="pct"/>
            <w:tcBorders>
              <w:top w:val="nil"/>
              <w:left w:val="nil"/>
              <w:bottom w:val="single" w:sz="4" w:space="0" w:color="auto"/>
              <w:right w:val="single" w:sz="4" w:space="0" w:color="auto"/>
            </w:tcBorders>
            <w:shd w:val="clear" w:color="auto" w:fill="auto"/>
            <w:noWrap/>
            <w:vAlign w:val="bottom"/>
            <w:hideMark/>
          </w:tcPr>
          <w:p w14:paraId="0BEEDF31"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60" w:type="pct"/>
            <w:tcBorders>
              <w:top w:val="nil"/>
              <w:left w:val="nil"/>
              <w:bottom w:val="single" w:sz="4" w:space="0" w:color="auto"/>
              <w:right w:val="single" w:sz="4" w:space="0" w:color="auto"/>
            </w:tcBorders>
            <w:shd w:val="clear" w:color="auto" w:fill="auto"/>
            <w:noWrap/>
            <w:vAlign w:val="bottom"/>
            <w:hideMark/>
          </w:tcPr>
          <w:p w14:paraId="65F50548"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 -0.113, 0.020]</w:t>
            </w:r>
          </w:p>
        </w:tc>
        <w:tc>
          <w:tcPr>
            <w:tcW w:w="870" w:type="pct"/>
            <w:tcBorders>
              <w:top w:val="nil"/>
              <w:left w:val="nil"/>
              <w:bottom w:val="single" w:sz="4" w:space="0" w:color="auto"/>
              <w:right w:val="nil"/>
            </w:tcBorders>
            <w:shd w:val="clear" w:color="auto" w:fill="auto"/>
            <w:noWrap/>
            <w:vAlign w:val="bottom"/>
            <w:hideMark/>
          </w:tcPr>
          <w:p w14:paraId="03D89AFD"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 -0.129, 0.348]</w:t>
            </w:r>
          </w:p>
        </w:tc>
      </w:tr>
      <w:tr w:rsidR="002B3D09" w:rsidRPr="00293B5F" w14:paraId="53905906" w14:textId="77777777" w:rsidTr="00F373D8">
        <w:trPr>
          <w:trHeight w:val="238"/>
          <w:jc w:val="center"/>
        </w:trPr>
        <w:tc>
          <w:tcPr>
            <w:tcW w:w="1306" w:type="pct"/>
            <w:vMerge/>
            <w:tcBorders>
              <w:top w:val="nil"/>
              <w:bottom w:val="single" w:sz="4" w:space="0" w:color="000000"/>
              <w:right w:val="single" w:sz="4" w:space="0" w:color="auto"/>
            </w:tcBorders>
            <w:vAlign w:val="center"/>
            <w:hideMark/>
          </w:tcPr>
          <w:p w14:paraId="53DD62A7" w14:textId="77777777" w:rsidR="002B3D09" w:rsidRPr="00293B5F" w:rsidRDefault="002B3D09" w:rsidP="006655C9">
            <w:pPr>
              <w:spacing w:after="0" w:line="240" w:lineRule="auto"/>
              <w:rPr>
                <w:rFonts w:ascii="Times New Roman" w:eastAsia="Times New Roman" w:hAnsi="Times New Roman" w:cs="Times New Roman"/>
                <w:color w:val="000000"/>
                <w:sz w:val="20"/>
                <w:szCs w:val="20"/>
                <w:lang w:eastAsia="pt-BR"/>
              </w:rPr>
            </w:pPr>
          </w:p>
        </w:tc>
        <w:tc>
          <w:tcPr>
            <w:tcW w:w="364" w:type="pct"/>
            <w:vMerge w:val="restart"/>
            <w:tcBorders>
              <w:top w:val="nil"/>
              <w:left w:val="single" w:sz="4" w:space="0" w:color="auto"/>
              <w:bottom w:val="single" w:sz="4" w:space="0" w:color="000000"/>
              <w:right w:val="single" w:sz="4" w:space="0" w:color="000000"/>
            </w:tcBorders>
            <w:shd w:val="clear" w:color="auto" w:fill="auto"/>
            <w:noWrap/>
            <w:vAlign w:val="center"/>
            <w:hideMark/>
          </w:tcPr>
          <w:p w14:paraId="6F1E9361" w14:textId="77777777" w:rsidR="002B3D09" w:rsidRPr="00293B5F" w:rsidRDefault="002B3D09" w:rsidP="006655C9">
            <w:pPr>
              <w:spacing w:after="0" w:line="240" w:lineRule="auto"/>
              <w:jc w:val="center"/>
              <w:rPr>
                <w:rFonts w:ascii="Times New Roman" w:eastAsia="Times New Roman" w:hAnsi="Times New Roman" w:cs="Times New Roman"/>
                <w:i/>
                <w:color w:val="000000"/>
                <w:sz w:val="20"/>
                <w:szCs w:val="20"/>
                <w:lang w:eastAsia="pt-BR"/>
              </w:rPr>
            </w:pPr>
            <w:r w:rsidRPr="00293B5F">
              <w:rPr>
                <w:rFonts w:ascii="Times New Roman" w:eastAsia="Times New Roman" w:hAnsi="Times New Roman" w:cs="Times New Roman"/>
                <w:i/>
                <w:color w:val="000000"/>
                <w:sz w:val="20"/>
                <w:szCs w:val="20"/>
                <w:lang w:eastAsia="pt-BR"/>
              </w:rPr>
              <w:t>0,25</w:t>
            </w:r>
          </w:p>
        </w:tc>
        <w:tc>
          <w:tcPr>
            <w:tcW w:w="804" w:type="pct"/>
            <w:tcBorders>
              <w:top w:val="nil"/>
              <w:left w:val="nil"/>
              <w:bottom w:val="nil"/>
              <w:right w:val="single" w:sz="4" w:space="0" w:color="auto"/>
            </w:tcBorders>
            <w:shd w:val="clear" w:color="auto" w:fill="auto"/>
            <w:noWrap/>
            <w:vAlign w:val="bottom"/>
            <w:hideMark/>
          </w:tcPr>
          <w:p w14:paraId="0308F3F7"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796" w:type="pct"/>
            <w:tcBorders>
              <w:top w:val="nil"/>
              <w:left w:val="nil"/>
              <w:bottom w:val="nil"/>
              <w:right w:val="single" w:sz="4" w:space="0" w:color="auto"/>
            </w:tcBorders>
            <w:shd w:val="clear" w:color="auto" w:fill="auto"/>
            <w:noWrap/>
            <w:vAlign w:val="bottom"/>
            <w:hideMark/>
          </w:tcPr>
          <w:p w14:paraId="09840ACC"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60" w:type="pct"/>
            <w:tcBorders>
              <w:top w:val="nil"/>
              <w:left w:val="nil"/>
              <w:bottom w:val="nil"/>
              <w:right w:val="single" w:sz="4" w:space="0" w:color="auto"/>
            </w:tcBorders>
            <w:shd w:val="clear" w:color="auto" w:fill="auto"/>
            <w:noWrap/>
            <w:vAlign w:val="bottom"/>
            <w:hideMark/>
          </w:tcPr>
          <w:p w14:paraId="299EF334"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-0.042</w:t>
            </w:r>
          </w:p>
        </w:tc>
        <w:tc>
          <w:tcPr>
            <w:tcW w:w="870" w:type="pct"/>
            <w:tcBorders>
              <w:top w:val="nil"/>
              <w:left w:val="nil"/>
              <w:bottom w:val="nil"/>
              <w:right w:val="nil"/>
            </w:tcBorders>
            <w:shd w:val="clear" w:color="auto" w:fill="auto"/>
            <w:noWrap/>
            <w:vAlign w:val="bottom"/>
            <w:hideMark/>
          </w:tcPr>
          <w:p w14:paraId="51E4DA1D"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0.113</w:t>
            </w:r>
          </w:p>
        </w:tc>
      </w:tr>
      <w:tr w:rsidR="002B3D09" w:rsidRPr="00293B5F" w14:paraId="6A70D35A" w14:textId="77777777" w:rsidTr="00F373D8">
        <w:trPr>
          <w:trHeight w:val="238"/>
          <w:jc w:val="center"/>
        </w:trPr>
        <w:tc>
          <w:tcPr>
            <w:tcW w:w="1306" w:type="pct"/>
            <w:vMerge/>
            <w:tcBorders>
              <w:top w:val="nil"/>
              <w:bottom w:val="single" w:sz="4" w:space="0" w:color="000000"/>
              <w:right w:val="single" w:sz="4" w:space="0" w:color="auto"/>
            </w:tcBorders>
            <w:vAlign w:val="center"/>
            <w:hideMark/>
          </w:tcPr>
          <w:p w14:paraId="63B40C1A" w14:textId="77777777" w:rsidR="002B3D09" w:rsidRPr="00293B5F" w:rsidRDefault="002B3D09" w:rsidP="006655C9">
            <w:pPr>
              <w:spacing w:after="0" w:line="240" w:lineRule="auto"/>
              <w:rPr>
                <w:rFonts w:ascii="Times New Roman" w:eastAsia="Times New Roman" w:hAnsi="Times New Roman" w:cs="Times New Roman"/>
                <w:color w:val="000000"/>
                <w:sz w:val="20"/>
                <w:szCs w:val="20"/>
                <w:lang w:eastAsia="pt-BR"/>
              </w:rPr>
            </w:pPr>
          </w:p>
        </w:tc>
        <w:tc>
          <w:tcPr>
            <w:tcW w:w="364" w:type="pct"/>
            <w:vMerge/>
            <w:tcBorders>
              <w:top w:val="nil"/>
              <w:left w:val="single" w:sz="4" w:space="0" w:color="auto"/>
              <w:bottom w:val="single" w:sz="4" w:space="0" w:color="000000"/>
              <w:right w:val="single" w:sz="4" w:space="0" w:color="000000"/>
            </w:tcBorders>
            <w:vAlign w:val="center"/>
            <w:hideMark/>
          </w:tcPr>
          <w:p w14:paraId="0D4121E2" w14:textId="77777777" w:rsidR="002B3D09" w:rsidRPr="00293B5F" w:rsidRDefault="002B3D09" w:rsidP="006655C9">
            <w:pPr>
              <w:spacing w:after="0" w:line="240" w:lineRule="auto"/>
              <w:jc w:val="center"/>
              <w:rPr>
                <w:rFonts w:ascii="Times New Roman" w:eastAsia="Times New Roman" w:hAnsi="Times New Roman" w:cs="Times New Roman"/>
                <w:i/>
                <w:color w:val="000000"/>
                <w:sz w:val="20"/>
                <w:szCs w:val="20"/>
                <w:lang w:eastAsia="pt-BR"/>
              </w:rPr>
            </w:pPr>
          </w:p>
        </w:tc>
        <w:tc>
          <w:tcPr>
            <w:tcW w:w="804" w:type="pct"/>
            <w:tcBorders>
              <w:top w:val="nil"/>
              <w:left w:val="nil"/>
              <w:bottom w:val="single" w:sz="4" w:space="0" w:color="auto"/>
              <w:right w:val="single" w:sz="4" w:space="0" w:color="auto"/>
            </w:tcBorders>
            <w:shd w:val="clear" w:color="auto" w:fill="auto"/>
            <w:noWrap/>
            <w:vAlign w:val="bottom"/>
            <w:hideMark/>
          </w:tcPr>
          <w:p w14:paraId="16BD85D0"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796" w:type="pct"/>
            <w:tcBorders>
              <w:top w:val="nil"/>
              <w:left w:val="nil"/>
              <w:bottom w:val="single" w:sz="4" w:space="0" w:color="auto"/>
              <w:right w:val="single" w:sz="4" w:space="0" w:color="auto"/>
            </w:tcBorders>
            <w:shd w:val="clear" w:color="auto" w:fill="auto"/>
            <w:noWrap/>
            <w:vAlign w:val="bottom"/>
            <w:hideMark/>
          </w:tcPr>
          <w:p w14:paraId="7FC34491"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60" w:type="pct"/>
            <w:tcBorders>
              <w:top w:val="nil"/>
              <w:left w:val="nil"/>
              <w:bottom w:val="single" w:sz="4" w:space="0" w:color="auto"/>
              <w:right w:val="single" w:sz="4" w:space="0" w:color="auto"/>
            </w:tcBorders>
            <w:shd w:val="clear" w:color="auto" w:fill="auto"/>
            <w:noWrap/>
            <w:vAlign w:val="bottom"/>
            <w:hideMark/>
          </w:tcPr>
          <w:p w14:paraId="012A5DE0"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 -0.092, 0.012]</w:t>
            </w:r>
          </w:p>
        </w:tc>
        <w:tc>
          <w:tcPr>
            <w:tcW w:w="870" w:type="pct"/>
            <w:tcBorders>
              <w:top w:val="nil"/>
              <w:left w:val="nil"/>
              <w:bottom w:val="single" w:sz="4" w:space="0" w:color="auto"/>
              <w:right w:val="nil"/>
            </w:tcBorders>
            <w:shd w:val="clear" w:color="auto" w:fill="auto"/>
            <w:noWrap/>
            <w:vAlign w:val="bottom"/>
            <w:hideMark/>
          </w:tcPr>
          <w:p w14:paraId="515FFCC4"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 -0.098, 0.339]</w:t>
            </w:r>
          </w:p>
        </w:tc>
      </w:tr>
      <w:tr w:rsidR="002B3D09" w:rsidRPr="00293B5F" w14:paraId="3A9D5812" w14:textId="77777777" w:rsidTr="00F373D8">
        <w:trPr>
          <w:trHeight w:val="238"/>
          <w:jc w:val="center"/>
        </w:trPr>
        <w:tc>
          <w:tcPr>
            <w:tcW w:w="1306" w:type="pct"/>
            <w:vMerge w:val="restart"/>
            <w:tcBorders>
              <w:top w:val="nil"/>
              <w:bottom w:val="single" w:sz="4" w:space="0" w:color="000000"/>
              <w:right w:val="single" w:sz="4" w:space="0" w:color="auto"/>
            </w:tcBorders>
            <w:shd w:val="clear" w:color="auto" w:fill="auto"/>
            <w:vAlign w:val="center"/>
            <w:hideMark/>
          </w:tcPr>
          <w:p w14:paraId="05691B6F"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Trabalha e Estuda</w:t>
            </w:r>
          </w:p>
        </w:tc>
        <w:tc>
          <w:tcPr>
            <w:tcW w:w="36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C4E2ED8" w14:textId="77777777" w:rsidR="002B3D09" w:rsidRPr="00293B5F" w:rsidRDefault="002B3D09" w:rsidP="006655C9">
            <w:pPr>
              <w:spacing w:after="0" w:line="240" w:lineRule="auto"/>
              <w:jc w:val="center"/>
              <w:rPr>
                <w:rFonts w:ascii="Times New Roman" w:eastAsia="Times New Roman" w:hAnsi="Times New Roman" w:cs="Times New Roman"/>
                <w:i/>
                <w:color w:val="000000"/>
                <w:sz w:val="20"/>
                <w:szCs w:val="20"/>
                <w:lang w:eastAsia="pt-BR"/>
              </w:rPr>
            </w:pPr>
            <w:r w:rsidRPr="00293B5F">
              <w:rPr>
                <w:rFonts w:ascii="Times New Roman" w:eastAsia="Times New Roman" w:hAnsi="Times New Roman" w:cs="Times New Roman"/>
                <w:i/>
                <w:color w:val="000000"/>
                <w:sz w:val="20"/>
                <w:szCs w:val="20"/>
                <w:lang w:eastAsia="pt-BR"/>
              </w:rPr>
              <w:t>0,05</w:t>
            </w:r>
          </w:p>
        </w:tc>
        <w:tc>
          <w:tcPr>
            <w:tcW w:w="804" w:type="pct"/>
            <w:tcBorders>
              <w:top w:val="nil"/>
              <w:left w:val="nil"/>
              <w:bottom w:val="nil"/>
              <w:right w:val="single" w:sz="4" w:space="0" w:color="auto"/>
            </w:tcBorders>
            <w:shd w:val="clear" w:color="auto" w:fill="auto"/>
            <w:noWrap/>
            <w:vAlign w:val="bottom"/>
            <w:hideMark/>
          </w:tcPr>
          <w:p w14:paraId="4E67CCD0"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796" w:type="pct"/>
            <w:tcBorders>
              <w:top w:val="nil"/>
              <w:left w:val="nil"/>
              <w:bottom w:val="nil"/>
              <w:right w:val="single" w:sz="4" w:space="0" w:color="auto"/>
            </w:tcBorders>
            <w:shd w:val="clear" w:color="auto" w:fill="auto"/>
            <w:noWrap/>
            <w:vAlign w:val="bottom"/>
            <w:hideMark/>
          </w:tcPr>
          <w:p w14:paraId="7F29382D"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60" w:type="pct"/>
            <w:tcBorders>
              <w:top w:val="nil"/>
              <w:left w:val="nil"/>
              <w:bottom w:val="nil"/>
              <w:right w:val="single" w:sz="4" w:space="0" w:color="auto"/>
            </w:tcBorders>
            <w:shd w:val="clear" w:color="auto" w:fill="auto"/>
            <w:noWrap/>
            <w:vAlign w:val="bottom"/>
            <w:hideMark/>
          </w:tcPr>
          <w:p w14:paraId="6B5D16C6"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0.029</w:t>
            </w:r>
          </w:p>
        </w:tc>
        <w:tc>
          <w:tcPr>
            <w:tcW w:w="870" w:type="pct"/>
            <w:tcBorders>
              <w:top w:val="nil"/>
              <w:left w:val="nil"/>
              <w:bottom w:val="nil"/>
              <w:right w:val="nil"/>
            </w:tcBorders>
            <w:shd w:val="clear" w:color="auto" w:fill="auto"/>
            <w:noWrap/>
            <w:vAlign w:val="bottom"/>
            <w:hideMark/>
          </w:tcPr>
          <w:p w14:paraId="6D3F90A7"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-0.055</w:t>
            </w:r>
          </w:p>
        </w:tc>
      </w:tr>
      <w:tr w:rsidR="002B3D09" w:rsidRPr="00293B5F" w14:paraId="0936ADA0" w14:textId="77777777" w:rsidTr="00F373D8">
        <w:trPr>
          <w:trHeight w:val="238"/>
          <w:jc w:val="center"/>
        </w:trPr>
        <w:tc>
          <w:tcPr>
            <w:tcW w:w="1306" w:type="pct"/>
            <w:vMerge/>
            <w:tcBorders>
              <w:top w:val="nil"/>
              <w:bottom w:val="single" w:sz="4" w:space="0" w:color="000000"/>
              <w:right w:val="single" w:sz="4" w:space="0" w:color="auto"/>
            </w:tcBorders>
            <w:vAlign w:val="center"/>
            <w:hideMark/>
          </w:tcPr>
          <w:p w14:paraId="414878B1" w14:textId="77777777" w:rsidR="002B3D09" w:rsidRPr="00293B5F" w:rsidRDefault="002B3D09" w:rsidP="006655C9">
            <w:pPr>
              <w:spacing w:after="0" w:line="240" w:lineRule="auto"/>
              <w:rPr>
                <w:rFonts w:ascii="Times New Roman" w:eastAsia="Times New Roman" w:hAnsi="Times New Roman" w:cs="Times New Roman"/>
                <w:color w:val="000000"/>
                <w:sz w:val="20"/>
                <w:szCs w:val="20"/>
                <w:lang w:eastAsia="pt-BR"/>
              </w:rPr>
            </w:pPr>
          </w:p>
        </w:tc>
        <w:tc>
          <w:tcPr>
            <w:tcW w:w="364" w:type="pct"/>
            <w:vMerge/>
            <w:tcBorders>
              <w:top w:val="nil"/>
              <w:left w:val="single" w:sz="4" w:space="0" w:color="auto"/>
              <w:bottom w:val="single" w:sz="4" w:space="0" w:color="000000"/>
              <w:right w:val="single" w:sz="4" w:space="0" w:color="auto"/>
            </w:tcBorders>
            <w:vAlign w:val="center"/>
            <w:hideMark/>
          </w:tcPr>
          <w:p w14:paraId="144AE317" w14:textId="77777777" w:rsidR="002B3D09" w:rsidRPr="00293B5F" w:rsidRDefault="002B3D09" w:rsidP="006655C9">
            <w:pPr>
              <w:spacing w:after="0" w:line="240" w:lineRule="auto"/>
              <w:jc w:val="center"/>
              <w:rPr>
                <w:rFonts w:ascii="Times New Roman" w:eastAsia="Times New Roman" w:hAnsi="Times New Roman" w:cs="Times New Roman"/>
                <w:i/>
                <w:color w:val="000000"/>
                <w:sz w:val="20"/>
                <w:szCs w:val="20"/>
                <w:lang w:eastAsia="pt-BR"/>
              </w:rPr>
            </w:pPr>
          </w:p>
        </w:tc>
        <w:tc>
          <w:tcPr>
            <w:tcW w:w="804" w:type="pct"/>
            <w:tcBorders>
              <w:top w:val="nil"/>
              <w:left w:val="nil"/>
              <w:bottom w:val="single" w:sz="4" w:space="0" w:color="auto"/>
              <w:right w:val="single" w:sz="4" w:space="0" w:color="auto"/>
            </w:tcBorders>
            <w:shd w:val="clear" w:color="auto" w:fill="auto"/>
            <w:noWrap/>
            <w:vAlign w:val="bottom"/>
            <w:hideMark/>
          </w:tcPr>
          <w:p w14:paraId="17F69318"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796" w:type="pct"/>
            <w:tcBorders>
              <w:top w:val="nil"/>
              <w:left w:val="nil"/>
              <w:bottom w:val="single" w:sz="4" w:space="0" w:color="auto"/>
              <w:right w:val="single" w:sz="4" w:space="0" w:color="auto"/>
            </w:tcBorders>
            <w:shd w:val="clear" w:color="auto" w:fill="auto"/>
            <w:noWrap/>
            <w:vAlign w:val="bottom"/>
            <w:hideMark/>
          </w:tcPr>
          <w:p w14:paraId="6975B9DC"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60" w:type="pct"/>
            <w:tcBorders>
              <w:top w:val="nil"/>
              <w:left w:val="nil"/>
              <w:bottom w:val="single" w:sz="4" w:space="0" w:color="auto"/>
              <w:right w:val="single" w:sz="4" w:space="0" w:color="auto"/>
            </w:tcBorders>
            <w:shd w:val="clear" w:color="auto" w:fill="auto"/>
            <w:noWrap/>
            <w:vAlign w:val="bottom"/>
            <w:hideMark/>
          </w:tcPr>
          <w:p w14:paraId="64682B53"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 -0.028, 0.075]</w:t>
            </w:r>
          </w:p>
        </w:tc>
        <w:tc>
          <w:tcPr>
            <w:tcW w:w="870" w:type="pct"/>
            <w:tcBorders>
              <w:top w:val="nil"/>
              <w:left w:val="nil"/>
              <w:bottom w:val="single" w:sz="4" w:space="0" w:color="auto"/>
              <w:right w:val="nil"/>
            </w:tcBorders>
            <w:shd w:val="clear" w:color="auto" w:fill="auto"/>
            <w:noWrap/>
            <w:vAlign w:val="bottom"/>
            <w:hideMark/>
          </w:tcPr>
          <w:p w14:paraId="0B52F967"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 -0.248, 0.133]</w:t>
            </w:r>
          </w:p>
        </w:tc>
      </w:tr>
      <w:tr w:rsidR="002B3D09" w:rsidRPr="00293B5F" w14:paraId="1B8C31E5" w14:textId="77777777" w:rsidTr="00F373D8">
        <w:trPr>
          <w:trHeight w:val="238"/>
          <w:jc w:val="center"/>
        </w:trPr>
        <w:tc>
          <w:tcPr>
            <w:tcW w:w="1306" w:type="pct"/>
            <w:vMerge/>
            <w:tcBorders>
              <w:top w:val="nil"/>
              <w:bottom w:val="single" w:sz="4" w:space="0" w:color="000000"/>
              <w:right w:val="single" w:sz="4" w:space="0" w:color="auto"/>
            </w:tcBorders>
            <w:vAlign w:val="center"/>
            <w:hideMark/>
          </w:tcPr>
          <w:p w14:paraId="11AF985D" w14:textId="77777777" w:rsidR="002B3D09" w:rsidRPr="00293B5F" w:rsidRDefault="002B3D09" w:rsidP="006655C9">
            <w:pPr>
              <w:spacing w:after="0" w:line="240" w:lineRule="auto"/>
              <w:rPr>
                <w:rFonts w:ascii="Times New Roman" w:eastAsia="Times New Roman" w:hAnsi="Times New Roman" w:cs="Times New Roman"/>
                <w:color w:val="000000"/>
                <w:sz w:val="20"/>
                <w:szCs w:val="20"/>
                <w:lang w:eastAsia="pt-BR"/>
              </w:rPr>
            </w:pPr>
          </w:p>
        </w:tc>
        <w:tc>
          <w:tcPr>
            <w:tcW w:w="36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874D4F8" w14:textId="77777777" w:rsidR="002B3D09" w:rsidRPr="00293B5F" w:rsidRDefault="002B3D09" w:rsidP="006655C9">
            <w:pPr>
              <w:spacing w:after="0" w:line="240" w:lineRule="auto"/>
              <w:jc w:val="center"/>
              <w:rPr>
                <w:rFonts w:ascii="Times New Roman" w:eastAsia="Times New Roman" w:hAnsi="Times New Roman" w:cs="Times New Roman"/>
                <w:i/>
                <w:color w:val="000000"/>
                <w:sz w:val="20"/>
                <w:szCs w:val="20"/>
                <w:lang w:eastAsia="pt-BR"/>
              </w:rPr>
            </w:pPr>
            <w:r w:rsidRPr="00293B5F">
              <w:rPr>
                <w:rFonts w:ascii="Times New Roman" w:eastAsia="Times New Roman" w:hAnsi="Times New Roman" w:cs="Times New Roman"/>
                <w:i/>
                <w:color w:val="000000"/>
                <w:sz w:val="20"/>
                <w:szCs w:val="20"/>
                <w:lang w:eastAsia="pt-BR"/>
              </w:rPr>
              <w:t>0,25</w:t>
            </w:r>
          </w:p>
        </w:tc>
        <w:tc>
          <w:tcPr>
            <w:tcW w:w="804" w:type="pct"/>
            <w:tcBorders>
              <w:top w:val="nil"/>
              <w:left w:val="nil"/>
              <w:bottom w:val="nil"/>
              <w:right w:val="single" w:sz="4" w:space="0" w:color="auto"/>
            </w:tcBorders>
            <w:shd w:val="clear" w:color="auto" w:fill="auto"/>
            <w:noWrap/>
            <w:vAlign w:val="bottom"/>
            <w:hideMark/>
          </w:tcPr>
          <w:p w14:paraId="551AF5E0"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796" w:type="pct"/>
            <w:tcBorders>
              <w:top w:val="nil"/>
              <w:left w:val="nil"/>
              <w:bottom w:val="nil"/>
              <w:right w:val="single" w:sz="4" w:space="0" w:color="auto"/>
            </w:tcBorders>
            <w:shd w:val="clear" w:color="auto" w:fill="auto"/>
            <w:noWrap/>
            <w:vAlign w:val="bottom"/>
            <w:hideMark/>
          </w:tcPr>
          <w:p w14:paraId="06576CAB"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60" w:type="pct"/>
            <w:tcBorders>
              <w:top w:val="nil"/>
              <w:left w:val="nil"/>
              <w:bottom w:val="nil"/>
              <w:right w:val="single" w:sz="4" w:space="0" w:color="auto"/>
            </w:tcBorders>
            <w:shd w:val="clear" w:color="auto" w:fill="auto"/>
            <w:noWrap/>
            <w:vAlign w:val="bottom"/>
            <w:hideMark/>
          </w:tcPr>
          <w:p w14:paraId="62F08AE0"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0.029</w:t>
            </w:r>
          </w:p>
        </w:tc>
        <w:tc>
          <w:tcPr>
            <w:tcW w:w="870" w:type="pct"/>
            <w:tcBorders>
              <w:top w:val="nil"/>
              <w:left w:val="nil"/>
              <w:bottom w:val="nil"/>
              <w:right w:val="nil"/>
            </w:tcBorders>
            <w:shd w:val="clear" w:color="auto" w:fill="auto"/>
            <w:noWrap/>
            <w:vAlign w:val="bottom"/>
            <w:hideMark/>
          </w:tcPr>
          <w:p w14:paraId="410C9A67"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-0.055</w:t>
            </w:r>
          </w:p>
        </w:tc>
      </w:tr>
      <w:tr w:rsidR="002B3D09" w:rsidRPr="00293B5F" w14:paraId="6F12F86E" w14:textId="77777777" w:rsidTr="00F373D8">
        <w:trPr>
          <w:trHeight w:val="238"/>
          <w:jc w:val="center"/>
        </w:trPr>
        <w:tc>
          <w:tcPr>
            <w:tcW w:w="1306" w:type="pct"/>
            <w:vMerge/>
            <w:tcBorders>
              <w:top w:val="nil"/>
              <w:bottom w:val="single" w:sz="4" w:space="0" w:color="000000"/>
              <w:right w:val="single" w:sz="4" w:space="0" w:color="auto"/>
            </w:tcBorders>
            <w:vAlign w:val="center"/>
            <w:hideMark/>
          </w:tcPr>
          <w:p w14:paraId="6C62D4D0" w14:textId="77777777" w:rsidR="002B3D09" w:rsidRPr="00293B5F" w:rsidRDefault="002B3D09" w:rsidP="006655C9">
            <w:pPr>
              <w:spacing w:after="0" w:line="240" w:lineRule="auto"/>
              <w:rPr>
                <w:rFonts w:ascii="Times New Roman" w:eastAsia="Times New Roman" w:hAnsi="Times New Roman" w:cs="Times New Roman"/>
                <w:color w:val="000000"/>
                <w:sz w:val="20"/>
                <w:szCs w:val="20"/>
                <w:lang w:eastAsia="pt-BR"/>
              </w:rPr>
            </w:pPr>
          </w:p>
        </w:tc>
        <w:tc>
          <w:tcPr>
            <w:tcW w:w="364" w:type="pct"/>
            <w:vMerge/>
            <w:tcBorders>
              <w:top w:val="nil"/>
              <w:left w:val="single" w:sz="4" w:space="0" w:color="auto"/>
              <w:bottom w:val="single" w:sz="4" w:space="0" w:color="000000"/>
              <w:right w:val="single" w:sz="4" w:space="0" w:color="auto"/>
            </w:tcBorders>
            <w:vAlign w:val="center"/>
            <w:hideMark/>
          </w:tcPr>
          <w:p w14:paraId="268B195D" w14:textId="77777777" w:rsidR="002B3D09" w:rsidRPr="00293B5F" w:rsidRDefault="002B3D09" w:rsidP="006655C9">
            <w:pPr>
              <w:spacing w:after="0" w:line="240" w:lineRule="auto"/>
              <w:jc w:val="center"/>
              <w:rPr>
                <w:rFonts w:ascii="Times New Roman" w:eastAsia="Times New Roman" w:hAnsi="Times New Roman" w:cs="Times New Roman"/>
                <w:i/>
                <w:color w:val="000000"/>
                <w:sz w:val="20"/>
                <w:szCs w:val="20"/>
                <w:lang w:eastAsia="pt-BR"/>
              </w:rPr>
            </w:pPr>
          </w:p>
        </w:tc>
        <w:tc>
          <w:tcPr>
            <w:tcW w:w="804" w:type="pct"/>
            <w:tcBorders>
              <w:top w:val="nil"/>
              <w:left w:val="nil"/>
              <w:bottom w:val="single" w:sz="4" w:space="0" w:color="auto"/>
              <w:right w:val="single" w:sz="4" w:space="0" w:color="auto"/>
            </w:tcBorders>
            <w:shd w:val="clear" w:color="auto" w:fill="auto"/>
            <w:noWrap/>
            <w:vAlign w:val="bottom"/>
            <w:hideMark/>
          </w:tcPr>
          <w:p w14:paraId="4158CA8B"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796" w:type="pct"/>
            <w:tcBorders>
              <w:top w:val="nil"/>
              <w:left w:val="nil"/>
              <w:bottom w:val="single" w:sz="4" w:space="0" w:color="auto"/>
              <w:right w:val="single" w:sz="4" w:space="0" w:color="auto"/>
            </w:tcBorders>
            <w:shd w:val="clear" w:color="auto" w:fill="auto"/>
            <w:noWrap/>
            <w:vAlign w:val="bottom"/>
            <w:hideMark/>
          </w:tcPr>
          <w:p w14:paraId="065F1476" w14:textId="77777777" w:rsidR="002B3D09" w:rsidRPr="00293B5F" w:rsidRDefault="002B3D09"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60" w:type="pct"/>
            <w:tcBorders>
              <w:top w:val="nil"/>
              <w:left w:val="nil"/>
              <w:bottom w:val="single" w:sz="4" w:space="0" w:color="auto"/>
              <w:right w:val="single" w:sz="4" w:space="0" w:color="auto"/>
            </w:tcBorders>
            <w:shd w:val="clear" w:color="auto" w:fill="auto"/>
            <w:noWrap/>
            <w:vAlign w:val="bottom"/>
            <w:hideMark/>
          </w:tcPr>
          <w:p w14:paraId="08A09DCE"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 -0.033, 0.073]</w:t>
            </w:r>
          </w:p>
        </w:tc>
        <w:tc>
          <w:tcPr>
            <w:tcW w:w="870" w:type="pct"/>
            <w:tcBorders>
              <w:top w:val="nil"/>
              <w:left w:val="nil"/>
              <w:bottom w:val="single" w:sz="4" w:space="0" w:color="auto"/>
              <w:right w:val="nil"/>
            </w:tcBorders>
            <w:shd w:val="clear" w:color="auto" w:fill="auto"/>
            <w:noWrap/>
            <w:vAlign w:val="bottom"/>
            <w:hideMark/>
          </w:tcPr>
          <w:p w14:paraId="14D29E63" w14:textId="77777777" w:rsidR="002B3D09" w:rsidRPr="006670F0"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6670F0">
              <w:rPr>
                <w:rFonts w:ascii="Times New Roman" w:eastAsia="Times New Roman" w:hAnsi="Times New Roman" w:cs="Times New Roman"/>
                <w:color w:val="000000"/>
                <w:sz w:val="20"/>
                <w:szCs w:val="20"/>
                <w:lang w:eastAsia="pt-BR"/>
              </w:rPr>
              <w:t>[ -0.259, 0.108]</w:t>
            </w:r>
          </w:p>
        </w:tc>
      </w:tr>
      <w:tr w:rsidR="006670F0" w:rsidRPr="00293B5F" w14:paraId="4E4DAF27" w14:textId="77777777" w:rsidTr="00F373D8">
        <w:trPr>
          <w:trHeight w:val="238"/>
          <w:jc w:val="center"/>
        </w:trPr>
        <w:tc>
          <w:tcPr>
            <w:tcW w:w="1306" w:type="pct"/>
            <w:vMerge w:val="restart"/>
            <w:tcBorders>
              <w:top w:val="nil"/>
              <w:bottom w:val="single" w:sz="4" w:space="0" w:color="000000"/>
              <w:right w:val="single" w:sz="4" w:space="0" w:color="auto"/>
            </w:tcBorders>
            <w:shd w:val="clear" w:color="auto" w:fill="auto"/>
            <w:vAlign w:val="center"/>
            <w:hideMark/>
          </w:tcPr>
          <w:p w14:paraId="45D18434" w14:textId="77777777" w:rsidR="006670F0" w:rsidRPr="00293B5F"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Não Estuda e Não Trabalha</w:t>
            </w:r>
          </w:p>
        </w:tc>
        <w:tc>
          <w:tcPr>
            <w:tcW w:w="36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1C99CA1" w14:textId="77777777" w:rsidR="006670F0" w:rsidRPr="00293B5F" w:rsidRDefault="006670F0" w:rsidP="006655C9">
            <w:pPr>
              <w:spacing w:after="0" w:line="240" w:lineRule="auto"/>
              <w:jc w:val="center"/>
              <w:rPr>
                <w:rFonts w:ascii="Times New Roman" w:eastAsia="Times New Roman" w:hAnsi="Times New Roman" w:cs="Times New Roman"/>
                <w:i/>
                <w:color w:val="000000"/>
                <w:sz w:val="20"/>
                <w:szCs w:val="20"/>
                <w:lang w:eastAsia="pt-BR"/>
              </w:rPr>
            </w:pPr>
            <w:r w:rsidRPr="00293B5F">
              <w:rPr>
                <w:rFonts w:ascii="Times New Roman" w:eastAsia="Times New Roman" w:hAnsi="Times New Roman" w:cs="Times New Roman"/>
                <w:i/>
                <w:color w:val="000000"/>
                <w:sz w:val="20"/>
                <w:szCs w:val="20"/>
                <w:lang w:eastAsia="pt-BR"/>
              </w:rPr>
              <w:t>0,05</w:t>
            </w:r>
          </w:p>
        </w:tc>
        <w:tc>
          <w:tcPr>
            <w:tcW w:w="804" w:type="pct"/>
            <w:tcBorders>
              <w:top w:val="nil"/>
              <w:left w:val="nil"/>
              <w:bottom w:val="nil"/>
              <w:right w:val="single" w:sz="4" w:space="0" w:color="auto"/>
            </w:tcBorders>
            <w:shd w:val="clear" w:color="auto" w:fill="auto"/>
            <w:noWrap/>
            <w:vAlign w:val="bottom"/>
            <w:hideMark/>
          </w:tcPr>
          <w:p w14:paraId="7E8A88E1" w14:textId="77777777" w:rsidR="006670F0" w:rsidRPr="00B873F2"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0.011</w:t>
            </w:r>
          </w:p>
        </w:tc>
        <w:tc>
          <w:tcPr>
            <w:tcW w:w="796" w:type="pct"/>
            <w:tcBorders>
              <w:top w:val="nil"/>
              <w:left w:val="nil"/>
              <w:bottom w:val="nil"/>
              <w:right w:val="single" w:sz="4" w:space="0" w:color="auto"/>
            </w:tcBorders>
            <w:shd w:val="clear" w:color="auto" w:fill="auto"/>
            <w:noWrap/>
            <w:vAlign w:val="bottom"/>
            <w:hideMark/>
          </w:tcPr>
          <w:p w14:paraId="23B20904" w14:textId="77777777" w:rsidR="006670F0" w:rsidRPr="00B873F2"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0.077</w:t>
            </w:r>
          </w:p>
        </w:tc>
        <w:tc>
          <w:tcPr>
            <w:tcW w:w="860" w:type="pct"/>
            <w:tcBorders>
              <w:top w:val="nil"/>
              <w:left w:val="nil"/>
              <w:bottom w:val="nil"/>
              <w:right w:val="single" w:sz="4" w:space="0" w:color="auto"/>
            </w:tcBorders>
            <w:shd w:val="clear" w:color="auto" w:fill="auto"/>
            <w:noWrap/>
            <w:vAlign w:val="bottom"/>
          </w:tcPr>
          <w:p w14:paraId="001099E0" w14:textId="77777777" w:rsidR="006670F0" w:rsidRPr="00293B5F"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70" w:type="pct"/>
            <w:tcBorders>
              <w:top w:val="nil"/>
              <w:left w:val="nil"/>
              <w:bottom w:val="nil"/>
              <w:right w:val="nil"/>
            </w:tcBorders>
            <w:shd w:val="clear" w:color="auto" w:fill="auto"/>
            <w:noWrap/>
            <w:vAlign w:val="bottom"/>
          </w:tcPr>
          <w:p w14:paraId="17EBDB6D" w14:textId="77777777" w:rsidR="006670F0" w:rsidRPr="00293B5F"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r>
      <w:tr w:rsidR="006670F0" w:rsidRPr="00293B5F" w14:paraId="6906ABA6" w14:textId="77777777" w:rsidTr="00F373D8">
        <w:trPr>
          <w:trHeight w:val="238"/>
          <w:jc w:val="center"/>
        </w:trPr>
        <w:tc>
          <w:tcPr>
            <w:tcW w:w="1306" w:type="pct"/>
            <w:vMerge/>
            <w:tcBorders>
              <w:top w:val="nil"/>
              <w:bottom w:val="single" w:sz="4" w:space="0" w:color="000000"/>
              <w:right w:val="single" w:sz="4" w:space="0" w:color="auto"/>
            </w:tcBorders>
            <w:vAlign w:val="center"/>
            <w:hideMark/>
          </w:tcPr>
          <w:p w14:paraId="15454867" w14:textId="77777777" w:rsidR="006670F0" w:rsidRPr="00293B5F" w:rsidRDefault="006670F0" w:rsidP="006655C9">
            <w:pPr>
              <w:spacing w:after="0" w:line="240" w:lineRule="auto"/>
              <w:rPr>
                <w:rFonts w:ascii="Times New Roman" w:eastAsia="Times New Roman" w:hAnsi="Times New Roman" w:cs="Times New Roman"/>
                <w:color w:val="000000"/>
                <w:sz w:val="20"/>
                <w:szCs w:val="20"/>
                <w:lang w:eastAsia="pt-BR"/>
              </w:rPr>
            </w:pPr>
          </w:p>
        </w:tc>
        <w:tc>
          <w:tcPr>
            <w:tcW w:w="364" w:type="pct"/>
            <w:vMerge/>
            <w:tcBorders>
              <w:top w:val="nil"/>
              <w:left w:val="single" w:sz="4" w:space="0" w:color="auto"/>
              <w:bottom w:val="single" w:sz="4" w:space="0" w:color="000000"/>
              <w:right w:val="single" w:sz="4" w:space="0" w:color="auto"/>
            </w:tcBorders>
            <w:vAlign w:val="center"/>
            <w:hideMark/>
          </w:tcPr>
          <w:p w14:paraId="1DF74188" w14:textId="77777777" w:rsidR="006670F0" w:rsidRPr="00293B5F" w:rsidRDefault="006670F0" w:rsidP="006655C9">
            <w:pPr>
              <w:spacing w:after="0" w:line="240" w:lineRule="auto"/>
              <w:jc w:val="center"/>
              <w:rPr>
                <w:rFonts w:ascii="Times New Roman" w:eastAsia="Times New Roman" w:hAnsi="Times New Roman" w:cs="Times New Roman"/>
                <w:i/>
                <w:color w:val="000000"/>
                <w:sz w:val="20"/>
                <w:szCs w:val="20"/>
                <w:lang w:eastAsia="pt-BR"/>
              </w:rPr>
            </w:pPr>
          </w:p>
        </w:tc>
        <w:tc>
          <w:tcPr>
            <w:tcW w:w="804" w:type="pct"/>
            <w:tcBorders>
              <w:top w:val="nil"/>
              <w:left w:val="nil"/>
              <w:bottom w:val="single" w:sz="4" w:space="0" w:color="auto"/>
              <w:right w:val="single" w:sz="4" w:space="0" w:color="auto"/>
            </w:tcBorders>
            <w:shd w:val="clear" w:color="auto" w:fill="auto"/>
            <w:noWrap/>
            <w:vAlign w:val="bottom"/>
            <w:hideMark/>
          </w:tcPr>
          <w:p w14:paraId="3199B508" w14:textId="77777777" w:rsidR="006670F0" w:rsidRPr="00B873F2"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 -0.018, 0.031]</w:t>
            </w:r>
          </w:p>
        </w:tc>
        <w:tc>
          <w:tcPr>
            <w:tcW w:w="796" w:type="pct"/>
            <w:tcBorders>
              <w:top w:val="nil"/>
              <w:left w:val="nil"/>
              <w:bottom w:val="single" w:sz="4" w:space="0" w:color="auto"/>
              <w:right w:val="single" w:sz="4" w:space="0" w:color="auto"/>
            </w:tcBorders>
            <w:shd w:val="clear" w:color="auto" w:fill="auto"/>
            <w:noWrap/>
            <w:vAlign w:val="bottom"/>
            <w:hideMark/>
          </w:tcPr>
          <w:p w14:paraId="70C2B757" w14:textId="77777777" w:rsidR="006670F0" w:rsidRPr="00B873F2"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 xml:space="preserve">[0.002, 0.155] </w:t>
            </w:r>
          </w:p>
        </w:tc>
        <w:tc>
          <w:tcPr>
            <w:tcW w:w="860" w:type="pct"/>
            <w:tcBorders>
              <w:top w:val="nil"/>
              <w:left w:val="nil"/>
              <w:bottom w:val="single" w:sz="4" w:space="0" w:color="auto"/>
              <w:right w:val="single" w:sz="4" w:space="0" w:color="auto"/>
            </w:tcBorders>
            <w:shd w:val="clear" w:color="auto" w:fill="auto"/>
            <w:noWrap/>
            <w:vAlign w:val="bottom"/>
          </w:tcPr>
          <w:p w14:paraId="790070B9" w14:textId="77777777" w:rsidR="006670F0" w:rsidRPr="00293B5F"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70" w:type="pct"/>
            <w:tcBorders>
              <w:top w:val="nil"/>
              <w:left w:val="nil"/>
              <w:bottom w:val="single" w:sz="4" w:space="0" w:color="auto"/>
              <w:right w:val="nil"/>
            </w:tcBorders>
            <w:shd w:val="clear" w:color="auto" w:fill="auto"/>
            <w:noWrap/>
            <w:vAlign w:val="bottom"/>
          </w:tcPr>
          <w:p w14:paraId="20F16D9C" w14:textId="77777777" w:rsidR="006670F0" w:rsidRPr="00293B5F"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r>
      <w:tr w:rsidR="006670F0" w:rsidRPr="00293B5F" w14:paraId="52B1990F" w14:textId="77777777" w:rsidTr="00F373D8">
        <w:trPr>
          <w:trHeight w:val="238"/>
          <w:jc w:val="center"/>
        </w:trPr>
        <w:tc>
          <w:tcPr>
            <w:tcW w:w="1306" w:type="pct"/>
            <w:vMerge/>
            <w:tcBorders>
              <w:top w:val="nil"/>
              <w:bottom w:val="single" w:sz="4" w:space="0" w:color="000000"/>
              <w:right w:val="single" w:sz="4" w:space="0" w:color="auto"/>
            </w:tcBorders>
            <w:vAlign w:val="center"/>
            <w:hideMark/>
          </w:tcPr>
          <w:p w14:paraId="3FF3DF10" w14:textId="77777777" w:rsidR="006670F0" w:rsidRPr="00293B5F" w:rsidRDefault="006670F0" w:rsidP="006655C9">
            <w:pPr>
              <w:spacing w:after="0" w:line="240" w:lineRule="auto"/>
              <w:rPr>
                <w:rFonts w:ascii="Times New Roman" w:eastAsia="Times New Roman" w:hAnsi="Times New Roman" w:cs="Times New Roman"/>
                <w:color w:val="000000"/>
                <w:sz w:val="20"/>
                <w:szCs w:val="20"/>
                <w:lang w:eastAsia="pt-BR"/>
              </w:rPr>
            </w:pPr>
          </w:p>
        </w:tc>
        <w:tc>
          <w:tcPr>
            <w:tcW w:w="36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9C147E6" w14:textId="77777777" w:rsidR="006670F0" w:rsidRPr="00293B5F" w:rsidRDefault="006670F0" w:rsidP="006655C9">
            <w:pPr>
              <w:spacing w:after="0" w:line="240" w:lineRule="auto"/>
              <w:jc w:val="center"/>
              <w:rPr>
                <w:rFonts w:ascii="Times New Roman" w:eastAsia="Times New Roman" w:hAnsi="Times New Roman" w:cs="Times New Roman"/>
                <w:i/>
                <w:color w:val="000000"/>
                <w:sz w:val="20"/>
                <w:szCs w:val="20"/>
                <w:lang w:eastAsia="pt-BR"/>
              </w:rPr>
            </w:pPr>
            <w:r w:rsidRPr="00293B5F">
              <w:rPr>
                <w:rFonts w:ascii="Times New Roman" w:eastAsia="Times New Roman" w:hAnsi="Times New Roman" w:cs="Times New Roman"/>
                <w:i/>
                <w:color w:val="000000"/>
                <w:sz w:val="20"/>
                <w:szCs w:val="20"/>
                <w:lang w:eastAsia="pt-BR"/>
              </w:rPr>
              <w:t>0,25</w:t>
            </w:r>
          </w:p>
        </w:tc>
        <w:tc>
          <w:tcPr>
            <w:tcW w:w="804" w:type="pct"/>
            <w:tcBorders>
              <w:top w:val="nil"/>
              <w:left w:val="nil"/>
              <w:bottom w:val="nil"/>
              <w:right w:val="single" w:sz="4" w:space="0" w:color="auto"/>
            </w:tcBorders>
            <w:shd w:val="clear" w:color="auto" w:fill="auto"/>
            <w:noWrap/>
            <w:vAlign w:val="bottom"/>
            <w:hideMark/>
          </w:tcPr>
          <w:p w14:paraId="56F00949" w14:textId="77777777" w:rsidR="006670F0" w:rsidRPr="00B873F2"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-0.007</w:t>
            </w:r>
          </w:p>
        </w:tc>
        <w:tc>
          <w:tcPr>
            <w:tcW w:w="796" w:type="pct"/>
            <w:tcBorders>
              <w:top w:val="nil"/>
              <w:left w:val="nil"/>
              <w:bottom w:val="nil"/>
              <w:right w:val="single" w:sz="4" w:space="0" w:color="auto"/>
            </w:tcBorders>
            <w:shd w:val="clear" w:color="auto" w:fill="auto"/>
            <w:noWrap/>
            <w:vAlign w:val="bottom"/>
            <w:hideMark/>
          </w:tcPr>
          <w:p w14:paraId="51A12157" w14:textId="77777777" w:rsidR="006670F0" w:rsidRPr="00B873F2"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0.058</w:t>
            </w:r>
          </w:p>
        </w:tc>
        <w:tc>
          <w:tcPr>
            <w:tcW w:w="860" w:type="pct"/>
            <w:tcBorders>
              <w:top w:val="nil"/>
              <w:left w:val="nil"/>
              <w:bottom w:val="nil"/>
              <w:right w:val="single" w:sz="4" w:space="0" w:color="auto"/>
            </w:tcBorders>
            <w:shd w:val="clear" w:color="auto" w:fill="auto"/>
            <w:noWrap/>
            <w:vAlign w:val="bottom"/>
          </w:tcPr>
          <w:p w14:paraId="2D88EF0F" w14:textId="77777777" w:rsidR="006670F0" w:rsidRPr="00293B5F"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70" w:type="pct"/>
            <w:tcBorders>
              <w:top w:val="nil"/>
              <w:left w:val="nil"/>
              <w:bottom w:val="nil"/>
              <w:right w:val="nil"/>
            </w:tcBorders>
            <w:shd w:val="clear" w:color="auto" w:fill="auto"/>
            <w:noWrap/>
            <w:vAlign w:val="bottom"/>
          </w:tcPr>
          <w:p w14:paraId="7947CDDD" w14:textId="77777777" w:rsidR="006670F0" w:rsidRPr="00293B5F"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r>
      <w:tr w:rsidR="006670F0" w:rsidRPr="00293B5F" w14:paraId="508E8B5E" w14:textId="77777777" w:rsidTr="00F373D8">
        <w:trPr>
          <w:trHeight w:val="238"/>
          <w:jc w:val="center"/>
        </w:trPr>
        <w:tc>
          <w:tcPr>
            <w:tcW w:w="1306" w:type="pct"/>
            <w:vMerge/>
            <w:tcBorders>
              <w:top w:val="nil"/>
              <w:bottom w:val="single" w:sz="4" w:space="0" w:color="000000"/>
              <w:right w:val="single" w:sz="4" w:space="0" w:color="auto"/>
            </w:tcBorders>
            <w:vAlign w:val="center"/>
            <w:hideMark/>
          </w:tcPr>
          <w:p w14:paraId="0249C55F" w14:textId="77777777" w:rsidR="006670F0" w:rsidRPr="00293B5F" w:rsidRDefault="006670F0" w:rsidP="006655C9">
            <w:pPr>
              <w:spacing w:after="0" w:line="240" w:lineRule="auto"/>
              <w:rPr>
                <w:rFonts w:ascii="Times New Roman" w:eastAsia="Times New Roman" w:hAnsi="Times New Roman" w:cs="Times New Roman"/>
                <w:color w:val="000000"/>
                <w:sz w:val="20"/>
                <w:szCs w:val="20"/>
                <w:lang w:eastAsia="pt-BR"/>
              </w:rPr>
            </w:pPr>
          </w:p>
        </w:tc>
        <w:tc>
          <w:tcPr>
            <w:tcW w:w="364" w:type="pct"/>
            <w:vMerge/>
            <w:tcBorders>
              <w:top w:val="nil"/>
              <w:left w:val="single" w:sz="4" w:space="0" w:color="auto"/>
              <w:bottom w:val="single" w:sz="4" w:space="0" w:color="000000"/>
              <w:right w:val="single" w:sz="4" w:space="0" w:color="auto"/>
            </w:tcBorders>
            <w:vAlign w:val="center"/>
            <w:hideMark/>
          </w:tcPr>
          <w:p w14:paraId="632576B8" w14:textId="77777777" w:rsidR="006670F0" w:rsidRPr="00293B5F" w:rsidRDefault="006670F0" w:rsidP="006655C9">
            <w:pPr>
              <w:spacing w:after="0" w:line="240" w:lineRule="auto"/>
              <w:rPr>
                <w:rFonts w:ascii="Times New Roman" w:eastAsia="Times New Roman" w:hAnsi="Times New Roman" w:cs="Times New Roman"/>
                <w:color w:val="000000"/>
                <w:sz w:val="20"/>
                <w:szCs w:val="20"/>
                <w:lang w:eastAsia="pt-BR"/>
              </w:rPr>
            </w:pPr>
          </w:p>
        </w:tc>
        <w:tc>
          <w:tcPr>
            <w:tcW w:w="804" w:type="pct"/>
            <w:tcBorders>
              <w:top w:val="nil"/>
              <w:left w:val="nil"/>
              <w:bottom w:val="single" w:sz="4" w:space="0" w:color="auto"/>
              <w:right w:val="single" w:sz="4" w:space="0" w:color="auto"/>
            </w:tcBorders>
            <w:shd w:val="clear" w:color="auto" w:fill="auto"/>
            <w:noWrap/>
            <w:vAlign w:val="bottom"/>
            <w:hideMark/>
          </w:tcPr>
          <w:p w14:paraId="2F486D4E" w14:textId="77777777" w:rsidR="006670F0" w:rsidRPr="00B873F2"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B873F2">
              <w:rPr>
                <w:rFonts w:ascii="Times New Roman" w:eastAsia="Times New Roman" w:hAnsi="Times New Roman" w:cs="Times New Roman"/>
                <w:color w:val="000000"/>
                <w:sz w:val="20"/>
                <w:szCs w:val="20"/>
                <w:lang w:eastAsia="pt-BR"/>
              </w:rPr>
              <w:t>[ -0.024, 0.004]</w:t>
            </w:r>
          </w:p>
        </w:tc>
        <w:tc>
          <w:tcPr>
            <w:tcW w:w="796" w:type="pct"/>
            <w:tcBorders>
              <w:top w:val="nil"/>
              <w:left w:val="nil"/>
              <w:bottom w:val="single" w:sz="4" w:space="0" w:color="auto"/>
              <w:right w:val="single" w:sz="4" w:space="0" w:color="auto"/>
            </w:tcBorders>
            <w:shd w:val="clear" w:color="auto" w:fill="auto"/>
            <w:noWrap/>
            <w:vAlign w:val="bottom"/>
            <w:hideMark/>
          </w:tcPr>
          <w:p w14:paraId="08960881" w14:textId="77777777" w:rsidR="006670F0" w:rsidRPr="00B873F2" w:rsidRDefault="006670F0" w:rsidP="006655C9">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r w:rsidRPr="00B873F2">
              <w:rPr>
                <w:rFonts w:ascii="Times New Roman" w:eastAsia="Times New Roman" w:hAnsi="Times New Roman" w:cs="Times New Roman"/>
                <w:color w:val="000000"/>
                <w:sz w:val="20"/>
                <w:szCs w:val="20"/>
                <w:lang w:eastAsia="pt-BR"/>
              </w:rPr>
              <w:t>0.014, 0.137]</w:t>
            </w:r>
          </w:p>
        </w:tc>
        <w:tc>
          <w:tcPr>
            <w:tcW w:w="860" w:type="pct"/>
            <w:tcBorders>
              <w:top w:val="nil"/>
              <w:left w:val="nil"/>
              <w:bottom w:val="single" w:sz="4" w:space="0" w:color="auto"/>
              <w:right w:val="single" w:sz="4" w:space="0" w:color="auto"/>
            </w:tcBorders>
            <w:shd w:val="clear" w:color="auto" w:fill="auto"/>
            <w:noWrap/>
            <w:vAlign w:val="bottom"/>
          </w:tcPr>
          <w:p w14:paraId="7ED0F50E" w14:textId="77777777" w:rsidR="006670F0" w:rsidRPr="00293B5F"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c>
          <w:tcPr>
            <w:tcW w:w="870" w:type="pct"/>
            <w:tcBorders>
              <w:top w:val="nil"/>
              <w:left w:val="nil"/>
              <w:bottom w:val="single" w:sz="4" w:space="0" w:color="auto"/>
              <w:right w:val="nil"/>
            </w:tcBorders>
            <w:shd w:val="clear" w:color="auto" w:fill="auto"/>
            <w:noWrap/>
            <w:vAlign w:val="bottom"/>
          </w:tcPr>
          <w:p w14:paraId="31562322" w14:textId="77777777" w:rsidR="006670F0" w:rsidRPr="00293B5F" w:rsidRDefault="006670F0" w:rsidP="006655C9">
            <w:pPr>
              <w:spacing w:after="0" w:line="240" w:lineRule="auto"/>
              <w:jc w:val="center"/>
              <w:rPr>
                <w:rFonts w:ascii="Times New Roman" w:eastAsia="Times New Roman" w:hAnsi="Times New Roman" w:cs="Times New Roman"/>
                <w:color w:val="000000"/>
                <w:sz w:val="20"/>
                <w:szCs w:val="20"/>
                <w:lang w:eastAsia="pt-BR"/>
              </w:rPr>
            </w:pPr>
            <w:r w:rsidRPr="00293B5F">
              <w:rPr>
                <w:rFonts w:ascii="Times New Roman" w:eastAsia="Times New Roman" w:hAnsi="Times New Roman" w:cs="Times New Roman"/>
                <w:color w:val="000000"/>
                <w:sz w:val="20"/>
                <w:szCs w:val="20"/>
                <w:lang w:eastAsia="pt-BR"/>
              </w:rPr>
              <w:t>-</w:t>
            </w:r>
          </w:p>
        </w:tc>
      </w:tr>
    </w:tbl>
    <w:p w14:paraId="078581F3" w14:textId="77777777" w:rsidR="002B3D09" w:rsidRPr="005E557E" w:rsidRDefault="002B3D09" w:rsidP="006655C9">
      <w:pPr>
        <w:autoSpaceDE w:val="0"/>
        <w:autoSpaceDN w:val="0"/>
        <w:adjustRightInd w:val="0"/>
        <w:spacing w:after="0" w:line="240" w:lineRule="auto"/>
        <w:jc w:val="both"/>
        <w:rPr>
          <w:rFonts w:ascii="Times New Roman" w:hAnsi="Times New Roman" w:cs="Times New Roman"/>
          <w:sz w:val="20"/>
          <w:szCs w:val="20"/>
        </w:rPr>
      </w:pPr>
      <w:r w:rsidRPr="005E557E">
        <w:rPr>
          <w:rFonts w:ascii="Times New Roman" w:hAnsi="Times New Roman" w:cs="Times New Roman"/>
          <w:sz w:val="20"/>
          <w:szCs w:val="20"/>
        </w:rPr>
        <w:t>Fonte: Resultado da pesquisa. Elaboração dos autores</w:t>
      </w:r>
    </w:p>
    <w:p w14:paraId="27D6F0DD" w14:textId="77777777" w:rsidR="008B2A5C" w:rsidRDefault="008B2A5C" w:rsidP="006655C9">
      <w:pPr>
        <w:autoSpaceDE w:val="0"/>
        <w:autoSpaceDN w:val="0"/>
        <w:adjustRightInd w:val="0"/>
        <w:spacing w:after="0" w:line="240" w:lineRule="auto"/>
        <w:jc w:val="both"/>
        <w:rPr>
          <w:rFonts w:ascii="Times New Roman" w:hAnsi="Times New Roman" w:cs="Times New Roman"/>
          <w:sz w:val="24"/>
          <w:szCs w:val="24"/>
        </w:rPr>
      </w:pPr>
    </w:p>
    <w:p w14:paraId="7BE320DA" w14:textId="77777777" w:rsidR="00012970" w:rsidRDefault="00012970" w:rsidP="00012970">
      <w:pPr>
        <w:autoSpaceDE w:val="0"/>
        <w:autoSpaceDN w:val="0"/>
        <w:adjustRightInd w:val="0"/>
        <w:spacing w:after="0" w:line="24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Pelos resultados encontrados, observa-se que o ATT pelo viés corrigido é estatisticamente significante e positivo em relação a inatividade dos jovens dada a presença de aposentados e/ou pensionistas no domicílio, no meio urbano.  No meio rural, nenhum dos resultados foi estatisticamente significante, de modo que nada se pode afirmar em relação aos resultados encontrados. </w:t>
      </w:r>
    </w:p>
    <w:p w14:paraId="537051D7" w14:textId="77777777" w:rsidR="00012970" w:rsidRDefault="00012970" w:rsidP="006655C9">
      <w:pPr>
        <w:autoSpaceDE w:val="0"/>
        <w:autoSpaceDN w:val="0"/>
        <w:adjustRightInd w:val="0"/>
        <w:spacing w:after="0" w:line="240" w:lineRule="auto"/>
        <w:jc w:val="both"/>
        <w:rPr>
          <w:rFonts w:ascii="Times New Roman" w:hAnsi="Times New Roman" w:cs="Times New Roman"/>
          <w:sz w:val="24"/>
          <w:szCs w:val="24"/>
        </w:rPr>
      </w:pPr>
    </w:p>
    <w:p w14:paraId="17008EAF" w14:textId="77777777" w:rsidR="009B3CAD" w:rsidRDefault="009B3CAD" w:rsidP="006655C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050491">
        <w:rPr>
          <w:rFonts w:ascii="Times New Roman" w:hAnsi="Times New Roman" w:cs="Times New Roman"/>
          <w:b/>
          <w:sz w:val="24"/>
          <w:szCs w:val="24"/>
        </w:rPr>
        <w:t>3</w:t>
      </w:r>
      <w:r>
        <w:rPr>
          <w:rFonts w:ascii="Times New Roman" w:hAnsi="Times New Roman" w:cs="Times New Roman"/>
          <w:b/>
          <w:sz w:val="24"/>
          <w:szCs w:val="24"/>
        </w:rPr>
        <w:t xml:space="preserve"> Impacto de programas sociais na frequência escolar e oferta de trabalho dos jovens</w:t>
      </w:r>
    </w:p>
    <w:p w14:paraId="0B6E806E" w14:textId="77777777" w:rsidR="00C20812" w:rsidRDefault="00BE0134" w:rsidP="006655C9">
      <w:pPr>
        <w:autoSpaceDE w:val="0"/>
        <w:autoSpaceDN w:val="0"/>
        <w:adjustRightInd w:val="0"/>
        <w:spacing w:after="0" w:line="240" w:lineRule="auto"/>
        <w:ind w:firstLine="708"/>
        <w:jc w:val="both"/>
        <w:rPr>
          <w:rFonts w:ascii="Times New Roman" w:hAnsi="Times New Roman" w:cs="Times New Roman"/>
          <w:sz w:val="24"/>
          <w:szCs w:val="24"/>
        </w:rPr>
      </w:pPr>
      <w:r w:rsidRPr="00BE0134">
        <w:rPr>
          <w:rFonts w:ascii="Times New Roman" w:hAnsi="Times New Roman" w:cs="Times New Roman"/>
          <w:sz w:val="24"/>
          <w:szCs w:val="24"/>
        </w:rPr>
        <w:t xml:space="preserve">Seguindo o método adotado por Barros, Carvalho e Franco (2007) foram selecionados para o grupo de tratamento </w:t>
      </w:r>
      <w:r w:rsidR="008F37DE" w:rsidRPr="008F37DE">
        <w:rPr>
          <w:rFonts w:ascii="Times New Roman" w:hAnsi="Times New Roman" w:cs="Times New Roman"/>
          <w:sz w:val="24"/>
          <w:szCs w:val="24"/>
        </w:rPr>
        <w:t>9.</w:t>
      </w:r>
      <w:r w:rsidR="002C0E8D">
        <w:rPr>
          <w:rFonts w:ascii="Times New Roman" w:hAnsi="Times New Roman" w:cs="Times New Roman"/>
          <w:sz w:val="24"/>
          <w:szCs w:val="24"/>
        </w:rPr>
        <w:t>385</w:t>
      </w:r>
      <w:r w:rsidR="008F37DE">
        <w:rPr>
          <w:rFonts w:ascii="Times New Roman" w:hAnsi="Times New Roman" w:cs="Times New Roman"/>
          <w:sz w:val="24"/>
          <w:szCs w:val="24"/>
        </w:rPr>
        <w:t xml:space="preserve"> </w:t>
      </w:r>
      <w:r w:rsidRPr="00BE0134">
        <w:rPr>
          <w:rFonts w:ascii="Times New Roman" w:hAnsi="Times New Roman" w:cs="Times New Roman"/>
          <w:sz w:val="24"/>
          <w:szCs w:val="24"/>
        </w:rPr>
        <w:t>famílias que atendem ao perfil de beneficiários de programas sociais como o Bolsa Família e PETI</w:t>
      </w:r>
      <w:r w:rsidR="002C0E8D">
        <w:rPr>
          <w:rFonts w:ascii="Times New Roman" w:hAnsi="Times New Roman" w:cs="Times New Roman"/>
          <w:sz w:val="24"/>
          <w:szCs w:val="24"/>
        </w:rPr>
        <w:t xml:space="preserve"> divididos entre a zona urbana e rural</w:t>
      </w:r>
      <w:r w:rsidRPr="00BE0134">
        <w:rPr>
          <w:rFonts w:ascii="Times New Roman" w:hAnsi="Times New Roman" w:cs="Times New Roman"/>
          <w:sz w:val="24"/>
          <w:szCs w:val="24"/>
        </w:rPr>
        <w:t xml:space="preserve">. E para o grupo de controle, famílias que são elegíveis, mas que não recebem nenhum dos benefícios citados, foram selecionadas </w:t>
      </w:r>
      <w:r w:rsidR="008F37DE" w:rsidRPr="00BE0134">
        <w:rPr>
          <w:rFonts w:ascii="Times New Roman" w:hAnsi="Times New Roman" w:cs="Times New Roman"/>
          <w:sz w:val="24"/>
          <w:szCs w:val="24"/>
        </w:rPr>
        <w:t xml:space="preserve">10.330 </w:t>
      </w:r>
      <w:r w:rsidRPr="00BE0134">
        <w:rPr>
          <w:rFonts w:ascii="Times New Roman" w:hAnsi="Times New Roman" w:cs="Times New Roman"/>
          <w:sz w:val="24"/>
          <w:szCs w:val="24"/>
        </w:rPr>
        <w:t xml:space="preserve">famílias. </w:t>
      </w:r>
    </w:p>
    <w:p w14:paraId="2941BFEC" w14:textId="77777777" w:rsidR="00F576AC" w:rsidRDefault="00996295" w:rsidP="008561B2">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R</w:t>
      </w:r>
      <w:r w:rsidR="00C20812">
        <w:rPr>
          <w:rFonts w:ascii="Times New Roman" w:hAnsi="Times New Roman" w:cs="Times New Roman"/>
          <w:sz w:val="24"/>
          <w:szCs w:val="24"/>
        </w:rPr>
        <w:t>ealizando os mesmos procedimentos da analise anterior, foi realizado o balanceamento pelo algoritmo CEM das variáveis observáveis do grupo de tratamento e controle para a zona urbana e rural que estão expostos na Tabela 7</w:t>
      </w:r>
      <w:r w:rsidR="000E2F12">
        <w:rPr>
          <w:rFonts w:ascii="Times New Roman" w:hAnsi="Times New Roman" w:cs="Times New Roman"/>
          <w:sz w:val="24"/>
          <w:szCs w:val="24"/>
        </w:rPr>
        <w:t xml:space="preserve"> abaixo</w:t>
      </w:r>
      <w:r w:rsidR="00C20812">
        <w:rPr>
          <w:rFonts w:ascii="Times New Roman" w:hAnsi="Times New Roman" w:cs="Times New Roman"/>
          <w:sz w:val="24"/>
          <w:szCs w:val="24"/>
        </w:rPr>
        <w:t xml:space="preserve">. Assim como o total das observações pareadas e não pareadas após o balanceamento. </w:t>
      </w:r>
    </w:p>
    <w:p w14:paraId="5A6C90E8" w14:textId="77777777" w:rsidR="000E2F12" w:rsidRPr="006D4808" w:rsidRDefault="000E2F12" w:rsidP="000E2F1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
          <w:sz w:val="20"/>
          <w:szCs w:val="20"/>
        </w:rPr>
        <w:t>Tabela 7 -</w:t>
      </w:r>
      <w:r w:rsidRPr="006D4808">
        <w:rPr>
          <w:rFonts w:ascii="Times New Roman" w:hAnsi="Times New Roman" w:cs="Times New Roman"/>
          <w:sz w:val="20"/>
          <w:szCs w:val="20"/>
        </w:rPr>
        <w:t xml:space="preserve"> Balanceamento CEM</w:t>
      </w:r>
      <w:r>
        <w:rPr>
          <w:rFonts w:ascii="Times New Roman" w:hAnsi="Times New Roman" w:cs="Times New Roman"/>
          <w:sz w:val="20"/>
          <w:szCs w:val="20"/>
        </w:rPr>
        <w:t xml:space="preserve"> – Tratamento – Programas Sociais</w:t>
      </w:r>
    </w:p>
    <w:tbl>
      <w:tblPr>
        <w:tblW w:w="3888" w:type="pct"/>
        <w:tblCellMar>
          <w:left w:w="70" w:type="dxa"/>
          <w:right w:w="70" w:type="dxa"/>
        </w:tblCellMar>
        <w:tblLook w:val="04A0" w:firstRow="1" w:lastRow="0" w:firstColumn="1" w:lastColumn="0" w:noHBand="0" w:noVBand="1"/>
      </w:tblPr>
      <w:tblGrid>
        <w:gridCol w:w="3213"/>
        <w:gridCol w:w="1179"/>
        <w:gridCol w:w="1232"/>
        <w:gridCol w:w="1179"/>
        <w:gridCol w:w="1132"/>
      </w:tblGrid>
      <w:tr w:rsidR="000E2F12" w:rsidRPr="00E15855" w14:paraId="32031F1C" w14:textId="77777777" w:rsidTr="00DC7ADE">
        <w:trPr>
          <w:trHeight w:val="305"/>
        </w:trPr>
        <w:tc>
          <w:tcPr>
            <w:tcW w:w="2025" w:type="pct"/>
            <w:tcBorders>
              <w:top w:val="single" w:sz="4" w:space="0" w:color="auto"/>
              <w:left w:val="nil"/>
              <w:bottom w:val="nil"/>
              <w:right w:val="nil"/>
            </w:tcBorders>
            <w:shd w:val="clear" w:color="auto" w:fill="auto"/>
            <w:noWrap/>
            <w:vAlign w:val="bottom"/>
            <w:hideMark/>
          </w:tcPr>
          <w:p w14:paraId="11FFFBC3" w14:textId="77777777" w:rsidR="000E2F12" w:rsidRPr="00E15855" w:rsidRDefault="000E2F12" w:rsidP="00DC7ADE">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w:t>
            </w:r>
            <w:r w:rsidRPr="00744EF1">
              <w:rPr>
                <w:rFonts w:ascii="Times New Roman" w:eastAsia="Times New Roman" w:hAnsi="Times New Roman" w:cs="Times New Roman"/>
                <w:color w:val="000000"/>
                <w:sz w:val="20"/>
                <w:szCs w:val="20"/>
                <w:lang w:eastAsia="pt-BR"/>
              </w:rPr>
              <w:t>istância multivariada</w:t>
            </w:r>
          </w:p>
        </w:tc>
        <w:tc>
          <w:tcPr>
            <w:tcW w:w="1519" w:type="pct"/>
            <w:gridSpan w:val="2"/>
            <w:tcBorders>
              <w:top w:val="single" w:sz="4" w:space="0" w:color="auto"/>
              <w:left w:val="single" w:sz="4" w:space="0" w:color="auto"/>
              <w:bottom w:val="nil"/>
              <w:right w:val="nil"/>
            </w:tcBorders>
            <w:shd w:val="clear" w:color="auto" w:fill="auto"/>
            <w:noWrap/>
            <w:vAlign w:val="bottom"/>
            <w:hideMark/>
          </w:tcPr>
          <w:p w14:paraId="246A1566" w14:textId="77777777" w:rsidR="000E2F12" w:rsidRPr="00E15855"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6D4808">
              <w:rPr>
                <w:rFonts w:ascii="Times New Roman" w:eastAsia="Times New Roman" w:hAnsi="Times New Roman" w:cs="Times New Roman"/>
                <w:b/>
                <w:color w:val="000000"/>
                <w:sz w:val="20"/>
                <w:szCs w:val="20"/>
                <w:lang w:eastAsia="pt-BR"/>
              </w:rPr>
              <w:t>Urbano</w:t>
            </w:r>
          </w:p>
        </w:tc>
        <w:tc>
          <w:tcPr>
            <w:tcW w:w="1456" w:type="pct"/>
            <w:gridSpan w:val="2"/>
            <w:tcBorders>
              <w:top w:val="single" w:sz="4" w:space="0" w:color="auto"/>
              <w:left w:val="single" w:sz="4" w:space="0" w:color="auto"/>
              <w:bottom w:val="nil"/>
            </w:tcBorders>
          </w:tcPr>
          <w:p w14:paraId="14C3AE51" w14:textId="77777777" w:rsidR="000E2F12" w:rsidRPr="006D4808" w:rsidRDefault="000E2F12" w:rsidP="00DC7ADE">
            <w:pPr>
              <w:spacing w:after="0" w:line="240" w:lineRule="auto"/>
              <w:jc w:val="center"/>
              <w:rPr>
                <w:rFonts w:ascii="Times New Roman" w:eastAsia="Times New Roman" w:hAnsi="Times New Roman" w:cs="Times New Roman"/>
                <w:b/>
                <w:color w:val="000000"/>
                <w:sz w:val="20"/>
                <w:szCs w:val="20"/>
                <w:lang w:eastAsia="pt-BR"/>
              </w:rPr>
            </w:pPr>
            <w:r>
              <w:rPr>
                <w:rFonts w:ascii="Times New Roman" w:eastAsia="Times New Roman" w:hAnsi="Times New Roman" w:cs="Times New Roman"/>
                <w:b/>
                <w:color w:val="000000"/>
                <w:sz w:val="20"/>
                <w:szCs w:val="20"/>
                <w:lang w:eastAsia="pt-BR"/>
              </w:rPr>
              <w:t>Rural</w:t>
            </w:r>
          </w:p>
        </w:tc>
      </w:tr>
      <w:tr w:rsidR="000E2F12" w:rsidRPr="00E15855" w14:paraId="320F36F4" w14:textId="77777777" w:rsidTr="00DC7ADE">
        <w:trPr>
          <w:trHeight w:val="305"/>
        </w:trPr>
        <w:tc>
          <w:tcPr>
            <w:tcW w:w="2025" w:type="pct"/>
            <w:tcBorders>
              <w:top w:val="single" w:sz="4" w:space="0" w:color="auto"/>
              <w:left w:val="nil"/>
              <w:bottom w:val="nil"/>
              <w:right w:val="nil"/>
            </w:tcBorders>
            <w:shd w:val="clear" w:color="auto" w:fill="auto"/>
            <w:noWrap/>
            <w:vAlign w:val="bottom"/>
          </w:tcPr>
          <w:p w14:paraId="3CCD4C2A" w14:textId="77777777" w:rsidR="000E2F12" w:rsidRPr="00E15855" w:rsidRDefault="00955822" w:rsidP="00DC7ADE">
            <w:pPr>
              <w:spacing w:after="0" w:line="240" w:lineRule="auto"/>
              <w:rPr>
                <w:rFonts w:ascii="Times New Roman" w:eastAsia="Times New Roman" w:hAnsi="Times New Roman" w:cs="Times New Roman"/>
                <w:color w:val="000000"/>
                <w:sz w:val="20"/>
                <w:szCs w:val="20"/>
                <w:lang w:eastAsia="pt-BR"/>
              </w:rPr>
            </w:pP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oMath>
            <w:r w:rsidR="000E2F12" w:rsidRPr="00E15855">
              <w:rPr>
                <w:rFonts w:ascii="Times New Roman" w:eastAsia="Times New Roman" w:hAnsi="Times New Roman" w:cs="Times New Roman"/>
                <w:color w:val="000000"/>
                <w:sz w:val="20"/>
                <w:szCs w:val="20"/>
                <w:lang w:eastAsia="pt-BR"/>
              </w:rPr>
              <w:t xml:space="preserve"> - Antes do CEM</w:t>
            </w:r>
          </w:p>
        </w:tc>
        <w:tc>
          <w:tcPr>
            <w:tcW w:w="1519" w:type="pct"/>
            <w:gridSpan w:val="2"/>
            <w:tcBorders>
              <w:top w:val="single" w:sz="4" w:space="0" w:color="auto"/>
              <w:left w:val="single" w:sz="4" w:space="0" w:color="auto"/>
              <w:bottom w:val="nil"/>
              <w:right w:val="nil"/>
            </w:tcBorders>
            <w:shd w:val="clear" w:color="auto" w:fill="auto"/>
            <w:noWrap/>
            <w:vAlign w:val="bottom"/>
          </w:tcPr>
          <w:p w14:paraId="2AEFBCAD" w14:textId="77777777" w:rsidR="000E2F12" w:rsidRPr="00E15855" w:rsidRDefault="000E2F12" w:rsidP="00DC7ADE">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6A0A61">
              <w:rPr>
                <w:rFonts w:ascii="Times New Roman" w:eastAsia="Times New Roman" w:hAnsi="Times New Roman" w:cs="Times New Roman"/>
                <w:color w:val="000000"/>
                <w:sz w:val="20"/>
                <w:szCs w:val="20"/>
                <w:lang w:eastAsia="pt-BR"/>
              </w:rPr>
              <w:t>45220185</w:t>
            </w:r>
          </w:p>
        </w:tc>
        <w:tc>
          <w:tcPr>
            <w:tcW w:w="1456" w:type="pct"/>
            <w:gridSpan w:val="2"/>
            <w:tcBorders>
              <w:top w:val="single" w:sz="4" w:space="0" w:color="auto"/>
              <w:left w:val="single" w:sz="4" w:space="0" w:color="auto"/>
              <w:bottom w:val="nil"/>
            </w:tcBorders>
          </w:tcPr>
          <w:p w14:paraId="4A261562" w14:textId="77777777" w:rsidR="000E2F12" w:rsidRDefault="000E2F12" w:rsidP="00DC7ADE">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6A0A61">
              <w:rPr>
                <w:rFonts w:ascii="Times New Roman" w:eastAsia="Times New Roman" w:hAnsi="Times New Roman" w:cs="Times New Roman"/>
                <w:color w:val="000000"/>
                <w:sz w:val="20"/>
                <w:szCs w:val="20"/>
                <w:lang w:eastAsia="pt-BR"/>
              </w:rPr>
              <w:t>62175457</w:t>
            </w:r>
          </w:p>
        </w:tc>
      </w:tr>
      <w:tr w:rsidR="000E2F12" w:rsidRPr="00E15855" w14:paraId="0A55EA94" w14:textId="77777777" w:rsidTr="00DC7ADE">
        <w:trPr>
          <w:trHeight w:val="321"/>
        </w:trPr>
        <w:tc>
          <w:tcPr>
            <w:tcW w:w="2025" w:type="pct"/>
            <w:tcBorders>
              <w:top w:val="nil"/>
              <w:left w:val="nil"/>
              <w:bottom w:val="single" w:sz="8" w:space="0" w:color="auto"/>
              <w:right w:val="nil"/>
            </w:tcBorders>
            <w:shd w:val="clear" w:color="auto" w:fill="auto"/>
            <w:noWrap/>
            <w:vAlign w:val="bottom"/>
            <w:hideMark/>
          </w:tcPr>
          <w:p w14:paraId="0CBC0D21" w14:textId="77777777" w:rsidR="000E2F12" w:rsidRPr="00E15855" w:rsidRDefault="00955822" w:rsidP="00DC7ADE">
            <w:pPr>
              <w:spacing w:after="0" w:line="240" w:lineRule="auto"/>
              <w:rPr>
                <w:rFonts w:ascii="Times New Roman" w:eastAsia="Times New Roman" w:hAnsi="Times New Roman" w:cs="Times New Roman"/>
                <w:color w:val="000000"/>
                <w:sz w:val="20"/>
                <w:szCs w:val="20"/>
                <w:lang w:eastAsia="pt-BR"/>
              </w:rPr>
            </w:pP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oMath>
            <w:r w:rsidR="000E2F12" w:rsidRPr="00E15855">
              <w:rPr>
                <w:rFonts w:ascii="Times New Roman" w:eastAsia="Times New Roman" w:hAnsi="Times New Roman" w:cs="Times New Roman"/>
                <w:color w:val="000000"/>
                <w:sz w:val="20"/>
                <w:szCs w:val="20"/>
                <w:lang w:eastAsia="pt-BR"/>
              </w:rPr>
              <w:t xml:space="preserve"> - Após o CEM</w:t>
            </w:r>
          </w:p>
        </w:tc>
        <w:tc>
          <w:tcPr>
            <w:tcW w:w="1519" w:type="pct"/>
            <w:gridSpan w:val="2"/>
            <w:tcBorders>
              <w:top w:val="nil"/>
              <w:left w:val="single" w:sz="4" w:space="0" w:color="auto"/>
              <w:bottom w:val="single" w:sz="8" w:space="0" w:color="auto"/>
              <w:right w:val="nil"/>
            </w:tcBorders>
            <w:shd w:val="clear" w:color="auto" w:fill="auto"/>
            <w:noWrap/>
            <w:vAlign w:val="bottom"/>
          </w:tcPr>
          <w:p w14:paraId="25506057" w14:textId="77777777" w:rsidR="000E2F12" w:rsidRPr="00E15855" w:rsidRDefault="000E2F12" w:rsidP="00DC7ADE">
            <w:pPr>
              <w:spacing w:after="0" w:line="240" w:lineRule="auto"/>
              <w:jc w:val="right"/>
              <w:rPr>
                <w:rFonts w:ascii="Times New Roman" w:eastAsia="Times New Roman" w:hAnsi="Times New Roman" w:cs="Times New Roman"/>
                <w:color w:val="000000"/>
                <w:sz w:val="20"/>
                <w:szCs w:val="20"/>
                <w:lang w:eastAsia="pt-BR"/>
              </w:rPr>
            </w:pPr>
            <w:r w:rsidRPr="006A0A61">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A0A61">
              <w:rPr>
                <w:rFonts w:ascii="Times New Roman" w:eastAsia="Times New Roman" w:hAnsi="Times New Roman" w:cs="Times New Roman"/>
                <w:color w:val="000000"/>
                <w:sz w:val="20"/>
                <w:szCs w:val="20"/>
                <w:lang w:eastAsia="pt-BR"/>
              </w:rPr>
              <w:t>00000000000000828</w:t>
            </w:r>
          </w:p>
        </w:tc>
        <w:tc>
          <w:tcPr>
            <w:tcW w:w="1456" w:type="pct"/>
            <w:gridSpan w:val="2"/>
            <w:tcBorders>
              <w:top w:val="nil"/>
              <w:left w:val="single" w:sz="4" w:space="0" w:color="auto"/>
              <w:bottom w:val="single" w:sz="8" w:space="0" w:color="auto"/>
            </w:tcBorders>
          </w:tcPr>
          <w:p w14:paraId="178CA9AC" w14:textId="77777777" w:rsidR="000E2F12" w:rsidRDefault="000E2F12" w:rsidP="00DC7ADE">
            <w:pPr>
              <w:spacing w:after="0" w:line="240" w:lineRule="auto"/>
              <w:jc w:val="right"/>
              <w:rPr>
                <w:rFonts w:ascii="Times New Roman" w:eastAsia="Times New Roman" w:hAnsi="Times New Roman" w:cs="Times New Roman"/>
                <w:color w:val="000000"/>
                <w:sz w:val="20"/>
                <w:szCs w:val="20"/>
                <w:lang w:eastAsia="pt-BR"/>
              </w:rPr>
            </w:pPr>
            <w:r w:rsidRPr="006A0A61">
              <w:rPr>
                <w:rFonts w:ascii="Times New Roman" w:eastAsia="Times New Roman" w:hAnsi="Times New Roman" w:cs="Times New Roman"/>
                <w:color w:val="000000"/>
                <w:sz w:val="20"/>
                <w:szCs w:val="20"/>
                <w:lang w:eastAsia="pt-BR"/>
              </w:rPr>
              <w:t>0.000000000000004411</w:t>
            </w:r>
          </w:p>
        </w:tc>
      </w:tr>
      <w:tr w:rsidR="000E2F12" w:rsidRPr="00E15855" w14:paraId="56C1C5F3" w14:textId="77777777" w:rsidTr="00DC7ADE">
        <w:trPr>
          <w:trHeight w:val="305"/>
        </w:trPr>
        <w:tc>
          <w:tcPr>
            <w:tcW w:w="2025" w:type="pct"/>
            <w:vMerge w:val="restart"/>
            <w:tcBorders>
              <w:top w:val="nil"/>
              <w:left w:val="nil"/>
              <w:bottom w:val="single" w:sz="8" w:space="0" w:color="000000"/>
              <w:right w:val="single" w:sz="8" w:space="0" w:color="auto"/>
            </w:tcBorders>
            <w:shd w:val="clear" w:color="auto" w:fill="auto"/>
            <w:noWrap/>
            <w:vAlign w:val="center"/>
            <w:hideMark/>
          </w:tcPr>
          <w:p w14:paraId="1D14E0FF" w14:textId="77777777" w:rsidR="000E2F12" w:rsidRPr="00E15855" w:rsidRDefault="000E2F12" w:rsidP="00DC7ADE">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Algoritmo </w:t>
            </w:r>
            <w:r w:rsidRPr="00E15855">
              <w:rPr>
                <w:rFonts w:ascii="Times New Roman" w:eastAsia="Times New Roman" w:hAnsi="Times New Roman" w:cs="Times New Roman"/>
                <w:color w:val="000000"/>
                <w:sz w:val="20"/>
                <w:szCs w:val="20"/>
                <w:lang w:eastAsia="pt-BR"/>
              </w:rPr>
              <w:t>CEM</w:t>
            </w:r>
          </w:p>
        </w:tc>
        <w:tc>
          <w:tcPr>
            <w:tcW w:w="743" w:type="pct"/>
            <w:tcBorders>
              <w:top w:val="nil"/>
              <w:left w:val="nil"/>
              <w:bottom w:val="nil"/>
              <w:right w:val="single" w:sz="8" w:space="0" w:color="auto"/>
            </w:tcBorders>
            <w:shd w:val="clear" w:color="auto" w:fill="auto"/>
            <w:noWrap/>
            <w:vAlign w:val="center"/>
            <w:hideMark/>
          </w:tcPr>
          <w:p w14:paraId="45085713" w14:textId="77777777" w:rsidR="000E2F12" w:rsidRPr="00E15855"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Tratados</w:t>
            </w:r>
          </w:p>
        </w:tc>
        <w:tc>
          <w:tcPr>
            <w:tcW w:w="776" w:type="pct"/>
            <w:tcBorders>
              <w:top w:val="nil"/>
              <w:left w:val="nil"/>
              <w:bottom w:val="nil"/>
              <w:right w:val="single" w:sz="4" w:space="0" w:color="auto"/>
            </w:tcBorders>
            <w:shd w:val="clear" w:color="auto" w:fill="auto"/>
            <w:noWrap/>
            <w:vAlign w:val="center"/>
            <w:hideMark/>
          </w:tcPr>
          <w:p w14:paraId="6C0155D5" w14:textId="77777777" w:rsidR="000E2F12" w:rsidRPr="00E15855"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Controle</w:t>
            </w:r>
          </w:p>
        </w:tc>
        <w:tc>
          <w:tcPr>
            <w:tcW w:w="743" w:type="pct"/>
            <w:tcBorders>
              <w:top w:val="nil"/>
              <w:left w:val="single" w:sz="4" w:space="0" w:color="auto"/>
              <w:bottom w:val="nil"/>
              <w:right w:val="single" w:sz="4" w:space="0" w:color="auto"/>
            </w:tcBorders>
            <w:vAlign w:val="center"/>
          </w:tcPr>
          <w:p w14:paraId="0A46B5BB" w14:textId="77777777" w:rsidR="000E2F12" w:rsidRPr="00E15855"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Tratados</w:t>
            </w:r>
          </w:p>
        </w:tc>
        <w:tc>
          <w:tcPr>
            <w:tcW w:w="713" w:type="pct"/>
            <w:tcBorders>
              <w:top w:val="nil"/>
              <w:left w:val="single" w:sz="4" w:space="0" w:color="auto"/>
              <w:bottom w:val="nil"/>
              <w:right w:val="nil"/>
            </w:tcBorders>
            <w:vAlign w:val="center"/>
          </w:tcPr>
          <w:p w14:paraId="55B68965" w14:textId="77777777" w:rsidR="000E2F12" w:rsidRPr="00E15855"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Controle</w:t>
            </w:r>
          </w:p>
        </w:tc>
      </w:tr>
      <w:tr w:rsidR="000E2F12" w:rsidRPr="00E15855" w14:paraId="49B42188" w14:textId="77777777" w:rsidTr="00DC7ADE">
        <w:trPr>
          <w:trHeight w:val="68"/>
        </w:trPr>
        <w:tc>
          <w:tcPr>
            <w:tcW w:w="2025" w:type="pct"/>
            <w:vMerge/>
            <w:tcBorders>
              <w:top w:val="nil"/>
              <w:left w:val="nil"/>
              <w:bottom w:val="single" w:sz="8" w:space="0" w:color="000000"/>
              <w:right w:val="single" w:sz="8" w:space="0" w:color="auto"/>
            </w:tcBorders>
            <w:vAlign w:val="center"/>
            <w:hideMark/>
          </w:tcPr>
          <w:p w14:paraId="62D3E872" w14:textId="77777777" w:rsidR="000E2F12" w:rsidRPr="00E15855" w:rsidRDefault="000E2F12" w:rsidP="00DC7ADE">
            <w:pPr>
              <w:spacing w:after="0" w:line="240" w:lineRule="auto"/>
              <w:rPr>
                <w:rFonts w:ascii="Times New Roman" w:eastAsia="Times New Roman" w:hAnsi="Times New Roman" w:cs="Times New Roman"/>
                <w:color w:val="000000"/>
                <w:sz w:val="20"/>
                <w:szCs w:val="20"/>
                <w:lang w:eastAsia="pt-BR"/>
              </w:rPr>
            </w:pPr>
          </w:p>
        </w:tc>
        <w:tc>
          <w:tcPr>
            <w:tcW w:w="743" w:type="pct"/>
            <w:tcBorders>
              <w:top w:val="nil"/>
              <w:left w:val="nil"/>
              <w:bottom w:val="single" w:sz="8" w:space="0" w:color="auto"/>
              <w:right w:val="single" w:sz="8" w:space="0" w:color="auto"/>
            </w:tcBorders>
            <w:shd w:val="clear" w:color="auto" w:fill="auto"/>
            <w:noWrap/>
            <w:vAlign w:val="center"/>
            <w:hideMark/>
          </w:tcPr>
          <w:p w14:paraId="76895034" w14:textId="77777777" w:rsidR="000E2F12" w:rsidRPr="00E15855"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1</w:t>
            </w:r>
          </w:p>
        </w:tc>
        <w:tc>
          <w:tcPr>
            <w:tcW w:w="776" w:type="pct"/>
            <w:tcBorders>
              <w:top w:val="nil"/>
              <w:left w:val="nil"/>
              <w:bottom w:val="single" w:sz="8" w:space="0" w:color="auto"/>
              <w:right w:val="single" w:sz="4" w:space="0" w:color="auto"/>
            </w:tcBorders>
            <w:shd w:val="clear" w:color="auto" w:fill="auto"/>
            <w:noWrap/>
            <w:vAlign w:val="center"/>
            <w:hideMark/>
          </w:tcPr>
          <w:p w14:paraId="0CD6BF39" w14:textId="77777777" w:rsidR="000E2F12" w:rsidRPr="00E15855"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0</w:t>
            </w:r>
          </w:p>
        </w:tc>
        <w:tc>
          <w:tcPr>
            <w:tcW w:w="743" w:type="pct"/>
            <w:tcBorders>
              <w:top w:val="nil"/>
              <w:left w:val="single" w:sz="4" w:space="0" w:color="auto"/>
              <w:bottom w:val="single" w:sz="8" w:space="0" w:color="auto"/>
              <w:right w:val="single" w:sz="4" w:space="0" w:color="auto"/>
            </w:tcBorders>
            <w:vAlign w:val="center"/>
          </w:tcPr>
          <w:p w14:paraId="2572A994" w14:textId="77777777" w:rsidR="000E2F12" w:rsidRPr="00E15855"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1</w:t>
            </w:r>
          </w:p>
        </w:tc>
        <w:tc>
          <w:tcPr>
            <w:tcW w:w="713" w:type="pct"/>
            <w:tcBorders>
              <w:top w:val="nil"/>
              <w:left w:val="single" w:sz="4" w:space="0" w:color="auto"/>
              <w:bottom w:val="single" w:sz="8" w:space="0" w:color="auto"/>
              <w:right w:val="nil"/>
            </w:tcBorders>
            <w:vAlign w:val="center"/>
          </w:tcPr>
          <w:p w14:paraId="3AE04B43" w14:textId="77777777" w:rsidR="000E2F12" w:rsidRPr="00E15855"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0</w:t>
            </w:r>
          </w:p>
        </w:tc>
      </w:tr>
      <w:tr w:rsidR="000E2F12" w:rsidRPr="00E15855" w14:paraId="161D5458" w14:textId="77777777" w:rsidTr="00DC7ADE">
        <w:trPr>
          <w:trHeight w:val="305"/>
        </w:trPr>
        <w:tc>
          <w:tcPr>
            <w:tcW w:w="2025" w:type="pct"/>
            <w:tcBorders>
              <w:top w:val="nil"/>
              <w:left w:val="nil"/>
              <w:bottom w:val="nil"/>
              <w:right w:val="nil"/>
            </w:tcBorders>
            <w:shd w:val="clear" w:color="auto" w:fill="auto"/>
            <w:noWrap/>
            <w:vAlign w:val="center"/>
            <w:hideMark/>
          </w:tcPr>
          <w:p w14:paraId="1E77303B" w14:textId="77777777" w:rsidR="000E2F12" w:rsidRPr="00E15855" w:rsidRDefault="000E2F12" w:rsidP="00DC7ADE">
            <w:pPr>
              <w:spacing w:after="0" w:line="240" w:lineRule="auto"/>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Total de Observações</w:t>
            </w:r>
          </w:p>
        </w:tc>
        <w:tc>
          <w:tcPr>
            <w:tcW w:w="743" w:type="pct"/>
            <w:tcBorders>
              <w:top w:val="nil"/>
              <w:left w:val="single" w:sz="8" w:space="0" w:color="auto"/>
              <w:bottom w:val="nil"/>
              <w:right w:val="single" w:sz="8" w:space="0" w:color="auto"/>
            </w:tcBorders>
            <w:shd w:val="clear" w:color="auto" w:fill="auto"/>
            <w:noWrap/>
            <w:vAlign w:val="bottom"/>
          </w:tcPr>
          <w:p w14:paraId="5D820865"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CD0263">
              <w:rPr>
                <w:rFonts w:ascii="Times New Roman" w:eastAsia="Times New Roman" w:hAnsi="Times New Roman" w:cs="Times New Roman"/>
                <w:color w:val="000000"/>
                <w:sz w:val="20"/>
                <w:szCs w:val="20"/>
                <w:lang w:eastAsia="pt-BR"/>
              </w:rPr>
              <w:t>413</w:t>
            </w:r>
          </w:p>
        </w:tc>
        <w:tc>
          <w:tcPr>
            <w:tcW w:w="776" w:type="pct"/>
            <w:tcBorders>
              <w:top w:val="nil"/>
              <w:left w:val="nil"/>
              <w:bottom w:val="nil"/>
              <w:right w:val="single" w:sz="4" w:space="0" w:color="auto"/>
            </w:tcBorders>
            <w:shd w:val="clear" w:color="auto" w:fill="auto"/>
            <w:noWrap/>
            <w:vAlign w:val="bottom"/>
          </w:tcPr>
          <w:p w14:paraId="6088F709"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8</w:t>
            </w:r>
            <w:r>
              <w:rPr>
                <w:rFonts w:ascii="Times New Roman" w:eastAsia="Times New Roman" w:hAnsi="Times New Roman" w:cs="Times New Roman"/>
                <w:color w:val="000000"/>
                <w:sz w:val="20"/>
                <w:szCs w:val="20"/>
                <w:lang w:eastAsia="pt-BR"/>
              </w:rPr>
              <w:t>.</w:t>
            </w:r>
            <w:r w:rsidRPr="00CD0263">
              <w:rPr>
                <w:rFonts w:ascii="Times New Roman" w:eastAsia="Times New Roman" w:hAnsi="Times New Roman" w:cs="Times New Roman"/>
                <w:color w:val="000000"/>
                <w:sz w:val="20"/>
                <w:szCs w:val="20"/>
                <w:lang w:eastAsia="pt-BR"/>
              </w:rPr>
              <w:t>776</w:t>
            </w:r>
          </w:p>
        </w:tc>
        <w:tc>
          <w:tcPr>
            <w:tcW w:w="743" w:type="pct"/>
            <w:tcBorders>
              <w:top w:val="nil"/>
              <w:left w:val="single" w:sz="4" w:space="0" w:color="auto"/>
              <w:bottom w:val="nil"/>
              <w:right w:val="single" w:sz="4" w:space="0" w:color="auto"/>
            </w:tcBorders>
            <w:vAlign w:val="bottom"/>
          </w:tcPr>
          <w:p w14:paraId="017A0724"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CD0263">
              <w:rPr>
                <w:rFonts w:ascii="Times New Roman" w:eastAsia="Times New Roman" w:hAnsi="Times New Roman" w:cs="Times New Roman"/>
                <w:color w:val="000000"/>
                <w:sz w:val="20"/>
                <w:szCs w:val="20"/>
                <w:lang w:eastAsia="pt-BR"/>
              </w:rPr>
              <w:t>554</w:t>
            </w:r>
          </w:p>
        </w:tc>
        <w:tc>
          <w:tcPr>
            <w:tcW w:w="713" w:type="pct"/>
            <w:tcBorders>
              <w:top w:val="nil"/>
              <w:left w:val="single" w:sz="4" w:space="0" w:color="auto"/>
              <w:bottom w:val="nil"/>
              <w:right w:val="nil"/>
            </w:tcBorders>
            <w:vAlign w:val="bottom"/>
          </w:tcPr>
          <w:p w14:paraId="41708EA6"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CD0263">
              <w:rPr>
                <w:rFonts w:ascii="Times New Roman" w:eastAsia="Times New Roman" w:hAnsi="Times New Roman" w:cs="Times New Roman"/>
                <w:color w:val="000000"/>
                <w:sz w:val="20"/>
                <w:szCs w:val="20"/>
                <w:lang w:eastAsia="pt-BR"/>
              </w:rPr>
              <w:t>972</w:t>
            </w:r>
          </w:p>
        </w:tc>
      </w:tr>
      <w:tr w:rsidR="000E2F12" w:rsidRPr="00E15855" w14:paraId="6B8DFBA3" w14:textId="77777777" w:rsidTr="00DC7ADE">
        <w:trPr>
          <w:trHeight w:val="305"/>
        </w:trPr>
        <w:tc>
          <w:tcPr>
            <w:tcW w:w="2025" w:type="pct"/>
            <w:tcBorders>
              <w:top w:val="nil"/>
              <w:left w:val="nil"/>
              <w:bottom w:val="nil"/>
              <w:right w:val="nil"/>
            </w:tcBorders>
            <w:shd w:val="clear" w:color="auto" w:fill="auto"/>
            <w:noWrap/>
            <w:vAlign w:val="center"/>
            <w:hideMark/>
          </w:tcPr>
          <w:p w14:paraId="7E397155" w14:textId="77777777" w:rsidR="000E2F12" w:rsidRPr="00E15855" w:rsidRDefault="000E2F12" w:rsidP="00DC7ADE">
            <w:pPr>
              <w:spacing w:after="0" w:line="240" w:lineRule="auto"/>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 xml:space="preserve">Comparáveis – Após o CEM </w:t>
            </w:r>
          </w:p>
        </w:tc>
        <w:tc>
          <w:tcPr>
            <w:tcW w:w="743" w:type="pct"/>
            <w:tcBorders>
              <w:top w:val="nil"/>
              <w:left w:val="single" w:sz="8" w:space="0" w:color="auto"/>
              <w:bottom w:val="nil"/>
              <w:right w:val="single" w:sz="8" w:space="0" w:color="auto"/>
            </w:tcBorders>
            <w:shd w:val="clear" w:color="auto" w:fill="auto"/>
            <w:noWrap/>
            <w:vAlign w:val="bottom"/>
          </w:tcPr>
          <w:p w14:paraId="7CBDC103"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5</w:t>
            </w:r>
            <w:r>
              <w:rPr>
                <w:rFonts w:ascii="Times New Roman" w:eastAsia="Times New Roman" w:hAnsi="Times New Roman" w:cs="Times New Roman"/>
                <w:color w:val="000000"/>
                <w:sz w:val="20"/>
                <w:szCs w:val="20"/>
                <w:lang w:eastAsia="pt-BR"/>
              </w:rPr>
              <w:t>.</w:t>
            </w:r>
            <w:r w:rsidRPr="00CD0263">
              <w:rPr>
                <w:rFonts w:ascii="Times New Roman" w:eastAsia="Times New Roman" w:hAnsi="Times New Roman" w:cs="Times New Roman"/>
                <w:color w:val="000000"/>
                <w:sz w:val="20"/>
                <w:szCs w:val="20"/>
                <w:lang w:eastAsia="pt-BR"/>
              </w:rPr>
              <w:t>064</w:t>
            </w:r>
          </w:p>
        </w:tc>
        <w:tc>
          <w:tcPr>
            <w:tcW w:w="776" w:type="pct"/>
            <w:tcBorders>
              <w:top w:val="nil"/>
              <w:left w:val="nil"/>
              <w:bottom w:val="nil"/>
              <w:right w:val="single" w:sz="4" w:space="0" w:color="auto"/>
            </w:tcBorders>
            <w:shd w:val="clear" w:color="auto" w:fill="auto"/>
            <w:noWrap/>
            <w:vAlign w:val="bottom"/>
          </w:tcPr>
          <w:p w14:paraId="16A2891A"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8</w:t>
            </w:r>
            <w:r>
              <w:rPr>
                <w:rFonts w:ascii="Times New Roman" w:eastAsia="Times New Roman" w:hAnsi="Times New Roman" w:cs="Times New Roman"/>
                <w:color w:val="000000"/>
                <w:sz w:val="20"/>
                <w:szCs w:val="20"/>
                <w:lang w:eastAsia="pt-BR"/>
              </w:rPr>
              <w:t>.</w:t>
            </w:r>
            <w:r w:rsidRPr="00CD0263">
              <w:rPr>
                <w:rFonts w:ascii="Times New Roman" w:eastAsia="Times New Roman" w:hAnsi="Times New Roman" w:cs="Times New Roman"/>
                <w:color w:val="000000"/>
                <w:sz w:val="20"/>
                <w:szCs w:val="20"/>
                <w:lang w:eastAsia="pt-BR"/>
              </w:rPr>
              <w:t>069</w:t>
            </w:r>
          </w:p>
        </w:tc>
        <w:tc>
          <w:tcPr>
            <w:tcW w:w="743" w:type="pct"/>
            <w:tcBorders>
              <w:top w:val="nil"/>
              <w:left w:val="single" w:sz="4" w:space="0" w:color="auto"/>
              <w:bottom w:val="nil"/>
              <w:right w:val="single" w:sz="4" w:space="0" w:color="auto"/>
            </w:tcBorders>
            <w:vAlign w:val="bottom"/>
          </w:tcPr>
          <w:p w14:paraId="74726B68"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CD0263">
              <w:rPr>
                <w:rFonts w:ascii="Times New Roman" w:eastAsia="Times New Roman" w:hAnsi="Times New Roman" w:cs="Times New Roman"/>
                <w:color w:val="000000"/>
                <w:sz w:val="20"/>
                <w:szCs w:val="20"/>
                <w:lang w:eastAsia="pt-BR"/>
              </w:rPr>
              <w:t>229</w:t>
            </w:r>
          </w:p>
        </w:tc>
        <w:tc>
          <w:tcPr>
            <w:tcW w:w="713" w:type="pct"/>
            <w:tcBorders>
              <w:top w:val="nil"/>
              <w:left w:val="single" w:sz="4" w:space="0" w:color="auto"/>
              <w:bottom w:val="nil"/>
              <w:right w:val="nil"/>
            </w:tcBorders>
            <w:vAlign w:val="bottom"/>
          </w:tcPr>
          <w:p w14:paraId="648F6120"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CD0263">
              <w:rPr>
                <w:rFonts w:ascii="Times New Roman" w:eastAsia="Times New Roman" w:hAnsi="Times New Roman" w:cs="Times New Roman"/>
                <w:color w:val="000000"/>
                <w:sz w:val="20"/>
                <w:szCs w:val="20"/>
                <w:lang w:eastAsia="pt-BR"/>
              </w:rPr>
              <w:t>703</w:t>
            </w:r>
          </w:p>
        </w:tc>
      </w:tr>
      <w:tr w:rsidR="000E2F12" w:rsidRPr="00E15855" w14:paraId="08FFB882" w14:textId="77777777" w:rsidTr="00DC7ADE">
        <w:trPr>
          <w:trHeight w:val="321"/>
        </w:trPr>
        <w:tc>
          <w:tcPr>
            <w:tcW w:w="2025" w:type="pct"/>
            <w:tcBorders>
              <w:top w:val="nil"/>
              <w:left w:val="nil"/>
              <w:bottom w:val="single" w:sz="8" w:space="0" w:color="auto"/>
              <w:right w:val="nil"/>
            </w:tcBorders>
            <w:shd w:val="clear" w:color="auto" w:fill="auto"/>
            <w:noWrap/>
            <w:vAlign w:val="center"/>
            <w:hideMark/>
          </w:tcPr>
          <w:p w14:paraId="40FB9573" w14:textId="77777777" w:rsidR="000E2F12" w:rsidRPr="00E15855" w:rsidRDefault="000E2F12" w:rsidP="00DC7ADE">
            <w:pPr>
              <w:spacing w:after="0" w:line="240" w:lineRule="auto"/>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Não Comparáveis – Após o CEM</w:t>
            </w:r>
          </w:p>
        </w:tc>
        <w:tc>
          <w:tcPr>
            <w:tcW w:w="743" w:type="pct"/>
            <w:tcBorders>
              <w:top w:val="nil"/>
              <w:left w:val="single" w:sz="8" w:space="0" w:color="auto"/>
              <w:bottom w:val="single" w:sz="8" w:space="0" w:color="auto"/>
              <w:right w:val="single" w:sz="8" w:space="0" w:color="auto"/>
            </w:tcBorders>
            <w:shd w:val="clear" w:color="auto" w:fill="auto"/>
            <w:noWrap/>
            <w:vAlign w:val="bottom"/>
          </w:tcPr>
          <w:p w14:paraId="0EA132B9"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CD0263">
              <w:rPr>
                <w:rFonts w:ascii="Times New Roman" w:eastAsia="Times New Roman" w:hAnsi="Times New Roman" w:cs="Times New Roman"/>
                <w:color w:val="000000"/>
                <w:sz w:val="20"/>
                <w:szCs w:val="20"/>
                <w:lang w:eastAsia="pt-BR"/>
              </w:rPr>
              <w:t>349</w:t>
            </w:r>
          </w:p>
        </w:tc>
        <w:tc>
          <w:tcPr>
            <w:tcW w:w="776" w:type="pct"/>
            <w:tcBorders>
              <w:top w:val="nil"/>
              <w:left w:val="nil"/>
              <w:bottom w:val="single" w:sz="8" w:space="0" w:color="auto"/>
              <w:right w:val="single" w:sz="4" w:space="0" w:color="auto"/>
            </w:tcBorders>
            <w:shd w:val="clear" w:color="auto" w:fill="auto"/>
            <w:noWrap/>
            <w:vAlign w:val="bottom"/>
          </w:tcPr>
          <w:p w14:paraId="5923A3CB"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707</w:t>
            </w:r>
          </w:p>
        </w:tc>
        <w:tc>
          <w:tcPr>
            <w:tcW w:w="743" w:type="pct"/>
            <w:tcBorders>
              <w:top w:val="nil"/>
              <w:left w:val="single" w:sz="4" w:space="0" w:color="auto"/>
              <w:bottom w:val="single" w:sz="8" w:space="0" w:color="auto"/>
              <w:right w:val="single" w:sz="4" w:space="0" w:color="auto"/>
            </w:tcBorders>
            <w:vAlign w:val="bottom"/>
          </w:tcPr>
          <w:p w14:paraId="474F929D"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325</w:t>
            </w:r>
          </w:p>
        </w:tc>
        <w:tc>
          <w:tcPr>
            <w:tcW w:w="713" w:type="pct"/>
            <w:tcBorders>
              <w:top w:val="nil"/>
              <w:left w:val="single" w:sz="4" w:space="0" w:color="auto"/>
              <w:bottom w:val="single" w:sz="8" w:space="0" w:color="auto"/>
              <w:right w:val="nil"/>
            </w:tcBorders>
            <w:vAlign w:val="bottom"/>
          </w:tcPr>
          <w:p w14:paraId="52B87224" w14:textId="77777777" w:rsidR="000E2F12" w:rsidRPr="00CD0263" w:rsidRDefault="000E2F12" w:rsidP="00DC7ADE">
            <w:pPr>
              <w:spacing w:after="0" w:line="240" w:lineRule="auto"/>
              <w:jc w:val="center"/>
              <w:rPr>
                <w:rFonts w:ascii="Times New Roman" w:eastAsia="Times New Roman" w:hAnsi="Times New Roman" w:cs="Times New Roman"/>
                <w:color w:val="000000"/>
                <w:sz w:val="20"/>
                <w:szCs w:val="20"/>
                <w:lang w:eastAsia="pt-BR"/>
              </w:rPr>
            </w:pPr>
            <w:r w:rsidRPr="00CD0263">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CD0263">
              <w:rPr>
                <w:rFonts w:ascii="Times New Roman" w:eastAsia="Times New Roman" w:hAnsi="Times New Roman" w:cs="Times New Roman"/>
                <w:color w:val="000000"/>
                <w:sz w:val="20"/>
                <w:szCs w:val="20"/>
                <w:lang w:eastAsia="pt-BR"/>
              </w:rPr>
              <w:t>269</w:t>
            </w:r>
          </w:p>
        </w:tc>
      </w:tr>
    </w:tbl>
    <w:p w14:paraId="5555F624" w14:textId="77777777" w:rsidR="000E2F12" w:rsidRPr="00012970" w:rsidRDefault="000E2F12" w:rsidP="00012970">
      <w:pPr>
        <w:autoSpaceDE w:val="0"/>
        <w:autoSpaceDN w:val="0"/>
        <w:adjustRightInd w:val="0"/>
        <w:spacing w:after="0" w:line="240" w:lineRule="auto"/>
        <w:jc w:val="both"/>
        <w:rPr>
          <w:rFonts w:ascii="Times New Roman" w:hAnsi="Times New Roman" w:cs="Times New Roman"/>
          <w:sz w:val="20"/>
          <w:szCs w:val="20"/>
        </w:rPr>
      </w:pPr>
      <w:r w:rsidRPr="006D4808">
        <w:rPr>
          <w:rFonts w:ascii="Times New Roman" w:hAnsi="Times New Roman" w:cs="Times New Roman"/>
          <w:sz w:val="20"/>
          <w:szCs w:val="20"/>
        </w:rPr>
        <w:t>Fonte: Dados de Pesquisa.</w:t>
      </w:r>
      <w:r>
        <w:rPr>
          <w:rFonts w:ascii="Times New Roman" w:hAnsi="Times New Roman" w:cs="Times New Roman"/>
          <w:sz w:val="20"/>
          <w:szCs w:val="20"/>
        </w:rPr>
        <w:t xml:space="preserve"> </w:t>
      </w:r>
      <w:r w:rsidRPr="006D4808">
        <w:rPr>
          <w:rFonts w:ascii="Times New Roman" w:hAnsi="Times New Roman" w:cs="Times New Roman"/>
          <w:sz w:val="20"/>
          <w:szCs w:val="20"/>
        </w:rPr>
        <w:t>Elaboração Autores.</w:t>
      </w:r>
    </w:p>
    <w:p w14:paraId="5DD0B5A4" w14:textId="77777777" w:rsidR="00F576AC" w:rsidRDefault="00F576AC" w:rsidP="000E2F12">
      <w:pPr>
        <w:autoSpaceDE w:val="0"/>
        <w:autoSpaceDN w:val="0"/>
        <w:adjustRightInd w:val="0"/>
        <w:spacing w:after="0" w:line="240" w:lineRule="auto"/>
        <w:ind w:firstLine="708"/>
        <w:jc w:val="both"/>
        <w:rPr>
          <w:rFonts w:ascii="Times New Roman" w:hAnsi="Times New Roman" w:cs="Times New Roman"/>
          <w:sz w:val="24"/>
          <w:szCs w:val="24"/>
        </w:rPr>
      </w:pPr>
    </w:p>
    <w:p w14:paraId="2AD54A5E" w14:textId="77777777" w:rsidR="00095AF5" w:rsidRPr="000E2F12" w:rsidRDefault="00C20812" w:rsidP="000E2F12">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considerando os resultados do desequilíbrio global, a estatística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095AF5" w:rsidRPr="00095AF5">
        <w:rPr>
          <w:rFonts w:ascii="Times New Roman" w:eastAsiaTheme="minorEastAsia" w:hAnsi="Times New Roman" w:cs="Times New Roman"/>
          <w:sz w:val="24"/>
          <w:szCs w:val="24"/>
        </w:rPr>
        <w:t>0,45220185</w:t>
      </w:r>
      <w:r w:rsidR="00095AF5">
        <w:rPr>
          <w:rFonts w:ascii="Times New Roman" w:eastAsiaTheme="minorEastAsia" w:hAnsi="Times New Roman" w:cs="Times New Roman"/>
          <w:sz w:val="24"/>
          <w:szCs w:val="24"/>
        </w:rPr>
        <w:t xml:space="preserve"> no </w:t>
      </w:r>
      <w:r>
        <w:rPr>
          <w:rFonts w:ascii="Times New Roman" w:eastAsiaTheme="minorEastAsia" w:hAnsi="Times New Roman" w:cs="Times New Roman"/>
          <w:sz w:val="24"/>
          <w:szCs w:val="24"/>
        </w:rPr>
        <w:t>urbano e</w:t>
      </w:r>
      <w:r w:rsidR="00095AF5">
        <w:rPr>
          <w:rFonts w:ascii="Times New Roman" w:eastAsiaTheme="minorEastAsia" w:hAnsi="Times New Roman" w:cs="Times New Roman"/>
          <w:sz w:val="24"/>
          <w:szCs w:val="24"/>
        </w:rPr>
        <w:t xml:space="preserve"> de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095AF5" w:rsidRPr="00095AF5">
        <w:rPr>
          <w:rFonts w:ascii="Times New Roman" w:eastAsiaTheme="minorEastAsia" w:hAnsi="Times New Roman" w:cs="Times New Roman"/>
          <w:sz w:val="24"/>
          <w:szCs w:val="24"/>
        </w:rPr>
        <w:t>0,62175457</w:t>
      </w:r>
      <w:r w:rsidR="00095AF5">
        <w:rPr>
          <w:rFonts w:ascii="Times New Roman" w:eastAsiaTheme="minorEastAsia" w:hAnsi="Times New Roman" w:cs="Times New Roman"/>
          <w:sz w:val="24"/>
          <w:szCs w:val="24"/>
        </w:rPr>
        <w:t xml:space="preserve"> no meio </w:t>
      </w:r>
      <w:r>
        <w:rPr>
          <w:rFonts w:ascii="Times New Roman" w:eastAsiaTheme="minorEastAsia" w:hAnsi="Times New Roman" w:cs="Times New Roman"/>
          <w:sz w:val="24"/>
          <w:szCs w:val="24"/>
        </w:rPr>
        <w:t>rural, antes do balanceamento</w:t>
      </w:r>
      <w:r w:rsidR="00095AF5">
        <w:rPr>
          <w:rFonts w:ascii="Times New Roman" w:eastAsiaTheme="minorEastAsia" w:hAnsi="Times New Roman" w:cs="Times New Roman"/>
          <w:sz w:val="24"/>
          <w:szCs w:val="24"/>
        </w:rPr>
        <w:t xml:space="preserve"> passou para valores próximo de zero </w:t>
      </w:r>
      <w:r>
        <w:rPr>
          <w:rFonts w:ascii="Times New Roman" w:eastAsiaTheme="minorEastAsia" w:hAnsi="Times New Roman" w:cs="Times New Roman"/>
          <w:sz w:val="24"/>
          <w:szCs w:val="24"/>
        </w:rPr>
        <w:t>após o balanceamento</w:t>
      </w:r>
      <w:r w:rsidR="00095AF5">
        <w:rPr>
          <w:rFonts w:ascii="Times New Roman" w:eastAsiaTheme="minorEastAsia" w:hAnsi="Times New Roman" w:cs="Times New Roman"/>
          <w:sz w:val="24"/>
          <w:szCs w:val="24"/>
        </w:rPr>
        <w:t xml:space="preserve">, logo </w:t>
      </w:r>
      <w:r>
        <w:rPr>
          <w:rFonts w:ascii="Times New Roman" w:hAnsi="Times New Roman" w:cs="Times New Roman"/>
          <w:sz w:val="24"/>
          <w:szCs w:val="24"/>
        </w:rPr>
        <w:t xml:space="preserve">houve uma redução dessa medida entre as covariáveis dos dois grupos, demostrando que a aplicação desse algoritmo </w:t>
      </w:r>
      <w:r w:rsidR="00996295">
        <w:rPr>
          <w:rFonts w:ascii="Times New Roman" w:hAnsi="Times New Roman" w:cs="Times New Roman"/>
          <w:sz w:val="24"/>
          <w:szCs w:val="24"/>
        </w:rPr>
        <w:t>melhorou</w:t>
      </w:r>
      <w:r>
        <w:rPr>
          <w:rFonts w:ascii="Times New Roman" w:hAnsi="Times New Roman" w:cs="Times New Roman"/>
          <w:sz w:val="24"/>
          <w:szCs w:val="24"/>
        </w:rPr>
        <w:t xml:space="preserve"> o equilíbr</w:t>
      </w:r>
      <w:r w:rsidR="00095AF5">
        <w:rPr>
          <w:rFonts w:ascii="Times New Roman" w:hAnsi="Times New Roman" w:cs="Times New Roman"/>
          <w:sz w:val="24"/>
          <w:szCs w:val="24"/>
        </w:rPr>
        <w:t>io entre tratados e controle</w:t>
      </w:r>
      <w:r>
        <w:rPr>
          <w:rFonts w:ascii="Times New Roman" w:hAnsi="Times New Roman" w:cs="Times New Roman"/>
          <w:sz w:val="24"/>
          <w:szCs w:val="24"/>
        </w:rPr>
        <w:t>.</w:t>
      </w:r>
      <w:r w:rsidR="00095AF5">
        <w:rPr>
          <w:rFonts w:ascii="Times New Roman" w:hAnsi="Times New Roman" w:cs="Times New Roman"/>
          <w:sz w:val="24"/>
          <w:szCs w:val="24"/>
        </w:rPr>
        <w:t xml:space="preserve"> De modo que a amostra foi reduzida para 5.064</w:t>
      </w:r>
      <w:r>
        <w:rPr>
          <w:rFonts w:ascii="Times New Roman" w:hAnsi="Times New Roman" w:cs="Times New Roman"/>
          <w:sz w:val="24"/>
          <w:szCs w:val="24"/>
        </w:rPr>
        <w:t xml:space="preserve"> para </w:t>
      </w:r>
      <w:r w:rsidR="00095AF5">
        <w:rPr>
          <w:rFonts w:ascii="Times New Roman" w:hAnsi="Times New Roman" w:cs="Times New Roman"/>
          <w:sz w:val="24"/>
          <w:szCs w:val="24"/>
        </w:rPr>
        <w:t>tratados, no meio urbano e 1.229</w:t>
      </w:r>
      <w:r>
        <w:rPr>
          <w:rFonts w:ascii="Times New Roman" w:hAnsi="Times New Roman" w:cs="Times New Roman"/>
          <w:sz w:val="24"/>
          <w:szCs w:val="24"/>
        </w:rPr>
        <w:t xml:space="preserve"> na zona rural, e para os grupos de controle</w:t>
      </w:r>
      <w:r w:rsidR="00095AF5">
        <w:rPr>
          <w:rFonts w:ascii="Times New Roman" w:hAnsi="Times New Roman" w:cs="Times New Roman"/>
          <w:sz w:val="24"/>
          <w:szCs w:val="24"/>
        </w:rPr>
        <w:t xml:space="preserve"> na zona urbana e rural para, 8.069 e 1.703, respectivamente</w:t>
      </w:r>
      <w:r>
        <w:rPr>
          <w:rFonts w:ascii="Times New Roman" w:hAnsi="Times New Roman" w:cs="Times New Roman"/>
          <w:sz w:val="24"/>
          <w:szCs w:val="24"/>
        </w:rPr>
        <w:t>.</w:t>
      </w:r>
    </w:p>
    <w:p w14:paraId="5392C04E" w14:textId="77777777" w:rsidR="00B223C2" w:rsidRDefault="00095AF5"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Assim, </w:t>
      </w:r>
      <w:r w:rsidR="00B223C2">
        <w:rPr>
          <w:rFonts w:ascii="Times New Roman" w:hAnsi="Times New Roman" w:cs="Times New Roman"/>
          <w:sz w:val="24"/>
          <w:szCs w:val="24"/>
        </w:rPr>
        <w:t xml:space="preserve">após </w:t>
      </w:r>
      <w:r>
        <w:rPr>
          <w:rFonts w:ascii="Times New Roman" w:hAnsi="Times New Roman" w:cs="Times New Roman"/>
          <w:sz w:val="24"/>
          <w:szCs w:val="24"/>
        </w:rPr>
        <w:t>aplica</w:t>
      </w:r>
      <w:r w:rsidR="00B223C2">
        <w:rPr>
          <w:rFonts w:ascii="Times New Roman" w:hAnsi="Times New Roman" w:cs="Times New Roman"/>
          <w:sz w:val="24"/>
          <w:szCs w:val="24"/>
        </w:rPr>
        <w:t xml:space="preserve">r </w:t>
      </w:r>
      <w:r>
        <w:rPr>
          <w:rFonts w:ascii="Times New Roman" w:hAnsi="Times New Roman" w:cs="Times New Roman"/>
          <w:sz w:val="24"/>
          <w:szCs w:val="24"/>
        </w:rPr>
        <w:t xml:space="preserve">o </w:t>
      </w:r>
      <w:r w:rsidR="00B223C2">
        <w:rPr>
          <w:rFonts w:ascii="Times New Roman" w:hAnsi="Times New Roman" w:cs="Times New Roman"/>
          <w:sz w:val="24"/>
          <w:szCs w:val="24"/>
        </w:rPr>
        <w:t xml:space="preserve">algoritmo CEM, foi estimado o modelo </w:t>
      </w:r>
      <w:r w:rsidR="00B223C2" w:rsidRPr="00B223C2">
        <w:rPr>
          <w:rFonts w:ascii="Times New Roman" w:hAnsi="Times New Roman" w:cs="Times New Roman"/>
          <w:i/>
          <w:sz w:val="24"/>
          <w:szCs w:val="24"/>
        </w:rPr>
        <w:t xml:space="preserve">logit </w:t>
      </w:r>
      <w:r w:rsidR="00B223C2">
        <w:rPr>
          <w:rFonts w:ascii="Times New Roman" w:hAnsi="Times New Roman" w:cs="Times New Roman"/>
          <w:sz w:val="24"/>
          <w:szCs w:val="24"/>
        </w:rPr>
        <w:t xml:space="preserve">para encontrar o </w:t>
      </w:r>
      <w:r w:rsidR="00B223C2" w:rsidRPr="00B223C2">
        <w:rPr>
          <w:rFonts w:ascii="Times New Roman" w:hAnsi="Times New Roman" w:cs="Times New Roman"/>
          <w:i/>
          <w:sz w:val="24"/>
          <w:szCs w:val="24"/>
        </w:rPr>
        <w:t>propensity score</w:t>
      </w:r>
      <w:r w:rsidR="00B223C2">
        <w:rPr>
          <w:rFonts w:ascii="Times New Roman" w:hAnsi="Times New Roman" w:cs="Times New Roman"/>
          <w:i/>
          <w:sz w:val="24"/>
          <w:szCs w:val="24"/>
        </w:rPr>
        <w:t xml:space="preserve"> </w:t>
      </w:r>
      <w:r w:rsidR="00B223C2">
        <w:rPr>
          <w:rFonts w:ascii="Times New Roman" w:hAnsi="Times New Roman" w:cs="Times New Roman"/>
          <w:sz w:val="24"/>
          <w:szCs w:val="24"/>
        </w:rPr>
        <w:t xml:space="preserve">dado que </w:t>
      </w:r>
      <w:r w:rsidR="00996295">
        <w:rPr>
          <w:rFonts w:ascii="Times New Roman" w:hAnsi="Times New Roman" w:cs="Times New Roman"/>
          <w:sz w:val="24"/>
          <w:szCs w:val="24"/>
        </w:rPr>
        <w:t>n</w:t>
      </w:r>
      <w:r w:rsidR="00B223C2">
        <w:rPr>
          <w:rFonts w:ascii="Times New Roman" w:hAnsi="Times New Roman" w:cs="Times New Roman"/>
          <w:sz w:val="24"/>
          <w:szCs w:val="24"/>
        </w:rPr>
        <w:t>o</w:t>
      </w:r>
      <w:r w:rsidR="00996295">
        <w:rPr>
          <w:rFonts w:ascii="Times New Roman" w:hAnsi="Times New Roman" w:cs="Times New Roman"/>
          <w:sz w:val="24"/>
          <w:szCs w:val="24"/>
        </w:rPr>
        <w:t xml:space="preserve"> domicilio existem pessoas que recebem</w:t>
      </w:r>
      <w:r w:rsidR="00B223C2">
        <w:rPr>
          <w:rFonts w:ascii="Times New Roman" w:hAnsi="Times New Roman" w:cs="Times New Roman"/>
          <w:sz w:val="24"/>
          <w:szCs w:val="24"/>
        </w:rPr>
        <w:t xml:space="preserve"> rendimentos de programas sociais. O</w:t>
      </w:r>
      <w:r w:rsidR="00B223C2" w:rsidRPr="00722117">
        <w:rPr>
          <w:rFonts w:ascii="Times New Roman" w:hAnsi="Times New Roman" w:cs="Times New Roman"/>
          <w:sz w:val="24"/>
          <w:szCs w:val="24"/>
        </w:rPr>
        <w:t>s resultados do modelo podem ser consultados no Apêndice</w:t>
      </w:r>
      <w:r w:rsidR="00B223C2" w:rsidRPr="00B223C2">
        <w:rPr>
          <w:rFonts w:ascii="Times New Roman" w:hAnsi="Times New Roman" w:cs="Times New Roman"/>
          <w:sz w:val="24"/>
          <w:szCs w:val="24"/>
        </w:rPr>
        <w:t xml:space="preserve"> </w:t>
      </w:r>
      <w:r w:rsidR="00B223C2">
        <w:rPr>
          <w:rFonts w:ascii="Times New Roman" w:hAnsi="Times New Roman" w:cs="Times New Roman"/>
          <w:sz w:val="24"/>
          <w:szCs w:val="24"/>
        </w:rPr>
        <w:t>na Tabela A3</w:t>
      </w:r>
      <w:r w:rsidR="00B223C2" w:rsidRPr="00722117">
        <w:rPr>
          <w:rFonts w:ascii="Times New Roman" w:hAnsi="Times New Roman" w:cs="Times New Roman"/>
          <w:sz w:val="24"/>
          <w:szCs w:val="24"/>
        </w:rPr>
        <w:t xml:space="preserve"> </w:t>
      </w:r>
      <w:r w:rsidR="00B223C2">
        <w:rPr>
          <w:rFonts w:ascii="Times New Roman" w:hAnsi="Times New Roman" w:cs="Times New Roman"/>
          <w:sz w:val="24"/>
          <w:szCs w:val="24"/>
        </w:rPr>
        <w:t>para a zona urbana e</w:t>
      </w:r>
      <w:r w:rsidR="00B223C2" w:rsidRPr="00722117">
        <w:rPr>
          <w:rFonts w:ascii="Times New Roman" w:hAnsi="Times New Roman" w:cs="Times New Roman"/>
          <w:sz w:val="24"/>
          <w:szCs w:val="24"/>
        </w:rPr>
        <w:t xml:space="preserve"> rural. </w:t>
      </w:r>
      <w:r w:rsidR="00B223C2">
        <w:rPr>
          <w:rFonts w:ascii="Times New Roman" w:hAnsi="Times New Roman" w:cs="Times New Roman"/>
          <w:sz w:val="24"/>
          <w:szCs w:val="24"/>
        </w:rPr>
        <w:t>Além disso</w:t>
      </w:r>
      <w:r w:rsidR="00B223C2" w:rsidRPr="00722117">
        <w:rPr>
          <w:rFonts w:ascii="Times New Roman" w:hAnsi="Times New Roman" w:cs="Times New Roman"/>
          <w:sz w:val="24"/>
          <w:szCs w:val="24"/>
        </w:rPr>
        <w:t xml:space="preserve">, foi </w:t>
      </w:r>
      <w:r w:rsidR="00B223C2" w:rsidRPr="00722117">
        <w:rPr>
          <w:rFonts w:ascii="Times New Roman" w:hAnsi="Times New Roman" w:cs="Times New Roman"/>
          <w:sz w:val="24"/>
          <w:szCs w:val="24"/>
        </w:rPr>
        <w:lastRenderedPageBreak/>
        <w:t>testado qual dos algoritmos do PSM deveria ser usado para</w:t>
      </w:r>
      <w:r w:rsidR="00B223C2">
        <w:rPr>
          <w:rFonts w:ascii="Times New Roman" w:hAnsi="Times New Roman" w:cs="Times New Roman"/>
          <w:sz w:val="24"/>
          <w:szCs w:val="24"/>
        </w:rPr>
        <w:t xml:space="preserve"> análise do ATT, os resultados estão expostos na Tabela A4 também no Apêndice. Sendo escolhido o </w:t>
      </w:r>
      <w:r w:rsidR="00B223C2" w:rsidRPr="00722117">
        <w:rPr>
          <w:rFonts w:ascii="Times New Roman" w:hAnsi="Times New Roman" w:cs="Times New Roman"/>
          <w:i/>
          <w:sz w:val="24"/>
          <w:szCs w:val="24"/>
        </w:rPr>
        <w:t>Kernel</w:t>
      </w:r>
      <w:r w:rsidR="00B223C2">
        <w:rPr>
          <w:rFonts w:ascii="Times New Roman" w:hAnsi="Times New Roman" w:cs="Times New Roman"/>
          <w:i/>
          <w:sz w:val="24"/>
          <w:szCs w:val="24"/>
        </w:rPr>
        <w:t xml:space="preserve"> </w:t>
      </w:r>
      <w:r w:rsidR="00B223C2">
        <w:rPr>
          <w:rFonts w:ascii="Times New Roman" w:hAnsi="Times New Roman" w:cs="Times New Roman"/>
          <w:sz w:val="24"/>
          <w:szCs w:val="24"/>
        </w:rPr>
        <w:t xml:space="preserve">tanto para a área urbana como a rural. </w:t>
      </w:r>
    </w:p>
    <w:p w14:paraId="3FE8471A" w14:textId="77777777" w:rsidR="00012970" w:rsidRDefault="00BF7FF1" w:rsidP="008561B2">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Dos resultados apresentados na Tabela 8, destaca-se que a presença de beneficiários de programas sociais apresentou sinal positivo na frequência escolar, mas não foi estatisticamente significante ao nível de 5%, tanto nos centros urbanos no meio rural. Nota-se também, que em domicílios beneficiários de programas sociais, na categoria estuda e trabalha, mostrou ser estatisticamente positiva, ou seja, aumenta a probabilidade de os jovens alocarem seu tempo entre estudos e trabalho. Uma possível resposta para este efeito seja que esta renda não é o suficiente para suprir as necessidades básicas da família, sendo necessário estes jovens trabalhem para </w:t>
      </w:r>
      <w:r w:rsidR="008561B2">
        <w:rPr>
          <w:rFonts w:ascii="Times New Roman" w:hAnsi="Times New Roman" w:cs="Times New Roman"/>
          <w:sz w:val="24"/>
          <w:szCs w:val="24"/>
        </w:rPr>
        <w:t xml:space="preserve">complementar a renda familiar. </w:t>
      </w:r>
    </w:p>
    <w:p w14:paraId="4CFC9752" w14:textId="77777777" w:rsidR="00012970" w:rsidRPr="00EC7C08" w:rsidRDefault="00012970" w:rsidP="00012970">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
          <w:sz w:val="20"/>
          <w:szCs w:val="20"/>
        </w:rPr>
        <w:t>Tabela 8 -</w:t>
      </w:r>
      <w:r w:rsidRPr="006D4808">
        <w:rPr>
          <w:rFonts w:ascii="Times New Roman" w:hAnsi="Times New Roman" w:cs="Times New Roman"/>
          <w:sz w:val="20"/>
          <w:szCs w:val="20"/>
        </w:rPr>
        <w:t xml:space="preserve"> </w:t>
      </w:r>
      <w:r w:rsidRPr="00EC7C08">
        <w:rPr>
          <w:rFonts w:ascii="Times New Roman" w:hAnsi="Times New Roman" w:cs="Times New Roman"/>
          <w:sz w:val="20"/>
          <w:szCs w:val="20"/>
        </w:rPr>
        <w:t xml:space="preserve">Resultados das estimativas de </w:t>
      </w:r>
      <w:r w:rsidRPr="00BF7FF1">
        <w:rPr>
          <w:rFonts w:ascii="Times New Roman" w:hAnsi="Times New Roman" w:cs="Times New Roman"/>
          <w:i/>
          <w:sz w:val="20"/>
          <w:szCs w:val="20"/>
        </w:rPr>
        <w:t>propensity score matching</w:t>
      </w:r>
      <w:r w:rsidRPr="00EC7C08">
        <w:rPr>
          <w:rFonts w:ascii="Times New Roman" w:hAnsi="Times New Roman" w:cs="Times New Roman"/>
          <w:sz w:val="20"/>
          <w:szCs w:val="20"/>
        </w:rPr>
        <w:t xml:space="preserve"> para as variáveis binárias d</w:t>
      </w:r>
      <w:r>
        <w:rPr>
          <w:rFonts w:ascii="Times New Roman" w:hAnsi="Times New Roman" w:cs="Times New Roman"/>
          <w:sz w:val="20"/>
          <w:szCs w:val="20"/>
        </w:rPr>
        <w:t xml:space="preserve">e frequência escolar e trabalho </w:t>
      </w:r>
      <w:r w:rsidRPr="00EC7C08">
        <w:rPr>
          <w:rFonts w:ascii="Times New Roman" w:hAnsi="Times New Roman" w:cs="Times New Roman"/>
          <w:sz w:val="20"/>
          <w:szCs w:val="20"/>
        </w:rPr>
        <w:t>– Rural e Urbano</w:t>
      </w:r>
      <w:r>
        <w:rPr>
          <w:rFonts w:ascii="Times New Roman" w:hAnsi="Times New Roman" w:cs="Times New Roman"/>
          <w:sz w:val="20"/>
          <w:szCs w:val="20"/>
        </w:rPr>
        <w:t xml:space="preserve"> (Tratamento Programas sociais)  </w:t>
      </w:r>
    </w:p>
    <w:tbl>
      <w:tblPr>
        <w:tblW w:w="5016" w:type="pct"/>
        <w:tblCellMar>
          <w:left w:w="70" w:type="dxa"/>
          <w:right w:w="70" w:type="dxa"/>
        </w:tblCellMar>
        <w:tblLook w:val="04A0" w:firstRow="1" w:lastRow="0" w:firstColumn="1" w:lastColumn="0" w:noHBand="0" w:noVBand="1"/>
      </w:tblPr>
      <w:tblGrid>
        <w:gridCol w:w="2818"/>
        <w:gridCol w:w="881"/>
        <w:gridCol w:w="710"/>
        <w:gridCol w:w="710"/>
        <w:gridCol w:w="712"/>
        <w:gridCol w:w="854"/>
        <w:gridCol w:w="710"/>
        <w:gridCol w:w="749"/>
        <w:gridCol w:w="731"/>
        <w:gridCol w:w="627"/>
        <w:gridCol w:w="735"/>
      </w:tblGrid>
      <w:tr w:rsidR="00012970" w:rsidRPr="00610BE3" w14:paraId="5D16F580" w14:textId="77777777" w:rsidTr="00DC7ADE">
        <w:trPr>
          <w:trHeight w:val="384"/>
        </w:trPr>
        <w:tc>
          <w:tcPr>
            <w:tcW w:w="1376" w:type="pct"/>
            <w:vMerge w:val="restart"/>
            <w:tcBorders>
              <w:top w:val="single" w:sz="8" w:space="0" w:color="auto"/>
              <w:left w:val="nil"/>
              <w:bottom w:val="single" w:sz="8" w:space="0" w:color="000000"/>
              <w:right w:val="nil"/>
            </w:tcBorders>
            <w:shd w:val="clear" w:color="auto" w:fill="auto"/>
            <w:noWrap/>
            <w:vAlign w:val="center"/>
            <w:hideMark/>
          </w:tcPr>
          <w:p w14:paraId="11460DB1"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Situação de estudo e trabalho</w:t>
            </w:r>
          </w:p>
        </w:tc>
        <w:tc>
          <w:tcPr>
            <w:tcW w:w="1889" w:type="pct"/>
            <w:gridSpan w:val="5"/>
            <w:tcBorders>
              <w:top w:val="single" w:sz="8" w:space="0" w:color="auto"/>
              <w:left w:val="nil"/>
              <w:bottom w:val="single" w:sz="8" w:space="0" w:color="auto"/>
              <w:right w:val="single" w:sz="8" w:space="0" w:color="000000"/>
            </w:tcBorders>
            <w:shd w:val="clear" w:color="auto" w:fill="auto"/>
            <w:noWrap/>
            <w:vAlign w:val="center"/>
            <w:hideMark/>
          </w:tcPr>
          <w:p w14:paraId="4787FE2A"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 xml:space="preserve">Urbano </w:t>
            </w:r>
            <w:r w:rsidRPr="00610BE3">
              <w:rPr>
                <w:rFonts w:ascii="Times New Roman" w:eastAsia="Times New Roman" w:hAnsi="Times New Roman" w:cs="Times New Roman"/>
                <w:b/>
                <w:bCs/>
                <w:color w:val="000000"/>
                <w:sz w:val="20"/>
                <w:szCs w:val="20"/>
                <w:vertAlign w:val="superscript"/>
                <w:lang w:eastAsia="pt-BR"/>
              </w:rPr>
              <w:t>(1)</w:t>
            </w:r>
          </w:p>
        </w:tc>
        <w:tc>
          <w:tcPr>
            <w:tcW w:w="1735" w:type="pct"/>
            <w:gridSpan w:val="5"/>
            <w:tcBorders>
              <w:top w:val="single" w:sz="8" w:space="0" w:color="auto"/>
              <w:left w:val="nil"/>
              <w:bottom w:val="single" w:sz="8" w:space="0" w:color="auto"/>
              <w:right w:val="nil"/>
            </w:tcBorders>
            <w:shd w:val="clear" w:color="auto" w:fill="auto"/>
            <w:vAlign w:val="center"/>
            <w:hideMark/>
          </w:tcPr>
          <w:p w14:paraId="472E7A4F"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 xml:space="preserve">Rural </w:t>
            </w:r>
            <w:r w:rsidRPr="00610BE3">
              <w:rPr>
                <w:rFonts w:ascii="Times New Roman" w:eastAsia="Times New Roman" w:hAnsi="Times New Roman" w:cs="Times New Roman"/>
                <w:b/>
                <w:bCs/>
                <w:color w:val="000000"/>
                <w:sz w:val="20"/>
                <w:szCs w:val="20"/>
                <w:vertAlign w:val="superscript"/>
                <w:lang w:eastAsia="pt-BR"/>
              </w:rPr>
              <w:t>(1)</w:t>
            </w:r>
          </w:p>
        </w:tc>
      </w:tr>
      <w:tr w:rsidR="00012970" w:rsidRPr="00610BE3" w14:paraId="5FB3133E" w14:textId="77777777" w:rsidTr="00DC7ADE">
        <w:trPr>
          <w:trHeight w:val="367"/>
        </w:trPr>
        <w:tc>
          <w:tcPr>
            <w:tcW w:w="1376" w:type="pct"/>
            <w:vMerge/>
            <w:tcBorders>
              <w:top w:val="single" w:sz="8" w:space="0" w:color="auto"/>
              <w:left w:val="nil"/>
              <w:bottom w:val="single" w:sz="8" w:space="0" w:color="000000"/>
              <w:right w:val="nil"/>
            </w:tcBorders>
            <w:vAlign w:val="center"/>
            <w:hideMark/>
          </w:tcPr>
          <w:p w14:paraId="54D5104E" w14:textId="77777777" w:rsidR="00012970" w:rsidRPr="00610BE3" w:rsidRDefault="00012970" w:rsidP="00DC7ADE">
            <w:pPr>
              <w:spacing w:after="0" w:line="240" w:lineRule="auto"/>
              <w:rPr>
                <w:rFonts w:ascii="Times New Roman" w:eastAsia="Times New Roman" w:hAnsi="Times New Roman" w:cs="Times New Roman"/>
                <w:b/>
                <w:bCs/>
                <w:color w:val="000000"/>
                <w:sz w:val="20"/>
                <w:szCs w:val="20"/>
                <w:lang w:eastAsia="pt-BR"/>
              </w:rPr>
            </w:pPr>
          </w:p>
        </w:tc>
        <w:tc>
          <w:tcPr>
            <w:tcW w:w="430" w:type="pct"/>
            <w:tcBorders>
              <w:top w:val="nil"/>
              <w:left w:val="nil"/>
              <w:bottom w:val="single" w:sz="8" w:space="0" w:color="auto"/>
              <w:right w:val="nil"/>
            </w:tcBorders>
            <w:shd w:val="clear" w:color="auto" w:fill="auto"/>
            <w:noWrap/>
            <w:vAlign w:val="center"/>
            <w:hideMark/>
          </w:tcPr>
          <w:p w14:paraId="0CDF7441"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Trat</w:t>
            </w:r>
            <w:r>
              <w:rPr>
                <w:rFonts w:ascii="Times New Roman" w:eastAsia="Times New Roman" w:hAnsi="Times New Roman" w:cs="Times New Roman"/>
                <w:b/>
                <w:bCs/>
                <w:color w:val="000000"/>
                <w:sz w:val="20"/>
                <w:szCs w:val="20"/>
                <w:lang w:eastAsia="pt-BR"/>
              </w:rPr>
              <w:t>.</w:t>
            </w:r>
          </w:p>
        </w:tc>
        <w:tc>
          <w:tcPr>
            <w:tcW w:w="347" w:type="pct"/>
            <w:tcBorders>
              <w:top w:val="nil"/>
              <w:left w:val="single" w:sz="8" w:space="0" w:color="auto"/>
              <w:bottom w:val="single" w:sz="8" w:space="0" w:color="auto"/>
              <w:right w:val="nil"/>
            </w:tcBorders>
            <w:shd w:val="clear" w:color="auto" w:fill="auto"/>
            <w:noWrap/>
            <w:vAlign w:val="center"/>
            <w:hideMark/>
          </w:tcPr>
          <w:p w14:paraId="737B9503"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Cont</w:t>
            </w:r>
            <w:r>
              <w:rPr>
                <w:rFonts w:ascii="Times New Roman" w:eastAsia="Times New Roman" w:hAnsi="Times New Roman" w:cs="Times New Roman"/>
                <w:b/>
                <w:bCs/>
                <w:color w:val="000000"/>
                <w:sz w:val="20"/>
                <w:szCs w:val="20"/>
                <w:lang w:eastAsia="pt-BR"/>
              </w:rPr>
              <w:t>.</w:t>
            </w:r>
          </w:p>
        </w:tc>
        <w:tc>
          <w:tcPr>
            <w:tcW w:w="347" w:type="pct"/>
            <w:tcBorders>
              <w:top w:val="nil"/>
              <w:left w:val="single" w:sz="8" w:space="0" w:color="auto"/>
              <w:bottom w:val="single" w:sz="8" w:space="0" w:color="auto"/>
              <w:right w:val="nil"/>
            </w:tcBorders>
            <w:shd w:val="clear" w:color="auto" w:fill="auto"/>
            <w:noWrap/>
            <w:vAlign w:val="center"/>
            <w:hideMark/>
          </w:tcPr>
          <w:p w14:paraId="67108528"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ATT</w:t>
            </w:r>
          </w:p>
        </w:tc>
        <w:tc>
          <w:tcPr>
            <w:tcW w:w="348" w:type="pct"/>
            <w:tcBorders>
              <w:top w:val="nil"/>
              <w:left w:val="single" w:sz="8" w:space="0" w:color="auto"/>
              <w:bottom w:val="single" w:sz="8" w:space="0" w:color="auto"/>
              <w:right w:val="single" w:sz="8" w:space="0" w:color="auto"/>
            </w:tcBorders>
            <w:shd w:val="clear" w:color="auto" w:fill="auto"/>
            <w:noWrap/>
            <w:vAlign w:val="center"/>
            <w:hideMark/>
          </w:tcPr>
          <w:p w14:paraId="7FD12D1D"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E</w:t>
            </w:r>
            <w:r>
              <w:rPr>
                <w:rFonts w:ascii="Times New Roman" w:eastAsia="Times New Roman" w:hAnsi="Times New Roman" w:cs="Times New Roman"/>
                <w:b/>
                <w:bCs/>
                <w:color w:val="000000"/>
                <w:sz w:val="20"/>
                <w:szCs w:val="20"/>
                <w:lang w:eastAsia="pt-BR"/>
              </w:rPr>
              <w:t>.</w:t>
            </w:r>
            <w:r w:rsidRPr="00610BE3">
              <w:rPr>
                <w:rFonts w:ascii="Times New Roman" w:eastAsia="Times New Roman" w:hAnsi="Times New Roman" w:cs="Times New Roman"/>
                <w:b/>
                <w:bCs/>
                <w:color w:val="000000"/>
                <w:sz w:val="20"/>
                <w:szCs w:val="20"/>
                <w:lang w:eastAsia="pt-BR"/>
              </w:rPr>
              <w:t xml:space="preserve"> P</w:t>
            </w:r>
          </w:p>
        </w:tc>
        <w:tc>
          <w:tcPr>
            <w:tcW w:w="417" w:type="pct"/>
            <w:tcBorders>
              <w:top w:val="nil"/>
              <w:left w:val="nil"/>
              <w:bottom w:val="single" w:sz="8" w:space="0" w:color="auto"/>
              <w:right w:val="single" w:sz="8" w:space="0" w:color="auto"/>
            </w:tcBorders>
            <w:shd w:val="clear" w:color="auto" w:fill="auto"/>
            <w:noWrap/>
            <w:vAlign w:val="center"/>
            <w:hideMark/>
          </w:tcPr>
          <w:p w14:paraId="16BCACB8"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Test t</w:t>
            </w:r>
          </w:p>
        </w:tc>
        <w:tc>
          <w:tcPr>
            <w:tcW w:w="347" w:type="pct"/>
            <w:tcBorders>
              <w:top w:val="nil"/>
              <w:left w:val="nil"/>
              <w:bottom w:val="single" w:sz="8" w:space="0" w:color="auto"/>
              <w:right w:val="nil"/>
            </w:tcBorders>
            <w:shd w:val="clear" w:color="auto" w:fill="auto"/>
            <w:vAlign w:val="center"/>
            <w:hideMark/>
          </w:tcPr>
          <w:p w14:paraId="5F3AD9FF"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Trat</w:t>
            </w:r>
            <w:r>
              <w:rPr>
                <w:rFonts w:ascii="Times New Roman" w:eastAsia="Times New Roman" w:hAnsi="Times New Roman" w:cs="Times New Roman"/>
                <w:b/>
                <w:bCs/>
                <w:color w:val="000000"/>
                <w:sz w:val="20"/>
                <w:szCs w:val="20"/>
                <w:lang w:eastAsia="pt-BR"/>
              </w:rPr>
              <w:t>.</w:t>
            </w:r>
          </w:p>
        </w:tc>
        <w:tc>
          <w:tcPr>
            <w:tcW w:w="366" w:type="pct"/>
            <w:tcBorders>
              <w:top w:val="nil"/>
              <w:left w:val="nil"/>
              <w:bottom w:val="single" w:sz="8" w:space="0" w:color="auto"/>
              <w:right w:val="nil"/>
            </w:tcBorders>
            <w:shd w:val="clear" w:color="auto" w:fill="auto"/>
            <w:vAlign w:val="center"/>
            <w:hideMark/>
          </w:tcPr>
          <w:p w14:paraId="6FC9EC97"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Cont</w:t>
            </w:r>
            <w:r>
              <w:rPr>
                <w:rFonts w:ascii="Times New Roman" w:eastAsia="Times New Roman" w:hAnsi="Times New Roman" w:cs="Times New Roman"/>
                <w:b/>
                <w:bCs/>
                <w:color w:val="000000"/>
                <w:sz w:val="20"/>
                <w:szCs w:val="20"/>
                <w:lang w:eastAsia="pt-BR"/>
              </w:rPr>
              <w:t>.</w:t>
            </w:r>
          </w:p>
        </w:tc>
        <w:tc>
          <w:tcPr>
            <w:tcW w:w="357" w:type="pct"/>
            <w:tcBorders>
              <w:top w:val="nil"/>
              <w:left w:val="nil"/>
              <w:bottom w:val="single" w:sz="8" w:space="0" w:color="auto"/>
              <w:right w:val="nil"/>
            </w:tcBorders>
            <w:shd w:val="clear" w:color="auto" w:fill="auto"/>
            <w:vAlign w:val="center"/>
            <w:hideMark/>
          </w:tcPr>
          <w:p w14:paraId="30865EB5"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ATT</w:t>
            </w:r>
          </w:p>
        </w:tc>
        <w:tc>
          <w:tcPr>
            <w:tcW w:w="306" w:type="pct"/>
            <w:tcBorders>
              <w:top w:val="nil"/>
              <w:left w:val="nil"/>
              <w:bottom w:val="single" w:sz="8" w:space="0" w:color="auto"/>
              <w:right w:val="nil"/>
            </w:tcBorders>
            <w:shd w:val="clear" w:color="auto" w:fill="auto"/>
            <w:vAlign w:val="center"/>
            <w:hideMark/>
          </w:tcPr>
          <w:p w14:paraId="2DEC175A"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E</w:t>
            </w:r>
            <w:r>
              <w:rPr>
                <w:rFonts w:ascii="Times New Roman" w:eastAsia="Times New Roman" w:hAnsi="Times New Roman" w:cs="Times New Roman"/>
                <w:b/>
                <w:bCs/>
                <w:color w:val="000000"/>
                <w:sz w:val="20"/>
                <w:szCs w:val="20"/>
                <w:lang w:eastAsia="pt-BR"/>
              </w:rPr>
              <w:t>.</w:t>
            </w:r>
            <w:r w:rsidRPr="00610BE3">
              <w:rPr>
                <w:rFonts w:ascii="Times New Roman" w:eastAsia="Times New Roman" w:hAnsi="Times New Roman" w:cs="Times New Roman"/>
                <w:b/>
                <w:bCs/>
                <w:color w:val="000000"/>
                <w:sz w:val="20"/>
                <w:szCs w:val="20"/>
                <w:lang w:eastAsia="pt-BR"/>
              </w:rPr>
              <w:t xml:space="preserve"> P</w:t>
            </w:r>
          </w:p>
        </w:tc>
        <w:tc>
          <w:tcPr>
            <w:tcW w:w="359" w:type="pct"/>
            <w:tcBorders>
              <w:top w:val="nil"/>
              <w:left w:val="nil"/>
              <w:bottom w:val="single" w:sz="8" w:space="0" w:color="auto"/>
              <w:right w:val="nil"/>
            </w:tcBorders>
            <w:shd w:val="clear" w:color="auto" w:fill="auto"/>
            <w:vAlign w:val="center"/>
            <w:hideMark/>
          </w:tcPr>
          <w:p w14:paraId="5548AA1E"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Test t</w:t>
            </w:r>
          </w:p>
        </w:tc>
      </w:tr>
      <w:tr w:rsidR="00012970" w:rsidRPr="00610BE3" w14:paraId="7B6B5DD6" w14:textId="77777777" w:rsidTr="00DC7ADE">
        <w:trPr>
          <w:trHeight w:val="349"/>
        </w:trPr>
        <w:tc>
          <w:tcPr>
            <w:tcW w:w="1376" w:type="pct"/>
            <w:tcBorders>
              <w:top w:val="nil"/>
              <w:left w:val="nil"/>
              <w:bottom w:val="nil"/>
              <w:right w:val="nil"/>
            </w:tcBorders>
            <w:shd w:val="clear" w:color="auto" w:fill="auto"/>
            <w:noWrap/>
            <w:vAlign w:val="center"/>
            <w:hideMark/>
          </w:tcPr>
          <w:p w14:paraId="73F62343" w14:textId="77777777" w:rsidR="00012970" w:rsidRPr="00610BE3" w:rsidRDefault="00012970" w:rsidP="00DC7ADE">
            <w:pPr>
              <w:spacing w:after="0" w:line="240" w:lineRule="auto"/>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Trabalha e Não Estuda</w:t>
            </w:r>
          </w:p>
        </w:tc>
        <w:tc>
          <w:tcPr>
            <w:tcW w:w="430" w:type="pct"/>
            <w:tcBorders>
              <w:top w:val="nil"/>
              <w:left w:val="nil"/>
              <w:bottom w:val="nil"/>
              <w:right w:val="nil"/>
            </w:tcBorders>
            <w:shd w:val="clear" w:color="auto" w:fill="auto"/>
            <w:noWrap/>
            <w:vAlign w:val="center"/>
            <w:hideMark/>
          </w:tcPr>
          <w:p w14:paraId="44B3B734"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236</w:t>
            </w:r>
          </w:p>
        </w:tc>
        <w:tc>
          <w:tcPr>
            <w:tcW w:w="347" w:type="pct"/>
            <w:tcBorders>
              <w:top w:val="nil"/>
              <w:left w:val="nil"/>
              <w:bottom w:val="nil"/>
              <w:right w:val="nil"/>
            </w:tcBorders>
            <w:shd w:val="clear" w:color="auto" w:fill="auto"/>
            <w:noWrap/>
            <w:vAlign w:val="center"/>
            <w:hideMark/>
          </w:tcPr>
          <w:p w14:paraId="3D881517"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240</w:t>
            </w:r>
          </w:p>
        </w:tc>
        <w:tc>
          <w:tcPr>
            <w:tcW w:w="347" w:type="pct"/>
            <w:tcBorders>
              <w:top w:val="nil"/>
              <w:left w:val="nil"/>
              <w:bottom w:val="nil"/>
              <w:right w:val="nil"/>
            </w:tcBorders>
            <w:shd w:val="clear" w:color="auto" w:fill="auto"/>
            <w:noWrap/>
            <w:vAlign w:val="center"/>
            <w:hideMark/>
          </w:tcPr>
          <w:p w14:paraId="289DECF9"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005</w:t>
            </w:r>
          </w:p>
        </w:tc>
        <w:tc>
          <w:tcPr>
            <w:tcW w:w="348" w:type="pct"/>
            <w:tcBorders>
              <w:top w:val="nil"/>
              <w:left w:val="nil"/>
              <w:bottom w:val="nil"/>
              <w:right w:val="nil"/>
            </w:tcBorders>
            <w:shd w:val="clear" w:color="auto" w:fill="auto"/>
            <w:noWrap/>
            <w:vAlign w:val="center"/>
            <w:hideMark/>
          </w:tcPr>
          <w:p w14:paraId="4D98C939"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009</w:t>
            </w:r>
          </w:p>
        </w:tc>
        <w:tc>
          <w:tcPr>
            <w:tcW w:w="417" w:type="pct"/>
            <w:tcBorders>
              <w:top w:val="nil"/>
              <w:left w:val="nil"/>
              <w:bottom w:val="nil"/>
              <w:right w:val="single" w:sz="8" w:space="0" w:color="auto"/>
            </w:tcBorders>
            <w:shd w:val="clear" w:color="auto" w:fill="auto"/>
            <w:noWrap/>
            <w:vAlign w:val="center"/>
            <w:hideMark/>
          </w:tcPr>
          <w:p w14:paraId="796C7575"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52</w:t>
            </w:r>
          </w:p>
        </w:tc>
        <w:tc>
          <w:tcPr>
            <w:tcW w:w="347" w:type="pct"/>
            <w:tcBorders>
              <w:top w:val="nil"/>
              <w:left w:val="nil"/>
              <w:bottom w:val="nil"/>
              <w:right w:val="nil"/>
            </w:tcBorders>
            <w:shd w:val="clear" w:color="auto" w:fill="auto"/>
            <w:noWrap/>
            <w:vAlign w:val="center"/>
            <w:hideMark/>
          </w:tcPr>
          <w:p w14:paraId="50E2FCF8"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249</w:t>
            </w:r>
          </w:p>
        </w:tc>
        <w:tc>
          <w:tcPr>
            <w:tcW w:w="366" w:type="pct"/>
            <w:tcBorders>
              <w:top w:val="nil"/>
              <w:left w:val="nil"/>
              <w:bottom w:val="nil"/>
              <w:right w:val="nil"/>
            </w:tcBorders>
            <w:shd w:val="clear" w:color="auto" w:fill="auto"/>
            <w:noWrap/>
            <w:vAlign w:val="center"/>
            <w:hideMark/>
          </w:tcPr>
          <w:p w14:paraId="2F0F8C7D"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261</w:t>
            </w:r>
          </w:p>
        </w:tc>
        <w:tc>
          <w:tcPr>
            <w:tcW w:w="357" w:type="pct"/>
            <w:tcBorders>
              <w:top w:val="nil"/>
              <w:left w:val="nil"/>
              <w:bottom w:val="nil"/>
              <w:right w:val="nil"/>
            </w:tcBorders>
            <w:shd w:val="clear" w:color="auto" w:fill="auto"/>
            <w:noWrap/>
            <w:vAlign w:val="center"/>
            <w:hideMark/>
          </w:tcPr>
          <w:p w14:paraId="028D5B73"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012</w:t>
            </w:r>
          </w:p>
        </w:tc>
        <w:tc>
          <w:tcPr>
            <w:tcW w:w="306" w:type="pct"/>
            <w:tcBorders>
              <w:top w:val="nil"/>
              <w:left w:val="nil"/>
              <w:bottom w:val="nil"/>
              <w:right w:val="nil"/>
            </w:tcBorders>
            <w:shd w:val="clear" w:color="auto" w:fill="auto"/>
            <w:noWrap/>
            <w:vAlign w:val="center"/>
            <w:hideMark/>
          </w:tcPr>
          <w:p w14:paraId="03F9FB8F"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022</w:t>
            </w:r>
          </w:p>
        </w:tc>
        <w:tc>
          <w:tcPr>
            <w:tcW w:w="359" w:type="pct"/>
            <w:tcBorders>
              <w:top w:val="nil"/>
              <w:left w:val="nil"/>
              <w:bottom w:val="nil"/>
              <w:right w:val="nil"/>
            </w:tcBorders>
            <w:shd w:val="clear" w:color="auto" w:fill="auto"/>
            <w:vAlign w:val="center"/>
            <w:hideMark/>
          </w:tcPr>
          <w:p w14:paraId="283459F2"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53</w:t>
            </w:r>
          </w:p>
        </w:tc>
      </w:tr>
      <w:tr w:rsidR="00012970" w:rsidRPr="00610BE3" w14:paraId="3CB66D88" w14:textId="77777777" w:rsidTr="00DC7ADE">
        <w:trPr>
          <w:trHeight w:val="349"/>
        </w:trPr>
        <w:tc>
          <w:tcPr>
            <w:tcW w:w="1376" w:type="pct"/>
            <w:tcBorders>
              <w:top w:val="nil"/>
              <w:left w:val="nil"/>
              <w:bottom w:val="nil"/>
              <w:right w:val="nil"/>
            </w:tcBorders>
            <w:shd w:val="clear" w:color="auto" w:fill="auto"/>
            <w:noWrap/>
            <w:vAlign w:val="center"/>
            <w:hideMark/>
          </w:tcPr>
          <w:p w14:paraId="60FBCFE4" w14:textId="77777777" w:rsidR="00012970" w:rsidRPr="00610BE3" w:rsidRDefault="00012970" w:rsidP="00DC7ADE">
            <w:pPr>
              <w:spacing w:after="0" w:line="240" w:lineRule="auto"/>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Trabalha e Estuda</w:t>
            </w:r>
          </w:p>
        </w:tc>
        <w:tc>
          <w:tcPr>
            <w:tcW w:w="430" w:type="pct"/>
            <w:tcBorders>
              <w:top w:val="nil"/>
              <w:left w:val="nil"/>
              <w:bottom w:val="nil"/>
              <w:right w:val="nil"/>
            </w:tcBorders>
            <w:shd w:val="clear" w:color="auto" w:fill="auto"/>
            <w:noWrap/>
            <w:vAlign w:val="center"/>
            <w:hideMark/>
          </w:tcPr>
          <w:p w14:paraId="37634AB3"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185</w:t>
            </w:r>
          </w:p>
        </w:tc>
        <w:tc>
          <w:tcPr>
            <w:tcW w:w="347" w:type="pct"/>
            <w:tcBorders>
              <w:top w:val="nil"/>
              <w:left w:val="nil"/>
              <w:bottom w:val="nil"/>
              <w:right w:val="nil"/>
            </w:tcBorders>
            <w:shd w:val="clear" w:color="auto" w:fill="auto"/>
            <w:noWrap/>
            <w:vAlign w:val="center"/>
            <w:hideMark/>
          </w:tcPr>
          <w:p w14:paraId="77358BF1"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165</w:t>
            </w:r>
          </w:p>
        </w:tc>
        <w:tc>
          <w:tcPr>
            <w:tcW w:w="347" w:type="pct"/>
            <w:tcBorders>
              <w:top w:val="nil"/>
              <w:left w:val="nil"/>
              <w:bottom w:val="nil"/>
              <w:right w:val="nil"/>
            </w:tcBorders>
            <w:shd w:val="clear" w:color="auto" w:fill="auto"/>
            <w:noWrap/>
            <w:vAlign w:val="center"/>
            <w:hideMark/>
          </w:tcPr>
          <w:p w14:paraId="5C46915D"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0</w:t>
            </w:r>
            <w:r>
              <w:rPr>
                <w:rFonts w:ascii="Times New Roman" w:eastAsia="Times New Roman" w:hAnsi="Times New Roman" w:cs="Times New Roman"/>
                <w:b/>
                <w:bCs/>
                <w:color w:val="000000"/>
                <w:sz w:val="20"/>
                <w:szCs w:val="20"/>
                <w:lang w:eastAsia="pt-BR"/>
              </w:rPr>
              <w:t>,</w:t>
            </w:r>
            <w:r w:rsidRPr="00610BE3">
              <w:rPr>
                <w:rFonts w:ascii="Times New Roman" w:eastAsia="Times New Roman" w:hAnsi="Times New Roman" w:cs="Times New Roman"/>
                <w:b/>
                <w:bCs/>
                <w:color w:val="000000"/>
                <w:sz w:val="20"/>
                <w:szCs w:val="20"/>
                <w:lang w:eastAsia="pt-BR"/>
              </w:rPr>
              <w:t>020</w:t>
            </w:r>
          </w:p>
        </w:tc>
        <w:tc>
          <w:tcPr>
            <w:tcW w:w="348" w:type="pct"/>
            <w:tcBorders>
              <w:top w:val="nil"/>
              <w:left w:val="nil"/>
              <w:bottom w:val="nil"/>
              <w:right w:val="nil"/>
            </w:tcBorders>
            <w:shd w:val="clear" w:color="auto" w:fill="auto"/>
            <w:noWrap/>
            <w:vAlign w:val="center"/>
            <w:hideMark/>
          </w:tcPr>
          <w:p w14:paraId="1A437D85"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008</w:t>
            </w:r>
          </w:p>
        </w:tc>
        <w:tc>
          <w:tcPr>
            <w:tcW w:w="417" w:type="pct"/>
            <w:tcBorders>
              <w:top w:val="nil"/>
              <w:left w:val="nil"/>
              <w:bottom w:val="nil"/>
              <w:right w:val="single" w:sz="8" w:space="0" w:color="auto"/>
            </w:tcBorders>
            <w:shd w:val="clear" w:color="auto" w:fill="auto"/>
            <w:noWrap/>
            <w:vAlign w:val="center"/>
            <w:hideMark/>
          </w:tcPr>
          <w:p w14:paraId="2A331DE7"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62</w:t>
            </w:r>
          </w:p>
        </w:tc>
        <w:tc>
          <w:tcPr>
            <w:tcW w:w="347" w:type="pct"/>
            <w:tcBorders>
              <w:top w:val="nil"/>
              <w:left w:val="nil"/>
              <w:bottom w:val="nil"/>
              <w:right w:val="nil"/>
            </w:tcBorders>
            <w:shd w:val="clear" w:color="auto" w:fill="auto"/>
            <w:noWrap/>
            <w:vAlign w:val="center"/>
            <w:hideMark/>
          </w:tcPr>
          <w:p w14:paraId="060EDE72"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218</w:t>
            </w:r>
          </w:p>
        </w:tc>
        <w:tc>
          <w:tcPr>
            <w:tcW w:w="366" w:type="pct"/>
            <w:tcBorders>
              <w:top w:val="nil"/>
              <w:left w:val="nil"/>
              <w:bottom w:val="nil"/>
              <w:right w:val="nil"/>
            </w:tcBorders>
            <w:shd w:val="clear" w:color="auto" w:fill="auto"/>
            <w:noWrap/>
            <w:vAlign w:val="center"/>
            <w:hideMark/>
          </w:tcPr>
          <w:p w14:paraId="03785F62"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184</w:t>
            </w:r>
          </w:p>
        </w:tc>
        <w:tc>
          <w:tcPr>
            <w:tcW w:w="357" w:type="pct"/>
            <w:tcBorders>
              <w:top w:val="nil"/>
              <w:left w:val="nil"/>
              <w:bottom w:val="nil"/>
              <w:right w:val="nil"/>
            </w:tcBorders>
            <w:shd w:val="clear" w:color="auto" w:fill="auto"/>
            <w:noWrap/>
            <w:vAlign w:val="center"/>
            <w:hideMark/>
          </w:tcPr>
          <w:p w14:paraId="3BEFED45"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033</w:t>
            </w:r>
          </w:p>
        </w:tc>
        <w:tc>
          <w:tcPr>
            <w:tcW w:w="306" w:type="pct"/>
            <w:tcBorders>
              <w:top w:val="nil"/>
              <w:left w:val="nil"/>
              <w:bottom w:val="nil"/>
              <w:right w:val="nil"/>
            </w:tcBorders>
            <w:shd w:val="clear" w:color="auto" w:fill="auto"/>
            <w:noWrap/>
            <w:vAlign w:val="center"/>
            <w:hideMark/>
          </w:tcPr>
          <w:p w14:paraId="7E6E5285"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018</w:t>
            </w:r>
          </w:p>
        </w:tc>
        <w:tc>
          <w:tcPr>
            <w:tcW w:w="359" w:type="pct"/>
            <w:tcBorders>
              <w:top w:val="nil"/>
              <w:left w:val="nil"/>
              <w:bottom w:val="nil"/>
              <w:right w:val="nil"/>
            </w:tcBorders>
            <w:shd w:val="clear" w:color="auto" w:fill="auto"/>
            <w:vAlign w:val="center"/>
            <w:hideMark/>
          </w:tcPr>
          <w:p w14:paraId="6960AC14"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86</w:t>
            </w:r>
          </w:p>
        </w:tc>
      </w:tr>
      <w:tr w:rsidR="00012970" w:rsidRPr="00610BE3" w14:paraId="2F25CEC6" w14:textId="77777777" w:rsidTr="00DC7ADE">
        <w:trPr>
          <w:trHeight w:val="349"/>
        </w:trPr>
        <w:tc>
          <w:tcPr>
            <w:tcW w:w="1376" w:type="pct"/>
            <w:tcBorders>
              <w:top w:val="nil"/>
              <w:left w:val="nil"/>
              <w:bottom w:val="nil"/>
              <w:right w:val="nil"/>
            </w:tcBorders>
            <w:shd w:val="clear" w:color="auto" w:fill="auto"/>
            <w:noWrap/>
            <w:vAlign w:val="center"/>
            <w:hideMark/>
          </w:tcPr>
          <w:p w14:paraId="3D94D452" w14:textId="77777777" w:rsidR="00012970" w:rsidRPr="00610BE3" w:rsidRDefault="00012970" w:rsidP="00DC7ADE">
            <w:pPr>
              <w:spacing w:after="0" w:line="240" w:lineRule="auto"/>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Estuda e Não Trabalha</w:t>
            </w:r>
          </w:p>
        </w:tc>
        <w:tc>
          <w:tcPr>
            <w:tcW w:w="430" w:type="pct"/>
            <w:tcBorders>
              <w:top w:val="nil"/>
              <w:left w:val="nil"/>
              <w:bottom w:val="nil"/>
              <w:right w:val="nil"/>
            </w:tcBorders>
            <w:shd w:val="clear" w:color="auto" w:fill="auto"/>
            <w:noWrap/>
            <w:vAlign w:val="center"/>
            <w:hideMark/>
          </w:tcPr>
          <w:p w14:paraId="11A2266F"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422</w:t>
            </w:r>
          </w:p>
        </w:tc>
        <w:tc>
          <w:tcPr>
            <w:tcW w:w="347" w:type="pct"/>
            <w:tcBorders>
              <w:top w:val="nil"/>
              <w:left w:val="nil"/>
              <w:bottom w:val="nil"/>
              <w:right w:val="nil"/>
            </w:tcBorders>
            <w:shd w:val="clear" w:color="auto" w:fill="auto"/>
            <w:noWrap/>
            <w:vAlign w:val="center"/>
            <w:hideMark/>
          </w:tcPr>
          <w:p w14:paraId="14A91F3B"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403</w:t>
            </w:r>
          </w:p>
        </w:tc>
        <w:tc>
          <w:tcPr>
            <w:tcW w:w="347" w:type="pct"/>
            <w:tcBorders>
              <w:top w:val="nil"/>
              <w:left w:val="nil"/>
              <w:bottom w:val="nil"/>
              <w:right w:val="nil"/>
            </w:tcBorders>
            <w:shd w:val="clear" w:color="auto" w:fill="auto"/>
            <w:noWrap/>
            <w:vAlign w:val="center"/>
            <w:hideMark/>
          </w:tcPr>
          <w:p w14:paraId="371FE909"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018</w:t>
            </w:r>
          </w:p>
        </w:tc>
        <w:tc>
          <w:tcPr>
            <w:tcW w:w="348" w:type="pct"/>
            <w:tcBorders>
              <w:top w:val="nil"/>
              <w:left w:val="nil"/>
              <w:bottom w:val="nil"/>
              <w:right w:val="nil"/>
            </w:tcBorders>
            <w:shd w:val="clear" w:color="auto" w:fill="auto"/>
            <w:noWrap/>
            <w:vAlign w:val="center"/>
            <w:hideMark/>
          </w:tcPr>
          <w:p w14:paraId="5E3BC680"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010</w:t>
            </w:r>
          </w:p>
        </w:tc>
        <w:tc>
          <w:tcPr>
            <w:tcW w:w="417" w:type="pct"/>
            <w:tcBorders>
              <w:top w:val="nil"/>
              <w:left w:val="nil"/>
              <w:bottom w:val="nil"/>
              <w:right w:val="single" w:sz="8" w:space="0" w:color="auto"/>
            </w:tcBorders>
            <w:shd w:val="clear" w:color="auto" w:fill="auto"/>
            <w:noWrap/>
            <w:vAlign w:val="center"/>
            <w:hideMark/>
          </w:tcPr>
          <w:p w14:paraId="363AFA3C"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82</w:t>
            </w:r>
          </w:p>
        </w:tc>
        <w:tc>
          <w:tcPr>
            <w:tcW w:w="347" w:type="pct"/>
            <w:tcBorders>
              <w:top w:val="nil"/>
              <w:left w:val="nil"/>
              <w:bottom w:val="nil"/>
              <w:right w:val="nil"/>
            </w:tcBorders>
            <w:shd w:val="clear" w:color="auto" w:fill="auto"/>
            <w:noWrap/>
            <w:vAlign w:val="center"/>
            <w:hideMark/>
          </w:tcPr>
          <w:p w14:paraId="0F9EB28E"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385</w:t>
            </w:r>
          </w:p>
        </w:tc>
        <w:tc>
          <w:tcPr>
            <w:tcW w:w="366" w:type="pct"/>
            <w:tcBorders>
              <w:top w:val="nil"/>
              <w:left w:val="nil"/>
              <w:bottom w:val="nil"/>
              <w:right w:val="nil"/>
            </w:tcBorders>
            <w:shd w:val="clear" w:color="auto" w:fill="auto"/>
            <w:noWrap/>
            <w:vAlign w:val="center"/>
            <w:hideMark/>
          </w:tcPr>
          <w:p w14:paraId="5634B47F"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365</w:t>
            </w:r>
          </w:p>
        </w:tc>
        <w:tc>
          <w:tcPr>
            <w:tcW w:w="357" w:type="pct"/>
            <w:tcBorders>
              <w:top w:val="nil"/>
              <w:left w:val="nil"/>
              <w:bottom w:val="nil"/>
              <w:right w:val="nil"/>
            </w:tcBorders>
            <w:shd w:val="clear" w:color="auto" w:fill="auto"/>
            <w:noWrap/>
            <w:vAlign w:val="center"/>
            <w:hideMark/>
          </w:tcPr>
          <w:p w14:paraId="3EFD4DD8"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020</w:t>
            </w:r>
          </w:p>
        </w:tc>
        <w:tc>
          <w:tcPr>
            <w:tcW w:w="306" w:type="pct"/>
            <w:tcBorders>
              <w:top w:val="nil"/>
              <w:left w:val="nil"/>
              <w:bottom w:val="nil"/>
              <w:right w:val="nil"/>
            </w:tcBorders>
            <w:shd w:val="clear" w:color="auto" w:fill="auto"/>
            <w:noWrap/>
            <w:vAlign w:val="center"/>
            <w:hideMark/>
          </w:tcPr>
          <w:p w14:paraId="16A02BEA"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022</w:t>
            </w:r>
          </w:p>
        </w:tc>
        <w:tc>
          <w:tcPr>
            <w:tcW w:w="359" w:type="pct"/>
            <w:tcBorders>
              <w:top w:val="nil"/>
              <w:left w:val="nil"/>
              <w:bottom w:val="nil"/>
              <w:right w:val="nil"/>
            </w:tcBorders>
            <w:shd w:val="clear" w:color="auto" w:fill="auto"/>
            <w:vAlign w:val="center"/>
            <w:hideMark/>
          </w:tcPr>
          <w:p w14:paraId="19C17EAF"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90</w:t>
            </w:r>
          </w:p>
        </w:tc>
      </w:tr>
      <w:tr w:rsidR="00012970" w:rsidRPr="00610BE3" w14:paraId="60316BF7" w14:textId="77777777" w:rsidTr="00DC7ADE">
        <w:trPr>
          <w:trHeight w:val="367"/>
        </w:trPr>
        <w:tc>
          <w:tcPr>
            <w:tcW w:w="1376" w:type="pct"/>
            <w:tcBorders>
              <w:top w:val="nil"/>
              <w:left w:val="nil"/>
              <w:bottom w:val="single" w:sz="8" w:space="0" w:color="auto"/>
              <w:right w:val="nil"/>
            </w:tcBorders>
            <w:shd w:val="clear" w:color="auto" w:fill="auto"/>
            <w:noWrap/>
            <w:vAlign w:val="center"/>
            <w:hideMark/>
          </w:tcPr>
          <w:p w14:paraId="587A5B8B" w14:textId="77777777" w:rsidR="00012970" w:rsidRPr="00610BE3" w:rsidRDefault="00012970" w:rsidP="00DC7ADE">
            <w:pPr>
              <w:spacing w:after="0" w:line="240" w:lineRule="auto"/>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Não Estuda e Não Trabalha</w:t>
            </w:r>
          </w:p>
        </w:tc>
        <w:tc>
          <w:tcPr>
            <w:tcW w:w="430" w:type="pct"/>
            <w:tcBorders>
              <w:top w:val="nil"/>
              <w:left w:val="nil"/>
              <w:bottom w:val="single" w:sz="8" w:space="0" w:color="auto"/>
              <w:right w:val="nil"/>
            </w:tcBorders>
            <w:shd w:val="clear" w:color="auto" w:fill="auto"/>
            <w:noWrap/>
            <w:vAlign w:val="center"/>
            <w:hideMark/>
          </w:tcPr>
          <w:p w14:paraId="6916C6A0"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158</w:t>
            </w:r>
          </w:p>
        </w:tc>
        <w:tc>
          <w:tcPr>
            <w:tcW w:w="347" w:type="pct"/>
            <w:tcBorders>
              <w:top w:val="nil"/>
              <w:left w:val="nil"/>
              <w:bottom w:val="single" w:sz="8" w:space="0" w:color="auto"/>
              <w:right w:val="nil"/>
            </w:tcBorders>
            <w:shd w:val="clear" w:color="auto" w:fill="auto"/>
            <w:noWrap/>
            <w:vAlign w:val="center"/>
            <w:hideMark/>
          </w:tcPr>
          <w:p w14:paraId="29CECDE1"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192</w:t>
            </w:r>
          </w:p>
        </w:tc>
        <w:tc>
          <w:tcPr>
            <w:tcW w:w="347" w:type="pct"/>
            <w:tcBorders>
              <w:top w:val="nil"/>
              <w:left w:val="nil"/>
              <w:bottom w:val="single" w:sz="8" w:space="0" w:color="auto"/>
              <w:right w:val="nil"/>
            </w:tcBorders>
            <w:shd w:val="clear" w:color="auto" w:fill="auto"/>
            <w:noWrap/>
            <w:vAlign w:val="center"/>
            <w:hideMark/>
          </w:tcPr>
          <w:p w14:paraId="7DBCFDD6"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-0</w:t>
            </w:r>
            <w:r>
              <w:rPr>
                <w:rFonts w:ascii="Times New Roman" w:eastAsia="Times New Roman" w:hAnsi="Times New Roman" w:cs="Times New Roman"/>
                <w:b/>
                <w:bCs/>
                <w:color w:val="000000"/>
                <w:sz w:val="20"/>
                <w:szCs w:val="20"/>
                <w:lang w:eastAsia="pt-BR"/>
              </w:rPr>
              <w:t>,</w:t>
            </w:r>
            <w:r w:rsidRPr="00610BE3">
              <w:rPr>
                <w:rFonts w:ascii="Times New Roman" w:eastAsia="Times New Roman" w:hAnsi="Times New Roman" w:cs="Times New Roman"/>
                <w:b/>
                <w:bCs/>
                <w:color w:val="000000"/>
                <w:sz w:val="20"/>
                <w:szCs w:val="20"/>
                <w:lang w:eastAsia="pt-BR"/>
              </w:rPr>
              <w:t>034</w:t>
            </w:r>
          </w:p>
        </w:tc>
        <w:tc>
          <w:tcPr>
            <w:tcW w:w="348" w:type="pct"/>
            <w:tcBorders>
              <w:top w:val="nil"/>
              <w:left w:val="nil"/>
              <w:bottom w:val="single" w:sz="8" w:space="0" w:color="auto"/>
              <w:right w:val="nil"/>
            </w:tcBorders>
            <w:shd w:val="clear" w:color="auto" w:fill="auto"/>
            <w:noWrap/>
            <w:vAlign w:val="center"/>
            <w:hideMark/>
          </w:tcPr>
          <w:p w14:paraId="5662F76C"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008</w:t>
            </w:r>
          </w:p>
        </w:tc>
        <w:tc>
          <w:tcPr>
            <w:tcW w:w="417" w:type="pct"/>
            <w:tcBorders>
              <w:top w:val="nil"/>
              <w:left w:val="nil"/>
              <w:bottom w:val="single" w:sz="8" w:space="0" w:color="auto"/>
              <w:right w:val="single" w:sz="8" w:space="0" w:color="auto"/>
            </w:tcBorders>
            <w:shd w:val="clear" w:color="auto" w:fill="auto"/>
            <w:noWrap/>
            <w:vAlign w:val="center"/>
            <w:hideMark/>
          </w:tcPr>
          <w:p w14:paraId="2DBACDAA"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29</w:t>
            </w:r>
          </w:p>
        </w:tc>
        <w:tc>
          <w:tcPr>
            <w:tcW w:w="347" w:type="pct"/>
            <w:tcBorders>
              <w:top w:val="nil"/>
              <w:left w:val="nil"/>
              <w:bottom w:val="single" w:sz="8" w:space="0" w:color="auto"/>
              <w:right w:val="nil"/>
            </w:tcBorders>
            <w:shd w:val="clear" w:color="auto" w:fill="auto"/>
            <w:noWrap/>
            <w:vAlign w:val="center"/>
            <w:hideMark/>
          </w:tcPr>
          <w:p w14:paraId="7270CE05"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148</w:t>
            </w:r>
          </w:p>
        </w:tc>
        <w:tc>
          <w:tcPr>
            <w:tcW w:w="366" w:type="pct"/>
            <w:tcBorders>
              <w:top w:val="nil"/>
              <w:left w:val="nil"/>
              <w:bottom w:val="single" w:sz="8" w:space="0" w:color="auto"/>
              <w:right w:val="nil"/>
            </w:tcBorders>
            <w:shd w:val="clear" w:color="auto" w:fill="auto"/>
            <w:noWrap/>
            <w:vAlign w:val="center"/>
            <w:hideMark/>
          </w:tcPr>
          <w:p w14:paraId="6C9C78CB"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190</w:t>
            </w:r>
          </w:p>
        </w:tc>
        <w:tc>
          <w:tcPr>
            <w:tcW w:w="357" w:type="pct"/>
            <w:tcBorders>
              <w:top w:val="nil"/>
              <w:left w:val="nil"/>
              <w:bottom w:val="single" w:sz="8" w:space="0" w:color="auto"/>
              <w:right w:val="nil"/>
            </w:tcBorders>
            <w:shd w:val="clear" w:color="auto" w:fill="auto"/>
            <w:noWrap/>
            <w:vAlign w:val="center"/>
            <w:hideMark/>
          </w:tcPr>
          <w:p w14:paraId="49D30200" w14:textId="77777777" w:rsidR="00012970" w:rsidRPr="00610B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610BE3">
              <w:rPr>
                <w:rFonts w:ascii="Times New Roman" w:eastAsia="Times New Roman" w:hAnsi="Times New Roman" w:cs="Times New Roman"/>
                <w:b/>
                <w:bCs/>
                <w:color w:val="000000"/>
                <w:sz w:val="20"/>
                <w:szCs w:val="20"/>
                <w:lang w:eastAsia="pt-BR"/>
              </w:rPr>
              <w:t>-0</w:t>
            </w:r>
            <w:r>
              <w:rPr>
                <w:rFonts w:ascii="Times New Roman" w:eastAsia="Times New Roman" w:hAnsi="Times New Roman" w:cs="Times New Roman"/>
                <w:b/>
                <w:bCs/>
                <w:color w:val="000000"/>
                <w:sz w:val="20"/>
                <w:szCs w:val="20"/>
                <w:lang w:eastAsia="pt-BR"/>
              </w:rPr>
              <w:t>,</w:t>
            </w:r>
            <w:r w:rsidRPr="00610BE3">
              <w:rPr>
                <w:rFonts w:ascii="Times New Roman" w:eastAsia="Times New Roman" w:hAnsi="Times New Roman" w:cs="Times New Roman"/>
                <w:b/>
                <w:bCs/>
                <w:color w:val="000000"/>
                <w:sz w:val="20"/>
                <w:szCs w:val="20"/>
                <w:lang w:eastAsia="pt-BR"/>
              </w:rPr>
              <w:t>041</w:t>
            </w:r>
          </w:p>
        </w:tc>
        <w:tc>
          <w:tcPr>
            <w:tcW w:w="306" w:type="pct"/>
            <w:tcBorders>
              <w:top w:val="nil"/>
              <w:left w:val="nil"/>
              <w:bottom w:val="single" w:sz="8" w:space="0" w:color="auto"/>
              <w:right w:val="nil"/>
            </w:tcBorders>
            <w:shd w:val="clear" w:color="auto" w:fill="auto"/>
            <w:noWrap/>
            <w:vAlign w:val="center"/>
            <w:hideMark/>
          </w:tcPr>
          <w:p w14:paraId="3F009663"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018</w:t>
            </w:r>
          </w:p>
        </w:tc>
        <w:tc>
          <w:tcPr>
            <w:tcW w:w="359" w:type="pct"/>
            <w:tcBorders>
              <w:top w:val="nil"/>
              <w:left w:val="nil"/>
              <w:bottom w:val="single" w:sz="8" w:space="0" w:color="auto"/>
              <w:right w:val="nil"/>
            </w:tcBorders>
            <w:shd w:val="clear" w:color="auto" w:fill="auto"/>
            <w:vAlign w:val="center"/>
            <w:hideMark/>
          </w:tcPr>
          <w:p w14:paraId="14962C62" w14:textId="77777777" w:rsidR="00012970" w:rsidRPr="00610B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610BE3">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610BE3">
              <w:rPr>
                <w:rFonts w:ascii="Times New Roman" w:eastAsia="Times New Roman" w:hAnsi="Times New Roman" w:cs="Times New Roman"/>
                <w:color w:val="000000"/>
                <w:sz w:val="20"/>
                <w:szCs w:val="20"/>
                <w:lang w:eastAsia="pt-BR"/>
              </w:rPr>
              <w:t>25</w:t>
            </w:r>
          </w:p>
        </w:tc>
      </w:tr>
    </w:tbl>
    <w:p w14:paraId="6307BDB1" w14:textId="77777777" w:rsidR="00012970" w:rsidRPr="005E557E" w:rsidRDefault="00012970" w:rsidP="00012970">
      <w:pPr>
        <w:autoSpaceDE w:val="0"/>
        <w:autoSpaceDN w:val="0"/>
        <w:adjustRightInd w:val="0"/>
        <w:spacing w:after="0" w:line="240" w:lineRule="auto"/>
        <w:jc w:val="both"/>
        <w:rPr>
          <w:rFonts w:ascii="Times New Roman" w:hAnsi="Times New Roman" w:cs="Times New Roman"/>
          <w:sz w:val="20"/>
          <w:szCs w:val="20"/>
        </w:rPr>
      </w:pPr>
      <w:r w:rsidRPr="005E557E">
        <w:rPr>
          <w:rFonts w:ascii="Times New Roman" w:hAnsi="Times New Roman" w:cs="Times New Roman"/>
          <w:sz w:val="20"/>
          <w:szCs w:val="20"/>
        </w:rPr>
        <w:t>Fonte: Resultado da pesquisa. Elaboração dos autores</w:t>
      </w:r>
      <w:r>
        <w:rPr>
          <w:rFonts w:ascii="Times New Roman" w:hAnsi="Times New Roman" w:cs="Times New Roman"/>
          <w:sz w:val="20"/>
          <w:szCs w:val="20"/>
        </w:rPr>
        <w:t>.</w:t>
      </w:r>
    </w:p>
    <w:p w14:paraId="3B051CC6" w14:textId="77777777" w:rsidR="00012970" w:rsidRPr="00EF0D1F" w:rsidRDefault="00012970" w:rsidP="00012970">
      <w:pPr>
        <w:autoSpaceDE w:val="0"/>
        <w:autoSpaceDN w:val="0"/>
        <w:adjustRightInd w:val="0"/>
        <w:spacing w:after="0" w:line="240" w:lineRule="auto"/>
        <w:jc w:val="both"/>
        <w:rPr>
          <w:rFonts w:ascii="Times New Roman" w:hAnsi="Times New Roman" w:cs="Times New Roman"/>
          <w:sz w:val="20"/>
          <w:szCs w:val="20"/>
        </w:rPr>
      </w:pPr>
      <w:r w:rsidRPr="00EF0D1F">
        <w:rPr>
          <w:rFonts w:ascii="Times New Roman" w:hAnsi="Times New Roman" w:cs="Times New Roman"/>
          <w:sz w:val="20"/>
          <w:szCs w:val="20"/>
        </w:rPr>
        <w:t xml:space="preserve">Nota: Em negrito, </w:t>
      </w:r>
      <w:r>
        <w:rPr>
          <w:rFonts w:ascii="Times New Roman" w:hAnsi="Times New Roman" w:cs="Times New Roman"/>
          <w:sz w:val="20"/>
          <w:szCs w:val="20"/>
        </w:rPr>
        <w:t xml:space="preserve">valores </w:t>
      </w:r>
      <w:r w:rsidRPr="00EF0D1F">
        <w:rPr>
          <w:rFonts w:ascii="Times New Roman" w:hAnsi="Times New Roman" w:cs="Times New Roman"/>
          <w:sz w:val="20"/>
          <w:szCs w:val="20"/>
        </w:rPr>
        <w:t xml:space="preserve">estatisticamente significantes a 5%. </w:t>
      </w:r>
      <w:r>
        <w:rPr>
          <w:rFonts w:ascii="Times New Roman" w:hAnsi="Times New Roman" w:cs="Times New Roman"/>
          <w:sz w:val="20"/>
          <w:szCs w:val="20"/>
        </w:rPr>
        <w:t>(1) Pareamento pelo algoritmo Kernel.</w:t>
      </w:r>
    </w:p>
    <w:p w14:paraId="4E2D99DE" w14:textId="77777777" w:rsidR="00012970" w:rsidRDefault="00012970" w:rsidP="006655C9">
      <w:pPr>
        <w:autoSpaceDE w:val="0"/>
        <w:autoSpaceDN w:val="0"/>
        <w:adjustRightInd w:val="0"/>
        <w:spacing w:after="0" w:line="240" w:lineRule="auto"/>
        <w:ind w:firstLine="708"/>
        <w:jc w:val="both"/>
        <w:rPr>
          <w:rFonts w:ascii="Times New Roman" w:hAnsi="Times New Roman" w:cs="Times New Roman"/>
          <w:sz w:val="24"/>
          <w:szCs w:val="24"/>
        </w:rPr>
      </w:pPr>
    </w:p>
    <w:p w14:paraId="4674AD7E" w14:textId="77777777" w:rsidR="00012970" w:rsidRDefault="00BF7FF1" w:rsidP="008561B2">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Quan</w:t>
      </w:r>
      <w:r w:rsidR="00286959">
        <w:rPr>
          <w:rFonts w:ascii="Times New Roman" w:hAnsi="Times New Roman" w:cs="Times New Roman"/>
          <w:sz w:val="24"/>
          <w:szCs w:val="24"/>
        </w:rPr>
        <w:t>t</w:t>
      </w:r>
      <w:r>
        <w:rPr>
          <w:rFonts w:ascii="Times New Roman" w:hAnsi="Times New Roman" w:cs="Times New Roman"/>
          <w:sz w:val="24"/>
          <w:szCs w:val="24"/>
        </w:rPr>
        <w:t xml:space="preserve">o ao comportamento dos jovens que não estudam e não trabalham, o sinal do ATT apresentou-se diferente do que foi observado nos rendimentos de aposentadorias e pensões, isto é, em domicílios que recebem rendas de programas sociais, </w:t>
      </w:r>
      <w:r w:rsidR="003E228F">
        <w:rPr>
          <w:rFonts w:ascii="Times New Roman" w:hAnsi="Times New Roman" w:cs="Times New Roman"/>
          <w:sz w:val="24"/>
          <w:szCs w:val="24"/>
        </w:rPr>
        <w:t>o efeito médio sobre aqueles jovens</w:t>
      </w:r>
      <w:r>
        <w:rPr>
          <w:rFonts w:ascii="Times New Roman" w:hAnsi="Times New Roman" w:cs="Times New Roman"/>
          <w:sz w:val="24"/>
          <w:szCs w:val="24"/>
        </w:rPr>
        <w:t xml:space="preserve"> “nem-nem” é menor </w:t>
      </w:r>
      <w:r w:rsidR="003E228F">
        <w:rPr>
          <w:rFonts w:ascii="Times New Roman" w:hAnsi="Times New Roman" w:cs="Times New Roman"/>
          <w:sz w:val="24"/>
          <w:szCs w:val="24"/>
        </w:rPr>
        <w:t>nos domicílios que recebem em aproximadamente 3 pontos percentuais</w:t>
      </w:r>
      <w:r w:rsidR="00E81D87">
        <w:rPr>
          <w:rFonts w:ascii="Times New Roman" w:hAnsi="Times New Roman" w:cs="Times New Roman"/>
          <w:sz w:val="24"/>
          <w:szCs w:val="24"/>
        </w:rPr>
        <w:t xml:space="preserve"> para urbano e 4 pontos percentuais para rural</w:t>
      </w:r>
      <w:r w:rsidR="003E228F">
        <w:rPr>
          <w:rFonts w:ascii="Times New Roman" w:hAnsi="Times New Roman" w:cs="Times New Roman"/>
          <w:sz w:val="24"/>
          <w:szCs w:val="24"/>
        </w:rPr>
        <w:t>.</w:t>
      </w:r>
      <w:r>
        <w:rPr>
          <w:rFonts w:ascii="Times New Roman" w:hAnsi="Times New Roman" w:cs="Times New Roman"/>
          <w:sz w:val="24"/>
          <w:szCs w:val="24"/>
        </w:rPr>
        <w:t xml:space="preserve"> Este efeito pode estar relacionado a condição da frequência escolar das crianças e adolescentes para o recebimento do benefício, no entanto não é possível confirmar se este efeito se estende aos jovens com </w:t>
      </w:r>
      <w:r w:rsidR="003E2EE3">
        <w:rPr>
          <w:rFonts w:ascii="Times New Roman" w:hAnsi="Times New Roman" w:cs="Times New Roman"/>
          <w:sz w:val="24"/>
          <w:szCs w:val="24"/>
        </w:rPr>
        <w:t xml:space="preserve">idade </w:t>
      </w:r>
      <w:r w:rsidR="008561B2">
        <w:rPr>
          <w:rFonts w:ascii="Times New Roman" w:hAnsi="Times New Roman" w:cs="Times New Roman"/>
          <w:sz w:val="24"/>
          <w:szCs w:val="24"/>
        </w:rPr>
        <w:t xml:space="preserve">superior a 18 anos.  </w:t>
      </w:r>
    </w:p>
    <w:p w14:paraId="05309E6F" w14:textId="77777777" w:rsidR="00012970" w:rsidRPr="00CB7811" w:rsidRDefault="00012970" w:rsidP="00012970">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
          <w:sz w:val="20"/>
          <w:szCs w:val="20"/>
        </w:rPr>
        <w:t>Tabela 9</w:t>
      </w:r>
      <w:r w:rsidRPr="00CB7811">
        <w:rPr>
          <w:rFonts w:ascii="Times New Roman" w:hAnsi="Times New Roman" w:cs="Times New Roman"/>
          <w:b/>
          <w:sz w:val="20"/>
          <w:szCs w:val="20"/>
        </w:rPr>
        <w:t xml:space="preserve"> –</w:t>
      </w:r>
      <w:r w:rsidRPr="00CB7811">
        <w:rPr>
          <w:rFonts w:ascii="Times New Roman" w:hAnsi="Times New Roman" w:cs="Times New Roman"/>
          <w:sz w:val="20"/>
          <w:szCs w:val="20"/>
        </w:rPr>
        <w:t xml:space="preserve"> Análise de sensibilidade (Rosenbaum bounds)</w:t>
      </w:r>
      <w:r>
        <w:rPr>
          <w:rFonts w:ascii="Times New Roman" w:hAnsi="Times New Roman" w:cs="Times New Roman"/>
          <w:sz w:val="20"/>
          <w:szCs w:val="20"/>
        </w:rPr>
        <w:t xml:space="preserve"> para frequência escolar e trabalho dos jovens – Rural e Urbano </w:t>
      </w:r>
    </w:p>
    <w:tbl>
      <w:tblPr>
        <w:tblW w:w="4780" w:type="pct"/>
        <w:tblCellMar>
          <w:left w:w="70" w:type="dxa"/>
          <w:right w:w="70" w:type="dxa"/>
        </w:tblCellMar>
        <w:tblLook w:val="04A0" w:firstRow="1" w:lastRow="0" w:firstColumn="1" w:lastColumn="0" w:noHBand="0" w:noVBand="1"/>
      </w:tblPr>
      <w:tblGrid>
        <w:gridCol w:w="3174"/>
        <w:gridCol w:w="1418"/>
        <w:gridCol w:w="1912"/>
        <w:gridCol w:w="1530"/>
        <w:gridCol w:w="1721"/>
      </w:tblGrid>
      <w:tr w:rsidR="00012970" w:rsidRPr="003E2EE3" w14:paraId="67370336" w14:textId="77777777" w:rsidTr="00012970">
        <w:trPr>
          <w:trHeight w:val="430"/>
        </w:trPr>
        <w:tc>
          <w:tcPr>
            <w:tcW w:w="1627" w:type="pct"/>
            <w:vMerge w:val="restart"/>
            <w:tcBorders>
              <w:top w:val="single" w:sz="8" w:space="0" w:color="auto"/>
              <w:left w:val="nil"/>
              <w:bottom w:val="single" w:sz="8" w:space="0" w:color="000000"/>
              <w:right w:val="single" w:sz="8" w:space="0" w:color="auto"/>
            </w:tcBorders>
            <w:shd w:val="clear" w:color="auto" w:fill="auto"/>
            <w:vAlign w:val="center"/>
            <w:hideMark/>
          </w:tcPr>
          <w:p w14:paraId="353AABC4" w14:textId="77777777" w:rsidR="00012970" w:rsidRPr="003E2E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3E2EE3">
              <w:rPr>
                <w:rFonts w:ascii="Times New Roman" w:eastAsia="Times New Roman" w:hAnsi="Times New Roman" w:cs="Times New Roman"/>
                <w:b/>
                <w:bCs/>
                <w:color w:val="000000"/>
                <w:sz w:val="20"/>
                <w:szCs w:val="20"/>
                <w:lang w:eastAsia="pt-BR"/>
              </w:rPr>
              <w:t>Situação de estudo e trabalho</w:t>
            </w:r>
          </w:p>
        </w:tc>
        <w:tc>
          <w:tcPr>
            <w:tcW w:w="1707"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26DC54D2" w14:textId="77777777" w:rsidR="00012970" w:rsidRPr="003E2E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3E2EE3">
              <w:rPr>
                <w:rFonts w:ascii="Times New Roman" w:eastAsia="Times New Roman" w:hAnsi="Times New Roman" w:cs="Times New Roman"/>
                <w:b/>
                <w:bCs/>
                <w:color w:val="000000"/>
                <w:sz w:val="20"/>
                <w:szCs w:val="20"/>
                <w:lang w:eastAsia="pt-BR"/>
              </w:rPr>
              <w:t>Urbano</w:t>
            </w:r>
          </w:p>
        </w:tc>
        <w:tc>
          <w:tcPr>
            <w:tcW w:w="1667" w:type="pct"/>
            <w:gridSpan w:val="2"/>
            <w:tcBorders>
              <w:top w:val="single" w:sz="8" w:space="0" w:color="auto"/>
              <w:left w:val="nil"/>
              <w:bottom w:val="single" w:sz="8" w:space="0" w:color="auto"/>
              <w:right w:val="nil"/>
            </w:tcBorders>
            <w:shd w:val="clear" w:color="auto" w:fill="auto"/>
            <w:noWrap/>
            <w:vAlign w:val="center"/>
            <w:hideMark/>
          </w:tcPr>
          <w:p w14:paraId="6DAED53A" w14:textId="77777777" w:rsidR="00012970" w:rsidRPr="003E2E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3E2EE3">
              <w:rPr>
                <w:rFonts w:ascii="Times New Roman" w:eastAsia="Times New Roman" w:hAnsi="Times New Roman" w:cs="Times New Roman"/>
                <w:b/>
                <w:bCs/>
                <w:color w:val="000000"/>
                <w:sz w:val="20"/>
                <w:szCs w:val="20"/>
                <w:lang w:eastAsia="pt-BR"/>
              </w:rPr>
              <w:t>Rural</w:t>
            </w:r>
          </w:p>
        </w:tc>
      </w:tr>
      <w:tr w:rsidR="00012970" w:rsidRPr="003E2EE3" w14:paraId="2135A19D" w14:textId="77777777" w:rsidTr="00012970">
        <w:trPr>
          <w:trHeight w:val="301"/>
        </w:trPr>
        <w:tc>
          <w:tcPr>
            <w:tcW w:w="1627" w:type="pct"/>
            <w:vMerge/>
            <w:tcBorders>
              <w:top w:val="single" w:sz="8" w:space="0" w:color="auto"/>
              <w:left w:val="nil"/>
              <w:bottom w:val="single" w:sz="8" w:space="0" w:color="000000"/>
              <w:right w:val="single" w:sz="8" w:space="0" w:color="auto"/>
            </w:tcBorders>
            <w:vAlign w:val="center"/>
            <w:hideMark/>
          </w:tcPr>
          <w:p w14:paraId="4483133F" w14:textId="77777777" w:rsidR="00012970" w:rsidRPr="003E2EE3" w:rsidRDefault="00012970" w:rsidP="00DC7ADE">
            <w:pPr>
              <w:spacing w:after="0" w:line="240" w:lineRule="auto"/>
              <w:rPr>
                <w:rFonts w:ascii="Times New Roman" w:eastAsia="Times New Roman" w:hAnsi="Times New Roman" w:cs="Times New Roman"/>
                <w:b/>
                <w:bCs/>
                <w:color w:val="000000"/>
                <w:sz w:val="20"/>
                <w:szCs w:val="20"/>
                <w:lang w:eastAsia="pt-BR"/>
              </w:rPr>
            </w:pPr>
          </w:p>
        </w:tc>
        <w:tc>
          <w:tcPr>
            <w:tcW w:w="727" w:type="pct"/>
            <w:tcBorders>
              <w:top w:val="nil"/>
              <w:left w:val="nil"/>
              <w:bottom w:val="single" w:sz="8" w:space="0" w:color="auto"/>
              <w:right w:val="single" w:sz="8" w:space="0" w:color="auto"/>
            </w:tcBorders>
            <w:shd w:val="clear" w:color="auto" w:fill="auto"/>
            <w:noWrap/>
            <w:vAlign w:val="center"/>
            <w:hideMark/>
          </w:tcPr>
          <w:p w14:paraId="73862F8D" w14:textId="77777777" w:rsidR="00012970" w:rsidRPr="003E2E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3E2EE3">
              <w:rPr>
                <w:rFonts w:ascii="Times New Roman" w:eastAsia="Times New Roman" w:hAnsi="Times New Roman" w:cs="Times New Roman"/>
                <w:b/>
                <w:bCs/>
                <w:color w:val="000000"/>
                <w:sz w:val="20"/>
                <w:szCs w:val="20"/>
                <w:lang w:eastAsia="pt-BR"/>
              </w:rPr>
              <w:t>Q_mh</w:t>
            </w:r>
          </w:p>
        </w:tc>
        <w:tc>
          <w:tcPr>
            <w:tcW w:w="980" w:type="pct"/>
            <w:tcBorders>
              <w:top w:val="nil"/>
              <w:left w:val="nil"/>
              <w:bottom w:val="single" w:sz="8" w:space="0" w:color="auto"/>
              <w:right w:val="single" w:sz="8" w:space="0" w:color="auto"/>
            </w:tcBorders>
            <w:shd w:val="clear" w:color="auto" w:fill="auto"/>
            <w:noWrap/>
            <w:vAlign w:val="center"/>
            <w:hideMark/>
          </w:tcPr>
          <w:p w14:paraId="7DDB21FD" w14:textId="77777777" w:rsidR="00012970" w:rsidRPr="003E2E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3E2EE3">
              <w:rPr>
                <w:rFonts w:ascii="Times New Roman" w:eastAsia="Times New Roman" w:hAnsi="Times New Roman" w:cs="Times New Roman"/>
                <w:b/>
                <w:bCs/>
                <w:color w:val="000000"/>
                <w:sz w:val="20"/>
                <w:szCs w:val="20"/>
                <w:lang w:eastAsia="pt-BR"/>
              </w:rPr>
              <w:t>p_mh</w:t>
            </w:r>
          </w:p>
        </w:tc>
        <w:tc>
          <w:tcPr>
            <w:tcW w:w="784" w:type="pct"/>
            <w:tcBorders>
              <w:top w:val="nil"/>
              <w:left w:val="nil"/>
              <w:bottom w:val="single" w:sz="8" w:space="0" w:color="auto"/>
              <w:right w:val="single" w:sz="8" w:space="0" w:color="auto"/>
            </w:tcBorders>
            <w:shd w:val="clear" w:color="auto" w:fill="auto"/>
            <w:noWrap/>
            <w:vAlign w:val="center"/>
            <w:hideMark/>
          </w:tcPr>
          <w:p w14:paraId="5AB3EB28" w14:textId="77777777" w:rsidR="00012970" w:rsidRPr="003E2E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3E2EE3">
              <w:rPr>
                <w:rFonts w:ascii="Times New Roman" w:eastAsia="Times New Roman" w:hAnsi="Times New Roman" w:cs="Times New Roman"/>
                <w:b/>
                <w:bCs/>
                <w:color w:val="000000"/>
                <w:sz w:val="20"/>
                <w:szCs w:val="20"/>
                <w:lang w:eastAsia="pt-BR"/>
              </w:rPr>
              <w:t>Q_mh</w:t>
            </w:r>
          </w:p>
        </w:tc>
        <w:tc>
          <w:tcPr>
            <w:tcW w:w="883" w:type="pct"/>
            <w:tcBorders>
              <w:top w:val="nil"/>
              <w:left w:val="nil"/>
              <w:bottom w:val="single" w:sz="8" w:space="0" w:color="auto"/>
              <w:right w:val="nil"/>
            </w:tcBorders>
            <w:shd w:val="clear" w:color="auto" w:fill="auto"/>
            <w:noWrap/>
            <w:vAlign w:val="center"/>
            <w:hideMark/>
          </w:tcPr>
          <w:p w14:paraId="43514E4C" w14:textId="77777777" w:rsidR="00012970" w:rsidRPr="003E2EE3" w:rsidRDefault="00012970" w:rsidP="00DC7ADE">
            <w:pPr>
              <w:spacing w:after="0" w:line="240" w:lineRule="auto"/>
              <w:jc w:val="center"/>
              <w:rPr>
                <w:rFonts w:ascii="Times New Roman" w:eastAsia="Times New Roman" w:hAnsi="Times New Roman" w:cs="Times New Roman"/>
                <w:b/>
                <w:bCs/>
                <w:color w:val="000000"/>
                <w:sz w:val="20"/>
                <w:szCs w:val="20"/>
                <w:lang w:eastAsia="pt-BR"/>
              </w:rPr>
            </w:pPr>
            <w:r w:rsidRPr="003E2EE3">
              <w:rPr>
                <w:rFonts w:ascii="Times New Roman" w:eastAsia="Times New Roman" w:hAnsi="Times New Roman" w:cs="Times New Roman"/>
                <w:b/>
                <w:bCs/>
                <w:color w:val="000000"/>
                <w:sz w:val="20"/>
                <w:szCs w:val="20"/>
                <w:lang w:eastAsia="pt-BR"/>
              </w:rPr>
              <w:t>p_mh</w:t>
            </w:r>
          </w:p>
        </w:tc>
      </w:tr>
      <w:tr w:rsidR="00012970" w:rsidRPr="003E2EE3" w14:paraId="0EECBBAC" w14:textId="77777777" w:rsidTr="00012970">
        <w:trPr>
          <w:trHeight w:val="286"/>
        </w:trPr>
        <w:tc>
          <w:tcPr>
            <w:tcW w:w="1627" w:type="pct"/>
            <w:tcBorders>
              <w:top w:val="nil"/>
              <w:left w:val="nil"/>
              <w:bottom w:val="nil"/>
              <w:right w:val="nil"/>
            </w:tcBorders>
            <w:shd w:val="clear" w:color="auto" w:fill="auto"/>
            <w:noWrap/>
            <w:vAlign w:val="center"/>
            <w:hideMark/>
          </w:tcPr>
          <w:p w14:paraId="2185BC02" w14:textId="77777777" w:rsidR="00012970" w:rsidRPr="003E2EE3" w:rsidRDefault="00012970" w:rsidP="00DC7ADE">
            <w:pPr>
              <w:spacing w:after="0" w:line="240" w:lineRule="auto"/>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Trabalha e Não Estuda</w:t>
            </w:r>
          </w:p>
        </w:tc>
        <w:tc>
          <w:tcPr>
            <w:tcW w:w="727" w:type="pct"/>
            <w:tcBorders>
              <w:top w:val="nil"/>
              <w:left w:val="nil"/>
              <w:bottom w:val="nil"/>
              <w:right w:val="nil"/>
            </w:tcBorders>
            <w:shd w:val="clear" w:color="auto" w:fill="auto"/>
            <w:noWrap/>
            <w:vAlign w:val="center"/>
            <w:hideMark/>
          </w:tcPr>
          <w:p w14:paraId="228A6681"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3</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956</w:t>
            </w:r>
          </w:p>
        </w:tc>
        <w:tc>
          <w:tcPr>
            <w:tcW w:w="980" w:type="pct"/>
            <w:tcBorders>
              <w:top w:val="nil"/>
              <w:left w:val="nil"/>
              <w:bottom w:val="nil"/>
              <w:right w:val="single" w:sz="8" w:space="0" w:color="auto"/>
            </w:tcBorders>
            <w:shd w:val="clear" w:color="auto" w:fill="auto"/>
            <w:noWrap/>
            <w:vAlign w:val="center"/>
            <w:hideMark/>
          </w:tcPr>
          <w:p w14:paraId="328B2B2C"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000</w:t>
            </w:r>
          </w:p>
        </w:tc>
        <w:tc>
          <w:tcPr>
            <w:tcW w:w="784" w:type="pct"/>
            <w:tcBorders>
              <w:top w:val="nil"/>
              <w:left w:val="nil"/>
              <w:bottom w:val="nil"/>
              <w:right w:val="nil"/>
            </w:tcBorders>
            <w:shd w:val="clear" w:color="auto" w:fill="auto"/>
            <w:noWrap/>
            <w:vAlign w:val="center"/>
            <w:hideMark/>
          </w:tcPr>
          <w:p w14:paraId="2003F554"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5</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026</w:t>
            </w:r>
          </w:p>
        </w:tc>
        <w:tc>
          <w:tcPr>
            <w:tcW w:w="883" w:type="pct"/>
            <w:tcBorders>
              <w:top w:val="nil"/>
              <w:left w:val="nil"/>
              <w:bottom w:val="nil"/>
              <w:right w:val="nil"/>
            </w:tcBorders>
            <w:shd w:val="clear" w:color="auto" w:fill="auto"/>
            <w:noWrap/>
            <w:vAlign w:val="center"/>
            <w:hideMark/>
          </w:tcPr>
          <w:p w14:paraId="52E74FC9"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000</w:t>
            </w:r>
          </w:p>
        </w:tc>
      </w:tr>
      <w:tr w:rsidR="00012970" w:rsidRPr="003E2EE3" w14:paraId="77F8F151" w14:textId="77777777" w:rsidTr="00012970">
        <w:trPr>
          <w:trHeight w:val="286"/>
        </w:trPr>
        <w:tc>
          <w:tcPr>
            <w:tcW w:w="1627" w:type="pct"/>
            <w:tcBorders>
              <w:top w:val="nil"/>
              <w:left w:val="nil"/>
              <w:bottom w:val="nil"/>
              <w:right w:val="nil"/>
            </w:tcBorders>
            <w:shd w:val="clear" w:color="auto" w:fill="auto"/>
            <w:noWrap/>
            <w:vAlign w:val="center"/>
            <w:hideMark/>
          </w:tcPr>
          <w:p w14:paraId="2AE86D4F" w14:textId="77777777" w:rsidR="00012970" w:rsidRPr="003E2EE3" w:rsidRDefault="00012970" w:rsidP="00DC7ADE">
            <w:pPr>
              <w:spacing w:after="0" w:line="240" w:lineRule="auto"/>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Trabalha e Estuda</w:t>
            </w:r>
          </w:p>
        </w:tc>
        <w:tc>
          <w:tcPr>
            <w:tcW w:w="727" w:type="pct"/>
            <w:tcBorders>
              <w:top w:val="nil"/>
              <w:left w:val="nil"/>
              <w:bottom w:val="nil"/>
              <w:right w:val="nil"/>
            </w:tcBorders>
            <w:shd w:val="clear" w:color="auto" w:fill="auto"/>
            <w:noWrap/>
            <w:vAlign w:val="center"/>
            <w:hideMark/>
          </w:tcPr>
          <w:p w14:paraId="31B62F8A"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105</w:t>
            </w:r>
          </w:p>
        </w:tc>
        <w:tc>
          <w:tcPr>
            <w:tcW w:w="980" w:type="pct"/>
            <w:tcBorders>
              <w:top w:val="nil"/>
              <w:left w:val="nil"/>
              <w:bottom w:val="nil"/>
              <w:right w:val="single" w:sz="8" w:space="0" w:color="auto"/>
            </w:tcBorders>
            <w:shd w:val="clear" w:color="auto" w:fill="auto"/>
            <w:noWrap/>
            <w:vAlign w:val="center"/>
            <w:hideMark/>
          </w:tcPr>
          <w:p w14:paraId="354A91AF"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000</w:t>
            </w:r>
          </w:p>
        </w:tc>
        <w:tc>
          <w:tcPr>
            <w:tcW w:w="784" w:type="pct"/>
            <w:tcBorders>
              <w:top w:val="nil"/>
              <w:left w:val="nil"/>
              <w:bottom w:val="nil"/>
              <w:right w:val="nil"/>
            </w:tcBorders>
            <w:shd w:val="clear" w:color="auto" w:fill="auto"/>
            <w:noWrap/>
            <w:vAlign w:val="center"/>
            <w:hideMark/>
          </w:tcPr>
          <w:p w14:paraId="08C3A42B"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3</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834</w:t>
            </w:r>
          </w:p>
        </w:tc>
        <w:tc>
          <w:tcPr>
            <w:tcW w:w="883" w:type="pct"/>
            <w:tcBorders>
              <w:top w:val="nil"/>
              <w:left w:val="nil"/>
              <w:bottom w:val="nil"/>
              <w:right w:val="nil"/>
            </w:tcBorders>
            <w:shd w:val="clear" w:color="auto" w:fill="auto"/>
            <w:noWrap/>
            <w:vAlign w:val="center"/>
            <w:hideMark/>
          </w:tcPr>
          <w:p w14:paraId="547DC4EF"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000</w:t>
            </w:r>
          </w:p>
        </w:tc>
      </w:tr>
      <w:tr w:rsidR="00012970" w:rsidRPr="003E2EE3" w14:paraId="58B97875" w14:textId="77777777" w:rsidTr="00012970">
        <w:trPr>
          <w:trHeight w:val="286"/>
        </w:trPr>
        <w:tc>
          <w:tcPr>
            <w:tcW w:w="1627" w:type="pct"/>
            <w:tcBorders>
              <w:top w:val="nil"/>
              <w:left w:val="nil"/>
              <w:bottom w:val="nil"/>
              <w:right w:val="nil"/>
            </w:tcBorders>
            <w:shd w:val="clear" w:color="auto" w:fill="auto"/>
            <w:noWrap/>
            <w:vAlign w:val="center"/>
            <w:hideMark/>
          </w:tcPr>
          <w:p w14:paraId="244EB13B" w14:textId="77777777" w:rsidR="00012970" w:rsidRPr="003E2EE3" w:rsidRDefault="00012970" w:rsidP="00DC7ADE">
            <w:pPr>
              <w:spacing w:after="0" w:line="240" w:lineRule="auto"/>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Estuda e Não Trabalha</w:t>
            </w:r>
          </w:p>
        </w:tc>
        <w:tc>
          <w:tcPr>
            <w:tcW w:w="727" w:type="pct"/>
            <w:tcBorders>
              <w:top w:val="nil"/>
              <w:left w:val="nil"/>
              <w:bottom w:val="nil"/>
              <w:right w:val="nil"/>
            </w:tcBorders>
            <w:shd w:val="clear" w:color="auto" w:fill="auto"/>
            <w:noWrap/>
            <w:vAlign w:val="center"/>
            <w:hideMark/>
          </w:tcPr>
          <w:p w14:paraId="79F1E132"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5</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399</w:t>
            </w:r>
          </w:p>
        </w:tc>
        <w:tc>
          <w:tcPr>
            <w:tcW w:w="980" w:type="pct"/>
            <w:tcBorders>
              <w:top w:val="nil"/>
              <w:left w:val="nil"/>
              <w:bottom w:val="nil"/>
              <w:right w:val="single" w:sz="8" w:space="0" w:color="auto"/>
            </w:tcBorders>
            <w:shd w:val="clear" w:color="auto" w:fill="auto"/>
            <w:noWrap/>
            <w:vAlign w:val="center"/>
            <w:hideMark/>
          </w:tcPr>
          <w:p w14:paraId="4F594748"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000</w:t>
            </w:r>
          </w:p>
        </w:tc>
        <w:tc>
          <w:tcPr>
            <w:tcW w:w="784" w:type="pct"/>
            <w:tcBorders>
              <w:top w:val="nil"/>
              <w:left w:val="nil"/>
              <w:bottom w:val="nil"/>
              <w:right w:val="nil"/>
            </w:tcBorders>
            <w:shd w:val="clear" w:color="auto" w:fill="auto"/>
            <w:noWrap/>
            <w:vAlign w:val="center"/>
            <w:hideMark/>
          </w:tcPr>
          <w:p w14:paraId="2F106269"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637</w:t>
            </w:r>
          </w:p>
        </w:tc>
        <w:tc>
          <w:tcPr>
            <w:tcW w:w="883" w:type="pct"/>
            <w:tcBorders>
              <w:top w:val="nil"/>
              <w:left w:val="nil"/>
              <w:bottom w:val="nil"/>
              <w:right w:val="nil"/>
            </w:tcBorders>
            <w:shd w:val="clear" w:color="auto" w:fill="auto"/>
            <w:noWrap/>
            <w:vAlign w:val="center"/>
            <w:hideMark/>
          </w:tcPr>
          <w:p w14:paraId="229C140A"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000</w:t>
            </w:r>
          </w:p>
        </w:tc>
      </w:tr>
      <w:tr w:rsidR="00012970" w:rsidRPr="003E2EE3" w14:paraId="5FB7ECC2" w14:textId="77777777" w:rsidTr="00012970">
        <w:trPr>
          <w:trHeight w:val="301"/>
        </w:trPr>
        <w:tc>
          <w:tcPr>
            <w:tcW w:w="1627" w:type="pct"/>
            <w:tcBorders>
              <w:top w:val="nil"/>
              <w:left w:val="nil"/>
              <w:bottom w:val="single" w:sz="8" w:space="0" w:color="auto"/>
              <w:right w:val="nil"/>
            </w:tcBorders>
            <w:shd w:val="clear" w:color="auto" w:fill="auto"/>
            <w:noWrap/>
            <w:vAlign w:val="center"/>
            <w:hideMark/>
          </w:tcPr>
          <w:p w14:paraId="5E4EFC84" w14:textId="77777777" w:rsidR="00012970" w:rsidRPr="003E2EE3" w:rsidRDefault="00012970" w:rsidP="00DC7ADE">
            <w:pPr>
              <w:spacing w:after="0" w:line="240" w:lineRule="auto"/>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Não Estuda e Não Trabalha</w:t>
            </w:r>
          </w:p>
        </w:tc>
        <w:tc>
          <w:tcPr>
            <w:tcW w:w="727" w:type="pct"/>
            <w:tcBorders>
              <w:top w:val="nil"/>
              <w:left w:val="nil"/>
              <w:bottom w:val="single" w:sz="8" w:space="0" w:color="auto"/>
              <w:right w:val="nil"/>
            </w:tcBorders>
            <w:shd w:val="clear" w:color="auto" w:fill="auto"/>
            <w:noWrap/>
            <w:vAlign w:val="center"/>
            <w:hideMark/>
          </w:tcPr>
          <w:p w14:paraId="173A2FE5"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296</w:t>
            </w:r>
          </w:p>
        </w:tc>
        <w:tc>
          <w:tcPr>
            <w:tcW w:w="980" w:type="pct"/>
            <w:tcBorders>
              <w:top w:val="nil"/>
              <w:left w:val="nil"/>
              <w:bottom w:val="single" w:sz="8" w:space="0" w:color="auto"/>
              <w:right w:val="single" w:sz="8" w:space="0" w:color="auto"/>
            </w:tcBorders>
            <w:shd w:val="clear" w:color="auto" w:fill="auto"/>
            <w:noWrap/>
            <w:vAlign w:val="center"/>
            <w:hideMark/>
          </w:tcPr>
          <w:p w14:paraId="2E4C12CC"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000</w:t>
            </w:r>
          </w:p>
        </w:tc>
        <w:tc>
          <w:tcPr>
            <w:tcW w:w="784" w:type="pct"/>
            <w:tcBorders>
              <w:top w:val="nil"/>
              <w:left w:val="nil"/>
              <w:bottom w:val="single" w:sz="8" w:space="0" w:color="auto"/>
              <w:right w:val="nil"/>
            </w:tcBorders>
            <w:shd w:val="clear" w:color="auto" w:fill="auto"/>
            <w:noWrap/>
            <w:vAlign w:val="center"/>
            <w:hideMark/>
          </w:tcPr>
          <w:p w14:paraId="3779F533"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3</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868</w:t>
            </w:r>
          </w:p>
        </w:tc>
        <w:tc>
          <w:tcPr>
            <w:tcW w:w="883" w:type="pct"/>
            <w:tcBorders>
              <w:top w:val="nil"/>
              <w:left w:val="nil"/>
              <w:bottom w:val="single" w:sz="8" w:space="0" w:color="auto"/>
              <w:right w:val="nil"/>
            </w:tcBorders>
            <w:shd w:val="clear" w:color="auto" w:fill="auto"/>
            <w:noWrap/>
            <w:vAlign w:val="center"/>
            <w:hideMark/>
          </w:tcPr>
          <w:p w14:paraId="5CC07E3E" w14:textId="77777777" w:rsidR="00012970" w:rsidRPr="003E2EE3" w:rsidRDefault="00012970" w:rsidP="00DC7ADE">
            <w:pPr>
              <w:spacing w:after="0" w:line="240" w:lineRule="auto"/>
              <w:jc w:val="center"/>
              <w:rPr>
                <w:rFonts w:ascii="Times New Roman" w:eastAsia="Times New Roman" w:hAnsi="Times New Roman" w:cs="Times New Roman"/>
                <w:color w:val="000000"/>
                <w:sz w:val="20"/>
                <w:szCs w:val="20"/>
                <w:lang w:eastAsia="pt-BR"/>
              </w:rPr>
            </w:pPr>
            <w:r w:rsidRPr="003E2EE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3E2EE3">
              <w:rPr>
                <w:rFonts w:ascii="Times New Roman" w:eastAsia="Times New Roman" w:hAnsi="Times New Roman" w:cs="Times New Roman"/>
                <w:color w:val="000000"/>
                <w:sz w:val="20"/>
                <w:szCs w:val="20"/>
                <w:lang w:eastAsia="pt-BR"/>
              </w:rPr>
              <w:t>000</w:t>
            </w:r>
          </w:p>
        </w:tc>
      </w:tr>
    </w:tbl>
    <w:p w14:paraId="2E02BF52" w14:textId="77777777" w:rsidR="00331B34" w:rsidRDefault="00012970" w:rsidP="00012970">
      <w:pPr>
        <w:autoSpaceDE w:val="0"/>
        <w:autoSpaceDN w:val="0"/>
        <w:adjustRightInd w:val="0"/>
        <w:spacing w:after="0" w:line="240" w:lineRule="auto"/>
        <w:jc w:val="both"/>
        <w:rPr>
          <w:rFonts w:ascii="Times New Roman" w:hAnsi="Times New Roman" w:cs="Times New Roman"/>
          <w:sz w:val="20"/>
          <w:szCs w:val="20"/>
        </w:rPr>
      </w:pPr>
      <w:r w:rsidRPr="005E557E">
        <w:rPr>
          <w:rFonts w:ascii="Times New Roman" w:hAnsi="Times New Roman" w:cs="Times New Roman"/>
          <w:sz w:val="20"/>
          <w:szCs w:val="20"/>
        </w:rPr>
        <w:t>Fonte: Resultado da p</w:t>
      </w:r>
      <w:r>
        <w:rPr>
          <w:rFonts w:ascii="Times New Roman" w:hAnsi="Times New Roman" w:cs="Times New Roman"/>
          <w:sz w:val="20"/>
          <w:szCs w:val="20"/>
        </w:rPr>
        <w:t>esquisa. Elaboração dos autores.</w:t>
      </w:r>
    </w:p>
    <w:p w14:paraId="3A727565" w14:textId="77777777" w:rsidR="00012970" w:rsidRPr="00012970" w:rsidRDefault="00012970" w:rsidP="00012970">
      <w:pPr>
        <w:autoSpaceDE w:val="0"/>
        <w:autoSpaceDN w:val="0"/>
        <w:adjustRightInd w:val="0"/>
        <w:spacing w:after="0" w:line="240" w:lineRule="auto"/>
        <w:jc w:val="both"/>
        <w:rPr>
          <w:rFonts w:ascii="Times New Roman" w:hAnsi="Times New Roman" w:cs="Times New Roman"/>
          <w:sz w:val="24"/>
          <w:szCs w:val="24"/>
        </w:rPr>
      </w:pPr>
    </w:p>
    <w:p w14:paraId="540E7DE7" w14:textId="77777777" w:rsidR="00396627" w:rsidRDefault="003E2EE3" w:rsidP="006655C9">
      <w:pPr>
        <w:autoSpaceDE w:val="0"/>
        <w:autoSpaceDN w:val="0"/>
        <w:adjustRightInd w:val="0"/>
        <w:spacing w:after="0" w:line="24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 </w:t>
      </w:r>
      <w:r w:rsidR="00095AF5" w:rsidRPr="00095AF5">
        <w:rPr>
          <w:rFonts w:ascii="Times New Roman" w:hAnsi="Times New Roman" w:cs="Times New Roman"/>
          <w:sz w:val="24"/>
          <w:szCs w:val="24"/>
        </w:rPr>
        <w:t>próximo passo é aplicar a análise de sensibilidade</w:t>
      </w:r>
      <w:r w:rsidR="009E1ED5">
        <w:rPr>
          <w:rFonts w:ascii="Times New Roman" w:hAnsi="Times New Roman" w:cs="Times New Roman"/>
          <w:sz w:val="24"/>
          <w:szCs w:val="24"/>
        </w:rPr>
        <w:t>, tabela 9,</w:t>
      </w:r>
      <w:r w:rsidR="00095AF5" w:rsidRPr="00095AF5">
        <w:rPr>
          <w:rFonts w:ascii="Times New Roman" w:hAnsi="Times New Roman" w:cs="Times New Roman"/>
          <w:sz w:val="24"/>
          <w:szCs w:val="24"/>
        </w:rPr>
        <w:t xml:space="preserve"> para testar a robustez d</w:t>
      </w:r>
      <w:r w:rsidR="00C53EC1">
        <w:rPr>
          <w:rFonts w:ascii="Times New Roman" w:hAnsi="Times New Roman" w:cs="Times New Roman"/>
          <w:sz w:val="24"/>
          <w:szCs w:val="24"/>
        </w:rPr>
        <w:t>os resultados encontrados</w:t>
      </w:r>
      <w:r w:rsidR="00396627">
        <w:rPr>
          <w:rFonts w:ascii="Times New Roman" w:hAnsi="Times New Roman" w:cs="Times New Roman"/>
          <w:sz w:val="24"/>
          <w:szCs w:val="24"/>
        </w:rPr>
        <w:t xml:space="preserve">, dada a hipótese </w:t>
      </w:r>
      <w:r w:rsidR="00C53EC1">
        <w:rPr>
          <w:rFonts w:ascii="Times New Roman" w:hAnsi="Times New Roman" w:cs="Times New Roman"/>
          <w:sz w:val="24"/>
          <w:szCs w:val="24"/>
        </w:rPr>
        <w:t xml:space="preserve">que </w:t>
      </w:r>
      <w:r w:rsidR="00095AF5" w:rsidRPr="00095AF5">
        <w:rPr>
          <w:rFonts w:ascii="Times New Roman" w:hAnsi="Times New Roman" w:cs="Times New Roman"/>
          <w:sz w:val="24"/>
          <w:szCs w:val="24"/>
        </w:rPr>
        <w:t>a Suposição de Independência Condicional (SIC)</w:t>
      </w:r>
      <w:r w:rsidR="00996295">
        <w:rPr>
          <w:rFonts w:ascii="Times New Roman" w:hAnsi="Times New Roman" w:cs="Times New Roman"/>
          <w:sz w:val="24"/>
          <w:szCs w:val="24"/>
        </w:rPr>
        <w:t xml:space="preserve"> não foi</w:t>
      </w:r>
      <w:r w:rsidR="00C53EC1">
        <w:rPr>
          <w:rFonts w:ascii="Times New Roman" w:hAnsi="Times New Roman" w:cs="Times New Roman"/>
          <w:sz w:val="24"/>
          <w:szCs w:val="24"/>
        </w:rPr>
        <w:t xml:space="preserve"> violado, ou seja, que variáveis </w:t>
      </w:r>
      <w:r>
        <w:rPr>
          <w:rFonts w:ascii="Times New Roman" w:hAnsi="Times New Roman" w:cs="Times New Roman"/>
          <w:sz w:val="24"/>
          <w:szCs w:val="24"/>
        </w:rPr>
        <w:t>não observáveis</w:t>
      </w:r>
      <w:r w:rsidR="00C53EC1">
        <w:rPr>
          <w:rFonts w:ascii="Times New Roman" w:hAnsi="Times New Roman" w:cs="Times New Roman"/>
          <w:sz w:val="24"/>
          <w:szCs w:val="24"/>
        </w:rPr>
        <w:t xml:space="preserve"> impactam nos resultados </w:t>
      </w:r>
      <w:r w:rsidR="00996295">
        <w:rPr>
          <w:rFonts w:ascii="Times New Roman" w:hAnsi="Times New Roman" w:cs="Times New Roman"/>
          <w:sz w:val="24"/>
          <w:szCs w:val="24"/>
        </w:rPr>
        <w:t>estimados.</w:t>
      </w:r>
      <w:r w:rsidR="00095AF5" w:rsidRPr="00095AF5">
        <w:rPr>
          <w:rFonts w:ascii="Times New Roman" w:hAnsi="Times New Roman" w:cs="Times New Roman"/>
          <w:sz w:val="24"/>
          <w:szCs w:val="24"/>
        </w:rPr>
        <w:t xml:space="preserve"> </w:t>
      </w:r>
      <w:r w:rsidR="009E1ED5">
        <w:rPr>
          <w:rFonts w:ascii="Times New Roman" w:hAnsi="Times New Roman" w:cs="Times New Roman"/>
          <w:sz w:val="24"/>
          <w:szCs w:val="24"/>
        </w:rPr>
        <w:t>Como</w:t>
      </w:r>
      <w:r w:rsidR="00996295">
        <w:rPr>
          <w:rFonts w:ascii="Times New Roman" w:hAnsi="Times New Roman" w:cs="Times New Roman"/>
          <w:sz w:val="24"/>
          <w:szCs w:val="24"/>
        </w:rPr>
        <w:t xml:space="preserve"> pode ser observado, todos os valores do </w:t>
      </w:r>
      <w:r w:rsidR="00996295" w:rsidRPr="00396627">
        <w:rPr>
          <w:rFonts w:ascii="Times New Roman" w:hAnsi="Times New Roman" w:cs="Times New Roman"/>
          <w:i/>
          <w:sz w:val="24"/>
          <w:szCs w:val="24"/>
        </w:rPr>
        <w:t>p_mh</w:t>
      </w:r>
      <w:r w:rsidR="00996295">
        <w:rPr>
          <w:rFonts w:ascii="Times New Roman" w:hAnsi="Times New Roman" w:cs="Times New Roman"/>
          <w:sz w:val="24"/>
          <w:szCs w:val="24"/>
        </w:rPr>
        <w:t xml:space="preserve"> fora estatisticamente significante, corroborando com os resultados enc</w:t>
      </w:r>
      <w:r w:rsidR="00396627">
        <w:rPr>
          <w:rFonts w:ascii="Times New Roman" w:hAnsi="Times New Roman" w:cs="Times New Roman"/>
          <w:sz w:val="24"/>
          <w:szCs w:val="24"/>
        </w:rPr>
        <w:t>ontrados no PSM. Logo, não existem variáveis omitidas afetando a seletividade do grupo de tratamento e conseguintemente nos resultados, não sendo necessário aplicar a técnica de correção pelo</w:t>
      </w:r>
      <w:r w:rsidR="00396627">
        <w:rPr>
          <w:rFonts w:ascii="Times New Roman" w:eastAsiaTheme="minorEastAsia" w:hAnsi="Times New Roman" w:cs="Times New Roman"/>
          <w:sz w:val="24"/>
          <w:szCs w:val="24"/>
        </w:rPr>
        <w:t xml:space="preserve"> o viés mínimo e víeis corrigido.</w:t>
      </w:r>
    </w:p>
    <w:p w14:paraId="4B00FB6E" w14:textId="77777777" w:rsidR="00F576AC" w:rsidRPr="00E572E2" w:rsidRDefault="00F576AC" w:rsidP="006655C9">
      <w:pPr>
        <w:autoSpaceDE w:val="0"/>
        <w:autoSpaceDN w:val="0"/>
        <w:adjustRightInd w:val="0"/>
        <w:spacing w:after="0" w:line="240" w:lineRule="auto"/>
        <w:jc w:val="both"/>
        <w:rPr>
          <w:rFonts w:ascii="Times New Roman" w:hAnsi="Times New Roman" w:cs="Times New Roman"/>
          <w:sz w:val="24"/>
          <w:szCs w:val="24"/>
        </w:rPr>
      </w:pPr>
    </w:p>
    <w:p w14:paraId="7FBA961B" w14:textId="77777777" w:rsidR="00D715CE" w:rsidRDefault="00143FB5" w:rsidP="006655C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5 </w:t>
      </w:r>
      <w:r w:rsidR="00D715CE" w:rsidRPr="00A25369">
        <w:rPr>
          <w:rFonts w:ascii="Times New Roman" w:hAnsi="Times New Roman" w:cs="Times New Roman"/>
          <w:b/>
          <w:sz w:val="24"/>
          <w:szCs w:val="24"/>
        </w:rPr>
        <w:t xml:space="preserve">CONSIDERAÇÕES FINAIS </w:t>
      </w:r>
    </w:p>
    <w:p w14:paraId="341D8045" w14:textId="77777777" w:rsidR="00E02363" w:rsidRDefault="00D715CE"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Este trabalho procurou ampliar o debate na literatura sobre o </w:t>
      </w:r>
      <w:r w:rsidRPr="000D7730">
        <w:rPr>
          <w:rFonts w:ascii="Times New Roman" w:hAnsi="Times New Roman" w:cs="Times New Roman"/>
          <w:i/>
          <w:sz w:val="24"/>
          <w:szCs w:val="24"/>
        </w:rPr>
        <w:t>status</w:t>
      </w:r>
      <w:r>
        <w:rPr>
          <w:rFonts w:ascii="Times New Roman" w:hAnsi="Times New Roman" w:cs="Times New Roman"/>
          <w:sz w:val="24"/>
          <w:szCs w:val="24"/>
        </w:rPr>
        <w:t xml:space="preserve"> dos jovens entre estudar e trabalhar. O diferencial </w:t>
      </w:r>
      <w:r w:rsidR="00E02363">
        <w:rPr>
          <w:rFonts w:ascii="Times New Roman" w:hAnsi="Times New Roman" w:cs="Times New Roman"/>
          <w:sz w:val="24"/>
          <w:szCs w:val="24"/>
        </w:rPr>
        <w:t>do presente estudo consistiu</w:t>
      </w:r>
      <w:r>
        <w:rPr>
          <w:rFonts w:ascii="Times New Roman" w:hAnsi="Times New Roman" w:cs="Times New Roman"/>
          <w:sz w:val="24"/>
          <w:szCs w:val="24"/>
        </w:rPr>
        <w:t xml:space="preserve"> em analisar a frequência e oferta de trabalho dos jovens dadas as condições de rendas oriundas de aposentadorias, pensões e programas so</w:t>
      </w:r>
      <w:r w:rsidR="00E02363">
        <w:rPr>
          <w:rFonts w:ascii="Times New Roman" w:hAnsi="Times New Roman" w:cs="Times New Roman"/>
          <w:sz w:val="24"/>
          <w:szCs w:val="24"/>
        </w:rPr>
        <w:t xml:space="preserve">ciais aplicando diferentes métodos de pareamento e corrigindo o viés relacionado a variáveis omitidas que podem afetar os resultados encontrados. </w:t>
      </w:r>
    </w:p>
    <w:p w14:paraId="6ACEB7A6" w14:textId="091092F2" w:rsidR="00D715CE" w:rsidRDefault="009B192E"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Uma </w:t>
      </w:r>
      <w:r w:rsidR="00293225">
        <w:rPr>
          <w:rFonts w:ascii="Times New Roman" w:hAnsi="Times New Roman" w:cs="Times New Roman"/>
          <w:sz w:val="24"/>
          <w:szCs w:val="24"/>
        </w:rPr>
        <w:t>das principais limitações deste estudo</w:t>
      </w:r>
      <w:r w:rsidR="00D715CE">
        <w:rPr>
          <w:rFonts w:ascii="Times New Roman" w:hAnsi="Times New Roman" w:cs="Times New Roman"/>
          <w:sz w:val="24"/>
          <w:szCs w:val="24"/>
        </w:rPr>
        <w:t xml:space="preserve">, </w:t>
      </w:r>
      <w:r w:rsidR="00293225">
        <w:rPr>
          <w:rFonts w:ascii="Times New Roman" w:hAnsi="Times New Roman" w:cs="Times New Roman"/>
          <w:sz w:val="24"/>
          <w:szCs w:val="24"/>
        </w:rPr>
        <w:t>foi</w:t>
      </w:r>
      <w:r w:rsidR="00D715CE">
        <w:rPr>
          <w:rFonts w:ascii="Times New Roman" w:hAnsi="Times New Roman" w:cs="Times New Roman"/>
          <w:sz w:val="24"/>
          <w:szCs w:val="24"/>
        </w:rPr>
        <w:t xml:space="preserve"> ident</w:t>
      </w:r>
      <w:r w:rsidR="00293225">
        <w:rPr>
          <w:rFonts w:ascii="Times New Roman" w:hAnsi="Times New Roman" w:cs="Times New Roman"/>
          <w:sz w:val="24"/>
          <w:szCs w:val="24"/>
        </w:rPr>
        <w:t xml:space="preserve">ificação com precisão absoluta </w:t>
      </w:r>
      <w:r w:rsidR="00D715CE">
        <w:rPr>
          <w:rFonts w:ascii="Times New Roman" w:hAnsi="Times New Roman" w:cs="Times New Roman"/>
          <w:sz w:val="24"/>
          <w:szCs w:val="24"/>
        </w:rPr>
        <w:t>o grupo de controle de indivíduos que não recebem aposentadorias e pensões. Já que para receber aposentadorias, além da idade, outras características são necessárias, como tempo de serviço, tempo de contribuição na previdência social, doenças, invalidez e outras variáveis que não são capturadas pelo questionário aplicado na PNAD.</w:t>
      </w:r>
    </w:p>
    <w:p w14:paraId="17683A51" w14:textId="77777777" w:rsidR="00D715CE" w:rsidRDefault="00D715CE"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Situação semelhante ocorreu para a identificação dos beneficiários de programas sociais e de seu grupo de controle, uma vez que não existe nas PNADs uma pergunta especifica para participação, exceto nas PNADs com suplementos. A solução deste problema, foi considerar como beneficiários de programas sociais as famílias que declararam na questão de rendas provenientes de programas sociais e outros rendimentos receber a quantia paga pelo Bolsa Família e o Programa de Erradicação do Trabalho Infantil (PETI) nos meses de referência (agosto e setembro de 2014) e que atendesse aos critérios de elegibilidade aos programas, como renda domiciliar </w:t>
      </w:r>
      <w:r w:rsidRPr="00FA5269">
        <w:rPr>
          <w:rFonts w:ascii="Times New Roman" w:hAnsi="Times New Roman" w:cs="Times New Roman"/>
          <w:i/>
          <w:sz w:val="24"/>
          <w:szCs w:val="24"/>
        </w:rPr>
        <w:t>per capita</w:t>
      </w:r>
      <w:r>
        <w:rPr>
          <w:rFonts w:ascii="Times New Roman" w:hAnsi="Times New Roman" w:cs="Times New Roman"/>
          <w:sz w:val="24"/>
          <w:szCs w:val="24"/>
        </w:rPr>
        <w:t xml:space="preserve"> e crianças de zero a dezessete anos</w:t>
      </w:r>
      <w:r w:rsidR="00293225">
        <w:rPr>
          <w:rFonts w:ascii="Times New Roman" w:hAnsi="Times New Roman" w:cs="Times New Roman"/>
          <w:sz w:val="24"/>
          <w:szCs w:val="24"/>
        </w:rPr>
        <w:t xml:space="preserve"> de idade</w:t>
      </w:r>
      <w:r>
        <w:rPr>
          <w:rFonts w:ascii="Times New Roman" w:hAnsi="Times New Roman" w:cs="Times New Roman"/>
          <w:sz w:val="24"/>
          <w:szCs w:val="24"/>
        </w:rPr>
        <w:t xml:space="preserve">.     </w:t>
      </w:r>
    </w:p>
    <w:p w14:paraId="1491F531" w14:textId="77777777" w:rsidR="00D715CE" w:rsidRDefault="00D715CE"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 base nos resultados apresentados, foi possível concluir que nos domicílios que tem pelo menos um individuou que recebe aposentadoria </w:t>
      </w:r>
      <w:r w:rsidR="00293225">
        <w:rPr>
          <w:rFonts w:ascii="Times New Roman" w:hAnsi="Times New Roman" w:cs="Times New Roman"/>
          <w:sz w:val="24"/>
          <w:szCs w:val="24"/>
        </w:rPr>
        <w:t>e/</w:t>
      </w:r>
      <w:r>
        <w:rPr>
          <w:rFonts w:ascii="Times New Roman" w:hAnsi="Times New Roman" w:cs="Times New Roman"/>
          <w:sz w:val="24"/>
          <w:szCs w:val="24"/>
        </w:rPr>
        <w:t>ou pensão, em média, reduz a oferta de mão de obra dos jovens de 15 a 21 anos e aumenta sua frequência escolar, quando comparados a jovens que vivem em domicílio</w:t>
      </w:r>
      <w:r w:rsidR="00293225">
        <w:rPr>
          <w:rFonts w:ascii="Times New Roman" w:hAnsi="Times New Roman" w:cs="Times New Roman"/>
          <w:sz w:val="24"/>
          <w:szCs w:val="24"/>
        </w:rPr>
        <w:t xml:space="preserve">s com características próximas, na zona urbana. </w:t>
      </w:r>
      <w:r w:rsidR="00EC39AA">
        <w:rPr>
          <w:rFonts w:ascii="Times New Roman" w:hAnsi="Times New Roman" w:cs="Times New Roman"/>
          <w:sz w:val="24"/>
          <w:szCs w:val="24"/>
        </w:rPr>
        <w:t xml:space="preserve">No meio rural, nenhum dos resultados foi estatisticamente significante quando aplicado o PSM. </w:t>
      </w:r>
    </w:p>
    <w:p w14:paraId="3E782261" w14:textId="1837CE01" w:rsidR="00D715CE" w:rsidRDefault="00D715CE"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os jovens que não estudam e não trabalham, </w:t>
      </w:r>
      <w:r w:rsidR="00EC39AA">
        <w:rPr>
          <w:rFonts w:ascii="Times New Roman" w:hAnsi="Times New Roman" w:cs="Times New Roman"/>
          <w:sz w:val="24"/>
          <w:szCs w:val="24"/>
        </w:rPr>
        <w:t xml:space="preserve">na zona urbana, </w:t>
      </w:r>
      <w:r w:rsidR="00473298">
        <w:rPr>
          <w:rFonts w:ascii="Times New Roman" w:hAnsi="Times New Roman" w:cs="Times New Roman"/>
          <w:sz w:val="24"/>
          <w:szCs w:val="24"/>
        </w:rPr>
        <w:t xml:space="preserve">apresentou </w:t>
      </w:r>
      <w:r>
        <w:rPr>
          <w:rFonts w:ascii="Times New Roman" w:hAnsi="Times New Roman" w:cs="Times New Roman"/>
          <w:sz w:val="24"/>
          <w:szCs w:val="24"/>
        </w:rPr>
        <w:t xml:space="preserve">sinal </w:t>
      </w:r>
      <w:r w:rsidR="00473298">
        <w:rPr>
          <w:rFonts w:ascii="Times New Roman" w:hAnsi="Times New Roman" w:cs="Times New Roman"/>
          <w:sz w:val="24"/>
          <w:szCs w:val="24"/>
        </w:rPr>
        <w:t>negativo pelo método d</w:t>
      </w:r>
      <w:r w:rsidR="00EC39AA">
        <w:rPr>
          <w:rFonts w:ascii="Times New Roman" w:hAnsi="Times New Roman" w:cs="Times New Roman"/>
          <w:sz w:val="24"/>
          <w:szCs w:val="24"/>
        </w:rPr>
        <w:t>o PSM</w:t>
      </w:r>
      <w:r>
        <w:rPr>
          <w:rFonts w:ascii="Times New Roman" w:hAnsi="Times New Roman" w:cs="Times New Roman"/>
          <w:sz w:val="24"/>
          <w:szCs w:val="24"/>
        </w:rPr>
        <w:t>,</w:t>
      </w:r>
      <w:r w:rsidR="00EC39AA">
        <w:rPr>
          <w:rFonts w:ascii="Times New Roman" w:hAnsi="Times New Roman" w:cs="Times New Roman"/>
          <w:sz w:val="24"/>
          <w:szCs w:val="24"/>
        </w:rPr>
        <w:t xml:space="preserve"> </w:t>
      </w:r>
      <w:r w:rsidR="00473298">
        <w:rPr>
          <w:rFonts w:ascii="Times New Roman" w:hAnsi="Times New Roman" w:cs="Times New Roman"/>
          <w:sz w:val="24"/>
          <w:szCs w:val="24"/>
        </w:rPr>
        <w:t xml:space="preserve">contudo, </w:t>
      </w:r>
      <w:r>
        <w:rPr>
          <w:rFonts w:ascii="Times New Roman" w:hAnsi="Times New Roman" w:cs="Times New Roman"/>
          <w:sz w:val="24"/>
          <w:szCs w:val="24"/>
        </w:rPr>
        <w:t xml:space="preserve">foi estatisticamente </w:t>
      </w:r>
      <w:r w:rsidR="00473298">
        <w:rPr>
          <w:rFonts w:ascii="Times New Roman" w:hAnsi="Times New Roman" w:cs="Times New Roman"/>
          <w:sz w:val="24"/>
          <w:szCs w:val="24"/>
        </w:rPr>
        <w:t>in</w:t>
      </w:r>
      <w:r>
        <w:rPr>
          <w:rFonts w:ascii="Times New Roman" w:hAnsi="Times New Roman" w:cs="Times New Roman"/>
          <w:sz w:val="24"/>
          <w:szCs w:val="24"/>
        </w:rPr>
        <w:t xml:space="preserve">significante. </w:t>
      </w:r>
      <w:r w:rsidR="00EC39AA">
        <w:rPr>
          <w:rFonts w:ascii="Times New Roman" w:hAnsi="Times New Roman" w:cs="Times New Roman"/>
          <w:sz w:val="24"/>
          <w:szCs w:val="24"/>
        </w:rPr>
        <w:t xml:space="preserve">No entanto, após corrigir o viés relacionado a variáveis omitidas pela </w:t>
      </w:r>
      <w:r w:rsidR="00EC39AA" w:rsidRPr="00EC39AA">
        <w:rPr>
          <w:rFonts w:ascii="Times New Roman" w:hAnsi="Times New Roman" w:cs="Times New Roman"/>
          <w:sz w:val="24"/>
          <w:szCs w:val="24"/>
        </w:rPr>
        <w:t>técnica desenvolvida por Millimet e Tchemis (201</w:t>
      </w:r>
      <w:r w:rsidR="008C0BD7">
        <w:rPr>
          <w:rFonts w:ascii="Times New Roman" w:hAnsi="Times New Roman" w:cs="Times New Roman"/>
          <w:sz w:val="24"/>
          <w:szCs w:val="24"/>
        </w:rPr>
        <w:t>2</w:t>
      </w:r>
      <w:r w:rsidR="00EC39AA" w:rsidRPr="00EC39AA">
        <w:rPr>
          <w:rFonts w:ascii="Times New Roman" w:hAnsi="Times New Roman" w:cs="Times New Roman"/>
          <w:sz w:val="24"/>
          <w:szCs w:val="24"/>
        </w:rPr>
        <w:t>)</w:t>
      </w:r>
      <w:r w:rsidR="00EC39AA">
        <w:rPr>
          <w:rFonts w:ascii="Times New Roman" w:hAnsi="Times New Roman" w:cs="Times New Roman"/>
          <w:sz w:val="24"/>
          <w:szCs w:val="24"/>
        </w:rPr>
        <w:t>, os resultados fora estatisticamente significante e positivo, c</w:t>
      </w:r>
      <w:r>
        <w:rPr>
          <w:rFonts w:ascii="Times New Roman" w:hAnsi="Times New Roman" w:cs="Times New Roman"/>
          <w:sz w:val="24"/>
          <w:szCs w:val="24"/>
        </w:rPr>
        <w:t xml:space="preserve">orroborando com os resultados de Reis e Camargo (2007) que afirma que aposentadorias e pensões </w:t>
      </w:r>
      <w:r w:rsidRPr="00C20B8A">
        <w:rPr>
          <w:rFonts w:ascii="Times New Roman" w:hAnsi="Times New Roman" w:cs="Times New Roman"/>
          <w:sz w:val="24"/>
          <w:szCs w:val="24"/>
        </w:rPr>
        <w:t>aumenta</w:t>
      </w:r>
      <w:r w:rsidR="009B192E" w:rsidRPr="00C20B8A">
        <w:rPr>
          <w:rFonts w:ascii="Times New Roman" w:hAnsi="Times New Roman" w:cs="Times New Roman"/>
          <w:sz w:val="24"/>
          <w:szCs w:val="24"/>
        </w:rPr>
        <w:t>m</w:t>
      </w:r>
      <w:r>
        <w:rPr>
          <w:rFonts w:ascii="Times New Roman" w:hAnsi="Times New Roman" w:cs="Times New Roman"/>
          <w:sz w:val="24"/>
          <w:szCs w:val="24"/>
        </w:rPr>
        <w:t xml:space="preserve"> a probabilidade de os jovens estarem em situação de “nem-nem”. E ao mesmo tempo reforça os resultados apresentados por Hoffman (201</w:t>
      </w:r>
      <w:r w:rsidR="008C0BD7">
        <w:rPr>
          <w:rFonts w:ascii="Times New Roman" w:hAnsi="Times New Roman" w:cs="Times New Roman"/>
          <w:sz w:val="24"/>
          <w:szCs w:val="24"/>
        </w:rPr>
        <w:t>2</w:t>
      </w:r>
      <w:r>
        <w:rPr>
          <w:rFonts w:ascii="Times New Roman" w:hAnsi="Times New Roman" w:cs="Times New Roman"/>
          <w:sz w:val="24"/>
          <w:szCs w:val="24"/>
        </w:rPr>
        <w:t xml:space="preserve">), onde ele argumenta que o comportamento dos jovens que não estudam e não trabalham é menos sensível na presença de indivíduos beneficiários de aposentadorias e pensões. </w:t>
      </w:r>
    </w:p>
    <w:p w14:paraId="21CBCB51" w14:textId="77777777" w:rsidR="00EC39AA" w:rsidRDefault="00D715CE" w:rsidP="006655C9">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Nas regressões relacionadas ao impacto de programas sociais, o sinal do coeficiente de variação entre os grupos de tratados e controle para os jovens que não estudam e não trabalha foi negativo e significativo </w:t>
      </w:r>
      <w:r w:rsidR="00EC39AA">
        <w:rPr>
          <w:rFonts w:ascii="Times New Roman" w:hAnsi="Times New Roman" w:cs="Times New Roman"/>
          <w:sz w:val="24"/>
          <w:szCs w:val="24"/>
        </w:rPr>
        <w:t>tanto</w:t>
      </w:r>
      <w:r w:rsidR="00F42666">
        <w:rPr>
          <w:rFonts w:ascii="Times New Roman" w:hAnsi="Times New Roman" w:cs="Times New Roman"/>
          <w:sz w:val="24"/>
          <w:szCs w:val="24"/>
        </w:rPr>
        <w:t xml:space="preserve"> para a amostra na zona urbana como rural. Mostrando que nestes domicílios, os jovens ou estão inseridos no mercado de trabalho ou estudando. Ao aplicar o teste de Análise de Sensibilidade, foi observado que variáveis ocultadas do modelo não afetam os resultados encontrados, logo os resultados são robustos.  </w:t>
      </w:r>
    </w:p>
    <w:p w14:paraId="2243A15E" w14:textId="6D82CC1B" w:rsidR="00A17563" w:rsidRDefault="00F42666" w:rsidP="006655C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Portanto, pelos resultados encontrados, </w:t>
      </w:r>
      <w:r w:rsidR="00C20B8A">
        <w:rPr>
          <w:rFonts w:ascii="Times New Roman" w:hAnsi="Times New Roman" w:cs="Times New Roman"/>
          <w:sz w:val="24"/>
          <w:szCs w:val="24"/>
        </w:rPr>
        <w:t xml:space="preserve">acredita-se </w:t>
      </w:r>
      <w:r>
        <w:rPr>
          <w:rFonts w:ascii="Times New Roman" w:hAnsi="Times New Roman" w:cs="Times New Roman"/>
          <w:sz w:val="24"/>
          <w:szCs w:val="24"/>
        </w:rPr>
        <w:t xml:space="preserve">que a renda da família é um dos fatores mais importantes para a ampliação de capital humano dos jovens, políticas públicas de auxilio as famílias e distribuição de renda podem melhorar as condições dos jovens de famílias pobres que necessitam entrar no mercado de trabalho em idade precoce para complementar ou suprir as necessidades financeira da </w:t>
      </w:r>
      <w:r w:rsidR="000C75B5">
        <w:rPr>
          <w:rFonts w:ascii="Times New Roman" w:hAnsi="Times New Roman" w:cs="Times New Roman"/>
          <w:sz w:val="24"/>
          <w:szCs w:val="24"/>
        </w:rPr>
        <w:t xml:space="preserve">família. </w:t>
      </w:r>
    </w:p>
    <w:p w14:paraId="17925CCE" w14:textId="77777777" w:rsidR="000C75B5" w:rsidRDefault="000C75B5" w:rsidP="006655C9">
      <w:pPr>
        <w:autoSpaceDE w:val="0"/>
        <w:autoSpaceDN w:val="0"/>
        <w:adjustRightInd w:val="0"/>
        <w:spacing w:after="0" w:line="240" w:lineRule="auto"/>
        <w:jc w:val="both"/>
        <w:rPr>
          <w:rFonts w:ascii="Times New Roman" w:hAnsi="Times New Roman" w:cs="Times New Roman"/>
          <w:sz w:val="24"/>
          <w:szCs w:val="24"/>
        </w:rPr>
      </w:pPr>
    </w:p>
    <w:p w14:paraId="64FF1384" w14:textId="77777777" w:rsidR="00823856" w:rsidRDefault="00823856" w:rsidP="00982040">
      <w:pPr>
        <w:autoSpaceDE w:val="0"/>
        <w:autoSpaceDN w:val="0"/>
        <w:adjustRightInd w:val="0"/>
        <w:spacing w:after="0" w:line="240" w:lineRule="auto"/>
        <w:jc w:val="both"/>
        <w:rPr>
          <w:rFonts w:ascii="Times New Roman" w:hAnsi="Times New Roman" w:cs="Times New Roman"/>
          <w:b/>
          <w:sz w:val="24"/>
          <w:szCs w:val="24"/>
        </w:rPr>
      </w:pPr>
      <w:r w:rsidRPr="00B06E44">
        <w:rPr>
          <w:rFonts w:ascii="Times New Roman" w:hAnsi="Times New Roman" w:cs="Times New Roman"/>
          <w:b/>
          <w:sz w:val="24"/>
          <w:szCs w:val="24"/>
        </w:rPr>
        <w:t xml:space="preserve">REFERÊNCIAS BIBLIOGRÁFICAS </w:t>
      </w:r>
    </w:p>
    <w:p w14:paraId="289C9023" w14:textId="77777777" w:rsidR="00823856" w:rsidRDefault="00823856" w:rsidP="0098204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972706">
        <w:rPr>
          <w:rFonts w:ascii="Times New Roman" w:hAnsi="Times New Roman" w:cs="Times New Roman"/>
          <w:color w:val="222222"/>
          <w:sz w:val="24"/>
          <w:szCs w:val="24"/>
          <w:shd w:val="clear" w:color="auto" w:fill="FFFFFF"/>
        </w:rPr>
        <w:t>ARAÚJO, G.</w:t>
      </w:r>
      <w:r>
        <w:rPr>
          <w:rFonts w:ascii="Times New Roman" w:hAnsi="Times New Roman" w:cs="Times New Roman"/>
          <w:color w:val="222222"/>
          <w:sz w:val="24"/>
          <w:szCs w:val="24"/>
          <w:shd w:val="clear" w:color="auto" w:fill="FFFFFF"/>
        </w:rPr>
        <w:t xml:space="preserve"> S.; RIBEIRO, R.; NEDER, H. D</w:t>
      </w:r>
      <w:r w:rsidRPr="00972706">
        <w:rPr>
          <w:rFonts w:ascii="Times New Roman" w:hAnsi="Times New Roman" w:cs="Times New Roman"/>
          <w:color w:val="222222"/>
          <w:sz w:val="24"/>
          <w:szCs w:val="24"/>
          <w:shd w:val="clear" w:color="auto" w:fill="FFFFFF"/>
        </w:rPr>
        <w:t>. Impactos do programa bolsa família sobre o trabalho de crianças e adolescentes residentes na área urbana em 2006.</w:t>
      </w:r>
      <w:r w:rsidRPr="00972706">
        <w:rPr>
          <w:rFonts w:ascii="Times New Roman" w:hAnsi="Times New Roman" w:cs="Times New Roman"/>
          <w:b/>
          <w:bCs/>
          <w:color w:val="222222"/>
          <w:sz w:val="24"/>
          <w:szCs w:val="24"/>
          <w:shd w:val="clear" w:color="auto" w:fill="FFFFFF"/>
        </w:rPr>
        <w:t>Economia</w:t>
      </w:r>
      <w:r w:rsidRPr="00972706">
        <w:rPr>
          <w:rFonts w:ascii="Times New Roman" w:hAnsi="Times New Roman" w:cs="Times New Roman"/>
          <w:color w:val="222222"/>
          <w:sz w:val="24"/>
          <w:szCs w:val="24"/>
          <w:shd w:val="clear" w:color="auto" w:fill="FFFFFF"/>
        </w:rPr>
        <w:t>, v. 11, n. 4, 2010.</w:t>
      </w:r>
    </w:p>
    <w:p w14:paraId="195258BF" w14:textId="77777777" w:rsidR="006C6726" w:rsidRPr="006C6726" w:rsidRDefault="006C6726" w:rsidP="00982040">
      <w:pPr>
        <w:spacing w:after="0" w:line="240" w:lineRule="auto"/>
        <w:jc w:val="both"/>
        <w:rPr>
          <w:rFonts w:ascii="Times New Roman" w:eastAsia="Calibri" w:hAnsi="Times New Roman" w:cs="Times New Roman"/>
          <w:sz w:val="24"/>
          <w:szCs w:val="24"/>
          <w:lang w:val="en-US"/>
        </w:rPr>
      </w:pPr>
      <w:r w:rsidRPr="00C031D2">
        <w:rPr>
          <w:rFonts w:ascii="Times New Roman" w:eastAsia="Calibri" w:hAnsi="Times New Roman" w:cs="Times New Roman"/>
          <w:sz w:val="24"/>
          <w:szCs w:val="24"/>
        </w:rPr>
        <w:t xml:space="preserve">AROCA, P., BRIDA, J.G, VOLO, S.  </w:t>
      </w:r>
      <w:r w:rsidRPr="00642C7F">
        <w:rPr>
          <w:rFonts w:ascii="Times New Roman" w:eastAsia="Calibri" w:hAnsi="Times New Roman" w:cs="Times New Roman"/>
          <w:sz w:val="24"/>
          <w:szCs w:val="24"/>
          <w:lang w:val="en-US"/>
        </w:rPr>
        <w:t xml:space="preserve">Tourism statistics: correcting data inadequacy using coarsened exact matching. Working Paper. </w:t>
      </w:r>
      <w:r w:rsidRPr="00642C7F">
        <w:rPr>
          <w:rFonts w:ascii="Times New Roman" w:eastAsia="Calibri" w:hAnsi="Times New Roman" w:cs="Times New Roman"/>
          <w:b/>
          <w:sz w:val="24"/>
          <w:szCs w:val="24"/>
          <w:lang w:val="en-US"/>
        </w:rPr>
        <w:t>School of Economics and Management at the Free University of Bozen</w:t>
      </w:r>
      <w:r w:rsidRPr="00642C7F">
        <w:rPr>
          <w:rFonts w:ascii="Times New Roman" w:eastAsia="Calibri" w:hAnsi="Times New Roman" w:cs="Times New Roman"/>
          <w:sz w:val="24"/>
          <w:szCs w:val="24"/>
          <w:lang w:val="en-US"/>
        </w:rPr>
        <w:t>, 2014.</w:t>
      </w:r>
    </w:p>
    <w:p w14:paraId="07235C8D" w14:textId="77777777" w:rsidR="00823856" w:rsidRPr="00B06E44" w:rsidRDefault="00823856" w:rsidP="0098204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B06E44">
        <w:rPr>
          <w:rFonts w:ascii="Times New Roman" w:hAnsi="Times New Roman" w:cs="Times New Roman"/>
          <w:color w:val="222222"/>
          <w:sz w:val="24"/>
          <w:szCs w:val="24"/>
          <w:shd w:val="clear" w:color="auto" w:fill="FFFFFF"/>
        </w:rPr>
        <w:t>BARROS, R. P. de; CARVALHO, M. de; FRANCO, S. O papel das transferências públicas na queda recente da desigualdade de renda brasileira. In.</w:t>
      </w:r>
      <w:r w:rsidRPr="00B06E44">
        <w:rPr>
          <w:rStyle w:val="apple-converted-space"/>
          <w:rFonts w:ascii="Times New Roman" w:hAnsi="Times New Roman" w:cs="Times New Roman"/>
          <w:color w:val="222222"/>
          <w:sz w:val="24"/>
          <w:szCs w:val="24"/>
          <w:shd w:val="clear" w:color="auto" w:fill="FFFFFF"/>
        </w:rPr>
        <w:t> </w:t>
      </w:r>
      <w:r w:rsidRPr="00B06E44">
        <w:rPr>
          <w:rFonts w:ascii="Times New Roman" w:hAnsi="Times New Roman" w:cs="Times New Roman"/>
          <w:b/>
          <w:bCs/>
          <w:color w:val="222222"/>
          <w:sz w:val="24"/>
          <w:szCs w:val="24"/>
          <w:shd w:val="clear" w:color="auto" w:fill="FFFFFF"/>
        </w:rPr>
        <w:t>Desigualdade de renda no Brasil: uma análise da queda recente</w:t>
      </w:r>
      <w:r w:rsidRPr="00B06E44">
        <w:rPr>
          <w:rFonts w:ascii="Times New Roman" w:hAnsi="Times New Roman" w:cs="Times New Roman"/>
          <w:color w:val="222222"/>
          <w:sz w:val="24"/>
          <w:szCs w:val="24"/>
          <w:shd w:val="clear" w:color="auto" w:fill="FFFFFF"/>
        </w:rPr>
        <w:t>, v. 2, p. 41-86, 2007.</w:t>
      </w:r>
    </w:p>
    <w:p w14:paraId="72A2336F" w14:textId="77777777" w:rsidR="00823856" w:rsidRDefault="00823856" w:rsidP="00982040">
      <w:pPr>
        <w:spacing w:after="0" w:line="240" w:lineRule="auto"/>
        <w:jc w:val="both"/>
        <w:rPr>
          <w:rFonts w:ascii="Times New Roman" w:hAnsi="Times New Roman" w:cs="Times New Roman"/>
          <w:sz w:val="24"/>
          <w:szCs w:val="24"/>
        </w:rPr>
      </w:pPr>
      <w:r w:rsidRPr="00F12544">
        <w:rPr>
          <w:rFonts w:ascii="Times New Roman" w:hAnsi="Times New Roman" w:cs="Times New Roman"/>
          <w:bCs/>
          <w:sz w:val="24"/>
          <w:szCs w:val="24"/>
        </w:rPr>
        <w:t>BECKER</w:t>
      </w:r>
      <w:r>
        <w:rPr>
          <w:rFonts w:ascii="Times New Roman" w:hAnsi="Times New Roman" w:cs="Times New Roman"/>
          <w:bCs/>
          <w:sz w:val="24"/>
          <w:szCs w:val="24"/>
        </w:rPr>
        <w:t xml:space="preserve">, </w:t>
      </w:r>
      <w:r w:rsidRPr="00F12544">
        <w:rPr>
          <w:rFonts w:ascii="Times New Roman" w:hAnsi="Times New Roman" w:cs="Times New Roman"/>
          <w:bCs/>
          <w:sz w:val="24"/>
          <w:szCs w:val="24"/>
        </w:rPr>
        <w:t>K</w:t>
      </w:r>
      <w:r>
        <w:rPr>
          <w:rFonts w:ascii="Times New Roman" w:hAnsi="Times New Roman" w:cs="Times New Roman"/>
          <w:bCs/>
          <w:sz w:val="24"/>
          <w:szCs w:val="24"/>
        </w:rPr>
        <w:t>.</w:t>
      </w:r>
      <w:r w:rsidRPr="00F12544">
        <w:rPr>
          <w:rFonts w:ascii="Times New Roman" w:hAnsi="Times New Roman" w:cs="Times New Roman"/>
          <w:bCs/>
          <w:sz w:val="24"/>
          <w:szCs w:val="24"/>
        </w:rPr>
        <w:t xml:space="preserve"> L.</w:t>
      </w:r>
      <w:r>
        <w:rPr>
          <w:rFonts w:ascii="Times New Roman" w:hAnsi="Times New Roman" w:cs="Times New Roman"/>
          <w:bCs/>
          <w:sz w:val="24"/>
          <w:szCs w:val="24"/>
        </w:rPr>
        <w:t>;</w:t>
      </w:r>
      <w:r w:rsidRPr="00F12544">
        <w:rPr>
          <w:rFonts w:ascii="Times New Roman" w:hAnsi="Times New Roman" w:cs="Times New Roman"/>
          <w:bCs/>
          <w:sz w:val="24"/>
          <w:szCs w:val="24"/>
        </w:rPr>
        <w:t xml:space="preserve"> COSTA</w:t>
      </w:r>
      <w:r>
        <w:rPr>
          <w:rFonts w:ascii="Times New Roman" w:hAnsi="Times New Roman" w:cs="Times New Roman"/>
          <w:bCs/>
          <w:sz w:val="24"/>
          <w:szCs w:val="24"/>
        </w:rPr>
        <w:t>, J.</w:t>
      </w:r>
      <w:r w:rsidRPr="00F12544">
        <w:rPr>
          <w:rFonts w:ascii="Times New Roman" w:hAnsi="Times New Roman" w:cs="Times New Roman"/>
          <w:bCs/>
          <w:sz w:val="24"/>
          <w:szCs w:val="24"/>
        </w:rPr>
        <w:t xml:space="preserve"> S.</w:t>
      </w:r>
      <w:r>
        <w:rPr>
          <w:rFonts w:ascii="Times New Roman" w:hAnsi="Times New Roman" w:cs="Times New Roman"/>
          <w:bCs/>
          <w:sz w:val="24"/>
          <w:szCs w:val="24"/>
        </w:rPr>
        <w:t>;</w:t>
      </w:r>
      <w:r w:rsidRPr="00F12544">
        <w:rPr>
          <w:rFonts w:ascii="Times New Roman" w:hAnsi="Times New Roman" w:cs="Times New Roman"/>
          <w:bCs/>
          <w:sz w:val="24"/>
          <w:szCs w:val="24"/>
        </w:rPr>
        <w:t xml:space="preserve"> PAVÃO</w:t>
      </w:r>
      <w:r>
        <w:rPr>
          <w:rFonts w:ascii="Times New Roman" w:hAnsi="Times New Roman" w:cs="Times New Roman"/>
          <w:color w:val="222222"/>
          <w:sz w:val="24"/>
          <w:szCs w:val="24"/>
          <w:shd w:val="clear" w:color="auto" w:fill="FFFFFF"/>
        </w:rPr>
        <w:t>, A.</w:t>
      </w:r>
      <w:r w:rsidRPr="00F12544">
        <w:rPr>
          <w:rFonts w:ascii="Times New Roman" w:hAnsi="Times New Roman" w:cs="Times New Roman"/>
          <w:bCs/>
          <w:sz w:val="24"/>
          <w:szCs w:val="24"/>
        </w:rPr>
        <w:t>R. Determinantes do Trabalho</w:t>
      </w:r>
      <w:r>
        <w:rPr>
          <w:rFonts w:ascii="Times New Roman" w:hAnsi="Times New Roman" w:cs="Times New Roman"/>
          <w:bCs/>
          <w:sz w:val="24"/>
          <w:szCs w:val="24"/>
        </w:rPr>
        <w:t xml:space="preserve"> </w:t>
      </w:r>
      <w:r w:rsidRPr="00F12544">
        <w:rPr>
          <w:rFonts w:ascii="Times New Roman" w:hAnsi="Times New Roman" w:cs="Times New Roman"/>
          <w:bCs/>
          <w:sz w:val="24"/>
          <w:szCs w:val="24"/>
        </w:rPr>
        <w:t>Infantil</w:t>
      </w:r>
      <w:r>
        <w:rPr>
          <w:rFonts w:ascii="Times New Roman" w:hAnsi="Times New Roman" w:cs="Times New Roman"/>
          <w:bCs/>
          <w:sz w:val="24"/>
          <w:szCs w:val="24"/>
        </w:rPr>
        <w:t xml:space="preserve"> no Brasil Rural. </w:t>
      </w:r>
      <w:r w:rsidRPr="00F12544">
        <w:rPr>
          <w:rFonts w:ascii="Times New Roman" w:hAnsi="Times New Roman" w:cs="Times New Roman"/>
          <w:sz w:val="24"/>
          <w:szCs w:val="24"/>
        </w:rPr>
        <w:t>Rev. de Economia Agrícola, São Paulo, v. 61, n. 1, p. 49-61, jan./jun. 2014</w:t>
      </w:r>
    </w:p>
    <w:p w14:paraId="539C1B97" w14:textId="77777777" w:rsidR="00823856" w:rsidRPr="00823856" w:rsidRDefault="00823856" w:rsidP="00982040">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BECKER, S. O.; </w:t>
      </w:r>
      <w:r w:rsidRPr="005C2D95">
        <w:rPr>
          <w:rFonts w:ascii="Times New Roman" w:hAnsi="Times New Roman" w:cs="Times New Roman"/>
          <w:color w:val="222222"/>
          <w:sz w:val="24"/>
          <w:szCs w:val="24"/>
          <w:shd w:val="clear" w:color="auto" w:fill="FFFFFF"/>
          <w:lang w:val="en-US"/>
        </w:rPr>
        <w:t>ICHINO</w:t>
      </w:r>
      <w:r w:rsidRPr="005C2D95">
        <w:rPr>
          <w:rFonts w:ascii="Arial" w:hAnsi="Arial" w:cs="Arial"/>
          <w:color w:val="222222"/>
          <w:sz w:val="20"/>
          <w:szCs w:val="20"/>
          <w:shd w:val="clear" w:color="auto" w:fill="FFFFFF"/>
          <w:lang w:val="en-US"/>
        </w:rPr>
        <w:t>, A</w:t>
      </w:r>
      <w:r w:rsidRPr="005C2D95">
        <w:rPr>
          <w:rFonts w:ascii="Times New Roman" w:hAnsi="Times New Roman" w:cs="Times New Roman"/>
          <w:sz w:val="24"/>
          <w:szCs w:val="24"/>
          <w:lang w:val="en-US"/>
        </w:rPr>
        <w:t xml:space="preserve">. Estimation of average treatment effects based on propensity scores. </w:t>
      </w:r>
      <w:r w:rsidRPr="00823856">
        <w:rPr>
          <w:rFonts w:ascii="Times New Roman" w:hAnsi="Times New Roman" w:cs="Times New Roman"/>
          <w:b/>
          <w:sz w:val="24"/>
          <w:szCs w:val="24"/>
        </w:rPr>
        <w:t>The stata journal</w:t>
      </w:r>
      <w:r w:rsidRPr="00823856">
        <w:rPr>
          <w:rFonts w:ascii="Times New Roman" w:hAnsi="Times New Roman" w:cs="Times New Roman"/>
          <w:sz w:val="24"/>
          <w:szCs w:val="24"/>
        </w:rPr>
        <w:t>, v. 2, n. 4, p. 358-377, 2002.</w:t>
      </w:r>
    </w:p>
    <w:p w14:paraId="26DB49D9" w14:textId="77777777" w:rsidR="00823856" w:rsidRDefault="00823856" w:rsidP="00982040">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CABANAS, P.</w:t>
      </w:r>
      <w:r w:rsidRPr="00F0793B">
        <w:rPr>
          <w:rFonts w:ascii="Times New Roman" w:hAnsi="Times New Roman" w:cs="Times New Roman"/>
          <w:color w:val="222222"/>
          <w:sz w:val="24"/>
          <w:szCs w:val="24"/>
          <w:shd w:val="clear" w:color="auto" w:fill="FFFFFF"/>
        </w:rPr>
        <w:t>; KOMATSU, B</w:t>
      </w:r>
      <w:r>
        <w:rPr>
          <w:rFonts w:ascii="Times New Roman" w:hAnsi="Times New Roman" w:cs="Times New Roman"/>
          <w:color w:val="222222"/>
          <w:sz w:val="24"/>
          <w:szCs w:val="24"/>
          <w:shd w:val="clear" w:color="auto" w:fill="FFFFFF"/>
        </w:rPr>
        <w:t>.</w:t>
      </w:r>
      <w:r w:rsidRPr="00F0793B">
        <w:rPr>
          <w:rFonts w:ascii="Times New Roman" w:hAnsi="Times New Roman" w:cs="Times New Roman"/>
          <w:color w:val="222222"/>
          <w:sz w:val="24"/>
          <w:szCs w:val="24"/>
          <w:shd w:val="clear" w:color="auto" w:fill="FFFFFF"/>
        </w:rPr>
        <w:t xml:space="preserve"> K</w:t>
      </w:r>
      <w:r>
        <w:rPr>
          <w:rFonts w:ascii="Times New Roman" w:hAnsi="Times New Roman" w:cs="Times New Roman"/>
          <w:color w:val="222222"/>
          <w:sz w:val="24"/>
          <w:szCs w:val="24"/>
          <w:shd w:val="clear" w:color="auto" w:fill="FFFFFF"/>
        </w:rPr>
        <w:t>.</w:t>
      </w:r>
      <w:r w:rsidRPr="00F0793B">
        <w:rPr>
          <w:rFonts w:ascii="Times New Roman" w:hAnsi="Times New Roman" w:cs="Times New Roman"/>
          <w:color w:val="222222"/>
          <w:sz w:val="24"/>
          <w:szCs w:val="24"/>
          <w:shd w:val="clear" w:color="auto" w:fill="FFFFFF"/>
        </w:rPr>
        <w:t>; MENEZES FILHO, N</w:t>
      </w:r>
      <w:r>
        <w:rPr>
          <w:rFonts w:ascii="Times New Roman" w:hAnsi="Times New Roman" w:cs="Times New Roman"/>
          <w:color w:val="222222"/>
          <w:sz w:val="24"/>
          <w:szCs w:val="24"/>
          <w:shd w:val="clear" w:color="auto" w:fill="FFFFFF"/>
        </w:rPr>
        <w:t>.</w:t>
      </w:r>
      <w:r w:rsidRPr="00F0793B">
        <w:rPr>
          <w:rFonts w:ascii="Times New Roman" w:hAnsi="Times New Roman" w:cs="Times New Roman"/>
          <w:color w:val="222222"/>
          <w:sz w:val="24"/>
          <w:szCs w:val="24"/>
          <w:shd w:val="clear" w:color="auto" w:fill="FFFFFF"/>
        </w:rPr>
        <w:t xml:space="preserve"> A. Crescimento da Renda e as Escolhas dos Jovens entre os Estudos e o Mercado de Trabalho.</w:t>
      </w:r>
      <w:r>
        <w:rPr>
          <w:rFonts w:ascii="Times New Roman" w:hAnsi="Times New Roman" w:cs="Times New Roman"/>
          <w:color w:val="222222"/>
          <w:sz w:val="24"/>
          <w:szCs w:val="24"/>
          <w:shd w:val="clear" w:color="auto" w:fill="FFFFFF"/>
        </w:rPr>
        <w:t xml:space="preserve"> </w:t>
      </w:r>
      <w:r w:rsidRPr="00B06E44">
        <w:rPr>
          <w:rFonts w:ascii="Times New Roman" w:hAnsi="Times New Roman" w:cs="Times New Roman"/>
          <w:sz w:val="24"/>
          <w:szCs w:val="24"/>
        </w:rPr>
        <w:t>In:</w:t>
      </w:r>
      <w:r w:rsidRPr="00F0793B">
        <w:rPr>
          <w:rStyle w:val="apple-converted-space"/>
          <w:rFonts w:ascii="Times New Roman" w:hAnsi="Times New Roman" w:cs="Times New Roman"/>
          <w:color w:val="222222"/>
          <w:sz w:val="24"/>
          <w:szCs w:val="24"/>
          <w:shd w:val="clear" w:color="auto" w:fill="FFFFFF"/>
        </w:rPr>
        <w:t> 42° Encontro Nacional de Economia. Natal</w:t>
      </w:r>
      <w:r w:rsidRPr="00F0793B">
        <w:rPr>
          <w:rFonts w:ascii="Times New Roman" w:hAnsi="Times New Roman" w:cs="Times New Roman"/>
          <w:color w:val="222222"/>
          <w:sz w:val="24"/>
          <w:szCs w:val="24"/>
          <w:shd w:val="clear" w:color="auto" w:fill="FFFFFF"/>
        </w:rPr>
        <w:t>, 2014.</w:t>
      </w:r>
    </w:p>
    <w:p w14:paraId="45ACC314" w14:textId="77777777" w:rsidR="00823856" w:rsidRDefault="00823856" w:rsidP="00982040">
      <w:pPr>
        <w:spacing w:after="0" w:line="240" w:lineRule="auto"/>
        <w:jc w:val="both"/>
        <w:rPr>
          <w:rFonts w:ascii="Times New Roman" w:hAnsi="Times New Roman" w:cs="Times New Roman"/>
          <w:color w:val="222222"/>
          <w:sz w:val="24"/>
          <w:szCs w:val="24"/>
          <w:shd w:val="clear" w:color="auto" w:fill="FFFFFF"/>
          <w:lang w:val="en-US"/>
        </w:rPr>
      </w:pPr>
      <w:r w:rsidRPr="00F12544">
        <w:rPr>
          <w:rFonts w:ascii="Times New Roman" w:hAnsi="Times New Roman" w:cs="Times New Roman"/>
          <w:color w:val="222222"/>
          <w:sz w:val="24"/>
          <w:szCs w:val="24"/>
          <w:shd w:val="clear" w:color="auto" w:fill="FFFFFF"/>
        </w:rPr>
        <w:t xml:space="preserve">CACCIAMALI, M. C.; TATEI, F.; </w:t>
      </w:r>
      <w:r w:rsidRPr="00F12544">
        <w:rPr>
          <w:rFonts w:ascii="Minion-BoldItalic" w:hAnsi="Minion-BoldItalic" w:cs="Minion-BoldItalic"/>
          <w:bCs/>
          <w:iCs/>
          <w:sz w:val="24"/>
          <w:szCs w:val="24"/>
        </w:rPr>
        <w:t>BATISTA</w:t>
      </w:r>
      <w:r w:rsidRPr="00F12544">
        <w:rPr>
          <w:rFonts w:ascii="Times New Roman" w:hAnsi="Times New Roman" w:cs="Times New Roman"/>
          <w:color w:val="222222"/>
          <w:sz w:val="24"/>
          <w:szCs w:val="24"/>
          <w:shd w:val="clear" w:color="auto" w:fill="FFFFFF"/>
        </w:rPr>
        <w:t>, N. B.; Impactos do Programa Bolsa Família federal sobre o trabalho infantil e a frequência escolar.</w:t>
      </w:r>
      <w:r w:rsidRPr="00F12544">
        <w:rPr>
          <w:rStyle w:val="apple-converted-space"/>
          <w:rFonts w:ascii="Times New Roman" w:hAnsi="Times New Roman" w:cs="Times New Roman"/>
          <w:color w:val="222222"/>
          <w:sz w:val="24"/>
          <w:szCs w:val="24"/>
          <w:shd w:val="clear" w:color="auto" w:fill="FFFFFF"/>
        </w:rPr>
        <w:t> </w:t>
      </w:r>
      <w:r w:rsidRPr="00A17563">
        <w:rPr>
          <w:rFonts w:ascii="Times New Roman" w:hAnsi="Times New Roman" w:cs="Times New Roman"/>
          <w:b/>
          <w:bCs/>
          <w:color w:val="222222"/>
          <w:sz w:val="24"/>
          <w:szCs w:val="24"/>
          <w:shd w:val="clear" w:color="auto" w:fill="FFFFFF"/>
          <w:lang w:val="en-US"/>
        </w:rPr>
        <w:t>Revista de Economia Contemporânea</w:t>
      </w:r>
      <w:r w:rsidRPr="00A17563">
        <w:rPr>
          <w:rFonts w:ascii="Times New Roman" w:hAnsi="Times New Roman" w:cs="Times New Roman"/>
          <w:color w:val="222222"/>
          <w:sz w:val="24"/>
          <w:szCs w:val="24"/>
          <w:shd w:val="clear" w:color="auto" w:fill="FFFFFF"/>
          <w:lang w:val="en-US"/>
        </w:rPr>
        <w:t>, v. 14, n. 2, p. 269-301, 2010.</w:t>
      </w:r>
    </w:p>
    <w:p w14:paraId="0FC4A76B" w14:textId="77777777" w:rsidR="004D11B2" w:rsidRPr="00C20B8A" w:rsidRDefault="004D11B2" w:rsidP="00982040">
      <w:pPr>
        <w:autoSpaceDE w:val="0"/>
        <w:autoSpaceDN w:val="0"/>
        <w:adjustRightInd w:val="0"/>
        <w:spacing w:after="0" w:line="240" w:lineRule="auto"/>
        <w:jc w:val="both"/>
        <w:rPr>
          <w:rFonts w:ascii="Times New Roman" w:hAnsi="Times New Roman" w:cs="Times New Roman"/>
          <w:sz w:val="24"/>
          <w:szCs w:val="24"/>
          <w:lang w:val="en-US"/>
        </w:rPr>
      </w:pPr>
      <w:r w:rsidRPr="00C20B8A">
        <w:rPr>
          <w:rFonts w:ascii="Times New Roman" w:hAnsi="Times New Roman" w:cs="Times New Roman"/>
          <w:sz w:val="24"/>
          <w:szCs w:val="24"/>
          <w:lang w:val="en-US"/>
        </w:rPr>
        <w:t xml:space="preserve">CALIENDO, M; </w:t>
      </w:r>
      <w:r w:rsidR="007B4C98" w:rsidRPr="00C20B8A">
        <w:rPr>
          <w:rFonts w:ascii="Times New Roman" w:hAnsi="Times New Roman" w:cs="Times New Roman"/>
          <w:sz w:val="24"/>
          <w:szCs w:val="24"/>
          <w:lang w:val="en-US"/>
        </w:rPr>
        <w:t>BECKER, O. S</w:t>
      </w:r>
      <w:r w:rsidRPr="00C20B8A">
        <w:rPr>
          <w:rFonts w:ascii="Times New Roman" w:hAnsi="Times New Roman" w:cs="Times New Roman"/>
          <w:sz w:val="24"/>
          <w:szCs w:val="24"/>
          <w:lang w:val="en-US"/>
        </w:rPr>
        <w:t xml:space="preserve">. </w:t>
      </w:r>
      <w:r w:rsidR="007B4C98" w:rsidRPr="00C20B8A">
        <w:rPr>
          <w:rFonts w:ascii="Times New Roman" w:hAnsi="Times New Roman" w:cs="Times New Roman"/>
          <w:sz w:val="24"/>
          <w:szCs w:val="24"/>
          <w:lang w:val="en-US"/>
        </w:rPr>
        <w:t xml:space="preserve">Sensitivity analysis for average treatment effects. </w:t>
      </w:r>
      <w:r w:rsidR="007B4C98" w:rsidRPr="00C20B8A">
        <w:rPr>
          <w:rFonts w:ascii="Times New Roman" w:hAnsi="Times New Roman" w:cs="Times New Roman"/>
          <w:b/>
          <w:sz w:val="24"/>
          <w:szCs w:val="24"/>
          <w:lang w:val="en-US"/>
        </w:rPr>
        <w:t>The Stata Journal</w:t>
      </w:r>
      <w:r w:rsidR="00D7793E" w:rsidRPr="00C20B8A">
        <w:rPr>
          <w:rFonts w:ascii="Times New Roman" w:hAnsi="Times New Roman" w:cs="Times New Roman"/>
          <w:sz w:val="24"/>
          <w:szCs w:val="24"/>
          <w:lang w:val="en-US"/>
        </w:rPr>
        <w:t>. v. 7, Number 1, p. 71–83. 2007.</w:t>
      </w:r>
    </w:p>
    <w:p w14:paraId="06575C7C" w14:textId="77777777" w:rsidR="00823856" w:rsidRPr="009D4FA7" w:rsidRDefault="00823856" w:rsidP="00982040">
      <w:pPr>
        <w:autoSpaceDE w:val="0"/>
        <w:autoSpaceDN w:val="0"/>
        <w:adjustRightInd w:val="0"/>
        <w:spacing w:after="0" w:line="240" w:lineRule="auto"/>
        <w:jc w:val="both"/>
        <w:rPr>
          <w:rFonts w:ascii="Times New Roman" w:hAnsi="Times New Roman" w:cs="Times New Roman"/>
          <w:sz w:val="24"/>
          <w:szCs w:val="24"/>
        </w:rPr>
      </w:pPr>
      <w:r w:rsidRPr="00C20B8A">
        <w:rPr>
          <w:rFonts w:ascii="Times New Roman" w:hAnsi="Times New Roman" w:cs="Times New Roman"/>
          <w:sz w:val="24"/>
          <w:szCs w:val="24"/>
          <w:lang w:val="en-US"/>
        </w:rPr>
        <w:t>CALIENDO, M.; KOPEINIG</w:t>
      </w:r>
      <w:r w:rsidRPr="006A11B1">
        <w:rPr>
          <w:rFonts w:ascii="Times New Roman" w:hAnsi="Times New Roman" w:cs="Times New Roman"/>
          <w:sz w:val="24"/>
          <w:szCs w:val="24"/>
          <w:lang w:val="en-US"/>
        </w:rPr>
        <w:t>, S.</w:t>
      </w:r>
      <w:r>
        <w:rPr>
          <w:rFonts w:ascii="Times New Roman" w:hAnsi="Times New Roman" w:cs="Times New Roman"/>
          <w:sz w:val="24"/>
          <w:szCs w:val="24"/>
          <w:lang w:val="en-US"/>
        </w:rPr>
        <w:t xml:space="preserve"> </w:t>
      </w:r>
      <w:r w:rsidRPr="006A11B1">
        <w:rPr>
          <w:rFonts w:ascii="Times New Roman" w:hAnsi="Times New Roman" w:cs="Times New Roman"/>
          <w:sz w:val="24"/>
          <w:szCs w:val="24"/>
          <w:lang w:val="en-US"/>
        </w:rPr>
        <w:t xml:space="preserve">‘Some practical guidance for the implementation of propensity score matching’, </w:t>
      </w:r>
      <w:r w:rsidRPr="006A11B1">
        <w:rPr>
          <w:rFonts w:ascii="Times New Roman" w:hAnsi="Times New Roman" w:cs="Times New Roman"/>
          <w:b/>
          <w:sz w:val="24"/>
          <w:szCs w:val="24"/>
          <w:lang w:val="en-US"/>
        </w:rPr>
        <w:t>Journal of Economic Surveys</w:t>
      </w:r>
      <w:r w:rsidRPr="006A11B1">
        <w:rPr>
          <w:rFonts w:ascii="Times New Roman" w:hAnsi="Times New Roman" w:cs="Times New Roman"/>
          <w:sz w:val="24"/>
          <w:szCs w:val="24"/>
          <w:lang w:val="en-US"/>
        </w:rPr>
        <w:t xml:space="preserve"> 22(1), 31–72. </w:t>
      </w:r>
      <w:r w:rsidRPr="009D4FA7">
        <w:rPr>
          <w:rFonts w:ascii="Times New Roman" w:hAnsi="Times New Roman" w:cs="Times New Roman"/>
          <w:sz w:val="24"/>
          <w:szCs w:val="24"/>
        </w:rPr>
        <w:t>2008</w:t>
      </w:r>
    </w:p>
    <w:p w14:paraId="6083C5C1" w14:textId="77777777" w:rsidR="00823856" w:rsidRDefault="00823856" w:rsidP="00982040">
      <w:pPr>
        <w:spacing w:after="0" w:line="240" w:lineRule="auto"/>
        <w:jc w:val="both"/>
        <w:rPr>
          <w:rFonts w:ascii="Times New Roman" w:hAnsi="Times New Roman" w:cs="Times New Roman"/>
          <w:color w:val="222222"/>
          <w:sz w:val="24"/>
          <w:szCs w:val="24"/>
          <w:shd w:val="clear" w:color="auto" w:fill="FFFFFF"/>
        </w:rPr>
      </w:pPr>
      <w:r w:rsidRPr="00F0793B">
        <w:rPr>
          <w:rFonts w:ascii="Times New Roman" w:hAnsi="Times New Roman" w:cs="Times New Roman"/>
          <w:color w:val="222222"/>
          <w:sz w:val="24"/>
          <w:szCs w:val="24"/>
          <w:shd w:val="clear" w:color="auto" w:fill="FFFFFF"/>
        </w:rPr>
        <w:t>CAMARANO, A. A.; KANSO, S. O Que estão fazendo os jovens que não estudam, não</w:t>
      </w:r>
      <w:r>
        <w:rPr>
          <w:rFonts w:ascii="Times New Roman" w:hAnsi="Times New Roman" w:cs="Times New Roman"/>
          <w:color w:val="222222"/>
          <w:sz w:val="24"/>
          <w:szCs w:val="24"/>
          <w:shd w:val="clear" w:color="auto" w:fill="FFFFFF"/>
        </w:rPr>
        <w:t xml:space="preserve"> </w:t>
      </w:r>
      <w:r w:rsidRPr="00F0793B">
        <w:rPr>
          <w:rFonts w:ascii="Times New Roman" w:hAnsi="Times New Roman" w:cs="Times New Roman"/>
          <w:color w:val="222222"/>
          <w:sz w:val="24"/>
          <w:szCs w:val="24"/>
          <w:shd w:val="clear" w:color="auto" w:fill="FFFFFF"/>
        </w:rPr>
        <w:t>trabalham e não procuram trabalho?. 2012.</w:t>
      </w:r>
    </w:p>
    <w:p w14:paraId="3A466C9B" w14:textId="77777777" w:rsidR="00823856" w:rsidRPr="00C20B8A" w:rsidRDefault="00823856" w:rsidP="00982040">
      <w:pPr>
        <w:spacing w:after="0" w:line="240" w:lineRule="auto"/>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rPr>
        <w:t>CAMARANO, A. A.; MELLO, J. L.</w:t>
      </w:r>
      <w:r w:rsidRPr="00A43006">
        <w:rPr>
          <w:rFonts w:ascii="Times New Roman" w:hAnsi="Times New Roman" w:cs="Times New Roman"/>
          <w:color w:val="222222"/>
          <w:sz w:val="24"/>
          <w:szCs w:val="24"/>
          <w:shd w:val="clear" w:color="auto" w:fill="FFFFFF"/>
        </w:rPr>
        <w:t>; PASINATO, M. T.; KANSO, S. Caminhos</w:t>
      </w:r>
      <w:r>
        <w:rPr>
          <w:rFonts w:ascii="Times New Roman" w:hAnsi="Times New Roman" w:cs="Times New Roman"/>
          <w:color w:val="222222"/>
          <w:sz w:val="24"/>
          <w:szCs w:val="24"/>
          <w:shd w:val="clear" w:color="auto" w:fill="FFFFFF"/>
        </w:rPr>
        <w:t xml:space="preserve"> </w:t>
      </w:r>
      <w:r w:rsidRPr="00A43006">
        <w:rPr>
          <w:rFonts w:ascii="Times New Roman" w:hAnsi="Times New Roman" w:cs="Times New Roman"/>
          <w:color w:val="222222"/>
          <w:sz w:val="24"/>
          <w:szCs w:val="24"/>
          <w:shd w:val="clear" w:color="auto" w:fill="FFFFFF"/>
        </w:rPr>
        <w:t>para a vida adulta: as múltiplas trajetórias dos jovens brasileiro.</w:t>
      </w:r>
      <w:r w:rsidRPr="00A43006">
        <w:rPr>
          <w:rStyle w:val="apple-converted-space"/>
          <w:rFonts w:ascii="Times New Roman" w:hAnsi="Times New Roman" w:cs="Times New Roman"/>
          <w:color w:val="222222"/>
          <w:sz w:val="24"/>
          <w:szCs w:val="24"/>
          <w:shd w:val="clear" w:color="auto" w:fill="FFFFFF"/>
        </w:rPr>
        <w:t> </w:t>
      </w:r>
      <w:r w:rsidRPr="00C20B8A">
        <w:rPr>
          <w:rFonts w:ascii="Times New Roman" w:hAnsi="Times New Roman" w:cs="Times New Roman"/>
          <w:b/>
          <w:bCs/>
          <w:color w:val="222222"/>
          <w:sz w:val="24"/>
          <w:szCs w:val="24"/>
          <w:shd w:val="clear" w:color="auto" w:fill="FFFFFF"/>
          <w:lang w:val="en-US"/>
        </w:rPr>
        <w:t>Ultima década</w:t>
      </w:r>
      <w:r w:rsidRPr="00C20B8A">
        <w:rPr>
          <w:rFonts w:ascii="Times New Roman" w:hAnsi="Times New Roman" w:cs="Times New Roman"/>
          <w:color w:val="222222"/>
          <w:sz w:val="24"/>
          <w:szCs w:val="24"/>
          <w:shd w:val="clear" w:color="auto" w:fill="FFFFFF"/>
          <w:lang w:val="en-US"/>
        </w:rPr>
        <w:t>, v. 12, n. 21, p. 11-50, 2004.</w:t>
      </w:r>
    </w:p>
    <w:p w14:paraId="3AC15AF0" w14:textId="77777777" w:rsidR="008C08BF" w:rsidRPr="008C08BF" w:rsidRDefault="008C08BF" w:rsidP="00982040">
      <w:pPr>
        <w:spacing w:after="0" w:line="240" w:lineRule="auto"/>
        <w:jc w:val="both"/>
        <w:rPr>
          <w:rFonts w:ascii="Times New Roman" w:eastAsia="Calibri" w:hAnsi="Times New Roman" w:cs="Times New Roman"/>
          <w:sz w:val="24"/>
          <w:szCs w:val="24"/>
        </w:rPr>
      </w:pPr>
      <w:r w:rsidRPr="00642C7F">
        <w:rPr>
          <w:rFonts w:ascii="Times New Roman" w:eastAsia="Calibri" w:hAnsi="Times New Roman" w:cs="Times New Roman"/>
          <w:sz w:val="24"/>
          <w:szCs w:val="24"/>
          <w:lang w:val="en-US"/>
        </w:rPr>
        <w:t xml:space="preserve">DATTA, N.  Evaluating Impacts of Watershed Development Program on Agricultural Productivity, Income, and Livelihood in Bhalki Watershed of Bardhaman District, West Bengal. </w:t>
      </w:r>
      <w:r w:rsidRPr="00C031D2">
        <w:rPr>
          <w:rFonts w:ascii="Times New Roman" w:eastAsia="Calibri" w:hAnsi="Times New Roman" w:cs="Times New Roman"/>
          <w:b/>
          <w:sz w:val="24"/>
          <w:szCs w:val="24"/>
        </w:rPr>
        <w:t>World Development</w:t>
      </w:r>
      <w:r w:rsidRPr="00C031D2">
        <w:rPr>
          <w:rFonts w:ascii="Times New Roman" w:eastAsia="Calibri" w:hAnsi="Times New Roman" w:cs="Times New Roman"/>
          <w:sz w:val="24"/>
          <w:szCs w:val="24"/>
        </w:rPr>
        <w:t>. v. 66, p. 443-456, 2015.</w:t>
      </w:r>
    </w:p>
    <w:p w14:paraId="26CA80DB" w14:textId="77777777" w:rsidR="00823856" w:rsidRDefault="00823856" w:rsidP="0098204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AA5050">
        <w:rPr>
          <w:rFonts w:ascii="Times New Roman" w:hAnsi="Times New Roman" w:cs="Times New Roman"/>
          <w:color w:val="222222"/>
          <w:sz w:val="24"/>
          <w:szCs w:val="24"/>
          <w:shd w:val="clear" w:color="auto" w:fill="FFFFFF"/>
        </w:rPr>
        <w:t>DELGADO, G</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xml:space="preserve"> C.; CARDOSO JR, J</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xml:space="preserve"> C</w:t>
      </w:r>
      <w:r w:rsidRPr="00AA5050">
        <w:rPr>
          <w:rFonts w:ascii="Times New Roman" w:hAnsi="Times New Roman" w:cs="Times New Roman"/>
          <w:b/>
          <w:color w:val="222222"/>
          <w:sz w:val="24"/>
          <w:szCs w:val="24"/>
          <w:shd w:val="clear" w:color="auto" w:fill="FFFFFF"/>
        </w:rPr>
        <w:t>. O idoso e a previdência rural no Brasil: a experiência recente da universalização</w:t>
      </w:r>
      <w:r w:rsidRPr="00AA5050">
        <w:rPr>
          <w:rFonts w:ascii="Times New Roman" w:hAnsi="Times New Roman" w:cs="Times New Roman"/>
          <w:color w:val="222222"/>
          <w:sz w:val="24"/>
          <w:szCs w:val="24"/>
          <w:shd w:val="clear" w:color="auto" w:fill="FFFFFF"/>
        </w:rPr>
        <w:t>. 1999.</w:t>
      </w:r>
    </w:p>
    <w:p w14:paraId="41BE18F7" w14:textId="77777777" w:rsidR="00823856" w:rsidRPr="00C20B8A" w:rsidRDefault="00823856" w:rsidP="00982040">
      <w:pPr>
        <w:autoSpaceDE w:val="0"/>
        <w:autoSpaceDN w:val="0"/>
        <w:adjustRightInd w:val="0"/>
        <w:spacing w:after="0" w:line="240" w:lineRule="auto"/>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rPr>
        <w:t>DELGADO, G.; CASTRO, J.</w:t>
      </w:r>
      <w:r w:rsidRPr="00AA5050">
        <w:rPr>
          <w:rFonts w:ascii="Times New Roman" w:hAnsi="Times New Roman" w:cs="Times New Roman"/>
          <w:color w:val="222222"/>
          <w:sz w:val="24"/>
          <w:szCs w:val="24"/>
          <w:shd w:val="clear" w:color="auto" w:fill="FFFFFF"/>
        </w:rPr>
        <w:t xml:space="preserve"> A</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xml:space="preserve"> de. </w:t>
      </w:r>
      <w:r w:rsidRPr="00AA5050">
        <w:rPr>
          <w:rFonts w:ascii="Times New Roman" w:hAnsi="Times New Roman" w:cs="Times New Roman"/>
          <w:b/>
          <w:color w:val="222222"/>
          <w:sz w:val="24"/>
          <w:szCs w:val="24"/>
          <w:shd w:val="clear" w:color="auto" w:fill="FFFFFF"/>
        </w:rPr>
        <w:t>Financiamento da previdência rural: situação atual e mudanças</w:t>
      </w:r>
      <w:r w:rsidRPr="00AA5050">
        <w:rPr>
          <w:rFonts w:ascii="Times New Roman" w:hAnsi="Times New Roman" w:cs="Times New Roman"/>
          <w:color w:val="222222"/>
          <w:sz w:val="24"/>
          <w:szCs w:val="24"/>
          <w:shd w:val="clear" w:color="auto" w:fill="FFFFFF"/>
        </w:rPr>
        <w:t xml:space="preserve">. </w:t>
      </w:r>
      <w:r w:rsidRPr="00C20B8A">
        <w:rPr>
          <w:rFonts w:ascii="Times New Roman" w:hAnsi="Times New Roman" w:cs="Times New Roman"/>
          <w:color w:val="222222"/>
          <w:sz w:val="24"/>
          <w:szCs w:val="24"/>
          <w:shd w:val="clear" w:color="auto" w:fill="FFFFFF"/>
          <w:lang w:val="en-US"/>
        </w:rPr>
        <w:t xml:space="preserve">2003. </w:t>
      </w:r>
    </w:p>
    <w:p w14:paraId="34D0998B" w14:textId="77777777" w:rsidR="00347D45" w:rsidRPr="00347D45" w:rsidRDefault="00217199" w:rsidP="00982040">
      <w:pPr>
        <w:autoSpaceDE w:val="0"/>
        <w:autoSpaceDN w:val="0"/>
        <w:adjustRightInd w:val="0"/>
        <w:spacing w:after="0" w:line="240" w:lineRule="auto"/>
        <w:jc w:val="both"/>
        <w:rPr>
          <w:rFonts w:ascii="Times New Roman" w:hAnsi="Times New Roman" w:cs="Times New Roman"/>
          <w:sz w:val="24"/>
          <w:szCs w:val="24"/>
        </w:rPr>
      </w:pPr>
      <w:r w:rsidRPr="00217199">
        <w:rPr>
          <w:rFonts w:ascii="Times New Roman" w:eastAsia="Calibri" w:hAnsi="Times New Roman" w:cs="Times New Roman"/>
          <w:sz w:val="24"/>
          <w:szCs w:val="24"/>
          <w:lang w:val="en-US"/>
        </w:rPr>
        <w:t>DiPrete, T., and M. Gangl</w:t>
      </w:r>
      <w:r w:rsidR="00347D45" w:rsidRPr="00217199">
        <w:rPr>
          <w:rFonts w:ascii="Times New Roman" w:eastAsia="Calibri" w:hAnsi="Times New Roman" w:cs="Times New Roman"/>
          <w:sz w:val="24"/>
          <w:szCs w:val="24"/>
          <w:lang w:val="en-US"/>
        </w:rPr>
        <w:t>. Assessing bias in the estimation of causal effects: Rosenbaum bounds on matching estimators and instrumental variables estimation with imperfect instruments.</w:t>
      </w:r>
      <w:r w:rsidR="00347D45" w:rsidRPr="00C20B8A">
        <w:rPr>
          <w:rFonts w:ascii="Times New Roman" w:hAnsi="Times New Roman" w:cs="Times New Roman"/>
          <w:sz w:val="24"/>
          <w:szCs w:val="24"/>
          <w:lang w:val="en-US"/>
        </w:rPr>
        <w:t xml:space="preserve"> </w:t>
      </w:r>
      <w:r w:rsidR="00347D45" w:rsidRPr="00347D45">
        <w:rPr>
          <w:rFonts w:ascii="Times New Roman" w:hAnsi="Times New Roman" w:cs="Times New Roman"/>
          <w:b/>
          <w:iCs/>
          <w:sz w:val="24"/>
          <w:szCs w:val="24"/>
        </w:rPr>
        <w:t>Sociological Methodology</w:t>
      </w:r>
      <w:r w:rsidR="00347D45" w:rsidRPr="00347D45">
        <w:rPr>
          <w:rFonts w:ascii="Times New Roman" w:hAnsi="Times New Roman" w:cs="Times New Roman"/>
          <w:iCs/>
          <w:sz w:val="24"/>
          <w:szCs w:val="24"/>
        </w:rPr>
        <w:t>. v.</w:t>
      </w:r>
      <w:r w:rsidR="00347D45">
        <w:rPr>
          <w:rFonts w:ascii="Times New Roman" w:hAnsi="Times New Roman" w:cs="Times New Roman"/>
          <w:b/>
          <w:iCs/>
          <w:sz w:val="24"/>
          <w:szCs w:val="24"/>
        </w:rPr>
        <w:t xml:space="preserve"> </w:t>
      </w:r>
      <w:r>
        <w:rPr>
          <w:rFonts w:ascii="Times New Roman" w:hAnsi="Times New Roman" w:cs="Times New Roman"/>
          <w:sz w:val="24"/>
          <w:szCs w:val="24"/>
        </w:rPr>
        <w:t xml:space="preserve">34, p 271–310, </w:t>
      </w:r>
      <w:r w:rsidRPr="00347D45">
        <w:rPr>
          <w:rFonts w:ascii="Times New Roman" w:hAnsi="Times New Roman" w:cs="Times New Roman"/>
          <w:sz w:val="24"/>
          <w:szCs w:val="24"/>
        </w:rPr>
        <w:t>2004</w:t>
      </w:r>
      <w:r>
        <w:rPr>
          <w:rFonts w:ascii="Times New Roman" w:hAnsi="Times New Roman" w:cs="Times New Roman"/>
          <w:sz w:val="24"/>
          <w:szCs w:val="24"/>
        </w:rPr>
        <w:t>.</w:t>
      </w:r>
    </w:p>
    <w:p w14:paraId="419F2CDB" w14:textId="77777777" w:rsidR="00823856" w:rsidRDefault="00823856" w:rsidP="00982040">
      <w:pPr>
        <w:spacing w:after="0" w:line="240" w:lineRule="auto"/>
        <w:jc w:val="both"/>
        <w:rPr>
          <w:rFonts w:ascii="Times New Roman" w:hAnsi="Times New Roman" w:cs="Times New Roman"/>
          <w:color w:val="222222"/>
          <w:sz w:val="24"/>
          <w:szCs w:val="24"/>
          <w:shd w:val="clear" w:color="auto" w:fill="FFFFFF"/>
        </w:rPr>
      </w:pPr>
      <w:r w:rsidRPr="0060286C">
        <w:rPr>
          <w:rFonts w:ascii="Times New Roman" w:hAnsi="Times New Roman" w:cs="Times New Roman"/>
          <w:color w:val="222222"/>
          <w:sz w:val="24"/>
          <w:szCs w:val="24"/>
          <w:shd w:val="clear" w:color="auto" w:fill="FFFFFF"/>
        </w:rPr>
        <w:t xml:space="preserve">FERREIRA, </w:t>
      </w:r>
      <w:r>
        <w:rPr>
          <w:rFonts w:ascii="Times New Roman" w:hAnsi="Times New Roman" w:cs="Times New Roman"/>
          <w:color w:val="222222"/>
          <w:sz w:val="24"/>
          <w:szCs w:val="24"/>
          <w:shd w:val="clear" w:color="auto" w:fill="FFFFFF"/>
        </w:rPr>
        <w:t>B.; ALVES, F</w:t>
      </w:r>
      <w:r w:rsidRPr="0060286C">
        <w:rPr>
          <w:rFonts w:ascii="Times New Roman" w:hAnsi="Times New Roman" w:cs="Times New Roman"/>
          <w:color w:val="222222"/>
          <w:sz w:val="24"/>
          <w:szCs w:val="24"/>
          <w:shd w:val="clear" w:color="auto" w:fill="FFFFFF"/>
        </w:rPr>
        <w:t>. Juventude rural: alguns impasses e sua importância para a agricultura familiar.</w:t>
      </w:r>
      <w:r w:rsidRPr="0060286C">
        <w:rPr>
          <w:rStyle w:val="apple-converted-space"/>
          <w:rFonts w:ascii="Times New Roman" w:hAnsi="Times New Roman" w:cs="Times New Roman"/>
          <w:color w:val="222222"/>
          <w:sz w:val="24"/>
          <w:szCs w:val="24"/>
          <w:shd w:val="clear" w:color="auto" w:fill="FFFFFF"/>
        </w:rPr>
        <w:t> </w:t>
      </w:r>
      <w:r w:rsidRPr="0060286C">
        <w:rPr>
          <w:rFonts w:ascii="Times New Roman" w:hAnsi="Times New Roman" w:cs="Times New Roman"/>
          <w:b/>
          <w:bCs/>
          <w:color w:val="222222"/>
          <w:sz w:val="24"/>
          <w:szCs w:val="24"/>
          <w:shd w:val="clear" w:color="auto" w:fill="FFFFFF"/>
        </w:rPr>
        <w:t>Juventude e políticas sociais no Brasil. Brasília: Ipea</w:t>
      </w:r>
      <w:r w:rsidRPr="0060286C">
        <w:rPr>
          <w:rFonts w:ascii="Times New Roman" w:hAnsi="Times New Roman" w:cs="Times New Roman"/>
          <w:color w:val="222222"/>
          <w:sz w:val="24"/>
          <w:szCs w:val="24"/>
          <w:shd w:val="clear" w:color="auto" w:fill="FFFFFF"/>
        </w:rPr>
        <w:t>, p. 245-258, 2009.</w:t>
      </w:r>
    </w:p>
    <w:p w14:paraId="1288B2B7" w14:textId="77777777" w:rsidR="00823856" w:rsidRDefault="00823856" w:rsidP="00982040">
      <w:pPr>
        <w:spacing w:after="0" w:line="240" w:lineRule="auto"/>
        <w:jc w:val="both"/>
        <w:rPr>
          <w:rFonts w:ascii="Times New Roman" w:hAnsi="Times New Roman" w:cs="Times New Roman"/>
          <w:color w:val="222222"/>
          <w:sz w:val="24"/>
          <w:szCs w:val="24"/>
          <w:shd w:val="clear" w:color="auto" w:fill="FFFFFF"/>
          <w:lang w:val="en-US"/>
        </w:rPr>
      </w:pPr>
      <w:r w:rsidRPr="00AA5050">
        <w:rPr>
          <w:rFonts w:ascii="Times New Roman" w:hAnsi="Times New Roman" w:cs="Times New Roman"/>
          <w:color w:val="222222"/>
          <w:sz w:val="24"/>
          <w:szCs w:val="24"/>
          <w:shd w:val="clear" w:color="auto" w:fill="FFFFFF"/>
        </w:rPr>
        <w:t>FERREIRA, C</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xml:space="preserve"> R</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SOUZA, S</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xml:space="preserve"> de C</w:t>
      </w:r>
      <w:r>
        <w:rPr>
          <w:rFonts w:ascii="Times New Roman" w:hAnsi="Times New Roman" w:cs="Times New Roman"/>
          <w:color w:val="222222"/>
          <w:sz w:val="24"/>
          <w:szCs w:val="24"/>
          <w:shd w:val="clear" w:color="auto" w:fill="FFFFFF"/>
        </w:rPr>
        <w:t>. I.</w:t>
      </w:r>
      <w:r w:rsidRPr="00AA5050">
        <w:rPr>
          <w:rFonts w:ascii="Times New Roman" w:hAnsi="Times New Roman" w:cs="Times New Roman"/>
          <w:color w:val="222222"/>
          <w:sz w:val="24"/>
          <w:szCs w:val="24"/>
          <w:shd w:val="clear" w:color="auto" w:fill="FFFFFF"/>
        </w:rPr>
        <w:t xml:space="preserve"> de. As aposentadorias e pensões e a concentração dos rendimentos domiciliares per capita no Brasil e na sua área rural: 1981 a 2003.</w:t>
      </w:r>
      <w:r w:rsidRPr="00AA5050">
        <w:rPr>
          <w:rStyle w:val="apple-converted-space"/>
          <w:rFonts w:ascii="Times New Roman" w:hAnsi="Times New Roman" w:cs="Times New Roman"/>
          <w:color w:val="222222"/>
          <w:sz w:val="24"/>
          <w:szCs w:val="24"/>
          <w:shd w:val="clear" w:color="auto" w:fill="FFFFFF"/>
        </w:rPr>
        <w:t> </w:t>
      </w:r>
      <w:r w:rsidRPr="00A17563">
        <w:rPr>
          <w:rFonts w:ascii="Times New Roman" w:hAnsi="Times New Roman" w:cs="Times New Roman"/>
          <w:b/>
          <w:bCs/>
          <w:color w:val="222222"/>
          <w:sz w:val="24"/>
          <w:szCs w:val="24"/>
          <w:shd w:val="clear" w:color="auto" w:fill="FFFFFF"/>
          <w:lang w:val="en-US"/>
        </w:rPr>
        <w:t>Revista de Economia e Sociologia Rural</w:t>
      </w:r>
      <w:r w:rsidRPr="00A17563">
        <w:rPr>
          <w:rFonts w:ascii="Times New Roman" w:hAnsi="Times New Roman" w:cs="Times New Roman"/>
          <w:color w:val="222222"/>
          <w:sz w:val="24"/>
          <w:szCs w:val="24"/>
          <w:shd w:val="clear" w:color="auto" w:fill="FFFFFF"/>
          <w:lang w:val="en-US"/>
        </w:rPr>
        <w:t>, v. 45, n. 4, p. 985-1011, 2007.</w:t>
      </w:r>
    </w:p>
    <w:p w14:paraId="213CD233" w14:textId="77777777" w:rsidR="00823856" w:rsidRPr="0039727D" w:rsidRDefault="00823856" w:rsidP="00982040">
      <w:pPr>
        <w:spacing w:after="0" w:line="240" w:lineRule="auto"/>
        <w:jc w:val="both"/>
        <w:rPr>
          <w:rFonts w:ascii="Times New Roman" w:hAnsi="Times New Roman" w:cs="Times New Roman"/>
          <w:color w:val="222222"/>
          <w:sz w:val="24"/>
          <w:szCs w:val="24"/>
          <w:shd w:val="clear" w:color="auto" w:fill="FFFFFF"/>
          <w:lang w:val="en-US"/>
        </w:rPr>
      </w:pPr>
      <w:r w:rsidRPr="0039727D">
        <w:rPr>
          <w:rFonts w:ascii="Times New Roman" w:hAnsi="Times New Roman" w:cs="Times New Roman"/>
          <w:color w:val="222222"/>
          <w:sz w:val="24"/>
          <w:szCs w:val="24"/>
          <w:shd w:val="clear" w:color="auto" w:fill="FFFFFF"/>
          <w:lang w:val="en-US"/>
        </w:rPr>
        <w:t>FOGUEL, M.; BARROS, R. P. The Effects of Conditional Cash Transfer</w:t>
      </w:r>
      <w:r>
        <w:rPr>
          <w:rFonts w:ascii="Times New Roman" w:hAnsi="Times New Roman" w:cs="Times New Roman"/>
          <w:color w:val="222222"/>
          <w:sz w:val="24"/>
          <w:szCs w:val="24"/>
          <w:shd w:val="clear" w:color="auto" w:fill="FFFFFF"/>
          <w:lang w:val="en-US"/>
        </w:rPr>
        <w:t xml:space="preserve"> </w:t>
      </w:r>
      <w:r w:rsidRPr="0039727D">
        <w:rPr>
          <w:rFonts w:ascii="Times New Roman" w:hAnsi="Times New Roman" w:cs="Times New Roman"/>
          <w:color w:val="222222"/>
          <w:sz w:val="24"/>
          <w:szCs w:val="24"/>
          <w:shd w:val="clear" w:color="auto" w:fill="FFFFFF"/>
          <w:lang w:val="en-US"/>
        </w:rPr>
        <w:t>Programmes on Adult Labour Supply: An Empirical Analysis Using a Time</w:t>
      </w:r>
      <w:r>
        <w:rPr>
          <w:rFonts w:ascii="Times New Roman" w:hAnsi="Times New Roman" w:cs="Times New Roman"/>
          <w:color w:val="222222"/>
          <w:sz w:val="24"/>
          <w:szCs w:val="24"/>
          <w:shd w:val="clear" w:color="auto" w:fill="FFFFFF"/>
          <w:lang w:val="en-US"/>
        </w:rPr>
        <w:t xml:space="preserve"> </w:t>
      </w:r>
      <w:r w:rsidRPr="0039727D">
        <w:rPr>
          <w:rFonts w:ascii="Times New Roman" w:hAnsi="Times New Roman" w:cs="Times New Roman"/>
          <w:color w:val="222222"/>
          <w:sz w:val="24"/>
          <w:szCs w:val="24"/>
          <w:shd w:val="clear" w:color="auto" w:fill="FFFFFF"/>
          <w:lang w:val="en-US"/>
        </w:rPr>
        <w:t>Series-Cross-Section</w:t>
      </w:r>
      <w:r>
        <w:rPr>
          <w:rFonts w:ascii="Times New Roman" w:hAnsi="Times New Roman" w:cs="Times New Roman"/>
          <w:color w:val="222222"/>
          <w:sz w:val="24"/>
          <w:szCs w:val="24"/>
          <w:shd w:val="clear" w:color="auto" w:fill="FFFFFF"/>
          <w:lang w:val="en-US"/>
        </w:rPr>
        <w:t xml:space="preserve"> </w:t>
      </w:r>
      <w:r w:rsidRPr="0039727D">
        <w:rPr>
          <w:rFonts w:ascii="Times New Roman" w:hAnsi="Times New Roman" w:cs="Times New Roman"/>
          <w:color w:val="222222"/>
          <w:sz w:val="24"/>
          <w:szCs w:val="24"/>
          <w:shd w:val="clear" w:color="auto" w:fill="FFFFFF"/>
          <w:lang w:val="en-US"/>
        </w:rPr>
        <w:t>Sample of Brazilian Municipalities. Estudos Econômicos,</w:t>
      </w:r>
      <w:r>
        <w:rPr>
          <w:rFonts w:ascii="Times New Roman" w:hAnsi="Times New Roman" w:cs="Times New Roman"/>
          <w:color w:val="222222"/>
          <w:sz w:val="24"/>
          <w:szCs w:val="24"/>
          <w:shd w:val="clear" w:color="auto" w:fill="FFFFFF"/>
          <w:lang w:val="en-US"/>
        </w:rPr>
        <w:t xml:space="preserve"> </w:t>
      </w:r>
      <w:r w:rsidRPr="0039727D">
        <w:rPr>
          <w:rFonts w:ascii="Times New Roman" w:hAnsi="Times New Roman" w:cs="Times New Roman"/>
          <w:color w:val="222222"/>
          <w:sz w:val="24"/>
          <w:szCs w:val="24"/>
          <w:shd w:val="clear" w:color="auto" w:fill="FFFFFF"/>
          <w:lang w:val="en-US"/>
        </w:rPr>
        <w:t>São Paulo: UFF, v. 40, n. 2, 2010, p. 259-293.</w:t>
      </w:r>
    </w:p>
    <w:p w14:paraId="3558BF73" w14:textId="77777777" w:rsidR="00823856" w:rsidRDefault="00823856" w:rsidP="00982040">
      <w:pPr>
        <w:spacing w:after="0" w:line="240" w:lineRule="auto"/>
        <w:jc w:val="both"/>
        <w:rPr>
          <w:rFonts w:ascii="Times New Roman" w:hAnsi="Times New Roman" w:cs="Times New Roman"/>
          <w:sz w:val="24"/>
          <w:szCs w:val="24"/>
          <w:lang w:val="en-US"/>
        </w:rPr>
      </w:pPr>
      <w:r w:rsidRPr="00CF2DF6">
        <w:rPr>
          <w:rFonts w:ascii="Times New Roman" w:hAnsi="Times New Roman" w:cs="Times New Roman"/>
          <w:sz w:val="24"/>
          <w:szCs w:val="24"/>
          <w:lang w:val="en-US"/>
        </w:rPr>
        <w:t>GONZAGA, G., CORSEUIL, C., FOGUEL, M., RIBEIRO, E. The Effects of and Apprenticeship Program on Labor Market Outcomes of Youths in Brazil. In: 34° Meeting of the Brazilian Econometric Society. Anais… Porto de Galinhas, 2012.</w:t>
      </w:r>
    </w:p>
    <w:p w14:paraId="28B57F36" w14:textId="77777777" w:rsidR="00490742" w:rsidRPr="00C20B8A" w:rsidRDefault="00490742" w:rsidP="00982040">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color w:val="222222"/>
          <w:sz w:val="24"/>
          <w:szCs w:val="24"/>
          <w:shd w:val="clear" w:color="auto" w:fill="FFFFFF"/>
          <w:lang w:val="en-US"/>
        </w:rPr>
        <w:t>HECKMAN</w:t>
      </w:r>
      <w:r w:rsidRPr="00C20B8A">
        <w:rPr>
          <w:rFonts w:ascii="Times New Roman" w:hAnsi="Times New Roman" w:cs="Times New Roman"/>
          <w:sz w:val="24"/>
          <w:szCs w:val="24"/>
          <w:lang w:val="en-US"/>
        </w:rPr>
        <w:t>, J. The common structure of statistical models of truncation, sample selection and limited dependent variables and a simple estimator for such models</w:t>
      </w:r>
      <w:r w:rsidR="00BC1A63" w:rsidRPr="00C20B8A">
        <w:rPr>
          <w:rFonts w:ascii="Times New Roman" w:hAnsi="Times New Roman" w:cs="Times New Roman"/>
          <w:sz w:val="24"/>
          <w:szCs w:val="24"/>
          <w:lang w:val="en-US"/>
        </w:rPr>
        <w:t xml:space="preserve">. </w:t>
      </w:r>
      <w:r w:rsidR="00BC1A63" w:rsidRPr="00C20B8A">
        <w:rPr>
          <w:rFonts w:ascii="Times New Roman" w:hAnsi="Times New Roman" w:cs="Times New Roman"/>
          <w:b/>
          <w:sz w:val="24"/>
          <w:szCs w:val="24"/>
          <w:lang w:val="en-US"/>
        </w:rPr>
        <w:t>Econometrica</w:t>
      </w:r>
      <w:r w:rsidR="00BC1A63" w:rsidRPr="00C20B8A">
        <w:rPr>
          <w:rFonts w:ascii="Times New Roman" w:hAnsi="Times New Roman" w:cs="Times New Roman"/>
          <w:sz w:val="24"/>
          <w:szCs w:val="24"/>
          <w:lang w:val="en-US"/>
        </w:rPr>
        <w:t>.</w:t>
      </w:r>
      <w:r w:rsidRPr="00C20B8A">
        <w:rPr>
          <w:rFonts w:ascii="Times New Roman" w:hAnsi="Times New Roman" w:cs="Times New Roman"/>
          <w:sz w:val="24"/>
          <w:szCs w:val="24"/>
          <w:lang w:val="en-US"/>
        </w:rPr>
        <w:t xml:space="preserve"> v. 5(4)</w:t>
      </w:r>
      <w:r w:rsidR="00BC1A63" w:rsidRPr="00C20B8A">
        <w:rPr>
          <w:rFonts w:ascii="Times New Roman" w:hAnsi="Times New Roman" w:cs="Times New Roman"/>
          <w:sz w:val="24"/>
          <w:szCs w:val="24"/>
          <w:lang w:val="en-US"/>
        </w:rPr>
        <w:t>, p.</w:t>
      </w:r>
      <w:r w:rsidRPr="00C20B8A">
        <w:rPr>
          <w:rFonts w:ascii="Times New Roman" w:hAnsi="Times New Roman" w:cs="Times New Roman"/>
          <w:sz w:val="24"/>
          <w:szCs w:val="24"/>
          <w:lang w:val="en-US"/>
        </w:rPr>
        <w:t xml:space="preserve"> 475-492. 1976.</w:t>
      </w:r>
    </w:p>
    <w:p w14:paraId="55DE0BB0" w14:textId="77777777" w:rsidR="00490742" w:rsidRPr="00C20B8A" w:rsidRDefault="00490742" w:rsidP="00982040">
      <w:pPr>
        <w:autoSpaceDE w:val="0"/>
        <w:autoSpaceDN w:val="0"/>
        <w:adjustRightInd w:val="0"/>
        <w:spacing w:after="0" w:line="240" w:lineRule="auto"/>
        <w:jc w:val="both"/>
        <w:rPr>
          <w:rFonts w:ascii="Times New Roman" w:hAnsi="Times New Roman" w:cs="Times New Roman"/>
          <w:sz w:val="24"/>
          <w:szCs w:val="24"/>
          <w:lang w:val="en-US"/>
        </w:rPr>
      </w:pPr>
      <w:r w:rsidRPr="00C20B8A">
        <w:rPr>
          <w:rFonts w:ascii="Times New Roman" w:hAnsi="Times New Roman" w:cs="Times New Roman"/>
          <w:sz w:val="24"/>
          <w:szCs w:val="24"/>
          <w:lang w:val="en-US"/>
        </w:rPr>
        <w:t xml:space="preserve">____________. Sample selection bias as a speci_cation error. </w:t>
      </w:r>
      <w:r w:rsidRPr="00C20B8A">
        <w:rPr>
          <w:rFonts w:ascii="Times New Roman" w:hAnsi="Times New Roman" w:cs="Times New Roman"/>
          <w:b/>
          <w:sz w:val="24"/>
          <w:szCs w:val="24"/>
          <w:lang w:val="en-US"/>
        </w:rPr>
        <w:t>Econometrica</w:t>
      </w:r>
      <w:r w:rsidRPr="00C20B8A">
        <w:rPr>
          <w:rFonts w:ascii="Times New Roman" w:hAnsi="Times New Roman" w:cs="Times New Roman"/>
          <w:sz w:val="24"/>
          <w:szCs w:val="24"/>
          <w:lang w:val="en-US"/>
        </w:rPr>
        <w:t>. v.47(1)</w:t>
      </w:r>
      <w:r w:rsidR="00BC1A63" w:rsidRPr="00C20B8A">
        <w:rPr>
          <w:rFonts w:ascii="Times New Roman" w:hAnsi="Times New Roman" w:cs="Times New Roman"/>
          <w:sz w:val="24"/>
          <w:szCs w:val="24"/>
          <w:lang w:val="en-US"/>
        </w:rPr>
        <w:t>, p. 153-161</w:t>
      </w:r>
      <w:r w:rsidRPr="00C20B8A">
        <w:rPr>
          <w:rFonts w:ascii="Times New Roman" w:hAnsi="Times New Roman" w:cs="Times New Roman"/>
          <w:sz w:val="24"/>
          <w:szCs w:val="24"/>
          <w:lang w:val="en-US"/>
        </w:rPr>
        <w:t>. 1979.</w:t>
      </w:r>
    </w:p>
    <w:p w14:paraId="42734D4F" w14:textId="77777777" w:rsidR="00823856" w:rsidRPr="00C20B8A" w:rsidRDefault="00823856" w:rsidP="00982040">
      <w:pPr>
        <w:autoSpaceDE w:val="0"/>
        <w:autoSpaceDN w:val="0"/>
        <w:adjustRightInd w:val="0"/>
        <w:spacing w:after="0" w:line="240" w:lineRule="auto"/>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HECKMAN, J. J.; LALONDE, R. J.; SMITH, J.</w:t>
      </w:r>
      <w:r w:rsidRPr="006A11B1">
        <w:rPr>
          <w:rFonts w:ascii="Times New Roman" w:hAnsi="Times New Roman" w:cs="Times New Roman"/>
          <w:color w:val="222222"/>
          <w:sz w:val="24"/>
          <w:szCs w:val="24"/>
          <w:shd w:val="clear" w:color="auto" w:fill="FFFFFF"/>
          <w:lang w:val="en-US"/>
        </w:rPr>
        <w:t xml:space="preserve"> A. The economics and econometrics of active labor market programs.</w:t>
      </w:r>
      <w:r w:rsidRPr="006A11B1">
        <w:rPr>
          <w:rStyle w:val="apple-converted-space"/>
          <w:rFonts w:ascii="Times New Roman" w:hAnsi="Times New Roman" w:cs="Times New Roman"/>
          <w:color w:val="222222"/>
          <w:sz w:val="24"/>
          <w:szCs w:val="24"/>
          <w:shd w:val="clear" w:color="auto" w:fill="FFFFFF"/>
          <w:lang w:val="en-US"/>
        </w:rPr>
        <w:t> </w:t>
      </w:r>
      <w:r w:rsidRPr="00C20B8A">
        <w:rPr>
          <w:rFonts w:ascii="Times New Roman" w:hAnsi="Times New Roman" w:cs="Times New Roman"/>
          <w:b/>
          <w:bCs/>
          <w:color w:val="222222"/>
          <w:sz w:val="24"/>
          <w:szCs w:val="24"/>
          <w:shd w:val="clear" w:color="auto" w:fill="FFFFFF"/>
          <w:lang w:val="en-US"/>
        </w:rPr>
        <w:t>Handbook of labor economics</w:t>
      </w:r>
      <w:r w:rsidRPr="00C20B8A">
        <w:rPr>
          <w:rFonts w:ascii="Times New Roman" w:hAnsi="Times New Roman" w:cs="Times New Roman"/>
          <w:color w:val="222222"/>
          <w:sz w:val="24"/>
          <w:szCs w:val="24"/>
          <w:shd w:val="clear" w:color="auto" w:fill="FFFFFF"/>
          <w:lang w:val="en-US"/>
        </w:rPr>
        <w:t>, v. 3, p. 1865-2097, 1999.</w:t>
      </w:r>
    </w:p>
    <w:p w14:paraId="5C699887" w14:textId="77777777" w:rsidR="000619B3" w:rsidRPr="004C1EA0" w:rsidRDefault="004C1EA0" w:rsidP="004C1EA0">
      <w:pPr>
        <w:autoSpaceDE w:val="0"/>
        <w:autoSpaceDN w:val="0"/>
        <w:adjustRightInd w:val="0"/>
        <w:spacing w:after="0" w:line="240" w:lineRule="auto"/>
        <w:jc w:val="both"/>
        <w:rPr>
          <w:rFonts w:ascii="Times New Roman" w:hAnsi="Times New Roman" w:cs="Times New Roman"/>
          <w:sz w:val="24"/>
          <w:szCs w:val="24"/>
        </w:rPr>
      </w:pPr>
      <w:r w:rsidRPr="00C20B8A">
        <w:rPr>
          <w:rFonts w:ascii="Times New Roman" w:hAnsi="Times New Roman" w:cs="Times New Roman"/>
          <w:sz w:val="24"/>
          <w:szCs w:val="24"/>
          <w:lang w:val="en-US"/>
        </w:rPr>
        <w:t>HIRANO, K; IMBENS,</w:t>
      </w:r>
      <w:r w:rsidR="000619B3" w:rsidRPr="00C20B8A">
        <w:rPr>
          <w:rFonts w:ascii="Times New Roman" w:hAnsi="Times New Roman" w:cs="Times New Roman"/>
          <w:sz w:val="24"/>
          <w:szCs w:val="24"/>
          <w:lang w:val="en-US"/>
        </w:rPr>
        <w:t xml:space="preserve"> G</w:t>
      </w:r>
      <w:r w:rsidRPr="00C20B8A">
        <w:rPr>
          <w:rFonts w:ascii="Times New Roman" w:hAnsi="Times New Roman" w:cs="Times New Roman"/>
          <w:sz w:val="24"/>
          <w:szCs w:val="24"/>
          <w:lang w:val="en-US"/>
        </w:rPr>
        <w:t>. W</w:t>
      </w:r>
      <w:r w:rsidR="000619B3" w:rsidRPr="00C20B8A">
        <w:rPr>
          <w:rFonts w:ascii="Times New Roman" w:hAnsi="Times New Roman" w:cs="Times New Roman"/>
          <w:sz w:val="24"/>
          <w:szCs w:val="24"/>
          <w:lang w:val="en-US"/>
        </w:rPr>
        <w:t>. Estimation</w:t>
      </w:r>
      <w:r w:rsidRPr="00C20B8A">
        <w:rPr>
          <w:rFonts w:ascii="Times New Roman" w:hAnsi="Times New Roman" w:cs="Times New Roman"/>
          <w:sz w:val="24"/>
          <w:szCs w:val="24"/>
          <w:lang w:val="en-US"/>
        </w:rPr>
        <w:t xml:space="preserve"> of causal effects using propensity score weighting: Na </w:t>
      </w:r>
      <w:r w:rsidR="000619B3" w:rsidRPr="00C20B8A">
        <w:rPr>
          <w:rFonts w:ascii="Times New Roman" w:hAnsi="Times New Roman" w:cs="Times New Roman"/>
          <w:sz w:val="24"/>
          <w:szCs w:val="24"/>
          <w:lang w:val="en-US"/>
        </w:rPr>
        <w:t xml:space="preserve">application to data </w:t>
      </w:r>
      <w:r w:rsidRPr="00C20B8A">
        <w:rPr>
          <w:rFonts w:ascii="Times New Roman" w:hAnsi="Times New Roman" w:cs="Times New Roman"/>
          <w:sz w:val="24"/>
          <w:szCs w:val="24"/>
          <w:lang w:val="en-US"/>
        </w:rPr>
        <w:t xml:space="preserve">on right heart catheterization. </w:t>
      </w:r>
      <w:r w:rsidR="000619B3" w:rsidRPr="004C1EA0">
        <w:rPr>
          <w:rFonts w:ascii="Times New Roman" w:hAnsi="Times New Roman" w:cs="Times New Roman"/>
          <w:b/>
          <w:sz w:val="24"/>
          <w:szCs w:val="24"/>
        </w:rPr>
        <w:t>Health Services and Outcomes Research Methodology</w:t>
      </w:r>
      <w:r w:rsidR="000619B3" w:rsidRPr="004C1EA0">
        <w:rPr>
          <w:rFonts w:ascii="Times New Roman" w:hAnsi="Times New Roman" w:cs="Times New Roman"/>
          <w:sz w:val="24"/>
          <w:szCs w:val="24"/>
        </w:rPr>
        <w:t xml:space="preserve"> </w:t>
      </w:r>
      <w:r>
        <w:rPr>
          <w:rFonts w:ascii="Times New Roman" w:hAnsi="Times New Roman" w:cs="Times New Roman"/>
          <w:sz w:val="24"/>
          <w:szCs w:val="24"/>
        </w:rPr>
        <w:t>v. 2(3), p. 259-</w:t>
      </w:r>
      <w:r w:rsidR="000619B3" w:rsidRPr="004C1EA0">
        <w:rPr>
          <w:rFonts w:ascii="Times New Roman" w:hAnsi="Times New Roman" w:cs="Times New Roman"/>
          <w:sz w:val="24"/>
          <w:szCs w:val="24"/>
        </w:rPr>
        <w:t>278.</w:t>
      </w:r>
      <w:r>
        <w:rPr>
          <w:rFonts w:ascii="Times New Roman" w:hAnsi="Times New Roman" w:cs="Times New Roman"/>
          <w:sz w:val="24"/>
          <w:szCs w:val="24"/>
        </w:rPr>
        <w:t xml:space="preserve"> 2001.</w:t>
      </w:r>
    </w:p>
    <w:p w14:paraId="5A0D6229" w14:textId="77777777" w:rsidR="00823856" w:rsidRDefault="00823856" w:rsidP="00982040">
      <w:pPr>
        <w:shd w:val="clear" w:color="auto" w:fill="FFFFFF"/>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HOFFMANN, R. </w:t>
      </w:r>
      <w:r w:rsidRPr="00CF2DF6">
        <w:rPr>
          <w:rFonts w:ascii="Times New Roman" w:eastAsia="Times New Roman" w:hAnsi="Times New Roman" w:cs="Times New Roman"/>
          <w:sz w:val="24"/>
          <w:szCs w:val="24"/>
          <w:lang w:eastAsia="pt-BR"/>
        </w:rPr>
        <w:t xml:space="preserve">Como aposentadorias e pensões afetam a educação e o trabalho de jovens do </w:t>
      </w:r>
      <w:r>
        <w:rPr>
          <w:rFonts w:ascii="Times New Roman" w:eastAsia="Times New Roman" w:hAnsi="Times New Roman" w:cs="Times New Roman"/>
          <w:sz w:val="24"/>
          <w:szCs w:val="24"/>
          <w:lang w:eastAsia="pt-BR"/>
        </w:rPr>
        <w:t xml:space="preserve">domicílio. </w:t>
      </w:r>
      <w:r w:rsidRPr="00CF2DF6">
        <w:rPr>
          <w:rFonts w:ascii="Times New Roman" w:eastAsia="Times New Roman" w:hAnsi="Times New Roman" w:cs="Times New Roman"/>
          <w:b/>
          <w:sz w:val="24"/>
          <w:szCs w:val="24"/>
          <w:lang w:eastAsia="pt-BR"/>
        </w:rPr>
        <w:t>Revista Economia e Sociedade</w:t>
      </w:r>
      <w:r w:rsidRPr="00CF2DF6">
        <w:rPr>
          <w:rFonts w:ascii="Times New Roman" w:eastAsia="Times New Roman" w:hAnsi="Times New Roman" w:cs="Times New Roman"/>
          <w:sz w:val="24"/>
          <w:szCs w:val="24"/>
          <w:lang w:eastAsia="pt-BR"/>
        </w:rPr>
        <w:t>, v. 19 (38), pp. 201-209. Campinas</w:t>
      </w:r>
      <w:r>
        <w:rPr>
          <w:rFonts w:ascii="Times New Roman" w:eastAsia="Times New Roman" w:hAnsi="Times New Roman" w:cs="Times New Roman"/>
          <w:sz w:val="24"/>
          <w:szCs w:val="24"/>
          <w:lang w:eastAsia="pt-BR"/>
        </w:rPr>
        <w:t>, 2010</w:t>
      </w:r>
      <w:r w:rsidR="006C6726">
        <w:rPr>
          <w:rFonts w:ascii="Times New Roman" w:eastAsia="Times New Roman" w:hAnsi="Times New Roman" w:cs="Times New Roman"/>
          <w:sz w:val="24"/>
          <w:szCs w:val="24"/>
          <w:lang w:eastAsia="pt-BR"/>
        </w:rPr>
        <w:t>.</w:t>
      </w:r>
    </w:p>
    <w:p w14:paraId="4E7BA70B" w14:textId="77777777" w:rsidR="006C6726" w:rsidRPr="00642C7F" w:rsidRDefault="006C6726" w:rsidP="00982040">
      <w:pPr>
        <w:spacing w:after="0" w:line="240" w:lineRule="auto"/>
        <w:jc w:val="both"/>
        <w:rPr>
          <w:rFonts w:ascii="Times New Roman" w:hAnsi="Times New Roman" w:cs="Times New Roman"/>
          <w:sz w:val="24"/>
          <w:szCs w:val="24"/>
        </w:rPr>
      </w:pPr>
      <w:r w:rsidRPr="002E6115">
        <w:rPr>
          <w:rFonts w:ascii="Times New Roman" w:eastAsia="CMR10" w:hAnsi="Times New Roman" w:cs="Times New Roman"/>
          <w:sz w:val="24"/>
          <w:szCs w:val="24"/>
          <w:lang w:val="en-US"/>
        </w:rPr>
        <w:t xml:space="preserve">IACUS, S. M.; KING, G; PORRO, G. </w:t>
      </w:r>
      <w:r w:rsidRPr="002E6115">
        <w:rPr>
          <w:rFonts w:ascii="Times New Roman" w:eastAsia="CMR10" w:hAnsi="Times New Roman" w:cs="Times New Roman"/>
          <w:b/>
          <w:sz w:val="24"/>
          <w:szCs w:val="24"/>
          <w:lang w:val="en-US"/>
        </w:rPr>
        <w:t>Matching for causal inference without balance checking</w:t>
      </w:r>
      <w:r w:rsidRPr="002E6115">
        <w:rPr>
          <w:rFonts w:ascii="Times New Roman" w:eastAsia="CMR10" w:hAnsi="Times New Roman" w:cs="Times New Roman"/>
          <w:sz w:val="24"/>
          <w:szCs w:val="24"/>
          <w:lang w:val="en-US"/>
        </w:rPr>
        <w:t xml:space="preserve">. </w:t>
      </w:r>
      <w:r w:rsidRPr="00642C7F">
        <w:rPr>
          <w:rFonts w:ascii="Times New Roman" w:eastAsia="CMR10" w:hAnsi="Times New Roman" w:cs="Times New Roman"/>
          <w:sz w:val="24"/>
          <w:szCs w:val="24"/>
        </w:rPr>
        <w:t xml:space="preserve">2009 Disponível em: </w:t>
      </w:r>
      <w:hyperlink r:id="rId8">
        <w:r w:rsidRPr="00C031D2">
          <w:rPr>
            <w:rStyle w:val="LinkdaInternet"/>
            <w:rFonts w:ascii="Times New Roman" w:eastAsia="CMR10" w:hAnsi="Times New Roman" w:cs="Times New Roman"/>
            <w:sz w:val="24"/>
            <w:szCs w:val="24"/>
          </w:rPr>
          <w:t>http://gking.harvard.edu/files/cem.pdf</w:t>
        </w:r>
      </w:hyperlink>
      <w:r w:rsidRPr="00C031D2">
        <w:rPr>
          <w:rFonts w:ascii="Times New Roman" w:eastAsia="CMR10" w:hAnsi="Times New Roman" w:cs="Times New Roman"/>
          <w:sz w:val="24"/>
          <w:szCs w:val="24"/>
        </w:rPr>
        <w:t xml:space="preserve">. </w:t>
      </w:r>
      <w:r w:rsidRPr="00642C7F">
        <w:rPr>
          <w:rFonts w:ascii="Times New Roman" w:eastAsia="CMR10" w:hAnsi="Times New Roman" w:cs="Times New Roman"/>
          <w:sz w:val="24"/>
          <w:szCs w:val="24"/>
        </w:rPr>
        <w:t>Acesso em: 27 Maio 2016</w:t>
      </w:r>
    </w:p>
    <w:p w14:paraId="78C43D44" w14:textId="77777777" w:rsidR="006C6726" w:rsidRPr="00C20B8A" w:rsidRDefault="006C6726" w:rsidP="00982040">
      <w:pPr>
        <w:spacing w:after="0" w:line="240" w:lineRule="auto"/>
        <w:jc w:val="both"/>
        <w:rPr>
          <w:rFonts w:ascii="Times New Roman" w:eastAsia="Calibri" w:hAnsi="Times New Roman" w:cs="Times New Roman"/>
          <w:sz w:val="24"/>
          <w:szCs w:val="24"/>
          <w:lang w:val="en-US"/>
        </w:rPr>
      </w:pPr>
      <w:r w:rsidRPr="00642C7F">
        <w:rPr>
          <w:rFonts w:ascii="Times New Roman" w:eastAsia="Calibri" w:hAnsi="Times New Roman" w:cs="Times New Roman"/>
          <w:sz w:val="24"/>
          <w:szCs w:val="24"/>
          <w:lang w:val="en-US"/>
        </w:rPr>
        <w:t xml:space="preserve">IACUS, S; KING, G; PORRO, G. Causal Inference without Balance Checking: Coarsened Exact Matching. </w:t>
      </w:r>
      <w:r w:rsidRPr="00C20B8A">
        <w:rPr>
          <w:rFonts w:ascii="Times New Roman" w:eastAsia="Calibri" w:hAnsi="Times New Roman" w:cs="Times New Roman"/>
          <w:b/>
          <w:sz w:val="24"/>
          <w:szCs w:val="24"/>
          <w:lang w:val="en-US"/>
        </w:rPr>
        <w:t>Political Analysis</w:t>
      </w:r>
      <w:r w:rsidRPr="00C20B8A">
        <w:rPr>
          <w:rFonts w:ascii="Times New Roman" w:eastAsia="Calibri" w:hAnsi="Times New Roman" w:cs="Times New Roman"/>
          <w:sz w:val="24"/>
          <w:szCs w:val="24"/>
          <w:lang w:val="en-US"/>
        </w:rPr>
        <w:t>, 2011.</w:t>
      </w:r>
    </w:p>
    <w:p w14:paraId="1B6F459A" w14:textId="77777777" w:rsidR="00823856" w:rsidRDefault="00823856" w:rsidP="00982040">
      <w:pPr>
        <w:autoSpaceDE w:val="0"/>
        <w:autoSpaceDN w:val="0"/>
        <w:adjustRightInd w:val="0"/>
        <w:spacing w:after="0" w:line="240" w:lineRule="auto"/>
        <w:jc w:val="both"/>
        <w:rPr>
          <w:rFonts w:ascii="Times New Roman" w:hAnsi="Times New Roman" w:cs="Times New Roman"/>
          <w:color w:val="222222"/>
          <w:sz w:val="24"/>
          <w:szCs w:val="24"/>
          <w:shd w:val="clear" w:color="auto" w:fill="FFFFFF"/>
          <w:lang w:val="en-US"/>
        </w:rPr>
      </w:pPr>
      <w:r w:rsidRPr="00C20B8A">
        <w:rPr>
          <w:rFonts w:ascii="Times New Roman" w:hAnsi="Times New Roman" w:cs="Times New Roman"/>
          <w:color w:val="222222"/>
          <w:sz w:val="24"/>
          <w:szCs w:val="24"/>
          <w:shd w:val="clear" w:color="auto" w:fill="FFFFFF"/>
          <w:lang w:val="en-US"/>
        </w:rPr>
        <w:t xml:space="preserve">LEE, Wang-Sheng. </w:t>
      </w:r>
      <w:r w:rsidRPr="00B06E44">
        <w:rPr>
          <w:rFonts w:ascii="Times New Roman" w:hAnsi="Times New Roman" w:cs="Times New Roman"/>
          <w:color w:val="222222"/>
          <w:sz w:val="24"/>
          <w:szCs w:val="24"/>
          <w:shd w:val="clear" w:color="auto" w:fill="FFFFFF"/>
          <w:lang w:val="en-US"/>
        </w:rPr>
        <w:t>Propensity score matching and variations on the balancing test.2006.</w:t>
      </w:r>
    </w:p>
    <w:p w14:paraId="16CDEE01" w14:textId="77777777" w:rsidR="000D3071" w:rsidRPr="00C20B8A" w:rsidRDefault="00C51E7A" w:rsidP="00982040">
      <w:pPr>
        <w:autoSpaceDE w:val="0"/>
        <w:autoSpaceDN w:val="0"/>
        <w:adjustRightInd w:val="0"/>
        <w:spacing w:after="0" w:line="240" w:lineRule="auto"/>
        <w:jc w:val="both"/>
        <w:rPr>
          <w:rFonts w:ascii="Times New Roman" w:hAnsi="Times New Roman" w:cs="Times New Roman"/>
          <w:sz w:val="24"/>
          <w:szCs w:val="24"/>
          <w:lang w:val="en-US"/>
        </w:rPr>
      </w:pPr>
      <w:r w:rsidRPr="00C20B8A">
        <w:rPr>
          <w:rFonts w:ascii="Times New Roman" w:hAnsi="Times New Roman" w:cs="Times New Roman"/>
          <w:sz w:val="24"/>
          <w:szCs w:val="24"/>
          <w:lang w:val="en-US"/>
        </w:rPr>
        <w:t>MILLIMENT</w:t>
      </w:r>
      <w:r w:rsidR="000D3071" w:rsidRPr="00C20B8A">
        <w:rPr>
          <w:rFonts w:ascii="Times New Roman" w:hAnsi="Times New Roman" w:cs="Times New Roman"/>
          <w:sz w:val="24"/>
          <w:szCs w:val="24"/>
          <w:lang w:val="en-US"/>
        </w:rPr>
        <w:t xml:space="preserve">, D. L.; </w:t>
      </w:r>
      <w:r w:rsidRPr="00C20B8A">
        <w:rPr>
          <w:rFonts w:ascii="Times New Roman" w:hAnsi="Times New Roman" w:cs="Times New Roman"/>
          <w:sz w:val="24"/>
          <w:szCs w:val="24"/>
          <w:lang w:val="en-US"/>
        </w:rPr>
        <w:t>TCHERNIS</w:t>
      </w:r>
      <w:r w:rsidR="000D3071" w:rsidRPr="00C20B8A">
        <w:rPr>
          <w:rFonts w:ascii="Times New Roman" w:hAnsi="Times New Roman" w:cs="Times New Roman"/>
          <w:sz w:val="24"/>
          <w:szCs w:val="24"/>
          <w:lang w:val="en-US"/>
        </w:rPr>
        <w:t xml:space="preserve">, R. Minimizing Bias in Selection on Observables Estimators When Unconfoundness Fails. </w:t>
      </w:r>
      <w:r w:rsidR="000D3071" w:rsidRPr="00C20B8A">
        <w:rPr>
          <w:rFonts w:ascii="Times New Roman" w:hAnsi="Times New Roman" w:cs="Times New Roman"/>
          <w:b/>
          <w:iCs/>
          <w:sz w:val="24"/>
          <w:szCs w:val="24"/>
          <w:lang w:val="en-US"/>
        </w:rPr>
        <w:t>Unpublished, Southern Methodist University</w:t>
      </w:r>
      <w:r w:rsidR="000D3071" w:rsidRPr="00C20B8A">
        <w:rPr>
          <w:rFonts w:ascii="Times New Roman" w:hAnsi="Times New Roman" w:cs="Times New Roman"/>
          <w:sz w:val="24"/>
          <w:szCs w:val="24"/>
          <w:lang w:val="en-US"/>
        </w:rPr>
        <w:t>.</w:t>
      </w:r>
      <w:r w:rsidRPr="00C20B8A">
        <w:rPr>
          <w:rFonts w:ascii="Times New Roman" w:hAnsi="Times New Roman" w:cs="Times New Roman"/>
          <w:sz w:val="24"/>
          <w:szCs w:val="24"/>
          <w:lang w:val="en-US"/>
        </w:rPr>
        <w:t xml:space="preserve"> 2010.</w:t>
      </w:r>
    </w:p>
    <w:p w14:paraId="753053A8" w14:textId="77777777" w:rsidR="00982040" w:rsidRPr="00982040" w:rsidRDefault="000619B3" w:rsidP="00982040">
      <w:pPr>
        <w:autoSpaceDE w:val="0"/>
        <w:autoSpaceDN w:val="0"/>
        <w:adjustRightInd w:val="0"/>
        <w:spacing w:after="0" w:line="240" w:lineRule="auto"/>
        <w:jc w:val="both"/>
        <w:rPr>
          <w:rFonts w:ascii="Times New Roman" w:hAnsi="Times New Roman" w:cs="Times New Roman"/>
          <w:sz w:val="24"/>
          <w:szCs w:val="24"/>
        </w:rPr>
      </w:pPr>
      <w:r w:rsidRPr="00C20B8A">
        <w:rPr>
          <w:rFonts w:ascii="Times New Roman" w:hAnsi="Times New Roman" w:cs="Times New Roman"/>
          <w:sz w:val="24"/>
          <w:szCs w:val="24"/>
          <w:lang w:val="en-US"/>
        </w:rPr>
        <w:t xml:space="preserve">MILLIMET, D. L; THERCNIS, </w:t>
      </w:r>
      <w:r w:rsidR="00982040" w:rsidRPr="00C20B8A">
        <w:rPr>
          <w:rFonts w:ascii="Times New Roman" w:hAnsi="Times New Roman" w:cs="Times New Roman"/>
          <w:sz w:val="24"/>
          <w:szCs w:val="24"/>
          <w:lang w:val="en-US"/>
        </w:rPr>
        <w:t xml:space="preserve">R. Estimation of Treatment Effects Without an Exclusion Restriction: with an Application to the Analysis of the School Breakfast Program. </w:t>
      </w:r>
      <w:r w:rsidR="00982040" w:rsidRPr="00982040">
        <w:rPr>
          <w:rFonts w:ascii="Times New Roman" w:hAnsi="Times New Roman" w:cs="Times New Roman"/>
          <w:b/>
          <w:sz w:val="24"/>
          <w:szCs w:val="24"/>
        </w:rPr>
        <w:t>Journal of Applied Econometrics</w:t>
      </w:r>
      <w:r w:rsidR="00982040">
        <w:rPr>
          <w:rFonts w:ascii="Times New Roman" w:hAnsi="Times New Roman" w:cs="Times New Roman"/>
          <w:sz w:val="24"/>
          <w:szCs w:val="24"/>
        </w:rPr>
        <w:t>. 2012.</w:t>
      </w:r>
    </w:p>
    <w:p w14:paraId="5A06562E" w14:textId="77777777" w:rsidR="00823856" w:rsidRPr="00B06E44" w:rsidRDefault="00823856" w:rsidP="0098204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B06E44">
        <w:rPr>
          <w:rFonts w:ascii="Times New Roman" w:hAnsi="Times New Roman" w:cs="Times New Roman"/>
          <w:color w:val="222222"/>
          <w:sz w:val="24"/>
          <w:szCs w:val="24"/>
          <w:shd w:val="clear" w:color="auto" w:fill="FFFFFF"/>
        </w:rPr>
        <w:t>MDS – Ministério do Desenvolvimento Agrário - &lt;</w:t>
      </w:r>
      <w:hyperlink r:id="rId9" w:history="1">
        <w:r w:rsidRPr="00B06E44">
          <w:rPr>
            <w:rStyle w:val="Hyperlink"/>
            <w:rFonts w:ascii="Times New Roman" w:hAnsi="Times New Roman" w:cs="Times New Roman"/>
            <w:sz w:val="24"/>
            <w:szCs w:val="24"/>
            <w:shd w:val="clear" w:color="auto" w:fill="FFFFFF"/>
          </w:rPr>
          <w:t>http://mds.gov.br/</w:t>
        </w:r>
      </w:hyperlink>
      <w:r w:rsidRPr="00B06E44">
        <w:rPr>
          <w:rFonts w:ascii="Times New Roman" w:hAnsi="Times New Roman" w:cs="Times New Roman"/>
          <w:color w:val="222222"/>
          <w:sz w:val="24"/>
          <w:szCs w:val="24"/>
          <w:shd w:val="clear" w:color="auto" w:fill="FFFFFF"/>
        </w:rPr>
        <w:t>&gt;</w:t>
      </w:r>
    </w:p>
    <w:p w14:paraId="4025102E" w14:textId="77777777" w:rsidR="00823856" w:rsidRDefault="00823856" w:rsidP="00982040">
      <w:pPr>
        <w:shd w:val="clear" w:color="auto" w:fill="FFFFFF"/>
        <w:spacing w:after="0" w:line="240" w:lineRule="auto"/>
        <w:jc w:val="both"/>
        <w:rPr>
          <w:rFonts w:ascii="Times New Roman" w:hAnsi="Times New Roman" w:cs="Times New Roman"/>
          <w:color w:val="222222"/>
          <w:sz w:val="24"/>
          <w:szCs w:val="24"/>
          <w:shd w:val="clear" w:color="auto" w:fill="FFFFFF"/>
        </w:rPr>
      </w:pPr>
      <w:r w:rsidRPr="00AA5050">
        <w:rPr>
          <w:rFonts w:ascii="Times New Roman" w:hAnsi="Times New Roman" w:cs="Times New Roman"/>
          <w:color w:val="222222"/>
          <w:sz w:val="24"/>
          <w:szCs w:val="24"/>
          <w:shd w:val="clear" w:color="auto" w:fill="FFFFFF"/>
        </w:rPr>
        <w:t>NASCIMENTO, A</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xml:space="preserve"> R.</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xml:space="preserve"> KASSOUF</w:t>
      </w:r>
      <w:r>
        <w:rPr>
          <w:rFonts w:ascii="Times New Roman" w:hAnsi="Times New Roman" w:cs="Times New Roman"/>
          <w:color w:val="222222"/>
          <w:sz w:val="24"/>
          <w:szCs w:val="24"/>
          <w:shd w:val="clear" w:color="auto" w:fill="FFFFFF"/>
        </w:rPr>
        <w:t xml:space="preserve">, </w:t>
      </w:r>
      <w:r w:rsidRPr="00AA5050">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xml:space="preserve"> L</w:t>
      </w:r>
      <w:r>
        <w:rPr>
          <w:rFonts w:ascii="Times New Roman" w:hAnsi="Times New Roman" w:cs="Times New Roman"/>
          <w:color w:val="222222"/>
          <w:sz w:val="24"/>
          <w:szCs w:val="24"/>
          <w:shd w:val="clear" w:color="auto" w:fill="FFFFFF"/>
        </w:rPr>
        <w:t xml:space="preserve">. </w:t>
      </w:r>
      <w:r w:rsidRPr="00AA5050">
        <w:rPr>
          <w:rFonts w:ascii="Times New Roman" w:hAnsi="Times New Roman" w:cs="Times New Roman"/>
          <w:color w:val="222222"/>
          <w:sz w:val="24"/>
          <w:szCs w:val="24"/>
          <w:shd w:val="clear" w:color="auto" w:fill="FFFFFF"/>
        </w:rPr>
        <w:t>Trabalho Infantil: Impacto Do Programa Bolsa Família. In:</w:t>
      </w:r>
      <w:r w:rsidRPr="00AA5050">
        <w:rPr>
          <w:rStyle w:val="apple-converted-space"/>
          <w:rFonts w:ascii="Times New Roman" w:hAnsi="Times New Roman" w:cs="Times New Roman"/>
          <w:color w:val="222222"/>
          <w:sz w:val="24"/>
          <w:szCs w:val="24"/>
          <w:shd w:val="clear" w:color="auto" w:fill="FFFFFF"/>
        </w:rPr>
        <w:t> </w:t>
      </w:r>
      <w:r w:rsidRPr="00AA5050">
        <w:rPr>
          <w:rFonts w:ascii="Times New Roman" w:hAnsi="Times New Roman" w:cs="Times New Roman"/>
          <w:b/>
          <w:bCs/>
          <w:color w:val="222222"/>
          <w:sz w:val="24"/>
          <w:szCs w:val="24"/>
          <w:shd w:val="clear" w:color="auto" w:fill="FFFFFF"/>
        </w:rPr>
        <w:t>Anais do XLII Encontro Nacional de Economia</w:t>
      </w:r>
      <w:r w:rsidRPr="00AA5050">
        <w:rPr>
          <w:rFonts w:ascii="Times New Roman" w:hAnsi="Times New Roman" w:cs="Times New Roman"/>
          <w:color w:val="222222"/>
          <w:sz w:val="24"/>
          <w:szCs w:val="24"/>
          <w:shd w:val="clear" w:color="auto" w:fill="FFFFFF"/>
        </w:rPr>
        <w:t>. ANPEC-Associação Nacional dos Centros de Pós graduação em Economia, 2016.</w:t>
      </w:r>
    </w:p>
    <w:p w14:paraId="68EA9D02" w14:textId="77777777" w:rsidR="00823856" w:rsidRPr="00CF2DF6" w:rsidRDefault="00823856" w:rsidP="00982040">
      <w:pPr>
        <w:shd w:val="clear" w:color="auto" w:fill="FFFFFF"/>
        <w:spacing w:after="0" w:line="240" w:lineRule="auto"/>
        <w:jc w:val="both"/>
        <w:rPr>
          <w:rFonts w:ascii="Times New Roman" w:eastAsia="Times New Roman" w:hAnsi="Times New Roman" w:cs="Times New Roman"/>
          <w:sz w:val="24"/>
          <w:szCs w:val="24"/>
          <w:lang w:eastAsia="pt-BR"/>
        </w:rPr>
      </w:pPr>
      <w:r>
        <w:rPr>
          <w:rFonts w:ascii="Times New Roman" w:hAnsi="Times New Roman" w:cs="Times New Roman"/>
          <w:color w:val="222222"/>
          <w:sz w:val="24"/>
          <w:szCs w:val="24"/>
          <w:shd w:val="clear" w:color="auto" w:fill="FFFFFF"/>
        </w:rPr>
        <w:t>PEDROSO, L. G.; CÔRREA, L. F. C</w:t>
      </w:r>
      <w:r w:rsidRPr="00AA5050">
        <w:rPr>
          <w:rFonts w:ascii="Times New Roman" w:hAnsi="Times New Roman" w:cs="Times New Roman"/>
          <w:color w:val="222222"/>
          <w:sz w:val="24"/>
          <w:szCs w:val="24"/>
          <w:shd w:val="clear" w:color="auto" w:fill="FFFFFF"/>
        </w:rPr>
        <w:t>. Uma análise do impacto do Programa Bolsa Família na redução do trabalho infantil no Brasil entre 2004 e 2011.</w:t>
      </w:r>
      <w:r w:rsidRPr="00AA5050">
        <w:rPr>
          <w:rStyle w:val="apple-converted-space"/>
          <w:rFonts w:ascii="Times New Roman" w:hAnsi="Times New Roman" w:cs="Times New Roman"/>
          <w:color w:val="222222"/>
          <w:sz w:val="24"/>
          <w:szCs w:val="24"/>
          <w:shd w:val="clear" w:color="auto" w:fill="FFFFFF"/>
        </w:rPr>
        <w:t> </w:t>
      </w:r>
      <w:r w:rsidRPr="00AA5050">
        <w:rPr>
          <w:rFonts w:ascii="Times New Roman" w:hAnsi="Times New Roman" w:cs="Times New Roman"/>
          <w:b/>
          <w:bCs/>
          <w:color w:val="222222"/>
          <w:sz w:val="24"/>
          <w:szCs w:val="24"/>
          <w:shd w:val="clear" w:color="auto" w:fill="FFFFFF"/>
        </w:rPr>
        <w:t>Publicatio UEPG: Ciências Humanas, Linguistica, Letras e Artes</w:t>
      </w:r>
      <w:r w:rsidRPr="00AA5050">
        <w:rPr>
          <w:rFonts w:ascii="Times New Roman" w:hAnsi="Times New Roman" w:cs="Times New Roman"/>
          <w:color w:val="222222"/>
          <w:sz w:val="24"/>
          <w:szCs w:val="24"/>
          <w:shd w:val="clear" w:color="auto" w:fill="FFFFFF"/>
        </w:rPr>
        <w:t>, v. 22, n. 1, p. 35, 2015.</w:t>
      </w:r>
    </w:p>
    <w:p w14:paraId="0B964FF0" w14:textId="77777777" w:rsidR="00823856" w:rsidRPr="00B06E44" w:rsidRDefault="004C1EA0" w:rsidP="0098204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PNAD-</w:t>
      </w:r>
      <w:r w:rsidR="00823856" w:rsidRPr="00B06E44">
        <w:rPr>
          <w:rFonts w:ascii="Times New Roman" w:hAnsi="Times New Roman" w:cs="Times New Roman"/>
          <w:color w:val="222222"/>
          <w:sz w:val="24"/>
          <w:szCs w:val="24"/>
          <w:shd w:val="clear" w:color="auto" w:fill="FFFFFF"/>
        </w:rPr>
        <w:t>Pesquisa Nacional por Amostra dos Domicílios/IBGE.&lt;</w:t>
      </w:r>
      <w:r w:rsidR="00823856" w:rsidRPr="00B06E44">
        <w:rPr>
          <w:rFonts w:ascii="Times New Roman" w:hAnsi="Times New Roman" w:cs="Times New Roman"/>
          <w:sz w:val="24"/>
          <w:szCs w:val="24"/>
        </w:rPr>
        <w:t xml:space="preserve"> </w:t>
      </w:r>
      <w:r w:rsidR="00823856" w:rsidRPr="00B06E44">
        <w:rPr>
          <w:rFonts w:ascii="Times New Roman" w:hAnsi="Times New Roman" w:cs="Times New Roman"/>
          <w:color w:val="222222"/>
          <w:sz w:val="24"/>
          <w:szCs w:val="24"/>
          <w:shd w:val="clear" w:color="auto" w:fill="FFFFFF"/>
        </w:rPr>
        <w:t>http://www.ibge.gov.br/home/estatistica/pesquisas/pesquisa_resultados.php?id_pesquisa=40 &gt;</w:t>
      </w:r>
    </w:p>
    <w:p w14:paraId="2085677B" w14:textId="77777777" w:rsidR="00823856" w:rsidRDefault="00823856" w:rsidP="00982040">
      <w:pPr>
        <w:spacing w:after="0" w:line="240" w:lineRule="auto"/>
        <w:jc w:val="both"/>
        <w:rPr>
          <w:rFonts w:ascii="Times New Roman" w:hAnsi="Times New Roman" w:cs="Times New Roman"/>
          <w:sz w:val="24"/>
          <w:szCs w:val="24"/>
        </w:rPr>
      </w:pPr>
      <w:r w:rsidRPr="00F0793B">
        <w:rPr>
          <w:rFonts w:ascii="Times New Roman" w:hAnsi="Times New Roman" w:cs="Times New Roman"/>
          <w:sz w:val="24"/>
          <w:szCs w:val="24"/>
        </w:rPr>
        <w:t>REIS, M. C.; CAMARGO, J. M. Impactos de aposentadorias e pensões sobre a</w:t>
      </w:r>
      <w:r>
        <w:rPr>
          <w:rFonts w:ascii="Times New Roman" w:hAnsi="Times New Roman" w:cs="Times New Roman"/>
          <w:sz w:val="24"/>
          <w:szCs w:val="24"/>
        </w:rPr>
        <w:t xml:space="preserve"> </w:t>
      </w:r>
      <w:r w:rsidRPr="00F0793B">
        <w:rPr>
          <w:rFonts w:ascii="Times New Roman" w:hAnsi="Times New Roman" w:cs="Times New Roman"/>
          <w:sz w:val="24"/>
          <w:szCs w:val="24"/>
        </w:rPr>
        <w:t>educação e a participação dos jovens na força de trabalho. Pesquisa e Planejamento Econômico, Rio de Janeiro, v. 37, n. 2, ago. 2007.</w:t>
      </w:r>
    </w:p>
    <w:p w14:paraId="38DFA37D" w14:textId="77777777" w:rsidR="00823856" w:rsidRPr="00C20B8A" w:rsidRDefault="00823856" w:rsidP="00982040">
      <w:pPr>
        <w:spacing w:after="0" w:line="240" w:lineRule="auto"/>
        <w:jc w:val="both"/>
        <w:rPr>
          <w:rFonts w:ascii="Times New Roman" w:hAnsi="Times New Roman" w:cs="Times New Roman"/>
          <w:color w:val="222222"/>
          <w:sz w:val="24"/>
          <w:szCs w:val="24"/>
          <w:shd w:val="clear" w:color="auto" w:fill="FFFFFF"/>
        </w:rPr>
      </w:pPr>
      <w:r w:rsidRPr="00A43006">
        <w:rPr>
          <w:rFonts w:ascii="Times New Roman" w:hAnsi="Times New Roman" w:cs="Times New Roman"/>
          <w:color w:val="222222"/>
          <w:sz w:val="24"/>
          <w:szCs w:val="24"/>
          <w:shd w:val="clear" w:color="auto" w:fill="FFFFFF"/>
        </w:rPr>
        <w:t>REIS, M. Transições do desemprego para o emprego entre os jovens.</w:t>
      </w:r>
      <w:r w:rsidRPr="00A43006">
        <w:rPr>
          <w:rFonts w:ascii="Times New Roman" w:hAnsi="Times New Roman" w:cs="Times New Roman"/>
          <w:b/>
          <w:bCs/>
          <w:color w:val="222222"/>
          <w:sz w:val="24"/>
          <w:szCs w:val="24"/>
          <w:shd w:val="clear" w:color="auto" w:fill="FFFFFF"/>
        </w:rPr>
        <w:t xml:space="preserve"> </w:t>
      </w:r>
      <w:r w:rsidRPr="00C20B8A">
        <w:rPr>
          <w:rFonts w:ascii="Times New Roman" w:hAnsi="Times New Roman" w:cs="Times New Roman"/>
          <w:b/>
          <w:bCs/>
          <w:color w:val="222222"/>
          <w:sz w:val="24"/>
          <w:szCs w:val="24"/>
          <w:shd w:val="clear" w:color="auto" w:fill="FFFFFF"/>
        </w:rPr>
        <w:t>Mercado de trabalho</w:t>
      </w:r>
      <w:r w:rsidRPr="00C20B8A">
        <w:rPr>
          <w:rFonts w:ascii="Times New Roman" w:hAnsi="Times New Roman" w:cs="Times New Roman"/>
          <w:color w:val="222222"/>
          <w:sz w:val="24"/>
          <w:szCs w:val="24"/>
          <w:shd w:val="clear" w:color="auto" w:fill="FFFFFF"/>
        </w:rPr>
        <w:t>, v. 55, p. 20, 2013.</w:t>
      </w:r>
    </w:p>
    <w:p w14:paraId="768FC906" w14:textId="77777777" w:rsidR="00310B7E" w:rsidRPr="00A17563" w:rsidRDefault="00310B7E" w:rsidP="00982040">
      <w:pPr>
        <w:spacing w:after="0" w:line="240" w:lineRule="auto"/>
        <w:jc w:val="both"/>
        <w:rPr>
          <w:rFonts w:ascii="Times New Roman" w:hAnsi="Times New Roman" w:cs="Times New Roman"/>
          <w:color w:val="222222"/>
          <w:sz w:val="24"/>
          <w:szCs w:val="24"/>
          <w:shd w:val="clear" w:color="auto" w:fill="FFFFFF"/>
          <w:lang w:val="en-US"/>
        </w:rPr>
      </w:pPr>
      <w:r>
        <w:rPr>
          <w:rFonts w:ascii="Times New Roman" w:hAnsi="Times New Roman" w:cs="Times New Roman"/>
          <w:sz w:val="24"/>
          <w:szCs w:val="24"/>
        </w:rPr>
        <w:t>ROSENBAUM</w:t>
      </w:r>
      <w:r w:rsidRPr="00310B7E">
        <w:rPr>
          <w:rFonts w:ascii="Times New Roman" w:hAnsi="Times New Roman" w:cs="Times New Roman"/>
          <w:sz w:val="24"/>
          <w:szCs w:val="24"/>
        </w:rPr>
        <w:t xml:space="preserve">, P. R. </w:t>
      </w:r>
      <w:r w:rsidRPr="00310B7E">
        <w:rPr>
          <w:rFonts w:ascii="Times New Roman" w:hAnsi="Times New Roman" w:cs="Times New Roman"/>
          <w:b/>
          <w:iCs/>
          <w:sz w:val="24"/>
          <w:szCs w:val="24"/>
        </w:rPr>
        <w:t>Observational Studies</w:t>
      </w:r>
      <w:r w:rsidRPr="00310B7E">
        <w:rPr>
          <w:rFonts w:ascii="Times New Roman" w:hAnsi="Times New Roman" w:cs="Times New Roman"/>
          <w:b/>
          <w:sz w:val="24"/>
          <w:szCs w:val="24"/>
        </w:rPr>
        <w:t>.</w:t>
      </w:r>
      <w:r>
        <w:rPr>
          <w:rFonts w:ascii="Times New Roman" w:hAnsi="Times New Roman" w:cs="Times New Roman"/>
          <w:sz w:val="24"/>
          <w:szCs w:val="24"/>
        </w:rPr>
        <w:t xml:space="preserve"> </w:t>
      </w:r>
      <w:r w:rsidRPr="00C20B8A">
        <w:rPr>
          <w:rFonts w:ascii="Times New Roman" w:hAnsi="Times New Roman" w:cs="Times New Roman"/>
          <w:sz w:val="24"/>
          <w:szCs w:val="24"/>
          <w:lang w:val="en-US"/>
        </w:rPr>
        <w:t>New York Springer. 2 ed</w:t>
      </w:r>
      <w:r w:rsidRPr="00C20B8A">
        <w:rPr>
          <w:rFonts w:ascii="CMR10" w:hAnsi="CMR10" w:cs="CMR10"/>
          <w:sz w:val="20"/>
          <w:szCs w:val="20"/>
          <w:lang w:val="en-US"/>
        </w:rPr>
        <w:t>,</w:t>
      </w:r>
      <w:r w:rsidRPr="00C20B8A">
        <w:rPr>
          <w:rFonts w:ascii="Times New Roman" w:hAnsi="Times New Roman" w:cs="Times New Roman"/>
          <w:sz w:val="24"/>
          <w:szCs w:val="24"/>
          <w:lang w:val="en-US"/>
        </w:rPr>
        <w:t xml:space="preserve"> 2002.</w:t>
      </w:r>
    </w:p>
    <w:p w14:paraId="051FEA7D" w14:textId="77777777" w:rsidR="00823856" w:rsidRPr="00C20B8A" w:rsidRDefault="00823856" w:rsidP="00982040">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ROSENBAUM, P.;</w:t>
      </w:r>
      <w:r w:rsidRPr="00AA5050">
        <w:rPr>
          <w:rFonts w:ascii="Times New Roman" w:hAnsi="Times New Roman" w:cs="Times New Roman"/>
          <w:sz w:val="24"/>
          <w:szCs w:val="24"/>
          <w:lang w:val="en-US"/>
        </w:rPr>
        <w:t xml:space="preserve"> RUBIN, D. Assessing sensitivity to an unobserved binary covariate in an observat</w:t>
      </w:r>
      <w:r>
        <w:rPr>
          <w:rFonts w:ascii="Times New Roman" w:hAnsi="Times New Roman" w:cs="Times New Roman"/>
          <w:sz w:val="24"/>
          <w:szCs w:val="24"/>
          <w:lang w:val="en-US"/>
        </w:rPr>
        <w:t>ional study with binary outcome</w:t>
      </w:r>
      <w:r w:rsidRPr="00AA5050">
        <w:rPr>
          <w:rFonts w:ascii="Times New Roman" w:hAnsi="Times New Roman" w:cs="Times New Roman"/>
          <w:sz w:val="24"/>
          <w:szCs w:val="24"/>
          <w:lang w:val="en-US"/>
        </w:rPr>
        <w:t xml:space="preserve">, </w:t>
      </w:r>
      <w:r w:rsidRPr="00AA5050">
        <w:rPr>
          <w:rFonts w:ascii="Times New Roman" w:hAnsi="Times New Roman" w:cs="Times New Roman"/>
          <w:b/>
          <w:sz w:val="24"/>
          <w:szCs w:val="24"/>
          <w:lang w:val="en-US"/>
        </w:rPr>
        <w:t>Journal of the Royal Statistical Society</w:t>
      </w:r>
      <w:r w:rsidR="00310B7E">
        <w:rPr>
          <w:rFonts w:ascii="Times New Roman" w:hAnsi="Times New Roman" w:cs="Times New Roman"/>
          <w:sz w:val="24"/>
          <w:szCs w:val="24"/>
          <w:lang w:val="en-US"/>
        </w:rPr>
        <w:t xml:space="preserve">, Series B 45, 212–218, </w:t>
      </w:r>
      <w:r w:rsidRPr="00C20B8A">
        <w:rPr>
          <w:rFonts w:ascii="Times New Roman" w:hAnsi="Times New Roman" w:cs="Times New Roman"/>
          <w:sz w:val="24"/>
          <w:szCs w:val="24"/>
          <w:lang w:val="en-US"/>
        </w:rPr>
        <w:t>1983</w:t>
      </w:r>
      <w:r w:rsidR="00310B7E" w:rsidRPr="00C20B8A">
        <w:rPr>
          <w:rFonts w:ascii="Times New Roman" w:hAnsi="Times New Roman" w:cs="Times New Roman"/>
          <w:sz w:val="24"/>
          <w:szCs w:val="24"/>
          <w:lang w:val="en-US"/>
        </w:rPr>
        <w:t>.</w:t>
      </w:r>
    </w:p>
    <w:p w14:paraId="347361E7" w14:textId="77777777" w:rsidR="00823856" w:rsidRPr="00CF2DF6" w:rsidRDefault="00823856" w:rsidP="00982040">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SILVA.</w:t>
      </w:r>
      <w:r w:rsidRPr="00CF2DF6">
        <w:rPr>
          <w:rFonts w:ascii="Times New Roman" w:hAnsi="Times New Roman" w:cs="Times New Roman"/>
          <w:color w:val="222222"/>
          <w:sz w:val="24"/>
          <w:szCs w:val="24"/>
          <w:shd w:val="clear" w:color="auto" w:fill="FFFFFF"/>
        </w:rPr>
        <w:t>, M</w:t>
      </w:r>
      <w:r>
        <w:rPr>
          <w:rFonts w:ascii="Times New Roman" w:hAnsi="Times New Roman" w:cs="Times New Roman"/>
          <w:color w:val="222222"/>
          <w:sz w:val="24"/>
          <w:szCs w:val="24"/>
          <w:shd w:val="clear" w:color="auto" w:fill="FFFFFF"/>
        </w:rPr>
        <w:t xml:space="preserve">. M. da </w:t>
      </w:r>
      <w:r w:rsidRPr="00CF2DF6">
        <w:rPr>
          <w:rFonts w:ascii="Times New Roman" w:hAnsi="Times New Roman" w:cs="Times New Roman"/>
          <w:color w:val="222222"/>
          <w:sz w:val="24"/>
          <w:szCs w:val="24"/>
          <w:shd w:val="clear" w:color="auto" w:fill="FFFFFF"/>
        </w:rPr>
        <w:t>C</w:t>
      </w:r>
      <w:r>
        <w:rPr>
          <w:rFonts w:ascii="Times New Roman" w:hAnsi="Times New Roman" w:cs="Times New Roman"/>
          <w:color w:val="222222"/>
          <w:sz w:val="24"/>
          <w:szCs w:val="24"/>
          <w:shd w:val="clear" w:color="auto" w:fill="FFFFFF"/>
        </w:rPr>
        <w:t>.</w:t>
      </w:r>
      <w:r w:rsidRPr="00CF2DF6">
        <w:rPr>
          <w:rFonts w:ascii="Times New Roman" w:hAnsi="Times New Roman" w:cs="Times New Roman"/>
          <w:color w:val="222222"/>
          <w:sz w:val="24"/>
          <w:szCs w:val="24"/>
          <w:shd w:val="clear" w:color="auto" w:fill="FFFFFF"/>
        </w:rPr>
        <w:t>; C</w:t>
      </w:r>
      <w:r>
        <w:rPr>
          <w:rFonts w:ascii="Times New Roman" w:hAnsi="Times New Roman" w:cs="Times New Roman"/>
          <w:color w:val="222222"/>
          <w:sz w:val="24"/>
          <w:szCs w:val="24"/>
          <w:shd w:val="clear" w:color="auto" w:fill="FFFFFF"/>
        </w:rPr>
        <w:t>.</w:t>
      </w:r>
      <w:r w:rsidRPr="00CF2DF6">
        <w:rPr>
          <w:rFonts w:ascii="Times New Roman" w:hAnsi="Times New Roman" w:cs="Times New Roman"/>
          <w:color w:val="222222"/>
          <w:sz w:val="24"/>
          <w:szCs w:val="24"/>
          <w:shd w:val="clear" w:color="auto" w:fill="FFFFFF"/>
        </w:rPr>
        <w:t>, L</w:t>
      </w:r>
      <w:r>
        <w:rPr>
          <w:rFonts w:ascii="Times New Roman" w:hAnsi="Times New Roman" w:cs="Times New Roman"/>
          <w:color w:val="222222"/>
          <w:sz w:val="24"/>
          <w:szCs w:val="24"/>
          <w:shd w:val="clear" w:color="auto" w:fill="FFFFFF"/>
        </w:rPr>
        <w:t>.</w:t>
      </w:r>
      <w:r w:rsidRPr="00CF2DF6">
        <w:rPr>
          <w:rFonts w:ascii="Times New Roman" w:hAnsi="Times New Roman" w:cs="Times New Roman"/>
          <w:color w:val="222222"/>
          <w:sz w:val="24"/>
          <w:szCs w:val="24"/>
          <w:shd w:val="clear" w:color="auto" w:fill="FFFFFF"/>
        </w:rPr>
        <w:t xml:space="preserve"> V</w:t>
      </w:r>
      <w:r>
        <w:rPr>
          <w:rFonts w:ascii="Times New Roman" w:hAnsi="Times New Roman" w:cs="Times New Roman"/>
          <w:color w:val="222222"/>
          <w:sz w:val="24"/>
          <w:szCs w:val="24"/>
          <w:shd w:val="clear" w:color="auto" w:fill="FFFFFF"/>
        </w:rPr>
        <w:t>.</w:t>
      </w:r>
      <w:r w:rsidRPr="00CF2DF6">
        <w:rPr>
          <w:rFonts w:ascii="Times New Roman" w:hAnsi="Times New Roman" w:cs="Times New Roman"/>
          <w:color w:val="222222"/>
          <w:sz w:val="24"/>
          <w:szCs w:val="24"/>
          <w:shd w:val="clear" w:color="auto" w:fill="FFFFFF"/>
        </w:rPr>
        <w:t>; GOMES, M</w:t>
      </w:r>
      <w:r>
        <w:rPr>
          <w:rFonts w:ascii="Times New Roman" w:hAnsi="Times New Roman" w:cs="Times New Roman"/>
          <w:color w:val="222222"/>
          <w:sz w:val="24"/>
          <w:szCs w:val="24"/>
          <w:shd w:val="clear" w:color="auto" w:fill="FFFFFF"/>
        </w:rPr>
        <w:t>.</w:t>
      </w:r>
      <w:r w:rsidRPr="00CF2DF6">
        <w:rPr>
          <w:rFonts w:ascii="Times New Roman" w:hAnsi="Times New Roman" w:cs="Times New Roman"/>
          <w:color w:val="222222"/>
          <w:sz w:val="24"/>
          <w:szCs w:val="24"/>
          <w:shd w:val="clear" w:color="auto" w:fill="FFFFFF"/>
        </w:rPr>
        <w:t xml:space="preserve"> F</w:t>
      </w:r>
      <w:r>
        <w:rPr>
          <w:rFonts w:ascii="Times New Roman" w:hAnsi="Times New Roman" w:cs="Times New Roman"/>
          <w:color w:val="222222"/>
          <w:sz w:val="24"/>
          <w:szCs w:val="24"/>
          <w:shd w:val="clear" w:color="auto" w:fill="FFFFFF"/>
        </w:rPr>
        <w:t>.</w:t>
      </w:r>
      <w:r w:rsidRPr="00CF2DF6">
        <w:rPr>
          <w:rFonts w:ascii="Times New Roman" w:hAnsi="Times New Roman" w:cs="Times New Roman"/>
          <w:color w:val="222222"/>
          <w:sz w:val="24"/>
          <w:szCs w:val="24"/>
          <w:shd w:val="clear" w:color="auto" w:fill="FFFFFF"/>
        </w:rPr>
        <w:t xml:space="preserve"> M</w:t>
      </w:r>
      <w:r>
        <w:rPr>
          <w:rFonts w:ascii="Times New Roman" w:hAnsi="Times New Roman" w:cs="Times New Roman"/>
          <w:color w:val="222222"/>
          <w:sz w:val="24"/>
          <w:szCs w:val="24"/>
          <w:shd w:val="clear" w:color="auto" w:fill="FFFFFF"/>
        </w:rPr>
        <w:t>.;</w:t>
      </w:r>
      <w:r w:rsidRPr="00CF2DF6">
        <w:rPr>
          <w:rFonts w:ascii="Times New Roman" w:hAnsi="Times New Roman" w:cs="Times New Roman"/>
          <w:color w:val="222222"/>
          <w:sz w:val="24"/>
          <w:szCs w:val="24"/>
          <w:shd w:val="clear" w:color="auto" w:fill="FFFFFF"/>
        </w:rPr>
        <w:t xml:space="preserve"> ENTRAVES AO ACESSO E À CONCLUSÃO DO ENSINO MÉDIO EM ÁREAS RURAIS E URBANAS</w:t>
      </w:r>
      <w:r>
        <w:rPr>
          <w:rFonts w:ascii="Times New Roman" w:hAnsi="Times New Roman" w:cs="Times New Roman"/>
          <w:color w:val="222222"/>
          <w:sz w:val="24"/>
          <w:szCs w:val="24"/>
          <w:shd w:val="clear" w:color="auto" w:fill="FFFFFF"/>
        </w:rPr>
        <w:t xml:space="preserve"> </w:t>
      </w:r>
      <w:r w:rsidRPr="00CF2DF6">
        <w:rPr>
          <w:rFonts w:ascii="Times New Roman" w:hAnsi="Times New Roman" w:cs="Times New Roman"/>
          <w:color w:val="222222"/>
          <w:sz w:val="24"/>
          <w:szCs w:val="24"/>
          <w:shd w:val="clear" w:color="auto" w:fill="FFFFFF"/>
        </w:rPr>
        <w:t>BRASILEIRAS.</w:t>
      </w:r>
      <w:r w:rsidRPr="00CF2DF6">
        <w:rPr>
          <w:rStyle w:val="apple-converted-space"/>
          <w:rFonts w:ascii="Times New Roman" w:hAnsi="Times New Roman" w:cs="Times New Roman"/>
          <w:color w:val="222222"/>
          <w:sz w:val="24"/>
          <w:szCs w:val="24"/>
          <w:shd w:val="clear" w:color="auto" w:fill="FFFFFF"/>
        </w:rPr>
        <w:t> </w:t>
      </w:r>
      <w:r w:rsidRPr="00CF2DF6">
        <w:rPr>
          <w:rFonts w:ascii="Times New Roman" w:hAnsi="Times New Roman" w:cs="Times New Roman"/>
          <w:b/>
          <w:bCs/>
          <w:color w:val="222222"/>
          <w:sz w:val="24"/>
          <w:szCs w:val="24"/>
          <w:shd w:val="clear" w:color="auto" w:fill="FFFFFF"/>
        </w:rPr>
        <w:t>Revista Economia e Desenvolvimento</w:t>
      </w:r>
      <w:r w:rsidRPr="00CF2DF6">
        <w:rPr>
          <w:rFonts w:ascii="Times New Roman" w:hAnsi="Times New Roman" w:cs="Times New Roman"/>
          <w:color w:val="222222"/>
          <w:sz w:val="24"/>
          <w:szCs w:val="24"/>
          <w:shd w:val="clear" w:color="auto" w:fill="FFFFFF"/>
        </w:rPr>
        <w:t>, v. 11, n. 1, 2012.</w:t>
      </w:r>
    </w:p>
    <w:p w14:paraId="497FA000" w14:textId="77777777" w:rsidR="00823856" w:rsidRDefault="00823856" w:rsidP="00982040">
      <w:pPr>
        <w:spacing w:after="0" w:line="240" w:lineRule="auto"/>
        <w:jc w:val="both"/>
        <w:rPr>
          <w:rFonts w:ascii="Times New Roman" w:hAnsi="Times New Roman" w:cs="Times New Roman"/>
          <w:color w:val="222222"/>
          <w:sz w:val="24"/>
          <w:szCs w:val="24"/>
          <w:shd w:val="clear" w:color="auto" w:fill="FFFFFF"/>
        </w:rPr>
      </w:pPr>
      <w:r w:rsidRPr="00F0793B">
        <w:rPr>
          <w:rFonts w:ascii="Times New Roman" w:hAnsi="Times New Roman" w:cs="Times New Roman"/>
          <w:color w:val="222222"/>
          <w:sz w:val="24"/>
          <w:szCs w:val="24"/>
          <w:shd w:val="clear" w:color="auto" w:fill="FFFFFF"/>
        </w:rPr>
        <w:t>SIQUEIRA, L. B. O</w:t>
      </w:r>
      <w:r>
        <w:rPr>
          <w:rFonts w:ascii="Times New Roman" w:hAnsi="Times New Roman" w:cs="Times New Roman"/>
          <w:color w:val="222222"/>
          <w:sz w:val="24"/>
          <w:szCs w:val="24"/>
          <w:shd w:val="clear" w:color="auto" w:fill="FFFFFF"/>
        </w:rPr>
        <w:t xml:space="preserve"> de</w:t>
      </w:r>
      <w:r w:rsidRPr="00F0793B">
        <w:rPr>
          <w:rFonts w:ascii="Times New Roman" w:hAnsi="Times New Roman" w:cs="Times New Roman"/>
          <w:color w:val="222222"/>
          <w:sz w:val="24"/>
          <w:szCs w:val="24"/>
          <w:shd w:val="clear" w:color="auto" w:fill="FFFFFF"/>
        </w:rPr>
        <w:t>.</w:t>
      </w:r>
      <w:r w:rsidRPr="00F0793B">
        <w:rPr>
          <w:rStyle w:val="apple-converted-space"/>
          <w:rFonts w:ascii="Times New Roman" w:hAnsi="Times New Roman" w:cs="Times New Roman"/>
          <w:color w:val="222222"/>
          <w:sz w:val="24"/>
          <w:szCs w:val="24"/>
          <w:shd w:val="clear" w:color="auto" w:fill="FFFFFF"/>
        </w:rPr>
        <w:t> </w:t>
      </w:r>
      <w:r w:rsidRPr="00F0793B">
        <w:rPr>
          <w:rFonts w:ascii="Times New Roman" w:hAnsi="Times New Roman" w:cs="Times New Roman"/>
          <w:b/>
          <w:bCs/>
          <w:color w:val="222222"/>
          <w:sz w:val="24"/>
          <w:szCs w:val="24"/>
          <w:shd w:val="clear" w:color="auto" w:fill="FFFFFF"/>
        </w:rPr>
        <w:t>Título: Geração nem-nem e o efeito das aposentadorias e pensões</w:t>
      </w:r>
      <w:r w:rsidRPr="00F0793B">
        <w:rPr>
          <w:rFonts w:ascii="Times New Roman" w:hAnsi="Times New Roman" w:cs="Times New Roman"/>
          <w:color w:val="222222"/>
          <w:sz w:val="24"/>
          <w:szCs w:val="24"/>
          <w:shd w:val="clear" w:color="auto" w:fill="FFFFFF"/>
        </w:rPr>
        <w:t>. Tese de Doutorado. Universidade Federal da Paraíba.</w:t>
      </w:r>
    </w:p>
    <w:p w14:paraId="402A0BF9" w14:textId="77777777" w:rsidR="00823856" w:rsidRPr="008C595C" w:rsidRDefault="00823856" w:rsidP="00982040">
      <w:pPr>
        <w:spacing w:after="0" w:line="240" w:lineRule="auto"/>
        <w:jc w:val="both"/>
        <w:rPr>
          <w:rFonts w:ascii="Times New Roman" w:hAnsi="Times New Roman" w:cs="Times New Roman"/>
          <w:color w:val="222222"/>
          <w:sz w:val="24"/>
          <w:szCs w:val="24"/>
          <w:shd w:val="clear" w:color="auto" w:fill="FFFFFF"/>
          <w:lang w:val="en-US"/>
        </w:rPr>
      </w:pPr>
      <w:r w:rsidRPr="0039727D">
        <w:rPr>
          <w:rFonts w:ascii="Times New Roman" w:hAnsi="Times New Roman" w:cs="Times New Roman"/>
          <w:color w:val="222222"/>
          <w:sz w:val="24"/>
          <w:szCs w:val="24"/>
          <w:shd w:val="clear" w:color="auto" w:fill="FFFFFF"/>
        </w:rPr>
        <w:t>SOARES, S.</w:t>
      </w:r>
      <w:r>
        <w:rPr>
          <w:rFonts w:ascii="Times New Roman" w:hAnsi="Times New Roman" w:cs="Times New Roman"/>
          <w:color w:val="222222"/>
          <w:sz w:val="24"/>
          <w:szCs w:val="24"/>
          <w:shd w:val="clear" w:color="auto" w:fill="FFFFFF"/>
        </w:rPr>
        <w:t>;</w:t>
      </w:r>
      <w:r w:rsidRPr="0039727D">
        <w:rPr>
          <w:rFonts w:ascii="Times New Roman" w:hAnsi="Times New Roman" w:cs="Times New Roman"/>
          <w:color w:val="222222"/>
          <w:sz w:val="24"/>
          <w:szCs w:val="24"/>
          <w:shd w:val="clear" w:color="auto" w:fill="FFFFFF"/>
        </w:rPr>
        <w:t xml:space="preserve"> DE SOUZA, P. H. G. F.</w:t>
      </w:r>
      <w:r>
        <w:rPr>
          <w:rFonts w:ascii="Times New Roman" w:hAnsi="Times New Roman" w:cs="Times New Roman"/>
          <w:color w:val="222222"/>
          <w:sz w:val="24"/>
          <w:szCs w:val="24"/>
          <w:shd w:val="clear" w:color="auto" w:fill="FFFFFF"/>
        </w:rPr>
        <w:t>;</w:t>
      </w:r>
      <w:r w:rsidRPr="0039727D">
        <w:rPr>
          <w:rFonts w:ascii="Times New Roman" w:hAnsi="Times New Roman" w:cs="Times New Roman"/>
          <w:color w:val="222222"/>
          <w:sz w:val="24"/>
          <w:szCs w:val="24"/>
          <w:shd w:val="clear" w:color="auto" w:fill="FFFFFF"/>
        </w:rPr>
        <w:t xml:space="preserve"> OSÓRIO</w:t>
      </w:r>
      <w:r>
        <w:rPr>
          <w:rFonts w:ascii="Times New Roman" w:hAnsi="Times New Roman" w:cs="Times New Roman"/>
          <w:color w:val="222222"/>
          <w:sz w:val="24"/>
          <w:szCs w:val="24"/>
          <w:shd w:val="clear" w:color="auto" w:fill="FFFFFF"/>
        </w:rPr>
        <w:t>, R. G.;</w:t>
      </w:r>
      <w:r w:rsidRPr="0039727D">
        <w:rPr>
          <w:rFonts w:ascii="Times New Roman" w:hAnsi="Times New Roman" w:cs="Times New Roman"/>
          <w:color w:val="222222"/>
          <w:sz w:val="24"/>
          <w:szCs w:val="24"/>
          <w:shd w:val="clear" w:color="auto" w:fill="FFFFFF"/>
        </w:rPr>
        <w:t xml:space="preserve"> SILVEIRA, F. G. (2003). Os impactos do benefício do Programa Bolsa Família sobre a desigualdade e pobreza.</w:t>
      </w:r>
      <w:r w:rsidRPr="0039727D">
        <w:rPr>
          <w:rStyle w:val="apple-converted-space"/>
          <w:rFonts w:ascii="Times New Roman" w:hAnsi="Times New Roman" w:cs="Times New Roman"/>
          <w:color w:val="222222"/>
          <w:sz w:val="24"/>
          <w:szCs w:val="24"/>
          <w:shd w:val="clear" w:color="auto" w:fill="FFFFFF"/>
        </w:rPr>
        <w:t> </w:t>
      </w:r>
      <w:r w:rsidRPr="008C595C">
        <w:rPr>
          <w:rFonts w:ascii="Times New Roman" w:hAnsi="Times New Roman" w:cs="Times New Roman"/>
          <w:b/>
          <w:iCs/>
          <w:color w:val="222222"/>
          <w:sz w:val="24"/>
          <w:szCs w:val="24"/>
          <w:shd w:val="clear" w:color="auto" w:fill="FFFFFF"/>
          <w:lang w:val="en-US"/>
        </w:rPr>
        <w:t>Bolsa família</w:t>
      </w:r>
      <w:r w:rsidRPr="008C595C">
        <w:rPr>
          <w:rFonts w:ascii="Times New Roman" w:hAnsi="Times New Roman" w:cs="Times New Roman"/>
          <w:color w:val="222222"/>
          <w:sz w:val="24"/>
          <w:szCs w:val="24"/>
          <w:shd w:val="clear" w:color="auto" w:fill="FFFFFF"/>
          <w:lang w:val="en-US"/>
        </w:rPr>
        <w:t>,</w:t>
      </w:r>
      <w:r w:rsidRPr="008C595C">
        <w:rPr>
          <w:rStyle w:val="apple-converted-space"/>
          <w:rFonts w:ascii="Times New Roman" w:hAnsi="Times New Roman" w:cs="Times New Roman"/>
          <w:color w:val="222222"/>
          <w:sz w:val="24"/>
          <w:szCs w:val="24"/>
          <w:shd w:val="clear" w:color="auto" w:fill="FFFFFF"/>
          <w:lang w:val="en-US"/>
        </w:rPr>
        <w:t> </w:t>
      </w:r>
      <w:r w:rsidRPr="008C595C">
        <w:rPr>
          <w:rFonts w:ascii="Times New Roman" w:hAnsi="Times New Roman" w:cs="Times New Roman"/>
          <w:iCs/>
          <w:color w:val="222222"/>
          <w:sz w:val="24"/>
          <w:szCs w:val="24"/>
          <w:shd w:val="clear" w:color="auto" w:fill="FFFFFF"/>
          <w:lang w:val="en-US"/>
        </w:rPr>
        <w:t>2010</w:t>
      </w:r>
      <w:r w:rsidRPr="008C595C">
        <w:rPr>
          <w:rFonts w:ascii="Times New Roman" w:hAnsi="Times New Roman" w:cs="Times New Roman"/>
          <w:color w:val="222222"/>
          <w:sz w:val="24"/>
          <w:szCs w:val="24"/>
          <w:shd w:val="clear" w:color="auto" w:fill="FFFFFF"/>
          <w:lang w:val="en-US"/>
        </w:rPr>
        <w:t>, 27-529.</w:t>
      </w:r>
    </w:p>
    <w:p w14:paraId="281A1F7B" w14:textId="77777777" w:rsidR="009C11CE" w:rsidRPr="009C11CE" w:rsidRDefault="009C11CE" w:rsidP="00982040">
      <w:pPr>
        <w:spacing w:after="0" w:line="240" w:lineRule="auto"/>
        <w:jc w:val="both"/>
        <w:rPr>
          <w:rFonts w:ascii="Times New Roman" w:eastAsia="Calibri" w:hAnsi="Times New Roman" w:cs="Times New Roman"/>
          <w:sz w:val="24"/>
          <w:szCs w:val="24"/>
          <w:lang w:val="en-US"/>
        </w:rPr>
      </w:pPr>
      <w:r w:rsidRPr="00642C7F">
        <w:rPr>
          <w:rFonts w:ascii="Times New Roman" w:eastAsia="Calibri" w:hAnsi="Times New Roman" w:cs="Times New Roman"/>
          <w:sz w:val="24"/>
          <w:szCs w:val="24"/>
          <w:lang w:val="en-US"/>
        </w:rPr>
        <w:t xml:space="preserve">SCHURER, S.  ALSPACH, M.  MaCRAE, J.  MARTIN, G. L., The Medical Care Costs of Mood Disorders: A Coarsened Exact Matching Approach, </w:t>
      </w:r>
      <w:r w:rsidRPr="00642C7F">
        <w:rPr>
          <w:rFonts w:ascii="Times New Roman" w:eastAsia="Calibri" w:hAnsi="Times New Roman" w:cs="Times New Roman"/>
          <w:b/>
          <w:sz w:val="24"/>
          <w:szCs w:val="24"/>
          <w:lang w:val="en-US"/>
        </w:rPr>
        <w:t>IZA Discussion Papers</w:t>
      </w:r>
      <w:r w:rsidRPr="00642C7F">
        <w:rPr>
          <w:rFonts w:ascii="Times New Roman" w:eastAsia="Calibri" w:hAnsi="Times New Roman" w:cs="Times New Roman"/>
          <w:sz w:val="24"/>
          <w:szCs w:val="24"/>
          <w:lang w:val="en-US"/>
        </w:rPr>
        <w:t>, 2015.</w:t>
      </w:r>
    </w:p>
    <w:p w14:paraId="0D368B3A" w14:textId="77777777" w:rsidR="00331B34" w:rsidRDefault="00823856" w:rsidP="00982040">
      <w:pPr>
        <w:spacing w:after="0" w:line="240" w:lineRule="auto"/>
        <w:jc w:val="both"/>
        <w:rPr>
          <w:rFonts w:ascii="Times New Roman" w:hAnsi="Times New Roman" w:cs="Times New Roman"/>
          <w:color w:val="222222"/>
          <w:sz w:val="24"/>
          <w:szCs w:val="24"/>
          <w:shd w:val="clear" w:color="auto" w:fill="FFFFFF"/>
        </w:rPr>
      </w:pPr>
      <w:r w:rsidRPr="00AA5050">
        <w:rPr>
          <w:rFonts w:ascii="Times New Roman" w:hAnsi="Times New Roman" w:cs="Times New Roman"/>
          <w:color w:val="222222"/>
          <w:sz w:val="24"/>
          <w:szCs w:val="24"/>
          <w:shd w:val="clear" w:color="auto" w:fill="FFFFFF"/>
        </w:rPr>
        <w:t>VIEIRA, C</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xml:space="preserve"> S</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MENEZES-FILHO, N</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KOMATSU, B</w:t>
      </w:r>
      <w:r>
        <w:rPr>
          <w:rFonts w:ascii="Times New Roman" w:hAnsi="Times New Roman" w:cs="Times New Roman"/>
          <w:color w:val="222222"/>
          <w:sz w:val="24"/>
          <w:szCs w:val="24"/>
          <w:shd w:val="clear" w:color="auto" w:fill="FFFFFF"/>
        </w:rPr>
        <w:t>.</w:t>
      </w:r>
      <w:r w:rsidRPr="00AA5050">
        <w:rPr>
          <w:rFonts w:ascii="Times New Roman" w:hAnsi="Times New Roman" w:cs="Times New Roman"/>
          <w:color w:val="222222"/>
          <w:sz w:val="24"/>
          <w:szCs w:val="24"/>
          <w:shd w:val="clear" w:color="auto" w:fill="FFFFFF"/>
        </w:rPr>
        <w:t xml:space="preserve"> K. Como as Mudanças no Trabalho e Renda dos Pais afetam as Escolhas entre Estudo e Trabalho dos Jovens? In. </w:t>
      </w:r>
      <w:r w:rsidRPr="00AA5050">
        <w:rPr>
          <w:rFonts w:ascii="Times New Roman" w:hAnsi="Times New Roman" w:cs="Times New Roman"/>
          <w:b/>
          <w:bCs/>
          <w:color w:val="222222"/>
          <w:sz w:val="24"/>
          <w:szCs w:val="24"/>
          <w:shd w:val="clear" w:color="auto" w:fill="FFFFFF"/>
        </w:rPr>
        <w:t>Anais do 43° Encontro Nacional de Economia</w:t>
      </w:r>
      <w:r w:rsidRPr="00AA5050">
        <w:rPr>
          <w:rFonts w:ascii="Times New Roman" w:hAnsi="Times New Roman" w:cs="Times New Roman"/>
          <w:color w:val="222222"/>
          <w:sz w:val="24"/>
          <w:szCs w:val="24"/>
          <w:shd w:val="clear" w:color="auto" w:fill="FFFFFF"/>
        </w:rPr>
        <w:t>. ANPEC-Associação Nacional dos Centros de Pós graduação em Economia</w:t>
      </w:r>
      <w:r w:rsidRPr="00AA5050">
        <w:rPr>
          <w:rFonts w:ascii="Times New Roman" w:hAnsi="Times New Roman" w:cs="Times New Roman"/>
          <w:color w:val="2B2B2B"/>
          <w:sz w:val="24"/>
          <w:szCs w:val="24"/>
          <w:shd w:val="clear" w:color="auto" w:fill="FFFFFF"/>
        </w:rPr>
        <w:t xml:space="preserve">. Florianópolis, </w:t>
      </w:r>
      <w:r w:rsidRPr="00AA5050">
        <w:rPr>
          <w:rFonts w:ascii="Times New Roman" w:hAnsi="Times New Roman" w:cs="Times New Roman"/>
          <w:color w:val="222222"/>
          <w:sz w:val="24"/>
          <w:szCs w:val="24"/>
          <w:shd w:val="clear" w:color="auto" w:fill="FFFFFF"/>
        </w:rPr>
        <w:t>2015.</w:t>
      </w:r>
    </w:p>
    <w:p w14:paraId="0087E5DF" w14:textId="77777777" w:rsidR="00983F9F" w:rsidRPr="00AA5050" w:rsidRDefault="00983F9F" w:rsidP="006655C9">
      <w:pPr>
        <w:spacing w:after="0" w:line="240" w:lineRule="auto"/>
        <w:jc w:val="both"/>
        <w:rPr>
          <w:rFonts w:ascii="Times New Roman" w:hAnsi="Times New Roman" w:cs="Times New Roman"/>
          <w:color w:val="222222"/>
          <w:sz w:val="24"/>
          <w:szCs w:val="24"/>
          <w:shd w:val="clear" w:color="auto" w:fill="FFFFFF"/>
        </w:rPr>
      </w:pPr>
    </w:p>
    <w:p w14:paraId="788A5F85" w14:textId="77777777" w:rsidR="00982F0B" w:rsidRDefault="00982F0B" w:rsidP="006655C9">
      <w:pPr>
        <w:spacing w:after="0" w:line="240" w:lineRule="auto"/>
        <w:jc w:val="both"/>
        <w:rPr>
          <w:rFonts w:ascii="Times New Roman" w:hAnsi="Times New Roman" w:cs="Times New Roman"/>
          <w:b/>
          <w:color w:val="000000" w:themeColor="text1"/>
          <w:sz w:val="24"/>
          <w:szCs w:val="24"/>
        </w:rPr>
      </w:pPr>
      <w:r w:rsidRPr="00982F0B">
        <w:rPr>
          <w:rFonts w:ascii="Times New Roman" w:hAnsi="Times New Roman" w:cs="Times New Roman"/>
          <w:b/>
          <w:color w:val="000000" w:themeColor="text1"/>
          <w:sz w:val="24"/>
          <w:szCs w:val="24"/>
        </w:rPr>
        <w:t xml:space="preserve">APÊNDICE </w:t>
      </w:r>
    </w:p>
    <w:p w14:paraId="6F7F6468" w14:textId="77777777" w:rsidR="00982F0B" w:rsidRDefault="006C1F97" w:rsidP="006655C9">
      <w:pPr>
        <w:spacing w:after="0" w:line="240" w:lineRule="auto"/>
        <w:jc w:val="both"/>
        <w:rPr>
          <w:rFonts w:ascii="Times New Roman" w:hAnsi="Times New Roman" w:cs="Times New Roman"/>
          <w:color w:val="000000" w:themeColor="text1"/>
          <w:sz w:val="20"/>
          <w:szCs w:val="20"/>
        </w:rPr>
      </w:pPr>
      <w:r w:rsidRPr="0022503C">
        <w:rPr>
          <w:rFonts w:ascii="Times New Roman" w:hAnsi="Times New Roman" w:cs="Times New Roman"/>
          <w:b/>
          <w:color w:val="000000" w:themeColor="text1"/>
          <w:sz w:val="20"/>
          <w:szCs w:val="20"/>
        </w:rPr>
        <w:t>Tabela A1:</w:t>
      </w:r>
      <w:r w:rsidRPr="006C1F97">
        <w:rPr>
          <w:rFonts w:ascii="Times New Roman" w:hAnsi="Times New Roman" w:cs="Times New Roman"/>
          <w:color w:val="000000" w:themeColor="text1"/>
          <w:sz w:val="20"/>
          <w:szCs w:val="20"/>
        </w:rPr>
        <w:t xml:space="preserve"> Estimativa do Modelo Logit – Tratamento (</w:t>
      </w:r>
      <w:r w:rsidR="00F437EC" w:rsidRPr="006C1F97">
        <w:rPr>
          <w:rFonts w:ascii="Times New Roman" w:hAnsi="Times New Roman" w:cs="Times New Roman"/>
          <w:color w:val="000000" w:themeColor="text1"/>
          <w:sz w:val="20"/>
          <w:szCs w:val="20"/>
        </w:rPr>
        <w:t>Aposentadorias</w:t>
      </w:r>
      <w:r w:rsidR="00F437EC">
        <w:rPr>
          <w:rFonts w:ascii="Times New Roman" w:hAnsi="Times New Roman" w:cs="Times New Roman"/>
          <w:color w:val="000000" w:themeColor="text1"/>
          <w:sz w:val="20"/>
          <w:szCs w:val="20"/>
        </w:rPr>
        <w:t xml:space="preserve"> e pensões</w:t>
      </w:r>
      <w:r w:rsidRPr="006C1F97">
        <w:rPr>
          <w:rFonts w:ascii="Times New Roman" w:hAnsi="Times New Roman" w:cs="Times New Roman"/>
          <w:color w:val="000000" w:themeColor="text1"/>
          <w:sz w:val="20"/>
          <w:szCs w:val="20"/>
        </w:rPr>
        <w:t>) – Brasil – Urbano e Rural</w:t>
      </w:r>
    </w:p>
    <w:tbl>
      <w:tblPr>
        <w:tblStyle w:val="Tabelacomgrade"/>
        <w:tblW w:w="5040" w:type="pct"/>
        <w:tblLook w:val="04A0" w:firstRow="1" w:lastRow="0" w:firstColumn="1" w:lastColumn="0" w:noHBand="0" w:noVBand="1"/>
      </w:tblPr>
      <w:tblGrid>
        <w:gridCol w:w="2524"/>
        <w:gridCol w:w="2057"/>
        <w:gridCol w:w="1825"/>
        <w:gridCol w:w="1882"/>
        <w:gridCol w:w="1998"/>
      </w:tblGrid>
      <w:tr w:rsidR="00F437EC" w:rsidRPr="00F437EC" w14:paraId="3B67EED3" w14:textId="77777777" w:rsidTr="001A24B3">
        <w:trPr>
          <w:trHeight w:val="261"/>
        </w:trPr>
        <w:tc>
          <w:tcPr>
            <w:tcW w:w="1227" w:type="pct"/>
            <w:vMerge w:val="restart"/>
            <w:tcBorders>
              <w:left w:val="nil"/>
            </w:tcBorders>
            <w:noWrap/>
            <w:vAlign w:val="center"/>
            <w:hideMark/>
          </w:tcPr>
          <w:p w14:paraId="053BCF2A" w14:textId="77777777" w:rsidR="00F437EC" w:rsidRPr="00F437EC" w:rsidRDefault="00F437EC" w:rsidP="006655C9">
            <w:pPr>
              <w:jc w:val="center"/>
              <w:rPr>
                <w:rFonts w:ascii="Times New Roman" w:hAnsi="Times New Roman" w:cs="Times New Roman"/>
                <w:b/>
                <w:color w:val="000000" w:themeColor="text1"/>
                <w:sz w:val="20"/>
                <w:szCs w:val="20"/>
              </w:rPr>
            </w:pPr>
            <w:r w:rsidRPr="00F437EC">
              <w:rPr>
                <w:rFonts w:ascii="Times New Roman" w:hAnsi="Times New Roman" w:cs="Times New Roman"/>
                <w:b/>
                <w:color w:val="000000" w:themeColor="text1"/>
                <w:sz w:val="20"/>
                <w:szCs w:val="20"/>
              </w:rPr>
              <w:t>Variáveis</w:t>
            </w:r>
          </w:p>
        </w:tc>
        <w:tc>
          <w:tcPr>
            <w:tcW w:w="1887" w:type="pct"/>
            <w:gridSpan w:val="2"/>
            <w:noWrap/>
            <w:hideMark/>
          </w:tcPr>
          <w:p w14:paraId="62872897" w14:textId="77777777" w:rsidR="00F437EC" w:rsidRPr="00F437EC" w:rsidRDefault="00F437EC" w:rsidP="006655C9">
            <w:pPr>
              <w:jc w:val="center"/>
              <w:rPr>
                <w:rFonts w:ascii="Times New Roman" w:hAnsi="Times New Roman" w:cs="Times New Roman"/>
                <w:b/>
                <w:color w:val="000000" w:themeColor="text1"/>
                <w:sz w:val="20"/>
                <w:szCs w:val="20"/>
              </w:rPr>
            </w:pPr>
            <w:r w:rsidRPr="00F437EC">
              <w:rPr>
                <w:rFonts w:ascii="Times New Roman" w:hAnsi="Times New Roman" w:cs="Times New Roman"/>
                <w:b/>
                <w:color w:val="000000" w:themeColor="text1"/>
                <w:sz w:val="20"/>
                <w:szCs w:val="20"/>
              </w:rPr>
              <w:t>Urbano</w:t>
            </w:r>
          </w:p>
        </w:tc>
        <w:tc>
          <w:tcPr>
            <w:tcW w:w="1886" w:type="pct"/>
            <w:gridSpan w:val="2"/>
            <w:tcBorders>
              <w:right w:val="nil"/>
            </w:tcBorders>
            <w:noWrap/>
            <w:hideMark/>
          </w:tcPr>
          <w:p w14:paraId="762D1ABE" w14:textId="77777777" w:rsidR="00F437EC" w:rsidRPr="00F437EC" w:rsidRDefault="00F437EC" w:rsidP="006655C9">
            <w:pPr>
              <w:jc w:val="center"/>
              <w:rPr>
                <w:rFonts w:ascii="Times New Roman" w:hAnsi="Times New Roman" w:cs="Times New Roman"/>
                <w:b/>
                <w:color w:val="000000" w:themeColor="text1"/>
                <w:sz w:val="20"/>
                <w:szCs w:val="20"/>
              </w:rPr>
            </w:pPr>
            <w:r w:rsidRPr="00F437EC">
              <w:rPr>
                <w:rFonts w:ascii="Times New Roman" w:hAnsi="Times New Roman" w:cs="Times New Roman"/>
                <w:b/>
                <w:color w:val="000000" w:themeColor="text1"/>
                <w:sz w:val="20"/>
                <w:szCs w:val="20"/>
              </w:rPr>
              <w:t>Rural</w:t>
            </w:r>
          </w:p>
        </w:tc>
      </w:tr>
      <w:tr w:rsidR="00F437EC" w:rsidRPr="00F437EC" w14:paraId="34F6E387" w14:textId="77777777" w:rsidTr="001A24B3">
        <w:trPr>
          <w:trHeight w:val="261"/>
        </w:trPr>
        <w:tc>
          <w:tcPr>
            <w:tcW w:w="1227" w:type="pct"/>
            <w:vMerge/>
            <w:tcBorders>
              <w:left w:val="nil"/>
              <w:bottom w:val="single" w:sz="4" w:space="0" w:color="auto"/>
            </w:tcBorders>
            <w:noWrap/>
            <w:hideMark/>
          </w:tcPr>
          <w:p w14:paraId="1D41DB9D" w14:textId="77777777" w:rsidR="00F437EC" w:rsidRPr="00F437EC" w:rsidRDefault="00F437EC" w:rsidP="006655C9">
            <w:pPr>
              <w:jc w:val="center"/>
              <w:rPr>
                <w:rFonts w:ascii="Times New Roman" w:hAnsi="Times New Roman" w:cs="Times New Roman"/>
                <w:b/>
                <w:color w:val="000000" w:themeColor="text1"/>
                <w:sz w:val="20"/>
                <w:szCs w:val="20"/>
              </w:rPr>
            </w:pPr>
          </w:p>
        </w:tc>
        <w:tc>
          <w:tcPr>
            <w:tcW w:w="1000" w:type="pct"/>
            <w:tcBorders>
              <w:bottom w:val="single" w:sz="4" w:space="0" w:color="auto"/>
            </w:tcBorders>
            <w:noWrap/>
            <w:hideMark/>
          </w:tcPr>
          <w:p w14:paraId="0292CA0A" w14:textId="77777777" w:rsidR="00F437EC" w:rsidRPr="00F437EC" w:rsidRDefault="00F437EC" w:rsidP="006655C9">
            <w:pPr>
              <w:jc w:val="center"/>
              <w:rPr>
                <w:rFonts w:ascii="Times New Roman" w:hAnsi="Times New Roman" w:cs="Times New Roman"/>
                <w:b/>
                <w:color w:val="000000" w:themeColor="text1"/>
                <w:sz w:val="20"/>
                <w:szCs w:val="20"/>
              </w:rPr>
            </w:pPr>
            <w:r w:rsidRPr="00F437EC">
              <w:rPr>
                <w:rFonts w:ascii="Times New Roman" w:hAnsi="Times New Roman" w:cs="Times New Roman"/>
                <w:b/>
                <w:color w:val="000000" w:themeColor="text1"/>
                <w:sz w:val="20"/>
                <w:szCs w:val="20"/>
              </w:rPr>
              <w:t>Coef.</w:t>
            </w:r>
          </w:p>
        </w:tc>
        <w:tc>
          <w:tcPr>
            <w:tcW w:w="887" w:type="pct"/>
            <w:tcBorders>
              <w:bottom w:val="single" w:sz="4" w:space="0" w:color="auto"/>
            </w:tcBorders>
            <w:noWrap/>
            <w:hideMark/>
          </w:tcPr>
          <w:p w14:paraId="545D975B" w14:textId="77777777" w:rsidR="00F437EC" w:rsidRPr="00F437EC" w:rsidRDefault="00F437EC" w:rsidP="006655C9">
            <w:pPr>
              <w:jc w:val="center"/>
              <w:rPr>
                <w:rFonts w:ascii="Times New Roman" w:hAnsi="Times New Roman" w:cs="Times New Roman"/>
                <w:b/>
                <w:color w:val="000000" w:themeColor="text1"/>
                <w:sz w:val="20"/>
                <w:szCs w:val="20"/>
              </w:rPr>
            </w:pPr>
            <w:r w:rsidRPr="00F437EC">
              <w:rPr>
                <w:rFonts w:ascii="Times New Roman" w:hAnsi="Times New Roman" w:cs="Times New Roman"/>
                <w:b/>
                <w:color w:val="000000" w:themeColor="text1"/>
                <w:sz w:val="20"/>
                <w:szCs w:val="20"/>
              </w:rPr>
              <w:t>E. P</w:t>
            </w:r>
          </w:p>
        </w:tc>
        <w:tc>
          <w:tcPr>
            <w:tcW w:w="915" w:type="pct"/>
            <w:tcBorders>
              <w:bottom w:val="single" w:sz="4" w:space="0" w:color="auto"/>
            </w:tcBorders>
            <w:noWrap/>
            <w:hideMark/>
          </w:tcPr>
          <w:p w14:paraId="258460F8" w14:textId="77777777" w:rsidR="00F437EC" w:rsidRPr="00F437EC" w:rsidRDefault="00F437EC" w:rsidP="006655C9">
            <w:pPr>
              <w:jc w:val="center"/>
              <w:rPr>
                <w:rFonts w:ascii="Times New Roman" w:hAnsi="Times New Roman" w:cs="Times New Roman"/>
                <w:b/>
                <w:color w:val="000000" w:themeColor="text1"/>
                <w:sz w:val="20"/>
                <w:szCs w:val="20"/>
              </w:rPr>
            </w:pPr>
            <w:r w:rsidRPr="00F437EC">
              <w:rPr>
                <w:rFonts w:ascii="Times New Roman" w:hAnsi="Times New Roman" w:cs="Times New Roman"/>
                <w:b/>
                <w:color w:val="000000" w:themeColor="text1"/>
                <w:sz w:val="20"/>
                <w:szCs w:val="20"/>
              </w:rPr>
              <w:t>Coef.</w:t>
            </w:r>
          </w:p>
        </w:tc>
        <w:tc>
          <w:tcPr>
            <w:tcW w:w="971" w:type="pct"/>
            <w:tcBorders>
              <w:bottom w:val="single" w:sz="4" w:space="0" w:color="auto"/>
              <w:right w:val="nil"/>
            </w:tcBorders>
            <w:noWrap/>
            <w:hideMark/>
          </w:tcPr>
          <w:p w14:paraId="6288CB94" w14:textId="77777777" w:rsidR="00F437EC" w:rsidRPr="00F437EC" w:rsidRDefault="00F437EC" w:rsidP="006655C9">
            <w:pPr>
              <w:jc w:val="center"/>
              <w:rPr>
                <w:rFonts w:ascii="Times New Roman" w:hAnsi="Times New Roman" w:cs="Times New Roman"/>
                <w:b/>
                <w:color w:val="000000" w:themeColor="text1"/>
                <w:sz w:val="20"/>
                <w:szCs w:val="20"/>
              </w:rPr>
            </w:pPr>
            <w:r w:rsidRPr="00F437EC">
              <w:rPr>
                <w:rFonts w:ascii="Times New Roman" w:hAnsi="Times New Roman" w:cs="Times New Roman"/>
                <w:b/>
                <w:color w:val="000000" w:themeColor="text1"/>
                <w:sz w:val="20"/>
                <w:szCs w:val="20"/>
              </w:rPr>
              <w:t>E. P</w:t>
            </w:r>
          </w:p>
        </w:tc>
      </w:tr>
      <w:tr w:rsidR="00F437EC" w:rsidRPr="00F437EC" w14:paraId="24676935" w14:textId="77777777" w:rsidTr="001A24B3">
        <w:trPr>
          <w:trHeight w:val="261"/>
        </w:trPr>
        <w:tc>
          <w:tcPr>
            <w:tcW w:w="1227" w:type="pct"/>
            <w:tcBorders>
              <w:top w:val="single" w:sz="4" w:space="0" w:color="auto"/>
              <w:left w:val="nil"/>
              <w:bottom w:val="nil"/>
              <w:right w:val="nil"/>
            </w:tcBorders>
            <w:noWrap/>
            <w:hideMark/>
          </w:tcPr>
          <w:p w14:paraId="7E83880F"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mulher_mais55 </w:t>
            </w:r>
          </w:p>
        </w:tc>
        <w:tc>
          <w:tcPr>
            <w:tcW w:w="1000" w:type="pct"/>
            <w:tcBorders>
              <w:top w:val="single" w:sz="4" w:space="0" w:color="auto"/>
              <w:left w:val="nil"/>
              <w:bottom w:val="nil"/>
              <w:right w:val="nil"/>
            </w:tcBorders>
            <w:noWrap/>
            <w:hideMark/>
          </w:tcPr>
          <w:p w14:paraId="1707955F"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1,148</w:t>
            </w:r>
          </w:p>
        </w:tc>
        <w:tc>
          <w:tcPr>
            <w:tcW w:w="887" w:type="pct"/>
            <w:tcBorders>
              <w:top w:val="single" w:sz="4" w:space="0" w:color="auto"/>
              <w:left w:val="nil"/>
              <w:bottom w:val="nil"/>
              <w:right w:val="nil"/>
            </w:tcBorders>
            <w:noWrap/>
            <w:hideMark/>
          </w:tcPr>
          <w:p w14:paraId="18FA22F9"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0,046</w:t>
            </w:r>
          </w:p>
        </w:tc>
        <w:tc>
          <w:tcPr>
            <w:tcW w:w="915" w:type="pct"/>
            <w:tcBorders>
              <w:top w:val="single" w:sz="4" w:space="0" w:color="auto"/>
              <w:left w:val="nil"/>
              <w:bottom w:val="nil"/>
              <w:right w:val="nil"/>
            </w:tcBorders>
            <w:noWrap/>
            <w:hideMark/>
          </w:tcPr>
          <w:p w14:paraId="4F1C6C8B"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2,139</w:t>
            </w:r>
          </w:p>
        </w:tc>
        <w:tc>
          <w:tcPr>
            <w:tcW w:w="971" w:type="pct"/>
            <w:tcBorders>
              <w:top w:val="single" w:sz="4" w:space="0" w:color="auto"/>
              <w:left w:val="nil"/>
              <w:bottom w:val="nil"/>
              <w:right w:val="nil"/>
            </w:tcBorders>
            <w:noWrap/>
            <w:hideMark/>
          </w:tcPr>
          <w:p w14:paraId="107CF248"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0,133</w:t>
            </w:r>
          </w:p>
        </w:tc>
      </w:tr>
      <w:tr w:rsidR="00F437EC" w:rsidRPr="00F437EC" w14:paraId="45FD8A62" w14:textId="77777777" w:rsidTr="001A24B3">
        <w:trPr>
          <w:trHeight w:val="261"/>
        </w:trPr>
        <w:tc>
          <w:tcPr>
            <w:tcW w:w="1227" w:type="pct"/>
            <w:tcBorders>
              <w:top w:val="nil"/>
              <w:left w:val="nil"/>
              <w:bottom w:val="nil"/>
              <w:right w:val="nil"/>
            </w:tcBorders>
            <w:noWrap/>
            <w:hideMark/>
          </w:tcPr>
          <w:p w14:paraId="2E3BE0CF"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hom_mais60 </w:t>
            </w:r>
          </w:p>
        </w:tc>
        <w:tc>
          <w:tcPr>
            <w:tcW w:w="1000" w:type="pct"/>
            <w:tcBorders>
              <w:top w:val="nil"/>
              <w:left w:val="nil"/>
              <w:bottom w:val="nil"/>
              <w:right w:val="nil"/>
            </w:tcBorders>
            <w:noWrap/>
            <w:hideMark/>
          </w:tcPr>
          <w:p w14:paraId="4A2C34C6"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1,066</w:t>
            </w:r>
          </w:p>
        </w:tc>
        <w:tc>
          <w:tcPr>
            <w:tcW w:w="887" w:type="pct"/>
            <w:tcBorders>
              <w:top w:val="nil"/>
              <w:left w:val="nil"/>
              <w:bottom w:val="nil"/>
              <w:right w:val="nil"/>
            </w:tcBorders>
            <w:noWrap/>
            <w:hideMark/>
          </w:tcPr>
          <w:p w14:paraId="1CF16606"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0,059</w:t>
            </w:r>
          </w:p>
        </w:tc>
        <w:tc>
          <w:tcPr>
            <w:tcW w:w="915" w:type="pct"/>
            <w:tcBorders>
              <w:top w:val="nil"/>
              <w:left w:val="nil"/>
              <w:bottom w:val="nil"/>
              <w:right w:val="nil"/>
            </w:tcBorders>
            <w:noWrap/>
            <w:hideMark/>
          </w:tcPr>
          <w:p w14:paraId="73E3C2B4"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2,460</w:t>
            </w:r>
          </w:p>
        </w:tc>
        <w:tc>
          <w:tcPr>
            <w:tcW w:w="971" w:type="pct"/>
            <w:tcBorders>
              <w:top w:val="nil"/>
              <w:left w:val="nil"/>
              <w:bottom w:val="nil"/>
              <w:right w:val="nil"/>
            </w:tcBorders>
            <w:noWrap/>
            <w:hideMark/>
          </w:tcPr>
          <w:p w14:paraId="03B15B05"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0,159</w:t>
            </w:r>
          </w:p>
        </w:tc>
      </w:tr>
      <w:tr w:rsidR="00F437EC" w:rsidRPr="00F437EC" w14:paraId="5D29C240" w14:textId="77777777" w:rsidTr="001A24B3">
        <w:trPr>
          <w:trHeight w:val="261"/>
        </w:trPr>
        <w:tc>
          <w:tcPr>
            <w:tcW w:w="1227" w:type="pct"/>
            <w:tcBorders>
              <w:top w:val="nil"/>
              <w:left w:val="nil"/>
              <w:bottom w:val="nil"/>
              <w:right w:val="nil"/>
            </w:tcBorders>
            <w:noWrap/>
            <w:hideMark/>
          </w:tcPr>
          <w:p w14:paraId="2AB2BAF4"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num_crian5</w:t>
            </w:r>
          </w:p>
        </w:tc>
        <w:tc>
          <w:tcPr>
            <w:tcW w:w="1000" w:type="pct"/>
            <w:tcBorders>
              <w:top w:val="nil"/>
              <w:left w:val="nil"/>
              <w:bottom w:val="nil"/>
              <w:right w:val="nil"/>
            </w:tcBorders>
            <w:noWrap/>
            <w:hideMark/>
          </w:tcPr>
          <w:p w14:paraId="25BAE4F4"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-0,333</w:t>
            </w:r>
          </w:p>
        </w:tc>
        <w:tc>
          <w:tcPr>
            <w:tcW w:w="887" w:type="pct"/>
            <w:tcBorders>
              <w:top w:val="nil"/>
              <w:left w:val="nil"/>
              <w:bottom w:val="nil"/>
              <w:right w:val="nil"/>
            </w:tcBorders>
            <w:noWrap/>
            <w:hideMark/>
          </w:tcPr>
          <w:p w14:paraId="0DEE34F8"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0,048</w:t>
            </w:r>
          </w:p>
        </w:tc>
        <w:tc>
          <w:tcPr>
            <w:tcW w:w="915" w:type="pct"/>
            <w:tcBorders>
              <w:top w:val="nil"/>
              <w:left w:val="nil"/>
              <w:bottom w:val="nil"/>
              <w:right w:val="nil"/>
            </w:tcBorders>
            <w:noWrap/>
            <w:hideMark/>
          </w:tcPr>
          <w:p w14:paraId="0672B6C9"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-0,124</w:t>
            </w:r>
          </w:p>
        </w:tc>
        <w:tc>
          <w:tcPr>
            <w:tcW w:w="971" w:type="pct"/>
            <w:tcBorders>
              <w:top w:val="nil"/>
              <w:left w:val="nil"/>
              <w:bottom w:val="nil"/>
              <w:right w:val="nil"/>
            </w:tcBorders>
            <w:noWrap/>
            <w:hideMark/>
          </w:tcPr>
          <w:p w14:paraId="79DAE255"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0,188</w:t>
            </w:r>
          </w:p>
        </w:tc>
      </w:tr>
      <w:tr w:rsidR="00F437EC" w:rsidRPr="00F437EC" w14:paraId="5F2B5D59" w14:textId="77777777" w:rsidTr="001A24B3">
        <w:trPr>
          <w:trHeight w:val="261"/>
        </w:trPr>
        <w:tc>
          <w:tcPr>
            <w:tcW w:w="1227" w:type="pct"/>
            <w:tcBorders>
              <w:top w:val="nil"/>
              <w:left w:val="nil"/>
              <w:bottom w:val="nil"/>
              <w:right w:val="nil"/>
            </w:tcBorders>
            <w:noWrap/>
            <w:hideMark/>
          </w:tcPr>
          <w:p w14:paraId="260DF655"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_ num_crian6a10</w:t>
            </w:r>
          </w:p>
        </w:tc>
        <w:tc>
          <w:tcPr>
            <w:tcW w:w="1000" w:type="pct"/>
            <w:tcBorders>
              <w:top w:val="nil"/>
              <w:left w:val="nil"/>
              <w:bottom w:val="nil"/>
              <w:right w:val="nil"/>
            </w:tcBorders>
            <w:noWrap/>
            <w:hideMark/>
          </w:tcPr>
          <w:p w14:paraId="00AFCFA2"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-0,415</w:t>
            </w:r>
          </w:p>
        </w:tc>
        <w:tc>
          <w:tcPr>
            <w:tcW w:w="887" w:type="pct"/>
            <w:tcBorders>
              <w:top w:val="nil"/>
              <w:left w:val="nil"/>
              <w:bottom w:val="nil"/>
              <w:right w:val="nil"/>
            </w:tcBorders>
            <w:noWrap/>
            <w:hideMark/>
          </w:tcPr>
          <w:p w14:paraId="73BD2887"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0,050</w:t>
            </w:r>
          </w:p>
        </w:tc>
        <w:tc>
          <w:tcPr>
            <w:tcW w:w="915" w:type="pct"/>
            <w:tcBorders>
              <w:top w:val="nil"/>
              <w:left w:val="nil"/>
              <w:bottom w:val="nil"/>
              <w:right w:val="nil"/>
            </w:tcBorders>
            <w:noWrap/>
            <w:hideMark/>
          </w:tcPr>
          <w:p w14:paraId="3AC8C977"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-0,037</w:t>
            </w:r>
          </w:p>
        </w:tc>
        <w:tc>
          <w:tcPr>
            <w:tcW w:w="971" w:type="pct"/>
            <w:tcBorders>
              <w:top w:val="nil"/>
              <w:left w:val="nil"/>
              <w:bottom w:val="nil"/>
              <w:right w:val="nil"/>
            </w:tcBorders>
            <w:noWrap/>
            <w:hideMark/>
          </w:tcPr>
          <w:p w14:paraId="43E5BA5D"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0,188</w:t>
            </w:r>
          </w:p>
        </w:tc>
      </w:tr>
      <w:tr w:rsidR="00F437EC" w:rsidRPr="00F437EC" w14:paraId="48C4A850" w14:textId="77777777" w:rsidTr="001A24B3">
        <w:trPr>
          <w:trHeight w:val="261"/>
        </w:trPr>
        <w:tc>
          <w:tcPr>
            <w:tcW w:w="1227" w:type="pct"/>
            <w:tcBorders>
              <w:top w:val="nil"/>
              <w:left w:val="nil"/>
              <w:bottom w:val="nil"/>
              <w:right w:val="nil"/>
            </w:tcBorders>
            <w:noWrap/>
            <w:hideMark/>
          </w:tcPr>
          <w:p w14:paraId="1DA8F7D3"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 num_crian11a14</w:t>
            </w:r>
          </w:p>
        </w:tc>
        <w:tc>
          <w:tcPr>
            <w:tcW w:w="1000" w:type="pct"/>
            <w:tcBorders>
              <w:top w:val="nil"/>
              <w:left w:val="nil"/>
              <w:bottom w:val="nil"/>
              <w:right w:val="nil"/>
            </w:tcBorders>
            <w:noWrap/>
            <w:hideMark/>
          </w:tcPr>
          <w:p w14:paraId="763820FB"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-0,387</w:t>
            </w:r>
          </w:p>
        </w:tc>
        <w:tc>
          <w:tcPr>
            <w:tcW w:w="887" w:type="pct"/>
            <w:tcBorders>
              <w:top w:val="nil"/>
              <w:left w:val="nil"/>
              <w:bottom w:val="nil"/>
              <w:right w:val="nil"/>
            </w:tcBorders>
            <w:noWrap/>
            <w:hideMark/>
          </w:tcPr>
          <w:p w14:paraId="62563A63"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0,047</w:t>
            </w:r>
          </w:p>
        </w:tc>
        <w:tc>
          <w:tcPr>
            <w:tcW w:w="915" w:type="pct"/>
            <w:tcBorders>
              <w:top w:val="nil"/>
              <w:left w:val="nil"/>
              <w:bottom w:val="nil"/>
              <w:right w:val="nil"/>
            </w:tcBorders>
            <w:noWrap/>
            <w:hideMark/>
          </w:tcPr>
          <w:p w14:paraId="210AD5E3"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-0,151</w:t>
            </w:r>
          </w:p>
        </w:tc>
        <w:tc>
          <w:tcPr>
            <w:tcW w:w="971" w:type="pct"/>
            <w:tcBorders>
              <w:top w:val="nil"/>
              <w:left w:val="nil"/>
              <w:bottom w:val="nil"/>
              <w:right w:val="nil"/>
            </w:tcBorders>
            <w:noWrap/>
            <w:hideMark/>
          </w:tcPr>
          <w:p w14:paraId="37BC2AD9"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0,186</w:t>
            </w:r>
          </w:p>
        </w:tc>
      </w:tr>
      <w:tr w:rsidR="00F437EC" w:rsidRPr="00F437EC" w14:paraId="1D3308CD" w14:textId="77777777" w:rsidTr="001A24B3">
        <w:trPr>
          <w:trHeight w:val="261"/>
        </w:trPr>
        <w:tc>
          <w:tcPr>
            <w:tcW w:w="1227" w:type="pct"/>
            <w:tcBorders>
              <w:top w:val="nil"/>
              <w:left w:val="nil"/>
              <w:bottom w:val="nil"/>
              <w:right w:val="nil"/>
            </w:tcBorders>
            <w:noWrap/>
            <w:hideMark/>
          </w:tcPr>
          <w:p w14:paraId="3B79EAF7"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num_adolec15a21  </w:t>
            </w:r>
          </w:p>
        </w:tc>
        <w:tc>
          <w:tcPr>
            <w:tcW w:w="1000" w:type="pct"/>
            <w:tcBorders>
              <w:top w:val="nil"/>
              <w:left w:val="nil"/>
              <w:bottom w:val="nil"/>
              <w:right w:val="nil"/>
            </w:tcBorders>
            <w:noWrap/>
            <w:hideMark/>
          </w:tcPr>
          <w:p w14:paraId="4F37E0C5"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-0,046</w:t>
            </w:r>
          </w:p>
        </w:tc>
        <w:tc>
          <w:tcPr>
            <w:tcW w:w="887" w:type="pct"/>
            <w:tcBorders>
              <w:top w:val="nil"/>
              <w:left w:val="nil"/>
              <w:bottom w:val="nil"/>
              <w:right w:val="nil"/>
            </w:tcBorders>
            <w:noWrap/>
            <w:hideMark/>
          </w:tcPr>
          <w:p w14:paraId="2DB6B3A5"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0,028</w:t>
            </w:r>
          </w:p>
        </w:tc>
        <w:tc>
          <w:tcPr>
            <w:tcW w:w="915" w:type="pct"/>
            <w:tcBorders>
              <w:top w:val="nil"/>
              <w:left w:val="nil"/>
              <w:bottom w:val="nil"/>
              <w:right w:val="nil"/>
            </w:tcBorders>
            <w:noWrap/>
            <w:hideMark/>
          </w:tcPr>
          <w:p w14:paraId="55167EC2"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0,022</w:t>
            </w:r>
          </w:p>
        </w:tc>
        <w:tc>
          <w:tcPr>
            <w:tcW w:w="971" w:type="pct"/>
            <w:tcBorders>
              <w:top w:val="nil"/>
              <w:left w:val="nil"/>
              <w:bottom w:val="nil"/>
              <w:right w:val="nil"/>
            </w:tcBorders>
            <w:noWrap/>
            <w:hideMark/>
          </w:tcPr>
          <w:p w14:paraId="5B09ACB2"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0,080</w:t>
            </w:r>
          </w:p>
        </w:tc>
      </w:tr>
      <w:tr w:rsidR="00F437EC" w:rsidRPr="00F437EC" w14:paraId="73AE03AF" w14:textId="77777777" w:rsidTr="001A24B3">
        <w:trPr>
          <w:trHeight w:val="261"/>
        </w:trPr>
        <w:tc>
          <w:tcPr>
            <w:tcW w:w="1227" w:type="pct"/>
            <w:tcBorders>
              <w:top w:val="nil"/>
              <w:left w:val="nil"/>
              <w:bottom w:val="nil"/>
              <w:right w:val="nil"/>
            </w:tcBorders>
            <w:noWrap/>
            <w:hideMark/>
          </w:tcPr>
          <w:p w14:paraId="49E555AC"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numcomfam</w:t>
            </w:r>
          </w:p>
        </w:tc>
        <w:tc>
          <w:tcPr>
            <w:tcW w:w="1000" w:type="pct"/>
            <w:tcBorders>
              <w:top w:val="nil"/>
              <w:left w:val="nil"/>
              <w:bottom w:val="nil"/>
              <w:right w:val="nil"/>
            </w:tcBorders>
            <w:noWrap/>
            <w:hideMark/>
          </w:tcPr>
          <w:p w14:paraId="7E147FF9"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0,425</w:t>
            </w:r>
          </w:p>
        </w:tc>
        <w:tc>
          <w:tcPr>
            <w:tcW w:w="887" w:type="pct"/>
            <w:tcBorders>
              <w:top w:val="nil"/>
              <w:left w:val="nil"/>
              <w:bottom w:val="nil"/>
              <w:right w:val="nil"/>
            </w:tcBorders>
            <w:noWrap/>
            <w:hideMark/>
          </w:tcPr>
          <w:p w14:paraId="737E6126"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0,037</w:t>
            </w:r>
          </w:p>
        </w:tc>
        <w:tc>
          <w:tcPr>
            <w:tcW w:w="915" w:type="pct"/>
            <w:tcBorders>
              <w:top w:val="nil"/>
              <w:left w:val="nil"/>
              <w:bottom w:val="nil"/>
              <w:right w:val="nil"/>
            </w:tcBorders>
            <w:noWrap/>
            <w:hideMark/>
          </w:tcPr>
          <w:p w14:paraId="5261EC02"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0,091</w:t>
            </w:r>
          </w:p>
        </w:tc>
        <w:tc>
          <w:tcPr>
            <w:tcW w:w="971" w:type="pct"/>
            <w:tcBorders>
              <w:top w:val="nil"/>
              <w:left w:val="nil"/>
              <w:bottom w:val="nil"/>
              <w:right w:val="nil"/>
            </w:tcBorders>
            <w:noWrap/>
            <w:hideMark/>
          </w:tcPr>
          <w:p w14:paraId="11A7F6A6"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0,171</w:t>
            </w:r>
          </w:p>
        </w:tc>
      </w:tr>
      <w:tr w:rsidR="00F437EC" w:rsidRPr="00F437EC" w14:paraId="3B76B144" w14:textId="77777777" w:rsidTr="001A24B3">
        <w:trPr>
          <w:trHeight w:val="261"/>
        </w:trPr>
        <w:tc>
          <w:tcPr>
            <w:tcW w:w="1227" w:type="pct"/>
            <w:tcBorders>
              <w:top w:val="nil"/>
              <w:left w:val="nil"/>
              <w:bottom w:val="nil"/>
              <w:right w:val="nil"/>
            </w:tcBorders>
            <w:noWrap/>
            <w:hideMark/>
          </w:tcPr>
          <w:p w14:paraId="75D0586B"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 idade_chefe </w:t>
            </w:r>
          </w:p>
        </w:tc>
        <w:tc>
          <w:tcPr>
            <w:tcW w:w="1000" w:type="pct"/>
            <w:tcBorders>
              <w:top w:val="nil"/>
              <w:left w:val="nil"/>
              <w:bottom w:val="nil"/>
              <w:right w:val="nil"/>
            </w:tcBorders>
            <w:noWrap/>
            <w:hideMark/>
          </w:tcPr>
          <w:p w14:paraId="54DCE6D9"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0,038</w:t>
            </w:r>
          </w:p>
        </w:tc>
        <w:tc>
          <w:tcPr>
            <w:tcW w:w="887" w:type="pct"/>
            <w:tcBorders>
              <w:top w:val="nil"/>
              <w:left w:val="nil"/>
              <w:bottom w:val="nil"/>
              <w:right w:val="nil"/>
            </w:tcBorders>
            <w:noWrap/>
            <w:hideMark/>
          </w:tcPr>
          <w:p w14:paraId="3990F4EA"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0,002</w:t>
            </w:r>
          </w:p>
        </w:tc>
        <w:tc>
          <w:tcPr>
            <w:tcW w:w="915" w:type="pct"/>
            <w:tcBorders>
              <w:top w:val="nil"/>
              <w:left w:val="nil"/>
              <w:bottom w:val="nil"/>
              <w:right w:val="nil"/>
            </w:tcBorders>
            <w:noWrap/>
            <w:hideMark/>
          </w:tcPr>
          <w:p w14:paraId="091085EF"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0,037</w:t>
            </w:r>
          </w:p>
        </w:tc>
        <w:tc>
          <w:tcPr>
            <w:tcW w:w="971" w:type="pct"/>
            <w:tcBorders>
              <w:top w:val="nil"/>
              <w:left w:val="nil"/>
              <w:bottom w:val="nil"/>
              <w:right w:val="nil"/>
            </w:tcBorders>
            <w:noWrap/>
            <w:hideMark/>
          </w:tcPr>
          <w:p w14:paraId="59EEDBE4"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0,005</w:t>
            </w:r>
          </w:p>
        </w:tc>
      </w:tr>
      <w:tr w:rsidR="00F437EC" w:rsidRPr="00F437EC" w14:paraId="3743A0C6" w14:textId="77777777" w:rsidTr="001A24B3">
        <w:trPr>
          <w:trHeight w:val="261"/>
        </w:trPr>
        <w:tc>
          <w:tcPr>
            <w:tcW w:w="1227" w:type="pct"/>
            <w:tcBorders>
              <w:top w:val="nil"/>
              <w:left w:val="nil"/>
              <w:bottom w:val="nil"/>
              <w:right w:val="nil"/>
            </w:tcBorders>
            <w:noWrap/>
            <w:hideMark/>
          </w:tcPr>
          <w:p w14:paraId="537B45B5"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chefe_branco </w:t>
            </w:r>
          </w:p>
        </w:tc>
        <w:tc>
          <w:tcPr>
            <w:tcW w:w="1000" w:type="pct"/>
            <w:tcBorders>
              <w:top w:val="nil"/>
              <w:left w:val="nil"/>
              <w:bottom w:val="nil"/>
              <w:right w:val="nil"/>
            </w:tcBorders>
            <w:noWrap/>
            <w:hideMark/>
          </w:tcPr>
          <w:p w14:paraId="3B2E1FF3"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0,246</w:t>
            </w:r>
          </w:p>
        </w:tc>
        <w:tc>
          <w:tcPr>
            <w:tcW w:w="887" w:type="pct"/>
            <w:tcBorders>
              <w:top w:val="nil"/>
              <w:left w:val="nil"/>
              <w:bottom w:val="nil"/>
              <w:right w:val="nil"/>
            </w:tcBorders>
            <w:noWrap/>
            <w:hideMark/>
          </w:tcPr>
          <w:p w14:paraId="738C7608"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0,033</w:t>
            </w:r>
          </w:p>
        </w:tc>
        <w:tc>
          <w:tcPr>
            <w:tcW w:w="915" w:type="pct"/>
            <w:tcBorders>
              <w:top w:val="nil"/>
              <w:left w:val="nil"/>
              <w:bottom w:val="nil"/>
              <w:right w:val="nil"/>
            </w:tcBorders>
            <w:noWrap/>
            <w:hideMark/>
          </w:tcPr>
          <w:p w14:paraId="6E98F90E"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0,278</w:t>
            </w:r>
          </w:p>
        </w:tc>
        <w:tc>
          <w:tcPr>
            <w:tcW w:w="971" w:type="pct"/>
            <w:tcBorders>
              <w:top w:val="nil"/>
              <w:left w:val="nil"/>
              <w:bottom w:val="nil"/>
              <w:right w:val="nil"/>
            </w:tcBorders>
            <w:noWrap/>
            <w:hideMark/>
          </w:tcPr>
          <w:p w14:paraId="7D977A81"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0,105</w:t>
            </w:r>
          </w:p>
        </w:tc>
      </w:tr>
      <w:tr w:rsidR="00F437EC" w:rsidRPr="00F437EC" w14:paraId="34DEC8BB" w14:textId="77777777" w:rsidTr="001A24B3">
        <w:trPr>
          <w:trHeight w:val="261"/>
        </w:trPr>
        <w:tc>
          <w:tcPr>
            <w:tcW w:w="1227" w:type="pct"/>
            <w:tcBorders>
              <w:top w:val="nil"/>
              <w:left w:val="nil"/>
              <w:bottom w:val="nil"/>
              <w:right w:val="nil"/>
            </w:tcBorders>
            <w:noWrap/>
            <w:hideMark/>
          </w:tcPr>
          <w:p w14:paraId="387B93C9"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idoso_chefe </w:t>
            </w:r>
          </w:p>
        </w:tc>
        <w:tc>
          <w:tcPr>
            <w:tcW w:w="1000" w:type="pct"/>
            <w:tcBorders>
              <w:top w:val="nil"/>
              <w:left w:val="nil"/>
              <w:bottom w:val="nil"/>
              <w:right w:val="nil"/>
            </w:tcBorders>
            <w:noWrap/>
            <w:hideMark/>
          </w:tcPr>
          <w:p w14:paraId="77E16746"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0,298</w:t>
            </w:r>
          </w:p>
        </w:tc>
        <w:tc>
          <w:tcPr>
            <w:tcW w:w="887" w:type="pct"/>
            <w:tcBorders>
              <w:top w:val="nil"/>
              <w:left w:val="nil"/>
              <w:bottom w:val="nil"/>
              <w:right w:val="nil"/>
            </w:tcBorders>
            <w:noWrap/>
            <w:hideMark/>
          </w:tcPr>
          <w:p w14:paraId="1D43DFCB"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0,071</w:t>
            </w:r>
          </w:p>
        </w:tc>
        <w:tc>
          <w:tcPr>
            <w:tcW w:w="915" w:type="pct"/>
            <w:tcBorders>
              <w:top w:val="nil"/>
              <w:left w:val="nil"/>
              <w:bottom w:val="nil"/>
              <w:right w:val="nil"/>
            </w:tcBorders>
            <w:noWrap/>
            <w:hideMark/>
          </w:tcPr>
          <w:p w14:paraId="4FED2FDC"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-0,186</w:t>
            </w:r>
          </w:p>
        </w:tc>
        <w:tc>
          <w:tcPr>
            <w:tcW w:w="971" w:type="pct"/>
            <w:tcBorders>
              <w:top w:val="nil"/>
              <w:left w:val="nil"/>
              <w:bottom w:val="nil"/>
              <w:right w:val="nil"/>
            </w:tcBorders>
            <w:noWrap/>
            <w:hideMark/>
          </w:tcPr>
          <w:p w14:paraId="5951DED7"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0,248</w:t>
            </w:r>
          </w:p>
        </w:tc>
      </w:tr>
      <w:tr w:rsidR="00F437EC" w:rsidRPr="00F437EC" w14:paraId="65E9C17A" w14:textId="77777777" w:rsidTr="001A24B3">
        <w:trPr>
          <w:trHeight w:val="261"/>
        </w:trPr>
        <w:tc>
          <w:tcPr>
            <w:tcW w:w="1227" w:type="pct"/>
            <w:tcBorders>
              <w:top w:val="nil"/>
              <w:left w:val="nil"/>
              <w:bottom w:val="nil"/>
              <w:right w:val="nil"/>
            </w:tcBorders>
            <w:noWrap/>
            <w:hideMark/>
          </w:tcPr>
          <w:p w14:paraId="61C7739D"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viuvo </w:t>
            </w:r>
          </w:p>
        </w:tc>
        <w:tc>
          <w:tcPr>
            <w:tcW w:w="1000" w:type="pct"/>
            <w:tcBorders>
              <w:top w:val="nil"/>
              <w:left w:val="nil"/>
              <w:bottom w:val="nil"/>
              <w:right w:val="nil"/>
            </w:tcBorders>
            <w:noWrap/>
            <w:hideMark/>
          </w:tcPr>
          <w:p w14:paraId="3BAB4B64"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1,952</w:t>
            </w:r>
          </w:p>
        </w:tc>
        <w:tc>
          <w:tcPr>
            <w:tcW w:w="887" w:type="pct"/>
            <w:tcBorders>
              <w:top w:val="nil"/>
              <w:left w:val="nil"/>
              <w:bottom w:val="nil"/>
              <w:right w:val="nil"/>
            </w:tcBorders>
            <w:noWrap/>
            <w:hideMark/>
          </w:tcPr>
          <w:p w14:paraId="357810BF"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0,049</w:t>
            </w:r>
          </w:p>
        </w:tc>
        <w:tc>
          <w:tcPr>
            <w:tcW w:w="915" w:type="pct"/>
            <w:tcBorders>
              <w:top w:val="nil"/>
              <w:left w:val="nil"/>
              <w:bottom w:val="nil"/>
              <w:right w:val="nil"/>
            </w:tcBorders>
            <w:noWrap/>
            <w:hideMark/>
          </w:tcPr>
          <w:p w14:paraId="5A274BEC"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2,640</w:t>
            </w:r>
          </w:p>
        </w:tc>
        <w:tc>
          <w:tcPr>
            <w:tcW w:w="971" w:type="pct"/>
            <w:tcBorders>
              <w:top w:val="nil"/>
              <w:left w:val="nil"/>
              <w:bottom w:val="nil"/>
              <w:right w:val="nil"/>
            </w:tcBorders>
            <w:noWrap/>
            <w:hideMark/>
          </w:tcPr>
          <w:p w14:paraId="30988316"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0,148</w:t>
            </w:r>
          </w:p>
        </w:tc>
      </w:tr>
      <w:tr w:rsidR="00F437EC" w:rsidRPr="00F437EC" w14:paraId="2EC312A0" w14:textId="77777777" w:rsidTr="001A24B3">
        <w:trPr>
          <w:trHeight w:val="261"/>
        </w:trPr>
        <w:tc>
          <w:tcPr>
            <w:tcW w:w="1227" w:type="pct"/>
            <w:tcBorders>
              <w:top w:val="nil"/>
              <w:left w:val="nil"/>
              <w:bottom w:val="nil"/>
              <w:right w:val="nil"/>
            </w:tcBorders>
            <w:noWrap/>
            <w:hideMark/>
          </w:tcPr>
          <w:p w14:paraId="53B04108"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chefe_agric </w:t>
            </w:r>
          </w:p>
        </w:tc>
        <w:tc>
          <w:tcPr>
            <w:tcW w:w="1000" w:type="pct"/>
            <w:tcBorders>
              <w:top w:val="nil"/>
              <w:left w:val="nil"/>
              <w:bottom w:val="nil"/>
              <w:right w:val="nil"/>
            </w:tcBorders>
            <w:noWrap/>
            <w:hideMark/>
          </w:tcPr>
          <w:p w14:paraId="2BBBB656"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-0,252</w:t>
            </w:r>
          </w:p>
        </w:tc>
        <w:tc>
          <w:tcPr>
            <w:tcW w:w="887" w:type="pct"/>
            <w:tcBorders>
              <w:top w:val="nil"/>
              <w:left w:val="nil"/>
              <w:bottom w:val="nil"/>
              <w:right w:val="nil"/>
            </w:tcBorders>
            <w:noWrap/>
            <w:hideMark/>
          </w:tcPr>
          <w:p w14:paraId="5B4EC055"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0,059</w:t>
            </w:r>
          </w:p>
        </w:tc>
        <w:tc>
          <w:tcPr>
            <w:tcW w:w="915" w:type="pct"/>
            <w:tcBorders>
              <w:top w:val="nil"/>
              <w:left w:val="nil"/>
              <w:bottom w:val="nil"/>
              <w:right w:val="nil"/>
            </w:tcBorders>
            <w:noWrap/>
            <w:hideMark/>
          </w:tcPr>
          <w:p w14:paraId="77355478"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-0,281</w:t>
            </w:r>
          </w:p>
        </w:tc>
        <w:tc>
          <w:tcPr>
            <w:tcW w:w="971" w:type="pct"/>
            <w:tcBorders>
              <w:top w:val="nil"/>
              <w:left w:val="nil"/>
              <w:bottom w:val="nil"/>
              <w:right w:val="nil"/>
            </w:tcBorders>
            <w:noWrap/>
            <w:hideMark/>
          </w:tcPr>
          <w:p w14:paraId="53F66665"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0,098</w:t>
            </w:r>
          </w:p>
        </w:tc>
      </w:tr>
      <w:tr w:rsidR="00F437EC" w:rsidRPr="00F437EC" w14:paraId="7AD6A034" w14:textId="77777777" w:rsidTr="001A24B3">
        <w:trPr>
          <w:trHeight w:val="261"/>
        </w:trPr>
        <w:tc>
          <w:tcPr>
            <w:tcW w:w="1227" w:type="pct"/>
            <w:tcBorders>
              <w:top w:val="nil"/>
              <w:left w:val="nil"/>
              <w:bottom w:val="nil"/>
              <w:right w:val="nil"/>
            </w:tcBorders>
            <w:noWrap/>
            <w:hideMark/>
          </w:tcPr>
          <w:p w14:paraId="0CAE471D"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sem_instru </w:t>
            </w:r>
          </w:p>
        </w:tc>
        <w:tc>
          <w:tcPr>
            <w:tcW w:w="1000" w:type="pct"/>
            <w:tcBorders>
              <w:top w:val="nil"/>
              <w:left w:val="nil"/>
              <w:bottom w:val="nil"/>
              <w:right w:val="nil"/>
            </w:tcBorders>
            <w:noWrap/>
            <w:hideMark/>
          </w:tcPr>
          <w:p w14:paraId="14EAE5DA"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-0,476</w:t>
            </w:r>
          </w:p>
        </w:tc>
        <w:tc>
          <w:tcPr>
            <w:tcW w:w="887" w:type="pct"/>
            <w:tcBorders>
              <w:top w:val="nil"/>
              <w:left w:val="nil"/>
              <w:bottom w:val="nil"/>
              <w:right w:val="nil"/>
            </w:tcBorders>
            <w:noWrap/>
            <w:hideMark/>
          </w:tcPr>
          <w:p w14:paraId="12808629"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0,044</w:t>
            </w:r>
          </w:p>
        </w:tc>
        <w:tc>
          <w:tcPr>
            <w:tcW w:w="915" w:type="pct"/>
            <w:tcBorders>
              <w:top w:val="nil"/>
              <w:left w:val="nil"/>
              <w:bottom w:val="nil"/>
              <w:right w:val="nil"/>
            </w:tcBorders>
            <w:noWrap/>
            <w:hideMark/>
          </w:tcPr>
          <w:p w14:paraId="67A77B94"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-0,118</w:t>
            </w:r>
          </w:p>
        </w:tc>
        <w:tc>
          <w:tcPr>
            <w:tcW w:w="971" w:type="pct"/>
            <w:tcBorders>
              <w:top w:val="nil"/>
              <w:left w:val="nil"/>
              <w:bottom w:val="nil"/>
              <w:right w:val="nil"/>
            </w:tcBorders>
            <w:noWrap/>
            <w:hideMark/>
          </w:tcPr>
          <w:p w14:paraId="1F3CCECF"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0,171</w:t>
            </w:r>
          </w:p>
        </w:tc>
      </w:tr>
      <w:tr w:rsidR="00F437EC" w:rsidRPr="00F437EC" w14:paraId="7B8C2B48" w14:textId="77777777" w:rsidTr="001A24B3">
        <w:trPr>
          <w:trHeight w:val="261"/>
        </w:trPr>
        <w:tc>
          <w:tcPr>
            <w:tcW w:w="1227" w:type="pct"/>
            <w:tcBorders>
              <w:top w:val="nil"/>
              <w:left w:val="nil"/>
              <w:bottom w:val="nil"/>
              <w:right w:val="nil"/>
            </w:tcBorders>
            <w:noWrap/>
            <w:hideMark/>
          </w:tcPr>
          <w:p w14:paraId="16CCF643"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edu_de1a3 </w:t>
            </w:r>
          </w:p>
        </w:tc>
        <w:tc>
          <w:tcPr>
            <w:tcW w:w="1000" w:type="pct"/>
            <w:tcBorders>
              <w:top w:val="nil"/>
              <w:left w:val="nil"/>
              <w:bottom w:val="nil"/>
              <w:right w:val="nil"/>
            </w:tcBorders>
            <w:noWrap/>
            <w:hideMark/>
          </w:tcPr>
          <w:p w14:paraId="5010161F"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-0,556</w:t>
            </w:r>
          </w:p>
        </w:tc>
        <w:tc>
          <w:tcPr>
            <w:tcW w:w="887" w:type="pct"/>
            <w:tcBorders>
              <w:top w:val="nil"/>
              <w:left w:val="nil"/>
              <w:bottom w:val="nil"/>
              <w:right w:val="nil"/>
            </w:tcBorders>
            <w:noWrap/>
            <w:hideMark/>
          </w:tcPr>
          <w:p w14:paraId="142D7C6E"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0,046</w:t>
            </w:r>
          </w:p>
        </w:tc>
        <w:tc>
          <w:tcPr>
            <w:tcW w:w="915" w:type="pct"/>
            <w:tcBorders>
              <w:top w:val="nil"/>
              <w:left w:val="nil"/>
              <w:bottom w:val="nil"/>
              <w:right w:val="nil"/>
            </w:tcBorders>
            <w:noWrap/>
            <w:hideMark/>
          </w:tcPr>
          <w:p w14:paraId="300B4148"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-0,119</w:t>
            </w:r>
          </w:p>
        </w:tc>
        <w:tc>
          <w:tcPr>
            <w:tcW w:w="971" w:type="pct"/>
            <w:tcBorders>
              <w:top w:val="nil"/>
              <w:left w:val="nil"/>
              <w:bottom w:val="nil"/>
              <w:right w:val="nil"/>
            </w:tcBorders>
            <w:noWrap/>
            <w:hideMark/>
          </w:tcPr>
          <w:p w14:paraId="3AD43F46"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0,172</w:t>
            </w:r>
          </w:p>
        </w:tc>
      </w:tr>
      <w:tr w:rsidR="00F437EC" w:rsidRPr="00F437EC" w14:paraId="52C438C6" w14:textId="77777777" w:rsidTr="001A24B3">
        <w:trPr>
          <w:trHeight w:val="261"/>
        </w:trPr>
        <w:tc>
          <w:tcPr>
            <w:tcW w:w="1227" w:type="pct"/>
            <w:tcBorders>
              <w:top w:val="nil"/>
              <w:left w:val="nil"/>
              <w:bottom w:val="nil"/>
              <w:right w:val="nil"/>
            </w:tcBorders>
            <w:noWrap/>
            <w:hideMark/>
          </w:tcPr>
          <w:p w14:paraId="4B65549A"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edu_de4a7 </w:t>
            </w:r>
          </w:p>
        </w:tc>
        <w:tc>
          <w:tcPr>
            <w:tcW w:w="1000" w:type="pct"/>
            <w:tcBorders>
              <w:top w:val="nil"/>
              <w:left w:val="nil"/>
              <w:bottom w:val="nil"/>
              <w:right w:val="nil"/>
            </w:tcBorders>
            <w:noWrap/>
            <w:hideMark/>
          </w:tcPr>
          <w:p w14:paraId="096B8412"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-0,480</w:t>
            </w:r>
          </w:p>
        </w:tc>
        <w:tc>
          <w:tcPr>
            <w:tcW w:w="887" w:type="pct"/>
            <w:tcBorders>
              <w:top w:val="nil"/>
              <w:left w:val="nil"/>
              <w:bottom w:val="nil"/>
              <w:right w:val="nil"/>
            </w:tcBorders>
            <w:noWrap/>
            <w:hideMark/>
          </w:tcPr>
          <w:p w14:paraId="7CB65E22"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0,036</w:t>
            </w:r>
          </w:p>
        </w:tc>
        <w:tc>
          <w:tcPr>
            <w:tcW w:w="915" w:type="pct"/>
            <w:tcBorders>
              <w:top w:val="nil"/>
              <w:left w:val="nil"/>
              <w:bottom w:val="nil"/>
              <w:right w:val="nil"/>
            </w:tcBorders>
            <w:noWrap/>
            <w:hideMark/>
          </w:tcPr>
          <w:p w14:paraId="7B463602"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-0,081</w:t>
            </w:r>
          </w:p>
        </w:tc>
        <w:tc>
          <w:tcPr>
            <w:tcW w:w="971" w:type="pct"/>
            <w:tcBorders>
              <w:top w:val="nil"/>
              <w:left w:val="nil"/>
              <w:bottom w:val="nil"/>
              <w:right w:val="nil"/>
            </w:tcBorders>
            <w:noWrap/>
            <w:hideMark/>
          </w:tcPr>
          <w:p w14:paraId="4F92EE13"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0,167</w:t>
            </w:r>
          </w:p>
        </w:tc>
      </w:tr>
      <w:tr w:rsidR="00F437EC" w:rsidRPr="00F437EC" w14:paraId="74B3B794" w14:textId="77777777" w:rsidTr="001A24B3">
        <w:trPr>
          <w:trHeight w:val="261"/>
        </w:trPr>
        <w:tc>
          <w:tcPr>
            <w:tcW w:w="1227" w:type="pct"/>
            <w:tcBorders>
              <w:top w:val="nil"/>
              <w:left w:val="nil"/>
              <w:bottom w:val="nil"/>
              <w:right w:val="nil"/>
            </w:tcBorders>
            <w:noWrap/>
            <w:hideMark/>
          </w:tcPr>
          <w:p w14:paraId="4CC2F705"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edu_de8a10 </w:t>
            </w:r>
          </w:p>
        </w:tc>
        <w:tc>
          <w:tcPr>
            <w:tcW w:w="1000" w:type="pct"/>
            <w:tcBorders>
              <w:top w:val="nil"/>
              <w:left w:val="nil"/>
              <w:bottom w:val="nil"/>
              <w:right w:val="nil"/>
            </w:tcBorders>
            <w:noWrap/>
            <w:hideMark/>
          </w:tcPr>
          <w:p w14:paraId="6E8B54A7"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-0,486</w:t>
            </w:r>
          </w:p>
        </w:tc>
        <w:tc>
          <w:tcPr>
            <w:tcW w:w="887" w:type="pct"/>
            <w:tcBorders>
              <w:top w:val="nil"/>
              <w:left w:val="nil"/>
              <w:bottom w:val="nil"/>
              <w:right w:val="nil"/>
            </w:tcBorders>
            <w:noWrap/>
            <w:hideMark/>
          </w:tcPr>
          <w:p w14:paraId="723B82B3"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0,036</w:t>
            </w:r>
          </w:p>
        </w:tc>
        <w:tc>
          <w:tcPr>
            <w:tcW w:w="915" w:type="pct"/>
            <w:tcBorders>
              <w:top w:val="nil"/>
              <w:left w:val="nil"/>
              <w:bottom w:val="nil"/>
              <w:right w:val="nil"/>
            </w:tcBorders>
            <w:noWrap/>
            <w:hideMark/>
          </w:tcPr>
          <w:p w14:paraId="70120CED"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-0,117</w:t>
            </w:r>
          </w:p>
        </w:tc>
        <w:tc>
          <w:tcPr>
            <w:tcW w:w="971" w:type="pct"/>
            <w:tcBorders>
              <w:top w:val="nil"/>
              <w:left w:val="nil"/>
              <w:bottom w:val="nil"/>
              <w:right w:val="nil"/>
            </w:tcBorders>
            <w:noWrap/>
            <w:hideMark/>
          </w:tcPr>
          <w:p w14:paraId="7F86E2B2"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0,170</w:t>
            </w:r>
          </w:p>
        </w:tc>
      </w:tr>
      <w:tr w:rsidR="00F437EC" w:rsidRPr="00F437EC" w14:paraId="16C9CEB2" w14:textId="77777777" w:rsidTr="001A24B3">
        <w:trPr>
          <w:trHeight w:val="261"/>
        </w:trPr>
        <w:tc>
          <w:tcPr>
            <w:tcW w:w="1227" w:type="pct"/>
            <w:tcBorders>
              <w:top w:val="nil"/>
              <w:left w:val="nil"/>
              <w:bottom w:val="nil"/>
              <w:right w:val="nil"/>
            </w:tcBorders>
            <w:noWrap/>
            <w:hideMark/>
          </w:tcPr>
          <w:p w14:paraId="2D969EC7"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edu_mais11 </w:t>
            </w:r>
          </w:p>
        </w:tc>
        <w:tc>
          <w:tcPr>
            <w:tcW w:w="1000" w:type="pct"/>
            <w:tcBorders>
              <w:top w:val="nil"/>
              <w:left w:val="nil"/>
              <w:bottom w:val="nil"/>
              <w:right w:val="nil"/>
            </w:tcBorders>
            <w:noWrap/>
            <w:hideMark/>
          </w:tcPr>
          <w:p w14:paraId="0656156F"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-0,444</w:t>
            </w:r>
          </w:p>
        </w:tc>
        <w:tc>
          <w:tcPr>
            <w:tcW w:w="887" w:type="pct"/>
            <w:tcBorders>
              <w:top w:val="nil"/>
              <w:left w:val="nil"/>
              <w:bottom w:val="nil"/>
              <w:right w:val="nil"/>
            </w:tcBorders>
            <w:noWrap/>
            <w:hideMark/>
          </w:tcPr>
          <w:p w14:paraId="2F80EE56"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0,036</w:t>
            </w:r>
          </w:p>
        </w:tc>
        <w:tc>
          <w:tcPr>
            <w:tcW w:w="915" w:type="pct"/>
            <w:tcBorders>
              <w:top w:val="nil"/>
              <w:left w:val="nil"/>
              <w:bottom w:val="nil"/>
              <w:right w:val="nil"/>
            </w:tcBorders>
            <w:noWrap/>
            <w:hideMark/>
          </w:tcPr>
          <w:p w14:paraId="004416C3"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-0,002</w:t>
            </w:r>
          </w:p>
        </w:tc>
        <w:tc>
          <w:tcPr>
            <w:tcW w:w="971" w:type="pct"/>
            <w:tcBorders>
              <w:top w:val="nil"/>
              <w:left w:val="nil"/>
              <w:bottom w:val="nil"/>
              <w:right w:val="nil"/>
            </w:tcBorders>
            <w:noWrap/>
            <w:hideMark/>
          </w:tcPr>
          <w:p w14:paraId="4F29EF2F"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0,174</w:t>
            </w:r>
          </w:p>
        </w:tc>
      </w:tr>
      <w:tr w:rsidR="00F437EC" w:rsidRPr="00F437EC" w14:paraId="44DC7B17" w14:textId="77777777" w:rsidTr="001A24B3">
        <w:trPr>
          <w:trHeight w:val="261"/>
        </w:trPr>
        <w:tc>
          <w:tcPr>
            <w:tcW w:w="1227" w:type="pct"/>
            <w:tcBorders>
              <w:top w:val="nil"/>
              <w:left w:val="nil"/>
              <w:bottom w:val="nil"/>
              <w:right w:val="nil"/>
            </w:tcBorders>
            <w:noWrap/>
            <w:hideMark/>
          </w:tcPr>
          <w:p w14:paraId="570B44C0"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rdpc_trab</w:t>
            </w:r>
          </w:p>
        </w:tc>
        <w:tc>
          <w:tcPr>
            <w:tcW w:w="1000" w:type="pct"/>
            <w:tcBorders>
              <w:top w:val="nil"/>
              <w:left w:val="nil"/>
              <w:bottom w:val="nil"/>
              <w:right w:val="nil"/>
            </w:tcBorders>
            <w:noWrap/>
            <w:hideMark/>
          </w:tcPr>
          <w:p w14:paraId="66595B88"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-0,001</w:t>
            </w:r>
          </w:p>
        </w:tc>
        <w:tc>
          <w:tcPr>
            <w:tcW w:w="887" w:type="pct"/>
            <w:tcBorders>
              <w:top w:val="nil"/>
              <w:left w:val="nil"/>
              <w:bottom w:val="nil"/>
              <w:right w:val="nil"/>
            </w:tcBorders>
            <w:noWrap/>
            <w:hideMark/>
          </w:tcPr>
          <w:p w14:paraId="0D194BD2"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0,000</w:t>
            </w:r>
          </w:p>
        </w:tc>
        <w:tc>
          <w:tcPr>
            <w:tcW w:w="915" w:type="pct"/>
            <w:tcBorders>
              <w:top w:val="nil"/>
              <w:left w:val="nil"/>
              <w:bottom w:val="nil"/>
              <w:right w:val="nil"/>
            </w:tcBorders>
            <w:noWrap/>
            <w:hideMark/>
          </w:tcPr>
          <w:p w14:paraId="1E7E81D8"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-0,001</w:t>
            </w:r>
          </w:p>
        </w:tc>
        <w:tc>
          <w:tcPr>
            <w:tcW w:w="971" w:type="pct"/>
            <w:tcBorders>
              <w:top w:val="nil"/>
              <w:left w:val="nil"/>
              <w:bottom w:val="nil"/>
              <w:right w:val="nil"/>
            </w:tcBorders>
            <w:noWrap/>
            <w:hideMark/>
          </w:tcPr>
          <w:p w14:paraId="76480B0A"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0,000</w:t>
            </w:r>
          </w:p>
        </w:tc>
      </w:tr>
      <w:tr w:rsidR="00F437EC" w:rsidRPr="00F437EC" w14:paraId="26367038" w14:textId="77777777" w:rsidTr="001A24B3">
        <w:trPr>
          <w:trHeight w:val="261"/>
        </w:trPr>
        <w:tc>
          <w:tcPr>
            <w:tcW w:w="1227" w:type="pct"/>
            <w:tcBorders>
              <w:top w:val="nil"/>
              <w:left w:val="nil"/>
            </w:tcBorders>
            <w:noWrap/>
            <w:hideMark/>
          </w:tcPr>
          <w:p w14:paraId="596AEFF4"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_cons</w:t>
            </w:r>
          </w:p>
        </w:tc>
        <w:tc>
          <w:tcPr>
            <w:tcW w:w="1000" w:type="pct"/>
            <w:tcBorders>
              <w:top w:val="nil"/>
            </w:tcBorders>
            <w:noWrap/>
            <w:hideMark/>
          </w:tcPr>
          <w:p w14:paraId="7684523B"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-3,023</w:t>
            </w:r>
          </w:p>
        </w:tc>
        <w:tc>
          <w:tcPr>
            <w:tcW w:w="887" w:type="pct"/>
            <w:tcBorders>
              <w:top w:val="nil"/>
            </w:tcBorders>
            <w:noWrap/>
            <w:hideMark/>
          </w:tcPr>
          <w:p w14:paraId="4D53A588"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0,081</w:t>
            </w:r>
          </w:p>
        </w:tc>
        <w:tc>
          <w:tcPr>
            <w:tcW w:w="915" w:type="pct"/>
            <w:tcBorders>
              <w:top w:val="nil"/>
            </w:tcBorders>
            <w:noWrap/>
            <w:hideMark/>
          </w:tcPr>
          <w:p w14:paraId="1D02353D"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-3,596</w:t>
            </w:r>
          </w:p>
        </w:tc>
        <w:tc>
          <w:tcPr>
            <w:tcW w:w="971" w:type="pct"/>
            <w:tcBorders>
              <w:top w:val="nil"/>
              <w:right w:val="nil"/>
            </w:tcBorders>
            <w:noWrap/>
            <w:hideMark/>
          </w:tcPr>
          <w:p w14:paraId="78C12F09" w14:textId="77777777" w:rsidR="00F437EC" w:rsidRPr="00F437EC" w:rsidRDefault="00F437EC" w:rsidP="006655C9">
            <w:pPr>
              <w:jc w:val="center"/>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0,247</w:t>
            </w:r>
          </w:p>
        </w:tc>
      </w:tr>
      <w:tr w:rsidR="00F437EC" w:rsidRPr="00F437EC" w14:paraId="2ABDED23" w14:textId="77777777" w:rsidTr="001A24B3">
        <w:trPr>
          <w:trHeight w:val="261"/>
        </w:trPr>
        <w:tc>
          <w:tcPr>
            <w:tcW w:w="1227" w:type="pct"/>
            <w:tcBorders>
              <w:left w:val="nil"/>
            </w:tcBorders>
            <w:noWrap/>
            <w:hideMark/>
          </w:tcPr>
          <w:p w14:paraId="117BE93E"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 xml:space="preserve"> Pseudo R2   </w:t>
            </w:r>
          </w:p>
        </w:tc>
        <w:tc>
          <w:tcPr>
            <w:tcW w:w="1887" w:type="pct"/>
            <w:gridSpan w:val="2"/>
            <w:noWrap/>
            <w:hideMark/>
          </w:tcPr>
          <w:p w14:paraId="59AF9B48" w14:textId="77777777" w:rsidR="00F437EC" w:rsidRPr="00F437EC" w:rsidRDefault="00F437EC" w:rsidP="006655C9">
            <w:pPr>
              <w:jc w:val="right"/>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0,2659</w:t>
            </w:r>
          </w:p>
        </w:tc>
        <w:tc>
          <w:tcPr>
            <w:tcW w:w="1886" w:type="pct"/>
            <w:gridSpan w:val="2"/>
            <w:noWrap/>
            <w:hideMark/>
          </w:tcPr>
          <w:p w14:paraId="40E4F5FE" w14:textId="77777777" w:rsidR="00F437EC" w:rsidRPr="00F437EC" w:rsidRDefault="00F437EC" w:rsidP="006655C9">
            <w:pPr>
              <w:jc w:val="right"/>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0,3863</w:t>
            </w:r>
          </w:p>
        </w:tc>
      </w:tr>
      <w:tr w:rsidR="00F437EC" w:rsidRPr="00F437EC" w14:paraId="4C10A356" w14:textId="77777777" w:rsidTr="001A24B3">
        <w:trPr>
          <w:trHeight w:val="261"/>
        </w:trPr>
        <w:tc>
          <w:tcPr>
            <w:tcW w:w="1227" w:type="pct"/>
            <w:tcBorders>
              <w:left w:val="nil"/>
            </w:tcBorders>
            <w:noWrap/>
            <w:hideMark/>
          </w:tcPr>
          <w:p w14:paraId="533F25B7" w14:textId="77777777" w:rsidR="00F437EC" w:rsidRPr="00F437EC" w:rsidRDefault="00F437EC" w:rsidP="006655C9">
            <w:pPr>
              <w:jc w:val="both"/>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Suporte Comum</w:t>
            </w:r>
          </w:p>
        </w:tc>
        <w:tc>
          <w:tcPr>
            <w:tcW w:w="1887" w:type="pct"/>
            <w:gridSpan w:val="2"/>
            <w:noWrap/>
            <w:hideMark/>
          </w:tcPr>
          <w:p w14:paraId="3896BAB1" w14:textId="77777777" w:rsidR="00F437EC" w:rsidRPr="00F437EC" w:rsidRDefault="00F437EC" w:rsidP="006655C9">
            <w:pPr>
              <w:jc w:val="right"/>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00269585;</w:t>
            </w:r>
            <w:r w:rsidRPr="00F437EC">
              <w:rPr>
                <w:rFonts w:ascii="Times New Roman" w:hAnsi="Times New Roman" w:cs="Times New Roman"/>
                <w:color w:val="000000" w:themeColor="text1"/>
                <w:sz w:val="20"/>
                <w:szCs w:val="20"/>
              </w:rPr>
              <w:t xml:space="preserve"> 0,99162108]</w:t>
            </w:r>
          </w:p>
        </w:tc>
        <w:tc>
          <w:tcPr>
            <w:tcW w:w="1886" w:type="pct"/>
            <w:gridSpan w:val="2"/>
            <w:tcBorders>
              <w:right w:val="nil"/>
            </w:tcBorders>
            <w:noWrap/>
            <w:hideMark/>
          </w:tcPr>
          <w:p w14:paraId="0984F0A5" w14:textId="77777777" w:rsidR="00F437EC" w:rsidRPr="00F437EC" w:rsidRDefault="00F437EC" w:rsidP="006655C9">
            <w:pPr>
              <w:jc w:val="right"/>
              <w:rPr>
                <w:rFonts w:ascii="Times New Roman" w:hAnsi="Times New Roman" w:cs="Times New Roman"/>
                <w:color w:val="000000" w:themeColor="text1"/>
                <w:sz w:val="20"/>
                <w:szCs w:val="20"/>
              </w:rPr>
            </w:pPr>
            <w:r w:rsidRPr="00F437EC">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00012094;</w:t>
            </w:r>
            <w:r w:rsidRPr="00F437EC">
              <w:rPr>
                <w:rFonts w:ascii="Times New Roman" w:hAnsi="Times New Roman" w:cs="Times New Roman"/>
                <w:color w:val="000000" w:themeColor="text1"/>
                <w:sz w:val="20"/>
                <w:szCs w:val="20"/>
              </w:rPr>
              <w:t xml:space="preserve"> 0,99850468]</w:t>
            </w:r>
          </w:p>
        </w:tc>
      </w:tr>
    </w:tbl>
    <w:p w14:paraId="3556F954" w14:textId="77777777" w:rsidR="00982F0B" w:rsidRDefault="006C1F97" w:rsidP="006655C9">
      <w:pPr>
        <w:spacing w:after="0" w:line="240" w:lineRule="auto"/>
        <w:jc w:val="both"/>
        <w:rPr>
          <w:rFonts w:ascii="Times New Roman" w:hAnsi="Times New Roman" w:cs="Times New Roman"/>
          <w:color w:val="000000" w:themeColor="text1"/>
          <w:sz w:val="20"/>
          <w:szCs w:val="20"/>
        </w:rPr>
      </w:pPr>
      <w:r w:rsidRPr="006C1F97">
        <w:rPr>
          <w:rFonts w:ascii="Times New Roman" w:hAnsi="Times New Roman" w:cs="Times New Roman"/>
          <w:color w:val="000000" w:themeColor="text1"/>
          <w:sz w:val="20"/>
          <w:szCs w:val="20"/>
        </w:rPr>
        <w:t>Fonte: Resultado da pesquisa. Elaboração dos autores.</w:t>
      </w:r>
    </w:p>
    <w:p w14:paraId="64A7D23F" w14:textId="77777777" w:rsidR="008232B2" w:rsidRPr="008232B2" w:rsidRDefault="008232B2" w:rsidP="006655C9">
      <w:pPr>
        <w:spacing w:after="0" w:line="240" w:lineRule="auto"/>
        <w:jc w:val="both"/>
        <w:rPr>
          <w:rFonts w:ascii="Times New Roman" w:hAnsi="Times New Roman" w:cs="Times New Roman"/>
          <w:color w:val="000000" w:themeColor="text1"/>
          <w:sz w:val="20"/>
          <w:szCs w:val="20"/>
        </w:rPr>
      </w:pPr>
      <w:r w:rsidRPr="008232B2">
        <w:rPr>
          <w:rFonts w:ascii="Times New Roman" w:eastAsia="Times New Roman" w:hAnsi="Times New Roman" w:cs="Times New Roman"/>
          <w:sz w:val="20"/>
          <w:szCs w:val="20"/>
          <w:lang w:eastAsia="pt-BR"/>
        </w:rPr>
        <w:t>Níveis de significância a: *** p&lt;0.01, ** p&lt;0.05, * p&lt;0.1</w:t>
      </w:r>
      <w:r w:rsidR="00716025">
        <w:rPr>
          <w:rFonts w:ascii="Times New Roman" w:eastAsia="Times New Roman" w:hAnsi="Times New Roman" w:cs="Times New Roman"/>
          <w:sz w:val="20"/>
          <w:szCs w:val="20"/>
          <w:lang w:eastAsia="pt-BR"/>
        </w:rPr>
        <w:t>.</w:t>
      </w:r>
    </w:p>
    <w:p w14:paraId="1539A6B6" w14:textId="77777777" w:rsidR="006C1F97" w:rsidRPr="0022503C" w:rsidRDefault="006C1F97" w:rsidP="006655C9">
      <w:pPr>
        <w:spacing w:after="0" w:line="240" w:lineRule="auto"/>
        <w:jc w:val="both"/>
        <w:rPr>
          <w:rFonts w:ascii="Times New Roman" w:hAnsi="Times New Roman" w:cs="Times New Roman"/>
          <w:b/>
          <w:color w:val="000000" w:themeColor="text1"/>
          <w:sz w:val="20"/>
          <w:szCs w:val="20"/>
        </w:rPr>
      </w:pPr>
    </w:p>
    <w:p w14:paraId="5FBD5634" w14:textId="77777777" w:rsidR="006C1F97" w:rsidRDefault="006C1F97" w:rsidP="006655C9">
      <w:pPr>
        <w:spacing w:after="0" w:line="240" w:lineRule="auto"/>
        <w:jc w:val="both"/>
        <w:rPr>
          <w:rFonts w:ascii="Times New Roman" w:hAnsi="Times New Roman" w:cs="Times New Roman"/>
          <w:color w:val="000000" w:themeColor="text1"/>
          <w:sz w:val="20"/>
          <w:szCs w:val="20"/>
        </w:rPr>
      </w:pPr>
      <w:r w:rsidRPr="0022503C">
        <w:rPr>
          <w:rFonts w:ascii="Times New Roman" w:hAnsi="Times New Roman" w:cs="Times New Roman"/>
          <w:b/>
          <w:color w:val="000000" w:themeColor="text1"/>
          <w:sz w:val="20"/>
          <w:szCs w:val="20"/>
        </w:rPr>
        <w:t>Tabela A2:</w:t>
      </w:r>
      <w:r>
        <w:rPr>
          <w:rFonts w:ascii="Times New Roman" w:hAnsi="Times New Roman" w:cs="Times New Roman"/>
          <w:color w:val="000000" w:themeColor="text1"/>
          <w:sz w:val="20"/>
          <w:szCs w:val="20"/>
        </w:rPr>
        <w:t xml:space="preserve"> </w:t>
      </w:r>
      <w:r w:rsidRPr="006C1F97">
        <w:rPr>
          <w:rFonts w:ascii="Times New Roman" w:hAnsi="Times New Roman" w:cs="Times New Roman"/>
          <w:color w:val="000000" w:themeColor="text1"/>
          <w:sz w:val="20"/>
          <w:szCs w:val="20"/>
        </w:rPr>
        <w:t xml:space="preserve">Qualidade do balanço antes e depois do </w:t>
      </w:r>
      <w:r w:rsidRPr="006C1F97">
        <w:rPr>
          <w:rFonts w:ascii="Times New Roman" w:hAnsi="Times New Roman" w:cs="Times New Roman"/>
          <w:i/>
          <w:color w:val="000000" w:themeColor="text1"/>
          <w:sz w:val="20"/>
          <w:szCs w:val="20"/>
        </w:rPr>
        <w:t>matching</w:t>
      </w:r>
      <w:r w:rsidR="0022503C">
        <w:rPr>
          <w:rFonts w:ascii="Times New Roman" w:hAnsi="Times New Roman" w:cs="Times New Roman"/>
          <w:i/>
          <w:color w:val="000000" w:themeColor="text1"/>
          <w:sz w:val="20"/>
          <w:szCs w:val="20"/>
        </w:rPr>
        <w:t xml:space="preserve"> </w:t>
      </w:r>
      <w:r w:rsidR="0022503C">
        <w:rPr>
          <w:rFonts w:ascii="Times New Roman" w:hAnsi="Times New Roman" w:cs="Times New Roman"/>
          <w:color w:val="000000" w:themeColor="text1"/>
          <w:sz w:val="20"/>
          <w:szCs w:val="20"/>
        </w:rPr>
        <w:t>(Aposentadorias</w:t>
      </w:r>
      <w:r w:rsidR="008232B2">
        <w:rPr>
          <w:rFonts w:ascii="Times New Roman" w:hAnsi="Times New Roman" w:cs="Times New Roman"/>
          <w:color w:val="000000" w:themeColor="text1"/>
          <w:sz w:val="20"/>
          <w:szCs w:val="20"/>
        </w:rPr>
        <w:t xml:space="preserve"> e pensões</w:t>
      </w:r>
      <w:r w:rsidR="0022503C">
        <w:rPr>
          <w:rFonts w:ascii="Times New Roman" w:hAnsi="Times New Roman" w:cs="Times New Roman"/>
          <w:color w:val="000000" w:themeColor="text1"/>
          <w:sz w:val="20"/>
          <w:szCs w:val="20"/>
        </w:rPr>
        <w:t>)</w:t>
      </w:r>
      <w:r w:rsidR="008232B2">
        <w:rPr>
          <w:rFonts w:ascii="Times New Roman" w:hAnsi="Times New Roman" w:cs="Times New Roman"/>
          <w:color w:val="000000" w:themeColor="text1"/>
          <w:sz w:val="20"/>
          <w:szCs w:val="20"/>
        </w:rPr>
        <w:t xml:space="preserve"> </w:t>
      </w:r>
      <w:r w:rsidR="008232B2" w:rsidRPr="006C1F97">
        <w:rPr>
          <w:rFonts w:ascii="Times New Roman" w:hAnsi="Times New Roman" w:cs="Times New Roman"/>
          <w:color w:val="000000" w:themeColor="text1"/>
          <w:sz w:val="20"/>
          <w:szCs w:val="20"/>
        </w:rPr>
        <w:t>– Brasil – Urbano e Rural</w:t>
      </w:r>
    </w:p>
    <w:tbl>
      <w:tblPr>
        <w:tblW w:w="5016" w:type="pct"/>
        <w:tblCellMar>
          <w:left w:w="70" w:type="dxa"/>
          <w:right w:w="70" w:type="dxa"/>
        </w:tblCellMar>
        <w:tblLook w:val="04A0" w:firstRow="1" w:lastRow="0" w:firstColumn="1" w:lastColumn="0" w:noHBand="0" w:noVBand="1"/>
      </w:tblPr>
      <w:tblGrid>
        <w:gridCol w:w="2380"/>
        <w:gridCol w:w="1456"/>
        <w:gridCol w:w="893"/>
        <w:gridCol w:w="688"/>
        <w:gridCol w:w="899"/>
        <w:gridCol w:w="1509"/>
        <w:gridCol w:w="825"/>
        <w:gridCol w:w="688"/>
        <w:gridCol w:w="899"/>
      </w:tblGrid>
      <w:tr w:rsidR="00F437EC" w:rsidRPr="00F437EC" w14:paraId="7D2DF6BE" w14:textId="77777777" w:rsidTr="00716025">
        <w:trPr>
          <w:trHeight w:val="70"/>
        </w:trPr>
        <w:tc>
          <w:tcPr>
            <w:tcW w:w="1162" w:type="pct"/>
            <w:vMerge w:val="restart"/>
            <w:tcBorders>
              <w:top w:val="single" w:sz="4" w:space="0" w:color="auto"/>
              <w:left w:val="nil"/>
              <w:bottom w:val="single" w:sz="4" w:space="0" w:color="000000"/>
              <w:right w:val="single" w:sz="4" w:space="0" w:color="auto"/>
            </w:tcBorders>
            <w:shd w:val="clear" w:color="auto" w:fill="auto"/>
            <w:noWrap/>
            <w:vAlign w:val="center"/>
            <w:hideMark/>
          </w:tcPr>
          <w:p w14:paraId="7DA0EAAB" w14:textId="77777777" w:rsidR="00F437EC" w:rsidRPr="00F437EC" w:rsidRDefault="00F437EC" w:rsidP="006655C9">
            <w:pPr>
              <w:spacing w:after="0" w:line="240" w:lineRule="auto"/>
              <w:jc w:val="center"/>
              <w:rPr>
                <w:rFonts w:ascii="Times New Roman" w:eastAsia="Times New Roman" w:hAnsi="Times New Roman" w:cs="Times New Roman"/>
                <w:b/>
                <w:bCs/>
                <w:color w:val="000000"/>
                <w:sz w:val="20"/>
                <w:szCs w:val="20"/>
                <w:lang w:eastAsia="pt-BR"/>
              </w:rPr>
            </w:pPr>
            <w:r w:rsidRPr="00F437EC">
              <w:rPr>
                <w:rFonts w:ascii="Times New Roman" w:eastAsia="Times New Roman" w:hAnsi="Times New Roman" w:cs="Times New Roman"/>
                <w:b/>
                <w:bCs/>
                <w:color w:val="000000"/>
                <w:sz w:val="20"/>
                <w:szCs w:val="20"/>
                <w:lang w:eastAsia="pt-BR"/>
              </w:rPr>
              <w:t>Pareamento</w:t>
            </w:r>
          </w:p>
        </w:tc>
        <w:tc>
          <w:tcPr>
            <w:tcW w:w="1922" w:type="pct"/>
            <w:gridSpan w:val="4"/>
            <w:tcBorders>
              <w:top w:val="single" w:sz="4" w:space="0" w:color="auto"/>
              <w:left w:val="nil"/>
              <w:bottom w:val="single" w:sz="4" w:space="0" w:color="auto"/>
              <w:right w:val="single" w:sz="4" w:space="0" w:color="000000"/>
            </w:tcBorders>
            <w:shd w:val="clear" w:color="auto" w:fill="auto"/>
            <w:noWrap/>
            <w:vAlign w:val="center"/>
            <w:hideMark/>
          </w:tcPr>
          <w:p w14:paraId="2157A3E6" w14:textId="77777777" w:rsidR="00F437EC" w:rsidRPr="00F437EC" w:rsidRDefault="00F437EC" w:rsidP="006655C9">
            <w:pPr>
              <w:spacing w:after="0" w:line="240" w:lineRule="auto"/>
              <w:jc w:val="center"/>
              <w:rPr>
                <w:rFonts w:ascii="Times New Roman" w:eastAsia="Times New Roman" w:hAnsi="Times New Roman" w:cs="Times New Roman"/>
                <w:b/>
                <w:bCs/>
                <w:color w:val="000000"/>
                <w:sz w:val="20"/>
                <w:szCs w:val="20"/>
                <w:lang w:eastAsia="pt-BR"/>
              </w:rPr>
            </w:pPr>
            <w:r w:rsidRPr="00F437EC">
              <w:rPr>
                <w:rFonts w:ascii="Times New Roman" w:eastAsia="Times New Roman" w:hAnsi="Times New Roman" w:cs="Times New Roman"/>
                <w:b/>
                <w:bCs/>
                <w:color w:val="000000"/>
                <w:sz w:val="20"/>
                <w:szCs w:val="20"/>
                <w:lang w:eastAsia="pt-BR"/>
              </w:rPr>
              <w:t>Urbano</w:t>
            </w:r>
          </w:p>
        </w:tc>
        <w:tc>
          <w:tcPr>
            <w:tcW w:w="1915" w:type="pct"/>
            <w:gridSpan w:val="4"/>
            <w:tcBorders>
              <w:top w:val="single" w:sz="4" w:space="0" w:color="auto"/>
              <w:left w:val="nil"/>
              <w:bottom w:val="single" w:sz="4" w:space="0" w:color="auto"/>
              <w:right w:val="nil"/>
            </w:tcBorders>
            <w:shd w:val="clear" w:color="auto" w:fill="auto"/>
            <w:noWrap/>
            <w:vAlign w:val="center"/>
            <w:hideMark/>
          </w:tcPr>
          <w:p w14:paraId="3A37791C" w14:textId="77777777" w:rsidR="00F437EC" w:rsidRPr="00F437EC" w:rsidRDefault="00F437EC" w:rsidP="006655C9">
            <w:pPr>
              <w:spacing w:after="0" w:line="240" w:lineRule="auto"/>
              <w:jc w:val="center"/>
              <w:rPr>
                <w:rFonts w:ascii="Times New Roman" w:eastAsia="Times New Roman" w:hAnsi="Times New Roman" w:cs="Times New Roman"/>
                <w:b/>
                <w:bCs/>
                <w:color w:val="000000"/>
                <w:sz w:val="20"/>
                <w:szCs w:val="20"/>
                <w:lang w:eastAsia="pt-BR"/>
              </w:rPr>
            </w:pPr>
            <w:r w:rsidRPr="00F437EC">
              <w:rPr>
                <w:rFonts w:ascii="Times New Roman" w:eastAsia="Times New Roman" w:hAnsi="Times New Roman" w:cs="Times New Roman"/>
                <w:b/>
                <w:bCs/>
                <w:color w:val="000000"/>
                <w:sz w:val="20"/>
                <w:szCs w:val="20"/>
                <w:lang w:eastAsia="pt-BR"/>
              </w:rPr>
              <w:t>Rural</w:t>
            </w:r>
          </w:p>
        </w:tc>
      </w:tr>
      <w:tr w:rsidR="00F437EC" w:rsidRPr="00F437EC" w14:paraId="048814EF" w14:textId="77777777" w:rsidTr="001A24B3">
        <w:trPr>
          <w:trHeight w:val="729"/>
        </w:trPr>
        <w:tc>
          <w:tcPr>
            <w:tcW w:w="1162" w:type="pct"/>
            <w:vMerge/>
            <w:tcBorders>
              <w:top w:val="single" w:sz="4" w:space="0" w:color="auto"/>
              <w:left w:val="nil"/>
              <w:bottom w:val="single" w:sz="4" w:space="0" w:color="000000"/>
              <w:right w:val="single" w:sz="4" w:space="0" w:color="auto"/>
            </w:tcBorders>
            <w:vAlign w:val="center"/>
            <w:hideMark/>
          </w:tcPr>
          <w:p w14:paraId="675FD37A" w14:textId="77777777" w:rsidR="00F437EC" w:rsidRPr="00F437EC" w:rsidRDefault="00F437EC" w:rsidP="006655C9">
            <w:pPr>
              <w:spacing w:after="0" w:line="240" w:lineRule="auto"/>
              <w:rPr>
                <w:rFonts w:ascii="Times New Roman" w:eastAsia="Times New Roman" w:hAnsi="Times New Roman" w:cs="Times New Roman"/>
                <w:b/>
                <w:bCs/>
                <w:color w:val="000000"/>
                <w:sz w:val="20"/>
                <w:szCs w:val="20"/>
                <w:lang w:eastAsia="pt-BR"/>
              </w:rPr>
            </w:pPr>
          </w:p>
        </w:tc>
        <w:tc>
          <w:tcPr>
            <w:tcW w:w="711" w:type="pct"/>
            <w:tcBorders>
              <w:top w:val="nil"/>
              <w:left w:val="nil"/>
              <w:bottom w:val="single" w:sz="4" w:space="0" w:color="auto"/>
              <w:right w:val="single" w:sz="4" w:space="0" w:color="auto"/>
            </w:tcBorders>
            <w:shd w:val="clear" w:color="auto" w:fill="auto"/>
            <w:noWrap/>
            <w:vAlign w:val="center"/>
            <w:hideMark/>
          </w:tcPr>
          <w:p w14:paraId="6240E448" w14:textId="77777777" w:rsidR="00F437EC" w:rsidRPr="00F437EC" w:rsidRDefault="00F437EC" w:rsidP="006655C9">
            <w:pPr>
              <w:spacing w:after="0" w:line="240" w:lineRule="auto"/>
              <w:jc w:val="center"/>
              <w:rPr>
                <w:rFonts w:ascii="Times New Roman" w:eastAsia="Times New Roman" w:hAnsi="Times New Roman" w:cs="Times New Roman"/>
                <w:b/>
                <w:bCs/>
                <w:color w:val="000000"/>
                <w:sz w:val="20"/>
                <w:szCs w:val="20"/>
                <w:lang w:eastAsia="pt-BR"/>
              </w:rPr>
            </w:pPr>
            <w:r w:rsidRPr="00F437EC">
              <w:rPr>
                <w:rFonts w:ascii="Times New Roman" w:eastAsia="Times New Roman" w:hAnsi="Times New Roman" w:cs="Times New Roman"/>
                <w:b/>
                <w:bCs/>
                <w:color w:val="000000"/>
                <w:sz w:val="20"/>
                <w:szCs w:val="20"/>
                <w:lang w:eastAsia="pt-BR"/>
              </w:rPr>
              <w:t>Pseudo R2</w:t>
            </w:r>
          </w:p>
        </w:tc>
        <w:tc>
          <w:tcPr>
            <w:tcW w:w="436" w:type="pct"/>
            <w:tcBorders>
              <w:top w:val="nil"/>
              <w:left w:val="nil"/>
              <w:bottom w:val="single" w:sz="4" w:space="0" w:color="auto"/>
              <w:right w:val="single" w:sz="4" w:space="0" w:color="auto"/>
            </w:tcBorders>
            <w:shd w:val="clear" w:color="auto" w:fill="auto"/>
            <w:noWrap/>
            <w:vAlign w:val="center"/>
            <w:hideMark/>
          </w:tcPr>
          <w:p w14:paraId="6E828CBF" w14:textId="77777777" w:rsidR="00F437EC" w:rsidRPr="00F437EC" w:rsidRDefault="00F437EC" w:rsidP="006655C9">
            <w:pPr>
              <w:spacing w:after="0" w:line="240" w:lineRule="auto"/>
              <w:jc w:val="center"/>
              <w:rPr>
                <w:rFonts w:ascii="Times New Roman" w:eastAsia="Times New Roman" w:hAnsi="Times New Roman" w:cs="Times New Roman"/>
                <w:b/>
                <w:bCs/>
                <w:color w:val="000000"/>
                <w:sz w:val="20"/>
                <w:szCs w:val="20"/>
                <w:lang w:eastAsia="pt-BR"/>
              </w:rPr>
            </w:pPr>
            <w:r w:rsidRPr="00F437EC">
              <w:rPr>
                <w:rFonts w:ascii="Times New Roman" w:eastAsia="Times New Roman" w:hAnsi="Times New Roman" w:cs="Times New Roman"/>
                <w:b/>
                <w:bCs/>
                <w:color w:val="000000"/>
                <w:sz w:val="20"/>
                <w:szCs w:val="20"/>
                <w:lang w:eastAsia="pt-BR"/>
              </w:rPr>
              <w:t>LR chi2</w:t>
            </w:r>
          </w:p>
        </w:tc>
        <w:tc>
          <w:tcPr>
            <w:tcW w:w="336" w:type="pct"/>
            <w:tcBorders>
              <w:top w:val="nil"/>
              <w:left w:val="nil"/>
              <w:bottom w:val="single" w:sz="4" w:space="0" w:color="auto"/>
              <w:right w:val="single" w:sz="4" w:space="0" w:color="auto"/>
            </w:tcBorders>
            <w:shd w:val="clear" w:color="auto" w:fill="auto"/>
            <w:vAlign w:val="center"/>
            <w:hideMark/>
          </w:tcPr>
          <w:p w14:paraId="215E7F7D" w14:textId="77777777" w:rsidR="00F437EC" w:rsidRPr="00F437EC" w:rsidRDefault="00F437EC" w:rsidP="006655C9">
            <w:pPr>
              <w:spacing w:after="0" w:line="240" w:lineRule="auto"/>
              <w:jc w:val="center"/>
              <w:rPr>
                <w:rFonts w:ascii="Times New Roman" w:eastAsia="Times New Roman" w:hAnsi="Times New Roman" w:cs="Times New Roman"/>
                <w:b/>
                <w:bCs/>
                <w:color w:val="000000"/>
                <w:sz w:val="20"/>
                <w:szCs w:val="20"/>
                <w:lang w:eastAsia="pt-BR"/>
              </w:rPr>
            </w:pPr>
            <w:r w:rsidRPr="00F437EC">
              <w:rPr>
                <w:rFonts w:ascii="Times New Roman" w:eastAsia="Times New Roman" w:hAnsi="Times New Roman" w:cs="Times New Roman"/>
                <w:b/>
                <w:bCs/>
                <w:color w:val="000000"/>
                <w:sz w:val="20"/>
                <w:szCs w:val="20"/>
                <w:lang w:eastAsia="pt-BR"/>
              </w:rPr>
              <w:t>Viés Médio</w:t>
            </w:r>
          </w:p>
        </w:tc>
        <w:tc>
          <w:tcPr>
            <w:tcW w:w="439" w:type="pct"/>
            <w:tcBorders>
              <w:top w:val="nil"/>
              <w:left w:val="nil"/>
              <w:bottom w:val="single" w:sz="4" w:space="0" w:color="auto"/>
              <w:right w:val="single" w:sz="4" w:space="0" w:color="auto"/>
            </w:tcBorders>
            <w:shd w:val="clear" w:color="auto" w:fill="auto"/>
            <w:vAlign w:val="center"/>
            <w:hideMark/>
          </w:tcPr>
          <w:p w14:paraId="414D9AE1" w14:textId="77777777" w:rsidR="00F437EC" w:rsidRPr="00F437EC" w:rsidRDefault="00F437EC" w:rsidP="006655C9">
            <w:pPr>
              <w:spacing w:after="0" w:line="240" w:lineRule="auto"/>
              <w:jc w:val="center"/>
              <w:rPr>
                <w:rFonts w:ascii="Times New Roman" w:eastAsia="Times New Roman" w:hAnsi="Times New Roman" w:cs="Times New Roman"/>
                <w:b/>
                <w:bCs/>
                <w:color w:val="000000"/>
                <w:sz w:val="20"/>
                <w:szCs w:val="20"/>
                <w:lang w:eastAsia="pt-BR"/>
              </w:rPr>
            </w:pPr>
            <w:r w:rsidRPr="00F437EC">
              <w:rPr>
                <w:rFonts w:ascii="Times New Roman" w:eastAsia="Times New Roman" w:hAnsi="Times New Roman" w:cs="Times New Roman"/>
                <w:b/>
                <w:bCs/>
                <w:color w:val="000000"/>
                <w:sz w:val="20"/>
                <w:szCs w:val="20"/>
                <w:lang w:eastAsia="pt-BR"/>
              </w:rPr>
              <w:t>Viés Mediano</w:t>
            </w:r>
          </w:p>
        </w:tc>
        <w:tc>
          <w:tcPr>
            <w:tcW w:w="737" w:type="pct"/>
            <w:tcBorders>
              <w:top w:val="nil"/>
              <w:left w:val="nil"/>
              <w:bottom w:val="single" w:sz="4" w:space="0" w:color="auto"/>
              <w:right w:val="single" w:sz="4" w:space="0" w:color="auto"/>
            </w:tcBorders>
            <w:shd w:val="clear" w:color="auto" w:fill="auto"/>
            <w:noWrap/>
            <w:vAlign w:val="center"/>
            <w:hideMark/>
          </w:tcPr>
          <w:p w14:paraId="593B739E" w14:textId="77777777" w:rsidR="00F437EC" w:rsidRPr="00F437EC" w:rsidRDefault="00F437EC" w:rsidP="006655C9">
            <w:pPr>
              <w:spacing w:after="0" w:line="240" w:lineRule="auto"/>
              <w:jc w:val="center"/>
              <w:rPr>
                <w:rFonts w:ascii="Times New Roman" w:eastAsia="Times New Roman" w:hAnsi="Times New Roman" w:cs="Times New Roman"/>
                <w:b/>
                <w:bCs/>
                <w:color w:val="000000"/>
                <w:sz w:val="20"/>
                <w:szCs w:val="20"/>
                <w:lang w:eastAsia="pt-BR"/>
              </w:rPr>
            </w:pPr>
            <w:r w:rsidRPr="00F437EC">
              <w:rPr>
                <w:rFonts w:ascii="Times New Roman" w:eastAsia="Times New Roman" w:hAnsi="Times New Roman" w:cs="Times New Roman"/>
                <w:b/>
                <w:bCs/>
                <w:color w:val="000000"/>
                <w:sz w:val="20"/>
                <w:szCs w:val="20"/>
                <w:lang w:eastAsia="pt-BR"/>
              </w:rPr>
              <w:t>Pseudo R2</w:t>
            </w:r>
          </w:p>
        </w:tc>
        <w:tc>
          <w:tcPr>
            <w:tcW w:w="403" w:type="pct"/>
            <w:tcBorders>
              <w:top w:val="nil"/>
              <w:left w:val="nil"/>
              <w:bottom w:val="single" w:sz="4" w:space="0" w:color="auto"/>
              <w:right w:val="single" w:sz="4" w:space="0" w:color="auto"/>
            </w:tcBorders>
            <w:shd w:val="clear" w:color="auto" w:fill="auto"/>
            <w:noWrap/>
            <w:vAlign w:val="center"/>
            <w:hideMark/>
          </w:tcPr>
          <w:p w14:paraId="58CF51FC" w14:textId="77777777" w:rsidR="00F437EC" w:rsidRPr="00F437EC" w:rsidRDefault="00F437EC" w:rsidP="006655C9">
            <w:pPr>
              <w:spacing w:after="0" w:line="240" w:lineRule="auto"/>
              <w:jc w:val="center"/>
              <w:rPr>
                <w:rFonts w:ascii="Times New Roman" w:eastAsia="Times New Roman" w:hAnsi="Times New Roman" w:cs="Times New Roman"/>
                <w:b/>
                <w:bCs/>
                <w:color w:val="000000"/>
                <w:sz w:val="20"/>
                <w:szCs w:val="20"/>
                <w:lang w:eastAsia="pt-BR"/>
              </w:rPr>
            </w:pPr>
            <w:r w:rsidRPr="00F437EC">
              <w:rPr>
                <w:rFonts w:ascii="Times New Roman" w:eastAsia="Times New Roman" w:hAnsi="Times New Roman" w:cs="Times New Roman"/>
                <w:b/>
                <w:bCs/>
                <w:color w:val="000000"/>
                <w:sz w:val="20"/>
                <w:szCs w:val="20"/>
                <w:lang w:eastAsia="pt-BR"/>
              </w:rPr>
              <w:t>LR chi2</w:t>
            </w:r>
          </w:p>
        </w:tc>
        <w:tc>
          <w:tcPr>
            <w:tcW w:w="336" w:type="pct"/>
            <w:tcBorders>
              <w:top w:val="nil"/>
              <w:left w:val="nil"/>
              <w:bottom w:val="single" w:sz="4" w:space="0" w:color="auto"/>
              <w:right w:val="single" w:sz="4" w:space="0" w:color="auto"/>
            </w:tcBorders>
            <w:shd w:val="clear" w:color="auto" w:fill="auto"/>
            <w:vAlign w:val="center"/>
            <w:hideMark/>
          </w:tcPr>
          <w:p w14:paraId="2489055E" w14:textId="77777777" w:rsidR="00F437EC" w:rsidRPr="00F437EC" w:rsidRDefault="00F437EC" w:rsidP="006655C9">
            <w:pPr>
              <w:spacing w:after="0" w:line="240" w:lineRule="auto"/>
              <w:jc w:val="center"/>
              <w:rPr>
                <w:rFonts w:ascii="Times New Roman" w:eastAsia="Times New Roman" w:hAnsi="Times New Roman" w:cs="Times New Roman"/>
                <w:b/>
                <w:bCs/>
                <w:color w:val="000000"/>
                <w:sz w:val="20"/>
                <w:szCs w:val="20"/>
                <w:lang w:eastAsia="pt-BR"/>
              </w:rPr>
            </w:pPr>
            <w:r w:rsidRPr="00F437EC">
              <w:rPr>
                <w:rFonts w:ascii="Times New Roman" w:eastAsia="Times New Roman" w:hAnsi="Times New Roman" w:cs="Times New Roman"/>
                <w:b/>
                <w:bCs/>
                <w:color w:val="000000"/>
                <w:sz w:val="20"/>
                <w:szCs w:val="20"/>
                <w:lang w:eastAsia="pt-BR"/>
              </w:rPr>
              <w:t>Viés Médio</w:t>
            </w:r>
          </w:p>
        </w:tc>
        <w:tc>
          <w:tcPr>
            <w:tcW w:w="439" w:type="pct"/>
            <w:tcBorders>
              <w:top w:val="nil"/>
              <w:left w:val="nil"/>
              <w:bottom w:val="single" w:sz="4" w:space="0" w:color="auto"/>
              <w:right w:val="single" w:sz="4" w:space="0" w:color="auto"/>
            </w:tcBorders>
            <w:shd w:val="clear" w:color="auto" w:fill="auto"/>
            <w:vAlign w:val="center"/>
            <w:hideMark/>
          </w:tcPr>
          <w:p w14:paraId="379FB24D" w14:textId="77777777" w:rsidR="00F437EC" w:rsidRPr="00F437EC" w:rsidRDefault="00F437EC" w:rsidP="006655C9">
            <w:pPr>
              <w:spacing w:after="0" w:line="240" w:lineRule="auto"/>
              <w:jc w:val="center"/>
              <w:rPr>
                <w:rFonts w:ascii="Times New Roman" w:eastAsia="Times New Roman" w:hAnsi="Times New Roman" w:cs="Times New Roman"/>
                <w:b/>
                <w:bCs/>
                <w:color w:val="000000"/>
                <w:sz w:val="20"/>
                <w:szCs w:val="20"/>
                <w:lang w:eastAsia="pt-BR"/>
              </w:rPr>
            </w:pPr>
            <w:r w:rsidRPr="00F437EC">
              <w:rPr>
                <w:rFonts w:ascii="Times New Roman" w:eastAsia="Times New Roman" w:hAnsi="Times New Roman" w:cs="Times New Roman"/>
                <w:b/>
                <w:bCs/>
                <w:color w:val="000000"/>
                <w:sz w:val="20"/>
                <w:szCs w:val="20"/>
                <w:lang w:eastAsia="pt-BR"/>
              </w:rPr>
              <w:t>Viés Mediano</w:t>
            </w:r>
          </w:p>
        </w:tc>
      </w:tr>
      <w:tr w:rsidR="00F437EC" w:rsidRPr="00F437EC" w14:paraId="4D1B6CBB" w14:textId="77777777" w:rsidTr="001A24B3">
        <w:trPr>
          <w:trHeight w:val="355"/>
        </w:trPr>
        <w:tc>
          <w:tcPr>
            <w:tcW w:w="1162" w:type="pct"/>
            <w:tcBorders>
              <w:top w:val="nil"/>
              <w:left w:val="nil"/>
              <w:bottom w:val="single" w:sz="4" w:space="0" w:color="auto"/>
              <w:right w:val="single" w:sz="4" w:space="0" w:color="auto"/>
            </w:tcBorders>
            <w:shd w:val="clear" w:color="000000" w:fill="FFFFFF"/>
            <w:noWrap/>
            <w:vAlign w:val="center"/>
            <w:hideMark/>
          </w:tcPr>
          <w:p w14:paraId="7397C9F2" w14:textId="77777777" w:rsidR="00F437EC" w:rsidRPr="00F437EC" w:rsidRDefault="00F437EC" w:rsidP="006655C9">
            <w:pPr>
              <w:spacing w:after="0" w:line="240" w:lineRule="auto"/>
              <w:rPr>
                <w:rFonts w:ascii="Times New Roman" w:eastAsia="Times New Roman" w:hAnsi="Times New Roman" w:cs="Times New Roman"/>
                <w:color w:val="000000"/>
                <w:sz w:val="20"/>
                <w:szCs w:val="20"/>
                <w:lang w:eastAsia="pt-BR"/>
              </w:rPr>
            </w:pPr>
            <w:r w:rsidRPr="00F437EC">
              <w:rPr>
                <w:rFonts w:ascii="Times New Roman" w:eastAsia="Times New Roman" w:hAnsi="Times New Roman" w:cs="Times New Roman"/>
                <w:color w:val="000000"/>
                <w:sz w:val="20"/>
                <w:szCs w:val="20"/>
                <w:lang w:eastAsia="pt-BR"/>
              </w:rPr>
              <w:t>Antes do Pareamento</w:t>
            </w:r>
          </w:p>
        </w:tc>
        <w:tc>
          <w:tcPr>
            <w:tcW w:w="711" w:type="pct"/>
            <w:tcBorders>
              <w:top w:val="nil"/>
              <w:left w:val="nil"/>
              <w:bottom w:val="single" w:sz="4" w:space="0" w:color="auto"/>
              <w:right w:val="nil"/>
            </w:tcBorders>
            <w:shd w:val="clear" w:color="auto" w:fill="auto"/>
            <w:noWrap/>
            <w:vAlign w:val="center"/>
            <w:hideMark/>
          </w:tcPr>
          <w:p w14:paraId="212B40CD"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0,265</w:t>
            </w:r>
          </w:p>
        </w:tc>
        <w:tc>
          <w:tcPr>
            <w:tcW w:w="436" w:type="pct"/>
            <w:tcBorders>
              <w:top w:val="nil"/>
              <w:left w:val="nil"/>
              <w:bottom w:val="single" w:sz="4" w:space="0" w:color="auto"/>
              <w:right w:val="nil"/>
            </w:tcBorders>
            <w:shd w:val="clear" w:color="auto" w:fill="auto"/>
            <w:noWrap/>
            <w:vAlign w:val="center"/>
            <w:hideMark/>
          </w:tcPr>
          <w:p w14:paraId="1361C3EE"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10579,04</w:t>
            </w:r>
          </w:p>
        </w:tc>
        <w:tc>
          <w:tcPr>
            <w:tcW w:w="336" w:type="pct"/>
            <w:tcBorders>
              <w:top w:val="nil"/>
              <w:left w:val="nil"/>
              <w:bottom w:val="single" w:sz="4" w:space="0" w:color="auto"/>
              <w:right w:val="nil"/>
            </w:tcBorders>
            <w:shd w:val="clear" w:color="auto" w:fill="auto"/>
            <w:noWrap/>
            <w:vAlign w:val="center"/>
            <w:hideMark/>
          </w:tcPr>
          <w:p w14:paraId="28A63191"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28,6</w:t>
            </w:r>
          </w:p>
        </w:tc>
        <w:tc>
          <w:tcPr>
            <w:tcW w:w="439" w:type="pct"/>
            <w:tcBorders>
              <w:top w:val="nil"/>
              <w:left w:val="nil"/>
              <w:bottom w:val="single" w:sz="4" w:space="0" w:color="auto"/>
              <w:right w:val="single" w:sz="4" w:space="0" w:color="auto"/>
            </w:tcBorders>
            <w:shd w:val="clear" w:color="auto" w:fill="auto"/>
            <w:noWrap/>
            <w:vAlign w:val="center"/>
            <w:hideMark/>
          </w:tcPr>
          <w:p w14:paraId="0AC852AF"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11</w:t>
            </w:r>
          </w:p>
        </w:tc>
        <w:tc>
          <w:tcPr>
            <w:tcW w:w="737" w:type="pct"/>
            <w:tcBorders>
              <w:top w:val="nil"/>
              <w:left w:val="nil"/>
              <w:bottom w:val="single" w:sz="4" w:space="0" w:color="auto"/>
              <w:right w:val="nil"/>
            </w:tcBorders>
            <w:shd w:val="clear" w:color="auto" w:fill="auto"/>
            <w:noWrap/>
            <w:vAlign w:val="center"/>
            <w:hideMark/>
          </w:tcPr>
          <w:p w14:paraId="4218B03B"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0,381</w:t>
            </w:r>
          </w:p>
        </w:tc>
        <w:tc>
          <w:tcPr>
            <w:tcW w:w="403" w:type="pct"/>
            <w:tcBorders>
              <w:top w:val="nil"/>
              <w:left w:val="nil"/>
              <w:bottom w:val="single" w:sz="4" w:space="0" w:color="auto"/>
              <w:right w:val="nil"/>
            </w:tcBorders>
            <w:shd w:val="clear" w:color="auto" w:fill="auto"/>
            <w:noWrap/>
            <w:vAlign w:val="center"/>
            <w:hideMark/>
          </w:tcPr>
          <w:p w14:paraId="482DAB2A"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2354</w:t>
            </w:r>
          </w:p>
        </w:tc>
        <w:tc>
          <w:tcPr>
            <w:tcW w:w="336" w:type="pct"/>
            <w:tcBorders>
              <w:top w:val="nil"/>
              <w:left w:val="nil"/>
              <w:bottom w:val="single" w:sz="4" w:space="0" w:color="auto"/>
              <w:right w:val="nil"/>
            </w:tcBorders>
            <w:shd w:val="clear" w:color="auto" w:fill="auto"/>
            <w:noWrap/>
            <w:vAlign w:val="bottom"/>
            <w:hideMark/>
          </w:tcPr>
          <w:p w14:paraId="1B0C3B08"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32,6</w:t>
            </w:r>
          </w:p>
        </w:tc>
        <w:tc>
          <w:tcPr>
            <w:tcW w:w="439" w:type="pct"/>
            <w:tcBorders>
              <w:top w:val="nil"/>
              <w:left w:val="nil"/>
              <w:bottom w:val="single" w:sz="4" w:space="0" w:color="auto"/>
              <w:right w:val="nil"/>
            </w:tcBorders>
            <w:shd w:val="clear" w:color="auto" w:fill="auto"/>
            <w:noWrap/>
            <w:vAlign w:val="bottom"/>
            <w:hideMark/>
          </w:tcPr>
          <w:p w14:paraId="3F417467"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14,4</w:t>
            </w:r>
          </w:p>
        </w:tc>
      </w:tr>
      <w:tr w:rsidR="00F437EC" w:rsidRPr="00F437EC" w14:paraId="75405C28" w14:textId="77777777" w:rsidTr="001A24B3">
        <w:trPr>
          <w:trHeight w:val="355"/>
        </w:trPr>
        <w:tc>
          <w:tcPr>
            <w:tcW w:w="1162" w:type="pct"/>
            <w:tcBorders>
              <w:top w:val="nil"/>
              <w:left w:val="nil"/>
              <w:bottom w:val="single" w:sz="4" w:space="0" w:color="auto"/>
              <w:right w:val="single" w:sz="4" w:space="0" w:color="auto"/>
            </w:tcBorders>
            <w:shd w:val="clear" w:color="000000" w:fill="FFFFFF"/>
            <w:noWrap/>
            <w:vAlign w:val="center"/>
            <w:hideMark/>
          </w:tcPr>
          <w:p w14:paraId="30272F8E" w14:textId="77777777" w:rsidR="00F437EC" w:rsidRPr="00F437EC" w:rsidRDefault="00F437EC" w:rsidP="006655C9">
            <w:pPr>
              <w:spacing w:after="0" w:line="240" w:lineRule="auto"/>
              <w:rPr>
                <w:rFonts w:ascii="Times New Roman" w:eastAsia="Times New Roman" w:hAnsi="Times New Roman" w:cs="Times New Roman"/>
                <w:color w:val="000000"/>
                <w:sz w:val="20"/>
                <w:szCs w:val="20"/>
                <w:lang w:eastAsia="pt-BR"/>
              </w:rPr>
            </w:pPr>
            <w:r w:rsidRPr="00F437EC">
              <w:rPr>
                <w:rFonts w:ascii="Times New Roman" w:eastAsia="Times New Roman" w:hAnsi="Times New Roman" w:cs="Times New Roman"/>
                <w:color w:val="000000"/>
                <w:sz w:val="20"/>
                <w:szCs w:val="20"/>
                <w:lang w:eastAsia="pt-BR"/>
              </w:rPr>
              <w:t xml:space="preserve">Matching Nearest Neighbor </w:t>
            </w:r>
          </w:p>
        </w:tc>
        <w:tc>
          <w:tcPr>
            <w:tcW w:w="711" w:type="pct"/>
            <w:tcBorders>
              <w:top w:val="nil"/>
              <w:left w:val="nil"/>
              <w:bottom w:val="single" w:sz="4" w:space="0" w:color="auto"/>
              <w:right w:val="nil"/>
            </w:tcBorders>
            <w:shd w:val="clear" w:color="auto" w:fill="auto"/>
            <w:noWrap/>
            <w:vAlign w:val="center"/>
            <w:hideMark/>
          </w:tcPr>
          <w:p w14:paraId="6A582A75"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0,113</w:t>
            </w:r>
          </w:p>
        </w:tc>
        <w:tc>
          <w:tcPr>
            <w:tcW w:w="436" w:type="pct"/>
            <w:tcBorders>
              <w:top w:val="nil"/>
              <w:left w:val="nil"/>
              <w:bottom w:val="single" w:sz="4" w:space="0" w:color="auto"/>
              <w:right w:val="nil"/>
            </w:tcBorders>
            <w:shd w:val="clear" w:color="auto" w:fill="auto"/>
            <w:noWrap/>
            <w:vAlign w:val="center"/>
            <w:hideMark/>
          </w:tcPr>
          <w:p w14:paraId="5361BC78"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2820,65</w:t>
            </w:r>
          </w:p>
        </w:tc>
        <w:tc>
          <w:tcPr>
            <w:tcW w:w="336" w:type="pct"/>
            <w:tcBorders>
              <w:top w:val="nil"/>
              <w:left w:val="nil"/>
              <w:bottom w:val="single" w:sz="4" w:space="0" w:color="auto"/>
              <w:right w:val="nil"/>
            </w:tcBorders>
            <w:shd w:val="clear" w:color="auto" w:fill="auto"/>
            <w:noWrap/>
            <w:vAlign w:val="center"/>
            <w:hideMark/>
          </w:tcPr>
          <w:p w14:paraId="67882BFF"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19,0</w:t>
            </w:r>
          </w:p>
        </w:tc>
        <w:tc>
          <w:tcPr>
            <w:tcW w:w="439" w:type="pct"/>
            <w:tcBorders>
              <w:top w:val="nil"/>
              <w:left w:val="nil"/>
              <w:bottom w:val="single" w:sz="4" w:space="0" w:color="auto"/>
              <w:right w:val="single" w:sz="4" w:space="0" w:color="auto"/>
            </w:tcBorders>
            <w:shd w:val="clear" w:color="auto" w:fill="auto"/>
            <w:noWrap/>
            <w:vAlign w:val="center"/>
            <w:hideMark/>
          </w:tcPr>
          <w:p w14:paraId="6E0CBEC2"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8,3</w:t>
            </w:r>
          </w:p>
        </w:tc>
        <w:tc>
          <w:tcPr>
            <w:tcW w:w="737" w:type="pct"/>
            <w:tcBorders>
              <w:top w:val="nil"/>
              <w:left w:val="nil"/>
              <w:bottom w:val="single" w:sz="4" w:space="0" w:color="auto"/>
              <w:right w:val="nil"/>
            </w:tcBorders>
            <w:shd w:val="clear" w:color="auto" w:fill="auto"/>
            <w:noWrap/>
            <w:vAlign w:val="center"/>
            <w:hideMark/>
          </w:tcPr>
          <w:p w14:paraId="79FF129B"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0,211</w:t>
            </w:r>
          </w:p>
        </w:tc>
        <w:tc>
          <w:tcPr>
            <w:tcW w:w="403" w:type="pct"/>
            <w:tcBorders>
              <w:top w:val="nil"/>
              <w:left w:val="nil"/>
              <w:bottom w:val="single" w:sz="4" w:space="0" w:color="auto"/>
              <w:right w:val="nil"/>
            </w:tcBorders>
            <w:shd w:val="clear" w:color="auto" w:fill="auto"/>
            <w:noWrap/>
            <w:vAlign w:val="center"/>
            <w:hideMark/>
          </w:tcPr>
          <w:p w14:paraId="4979C782"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759,71</w:t>
            </w:r>
          </w:p>
        </w:tc>
        <w:tc>
          <w:tcPr>
            <w:tcW w:w="336" w:type="pct"/>
            <w:tcBorders>
              <w:top w:val="nil"/>
              <w:left w:val="nil"/>
              <w:bottom w:val="single" w:sz="4" w:space="0" w:color="auto"/>
              <w:right w:val="nil"/>
            </w:tcBorders>
            <w:shd w:val="clear" w:color="auto" w:fill="auto"/>
            <w:noWrap/>
            <w:vAlign w:val="bottom"/>
            <w:hideMark/>
          </w:tcPr>
          <w:p w14:paraId="5FE7A229"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25,8</w:t>
            </w:r>
          </w:p>
        </w:tc>
        <w:tc>
          <w:tcPr>
            <w:tcW w:w="439" w:type="pct"/>
            <w:tcBorders>
              <w:top w:val="nil"/>
              <w:left w:val="nil"/>
              <w:bottom w:val="single" w:sz="4" w:space="0" w:color="auto"/>
              <w:right w:val="nil"/>
            </w:tcBorders>
            <w:shd w:val="clear" w:color="auto" w:fill="auto"/>
            <w:noWrap/>
            <w:vAlign w:val="bottom"/>
            <w:hideMark/>
          </w:tcPr>
          <w:p w14:paraId="5444FA3A"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15,7</w:t>
            </w:r>
          </w:p>
        </w:tc>
      </w:tr>
      <w:tr w:rsidR="00F437EC" w:rsidRPr="00F437EC" w14:paraId="33BA97A7" w14:textId="77777777" w:rsidTr="001A24B3">
        <w:trPr>
          <w:trHeight w:val="355"/>
        </w:trPr>
        <w:tc>
          <w:tcPr>
            <w:tcW w:w="1162" w:type="pct"/>
            <w:tcBorders>
              <w:top w:val="nil"/>
              <w:left w:val="nil"/>
              <w:bottom w:val="single" w:sz="4" w:space="0" w:color="auto"/>
              <w:right w:val="single" w:sz="4" w:space="0" w:color="auto"/>
            </w:tcBorders>
            <w:shd w:val="clear" w:color="000000" w:fill="FFFFFF"/>
            <w:noWrap/>
            <w:vAlign w:val="center"/>
            <w:hideMark/>
          </w:tcPr>
          <w:p w14:paraId="411C699C" w14:textId="77777777" w:rsidR="00F437EC" w:rsidRPr="00F437EC" w:rsidRDefault="00F437EC" w:rsidP="006655C9">
            <w:pPr>
              <w:spacing w:after="0" w:line="240" w:lineRule="auto"/>
              <w:rPr>
                <w:rFonts w:ascii="Times New Roman" w:eastAsia="Times New Roman" w:hAnsi="Times New Roman" w:cs="Times New Roman"/>
                <w:color w:val="000000"/>
                <w:sz w:val="20"/>
                <w:szCs w:val="20"/>
                <w:lang w:eastAsia="pt-BR"/>
              </w:rPr>
            </w:pPr>
            <w:r w:rsidRPr="00F437EC">
              <w:rPr>
                <w:rFonts w:ascii="Times New Roman" w:eastAsia="Times New Roman" w:hAnsi="Times New Roman" w:cs="Times New Roman"/>
                <w:color w:val="000000"/>
                <w:sz w:val="20"/>
                <w:szCs w:val="20"/>
                <w:lang w:eastAsia="pt-BR"/>
              </w:rPr>
              <w:t xml:space="preserve">Matching Radius </w:t>
            </w:r>
          </w:p>
        </w:tc>
        <w:tc>
          <w:tcPr>
            <w:tcW w:w="711" w:type="pct"/>
            <w:tcBorders>
              <w:top w:val="nil"/>
              <w:left w:val="nil"/>
              <w:bottom w:val="single" w:sz="4" w:space="0" w:color="auto"/>
              <w:right w:val="nil"/>
            </w:tcBorders>
            <w:shd w:val="clear" w:color="auto" w:fill="auto"/>
            <w:noWrap/>
            <w:vAlign w:val="center"/>
            <w:hideMark/>
          </w:tcPr>
          <w:p w14:paraId="7A0C61E8"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0,007</w:t>
            </w:r>
          </w:p>
        </w:tc>
        <w:tc>
          <w:tcPr>
            <w:tcW w:w="436" w:type="pct"/>
            <w:tcBorders>
              <w:top w:val="nil"/>
              <w:left w:val="nil"/>
              <w:bottom w:val="single" w:sz="4" w:space="0" w:color="auto"/>
              <w:right w:val="nil"/>
            </w:tcBorders>
            <w:shd w:val="clear" w:color="auto" w:fill="auto"/>
            <w:noWrap/>
            <w:vAlign w:val="center"/>
            <w:hideMark/>
          </w:tcPr>
          <w:p w14:paraId="4814F220"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164,00</w:t>
            </w:r>
          </w:p>
        </w:tc>
        <w:tc>
          <w:tcPr>
            <w:tcW w:w="336" w:type="pct"/>
            <w:tcBorders>
              <w:top w:val="nil"/>
              <w:left w:val="nil"/>
              <w:bottom w:val="nil"/>
              <w:right w:val="nil"/>
            </w:tcBorders>
            <w:shd w:val="clear" w:color="auto" w:fill="auto"/>
            <w:noWrap/>
            <w:vAlign w:val="center"/>
            <w:hideMark/>
          </w:tcPr>
          <w:p w14:paraId="66997E61"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3,3</w:t>
            </w:r>
          </w:p>
        </w:tc>
        <w:tc>
          <w:tcPr>
            <w:tcW w:w="439" w:type="pct"/>
            <w:tcBorders>
              <w:top w:val="nil"/>
              <w:left w:val="nil"/>
              <w:bottom w:val="nil"/>
              <w:right w:val="single" w:sz="4" w:space="0" w:color="auto"/>
            </w:tcBorders>
            <w:shd w:val="clear" w:color="auto" w:fill="auto"/>
            <w:noWrap/>
            <w:vAlign w:val="center"/>
            <w:hideMark/>
          </w:tcPr>
          <w:p w14:paraId="29923764"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3,4</w:t>
            </w:r>
          </w:p>
        </w:tc>
        <w:tc>
          <w:tcPr>
            <w:tcW w:w="737" w:type="pct"/>
            <w:tcBorders>
              <w:top w:val="nil"/>
              <w:left w:val="nil"/>
              <w:bottom w:val="single" w:sz="4" w:space="0" w:color="auto"/>
              <w:right w:val="nil"/>
            </w:tcBorders>
            <w:shd w:val="clear" w:color="auto" w:fill="auto"/>
            <w:noWrap/>
            <w:vAlign w:val="center"/>
            <w:hideMark/>
          </w:tcPr>
          <w:p w14:paraId="6963BD3C"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0,016</w:t>
            </w:r>
          </w:p>
        </w:tc>
        <w:tc>
          <w:tcPr>
            <w:tcW w:w="403" w:type="pct"/>
            <w:tcBorders>
              <w:top w:val="nil"/>
              <w:left w:val="nil"/>
              <w:bottom w:val="single" w:sz="4" w:space="0" w:color="auto"/>
              <w:right w:val="nil"/>
            </w:tcBorders>
            <w:shd w:val="clear" w:color="auto" w:fill="auto"/>
            <w:noWrap/>
            <w:vAlign w:val="center"/>
            <w:hideMark/>
          </w:tcPr>
          <w:p w14:paraId="325F92B2"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57,91</w:t>
            </w:r>
          </w:p>
        </w:tc>
        <w:tc>
          <w:tcPr>
            <w:tcW w:w="336" w:type="pct"/>
            <w:tcBorders>
              <w:top w:val="nil"/>
              <w:left w:val="nil"/>
              <w:bottom w:val="single" w:sz="4" w:space="0" w:color="auto"/>
              <w:right w:val="nil"/>
            </w:tcBorders>
            <w:shd w:val="clear" w:color="auto" w:fill="auto"/>
            <w:noWrap/>
            <w:vAlign w:val="bottom"/>
            <w:hideMark/>
          </w:tcPr>
          <w:p w14:paraId="178B7FB9"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5,5</w:t>
            </w:r>
          </w:p>
        </w:tc>
        <w:tc>
          <w:tcPr>
            <w:tcW w:w="439" w:type="pct"/>
            <w:tcBorders>
              <w:top w:val="nil"/>
              <w:left w:val="nil"/>
              <w:bottom w:val="single" w:sz="4" w:space="0" w:color="auto"/>
              <w:right w:val="nil"/>
            </w:tcBorders>
            <w:shd w:val="clear" w:color="auto" w:fill="auto"/>
            <w:noWrap/>
            <w:vAlign w:val="bottom"/>
            <w:hideMark/>
          </w:tcPr>
          <w:p w14:paraId="5DAF9381"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4,1</w:t>
            </w:r>
          </w:p>
        </w:tc>
      </w:tr>
      <w:tr w:rsidR="00F437EC" w:rsidRPr="00F437EC" w14:paraId="3A5E77B2" w14:textId="77777777" w:rsidTr="001A24B3">
        <w:trPr>
          <w:trHeight w:val="355"/>
        </w:trPr>
        <w:tc>
          <w:tcPr>
            <w:tcW w:w="1162" w:type="pct"/>
            <w:tcBorders>
              <w:top w:val="nil"/>
              <w:left w:val="nil"/>
              <w:bottom w:val="single" w:sz="4" w:space="0" w:color="auto"/>
              <w:right w:val="single" w:sz="4" w:space="0" w:color="auto"/>
            </w:tcBorders>
            <w:shd w:val="clear" w:color="000000" w:fill="FFFFFF"/>
            <w:noWrap/>
            <w:vAlign w:val="center"/>
            <w:hideMark/>
          </w:tcPr>
          <w:p w14:paraId="1858A8B4" w14:textId="77777777" w:rsidR="00F437EC" w:rsidRPr="00F437EC" w:rsidRDefault="00F437EC" w:rsidP="006655C9">
            <w:pPr>
              <w:spacing w:after="0" w:line="240" w:lineRule="auto"/>
              <w:rPr>
                <w:rFonts w:ascii="Times New Roman" w:eastAsia="Times New Roman" w:hAnsi="Times New Roman" w:cs="Times New Roman"/>
                <w:color w:val="000000"/>
                <w:sz w:val="20"/>
                <w:szCs w:val="20"/>
                <w:lang w:eastAsia="pt-BR"/>
              </w:rPr>
            </w:pPr>
            <w:r w:rsidRPr="00F437EC">
              <w:rPr>
                <w:rFonts w:ascii="Times New Roman" w:eastAsia="Times New Roman" w:hAnsi="Times New Roman" w:cs="Times New Roman"/>
                <w:color w:val="000000"/>
                <w:sz w:val="20"/>
                <w:szCs w:val="20"/>
                <w:lang w:eastAsia="pt-BR"/>
              </w:rPr>
              <w:t xml:space="preserve">Matching Kermel </w:t>
            </w:r>
          </w:p>
        </w:tc>
        <w:tc>
          <w:tcPr>
            <w:tcW w:w="711" w:type="pct"/>
            <w:tcBorders>
              <w:top w:val="nil"/>
              <w:left w:val="nil"/>
              <w:bottom w:val="single" w:sz="4" w:space="0" w:color="auto"/>
              <w:right w:val="nil"/>
            </w:tcBorders>
            <w:shd w:val="clear" w:color="auto" w:fill="auto"/>
            <w:noWrap/>
            <w:vAlign w:val="center"/>
            <w:hideMark/>
          </w:tcPr>
          <w:p w14:paraId="1C4CBC5D"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0,007</w:t>
            </w:r>
          </w:p>
        </w:tc>
        <w:tc>
          <w:tcPr>
            <w:tcW w:w="436" w:type="pct"/>
            <w:tcBorders>
              <w:top w:val="nil"/>
              <w:left w:val="nil"/>
              <w:bottom w:val="single" w:sz="4" w:space="0" w:color="auto"/>
              <w:right w:val="nil"/>
            </w:tcBorders>
            <w:shd w:val="clear" w:color="auto" w:fill="auto"/>
            <w:noWrap/>
            <w:vAlign w:val="center"/>
            <w:hideMark/>
          </w:tcPr>
          <w:p w14:paraId="46E2ED63"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164,04</w:t>
            </w:r>
          </w:p>
        </w:tc>
        <w:tc>
          <w:tcPr>
            <w:tcW w:w="336" w:type="pct"/>
            <w:tcBorders>
              <w:top w:val="single" w:sz="4" w:space="0" w:color="auto"/>
              <w:left w:val="nil"/>
              <w:bottom w:val="single" w:sz="4" w:space="0" w:color="auto"/>
              <w:right w:val="nil"/>
            </w:tcBorders>
            <w:shd w:val="clear" w:color="auto" w:fill="auto"/>
            <w:noWrap/>
            <w:vAlign w:val="center"/>
            <w:hideMark/>
          </w:tcPr>
          <w:p w14:paraId="0AB9D240"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3,3</w:t>
            </w:r>
          </w:p>
        </w:tc>
        <w:tc>
          <w:tcPr>
            <w:tcW w:w="439" w:type="pct"/>
            <w:tcBorders>
              <w:top w:val="single" w:sz="4" w:space="0" w:color="auto"/>
              <w:left w:val="nil"/>
              <w:bottom w:val="single" w:sz="4" w:space="0" w:color="auto"/>
              <w:right w:val="single" w:sz="4" w:space="0" w:color="auto"/>
            </w:tcBorders>
            <w:shd w:val="clear" w:color="auto" w:fill="auto"/>
            <w:noWrap/>
            <w:vAlign w:val="center"/>
            <w:hideMark/>
          </w:tcPr>
          <w:p w14:paraId="15C38837"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3,4</w:t>
            </w:r>
          </w:p>
        </w:tc>
        <w:tc>
          <w:tcPr>
            <w:tcW w:w="737" w:type="pct"/>
            <w:tcBorders>
              <w:top w:val="nil"/>
              <w:left w:val="nil"/>
              <w:bottom w:val="single" w:sz="4" w:space="0" w:color="auto"/>
              <w:right w:val="nil"/>
            </w:tcBorders>
            <w:shd w:val="clear" w:color="auto" w:fill="auto"/>
            <w:noWrap/>
            <w:vAlign w:val="center"/>
            <w:hideMark/>
          </w:tcPr>
          <w:p w14:paraId="094D6AD8"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0,016</w:t>
            </w:r>
          </w:p>
        </w:tc>
        <w:tc>
          <w:tcPr>
            <w:tcW w:w="403" w:type="pct"/>
            <w:tcBorders>
              <w:top w:val="nil"/>
              <w:left w:val="nil"/>
              <w:bottom w:val="single" w:sz="4" w:space="0" w:color="auto"/>
              <w:right w:val="nil"/>
            </w:tcBorders>
            <w:shd w:val="clear" w:color="auto" w:fill="auto"/>
            <w:noWrap/>
            <w:vAlign w:val="center"/>
            <w:hideMark/>
          </w:tcPr>
          <w:p w14:paraId="7A08912B"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54,85</w:t>
            </w:r>
          </w:p>
        </w:tc>
        <w:tc>
          <w:tcPr>
            <w:tcW w:w="336" w:type="pct"/>
            <w:tcBorders>
              <w:top w:val="nil"/>
              <w:left w:val="nil"/>
              <w:bottom w:val="single" w:sz="4" w:space="0" w:color="auto"/>
              <w:right w:val="nil"/>
            </w:tcBorders>
            <w:shd w:val="clear" w:color="auto" w:fill="auto"/>
            <w:noWrap/>
            <w:vAlign w:val="bottom"/>
            <w:hideMark/>
          </w:tcPr>
          <w:p w14:paraId="35B6215F"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5,5</w:t>
            </w:r>
          </w:p>
        </w:tc>
        <w:tc>
          <w:tcPr>
            <w:tcW w:w="439" w:type="pct"/>
            <w:tcBorders>
              <w:top w:val="nil"/>
              <w:left w:val="nil"/>
              <w:bottom w:val="single" w:sz="4" w:space="0" w:color="auto"/>
              <w:right w:val="nil"/>
            </w:tcBorders>
            <w:shd w:val="clear" w:color="auto" w:fill="auto"/>
            <w:noWrap/>
            <w:vAlign w:val="bottom"/>
            <w:hideMark/>
          </w:tcPr>
          <w:p w14:paraId="272B1201" w14:textId="77777777" w:rsidR="00F437EC" w:rsidRPr="001A24B3" w:rsidRDefault="00F437EC"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3,8</w:t>
            </w:r>
          </w:p>
        </w:tc>
      </w:tr>
    </w:tbl>
    <w:p w14:paraId="5522BE81" w14:textId="77777777" w:rsidR="006C1F97" w:rsidRDefault="006C1F97" w:rsidP="006655C9">
      <w:pPr>
        <w:spacing w:after="0" w:line="240" w:lineRule="auto"/>
        <w:jc w:val="both"/>
        <w:rPr>
          <w:rFonts w:ascii="Times New Roman" w:hAnsi="Times New Roman" w:cs="Times New Roman"/>
          <w:color w:val="000000" w:themeColor="text1"/>
          <w:sz w:val="20"/>
          <w:szCs w:val="20"/>
        </w:rPr>
      </w:pPr>
      <w:r w:rsidRPr="006C1F97">
        <w:rPr>
          <w:rFonts w:ascii="Times New Roman" w:hAnsi="Times New Roman" w:cs="Times New Roman"/>
          <w:color w:val="000000" w:themeColor="text1"/>
          <w:sz w:val="20"/>
          <w:szCs w:val="20"/>
        </w:rPr>
        <w:t>Fonte: Resultado da pesquisa</w:t>
      </w:r>
      <w:r w:rsidR="00F437EC">
        <w:rPr>
          <w:rFonts w:ascii="Times New Roman" w:hAnsi="Times New Roman" w:cs="Times New Roman"/>
          <w:color w:val="000000" w:themeColor="text1"/>
          <w:sz w:val="20"/>
          <w:szCs w:val="20"/>
        </w:rPr>
        <w:t>,</w:t>
      </w:r>
      <w:r w:rsidRPr="006C1F97">
        <w:rPr>
          <w:rFonts w:ascii="Times New Roman" w:hAnsi="Times New Roman" w:cs="Times New Roman"/>
          <w:color w:val="000000" w:themeColor="text1"/>
          <w:sz w:val="20"/>
          <w:szCs w:val="20"/>
        </w:rPr>
        <w:t xml:space="preserve"> Elaboração dos autores</w:t>
      </w:r>
      <w:r w:rsidR="00716025">
        <w:rPr>
          <w:rFonts w:ascii="Times New Roman" w:hAnsi="Times New Roman" w:cs="Times New Roman"/>
          <w:color w:val="000000" w:themeColor="text1"/>
          <w:sz w:val="20"/>
          <w:szCs w:val="20"/>
        </w:rPr>
        <w:t>.</w:t>
      </w:r>
    </w:p>
    <w:p w14:paraId="30F348B6" w14:textId="77777777" w:rsidR="008846F3" w:rsidRDefault="008846F3" w:rsidP="006655C9">
      <w:pPr>
        <w:spacing w:after="0" w:line="240" w:lineRule="auto"/>
        <w:jc w:val="both"/>
        <w:rPr>
          <w:rFonts w:ascii="Times New Roman" w:hAnsi="Times New Roman" w:cs="Times New Roman"/>
          <w:color w:val="000000" w:themeColor="text1"/>
          <w:sz w:val="20"/>
          <w:szCs w:val="20"/>
        </w:rPr>
      </w:pPr>
    </w:p>
    <w:p w14:paraId="00392C89" w14:textId="77777777" w:rsidR="006C1F97" w:rsidRDefault="006C1F97" w:rsidP="006655C9">
      <w:pPr>
        <w:spacing w:after="0" w:line="240" w:lineRule="auto"/>
        <w:jc w:val="both"/>
        <w:rPr>
          <w:rFonts w:ascii="Times New Roman" w:hAnsi="Times New Roman" w:cs="Times New Roman"/>
          <w:color w:val="000000" w:themeColor="text1"/>
          <w:sz w:val="20"/>
          <w:szCs w:val="20"/>
        </w:rPr>
      </w:pPr>
      <w:r w:rsidRPr="008232B2">
        <w:rPr>
          <w:rFonts w:ascii="Times New Roman" w:hAnsi="Times New Roman" w:cs="Times New Roman"/>
          <w:b/>
          <w:color w:val="000000" w:themeColor="text1"/>
          <w:sz w:val="20"/>
          <w:szCs w:val="20"/>
        </w:rPr>
        <w:t>Tabela A</w:t>
      </w:r>
      <w:r w:rsidR="008232B2">
        <w:rPr>
          <w:rFonts w:ascii="Times New Roman" w:hAnsi="Times New Roman" w:cs="Times New Roman"/>
          <w:b/>
          <w:color w:val="000000" w:themeColor="text1"/>
          <w:sz w:val="20"/>
          <w:szCs w:val="20"/>
        </w:rPr>
        <w:t>3</w:t>
      </w:r>
      <w:r w:rsidRPr="008232B2">
        <w:rPr>
          <w:rFonts w:ascii="Times New Roman" w:hAnsi="Times New Roman" w:cs="Times New Roman"/>
          <w:b/>
          <w:color w:val="000000" w:themeColor="text1"/>
          <w:sz w:val="20"/>
          <w:szCs w:val="20"/>
        </w:rPr>
        <w:t>:</w:t>
      </w:r>
      <w:r w:rsidRPr="006C1F97">
        <w:rPr>
          <w:rFonts w:ascii="Times New Roman" w:hAnsi="Times New Roman" w:cs="Times New Roman"/>
          <w:color w:val="000000" w:themeColor="text1"/>
          <w:sz w:val="20"/>
          <w:szCs w:val="20"/>
        </w:rPr>
        <w:t xml:space="preserve"> Estimativa do Modelo Logit – Tratamento (</w:t>
      </w:r>
      <w:r>
        <w:rPr>
          <w:rFonts w:ascii="Times New Roman" w:hAnsi="Times New Roman" w:cs="Times New Roman"/>
          <w:color w:val="000000" w:themeColor="text1"/>
          <w:sz w:val="20"/>
          <w:szCs w:val="20"/>
        </w:rPr>
        <w:t>P</w:t>
      </w:r>
      <w:r w:rsidR="00F437EC">
        <w:rPr>
          <w:rFonts w:ascii="Times New Roman" w:hAnsi="Times New Roman" w:cs="Times New Roman"/>
          <w:color w:val="000000" w:themeColor="text1"/>
          <w:sz w:val="20"/>
          <w:szCs w:val="20"/>
        </w:rPr>
        <w:t>rogramas sociais</w:t>
      </w:r>
      <w:r w:rsidRPr="006C1F97">
        <w:rPr>
          <w:rFonts w:ascii="Times New Roman" w:hAnsi="Times New Roman" w:cs="Times New Roman"/>
          <w:color w:val="000000" w:themeColor="text1"/>
          <w:sz w:val="20"/>
          <w:szCs w:val="20"/>
        </w:rPr>
        <w:t>) – Brasil – Urbano e Rural</w:t>
      </w:r>
    </w:p>
    <w:tbl>
      <w:tblPr>
        <w:tblW w:w="4883" w:type="pct"/>
        <w:tblCellMar>
          <w:left w:w="70" w:type="dxa"/>
          <w:right w:w="70" w:type="dxa"/>
        </w:tblCellMar>
        <w:tblLook w:val="04A0" w:firstRow="1" w:lastRow="0" w:firstColumn="1" w:lastColumn="0" w:noHBand="0" w:noVBand="1"/>
      </w:tblPr>
      <w:tblGrid>
        <w:gridCol w:w="2955"/>
        <w:gridCol w:w="1806"/>
        <w:gridCol w:w="1700"/>
        <w:gridCol w:w="1537"/>
        <w:gridCol w:w="1967"/>
      </w:tblGrid>
      <w:tr w:rsidR="008232B2" w:rsidRPr="00240B3A" w14:paraId="545F9ED5" w14:textId="77777777" w:rsidTr="001A24B3">
        <w:trPr>
          <w:trHeight w:val="217"/>
        </w:trPr>
        <w:tc>
          <w:tcPr>
            <w:tcW w:w="1483" w:type="pct"/>
            <w:vMerge w:val="restart"/>
            <w:tcBorders>
              <w:top w:val="single" w:sz="4" w:space="0" w:color="auto"/>
              <w:left w:val="nil"/>
              <w:bottom w:val="single" w:sz="4" w:space="0" w:color="000000"/>
              <w:right w:val="nil"/>
            </w:tcBorders>
            <w:shd w:val="clear" w:color="auto" w:fill="auto"/>
            <w:noWrap/>
            <w:vAlign w:val="center"/>
            <w:hideMark/>
          </w:tcPr>
          <w:p w14:paraId="2C6E4303" w14:textId="77777777" w:rsidR="008232B2" w:rsidRPr="00240B3A"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Variáveis</w:t>
            </w:r>
          </w:p>
        </w:tc>
        <w:tc>
          <w:tcPr>
            <w:tcW w:w="1758"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1D0D8942" w14:textId="77777777" w:rsidR="008232B2" w:rsidRPr="00240B3A"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Urbano</w:t>
            </w:r>
          </w:p>
        </w:tc>
        <w:tc>
          <w:tcPr>
            <w:tcW w:w="1759" w:type="pct"/>
            <w:gridSpan w:val="2"/>
            <w:tcBorders>
              <w:top w:val="single" w:sz="4" w:space="0" w:color="auto"/>
              <w:left w:val="nil"/>
              <w:bottom w:val="single" w:sz="4" w:space="0" w:color="auto"/>
              <w:right w:val="nil"/>
            </w:tcBorders>
            <w:shd w:val="clear" w:color="auto" w:fill="auto"/>
            <w:noWrap/>
            <w:vAlign w:val="bottom"/>
            <w:hideMark/>
          </w:tcPr>
          <w:p w14:paraId="2B576F90" w14:textId="77777777" w:rsidR="008232B2" w:rsidRPr="00240B3A"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Rural</w:t>
            </w:r>
          </w:p>
        </w:tc>
      </w:tr>
      <w:tr w:rsidR="008232B2" w:rsidRPr="00240B3A" w14:paraId="7391DE41" w14:textId="77777777" w:rsidTr="001A24B3">
        <w:trPr>
          <w:trHeight w:val="217"/>
        </w:trPr>
        <w:tc>
          <w:tcPr>
            <w:tcW w:w="1483" w:type="pct"/>
            <w:vMerge/>
            <w:tcBorders>
              <w:top w:val="nil"/>
              <w:left w:val="nil"/>
              <w:bottom w:val="single" w:sz="4" w:space="0" w:color="000000"/>
              <w:right w:val="nil"/>
            </w:tcBorders>
            <w:vAlign w:val="center"/>
            <w:hideMark/>
          </w:tcPr>
          <w:p w14:paraId="735D4211" w14:textId="77777777" w:rsidR="008232B2" w:rsidRPr="00240B3A" w:rsidRDefault="008232B2" w:rsidP="006655C9">
            <w:pPr>
              <w:spacing w:after="0" w:line="240" w:lineRule="auto"/>
              <w:rPr>
                <w:rFonts w:ascii="Times New Roman" w:eastAsia="Times New Roman" w:hAnsi="Times New Roman" w:cs="Times New Roman"/>
                <w:b/>
                <w:bCs/>
                <w:color w:val="000000"/>
                <w:sz w:val="20"/>
                <w:szCs w:val="20"/>
                <w:lang w:eastAsia="pt-BR"/>
              </w:rPr>
            </w:pPr>
          </w:p>
        </w:tc>
        <w:tc>
          <w:tcPr>
            <w:tcW w:w="906" w:type="pct"/>
            <w:tcBorders>
              <w:top w:val="nil"/>
              <w:left w:val="nil"/>
              <w:bottom w:val="single" w:sz="4" w:space="0" w:color="auto"/>
              <w:right w:val="nil"/>
            </w:tcBorders>
            <w:shd w:val="clear" w:color="auto" w:fill="auto"/>
            <w:noWrap/>
            <w:vAlign w:val="bottom"/>
            <w:hideMark/>
          </w:tcPr>
          <w:p w14:paraId="5BBC8D92" w14:textId="77777777" w:rsidR="008232B2" w:rsidRPr="00240B3A"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Coef</w:t>
            </w:r>
            <w:r>
              <w:rPr>
                <w:rFonts w:ascii="Times New Roman" w:eastAsia="Times New Roman" w:hAnsi="Times New Roman" w:cs="Times New Roman"/>
                <w:b/>
                <w:bCs/>
                <w:color w:val="000000"/>
                <w:sz w:val="20"/>
                <w:szCs w:val="20"/>
                <w:lang w:eastAsia="pt-BR"/>
              </w:rPr>
              <w:t>.</w:t>
            </w:r>
          </w:p>
        </w:tc>
        <w:tc>
          <w:tcPr>
            <w:tcW w:w="853" w:type="pct"/>
            <w:tcBorders>
              <w:top w:val="nil"/>
              <w:left w:val="nil"/>
              <w:bottom w:val="single" w:sz="4" w:space="0" w:color="auto"/>
              <w:right w:val="single" w:sz="4" w:space="0" w:color="auto"/>
            </w:tcBorders>
            <w:shd w:val="clear" w:color="auto" w:fill="auto"/>
            <w:noWrap/>
            <w:vAlign w:val="bottom"/>
            <w:hideMark/>
          </w:tcPr>
          <w:p w14:paraId="6B8FFC91" w14:textId="77777777" w:rsidR="008232B2" w:rsidRPr="00240B3A"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E</w:t>
            </w:r>
            <w:r>
              <w:rPr>
                <w:rFonts w:ascii="Times New Roman" w:eastAsia="Times New Roman" w:hAnsi="Times New Roman" w:cs="Times New Roman"/>
                <w:b/>
                <w:bCs/>
                <w:color w:val="000000"/>
                <w:sz w:val="20"/>
                <w:szCs w:val="20"/>
                <w:lang w:eastAsia="pt-BR"/>
              </w:rPr>
              <w:t>.</w:t>
            </w:r>
            <w:r w:rsidRPr="00240B3A">
              <w:rPr>
                <w:rFonts w:ascii="Times New Roman" w:eastAsia="Times New Roman" w:hAnsi="Times New Roman" w:cs="Times New Roman"/>
                <w:b/>
                <w:bCs/>
                <w:color w:val="000000"/>
                <w:sz w:val="20"/>
                <w:szCs w:val="20"/>
                <w:lang w:eastAsia="pt-BR"/>
              </w:rPr>
              <w:t xml:space="preserve"> P</w:t>
            </w:r>
          </w:p>
        </w:tc>
        <w:tc>
          <w:tcPr>
            <w:tcW w:w="771" w:type="pct"/>
            <w:tcBorders>
              <w:top w:val="nil"/>
              <w:left w:val="nil"/>
              <w:bottom w:val="single" w:sz="4" w:space="0" w:color="auto"/>
              <w:right w:val="nil"/>
            </w:tcBorders>
            <w:shd w:val="clear" w:color="auto" w:fill="auto"/>
            <w:noWrap/>
            <w:vAlign w:val="bottom"/>
            <w:hideMark/>
          </w:tcPr>
          <w:p w14:paraId="0DD94169" w14:textId="77777777" w:rsidR="008232B2" w:rsidRPr="00240B3A"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Coef</w:t>
            </w:r>
            <w:r>
              <w:rPr>
                <w:rFonts w:ascii="Times New Roman" w:eastAsia="Times New Roman" w:hAnsi="Times New Roman" w:cs="Times New Roman"/>
                <w:b/>
                <w:bCs/>
                <w:color w:val="000000"/>
                <w:sz w:val="20"/>
                <w:szCs w:val="20"/>
                <w:lang w:eastAsia="pt-BR"/>
              </w:rPr>
              <w:t>.</w:t>
            </w:r>
          </w:p>
        </w:tc>
        <w:tc>
          <w:tcPr>
            <w:tcW w:w="988" w:type="pct"/>
            <w:tcBorders>
              <w:top w:val="nil"/>
              <w:left w:val="nil"/>
              <w:bottom w:val="single" w:sz="4" w:space="0" w:color="auto"/>
              <w:right w:val="nil"/>
            </w:tcBorders>
            <w:shd w:val="clear" w:color="auto" w:fill="auto"/>
            <w:noWrap/>
            <w:vAlign w:val="bottom"/>
            <w:hideMark/>
          </w:tcPr>
          <w:p w14:paraId="62AF2100" w14:textId="77777777" w:rsidR="008232B2" w:rsidRPr="00240B3A"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240B3A">
              <w:rPr>
                <w:rFonts w:ascii="Times New Roman" w:eastAsia="Times New Roman" w:hAnsi="Times New Roman" w:cs="Times New Roman"/>
                <w:b/>
                <w:bCs/>
                <w:color w:val="000000"/>
                <w:sz w:val="20"/>
                <w:szCs w:val="20"/>
                <w:lang w:eastAsia="pt-BR"/>
              </w:rPr>
              <w:t>E</w:t>
            </w:r>
            <w:r>
              <w:rPr>
                <w:rFonts w:ascii="Times New Roman" w:eastAsia="Times New Roman" w:hAnsi="Times New Roman" w:cs="Times New Roman"/>
                <w:b/>
                <w:bCs/>
                <w:color w:val="000000"/>
                <w:sz w:val="20"/>
                <w:szCs w:val="20"/>
                <w:lang w:eastAsia="pt-BR"/>
              </w:rPr>
              <w:t>.</w:t>
            </w:r>
            <w:r w:rsidRPr="00240B3A">
              <w:rPr>
                <w:rFonts w:ascii="Times New Roman" w:eastAsia="Times New Roman" w:hAnsi="Times New Roman" w:cs="Times New Roman"/>
                <w:b/>
                <w:bCs/>
                <w:color w:val="000000"/>
                <w:sz w:val="20"/>
                <w:szCs w:val="20"/>
                <w:lang w:eastAsia="pt-BR"/>
              </w:rPr>
              <w:t xml:space="preserve"> P</w:t>
            </w:r>
          </w:p>
        </w:tc>
      </w:tr>
      <w:tr w:rsidR="008232B2" w:rsidRPr="00240B3A" w14:paraId="04FCB9C7" w14:textId="77777777" w:rsidTr="001A24B3">
        <w:trPr>
          <w:trHeight w:val="217"/>
        </w:trPr>
        <w:tc>
          <w:tcPr>
            <w:tcW w:w="1483" w:type="pct"/>
            <w:tcBorders>
              <w:top w:val="nil"/>
              <w:left w:val="nil"/>
              <w:bottom w:val="nil"/>
              <w:right w:val="nil"/>
            </w:tcBorders>
            <w:shd w:val="clear" w:color="auto" w:fill="auto"/>
            <w:noWrap/>
            <w:vAlign w:val="bottom"/>
            <w:hideMark/>
          </w:tcPr>
          <w:p w14:paraId="3E085AF9"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sexo_chefe</w:t>
            </w:r>
          </w:p>
        </w:tc>
        <w:tc>
          <w:tcPr>
            <w:tcW w:w="906" w:type="pct"/>
            <w:tcBorders>
              <w:top w:val="nil"/>
              <w:left w:val="nil"/>
              <w:bottom w:val="nil"/>
              <w:right w:val="nil"/>
            </w:tcBorders>
            <w:shd w:val="clear" w:color="auto" w:fill="auto"/>
            <w:noWrap/>
            <w:vAlign w:val="bottom"/>
            <w:hideMark/>
          </w:tcPr>
          <w:p w14:paraId="6196E9EE"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129</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759949BE"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042</w:t>
            </w:r>
          </w:p>
        </w:tc>
        <w:tc>
          <w:tcPr>
            <w:tcW w:w="771" w:type="pct"/>
            <w:tcBorders>
              <w:top w:val="nil"/>
              <w:left w:val="nil"/>
              <w:bottom w:val="nil"/>
              <w:right w:val="nil"/>
            </w:tcBorders>
            <w:shd w:val="clear" w:color="auto" w:fill="auto"/>
            <w:noWrap/>
            <w:vAlign w:val="bottom"/>
            <w:hideMark/>
          </w:tcPr>
          <w:p w14:paraId="14AEE8A6"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061</w:t>
            </w:r>
          </w:p>
        </w:tc>
        <w:tc>
          <w:tcPr>
            <w:tcW w:w="988" w:type="pct"/>
            <w:tcBorders>
              <w:top w:val="nil"/>
              <w:left w:val="nil"/>
              <w:bottom w:val="nil"/>
              <w:right w:val="nil"/>
            </w:tcBorders>
            <w:shd w:val="clear" w:color="auto" w:fill="auto"/>
            <w:noWrap/>
            <w:vAlign w:val="bottom"/>
            <w:hideMark/>
          </w:tcPr>
          <w:p w14:paraId="151FEE11"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100</w:t>
            </w:r>
          </w:p>
        </w:tc>
      </w:tr>
      <w:tr w:rsidR="008232B2" w:rsidRPr="00240B3A" w14:paraId="6150BE1F" w14:textId="77777777" w:rsidTr="001A24B3">
        <w:trPr>
          <w:trHeight w:val="217"/>
        </w:trPr>
        <w:tc>
          <w:tcPr>
            <w:tcW w:w="1483" w:type="pct"/>
            <w:tcBorders>
              <w:top w:val="nil"/>
              <w:left w:val="nil"/>
              <w:bottom w:val="nil"/>
              <w:right w:val="nil"/>
            </w:tcBorders>
            <w:shd w:val="clear" w:color="auto" w:fill="auto"/>
            <w:noWrap/>
            <w:vAlign w:val="bottom"/>
            <w:hideMark/>
          </w:tcPr>
          <w:p w14:paraId="6E6FB239"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idade_chefe</w:t>
            </w:r>
          </w:p>
        </w:tc>
        <w:tc>
          <w:tcPr>
            <w:tcW w:w="906" w:type="pct"/>
            <w:tcBorders>
              <w:top w:val="nil"/>
              <w:left w:val="nil"/>
              <w:bottom w:val="nil"/>
              <w:right w:val="nil"/>
            </w:tcBorders>
            <w:shd w:val="clear" w:color="auto" w:fill="auto"/>
            <w:noWrap/>
            <w:vAlign w:val="bottom"/>
            <w:hideMark/>
          </w:tcPr>
          <w:p w14:paraId="4E1537FB"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005</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1F117B04"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002</w:t>
            </w:r>
          </w:p>
        </w:tc>
        <w:tc>
          <w:tcPr>
            <w:tcW w:w="771" w:type="pct"/>
            <w:tcBorders>
              <w:top w:val="nil"/>
              <w:left w:val="nil"/>
              <w:bottom w:val="nil"/>
              <w:right w:val="nil"/>
            </w:tcBorders>
            <w:shd w:val="clear" w:color="auto" w:fill="auto"/>
            <w:noWrap/>
            <w:vAlign w:val="bottom"/>
            <w:hideMark/>
          </w:tcPr>
          <w:p w14:paraId="7CA91254"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010</w:t>
            </w:r>
            <w:r>
              <w:rPr>
                <w:rFonts w:ascii="Times New Roman" w:eastAsia="Times New Roman" w:hAnsi="Times New Roman" w:cs="Times New Roman"/>
                <w:color w:val="000000"/>
                <w:sz w:val="20"/>
                <w:szCs w:val="20"/>
                <w:lang w:eastAsia="pt-BR"/>
              </w:rPr>
              <w:t>***</w:t>
            </w:r>
          </w:p>
        </w:tc>
        <w:tc>
          <w:tcPr>
            <w:tcW w:w="988" w:type="pct"/>
            <w:tcBorders>
              <w:top w:val="nil"/>
              <w:left w:val="nil"/>
              <w:bottom w:val="nil"/>
              <w:right w:val="nil"/>
            </w:tcBorders>
            <w:shd w:val="clear" w:color="auto" w:fill="auto"/>
            <w:noWrap/>
            <w:vAlign w:val="bottom"/>
            <w:hideMark/>
          </w:tcPr>
          <w:p w14:paraId="7D312476"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004</w:t>
            </w:r>
          </w:p>
        </w:tc>
      </w:tr>
      <w:tr w:rsidR="008232B2" w:rsidRPr="00240B3A" w14:paraId="089B6DCB" w14:textId="77777777" w:rsidTr="001A24B3">
        <w:trPr>
          <w:trHeight w:val="217"/>
        </w:trPr>
        <w:tc>
          <w:tcPr>
            <w:tcW w:w="1483" w:type="pct"/>
            <w:tcBorders>
              <w:top w:val="nil"/>
              <w:left w:val="nil"/>
              <w:bottom w:val="nil"/>
              <w:right w:val="nil"/>
            </w:tcBorders>
            <w:shd w:val="clear" w:color="auto" w:fill="auto"/>
            <w:noWrap/>
            <w:vAlign w:val="bottom"/>
            <w:hideMark/>
          </w:tcPr>
          <w:p w14:paraId="719AA3D2"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cor_chefe</w:t>
            </w:r>
          </w:p>
        </w:tc>
        <w:tc>
          <w:tcPr>
            <w:tcW w:w="906" w:type="pct"/>
            <w:tcBorders>
              <w:top w:val="nil"/>
              <w:left w:val="nil"/>
              <w:bottom w:val="nil"/>
              <w:right w:val="nil"/>
            </w:tcBorders>
            <w:shd w:val="clear" w:color="auto" w:fill="auto"/>
            <w:noWrap/>
            <w:vAlign w:val="bottom"/>
            <w:hideMark/>
          </w:tcPr>
          <w:p w14:paraId="548B9318"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236</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0996D777"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046</w:t>
            </w:r>
          </w:p>
        </w:tc>
        <w:tc>
          <w:tcPr>
            <w:tcW w:w="771" w:type="pct"/>
            <w:tcBorders>
              <w:top w:val="nil"/>
              <w:left w:val="nil"/>
              <w:bottom w:val="nil"/>
              <w:right w:val="nil"/>
            </w:tcBorders>
            <w:shd w:val="clear" w:color="auto" w:fill="auto"/>
            <w:noWrap/>
            <w:vAlign w:val="bottom"/>
            <w:hideMark/>
          </w:tcPr>
          <w:p w14:paraId="7AD4983D"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178</w:t>
            </w:r>
          </w:p>
        </w:tc>
        <w:tc>
          <w:tcPr>
            <w:tcW w:w="988" w:type="pct"/>
            <w:tcBorders>
              <w:top w:val="nil"/>
              <w:left w:val="nil"/>
              <w:bottom w:val="nil"/>
              <w:right w:val="nil"/>
            </w:tcBorders>
            <w:shd w:val="clear" w:color="auto" w:fill="auto"/>
            <w:noWrap/>
            <w:vAlign w:val="bottom"/>
            <w:hideMark/>
          </w:tcPr>
          <w:p w14:paraId="48E15C36"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109</w:t>
            </w:r>
          </w:p>
        </w:tc>
      </w:tr>
      <w:tr w:rsidR="008232B2" w:rsidRPr="00240B3A" w14:paraId="5862DA58" w14:textId="77777777" w:rsidTr="001A24B3">
        <w:trPr>
          <w:trHeight w:val="217"/>
        </w:trPr>
        <w:tc>
          <w:tcPr>
            <w:tcW w:w="1483" w:type="pct"/>
            <w:tcBorders>
              <w:top w:val="nil"/>
              <w:left w:val="nil"/>
              <w:bottom w:val="nil"/>
              <w:right w:val="nil"/>
            </w:tcBorders>
            <w:shd w:val="clear" w:color="auto" w:fill="auto"/>
            <w:noWrap/>
            <w:vAlign w:val="bottom"/>
            <w:hideMark/>
          </w:tcPr>
          <w:p w14:paraId="4DCFC6FB"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sem_instruççao_chefe</w:t>
            </w:r>
          </w:p>
        </w:tc>
        <w:tc>
          <w:tcPr>
            <w:tcW w:w="906" w:type="pct"/>
            <w:tcBorders>
              <w:top w:val="nil"/>
              <w:left w:val="nil"/>
              <w:bottom w:val="nil"/>
              <w:right w:val="nil"/>
            </w:tcBorders>
            <w:shd w:val="clear" w:color="auto" w:fill="auto"/>
            <w:noWrap/>
            <w:vAlign w:val="bottom"/>
            <w:hideMark/>
          </w:tcPr>
          <w:p w14:paraId="37117AE7"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099</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34A4C317"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152</w:t>
            </w:r>
          </w:p>
        </w:tc>
        <w:tc>
          <w:tcPr>
            <w:tcW w:w="771" w:type="pct"/>
            <w:tcBorders>
              <w:top w:val="nil"/>
              <w:left w:val="nil"/>
              <w:bottom w:val="nil"/>
              <w:right w:val="nil"/>
            </w:tcBorders>
            <w:shd w:val="clear" w:color="auto" w:fill="auto"/>
            <w:noWrap/>
            <w:vAlign w:val="bottom"/>
            <w:hideMark/>
          </w:tcPr>
          <w:p w14:paraId="2FDD14A9"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358</w:t>
            </w:r>
          </w:p>
        </w:tc>
        <w:tc>
          <w:tcPr>
            <w:tcW w:w="988" w:type="pct"/>
            <w:tcBorders>
              <w:top w:val="nil"/>
              <w:left w:val="nil"/>
              <w:bottom w:val="nil"/>
              <w:right w:val="nil"/>
            </w:tcBorders>
            <w:shd w:val="clear" w:color="auto" w:fill="auto"/>
            <w:noWrap/>
            <w:vAlign w:val="bottom"/>
            <w:hideMark/>
          </w:tcPr>
          <w:p w14:paraId="4F6E5FED"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395</w:t>
            </w:r>
          </w:p>
        </w:tc>
      </w:tr>
      <w:tr w:rsidR="008232B2" w:rsidRPr="00240B3A" w14:paraId="71CBF217" w14:textId="77777777" w:rsidTr="001A24B3">
        <w:trPr>
          <w:trHeight w:val="217"/>
        </w:trPr>
        <w:tc>
          <w:tcPr>
            <w:tcW w:w="1483" w:type="pct"/>
            <w:tcBorders>
              <w:top w:val="nil"/>
              <w:left w:val="nil"/>
              <w:bottom w:val="nil"/>
              <w:right w:val="nil"/>
            </w:tcBorders>
            <w:shd w:val="clear" w:color="auto" w:fill="auto"/>
            <w:noWrap/>
            <w:vAlign w:val="bottom"/>
            <w:hideMark/>
          </w:tcPr>
          <w:p w14:paraId="635F343D"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edu_de1a3</w:t>
            </w:r>
          </w:p>
        </w:tc>
        <w:tc>
          <w:tcPr>
            <w:tcW w:w="906" w:type="pct"/>
            <w:tcBorders>
              <w:top w:val="nil"/>
              <w:left w:val="nil"/>
              <w:bottom w:val="nil"/>
              <w:right w:val="nil"/>
            </w:tcBorders>
            <w:shd w:val="clear" w:color="auto" w:fill="auto"/>
            <w:noWrap/>
            <w:vAlign w:val="bottom"/>
            <w:hideMark/>
          </w:tcPr>
          <w:p w14:paraId="5663F2EF"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151</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536B8E71"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150</w:t>
            </w:r>
          </w:p>
        </w:tc>
        <w:tc>
          <w:tcPr>
            <w:tcW w:w="771" w:type="pct"/>
            <w:tcBorders>
              <w:top w:val="nil"/>
              <w:left w:val="nil"/>
              <w:bottom w:val="nil"/>
              <w:right w:val="nil"/>
            </w:tcBorders>
            <w:shd w:val="clear" w:color="auto" w:fill="auto"/>
            <w:noWrap/>
            <w:vAlign w:val="bottom"/>
            <w:hideMark/>
          </w:tcPr>
          <w:p w14:paraId="60447A29"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584</w:t>
            </w:r>
          </w:p>
        </w:tc>
        <w:tc>
          <w:tcPr>
            <w:tcW w:w="988" w:type="pct"/>
            <w:tcBorders>
              <w:top w:val="nil"/>
              <w:left w:val="nil"/>
              <w:bottom w:val="nil"/>
              <w:right w:val="nil"/>
            </w:tcBorders>
            <w:shd w:val="clear" w:color="auto" w:fill="auto"/>
            <w:noWrap/>
            <w:vAlign w:val="bottom"/>
            <w:hideMark/>
          </w:tcPr>
          <w:p w14:paraId="3E0F736D"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395</w:t>
            </w:r>
          </w:p>
        </w:tc>
      </w:tr>
      <w:tr w:rsidR="008232B2" w:rsidRPr="00240B3A" w14:paraId="66759039" w14:textId="77777777" w:rsidTr="001A24B3">
        <w:trPr>
          <w:trHeight w:val="217"/>
        </w:trPr>
        <w:tc>
          <w:tcPr>
            <w:tcW w:w="1483" w:type="pct"/>
            <w:tcBorders>
              <w:top w:val="nil"/>
              <w:left w:val="nil"/>
              <w:bottom w:val="nil"/>
              <w:right w:val="nil"/>
            </w:tcBorders>
            <w:shd w:val="clear" w:color="auto" w:fill="auto"/>
            <w:noWrap/>
            <w:vAlign w:val="bottom"/>
            <w:hideMark/>
          </w:tcPr>
          <w:p w14:paraId="38133FDC"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edu_de4a7_chefe</w:t>
            </w:r>
          </w:p>
        </w:tc>
        <w:tc>
          <w:tcPr>
            <w:tcW w:w="906" w:type="pct"/>
            <w:tcBorders>
              <w:top w:val="nil"/>
              <w:left w:val="nil"/>
              <w:bottom w:val="nil"/>
              <w:right w:val="nil"/>
            </w:tcBorders>
            <w:shd w:val="clear" w:color="auto" w:fill="auto"/>
            <w:noWrap/>
            <w:vAlign w:val="bottom"/>
            <w:hideMark/>
          </w:tcPr>
          <w:p w14:paraId="5585BD27"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895</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06B66008"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144</w:t>
            </w:r>
          </w:p>
        </w:tc>
        <w:tc>
          <w:tcPr>
            <w:tcW w:w="771" w:type="pct"/>
            <w:tcBorders>
              <w:top w:val="nil"/>
              <w:left w:val="nil"/>
              <w:bottom w:val="nil"/>
              <w:right w:val="nil"/>
            </w:tcBorders>
            <w:shd w:val="clear" w:color="auto" w:fill="auto"/>
            <w:noWrap/>
            <w:vAlign w:val="bottom"/>
            <w:hideMark/>
          </w:tcPr>
          <w:p w14:paraId="1D8EC4BC"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709</w:t>
            </w:r>
            <w:r>
              <w:rPr>
                <w:rFonts w:ascii="Times New Roman" w:eastAsia="Times New Roman" w:hAnsi="Times New Roman" w:cs="Times New Roman"/>
                <w:color w:val="000000"/>
                <w:sz w:val="20"/>
                <w:szCs w:val="20"/>
                <w:lang w:eastAsia="pt-BR"/>
              </w:rPr>
              <w:t>*</w:t>
            </w:r>
          </w:p>
        </w:tc>
        <w:tc>
          <w:tcPr>
            <w:tcW w:w="988" w:type="pct"/>
            <w:tcBorders>
              <w:top w:val="nil"/>
              <w:left w:val="nil"/>
              <w:bottom w:val="nil"/>
              <w:right w:val="nil"/>
            </w:tcBorders>
            <w:shd w:val="clear" w:color="auto" w:fill="auto"/>
            <w:noWrap/>
            <w:vAlign w:val="bottom"/>
            <w:hideMark/>
          </w:tcPr>
          <w:p w14:paraId="091E321F"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392</w:t>
            </w:r>
          </w:p>
        </w:tc>
      </w:tr>
      <w:tr w:rsidR="008232B2" w:rsidRPr="00240B3A" w14:paraId="3A4E7881" w14:textId="77777777" w:rsidTr="001A24B3">
        <w:trPr>
          <w:trHeight w:val="217"/>
        </w:trPr>
        <w:tc>
          <w:tcPr>
            <w:tcW w:w="1483" w:type="pct"/>
            <w:tcBorders>
              <w:top w:val="nil"/>
              <w:left w:val="nil"/>
              <w:bottom w:val="nil"/>
              <w:right w:val="nil"/>
            </w:tcBorders>
            <w:shd w:val="clear" w:color="auto" w:fill="auto"/>
            <w:noWrap/>
            <w:vAlign w:val="bottom"/>
            <w:hideMark/>
          </w:tcPr>
          <w:p w14:paraId="472AC70E"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edu_de8a10</w:t>
            </w:r>
          </w:p>
        </w:tc>
        <w:tc>
          <w:tcPr>
            <w:tcW w:w="906" w:type="pct"/>
            <w:tcBorders>
              <w:top w:val="nil"/>
              <w:left w:val="nil"/>
              <w:bottom w:val="nil"/>
              <w:right w:val="nil"/>
            </w:tcBorders>
            <w:shd w:val="clear" w:color="auto" w:fill="auto"/>
            <w:noWrap/>
            <w:vAlign w:val="bottom"/>
            <w:hideMark/>
          </w:tcPr>
          <w:p w14:paraId="4F233096"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543</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140BD5CB"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147</w:t>
            </w:r>
          </w:p>
        </w:tc>
        <w:tc>
          <w:tcPr>
            <w:tcW w:w="771" w:type="pct"/>
            <w:tcBorders>
              <w:top w:val="nil"/>
              <w:left w:val="nil"/>
              <w:bottom w:val="nil"/>
              <w:right w:val="nil"/>
            </w:tcBorders>
            <w:shd w:val="clear" w:color="auto" w:fill="auto"/>
            <w:noWrap/>
            <w:vAlign w:val="bottom"/>
            <w:hideMark/>
          </w:tcPr>
          <w:p w14:paraId="2515846B"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608</w:t>
            </w:r>
          </w:p>
        </w:tc>
        <w:tc>
          <w:tcPr>
            <w:tcW w:w="988" w:type="pct"/>
            <w:tcBorders>
              <w:top w:val="nil"/>
              <w:left w:val="nil"/>
              <w:bottom w:val="nil"/>
              <w:right w:val="nil"/>
            </w:tcBorders>
            <w:shd w:val="clear" w:color="auto" w:fill="auto"/>
            <w:noWrap/>
            <w:vAlign w:val="bottom"/>
            <w:hideMark/>
          </w:tcPr>
          <w:p w14:paraId="4585D523"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404</w:t>
            </w:r>
          </w:p>
        </w:tc>
      </w:tr>
      <w:tr w:rsidR="008232B2" w:rsidRPr="00240B3A" w14:paraId="25795EEB" w14:textId="77777777" w:rsidTr="001A24B3">
        <w:trPr>
          <w:trHeight w:val="217"/>
        </w:trPr>
        <w:tc>
          <w:tcPr>
            <w:tcW w:w="1483" w:type="pct"/>
            <w:tcBorders>
              <w:top w:val="nil"/>
              <w:left w:val="nil"/>
              <w:bottom w:val="nil"/>
              <w:right w:val="nil"/>
            </w:tcBorders>
            <w:shd w:val="clear" w:color="auto" w:fill="auto"/>
            <w:noWrap/>
            <w:vAlign w:val="bottom"/>
            <w:hideMark/>
          </w:tcPr>
          <w:p w14:paraId="6F71D011"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edu_mais11</w:t>
            </w:r>
          </w:p>
        </w:tc>
        <w:tc>
          <w:tcPr>
            <w:tcW w:w="906" w:type="pct"/>
            <w:tcBorders>
              <w:top w:val="nil"/>
              <w:left w:val="nil"/>
              <w:bottom w:val="nil"/>
              <w:right w:val="nil"/>
            </w:tcBorders>
            <w:shd w:val="clear" w:color="auto" w:fill="auto"/>
            <w:noWrap/>
            <w:vAlign w:val="bottom"/>
            <w:hideMark/>
          </w:tcPr>
          <w:p w14:paraId="7C4808E5"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438</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728A289B"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146</w:t>
            </w:r>
          </w:p>
        </w:tc>
        <w:tc>
          <w:tcPr>
            <w:tcW w:w="771" w:type="pct"/>
            <w:tcBorders>
              <w:top w:val="nil"/>
              <w:left w:val="nil"/>
              <w:bottom w:val="nil"/>
              <w:right w:val="nil"/>
            </w:tcBorders>
            <w:shd w:val="clear" w:color="auto" w:fill="auto"/>
            <w:noWrap/>
            <w:vAlign w:val="bottom"/>
            <w:hideMark/>
          </w:tcPr>
          <w:p w14:paraId="3944C668"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183</w:t>
            </w:r>
            <w:r>
              <w:rPr>
                <w:rFonts w:ascii="Times New Roman" w:eastAsia="Times New Roman" w:hAnsi="Times New Roman" w:cs="Times New Roman"/>
                <w:color w:val="000000"/>
                <w:sz w:val="20"/>
                <w:szCs w:val="20"/>
                <w:lang w:eastAsia="pt-BR"/>
              </w:rPr>
              <w:t>***</w:t>
            </w:r>
          </w:p>
        </w:tc>
        <w:tc>
          <w:tcPr>
            <w:tcW w:w="988" w:type="pct"/>
            <w:tcBorders>
              <w:top w:val="nil"/>
              <w:left w:val="nil"/>
              <w:bottom w:val="nil"/>
              <w:right w:val="nil"/>
            </w:tcBorders>
            <w:shd w:val="clear" w:color="auto" w:fill="auto"/>
            <w:noWrap/>
            <w:vAlign w:val="bottom"/>
            <w:hideMark/>
          </w:tcPr>
          <w:p w14:paraId="1E7C669D"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415</w:t>
            </w:r>
          </w:p>
        </w:tc>
      </w:tr>
      <w:tr w:rsidR="008232B2" w:rsidRPr="00240B3A" w14:paraId="30E0FB39" w14:textId="77777777" w:rsidTr="001A24B3">
        <w:trPr>
          <w:trHeight w:val="217"/>
        </w:trPr>
        <w:tc>
          <w:tcPr>
            <w:tcW w:w="1483" w:type="pct"/>
            <w:tcBorders>
              <w:top w:val="nil"/>
              <w:left w:val="nil"/>
              <w:bottom w:val="nil"/>
              <w:right w:val="nil"/>
            </w:tcBorders>
            <w:shd w:val="clear" w:color="auto" w:fill="auto"/>
            <w:noWrap/>
            <w:vAlign w:val="bottom"/>
            <w:hideMark/>
          </w:tcPr>
          <w:p w14:paraId="3C3B1498"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dummy_cc</w:t>
            </w:r>
          </w:p>
        </w:tc>
        <w:tc>
          <w:tcPr>
            <w:tcW w:w="906" w:type="pct"/>
            <w:tcBorders>
              <w:top w:val="nil"/>
              <w:left w:val="nil"/>
              <w:bottom w:val="nil"/>
              <w:right w:val="nil"/>
            </w:tcBorders>
            <w:shd w:val="clear" w:color="auto" w:fill="auto"/>
            <w:noWrap/>
            <w:vAlign w:val="bottom"/>
            <w:hideMark/>
          </w:tcPr>
          <w:p w14:paraId="4191E00A"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433</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144CAACA"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059</w:t>
            </w:r>
          </w:p>
        </w:tc>
        <w:tc>
          <w:tcPr>
            <w:tcW w:w="771" w:type="pct"/>
            <w:tcBorders>
              <w:top w:val="nil"/>
              <w:left w:val="nil"/>
              <w:bottom w:val="nil"/>
              <w:right w:val="nil"/>
            </w:tcBorders>
            <w:shd w:val="clear" w:color="auto" w:fill="auto"/>
            <w:noWrap/>
            <w:vAlign w:val="bottom"/>
            <w:hideMark/>
          </w:tcPr>
          <w:p w14:paraId="5C40C1FA"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941</w:t>
            </w:r>
            <w:r>
              <w:rPr>
                <w:rFonts w:ascii="Times New Roman" w:eastAsia="Times New Roman" w:hAnsi="Times New Roman" w:cs="Times New Roman"/>
                <w:color w:val="000000"/>
                <w:sz w:val="20"/>
                <w:szCs w:val="20"/>
                <w:lang w:eastAsia="pt-BR"/>
              </w:rPr>
              <w:t>***</w:t>
            </w:r>
          </w:p>
        </w:tc>
        <w:tc>
          <w:tcPr>
            <w:tcW w:w="988" w:type="pct"/>
            <w:tcBorders>
              <w:top w:val="nil"/>
              <w:left w:val="nil"/>
              <w:bottom w:val="nil"/>
              <w:right w:val="nil"/>
            </w:tcBorders>
            <w:shd w:val="clear" w:color="auto" w:fill="auto"/>
            <w:noWrap/>
            <w:vAlign w:val="bottom"/>
            <w:hideMark/>
          </w:tcPr>
          <w:p w14:paraId="3B5E6F4F"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174</w:t>
            </w:r>
          </w:p>
        </w:tc>
      </w:tr>
      <w:tr w:rsidR="008232B2" w:rsidRPr="00240B3A" w14:paraId="355F2F94" w14:textId="77777777" w:rsidTr="001A24B3">
        <w:trPr>
          <w:trHeight w:val="217"/>
        </w:trPr>
        <w:tc>
          <w:tcPr>
            <w:tcW w:w="1483" w:type="pct"/>
            <w:tcBorders>
              <w:top w:val="nil"/>
              <w:left w:val="nil"/>
              <w:bottom w:val="nil"/>
              <w:right w:val="nil"/>
            </w:tcBorders>
            <w:shd w:val="clear" w:color="auto" w:fill="auto"/>
            <w:noWrap/>
            <w:vAlign w:val="bottom"/>
            <w:hideMark/>
          </w:tcPr>
          <w:p w14:paraId="42128529"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dummy_sc</w:t>
            </w:r>
          </w:p>
        </w:tc>
        <w:tc>
          <w:tcPr>
            <w:tcW w:w="906" w:type="pct"/>
            <w:tcBorders>
              <w:top w:val="nil"/>
              <w:left w:val="nil"/>
              <w:bottom w:val="nil"/>
              <w:right w:val="nil"/>
            </w:tcBorders>
            <w:shd w:val="clear" w:color="auto" w:fill="auto"/>
            <w:noWrap/>
            <w:vAlign w:val="bottom"/>
            <w:hideMark/>
          </w:tcPr>
          <w:p w14:paraId="5B8B4C5C"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228</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09FD56CB"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060</w:t>
            </w:r>
          </w:p>
        </w:tc>
        <w:tc>
          <w:tcPr>
            <w:tcW w:w="771" w:type="pct"/>
            <w:tcBorders>
              <w:top w:val="nil"/>
              <w:left w:val="nil"/>
              <w:bottom w:val="nil"/>
              <w:right w:val="nil"/>
            </w:tcBorders>
            <w:shd w:val="clear" w:color="auto" w:fill="auto"/>
            <w:noWrap/>
            <w:vAlign w:val="bottom"/>
            <w:hideMark/>
          </w:tcPr>
          <w:p w14:paraId="56F75667"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114</w:t>
            </w:r>
          </w:p>
        </w:tc>
        <w:tc>
          <w:tcPr>
            <w:tcW w:w="988" w:type="pct"/>
            <w:tcBorders>
              <w:top w:val="nil"/>
              <w:left w:val="nil"/>
              <w:bottom w:val="nil"/>
              <w:right w:val="nil"/>
            </w:tcBorders>
            <w:shd w:val="clear" w:color="auto" w:fill="auto"/>
            <w:noWrap/>
            <w:vAlign w:val="bottom"/>
            <w:hideMark/>
          </w:tcPr>
          <w:p w14:paraId="69BA9125"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111</w:t>
            </w:r>
          </w:p>
        </w:tc>
      </w:tr>
      <w:tr w:rsidR="008232B2" w:rsidRPr="00240B3A" w14:paraId="7D0FCDAB" w14:textId="77777777" w:rsidTr="001A24B3">
        <w:trPr>
          <w:trHeight w:val="217"/>
        </w:trPr>
        <w:tc>
          <w:tcPr>
            <w:tcW w:w="1483" w:type="pct"/>
            <w:tcBorders>
              <w:top w:val="nil"/>
              <w:left w:val="nil"/>
              <w:bottom w:val="nil"/>
              <w:right w:val="nil"/>
            </w:tcBorders>
            <w:shd w:val="clear" w:color="auto" w:fill="auto"/>
            <w:noWrap/>
            <w:vAlign w:val="bottom"/>
            <w:hideMark/>
          </w:tcPr>
          <w:p w14:paraId="1FB11344"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dummy_ds</w:t>
            </w:r>
          </w:p>
        </w:tc>
        <w:tc>
          <w:tcPr>
            <w:tcW w:w="906" w:type="pct"/>
            <w:tcBorders>
              <w:top w:val="nil"/>
              <w:left w:val="nil"/>
              <w:bottom w:val="nil"/>
              <w:right w:val="nil"/>
            </w:tcBorders>
            <w:shd w:val="clear" w:color="auto" w:fill="auto"/>
            <w:noWrap/>
            <w:vAlign w:val="bottom"/>
            <w:hideMark/>
          </w:tcPr>
          <w:p w14:paraId="673CCAA7"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355</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2237564A"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083</w:t>
            </w:r>
          </w:p>
        </w:tc>
        <w:tc>
          <w:tcPr>
            <w:tcW w:w="771" w:type="pct"/>
            <w:tcBorders>
              <w:top w:val="nil"/>
              <w:left w:val="nil"/>
              <w:bottom w:val="nil"/>
              <w:right w:val="nil"/>
            </w:tcBorders>
            <w:shd w:val="clear" w:color="auto" w:fill="auto"/>
            <w:noWrap/>
            <w:vAlign w:val="bottom"/>
            <w:hideMark/>
          </w:tcPr>
          <w:p w14:paraId="3FF624C2"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001</w:t>
            </w:r>
          </w:p>
        </w:tc>
        <w:tc>
          <w:tcPr>
            <w:tcW w:w="988" w:type="pct"/>
            <w:tcBorders>
              <w:top w:val="nil"/>
              <w:left w:val="nil"/>
              <w:bottom w:val="nil"/>
              <w:right w:val="nil"/>
            </w:tcBorders>
            <w:shd w:val="clear" w:color="auto" w:fill="auto"/>
            <w:noWrap/>
            <w:vAlign w:val="bottom"/>
            <w:hideMark/>
          </w:tcPr>
          <w:p w14:paraId="60ECF214"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362</w:t>
            </w:r>
          </w:p>
        </w:tc>
      </w:tr>
      <w:tr w:rsidR="008232B2" w:rsidRPr="00240B3A" w14:paraId="3F8866AF" w14:textId="77777777" w:rsidTr="001A24B3">
        <w:trPr>
          <w:trHeight w:val="217"/>
        </w:trPr>
        <w:tc>
          <w:tcPr>
            <w:tcW w:w="1483" w:type="pct"/>
            <w:tcBorders>
              <w:top w:val="nil"/>
              <w:left w:val="nil"/>
              <w:bottom w:val="nil"/>
              <w:right w:val="nil"/>
            </w:tcBorders>
            <w:shd w:val="clear" w:color="auto" w:fill="auto"/>
            <w:noWrap/>
            <w:vAlign w:val="bottom"/>
            <w:hideMark/>
          </w:tcPr>
          <w:p w14:paraId="6252023E"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ocup_coj</w:t>
            </w:r>
          </w:p>
        </w:tc>
        <w:tc>
          <w:tcPr>
            <w:tcW w:w="906" w:type="pct"/>
            <w:tcBorders>
              <w:top w:val="nil"/>
              <w:left w:val="nil"/>
              <w:bottom w:val="nil"/>
              <w:right w:val="nil"/>
            </w:tcBorders>
            <w:shd w:val="clear" w:color="auto" w:fill="auto"/>
            <w:noWrap/>
            <w:vAlign w:val="bottom"/>
            <w:hideMark/>
          </w:tcPr>
          <w:p w14:paraId="7F2CFEBA"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069</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7C352F96"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083</w:t>
            </w:r>
          </w:p>
        </w:tc>
        <w:tc>
          <w:tcPr>
            <w:tcW w:w="771" w:type="pct"/>
            <w:tcBorders>
              <w:top w:val="nil"/>
              <w:left w:val="nil"/>
              <w:bottom w:val="nil"/>
              <w:right w:val="nil"/>
            </w:tcBorders>
            <w:shd w:val="clear" w:color="auto" w:fill="auto"/>
            <w:noWrap/>
            <w:vAlign w:val="bottom"/>
            <w:hideMark/>
          </w:tcPr>
          <w:p w14:paraId="1F6F7DD0"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577</w:t>
            </w:r>
          </w:p>
        </w:tc>
        <w:tc>
          <w:tcPr>
            <w:tcW w:w="988" w:type="pct"/>
            <w:tcBorders>
              <w:top w:val="nil"/>
              <w:left w:val="nil"/>
              <w:bottom w:val="nil"/>
              <w:right w:val="nil"/>
            </w:tcBorders>
            <w:shd w:val="clear" w:color="auto" w:fill="auto"/>
            <w:noWrap/>
            <w:vAlign w:val="bottom"/>
            <w:hideMark/>
          </w:tcPr>
          <w:p w14:paraId="133A52D5"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349</w:t>
            </w:r>
          </w:p>
        </w:tc>
      </w:tr>
      <w:tr w:rsidR="008232B2" w:rsidRPr="00240B3A" w14:paraId="300DBAEA" w14:textId="77777777" w:rsidTr="001A24B3">
        <w:trPr>
          <w:trHeight w:val="217"/>
        </w:trPr>
        <w:tc>
          <w:tcPr>
            <w:tcW w:w="1483" w:type="pct"/>
            <w:tcBorders>
              <w:top w:val="nil"/>
              <w:left w:val="nil"/>
              <w:bottom w:val="nil"/>
              <w:right w:val="nil"/>
            </w:tcBorders>
            <w:shd w:val="clear" w:color="auto" w:fill="auto"/>
            <w:noWrap/>
            <w:vAlign w:val="bottom"/>
            <w:hideMark/>
          </w:tcPr>
          <w:p w14:paraId="6ED80EFA"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num_crian5</w:t>
            </w:r>
          </w:p>
        </w:tc>
        <w:tc>
          <w:tcPr>
            <w:tcW w:w="906" w:type="pct"/>
            <w:tcBorders>
              <w:top w:val="nil"/>
              <w:left w:val="nil"/>
              <w:bottom w:val="nil"/>
              <w:right w:val="nil"/>
            </w:tcBorders>
            <w:shd w:val="clear" w:color="auto" w:fill="auto"/>
            <w:noWrap/>
            <w:vAlign w:val="bottom"/>
            <w:hideMark/>
          </w:tcPr>
          <w:p w14:paraId="71C390FE"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581</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769E49FF"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034</w:t>
            </w:r>
          </w:p>
        </w:tc>
        <w:tc>
          <w:tcPr>
            <w:tcW w:w="771" w:type="pct"/>
            <w:tcBorders>
              <w:top w:val="nil"/>
              <w:left w:val="nil"/>
              <w:bottom w:val="nil"/>
              <w:right w:val="nil"/>
            </w:tcBorders>
            <w:shd w:val="clear" w:color="auto" w:fill="auto"/>
            <w:noWrap/>
            <w:vAlign w:val="bottom"/>
            <w:hideMark/>
          </w:tcPr>
          <w:p w14:paraId="3189A0DE"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924</w:t>
            </w:r>
            <w:r>
              <w:rPr>
                <w:rFonts w:ascii="Times New Roman" w:eastAsia="Times New Roman" w:hAnsi="Times New Roman" w:cs="Times New Roman"/>
                <w:color w:val="000000"/>
                <w:sz w:val="20"/>
                <w:szCs w:val="20"/>
                <w:lang w:eastAsia="pt-BR"/>
              </w:rPr>
              <w:t>***</w:t>
            </w:r>
          </w:p>
        </w:tc>
        <w:tc>
          <w:tcPr>
            <w:tcW w:w="988" w:type="pct"/>
            <w:tcBorders>
              <w:top w:val="nil"/>
              <w:left w:val="nil"/>
              <w:bottom w:val="nil"/>
              <w:right w:val="nil"/>
            </w:tcBorders>
            <w:shd w:val="clear" w:color="auto" w:fill="auto"/>
            <w:noWrap/>
            <w:vAlign w:val="bottom"/>
            <w:hideMark/>
          </w:tcPr>
          <w:p w14:paraId="07ED276A"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092</w:t>
            </w:r>
          </w:p>
        </w:tc>
      </w:tr>
      <w:tr w:rsidR="008232B2" w:rsidRPr="00240B3A" w14:paraId="2B52D458" w14:textId="77777777" w:rsidTr="001A24B3">
        <w:trPr>
          <w:trHeight w:val="217"/>
        </w:trPr>
        <w:tc>
          <w:tcPr>
            <w:tcW w:w="1483" w:type="pct"/>
            <w:tcBorders>
              <w:top w:val="nil"/>
              <w:left w:val="nil"/>
              <w:bottom w:val="nil"/>
              <w:right w:val="nil"/>
            </w:tcBorders>
            <w:shd w:val="clear" w:color="auto" w:fill="auto"/>
            <w:noWrap/>
            <w:vAlign w:val="bottom"/>
            <w:hideMark/>
          </w:tcPr>
          <w:p w14:paraId="19C87FB2"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num_crian6a</w:t>
            </w:r>
            <w:r w:rsidRPr="00240B3A">
              <w:rPr>
                <w:rFonts w:ascii="Times New Roman" w:eastAsia="Times New Roman" w:hAnsi="Times New Roman" w:cs="Times New Roman"/>
                <w:color w:val="000000"/>
                <w:sz w:val="20"/>
                <w:szCs w:val="20"/>
                <w:lang w:eastAsia="pt-BR"/>
              </w:rPr>
              <w:t>10</w:t>
            </w:r>
          </w:p>
        </w:tc>
        <w:tc>
          <w:tcPr>
            <w:tcW w:w="906" w:type="pct"/>
            <w:tcBorders>
              <w:top w:val="nil"/>
              <w:left w:val="nil"/>
              <w:bottom w:val="nil"/>
              <w:right w:val="nil"/>
            </w:tcBorders>
            <w:shd w:val="clear" w:color="auto" w:fill="auto"/>
            <w:noWrap/>
            <w:vAlign w:val="bottom"/>
            <w:hideMark/>
          </w:tcPr>
          <w:p w14:paraId="3BD79D97"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485</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59C58019"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040</w:t>
            </w:r>
          </w:p>
        </w:tc>
        <w:tc>
          <w:tcPr>
            <w:tcW w:w="771" w:type="pct"/>
            <w:tcBorders>
              <w:top w:val="nil"/>
              <w:left w:val="nil"/>
              <w:bottom w:val="nil"/>
              <w:right w:val="nil"/>
            </w:tcBorders>
            <w:shd w:val="clear" w:color="auto" w:fill="auto"/>
            <w:noWrap/>
            <w:vAlign w:val="bottom"/>
            <w:hideMark/>
          </w:tcPr>
          <w:p w14:paraId="08D01B8C"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512</w:t>
            </w:r>
            <w:r>
              <w:rPr>
                <w:rFonts w:ascii="Times New Roman" w:eastAsia="Times New Roman" w:hAnsi="Times New Roman" w:cs="Times New Roman"/>
                <w:color w:val="000000"/>
                <w:sz w:val="20"/>
                <w:szCs w:val="20"/>
                <w:lang w:eastAsia="pt-BR"/>
              </w:rPr>
              <w:t>***</w:t>
            </w:r>
          </w:p>
        </w:tc>
        <w:tc>
          <w:tcPr>
            <w:tcW w:w="988" w:type="pct"/>
            <w:tcBorders>
              <w:top w:val="nil"/>
              <w:left w:val="nil"/>
              <w:bottom w:val="nil"/>
              <w:right w:val="nil"/>
            </w:tcBorders>
            <w:shd w:val="clear" w:color="auto" w:fill="auto"/>
            <w:noWrap/>
            <w:vAlign w:val="bottom"/>
            <w:hideMark/>
          </w:tcPr>
          <w:p w14:paraId="32BD82E2"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123</w:t>
            </w:r>
          </w:p>
        </w:tc>
      </w:tr>
      <w:tr w:rsidR="008232B2" w:rsidRPr="00240B3A" w14:paraId="20B0FBD9" w14:textId="77777777" w:rsidTr="001A24B3">
        <w:trPr>
          <w:trHeight w:val="217"/>
        </w:trPr>
        <w:tc>
          <w:tcPr>
            <w:tcW w:w="1483" w:type="pct"/>
            <w:tcBorders>
              <w:top w:val="nil"/>
              <w:left w:val="nil"/>
              <w:bottom w:val="nil"/>
              <w:right w:val="nil"/>
            </w:tcBorders>
            <w:shd w:val="clear" w:color="auto" w:fill="auto"/>
            <w:noWrap/>
            <w:vAlign w:val="bottom"/>
            <w:hideMark/>
          </w:tcPr>
          <w:p w14:paraId="23A90F4F"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num_crian11a1</w:t>
            </w:r>
            <w:r w:rsidRPr="00240B3A">
              <w:rPr>
                <w:rFonts w:ascii="Times New Roman" w:eastAsia="Times New Roman" w:hAnsi="Times New Roman" w:cs="Times New Roman"/>
                <w:color w:val="000000"/>
                <w:sz w:val="20"/>
                <w:szCs w:val="20"/>
                <w:lang w:eastAsia="pt-BR"/>
              </w:rPr>
              <w:t>5</w:t>
            </w:r>
          </w:p>
        </w:tc>
        <w:tc>
          <w:tcPr>
            <w:tcW w:w="906" w:type="pct"/>
            <w:tcBorders>
              <w:top w:val="nil"/>
              <w:left w:val="nil"/>
              <w:bottom w:val="nil"/>
              <w:right w:val="nil"/>
            </w:tcBorders>
            <w:shd w:val="clear" w:color="auto" w:fill="auto"/>
            <w:noWrap/>
            <w:vAlign w:val="bottom"/>
            <w:hideMark/>
          </w:tcPr>
          <w:p w14:paraId="27BD0D49"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636</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1AB37D38"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027</w:t>
            </w:r>
          </w:p>
        </w:tc>
        <w:tc>
          <w:tcPr>
            <w:tcW w:w="771" w:type="pct"/>
            <w:tcBorders>
              <w:top w:val="nil"/>
              <w:left w:val="nil"/>
              <w:bottom w:val="nil"/>
              <w:right w:val="nil"/>
            </w:tcBorders>
            <w:shd w:val="clear" w:color="auto" w:fill="auto"/>
            <w:noWrap/>
            <w:vAlign w:val="bottom"/>
            <w:hideMark/>
          </w:tcPr>
          <w:p w14:paraId="72D77CB2"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067</w:t>
            </w:r>
            <w:r>
              <w:rPr>
                <w:rFonts w:ascii="Times New Roman" w:eastAsia="Times New Roman" w:hAnsi="Times New Roman" w:cs="Times New Roman"/>
                <w:color w:val="000000"/>
                <w:sz w:val="20"/>
                <w:szCs w:val="20"/>
                <w:lang w:eastAsia="pt-BR"/>
              </w:rPr>
              <w:t>***</w:t>
            </w:r>
          </w:p>
        </w:tc>
        <w:tc>
          <w:tcPr>
            <w:tcW w:w="988" w:type="pct"/>
            <w:tcBorders>
              <w:top w:val="nil"/>
              <w:left w:val="nil"/>
              <w:bottom w:val="nil"/>
              <w:right w:val="nil"/>
            </w:tcBorders>
            <w:shd w:val="clear" w:color="auto" w:fill="auto"/>
            <w:noWrap/>
            <w:vAlign w:val="bottom"/>
            <w:hideMark/>
          </w:tcPr>
          <w:p w14:paraId="4FD7B113"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069</w:t>
            </w:r>
          </w:p>
        </w:tc>
      </w:tr>
      <w:tr w:rsidR="008232B2" w:rsidRPr="00240B3A" w14:paraId="726559C4" w14:textId="77777777" w:rsidTr="001A24B3">
        <w:trPr>
          <w:trHeight w:val="217"/>
        </w:trPr>
        <w:tc>
          <w:tcPr>
            <w:tcW w:w="1483" w:type="pct"/>
            <w:tcBorders>
              <w:top w:val="nil"/>
              <w:left w:val="nil"/>
              <w:bottom w:val="nil"/>
              <w:right w:val="nil"/>
            </w:tcBorders>
            <w:shd w:val="clear" w:color="auto" w:fill="auto"/>
            <w:noWrap/>
            <w:vAlign w:val="bottom"/>
            <w:hideMark/>
          </w:tcPr>
          <w:p w14:paraId="40BA746C"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num_adole16e</w:t>
            </w:r>
            <w:r w:rsidRPr="00240B3A">
              <w:rPr>
                <w:rFonts w:ascii="Times New Roman" w:eastAsia="Times New Roman" w:hAnsi="Times New Roman" w:cs="Times New Roman"/>
                <w:color w:val="000000"/>
                <w:sz w:val="20"/>
                <w:szCs w:val="20"/>
                <w:lang w:eastAsia="pt-BR"/>
              </w:rPr>
              <w:t>17</w:t>
            </w:r>
          </w:p>
        </w:tc>
        <w:tc>
          <w:tcPr>
            <w:tcW w:w="906" w:type="pct"/>
            <w:tcBorders>
              <w:top w:val="nil"/>
              <w:left w:val="nil"/>
              <w:bottom w:val="nil"/>
              <w:right w:val="nil"/>
            </w:tcBorders>
            <w:shd w:val="clear" w:color="auto" w:fill="auto"/>
            <w:noWrap/>
            <w:vAlign w:val="bottom"/>
            <w:hideMark/>
          </w:tcPr>
          <w:p w14:paraId="4C111CBD"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655</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47885FC4"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035</w:t>
            </w:r>
          </w:p>
        </w:tc>
        <w:tc>
          <w:tcPr>
            <w:tcW w:w="771" w:type="pct"/>
            <w:tcBorders>
              <w:top w:val="nil"/>
              <w:left w:val="nil"/>
              <w:bottom w:val="nil"/>
              <w:right w:val="nil"/>
            </w:tcBorders>
            <w:shd w:val="clear" w:color="auto" w:fill="auto"/>
            <w:noWrap/>
            <w:vAlign w:val="bottom"/>
            <w:hideMark/>
          </w:tcPr>
          <w:p w14:paraId="55CECBA0"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050</w:t>
            </w:r>
            <w:r>
              <w:rPr>
                <w:rFonts w:ascii="Times New Roman" w:eastAsia="Times New Roman" w:hAnsi="Times New Roman" w:cs="Times New Roman"/>
                <w:color w:val="000000"/>
                <w:sz w:val="20"/>
                <w:szCs w:val="20"/>
                <w:lang w:eastAsia="pt-BR"/>
              </w:rPr>
              <w:t>***</w:t>
            </w:r>
          </w:p>
        </w:tc>
        <w:tc>
          <w:tcPr>
            <w:tcW w:w="988" w:type="pct"/>
            <w:tcBorders>
              <w:top w:val="nil"/>
              <w:left w:val="nil"/>
              <w:bottom w:val="nil"/>
              <w:right w:val="nil"/>
            </w:tcBorders>
            <w:shd w:val="clear" w:color="auto" w:fill="auto"/>
            <w:noWrap/>
            <w:vAlign w:val="bottom"/>
            <w:hideMark/>
          </w:tcPr>
          <w:p w14:paraId="7966A8C4"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082</w:t>
            </w:r>
          </w:p>
        </w:tc>
      </w:tr>
      <w:tr w:rsidR="008232B2" w:rsidRPr="00240B3A" w14:paraId="230FFF84" w14:textId="77777777" w:rsidTr="001A24B3">
        <w:trPr>
          <w:trHeight w:val="217"/>
        </w:trPr>
        <w:tc>
          <w:tcPr>
            <w:tcW w:w="1483" w:type="pct"/>
            <w:tcBorders>
              <w:top w:val="nil"/>
              <w:left w:val="nil"/>
              <w:bottom w:val="nil"/>
              <w:right w:val="nil"/>
            </w:tcBorders>
            <w:shd w:val="clear" w:color="auto" w:fill="auto"/>
            <w:noWrap/>
            <w:vAlign w:val="bottom"/>
            <w:hideMark/>
          </w:tcPr>
          <w:p w14:paraId="3531AA11"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casado</w:t>
            </w:r>
          </w:p>
        </w:tc>
        <w:tc>
          <w:tcPr>
            <w:tcW w:w="906" w:type="pct"/>
            <w:tcBorders>
              <w:top w:val="nil"/>
              <w:left w:val="nil"/>
              <w:bottom w:val="nil"/>
              <w:right w:val="nil"/>
            </w:tcBorders>
            <w:shd w:val="clear" w:color="auto" w:fill="auto"/>
            <w:noWrap/>
            <w:vAlign w:val="bottom"/>
            <w:hideMark/>
          </w:tcPr>
          <w:p w14:paraId="4D561D60"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200</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7BB1C57C"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073</w:t>
            </w:r>
          </w:p>
        </w:tc>
        <w:tc>
          <w:tcPr>
            <w:tcW w:w="771" w:type="pct"/>
            <w:tcBorders>
              <w:top w:val="nil"/>
              <w:left w:val="nil"/>
              <w:bottom w:val="nil"/>
              <w:right w:val="nil"/>
            </w:tcBorders>
            <w:shd w:val="clear" w:color="auto" w:fill="auto"/>
            <w:noWrap/>
            <w:vAlign w:val="bottom"/>
            <w:hideMark/>
          </w:tcPr>
          <w:p w14:paraId="6DF22F8A"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161</w:t>
            </w:r>
          </w:p>
        </w:tc>
        <w:tc>
          <w:tcPr>
            <w:tcW w:w="988" w:type="pct"/>
            <w:tcBorders>
              <w:top w:val="nil"/>
              <w:left w:val="nil"/>
              <w:bottom w:val="nil"/>
              <w:right w:val="nil"/>
            </w:tcBorders>
            <w:shd w:val="clear" w:color="auto" w:fill="auto"/>
            <w:noWrap/>
            <w:vAlign w:val="bottom"/>
            <w:hideMark/>
          </w:tcPr>
          <w:p w14:paraId="7F16A6F5"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148</w:t>
            </w:r>
          </w:p>
        </w:tc>
      </w:tr>
      <w:tr w:rsidR="008232B2" w:rsidRPr="00240B3A" w14:paraId="4B64D1AA" w14:textId="77777777" w:rsidTr="001A24B3">
        <w:trPr>
          <w:trHeight w:val="217"/>
        </w:trPr>
        <w:tc>
          <w:tcPr>
            <w:tcW w:w="1483" w:type="pct"/>
            <w:tcBorders>
              <w:top w:val="nil"/>
              <w:left w:val="nil"/>
              <w:bottom w:val="nil"/>
              <w:right w:val="nil"/>
            </w:tcBorders>
            <w:shd w:val="clear" w:color="auto" w:fill="auto"/>
            <w:noWrap/>
            <w:vAlign w:val="bottom"/>
            <w:hideMark/>
          </w:tcPr>
          <w:p w14:paraId="37CA1DD5"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dom_permanente</w:t>
            </w:r>
          </w:p>
        </w:tc>
        <w:tc>
          <w:tcPr>
            <w:tcW w:w="906" w:type="pct"/>
            <w:tcBorders>
              <w:top w:val="nil"/>
              <w:left w:val="nil"/>
              <w:bottom w:val="nil"/>
              <w:right w:val="nil"/>
            </w:tcBorders>
            <w:shd w:val="clear" w:color="auto" w:fill="auto"/>
            <w:noWrap/>
            <w:vAlign w:val="bottom"/>
            <w:hideMark/>
          </w:tcPr>
          <w:p w14:paraId="5FE734AA"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131</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43DC581E"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867</w:t>
            </w:r>
          </w:p>
        </w:tc>
        <w:tc>
          <w:tcPr>
            <w:tcW w:w="771" w:type="pct"/>
            <w:tcBorders>
              <w:top w:val="nil"/>
              <w:left w:val="nil"/>
              <w:bottom w:val="nil"/>
              <w:right w:val="nil"/>
            </w:tcBorders>
            <w:shd w:val="clear" w:color="auto" w:fill="auto"/>
            <w:noWrap/>
            <w:vAlign w:val="bottom"/>
            <w:hideMark/>
          </w:tcPr>
          <w:p w14:paraId="772D4220"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372</w:t>
            </w:r>
          </w:p>
        </w:tc>
        <w:tc>
          <w:tcPr>
            <w:tcW w:w="988" w:type="pct"/>
            <w:tcBorders>
              <w:top w:val="nil"/>
              <w:left w:val="nil"/>
              <w:bottom w:val="nil"/>
              <w:right w:val="nil"/>
            </w:tcBorders>
            <w:shd w:val="clear" w:color="auto" w:fill="auto"/>
            <w:noWrap/>
            <w:vAlign w:val="bottom"/>
            <w:hideMark/>
          </w:tcPr>
          <w:p w14:paraId="1E4EAD8E"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930</w:t>
            </w:r>
          </w:p>
        </w:tc>
      </w:tr>
      <w:tr w:rsidR="008232B2" w:rsidRPr="00240B3A" w14:paraId="01FD0926" w14:textId="77777777" w:rsidTr="001A24B3">
        <w:trPr>
          <w:trHeight w:val="217"/>
        </w:trPr>
        <w:tc>
          <w:tcPr>
            <w:tcW w:w="1483" w:type="pct"/>
            <w:tcBorders>
              <w:top w:val="nil"/>
              <w:left w:val="nil"/>
              <w:bottom w:val="nil"/>
              <w:right w:val="nil"/>
            </w:tcBorders>
            <w:shd w:val="clear" w:color="auto" w:fill="auto"/>
            <w:noWrap/>
            <w:vAlign w:val="bottom"/>
            <w:hideMark/>
          </w:tcPr>
          <w:p w14:paraId="75CC3F9F"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cobert_adeq</w:t>
            </w:r>
          </w:p>
        </w:tc>
        <w:tc>
          <w:tcPr>
            <w:tcW w:w="906" w:type="pct"/>
            <w:tcBorders>
              <w:top w:val="nil"/>
              <w:left w:val="nil"/>
              <w:bottom w:val="nil"/>
              <w:right w:val="nil"/>
            </w:tcBorders>
            <w:shd w:val="clear" w:color="auto" w:fill="auto"/>
            <w:noWrap/>
            <w:vAlign w:val="bottom"/>
            <w:hideMark/>
          </w:tcPr>
          <w:p w14:paraId="37B1A0F0"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022</w:t>
            </w:r>
          </w:p>
        </w:tc>
        <w:tc>
          <w:tcPr>
            <w:tcW w:w="853" w:type="pct"/>
            <w:tcBorders>
              <w:top w:val="nil"/>
              <w:left w:val="nil"/>
              <w:bottom w:val="nil"/>
              <w:right w:val="single" w:sz="4" w:space="0" w:color="auto"/>
            </w:tcBorders>
            <w:shd w:val="clear" w:color="auto" w:fill="auto"/>
            <w:noWrap/>
            <w:vAlign w:val="bottom"/>
            <w:hideMark/>
          </w:tcPr>
          <w:p w14:paraId="3477D980"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121</w:t>
            </w:r>
          </w:p>
        </w:tc>
        <w:tc>
          <w:tcPr>
            <w:tcW w:w="771" w:type="pct"/>
            <w:tcBorders>
              <w:top w:val="nil"/>
              <w:left w:val="nil"/>
              <w:bottom w:val="nil"/>
              <w:right w:val="nil"/>
            </w:tcBorders>
            <w:shd w:val="clear" w:color="auto" w:fill="auto"/>
            <w:noWrap/>
            <w:vAlign w:val="bottom"/>
            <w:hideMark/>
          </w:tcPr>
          <w:p w14:paraId="74DFD3D2"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053</w:t>
            </w:r>
          </w:p>
        </w:tc>
        <w:tc>
          <w:tcPr>
            <w:tcW w:w="988" w:type="pct"/>
            <w:tcBorders>
              <w:top w:val="nil"/>
              <w:left w:val="nil"/>
              <w:bottom w:val="nil"/>
              <w:right w:val="nil"/>
            </w:tcBorders>
            <w:shd w:val="clear" w:color="auto" w:fill="auto"/>
            <w:noWrap/>
            <w:vAlign w:val="bottom"/>
            <w:hideMark/>
          </w:tcPr>
          <w:p w14:paraId="49CE14B4"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191</w:t>
            </w:r>
          </w:p>
        </w:tc>
      </w:tr>
      <w:tr w:rsidR="008232B2" w:rsidRPr="00240B3A" w14:paraId="27584E38" w14:textId="77777777" w:rsidTr="001A24B3">
        <w:trPr>
          <w:trHeight w:val="217"/>
        </w:trPr>
        <w:tc>
          <w:tcPr>
            <w:tcW w:w="1483" w:type="pct"/>
            <w:tcBorders>
              <w:top w:val="nil"/>
              <w:left w:val="nil"/>
              <w:bottom w:val="nil"/>
              <w:right w:val="nil"/>
            </w:tcBorders>
            <w:shd w:val="clear" w:color="auto" w:fill="auto"/>
            <w:noWrap/>
            <w:vAlign w:val="bottom"/>
            <w:hideMark/>
          </w:tcPr>
          <w:p w14:paraId="63549C6B"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agua_canalização_adeq</w:t>
            </w:r>
          </w:p>
        </w:tc>
        <w:tc>
          <w:tcPr>
            <w:tcW w:w="906" w:type="pct"/>
            <w:tcBorders>
              <w:top w:val="nil"/>
              <w:left w:val="nil"/>
              <w:bottom w:val="nil"/>
              <w:right w:val="nil"/>
            </w:tcBorders>
            <w:shd w:val="clear" w:color="auto" w:fill="auto"/>
            <w:noWrap/>
            <w:vAlign w:val="bottom"/>
            <w:hideMark/>
          </w:tcPr>
          <w:p w14:paraId="400195C2"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051</w:t>
            </w:r>
          </w:p>
        </w:tc>
        <w:tc>
          <w:tcPr>
            <w:tcW w:w="853" w:type="pct"/>
            <w:tcBorders>
              <w:top w:val="nil"/>
              <w:left w:val="nil"/>
              <w:bottom w:val="nil"/>
              <w:right w:val="single" w:sz="4" w:space="0" w:color="auto"/>
            </w:tcBorders>
            <w:shd w:val="clear" w:color="auto" w:fill="auto"/>
            <w:noWrap/>
            <w:vAlign w:val="bottom"/>
            <w:hideMark/>
          </w:tcPr>
          <w:p w14:paraId="17DAF8A3"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066</w:t>
            </w:r>
          </w:p>
        </w:tc>
        <w:tc>
          <w:tcPr>
            <w:tcW w:w="771" w:type="pct"/>
            <w:tcBorders>
              <w:top w:val="nil"/>
              <w:left w:val="nil"/>
              <w:bottom w:val="nil"/>
              <w:right w:val="nil"/>
            </w:tcBorders>
            <w:shd w:val="clear" w:color="auto" w:fill="auto"/>
            <w:noWrap/>
            <w:vAlign w:val="bottom"/>
            <w:hideMark/>
          </w:tcPr>
          <w:p w14:paraId="468151CB"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283</w:t>
            </w:r>
            <w:r>
              <w:rPr>
                <w:rFonts w:ascii="Times New Roman" w:eastAsia="Times New Roman" w:hAnsi="Times New Roman" w:cs="Times New Roman"/>
                <w:color w:val="000000"/>
                <w:sz w:val="20"/>
                <w:szCs w:val="20"/>
                <w:lang w:eastAsia="pt-BR"/>
              </w:rPr>
              <w:t>***</w:t>
            </w:r>
          </w:p>
        </w:tc>
        <w:tc>
          <w:tcPr>
            <w:tcW w:w="988" w:type="pct"/>
            <w:tcBorders>
              <w:top w:val="nil"/>
              <w:left w:val="nil"/>
              <w:bottom w:val="nil"/>
              <w:right w:val="nil"/>
            </w:tcBorders>
            <w:shd w:val="clear" w:color="auto" w:fill="auto"/>
            <w:noWrap/>
            <w:vAlign w:val="bottom"/>
            <w:hideMark/>
          </w:tcPr>
          <w:p w14:paraId="6A2BA4A5"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105</w:t>
            </w:r>
          </w:p>
        </w:tc>
      </w:tr>
      <w:tr w:rsidR="008232B2" w:rsidRPr="00240B3A" w14:paraId="11AF7673" w14:textId="77777777" w:rsidTr="001A24B3">
        <w:trPr>
          <w:trHeight w:val="217"/>
        </w:trPr>
        <w:tc>
          <w:tcPr>
            <w:tcW w:w="1483" w:type="pct"/>
            <w:tcBorders>
              <w:top w:val="nil"/>
              <w:left w:val="nil"/>
              <w:bottom w:val="nil"/>
              <w:right w:val="nil"/>
            </w:tcBorders>
            <w:shd w:val="clear" w:color="auto" w:fill="auto"/>
            <w:noWrap/>
            <w:vAlign w:val="bottom"/>
            <w:hideMark/>
          </w:tcPr>
          <w:p w14:paraId="01BD92FD"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Saneamento_adeq</w:t>
            </w:r>
          </w:p>
        </w:tc>
        <w:tc>
          <w:tcPr>
            <w:tcW w:w="906" w:type="pct"/>
            <w:tcBorders>
              <w:top w:val="nil"/>
              <w:left w:val="nil"/>
              <w:bottom w:val="nil"/>
              <w:right w:val="nil"/>
            </w:tcBorders>
            <w:shd w:val="clear" w:color="auto" w:fill="auto"/>
            <w:noWrap/>
            <w:vAlign w:val="bottom"/>
            <w:hideMark/>
          </w:tcPr>
          <w:p w14:paraId="60BCA2D0"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473</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3FBEFA87"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041</w:t>
            </w:r>
          </w:p>
        </w:tc>
        <w:tc>
          <w:tcPr>
            <w:tcW w:w="771" w:type="pct"/>
            <w:tcBorders>
              <w:top w:val="nil"/>
              <w:left w:val="nil"/>
              <w:bottom w:val="nil"/>
              <w:right w:val="nil"/>
            </w:tcBorders>
            <w:shd w:val="clear" w:color="auto" w:fill="auto"/>
            <w:noWrap/>
            <w:vAlign w:val="bottom"/>
            <w:hideMark/>
          </w:tcPr>
          <w:p w14:paraId="1C9DEC48"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393</w:t>
            </w:r>
          </w:p>
        </w:tc>
        <w:tc>
          <w:tcPr>
            <w:tcW w:w="988" w:type="pct"/>
            <w:tcBorders>
              <w:top w:val="nil"/>
              <w:left w:val="nil"/>
              <w:bottom w:val="nil"/>
              <w:right w:val="nil"/>
            </w:tcBorders>
            <w:shd w:val="clear" w:color="auto" w:fill="auto"/>
            <w:noWrap/>
            <w:vAlign w:val="bottom"/>
            <w:hideMark/>
          </w:tcPr>
          <w:p w14:paraId="717E3476"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324</w:t>
            </w:r>
          </w:p>
        </w:tc>
      </w:tr>
      <w:tr w:rsidR="008232B2" w:rsidRPr="00240B3A" w14:paraId="6D464CB9" w14:textId="77777777" w:rsidTr="001A24B3">
        <w:trPr>
          <w:trHeight w:val="217"/>
        </w:trPr>
        <w:tc>
          <w:tcPr>
            <w:tcW w:w="1483" w:type="pct"/>
            <w:tcBorders>
              <w:top w:val="nil"/>
              <w:left w:val="nil"/>
              <w:bottom w:val="nil"/>
              <w:right w:val="nil"/>
            </w:tcBorders>
            <w:shd w:val="clear" w:color="auto" w:fill="auto"/>
            <w:noWrap/>
            <w:vAlign w:val="bottom"/>
            <w:hideMark/>
          </w:tcPr>
          <w:p w14:paraId="135FDCB1"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lixo_adeq</w:t>
            </w:r>
          </w:p>
        </w:tc>
        <w:tc>
          <w:tcPr>
            <w:tcW w:w="906" w:type="pct"/>
            <w:tcBorders>
              <w:top w:val="nil"/>
              <w:left w:val="nil"/>
              <w:bottom w:val="nil"/>
              <w:right w:val="nil"/>
            </w:tcBorders>
            <w:shd w:val="clear" w:color="auto" w:fill="auto"/>
            <w:noWrap/>
            <w:vAlign w:val="bottom"/>
            <w:hideMark/>
          </w:tcPr>
          <w:p w14:paraId="5FA22DA4"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192</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6BBDE762"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171</w:t>
            </w:r>
          </w:p>
        </w:tc>
        <w:tc>
          <w:tcPr>
            <w:tcW w:w="771" w:type="pct"/>
            <w:tcBorders>
              <w:top w:val="nil"/>
              <w:left w:val="nil"/>
              <w:bottom w:val="nil"/>
              <w:right w:val="nil"/>
            </w:tcBorders>
            <w:shd w:val="clear" w:color="auto" w:fill="auto"/>
            <w:noWrap/>
            <w:vAlign w:val="bottom"/>
            <w:hideMark/>
          </w:tcPr>
          <w:p w14:paraId="6F628FA3"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341</w:t>
            </w:r>
            <w:r>
              <w:rPr>
                <w:rFonts w:ascii="Times New Roman" w:eastAsia="Times New Roman" w:hAnsi="Times New Roman" w:cs="Times New Roman"/>
                <w:color w:val="000000"/>
                <w:sz w:val="20"/>
                <w:szCs w:val="20"/>
                <w:lang w:eastAsia="pt-BR"/>
              </w:rPr>
              <w:t>***</w:t>
            </w:r>
          </w:p>
        </w:tc>
        <w:tc>
          <w:tcPr>
            <w:tcW w:w="988" w:type="pct"/>
            <w:tcBorders>
              <w:top w:val="nil"/>
              <w:left w:val="nil"/>
              <w:bottom w:val="nil"/>
              <w:right w:val="nil"/>
            </w:tcBorders>
            <w:shd w:val="clear" w:color="auto" w:fill="auto"/>
            <w:noWrap/>
            <w:vAlign w:val="bottom"/>
            <w:hideMark/>
          </w:tcPr>
          <w:p w14:paraId="332D55EE"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112</w:t>
            </w:r>
          </w:p>
        </w:tc>
      </w:tr>
      <w:tr w:rsidR="008232B2" w:rsidRPr="00240B3A" w14:paraId="61ADF8D7" w14:textId="77777777" w:rsidTr="001A24B3">
        <w:trPr>
          <w:trHeight w:val="62"/>
        </w:trPr>
        <w:tc>
          <w:tcPr>
            <w:tcW w:w="1483" w:type="pct"/>
            <w:tcBorders>
              <w:top w:val="nil"/>
              <w:left w:val="nil"/>
              <w:bottom w:val="nil"/>
              <w:right w:val="nil"/>
            </w:tcBorders>
            <w:shd w:val="clear" w:color="auto" w:fill="auto"/>
            <w:noWrap/>
            <w:vAlign w:val="bottom"/>
            <w:hideMark/>
          </w:tcPr>
          <w:p w14:paraId="3CFA3710"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eletricidade</w:t>
            </w:r>
          </w:p>
        </w:tc>
        <w:tc>
          <w:tcPr>
            <w:tcW w:w="906" w:type="pct"/>
            <w:tcBorders>
              <w:top w:val="nil"/>
              <w:left w:val="nil"/>
              <w:bottom w:val="nil"/>
              <w:right w:val="nil"/>
            </w:tcBorders>
            <w:shd w:val="clear" w:color="auto" w:fill="auto"/>
            <w:noWrap/>
            <w:vAlign w:val="bottom"/>
            <w:hideMark/>
          </w:tcPr>
          <w:p w14:paraId="661F4357"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401</w:t>
            </w:r>
            <w:r>
              <w:rPr>
                <w:rFonts w:ascii="Times New Roman" w:eastAsia="Times New Roman" w:hAnsi="Times New Roman" w:cs="Times New Roman"/>
                <w:color w:val="000000"/>
                <w:sz w:val="20"/>
                <w:szCs w:val="20"/>
                <w:lang w:eastAsia="pt-BR"/>
              </w:rPr>
              <w:t>***</w:t>
            </w:r>
          </w:p>
        </w:tc>
        <w:tc>
          <w:tcPr>
            <w:tcW w:w="853" w:type="pct"/>
            <w:tcBorders>
              <w:top w:val="nil"/>
              <w:left w:val="nil"/>
              <w:bottom w:val="nil"/>
              <w:right w:val="single" w:sz="4" w:space="0" w:color="auto"/>
            </w:tcBorders>
            <w:shd w:val="clear" w:color="auto" w:fill="auto"/>
            <w:noWrap/>
            <w:vAlign w:val="bottom"/>
            <w:hideMark/>
          </w:tcPr>
          <w:p w14:paraId="58675B56"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689</w:t>
            </w:r>
          </w:p>
        </w:tc>
        <w:tc>
          <w:tcPr>
            <w:tcW w:w="771" w:type="pct"/>
            <w:tcBorders>
              <w:top w:val="nil"/>
              <w:left w:val="nil"/>
              <w:bottom w:val="nil"/>
              <w:right w:val="nil"/>
            </w:tcBorders>
            <w:shd w:val="clear" w:color="auto" w:fill="auto"/>
            <w:noWrap/>
            <w:vAlign w:val="bottom"/>
            <w:hideMark/>
          </w:tcPr>
          <w:p w14:paraId="1027E051"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258</w:t>
            </w:r>
          </w:p>
        </w:tc>
        <w:tc>
          <w:tcPr>
            <w:tcW w:w="988" w:type="pct"/>
            <w:tcBorders>
              <w:top w:val="nil"/>
              <w:left w:val="nil"/>
              <w:bottom w:val="nil"/>
              <w:right w:val="nil"/>
            </w:tcBorders>
            <w:shd w:val="clear" w:color="auto" w:fill="auto"/>
            <w:noWrap/>
            <w:vAlign w:val="bottom"/>
            <w:hideMark/>
          </w:tcPr>
          <w:p w14:paraId="64D53061"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234</w:t>
            </w:r>
          </w:p>
        </w:tc>
      </w:tr>
      <w:tr w:rsidR="008232B2" w:rsidRPr="00240B3A" w14:paraId="5B8E12EA" w14:textId="77777777" w:rsidTr="001A24B3">
        <w:trPr>
          <w:trHeight w:val="62"/>
        </w:trPr>
        <w:tc>
          <w:tcPr>
            <w:tcW w:w="1483" w:type="pct"/>
            <w:tcBorders>
              <w:top w:val="nil"/>
              <w:left w:val="nil"/>
              <w:bottom w:val="single" w:sz="4" w:space="0" w:color="auto"/>
              <w:right w:val="nil"/>
            </w:tcBorders>
            <w:shd w:val="clear" w:color="auto" w:fill="auto"/>
            <w:noWrap/>
            <w:vAlign w:val="bottom"/>
            <w:hideMark/>
          </w:tcPr>
          <w:p w14:paraId="6A3036C1"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_cons</w:t>
            </w:r>
          </w:p>
        </w:tc>
        <w:tc>
          <w:tcPr>
            <w:tcW w:w="906" w:type="pct"/>
            <w:tcBorders>
              <w:top w:val="nil"/>
              <w:left w:val="nil"/>
              <w:bottom w:val="single" w:sz="4" w:space="0" w:color="auto"/>
              <w:right w:val="nil"/>
            </w:tcBorders>
            <w:shd w:val="clear" w:color="auto" w:fill="auto"/>
            <w:noWrap/>
            <w:vAlign w:val="bottom"/>
            <w:hideMark/>
          </w:tcPr>
          <w:p w14:paraId="56B18478"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883</w:t>
            </w:r>
            <w:r>
              <w:rPr>
                <w:rFonts w:ascii="Times New Roman" w:eastAsia="Times New Roman" w:hAnsi="Times New Roman" w:cs="Times New Roman"/>
                <w:color w:val="000000"/>
                <w:sz w:val="20"/>
                <w:szCs w:val="20"/>
                <w:lang w:eastAsia="pt-BR"/>
              </w:rPr>
              <w:t>***</w:t>
            </w:r>
          </w:p>
        </w:tc>
        <w:tc>
          <w:tcPr>
            <w:tcW w:w="853" w:type="pct"/>
            <w:tcBorders>
              <w:top w:val="nil"/>
              <w:left w:val="nil"/>
              <w:bottom w:val="single" w:sz="4" w:space="0" w:color="auto"/>
              <w:right w:val="single" w:sz="4" w:space="0" w:color="auto"/>
            </w:tcBorders>
            <w:shd w:val="clear" w:color="auto" w:fill="auto"/>
            <w:noWrap/>
            <w:vAlign w:val="bottom"/>
            <w:hideMark/>
          </w:tcPr>
          <w:p w14:paraId="7333E12F"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524</w:t>
            </w:r>
          </w:p>
        </w:tc>
        <w:tc>
          <w:tcPr>
            <w:tcW w:w="771" w:type="pct"/>
            <w:tcBorders>
              <w:top w:val="nil"/>
              <w:left w:val="nil"/>
              <w:bottom w:val="single" w:sz="4" w:space="0" w:color="auto"/>
              <w:right w:val="nil"/>
            </w:tcBorders>
            <w:shd w:val="clear" w:color="auto" w:fill="auto"/>
            <w:noWrap/>
            <w:vAlign w:val="bottom"/>
            <w:hideMark/>
          </w:tcPr>
          <w:p w14:paraId="2852B000"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275</w:t>
            </w:r>
          </w:p>
        </w:tc>
        <w:tc>
          <w:tcPr>
            <w:tcW w:w="988" w:type="pct"/>
            <w:tcBorders>
              <w:top w:val="nil"/>
              <w:left w:val="nil"/>
              <w:bottom w:val="single" w:sz="4" w:space="0" w:color="auto"/>
              <w:right w:val="nil"/>
            </w:tcBorders>
            <w:shd w:val="clear" w:color="auto" w:fill="auto"/>
            <w:noWrap/>
            <w:vAlign w:val="bottom"/>
            <w:hideMark/>
          </w:tcPr>
          <w:p w14:paraId="0736C772"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006</w:t>
            </w:r>
          </w:p>
        </w:tc>
      </w:tr>
      <w:tr w:rsidR="008232B2" w:rsidRPr="00240B3A" w14:paraId="52427781" w14:textId="77777777" w:rsidTr="001A24B3">
        <w:trPr>
          <w:trHeight w:val="217"/>
        </w:trPr>
        <w:tc>
          <w:tcPr>
            <w:tcW w:w="1483" w:type="pct"/>
            <w:tcBorders>
              <w:top w:val="nil"/>
              <w:left w:val="nil"/>
              <w:bottom w:val="nil"/>
              <w:right w:val="single" w:sz="4" w:space="0" w:color="auto"/>
            </w:tcBorders>
            <w:shd w:val="clear" w:color="auto" w:fill="auto"/>
            <w:noWrap/>
            <w:vAlign w:val="bottom"/>
            <w:hideMark/>
          </w:tcPr>
          <w:p w14:paraId="7478852E"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 xml:space="preserve"> Pseudo R2   </w:t>
            </w:r>
          </w:p>
        </w:tc>
        <w:tc>
          <w:tcPr>
            <w:tcW w:w="906" w:type="pct"/>
            <w:tcBorders>
              <w:top w:val="nil"/>
              <w:left w:val="nil"/>
              <w:bottom w:val="nil"/>
              <w:right w:val="nil"/>
            </w:tcBorders>
            <w:shd w:val="clear" w:color="auto" w:fill="auto"/>
            <w:noWrap/>
            <w:vAlign w:val="bottom"/>
            <w:hideMark/>
          </w:tcPr>
          <w:p w14:paraId="4E9A1E4F" w14:textId="77777777" w:rsidR="008232B2" w:rsidRPr="00240B3A" w:rsidRDefault="008232B2" w:rsidP="006655C9">
            <w:pPr>
              <w:spacing w:after="0" w:line="240" w:lineRule="auto"/>
              <w:jc w:val="center"/>
              <w:rPr>
                <w:rFonts w:ascii="Times New Roman" w:eastAsia="Times New Roman" w:hAnsi="Times New Roman" w:cs="Times New Roman"/>
                <w:color w:val="000000"/>
                <w:sz w:val="20"/>
                <w:szCs w:val="20"/>
                <w:lang w:eastAsia="pt-BR"/>
              </w:rPr>
            </w:pPr>
          </w:p>
        </w:tc>
        <w:tc>
          <w:tcPr>
            <w:tcW w:w="853" w:type="pct"/>
            <w:tcBorders>
              <w:top w:val="nil"/>
              <w:left w:val="nil"/>
              <w:bottom w:val="nil"/>
              <w:right w:val="nil"/>
            </w:tcBorders>
            <w:shd w:val="clear" w:color="auto" w:fill="auto"/>
            <w:noWrap/>
            <w:vAlign w:val="bottom"/>
            <w:hideMark/>
          </w:tcPr>
          <w:p w14:paraId="0989AC6C" w14:textId="77777777" w:rsidR="008232B2" w:rsidRPr="00240B3A" w:rsidRDefault="008232B2" w:rsidP="006655C9">
            <w:pPr>
              <w:spacing w:after="0" w:line="240" w:lineRule="auto"/>
              <w:jc w:val="right"/>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1054</w:t>
            </w:r>
          </w:p>
        </w:tc>
        <w:tc>
          <w:tcPr>
            <w:tcW w:w="771" w:type="pct"/>
            <w:tcBorders>
              <w:top w:val="nil"/>
              <w:left w:val="nil"/>
              <w:bottom w:val="nil"/>
              <w:right w:val="nil"/>
            </w:tcBorders>
            <w:shd w:val="clear" w:color="auto" w:fill="auto"/>
            <w:noWrap/>
            <w:vAlign w:val="bottom"/>
            <w:hideMark/>
          </w:tcPr>
          <w:p w14:paraId="01A8580C" w14:textId="77777777" w:rsidR="008232B2" w:rsidRPr="00240B3A" w:rsidRDefault="008232B2" w:rsidP="006655C9">
            <w:pPr>
              <w:spacing w:after="0" w:line="240" w:lineRule="auto"/>
              <w:jc w:val="right"/>
              <w:rPr>
                <w:rFonts w:ascii="Times New Roman" w:eastAsia="Times New Roman" w:hAnsi="Times New Roman" w:cs="Times New Roman"/>
                <w:color w:val="000000"/>
                <w:sz w:val="20"/>
                <w:szCs w:val="20"/>
                <w:lang w:eastAsia="pt-BR"/>
              </w:rPr>
            </w:pPr>
          </w:p>
        </w:tc>
        <w:tc>
          <w:tcPr>
            <w:tcW w:w="988" w:type="pct"/>
            <w:tcBorders>
              <w:top w:val="nil"/>
              <w:left w:val="nil"/>
              <w:bottom w:val="nil"/>
              <w:right w:val="nil"/>
            </w:tcBorders>
            <w:shd w:val="clear" w:color="auto" w:fill="auto"/>
            <w:noWrap/>
            <w:vAlign w:val="bottom"/>
            <w:hideMark/>
          </w:tcPr>
          <w:p w14:paraId="3246694D" w14:textId="77777777" w:rsidR="008232B2" w:rsidRPr="00240B3A" w:rsidRDefault="008232B2" w:rsidP="006655C9">
            <w:pPr>
              <w:spacing w:after="0" w:line="240" w:lineRule="auto"/>
              <w:jc w:val="right"/>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1444</w:t>
            </w:r>
          </w:p>
        </w:tc>
      </w:tr>
      <w:tr w:rsidR="008232B2" w:rsidRPr="00240B3A" w14:paraId="05F4A659" w14:textId="77777777" w:rsidTr="001A24B3">
        <w:trPr>
          <w:trHeight w:val="217"/>
        </w:trPr>
        <w:tc>
          <w:tcPr>
            <w:tcW w:w="1483" w:type="pct"/>
            <w:tcBorders>
              <w:top w:val="nil"/>
              <w:left w:val="nil"/>
              <w:bottom w:val="single" w:sz="4" w:space="0" w:color="auto"/>
              <w:right w:val="nil"/>
            </w:tcBorders>
            <w:shd w:val="clear" w:color="auto" w:fill="auto"/>
            <w:noWrap/>
            <w:vAlign w:val="bottom"/>
            <w:hideMark/>
          </w:tcPr>
          <w:p w14:paraId="5AEF6E9C" w14:textId="77777777" w:rsidR="008232B2" w:rsidRPr="00240B3A" w:rsidRDefault="008232B2" w:rsidP="006655C9">
            <w:pPr>
              <w:spacing w:after="0" w:line="240" w:lineRule="auto"/>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Suporte Comum</w:t>
            </w:r>
          </w:p>
        </w:tc>
        <w:tc>
          <w:tcPr>
            <w:tcW w:w="1758" w:type="pct"/>
            <w:gridSpan w:val="2"/>
            <w:tcBorders>
              <w:top w:val="nil"/>
              <w:left w:val="nil"/>
              <w:bottom w:val="single" w:sz="4" w:space="0" w:color="auto"/>
              <w:right w:val="nil"/>
            </w:tcBorders>
            <w:shd w:val="clear" w:color="auto" w:fill="auto"/>
            <w:noWrap/>
            <w:vAlign w:val="bottom"/>
            <w:hideMark/>
          </w:tcPr>
          <w:p w14:paraId="2E7337A1" w14:textId="77777777" w:rsidR="008232B2" w:rsidRPr="00240B3A" w:rsidRDefault="008232B2" w:rsidP="006655C9">
            <w:pPr>
              <w:spacing w:after="0" w:line="240" w:lineRule="auto"/>
              <w:jc w:val="right"/>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w:t>
            </w:r>
            <w:r w:rsidR="001A24B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001A24B3">
              <w:rPr>
                <w:rFonts w:ascii="Times New Roman" w:eastAsia="Times New Roman" w:hAnsi="Times New Roman" w:cs="Times New Roman"/>
                <w:color w:val="000000"/>
                <w:sz w:val="20"/>
                <w:szCs w:val="20"/>
                <w:lang w:eastAsia="pt-BR"/>
              </w:rPr>
              <w:t>08377949;</w:t>
            </w:r>
            <w:r w:rsidRPr="00240B3A">
              <w:rPr>
                <w:rFonts w:ascii="Times New Roman" w:eastAsia="Times New Roman" w:hAnsi="Times New Roman" w:cs="Times New Roman"/>
                <w:color w:val="000000"/>
                <w:sz w:val="20"/>
                <w:szCs w:val="20"/>
                <w:lang w:eastAsia="pt-BR"/>
              </w:rPr>
              <w:t xml:space="preserve"> </w:t>
            </w:r>
            <w:r w:rsidR="001A24B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92949808]</w:t>
            </w:r>
          </w:p>
        </w:tc>
        <w:tc>
          <w:tcPr>
            <w:tcW w:w="1759" w:type="pct"/>
            <w:gridSpan w:val="2"/>
            <w:tcBorders>
              <w:top w:val="nil"/>
              <w:left w:val="nil"/>
              <w:bottom w:val="single" w:sz="4" w:space="0" w:color="auto"/>
              <w:right w:val="nil"/>
            </w:tcBorders>
            <w:shd w:val="clear" w:color="auto" w:fill="auto"/>
            <w:noWrap/>
            <w:vAlign w:val="bottom"/>
            <w:hideMark/>
          </w:tcPr>
          <w:p w14:paraId="1529F6FB" w14:textId="77777777" w:rsidR="008232B2" w:rsidRPr="00240B3A" w:rsidRDefault="008232B2" w:rsidP="006655C9">
            <w:pPr>
              <w:spacing w:after="0" w:line="240" w:lineRule="auto"/>
              <w:jc w:val="right"/>
              <w:rPr>
                <w:rFonts w:ascii="Times New Roman" w:eastAsia="Times New Roman" w:hAnsi="Times New Roman" w:cs="Times New Roman"/>
                <w:color w:val="000000"/>
                <w:sz w:val="20"/>
                <w:szCs w:val="20"/>
                <w:lang w:eastAsia="pt-BR"/>
              </w:rPr>
            </w:pPr>
            <w:r w:rsidRPr="00240B3A">
              <w:rPr>
                <w:rFonts w:ascii="Times New Roman" w:eastAsia="Times New Roman" w:hAnsi="Times New Roman" w:cs="Times New Roman"/>
                <w:color w:val="000000"/>
                <w:sz w:val="20"/>
                <w:szCs w:val="20"/>
                <w:lang w:eastAsia="pt-BR"/>
              </w:rPr>
              <w:t>[</w:t>
            </w:r>
            <w:r w:rsidR="001A24B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001A24B3">
              <w:rPr>
                <w:rFonts w:ascii="Times New Roman" w:eastAsia="Times New Roman" w:hAnsi="Times New Roman" w:cs="Times New Roman"/>
                <w:color w:val="000000"/>
                <w:sz w:val="20"/>
                <w:szCs w:val="20"/>
                <w:lang w:eastAsia="pt-BR"/>
              </w:rPr>
              <w:t>15554185;</w:t>
            </w:r>
            <w:r w:rsidRPr="00240B3A">
              <w:rPr>
                <w:rFonts w:ascii="Times New Roman" w:eastAsia="Times New Roman" w:hAnsi="Times New Roman" w:cs="Times New Roman"/>
                <w:color w:val="000000"/>
                <w:sz w:val="20"/>
                <w:szCs w:val="20"/>
                <w:lang w:eastAsia="pt-BR"/>
              </w:rPr>
              <w:t xml:space="preserve"> </w:t>
            </w:r>
            <w:r w:rsidR="001A24B3">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240B3A">
              <w:rPr>
                <w:rFonts w:ascii="Times New Roman" w:eastAsia="Times New Roman" w:hAnsi="Times New Roman" w:cs="Times New Roman"/>
                <w:color w:val="000000"/>
                <w:sz w:val="20"/>
                <w:szCs w:val="20"/>
                <w:lang w:eastAsia="pt-BR"/>
              </w:rPr>
              <w:t>98854176]</w:t>
            </w:r>
          </w:p>
        </w:tc>
      </w:tr>
    </w:tbl>
    <w:p w14:paraId="159E496D" w14:textId="77777777" w:rsidR="00A17563" w:rsidRDefault="006C1F97" w:rsidP="006655C9">
      <w:pPr>
        <w:spacing w:after="0" w:line="240" w:lineRule="auto"/>
        <w:jc w:val="both"/>
        <w:rPr>
          <w:rFonts w:ascii="Times New Roman" w:hAnsi="Times New Roman" w:cs="Times New Roman"/>
          <w:color w:val="000000" w:themeColor="text1"/>
          <w:sz w:val="20"/>
          <w:szCs w:val="20"/>
        </w:rPr>
      </w:pPr>
      <w:r w:rsidRPr="006C1F97">
        <w:rPr>
          <w:rFonts w:ascii="Times New Roman" w:hAnsi="Times New Roman" w:cs="Times New Roman"/>
          <w:color w:val="000000" w:themeColor="text1"/>
          <w:sz w:val="20"/>
          <w:szCs w:val="20"/>
        </w:rPr>
        <w:t>Fonte: Resultado da pesquisa</w:t>
      </w:r>
      <w:r w:rsidR="00F437EC">
        <w:rPr>
          <w:rFonts w:ascii="Times New Roman" w:hAnsi="Times New Roman" w:cs="Times New Roman"/>
          <w:color w:val="000000" w:themeColor="text1"/>
          <w:sz w:val="20"/>
          <w:szCs w:val="20"/>
        </w:rPr>
        <w:t>,</w:t>
      </w:r>
      <w:r w:rsidRPr="006C1F97">
        <w:rPr>
          <w:rFonts w:ascii="Times New Roman" w:hAnsi="Times New Roman" w:cs="Times New Roman"/>
          <w:color w:val="000000" w:themeColor="text1"/>
          <w:sz w:val="20"/>
          <w:szCs w:val="20"/>
        </w:rPr>
        <w:t xml:space="preserve"> Elaboração dos autores</w:t>
      </w:r>
      <w:bookmarkStart w:id="1" w:name="_Toc455782917"/>
      <w:r w:rsidR="00716025">
        <w:rPr>
          <w:rFonts w:ascii="Times New Roman" w:hAnsi="Times New Roman" w:cs="Times New Roman"/>
          <w:color w:val="000000" w:themeColor="text1"/>
          <w:sz w:val="20"/>
          <w:szCs w:val="20"/>
        </w:rPr>
        <w:t>.</w:t>
      </w:r>
    </w:p>
    <w:p w14:paraId="74738AB3" w14:textId="77777777" w:rsidR="008232B2" w:rsidRPr="008232B2" w:rsidRDefault="008232B2" w:rsidP="006655C9">
      <w:pPr>
        <w:spacing w:after="0" w:line="240" w:lineRule="auto"/>
        <w:jc w:val="both"/>
        <w:rPr>
          <w:rFonts w:ascii="Times New Roman" w:eastAsia="Times New Roman" w:hAnsi="Times New Roman" w:cs="Times New Roman"/>
          <w:sz w:val="20"/>
          <w:szCs w:val="20"/>
          <w:lang w:eastAsia="pt-BR"/>
        </w:rPr>
      </w:pPr>
      <w:r w:rsidRPr="008232B2">
        <w:rPr>
          <w:rFonts w:ascii="Times New Roman" w:eastAsia="Times New Roman" w:hAnsi="Times New Roman" w:cs="Times New Roman"/>
          <w:sz w:val="20"/>
          <w:szCs w:val="20"/>
          <w:lang w:eastAsia="pt-BR"/>
        </w:rPr>
        <w:t>Níveis de significância a: *** p&lt;0.01, ** p&lt;0.05, * p&lt;0.1</w:t>
      </w:r>
      <w:r w:rsidR="00716025">
        <w:rPr>
          <w:rFonts w:ascii="Times New Roman" w:eastAsia="Times New Roman" w:hAnsi="Times New Roman" w:cs="Times New Roman"/>
          <w:sz w:val="20"/>
          <w:szCs w:val="20"/>
          <w:lang w:eastAsia="pt-BR"/>
        </w:rPr>
        <w:t>.</w:t>
      </w:r>
    </w:p>
    <w:p w14:paraId="0F9CE666" w14:textId="77777777" w:rsidR="00A17563" w:rsidRDefault="00A17563" w:rsidP="006655C9">
      <w:pPr>
        <w:spacing w:after="0" w:line="240" w:lineRule="auto"/>
        <w:jc w:val="both"/>
        <w:rPr>
          <w:rFonts w:ascii="Times New Roman" w:hAnsi="Times New Roman" w:cs="Times New Roman"/>
          <w:color w:val="000000" w:themeColor="text1"/>
          <w:sz w:val="20"/>
          <w:szCs w:val="20"/>
        </w:rPr>
      </w:pPr>
    </w:p>
    <w:p w14:paraId="113F83CA" w14:textId="77777777" w:rsidR="00A17563" w:rsidRDefault="008232B2" w:rsidP="006655C9">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Tabela A4</w:t>
      </w:r>
      <w:r w:rsidRPr="0022503C">
        <w:rPr>
          <w:rFonts w:ascii="Times New Roman" w:hAnsi="Times New Roman" w:cs="Times New Roman"/>
          <w:b/>
          <w:color w:val="000000" w:themeColor="text1"/>
          <w:sz w:val="20"/>
          <w:szCs w:val="20"/>
        </w:rPr>
        <w:t>:</w:t>
      </w:r>
      <w:r>
        <w:rPr>
          <w:rFonts w:ascii="Times New Roman" w:hAnsi="Times New Roman" w:cs="Times New Roman"/>
          <w:color w:val="000000" w:themeColor="text1"/>
          <w:sz w:val="20"/>
          <w:szCs w:val="20"/>
        </w:rPr>
        <w:t xml:space="preserve"> </w:t>
      </w:r>
      <w:r w:rsidRPr="006C1F97">
        <w:rPr>
          <w:rFonts w:ascii="Times New Roman" w:hAnsi="Times New Roman" w:cs="Times New Roman"/>
          <w:color w:val="000000" w:themeColor="text1"/>
          <w:sz w:val="20"/>
          <w:szCs w:val="20"/>
        </w:rPr>
        <w:t xml:space="preserve">Qualidade do balanço antes e depois do </w:t>
      </w:r>
      <w:r w:rsidRPr="006C1F97">
        <w:rPr>
          <w:rFonts w:ascii="Times New Roman" w:hAnsi="Times New Roman" w:cs="Times New Roman"/>
          <w:i/>
          <w:color w:val="000000" w:themeColor="text1"/>
          <w:sz w:val="20"/>
          <w:szCs w:val="20"/>
        </w:rPr>
        <w:t>matching</w:t>
      </w:r>
      <w:r>
        <w:rPr>
          <w:rFonts w:ascii="Times New Roman" w:hAnsi="Times New Roman" w:cs="Times New Roman"/>
          <w:i/>
          <w:color w:val="000000" w:themeColor="text1"/>
          <w:sz w:val="20"/>
          <w:szCs w:val="20"/>
        </w:rPr>
        <w:t xml:space="preserve"> </w:t>
      </w:r>
      <w:r>
        <w:rPr>
          <w:rFonts w:ascii="Times New Roman" w:hAnsi="Times New Roman" w:cs="Times New Roman"/>
          <w:color w:val="000000" w:themeColor="text1"/>
          <w:sz w:val="20"/>
          <w:szCs w:val="20"/>
        </w:rPr>
        <w:t xml:space="preserve">(Programas Sociais) </w:t>
      </w:r>
      <w:r w:rsidRPr="006C1F97">
        <w:rPr>
          <w:rFonts w:ascii="Times New Roman" w:hAnsi="Times New Roman" w:cs="Times New Roman"/>
          <w:color w:val="000000" w:themeColor="text1"/>
          <w:sz w:val="20"/>
          <w:szCs w:val="20"/>
        </w:rPr>
        <w:t>– Brasil – Urbano e Rural</w:t>
      </w:r>
    </w:p>
    <w:tbl>
      <w:tblPr>
        <w:tblW w:w="5032" w:type="pct"/>
        <w:tblCellMar>
          <w:left w:w="70" w:type="dxa"/>
          <w:right w:w="70" w:type="dxa"/>
        </w:tblCellMar>
        <w:tblLook w:val="04A0" w:firstRow="1" w:lastRow="0" w:firstColumn="1" w:lastColumn="0" w:noHBand="0" w:noVBand="1"/>
      </w:tblPr>
      <w:tblGrid>
        <w:gridCol w:w="2388"/>
        <w:gridCol w:w="1519"/>
        <w:gridCol w:w="830"/>
        <w:gridCol w:w="688"/>
        <w:gridCol w:w="902"/>
        <w:gridCol w:w="1520"/>
        <w:gridCol w:w="830"/>
        <w:gridCol w:w="688"/>
        <w:gridCol w:w="904"/>
      </w:tblGrid>
      <w:tr w:rsidR="008232B2" w:rsidRPr="001A24B3" w14:paraId="46656885" w14:textId="77777777" w:rsidTr="001A24B3">
        <w:trPr>
          <w:trHeight w:val="324"/>
        </w:trPr>
        <w:tc>
          <w:tcPr>
            <w:tcW w:w="1163" w:type="pct"/>
            <w:vMerge w:val="restart"/>
            <w:tcBorders>
              <w:top w:val="single" w:sz="8" w:space="0" w:color="auto"/>
              <w:left w:val="nil"/>
              <w:bottom w:val="single" w:sz="8" w:space="0" w:color="000000"/>
              <w:right w:val="single" w:sz="8" w:space="0" w:color="auto"/>
            </w:tcBorders>
            <w:shd w:val="clear" w:color="auto" w:fill="auto"/>
            <w:noWrap/>
            <w:vAlign w:val="center"/>
            <w:hideMark/>
          </w:tcPr>
          <w:p w14:paraId="4CAFA0B8" w14:textId="77777777" w:rsidR="008232B2" w:rsidRPr="001A24B3"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1A24B3">
              <w:rPr>
                <w:rFonts w:ascii="Times New Roman" w:eastAsia="Times New Roman" w:hAnsi="Times New Roman" w:cs="Times New Roman"/>
                <w:b/>
                <w:bCs/>
                <w:color w:val="000000"/>
                <w:sz w:val="20"/>
                <w:szCs w:val="20"/>
                <w:lang w:eastAsia="pt-BR"/>
              </w:rPr>
              <w:t>Pareamento</w:t>
            </w:r>
          </w:p>
        </w:tc>
        <w:tc>
          <w:tcPr>
            <w:tcW w:w="1918"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08B57F80" w14:textId="77777777" w:rsidR="008232B2" w:rsidRPr="001A24B3"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1A24B3">
              <w:rPr>
                <w:rFonts w:ascii="Times New Roman" w:eastAsia="Times New Roman" w:hAnsi="Times New Roman" w:cs="Times New Roman"/>
                <w:b/>
                <w:bCs/>
                <w:color w:val="000000"/>
                <w:sz w:val="20"/>
                <w:szCs w:val="20"/>
                <w:lang w:eastAsia="pt-BR"/>
              </w:rPr>
              <w:t>Urbano</w:t>
            </w:r>
          </w:p>
        </w:tc>
        <w:tc>
          <w:tcPr>
            <w:tcW w:w="1919" w:type="pct"/>
            <w:gridSpan w:val="4"/>
            <w:tcBorders>
              <w:top w:val="single" w:sz="8" w:space="0" w:color="auto"/>
              <w:left w:val="nil"/>
              <w:bottom w:val="single" w:sz="8" w:space="0" w:color="auto"/>
              <w:right w:val="nil"/>
            </w:tcBorders>
            <w:shd w:val="clear" w:color="auto" w:fill="auto"/>
            <w:noWrap/>
            <w:vAlign w:val="center"/>
            <w:hideMark/>
          </w:tcPr>
          <w:p w14:paraId="35E8FE02" w14:textId="77777777" w:rsidR="008232B2" w:rsidRPr="001A24B3"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1A24B3">
              <w:rPr>
                <w:rFonts w:ascii="Times New Roman" w:eastAsia="Times New Roman" w:hAnsi="Times New Roman" w:cs="Times New Roman"/>
                <w:b/>
                <w:bCs/>
                <w:color w:val="000000"/>
                <w:sz w:val="20"/>
                <w:szCs w:val="20"/>
                <w:lang w:eastAsia="pt-BR"/>
              </w:rPr>
              <w:t>Rural</w:t>
            </w:r>
          </w:p>
        </w:tc>
      </w:tr>
      <w:tr w:rsidR="008232B2" w:rsidRPr="001A24B3" w14:paraId="371A82E9" w14:textId="77777777" w:rsidTr="00716025">
        <w:trPr>
          <w:trHeight w:val="540"/>
        </w:trPr>
        <w:tc>
          <w:tcPr>
            <w:tcW w:w="1163" w:type="pct"/>
            <w:vMerge/>
            <w:tcBorders>
              <w:top w:val="single" w:sz="8" w:space="0" w:color="auto"/>
              <w:left w:val="nil"/>
              <w:bottom w:val="single" w:sz="8" w:space="0" w:color="000000"/>
              <w:right w:val="single" w:sz="8" w:space="0" w:color="auto"/>
            </w:tcBorders>
            <w:vAlign w:val="center"/>
            <w:hideMark/>
          </w:tcPr>
          <w:p w14:paraId="3B678F55" w14:textId="77777777" w:rsidR="008232B2" w:rsidRPr="001A24B3" w:rsidRDefault="008232B2" w:rsidP="006655C9">
            <w:pPr>
              <w:spacing w:after="0" w:line="240" w:lineRule="auto"/>
              <w:rPr>
                <w:rFonts w:ascii="Times New Roman" w:eastAsia="Times New Roman" w:hAnsi="Times New Roman" w:cs="Times New Roman"/>
                <w:b/>
                <w:bCs/>
                <w:color w:val="000000"/>
                <w:sz w:val="20"/>
                <w:szCs w:val="20"/>
                <w:lang w:eastAsia="pt-BR"/>
              </w:rPr>
            </w:pPr>
          </w:p>
        </w:tc>
        <w:tc>
          <w:tcPr>
            <w:tcW w:w="740" w:type="pct"/>
            <w:tcBorders>
              <w:top w:val="nil"/>
              <w:left w:val="nil"/>
              <w:bottom w:val="single" w:sz="8" w:space="0" w:color="auto"/>
              <w:right w:val="single" w:sz="8" w:space="0" w:color="auto"/>
            </w:tcBorders>
            <w:shd w:val="clear" w:color="auto" w:fill="auto"/>
            <w:noWrap/>
            <w:vAlign w:val="center"/>
            <w:hideMark/>
          </w:tcPr>
          <w:p w14:paraId="0EF281A1" w14:textId="77777777" w:rsidR="008232B2" w:rsidRPr="001A24B3"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1A24B3">
              <w:rPr>
                <w:rFonts w:ascii="Times New Roman" w:eastAsia="Times New Roman" w:hAnsi="Times New Roman" w:cs="Times New Roman"/>
                <w:b/>
                <w:bCs/>
                <w:color w:val="000000"/>
                <w:sz w:val="20"/>
                <w:szCs w:val="20"/>
                <w:lang w:eastAsia="pt-BR"/>
              </w:rPr>
              <w:t>Pseudo R2</w:t>
            </w:r>
          </w:p>
        </w:tc>
        <w:tc>
          <w:tcPr>
            <w:tcW w:w="404" w:type="pct"/>
            <w:tcBorders>
              <w:top w:val="nil"/>
              <w:left w:val="nil"/>
              <w:bottom w:val="single" w:sz="8" w:space="0" w:color="auto"/>
              <w:right w:val="single" w:sz="8" w:space="0" w:color="auto"/>
            </w:tcBorders>
            <w:shd w:val="clear" w:color="auto" w:fill="auto"/>
            <w:noWrap/>
            <w:vAlign w:val="center"/>
            <w:hideMark/>
          </w:tcPr>
          <w:p w14:paraId="0863B77D" w14:textId="77777777" w:rsidR="008232B2" w:rsidRPr="001A24B3"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1A24B3">
              <w:rPr>
                <w:rFonts w:ascii="Times New Roman" w:eastAsia="Times New Roman" w:hAnsi="Times New Roman" w:cs="Times New Roman"/>
                <w:b/>
                <w:bCs/>
                <w:color w:val="000000"/>
                <w:sz w:val="20"/>
                <w:szCs w:val="20"/>
                <w:lang w:eastAsia="pt-BR"/>
              </w:rPr>
              <w:t>LR chi2</w:t>
            </w:r>
          </w:p>
        </w:tc>
        <w:tc>
          <w:tcPr>
            <w:tcW w:w="335" w:type="pct"/>
            <w:tcBorders>
              <w:top w:val="nil"/>
              <w:left w:val="nil"/>
              <w:bottom w:val="single" w:sz="8" w:space="0" w:color="auto"/>
              <w:right w:val="single" w:sz="8" w:space="0" w:color="auto"/>
            </w:tcBorders>
            <w:shd w:val="clear" w:color="auto" w:fill="auto"/>
            <w:vAlign w:val="center"/>
            <w:hideMark/>
          </w:tcPr>
          <w:p w14:paraId="7482DA26" w14:textId="77777777" w:rsidR="008232B2" w:rsidRPr="001A24B3"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1A24B3">
              <w:rPr>
                <w:rFonts w:ascii="Times New Roman" w:eastAsia="Times New Roman" w:hAnsi="Times New Roman" w:cs="Times New Roman"/>
                <w:b/>
                <w:bCs/>
                <w:color w:val="000000"/>
                <w:sz w:val="20"/>
                <w:szCs w:val="20"/>
                <w:lang w:eastAsia="pt-BR"/>
              </w:rPr>
              <w:t>Viés Médio</w:t>
            </w:r>
          </w:p>
        </w:tc>
        <w:tc>
          <w:tcPr>
            <w:tcW w:w="439" w:type="pct"/>
            <w:tcBorders>
              <w:top w:val="nil"/>
              <w:left w:val="nil"/>
              <w:bottom w:val="single" w:sz="8" w:space="0" w:color="auto"/>
              <w:right w:val="single" w:sz="8" w:space="0" w:color="auto"/>
            </w:tcBorders>
            <w:shd w:val="clear" w:color="auto" w:fill="auto"/>
            <w:vAlign w:val="center"/>
            <w:hideMark/>
          </w:tcPr>
          <w:p w14:paraId="5AF7D64B" w14:textId="77777777" w:rsidR="008232B2" w:rsidRPr="001A24B3"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1A24B3">
              <w:rPr>
                <w:rFonts w:ascii="Times New Roman" w:eastAsia="Times New Roman" w:hAnsi="Times New Roman" w:cs="Times New Roman"/>
                <w:b/>
                <w:bCs/>
                <w:color w:val="000000"/>
                <w:sz w:val="20"/>
                <w:szCs w:val="20"/>
                <w:lang w:eastAsia="pt-BR"/>
              </w:rPr>
              <w:t>Viés Mediano</w:t>
            </w:r>
          </w:p>
        </w:tc>
        <w:tc>
          <w:tcPr>
            <w:tcW w:w="740" w:type="pct"/>
            <w:tcBorders>
              <w:top w:val="nil"/>
              <w:left w:val="nil"/>
              <w:bottom w:val="single" w:sz="8" w:space="0" w:color="auto"/>
              <w:right w:val="single" w:sz="8" w:space="0" w:color="auto"/>
            </w:tcBorders>
            <w:shd w:val="clear" w:color="auto" w:fill="auto"/>
            <w:noWrap/>
            <w:vAlign w:val="center"/>
            <w:hideMark/>
          </w:tcPr>
          <w:p w14:paraId="70E4EA10" w14:textId="77777777" w:rsidR="008232B2" w:rsidRPr="001A24B3"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1A24B3">
              <w:rPr>
                <w:rFonts w:ascii="Times New Roman" w:eastAsia="Times New Roman" w:hAnsi="Times New Roman" w:cs="Times New Roman"/>
                <w:b/>
                <w:bCs/>
                <w:color w:val="000000"/>
                <w:sz w:val="20"/>
                <w:szCs w:val="20"/>
                <w:lang w:eastAsia="pt-BR"/>
              </w:rPr>
              <w:t>Pseudo R2</w:t>
            </w:r>
          </w:p>
        </w:tc>
        <w:tc>
          <w:tcPr>
            <w:tcW w:w="404" w:type="pct"/>
            <w:tcBorders>
              <w:top w:val="nil"/>
              <w:left w:val="nil"/>
              <w:bottom w:val="single" w:sz="8" w:space="0" w:color="auto"/>
              <w:right w:val="single" w:sz="8" w:space="0" w:color="auto"/>
            </w:tcBorders>
            <w:shd w:val="clear" w:color="auto" w:fill="auto"/>
            <w:noWrap/>
            <w:vAlign w:val="center"/>
            <w:hideMark/>
          </w:tcPr>
          <w:p w14:paraId="18F45A75" w14:textId="77777777" w:rsidR="008232B2" w:rsidRPr="001A24B3"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1A24B3">
              <w:rPr>
                <w:rFonts w:ascii="Times New Roman" w:eastAsia="Times New Roman" w:hAnsi="Times New Roman" w:cs="Times New Roman"/>
                <w:b/>
                <w:bCs/>
                <w:color w:val="000000"/>
                <w:sz w:val="20"/>
                <w:szCs w:val="20"/>
                <w:lang w:eastAsia="pt-BR"/>
              </w:rPr>
              <w:t>LR chi2</w:t>
            </w:r>
          </w:p>
        </w:tc>
        <w:tc>
          <w:tcPr>
            <w:tcW w:w="335" w:type="pct"/>
            <w:tcBorders>
              <w:top w:val="nil"/>
              <w:left w:val="nil"/>
              <w:bottom w:val="single" w:sz="8" w:space="0" w:color="auto"/>
              <w:right w:val="single" w:sz="8" w:space="0" w:color="auto"/>
            </w:tcBorders>
            <w:shd w:val="clear" w:color="auto" w:fill="auto"/>
            <w:vAlign w:val="center"/>
            <w:hideMark/>
          </w:tcPr>
          <w:p w14:paraId="713EEAAE" w14:textId="77777777" w:rsidR="008232B2" w:rsidRPr="001A24B3"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1A24B3">
              <w:rPr>
                <w:rFonts w:ascii="Times New Roman" w:eastAsia="Times New Roman" w:hAnsi="Times New Roman" w:cs="Times New Roman"/>
                <w:b/>
                <w:bCs/>
                <w:color w:val="000000"/>
                <w:sz w:val="20"/>
                <w:szCs w:val="20"/>
                <w:lang w:eastAsia="pt-BR"/>
              </w:rPr>
              <w:t>Viés Médio</w:t>
            </w:r>
          </w:p>
        </w:tc>
        <w:tc>
          <w:tcPr>
            <w:tcW w:w="440" w:type="pct"/>
            <w:tcBorders>
              <w:top w:val="nil"/>
              <w:left w:val="nil"/>
              <w:bottom w:val="single" w:sz="8" w:space="0" w:color="auto"/>
              <w:right w:val="single" w:sz="8" w:space="0" w:color="auto"/>
            </w:tcBorders>
            <w:shd w:val="clear" w:color="auto" w:fill="auto"/>
            <w:vAlign w:val="center"/>
            <w:hideMark/>
          </w:tcPr>
          <w:p w14:paraId="15BE0D8C" w14:textId="77777777" w:rsidR="008232B2" w:rsidRPr="001A24B3" w:rsidRDefault="008232B2" w:rsidP="006655C9">
            <w:pPr>
              <w:spacing w:after="0" w:line="240" w:lineRule="auto"/>
              <w:jc w:val="center"/>
              <w:rPr>
                <w:rFonts w:ascii="Times New Roman" w:eastAsia="Times New Roman" w:hAnsi="Times New Roman" w:cs="Times New Roman"/>
                <w:b/>
                <w:bCs/>
                <w:color w:val="000000"/>
                <w:sz w:val="20"/>
                <w:szCs w:val="20"/>
                <w:lang w:eastAsia="pt-BR"/>
              </w:rPr>
            </w:pPr>
            <w:r w:rsidRPr="001A24B3">
              <w:rPr>
                <w:rFonts w:ascii="Times New Roman" w:eastAsia="Times New Roman" w:hAnsi="Times New Roman" w:cs="Times New Roman"/>
                <w:b/>
                <w:bCs/>
                <w:color w:val="000000"/>
                <w:sz w:val="20"/>
                <w:szCs w:val="20"/>
                <w:lang w:eastAsia="pt-BR"/>
              </w:rPr>
              <w:t>Viés Mediano</w:t>
            </w:r>
          </w:p>
        </w:tc>
      </w:tr>
      <w:tr w:rsidR="008232B2" w:rsidRPr="001A24B3" w14:paraId="7DD48446" w14:textId="77777777" w:rsidTr="00716025">
        <w:trPr>
          <w:trHeight w:val="324"/>
        </w:trPr>
        <w:tc>
          <w:tcPr>
            <w:tcW w:w="1163" w:type="pct"/>
            <w:tcBorders>
              <w:top w:val="nil"/>
              <w:left w:val="nil"/>
              <w:bottom w:val="single" w:sz="8" w:space="0" w:color="auto"/>
              <w:right w:val="single" w:sz="8" w:space="0" w:color="auto"/>
            </w:tcBorders>
            <w:shd w:val="clear" w:color="000000" w:fill="FFFFFF"/>
            <w:noWrap/>
            <w:vAlign w:val="center"/>
            <w:hideMark/>
          </w:tcPr>
          <w:p w14:paraId="0F1CF053" w14:textId="77777777" w:rsidR="008232B2" w:rsidRPr="001A24B3" w:rsidRDefault="008232B2" w:rsidP="006655C9">
            <w:pPr>
              <w:spacing w:after="0" w:line="240" w:lineRule="auto"/>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Antes do Pareamento</w:t>
            </w:r>
          </w:p>
        </w:tc>
        <w:tc>
          <w:tcPr>
            <w:tcW w:w="740" w:type="pct"/>
            <w:tcBorders>
              <w:top w:val="nil"/>
              <w:left w:val="nil"/>
              <w:bottom w:val="single" w:sz="8" w:space="0" w:color="auto"/>
              <w:right w:val="nil"/>
            </w:tcBorders>
            <w:shd w:val="clear" w:color="auto" w:fill="auto"/>
            <w:noWrap/>
            <w:vAlign w:val="center"/>
            <w:hideMark/>
          </w:tcPr>
          <w:p w14:paraId="643C6529"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0,106</w:t>
            </w:r>
          </w:p>
        </w:tc>
        <w:tc>
          <w:tcPr>
            <w:tcW w:w="404" w:type="pct"/>
            <w:tcBorders>
              <w:top w:val="nil"/>
              <w:left w:val="nil"/>
              <w:bottom w:val="single" w:sz="8" w:space="0" w:color="auto"/>
              <w:right w:val="nil"/>
            </w:tcBorders>
            <w:shd w:val="clear" w:color="auto" w:fill="auto"/>
            <w:noWrap/>
            <w:vAlign w:val="center"/>
            <w:hideMark/>
          </w:tcPr>
          <w:p w14:paraId="7C01BAE5"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1856,23</w:t>
            </w:r>
          </w:p>
        </w:tc>
        <w:tc>
          <w:tcPr>
            <w:tcW w:w="335" w:type="pct"/>
            <w:tcBorders>
              <w:top w:val="nil"/>
              <w:left w:val="nil"/>
              <w:bottom w:val="single" w:sz="8" w:space="0" w:color="auto"/>
              <w:right w:val="nil"/>
            </w:tcBorders>
            <w:shd w:val="clear" w:color="auto" w:fill="auto"/>
            <w:noWrap/>
            <w:vAlign w:val="center"/>
            <w:hideMark/>
          </w:tcPr>
          <w:p w14:paraId="696BDDB2"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13,1</w:t>
            </w:r>
          </w:p>
        </w:tc>
        <w:tc>
          <w:tcPr>
            <w:tcW w:w="439" w:type="pct"/>
            <w:tcBorders>
              <w:top w:val="nil"/>
              <w:left w:val="nil"/>
              <w:bottom w:val="single" w:sz="8" w:space="0" w:color="auto"/>
              <w:right w:val="single" w:sz="8" w:space="0" w:color="auto"/>
            </w:tcBorders>
            <w:shd w:val="clear" w:color="auto" w:fill="auto"/>
            <w:noWrap/>
            <w:vAlign w:val="center"/>
            <w:hideMark/>
          </w:tcPr>
          <w:p w14:paraId="6A24F544"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11,2</w:t>
            </w:r>
          </w:p>
        </w:tc>
        <w:tc>
          <w:tcPr>
            <w:tcW w:w="740" w:type="pct"/>
            <w:tcBorders>
              <w:top w:val="nil"/>
              <w:left w:val="nil"/>
              <w:bottom w:val="single" w:sz="8" w:space="0" w:color="auto"/>
              <w:right w:val="nil"/>
            </w:tcBorders>
            <w:shd w:val="clear" w:color="auto" w:fill="auto"/>
            <w:noWrap/>
            <w:vAlign w:val="center"/>
            <w:hideMark/>
          </w:tcPr>
          <w:p w14:paraId="26E2185B"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0,213</w:t>
            </w:r>
          </w:p>
        </w:tc>
        <w:tc>
          <w:tcPr>
            <w:tcW w:w="404" w:type="pct"/>
            <w:tcBorders>
              <w:top w:val="nil"/>
              <w:left w:val="nil"/>
              <w:bottom w:val="single" w:sz="8" w:space="0" w:color="auto"/>
              <w:right w:val="nil"/>
            </w:tcBorders>
            <w:shd w:val="clear" w:color="auto" w:fill="auto"/>
            <w:noWrap/>
            <w:vAlign w:val="center"/>
            <w:hideMark/>
          </w:tcPr>
          <w:p w14:paraId="4ACD2F0E"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1242,22</w:t>
            </w:r>
          </w:p>
        </w:tc>
        <w:tc>
          <w:tcPr>
            <w:tcW w:w="335" w:type="pct"/>
            <w:tcBorders>
              <w:top w:val="nil"/>
              <w:left w:val="nil"/>
              <w:bottom w:val="single" w:sz="8" w:space="0" w:color="auto"/>
              <w:right w:val="nil"/>
            </w:tcBorders>
            <w:shd w:val="clear" w:color="auto" w:fill="auto"/>
            <w:noWrap/>
            <w:vAlign w:val="center"/>
            <w:hideMark/>
          </w:tcPr>
          <w:p w14:paraId="3C92F751"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17,7</w:t>
            </w:r>
          </w:p>
        </w:tc>
        <w:tc>
          <w:tcPr>
            <w:tcW w:w="440" w:type="pct"/>
            <w:tcBorders>
              <w:top w:val="nil"/>
              <w:left w:val="nil"/>
              <w:bottom w:val="single" w:sz="8" w:space="0" w:color="auto"/>
              <w:right w:val="nil"/>
            </w:tcBorders>
            <w:shd w:val="clear" w:color="auto" w:fill="auto"/>
            <w:noWrap/>
            <w:vAlign w:val="center"/>
            <w:hideMark/>
          </w:tcPr>
          <w:p w14:paraId="6D269FFC"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12,4</w:t>
            </w:r>
          </w:p>
        </w:tc>
      </w:tr>
      <w:tr w:rsidR="008232B2" w:rsidRPr="001A24B3" w14:paraId="4C7EE514" w14:textId="77777777" w:rsidTr="00716025">
        <w:trPr>
          <w:trHeight w:val="324"/>
        </w:trPr>
        <w:tc>
          <w:tcPr>
            <w:tcW w:w="1163" w:type="pct"/>
            <w:tcBorders>
              <w:top w:val="nil"/>
              <w:left w:val="nil"/>
              <w:bottom w:val="single" w:sz="8" w:space="0" w:color="auto"/>
              <w:right w:val="single" w:sz="8" w:space="0" w:color="auto"/>
            </w:tcBorders>
            <w:shd w:val="clear" w:color="000000" w:fill="FFFFFF"/>
            <w:noWrap/>
            <w:vAlign w:val="center"/>
            <w:hideMark/>
          </w:tcPr>
          <w:p w14:paraId="5CE369D7" w14:textId="77777777" w:rsidR="008232B2" w:rsidRPr="001A24B3" w:rsidRDefault="008232B2" w:rsidP="006655C9">
            <w:pPr>
              <w:spacing w:after="0" w:line="240" w:lineRule="auto"/>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 xml:space="preserve">Matching Nearest Neighbor </w:t>
            </w:r>
          </w:p>
        </w:tc>
        <w:tc>
          <w:tcPr>
            <w:tcW w:w="740" w:type="pct"/>
            <w:tcBorders>
              <w:top w:val="nil"/>
              <w:left w:val="nil"/>
              <w:bottom w:val="single" w:sz="8" w:space="0" w:color="auto"/>
              <w:right w:val="nil"/>
            </w:tcBorders>
            <w:shd w:val="clear" w:color="auto" w:fill="auto"/>
            <w:noWrap/>
            <w:vAlign w:val="center"/>
            <w:hideMark/>
          </w:tcPr>
          <w:p w14:paraId="1B60330D"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0,016</w:t>
            </w:r>
          </w:p>
        </w:tc>
        <w:tc>
          <w:tcPr>
            <w:tcW w:w="404" w:type="pct"/>
            <w:tcBorders>
              <w:top w:val="nil"/>
              <w:left w:val="nil"/>
              <w:bottom w:val="single" w:sz="8" w:space="0" w:color="auto"/>
              <w:right w:val="nil"/>
            </w:tcBorders>
            <w:shd w:val="clear" w:color="auto" w:fill="auto"/>
            <w:noWrap/>
            <w:vAlign w:val="center"/>
            <w:hideMark/>
          </w:tcPr>
          <w:p w14:paraId="54933A4F"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221,79</w:t>
            </w:r>
          </w:p>
        </w:tc>
        <w:tc>
          <w:tcPr>
            <w:tcW w:w="335" w:type="pct"/>
            <w:tcBorders>
              <w:top w:val="nil"/>
              <w:left w:val="nil"/>
              <w:bottom w:val="single" w:sz="8" w:space="0" w:color="auto"/>
              <w:right w:val="nil"/>
            </w:tcBorders>
            <w:shd w:val="clear" w:color="auto" w:fill="auto"/>
            <w:noWrap/>
            <w:vAlign w:val="center"/>
            <w:hideMark/>
          </w:tcPr>
          <w:p w14:paraId="2F30D892"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4,4</w:t>
            </w:r>
          </w:p>
        </w:tc>
        <w:tc>
          <w:tcPr>
            <w:tcW w:w="439" w:type="pct"/>
            <w:tcBorders>
              <w:top w:val="nil"/>
              <w:left w:val="nil"/>
              <w:bottom w:val="single" w:sz="8" w:space="0" w:color="auto"/>
              <w:right w:val="single" w:sz="8" w:space="0" w:color="auto"/>
            </w:tcBorders>
            <w:shd w:val="clear" w:color="auto" w:fill="auto"/>
            <w:noWrap/>
            <w:vAlign w:val="center"/>
            <w:hideMark/>
          </w:tcPr>
          <w:p w14:paraId="7FF113C7"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3,6</w:t>
            </w:r>
          </w:p>
        </w:tc>
        <w:tc>
          <w:tcPr>
            <w:tcW w:w="740" w:type="pct"/>
            <w:tcBorders>
              <w:top w:val="nil"/>
              <w:left w:val="nil"/>
              <w:bottom w:val="single" w:sz="8" w:space="0" w:color="auto"/>
              <w:right w:val="nil"/>
            </w:tcBorders>
            <w:shd w:val="clear" w:color="auto" w:fill="auto"/>
            <w:noWrap/>
            <w:vAlign w:val="center"/>
            <w:hideMark/>
          </w:tcPr>
          <w:p w14:paraId="5E90C914"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0,041</w:t>
            </w:r>
          </w:p>
        </w:tc>
        <w:tc>
          <w:tcPr>
            <w:tcW w:w="404" w:type="pct"/>
            <w:tcBorders>
              <w:top w:val="nil"/>
              <w:left w:val="nil"/>
              <w:bottom w:val="single" w:sz="8" w:space="0" w:color="auto"/>
              <w:right w:val="nil"/>
            </w:tcBorders>
            <w:shd w:val="clear" w:color="auto" w:fill="auto"/>
            <w:noWrap/>
            <w:vAlign w:val="center"/>
            <w:hideMark/>
          </w:tcPr>
          <w:p w14:paraId="737EF3FB"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177,45</w:t>
            </w:r>
          </w:p>
        </w:tc>
        <w:tc>
          <w:tcPr>
            <w:tcW w:w="335" w:type="pct"/>
            <w:tcBorders>
              <w:top w:val="nil"/>
              <w:left w:val="nil"/>
              <w:bottom w:val="single" w:sz="8" w:space="0" w:color="auto"/>
              <w:right w:val="nil"/>
            </w:tcBorders>
            <w:shd w:val="clear" w:color="auto" w:fill="auto"/>
            <w:noWrap/>
            <w:vAlign w:val="center"/>
            <w:hideMark/>
          </w:tcPr>
          <w:p w14:paraId="6862DDB7"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5,9</w:t>
            </w:r>
          </w:p>
        </w:tc>
        <w:tc>
          <w:tcPr>
            <w:tcW w:w="440" w:type="pct"/>
            <w:tcBorders>
              <w:top w:val="nil"/>
              <w:left w:val="nil"/>
              <w:bottom w:val="single" w:sz="8" w:space="0" w:color="auto"/>
              <w:right w:val="nil"/>
            </w:tcBorders>
            <w:shd w:val="clear" w:color="auto" w:fill="auto"/>
            <w:noWrap/>
            <w:vAlign w:val="center"/>
            <w:hideMark/>
          </w:tcPr>
          <w:p w14:paraId="33E0A74C"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4,4</w:t>
            </w:r>
          </w:p>
        </w:tc>
      </w:tr>
      <w:tr w:rsidR="008232B2" w:rsidRPr="001A24B3" w14:paraId="089725BB" w14:textId="77777777" w:rsidTr="00716025">
        <w:trPr>
          <w:trHeight w:val="324"/>
        </w:trPr>
        <w:tc>
          <w:tcPr>
            <w:tcW w:w="1163" w:type="pct"/>
            <w:tcBorders>
              <w:top w:val="nil"/>
              <w:left w:val="nil"/>
              <w:bottom w:val="single" w:sz="8" w:space="0" w:color="auto"/>
              <w:right w:val="single" w:sz="8" w:space="0" w:color="auto"/>
            </w:tcBorders>
            <w:shd w:val="clear" w:color="000000" w:fill="FFFFFF"/>
            <w:noWrap/>
            <w:vAlign w:val="center"/>
            <w:hideMark/>
          </w:tcPr>
          <w:p w14:paraId="3B26FB45" w14:textId="77777777" w:rsidR="008232B2" w:rsidRPr="001A24B3" w:rsidRDefault="008232B2" w:rsidP="006655C9">
            <w:pPr>
              <w:spacing w:after="0" w:line="240" w:lineRule="auto"/>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 xml:space="preserve">Matching Radius </w:t>
            </w:r>
          </w:p>
        </w:tc>
        <w:tc>
          <w:tcPr>
            <w:tcW w:w="740" w:type="pct"/>
            <w:tcBorders>
              <w:top w:val="nil"/>
              <w:left w:val="nil"/>
              <w:bottom w:val="single" w:sz="8" w:space="0" w:color="auto"/>
              <w:right w:val="nil"/>
            </w:tcBorders>
            <w:shd w:val="clear" w:color="auto" w:fill="auto"/>
            <w:noWrap/>
            <w:vAlign w:val="center"/>
            <w:hideMark/>
          </w:tcPr>
          <w:p w14:paraId="61825916"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0,001</w:t>
            </w:r>
          </w:p>
        </w:tc>
        <w:tc>
          <w:tcPr>
            <w:tcW w:w="404" w:type="pct"/>
            <w:tcBorders>
              <w:top w:val="nil"/>
              <w:left w:val="nil"/>
              <w:bottom w:val="single" w:sz="8" w:space="0" w:color="auto"/>
              <w:right w:val="nil"/>
            </w:tcBorders>
            <w:shd w:val="clear" w:color="auto" w:fill="auto"/>
            <w:noWrap/>
            <w:vAlign w:val="center"/>
            <w:hideMark/>
          </w:tcPr>
          <w:p w14:paraId="60A084B8"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13,72</w:t>
            </w:r>
          </w:p>
        </w:tc>
        <w:tc>
          <w:tcPr>
            <w:tcW w:w="335" w:type="pct"/>
            <w:tcBorders>
              <w:top w:val="nil"/>
              <w:left w:val="nil"/>
              <w:bottom w:val="nil"/>
              <w:right w:val="nil"/>
            </w:tcBorders>
            <w:shd w:val="clear" w:color="auto" w:fill="auto"/>
            <w:noWrap/>
            <w:vAlign w:val="center"/>
            <w:hideMark/>
          </w:tcPr>
          <w:p w14:paraId="09107DFC"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1,2</w:t>
            </w:r>
          </w:p>
        </w:tc>
        <w:tc>
          <w:tcPr>
            <w:tcW w:w="439" w:type="pct"/>
            <w:tcBorders>
              <w:top w:val="nil"/>
              <w:left w:val="nil"/>
              <w:bottom w:val="nil"/>
              <w:right w:val="single" w:sz="8" w:space="0" w:color="auto"/>
            </w:tcBorders>
            <w:shd w:val="clear" w:color="auto" w:fill="auto"/>
            <w:noWrap/>
            <w:vAlign w:val="center"/>
            <w:hideMark/>
          </w:tcPr>
          <w:p w14:paraId="58BDD8AE"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1,0</w:t>
            </w:r>
          </w:p>
        </w:tc>
        <w:tc>
          <w:tcPr>
            <w:tcW w:w="740" w:type="pct"/>
            <w:tcBorders>
              <w:top w:val="nil"/>
              <w:left w:val="nil"/>
              <w:bottom w:val="single" w:sz="8" w:space="0" w:color="auto"/>
              <w:right w:val="nil"/>
            </w:tcBorders>
            <w:shd w:val="clear" w:color="auto" w:fill="auto"/>
            <w:noWrap/>
            <w:vAlign w:val="center"/>
            <w:hideMark/>
          </w:tcPr>
          <w:p w14:paraId="062E6488"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0,01</w:t>
            </w:r>
          </w:p>
        </w:tc>
        <w:tc>
          <w:tcPr>
            <w:tcW w:w="404" w:type="pct"/>
            <w:tcBorders>
              <w:top w:val="nil"/>
              <w:left w:val="nil"/>
              <w:bottom w:val="single" w:sz="8" w:space="0" w:color="auto"/>
              <w:right w:val="nil"/>
            </w:tcBorders>
            <w:shd w:val="clear" w:color="auto" w:fill="auto"/>
            <w:noWrap/>
            <w:vAlign w:val="center"/>
            <w:hideMark/>
          </w:tcPr>
          <w:p w14:paraId="3CD3564D"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78,77</w:t>
            </w:r>
          </w:p>
        </w:tc>
        <w:tc>
          <w:tcPr>
            <w:tcW w:w="335" w:type="pct"/>
            <w:tcBorders>
              <w:top w:val="nil"/>
              <w:left w:val="nil"/>
              <w:bottom w:val="single" w:sz="8" w:space="0" w:color="auto"/>
              <w:right w:val="nil"/>
            </w:tcBorders>
            <w:shd w:val="clear" w:color="auto" w:fill="auto"/>
            <w:noWrap/>
            <w:vAlign w:val="center"/>
            <w:hideMark/>
          </w:tcPr>
          <w:p w14:paraId="12A297D9"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4,0</w:t>
            </w:r>
          </w:p>
        </w:tc>
        <w:tc>
          <w:tcPr>
            <w:tcW w:w="440" w:type="pct"/>
            <w:tcBorders>
              <w:top w:val="nil"/>
              <w:left w:val="nil"/>
              <w:bottom w:val="single" w:sz="8" w:space="0" w:color="auto"/>
              <w:right w:val="nil"/>
            </w:tcBorders>
            <w:shd w:val="clear" w:color="auto" w:fill="auto"/>
            <w:noWrap/>
            <w:vAlign w:val="center"/>
            <w:hideMark/>
          </w:tcPr>
          <w:p w14:paraId="02A82B70"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3,4</w:t>
            </w:r>
          </w:p>
        </w:tc>
      </w:tr>
      <w:tr w:rsidR="008232B2" w:rsidRPr="001A24B3" w14:paraId="5947B030" w14:textId="77777777" w:rsidTr="00716025">
        <w:trPr>
          <w:trHeight w:val="324"/>
        </w:trPr>
        <w:tc>
          <w:tcPr>
            <w:tcW w:w="1163" w:type="pct"/>
            <w:tcBorders>
              <w:top w:val="nil"/>
              <w:left w:val="nil"/>
              <w:bottom w:val="single" w:sz="8" w:space="0" w:color="auto"/>
              <w:right w:val="single" w:sz="8" w:space="0" w:color="auto"/>
            </w:tcBorders>
            <w:shd w:val="clear" w:color="000000" w:fill="FFFFFF"/>
            <w:noWrap/>
            <w:vAlign w:val="center"/>
            <w:hideMark/>
          </w:tcPr>
          <w:p w14:paraId="298F39B3" w14:textId="77777777" w:rsidR="008232B2" w:rsidRPr="001A24B3" w:rsidRDefault="008232B2" w:rsidP="006655C9">
            <w:pPr>
              <w:spacing w:after="0" w:line="240" w:lineRule="auto"/>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 xml:space="preserve">Matching Kermel </w:t>
            </w:r>
          </w:p>
        </w:tc>
        <w:tc>
          <w:tcPr>
            <w:tcW w:w="740" w:type="pct"/>
            <w:tcBorders>
              <w:top w:val="nil"/>
              <w:left w:val="nil"/>
              <w:bottom w:val="single" w:sz="8" w:space="0" w:color="auto"/>
              <w:right w:val="nil"/>
            </w:tcBorders>
            <w:shd w:val="clear" w:color="auto" w:fill="auto"/>
            <w:noWrap/>
            <w:vAlign w:val="center"/>
            <w:hideMark/>
          </w:tcPr>
          <w:p w14:paraId="76A54C6D"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0,001</w:t>
            </w:r>
          </w:p>
        </w:tc>
        <w:tc>
          <w:tcPr>
            <w:tcW w:w="404" w:type="pct"/>
            <w:tcBorders>
              <w:top w:val="nil"/>
              <w:left w:val="nil"/>
              <w:bottom w:val="single" w:sz="8" w:space="0" w:color="auto"/>
              <w:right w:val="nil"/>
            </w:tcBorders>
            <w:shd w:val="clear" w:color="auto" w:fill="auto"/>
            <w:noWrap/>
            <w:vAlign w:val="center"/>
            <w:hideMark/>
          </w:tcPr>
          <w:p w14:paraId="3E71DC55"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14,15</w:t>
            </w:r>
          </w:p>
        </w:tc>
        <w:tc>
          <w:tcPr>
            <w:tcW w:w="335" w:type="pct"/>
            <w:tcBorders>
              <w:top w:val="single" w:sz="8" w:space="0" w:color="auto"/>
              <w:left w:val="nil"/>
              <w:bottom w:val="single" w:sz="8" w:space="0" w:color="auto"/>
              <w:right w:val="nil"/>
            </w:tcBorders>
            <w:shd w:val="clear" w:color="auto" w:fill="auto"/>
            <w:noWrap/>
            <w:vAlign w:val="center"/>
            <w:hideMark/>
          </w:tcPr>
          <w:p w14:paraId="311E8C4F"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1,3</w:t>
            </w:r>
          </w:p>
        </w:tc>
        <w:tc>
          <w:tcPr>
            <w:tcW w:w="439" w:type="pct"/>
            <w:tcBorders>
              <w:top w:val="single" w:sz="8" w:space="0" w:color="auto"/>
              <w:left w:val="nil"/>
              <w:bottom w:val="single" w:sz="8" w:space="0" w:color="auto"/>
              <w:right w:val="single" w:sz="8" w:space="0" w:color="auto"/>
            </w:tcBorders>
            <w:shd w:val="clear" w:color="auto" w:fill="auto"/>
            <w:noWrap/>
            <w:vAlign w:val="center"/>
            <w:hideMark/>
          </w:tcPr>
          <w:p w14:paraId="7BF98DF5"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1,0</w:t>
            </w:r>
          </w:p>
        </w:tc>
        <w:tc>
          <w:tcPr>
            <w:tcW w:w="740" w:type="pct"/>
            <w:tcBorders>
              <w:top w:val="nil"/>
              <w:left w:val="nil"/>
              <w:bottom w:val="single" w:sz="8" w:space="0" w:color="auto"/>
              <w:right w:val="nil"/>
            </w:tcBorders>
            <w:shd w:val="clear" w:color="auto" w:fill="auto"/>
            <w:noWrap/>
            <w:vAlign w:val="center"/>
            <w:hideMark/>
          </w:tcPr>
          <w:p w14:paraId="2FC7F959"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0,01</w:t>
            </w:r>
          </w:p>
        </w:tc>
        <w:tc>
          <w:tcPr>
            <w:tcW w:w="404" w:type="pct"/>
            <w:tcBorders>
              <w:top w:val="nil"/>
              <w:left w:val="nil"/>
              <w:bottom w:val="single" w:sz="8" w:space="0" w:color="auto"/>
              <w:right w:val="nil"/>
            </w:tcBorders>
            <w:shd w:val="clear" w:color="auto" w:fill="auto"/>
            <w:noWrap/>
            <w:vAlign w:val="center"/>
            <w:hideMark/>
          </w:tcPr>
          <w:p w14:paraId="25B5A33A"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78,63</w:t>
            </w:r>
          </w:p>
        </w:tc>
        <w:tc>
          <w:tcPr>
            <w:tcW w:w="335" w:type="pct"/>
            <w:tcBorders>
              <w:top w:val="nil"/>
              <w:left w:val="nil"/>
              <w:bottom w:val="single" w:sz="8" w:space="0" w:color="auto"/>
              <w:right w:val="nil"/>
            </w:tcBorders>
            <w:shd w:val="clear" w:color="auto" w:fill="auto"/>
            <w:noWrap/>
            <w:vAlign w:val="center"/>
            <w:hideMark/>
          </w:tcPr>
          <w:p w14:paraId="44439E05"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4,1</w:t>
            </w:r>
          </w:p>
        </w:tc>
        <w:tc>
          <w:tcPr>
            <w:tcW w:w="440" w:type="pct"/>
            <w:tcBorders>
              <w:top w:val="nil"/>
              <w:left w:val="nil"/>
              <w:bottom w:val="single" w:sz="8" w:space="0" w:color="auto"/>
              <w:right w:val="nil"/>
            </w:tcBorders>
            <w:shd w:val="clear" w:color="auto" w:fill="auto"/>
            <w:noWrap/>
            <w:vAlign w:val="center"/>
            <w:hideMark/>
          </w:tcPr>
          <w:p w14:paraId="7111F743" w14:textId="77777777" w:rsidR="008232B2" w:rsidRPr="001A24B3" w:rsidRDefault="008232B2" w:rsidP="006655C9">
            <w:pPr>
              <w:spacing w:after="0" w:line="240" w:lineRule="auto"/>
              <w:jc w:val="center"/>
              <w:rPr>
                <w:rFonts w:ascii="Times New Roman" w:eastAsia="Times New Roman" w:hAnsi="Times New Roman" w:cs="Times New Roman"/>
                <w:color w:val="000000"/>
                <w:sz w:val="20"/>
                <w:szCs w:val="20"/>
                <w:lang w:eastAsia="pt-BR"/>
              </w:rPr>
            </w:pPr>
            <w:r w:rsidRPr="001A24B3">
              <w:rPr>
                <w:rFonts w:ascii="Times New Roman" w:eastAsia="Times New Roman" w:hAnsi="Times New Roman" w:cs="Times New Roman"/>
                <w:color w:val="000000"/>
                <w:sz w:val="20"/>
                <w:szCs w:val="20"/>
                <w:lang w:eastAsia="pt-BR"/>
              </w:rPr>
              <w:t>4,0</w:t>
            </w:r>
          </w:p>
        </w:tc>
      </w:tr>
    </w:tbl>
    <w:p w14:paraId="2E3EFC2D" w14:textId="77777777" w:rsidR="00A17563" w:rsidRPr="00A17563" w:rsidRDefault="00716025" w:rsidP="006655C9">
      <w:pPr>
        <w:spacing w:after="0" w:line="240" w:lineRule="auto"/>
        <w:jc w:val="both"/>
        <w:rPr>
          <w:rFonts w:ascii="Times New Roman" w:hAnsi="Times New Roman" w:cs="Times New Roman"/>
          <w:color w:val="000000" w:themeColor="text1"/>
          <w:sz w:val="20"/>
          <w:szCs w:val="20"/>
        </w:rPr>
      </w:pPr>
      <w:r w:rsidRPr="006C1F97">
        <w:rPr>
          <w:rFonts w:ascii="Times New Roman" w:hAnsi="Times New Roman" w:cs="Times New Roman"/>
          <w:color w:val="000000" w:themeColor="text1"/>
          <w:sz w:val="20"/>
          <w:szCs w:val="20"/>
        </w:rPr>
        <w:t>Fonte: Resultado da pesquisa</w:t>
      </w:r>
      <w:r>
        <w:rPr>
          <w:rFonts w:ascii="Times New Roman" w:hAnsi="Times New Roman" w:cs="Times New Roman"/>
          <w:color w:val="000000" w:themeColor="text1"/>
          <w:sz w:val="20"/>
          <w:szCs w:val="20"/>
        </w:rPr>
        <w:t>,</w:t>
      </w:r>
      <w:r w:rsidRPr="006C1F97">
        <w:rPr>
          <w:rFonts w:ascii="Times New Roman" w:hAnsi="Times New Roman" w:cs="Times New Roman"/>
          <w:color w:val="000000" w:themeColor="text1"/>
          <w:sz w:val="20"/>
          <w:szCs w:val="20"/>
        </w:rPr>
        <w:t xml:space="preserve"> Elaboração dos autores</w:t>
      </w:r>
      <w:r>
        <w:rPr>
          <w:rFonts w:ascii="Times New Roman" w:hAnsi="Times New Roman" w:cs="Times New Roman"/>
          <w:color w:val="000000" w:themeColor="text1"/>
          <w:sz w:val="20"/>
          <w:szCs w:val="20"/>
        </w:rPr>
        <w:t>.</w:t>
      </w:r>
      <w:bookmarkEnd w:id="1"/>
    </w:p>
    <w:sectPr w:rsidR="00A17563" w:rsidRPr="00A17563" w:rsidSect="00B92138">
      <w:footerReference w:type="default" r:id="rId10"/>
      <w:pgSz w:w="11906" w:h="16838"/>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390B9" w14:textId="77777777" w:rsidR="00955822" w:rsidRDefault="00955822" w:rsidP="009D45CE">
      <w:pPr>
        <w:spacing w:after="0" w:line="240" w:lineRule="auto"/>
      </w:pPr>
      <w:r>
        <w:separator/>
      </w:r>
    </w:p>
  </w:endnote>
  <w:endnote w:type="continuationSeparator" w:id="0">
    <w:p w14:paraId="4CFC5951" w14:textId="77777777" w:rsidR="00955822" w:rsidRDefault="00955822" w:rsidP="009D4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inion-BoldItalic">
    <w:panose1 w:val="00000000000000000000"/>
    <w:charset w:val="00"/>
    <w:family w:val="roman"/>
    <w:notTrueType/>
    <w:pitch w:val="default"/>
    <w:sig w:usb0="00000003" w:usb1="00000000" w:usb2="00000000" w:usb3="00000000" w:csb0="00000001" w:csb1="00000000"/>
  </w:font>
  <w:font w:name="CMR10">
    <w:altName w:val="MS Mincho"/>
    <w:panose1 w:val="00000000000000000000"/>
    <w:charset w:val="0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7998290"/>
      <w:docPartObj>
        <w:docPartGallery w:val="Page Numbers (Bottom of Page)"/>
        <w:docPartUnique/>
      </w:docPartObj>
    </w:sdtPr>
    <w:sdtEndPr/>
    <w:sdtContent>
      <w:p w14:paraId="401D1422" w14:textId="059F78A7" w:rsidR="007537D4" w:rsidRDefault="007537D4">
        <w:pPr>
          <w:pStyle w:val="Rodap"/>
          <w:jc w:val="right"/>
        </w:pPr>
        <w:r>
          <w:fldChar w:fldCharType="begin"/>
        </w:r>
        <w:r>
          <w:instrText>PAGE   \* MERGEFORMAT</w:instrText>
        </w:r>
        <w:r>
          <w:fldChar w:fldCharType="separate"/>
        </w:r>
        <w:r w:rsidR="0066372A">
          <w:rPr>
            <w:noProof/>
          </w:rPr>
          <w:t>16</w:t>
        </w:r>
        <w:r>
          <w:fldChar w:fldCharType="end"/>
        </w:r>
      </w:p>
    </w:sdtContent>
  </w:sdt>
  <w:p w14:paraId="198BE5CC" w14:textId="77777777" w:rsidR="007537D4" w:rsidRDefault="007537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291CF" w14:textId="77777777" w:rsidR="00955822" w:rsidRDefault="00955822" w:rsidP="009D45CE">
      <w:pPr>
        <w:spacing w:after="0" w:line="240" w:lineRule="auto"/>
      </w:pPr>
      <w:r>
        <w:separator/>
      </w:r>
    </w:p>
  </w:footnote>
  <w:footnote w:type="continuationSeparator" w:id="0">
    <w:p w14:paraId="0047A79E" w14:textId="77777777" w:rsidR="00955822" w:rsidRDefault="00955822" w:rsidP="009D45CE">
      <w:pPr>
        <w:spacing w:after="0" w:line="240" w:lineRule="auto"/>
      </w:pPr>
      <w:r>
        <w:continuationSeparator/>
      </w:r>
    </w:p>
  </w:footnote>
  <w:footnote w:id="1">
    <w:p w14:paraId="7FE8A4D1" w14:textId="77777777" w:rsidR="007537D4" w:rsidRPr="00FA0384" w:rsidRDefault="007537D4">
      <w:pPr>
        <w:pStyle w:val="Textodenotaderodap"/>
        <w:rPr>
          <w:rFonts w:ascii="Times New Roman" w:hAnsi="Times New Roman" w:cs="Times New Roman"/>
        </w:rPr>
      </w:pPr>
      <w:r w:rsidRPr="00FA0384">
        <w:rPr>
          <w:rStyle w:val="Refdenotaderodap"/>
          <w:rFonts w:ascii="Times New Roman" w:hAnsi="Times New Roman" w:cs="Times New Roman"/>
        </w:rPr>
        <w:footnoteRef/>
      </w:r>
      <w:r w:rsidRPr="00FA0384">
        <w:rPr>
          <w:rFonts w:ascii="Times New Roman" w:hAnsi="Times New Roman" w:cs="Times New Roman"/>
        </w:rPr>
        <w:t xml:space="preserve"> Mestranda em Economia Rural (MAER/UFC).</w:t>
      </w:r>
    </w:p>
  </w:footnote>
  <w:footnote w:id="2">
    <w:p w14:paraId="1B07F125" w14:textId="77777777" w:rsidR="007537D4" w:rsidRPr="00E71DAF" w:rsidRDefault="007537D4" w:rsidP="00FA0384">
      <w:pPr>
        <w:pStyle w:val="Textodenotaderodap"/>
        <w:rPr>
          <w:rFonts w:ascii="Times New Roman" w:hAnsi="Times New Roman" w:cs="Times New Roman"/>
        </w:rPr>
      </w:pPr>
      <w:r w:rsidRPr="00E71DAF">
        <w:rPr>
          <w:rStyle w:val="Refdenotaderodap"/>
          <w:rFonts w:ascii="Times New Roman" w:hAnsi="Times New Roman" w:cs="Times New Roman"/>
        </w:rPr>
        <w:footnoteRef/>
      </w:r>
      <w:r w:rsidRPr="00E71DAF">
        <w:rPr>
          <w:rFonts w:ascii="Times New Roman" w:hAnsi="Times New Roman" w:cs="Times New Roman"/>
        </w:rPr>
        <w:t xml:space="preserve"> Doutor em Economia (PIMES/UFPE). Professor do Mestrado Acadêmico em Economia Rural (MAER/UFC).</w:t>
      </w:r>
    </w:p>
  </w:footnote>
  <w:footnote w:id="3">
    <w:p w14:paraId="1ABADECD" w14:textId="77777777" w:rsidR="007537D4" w:rsidRPr="00E71DAF" w:rsidRDefault="007537D4" w:rsidP="00FA0384">
      <w:pPr>
        <w:pStyle w:val="Textodenotaderodap"/>
        <w:rPr>
          <w:rFonts w:ascii="Times New Roman" w:hAnsi="Times New Roman" w:cs="Times New Roman"/>
        </w:rPr>
      </w:pPr>
      <w:r w:rsidRPr="00E71DAF">
        <w:rPr>
          <w:rStyle w:val="Refdenotaderodap"/>
          <w:rFonts w:ascii="Times New Roman" w:hAnsi="Times New Roman" w:cs="Times New Roman"/>
        </w:rPr>
        <w:footnoteRef/>
      </w:r>
      <w:r w:rsidRPr="00E71DAF">
        <w:rPr>
          <w:rFonts w:ascii="Times New Roman" w:hAnsi="Times New Roman" w:cs="Times New Roman"/>
        </w:rPr>
        <w:t xml:space="preserve"> Doutoranda em Economia (CAEN/UFC). Professora dos Cursos de Economia e Finanças (UFC/SOBRAL).</w:t>
      </w:r>
    </w:p>
  </w:footnote>
  <w:footnote w:id="4">
    <w:p w14:paraId="0E022775" w14:textId="77777777" w:rsidR="007537D4" w:rsidRPr="005D6287" w:rsidRDefault="007537D4" w:rsidP="009D45CE">
      <w:pPr>
        <w:jc w:val="both"/>
        <w:rPr>
          <w:rFonts w:ascii="Times New Roman" w:hAnsi="Times New Roman" w:cs="Times New Roman"/>
          <w:sz w:val="20"/>
          <w:szCs w:val="20"/>
        </w:rPr>
      </w:pPr>
      <w:r w:rsidRPr="00FD3492">
        <w:rPr>
          <w:rStyle w:val="pagesubhead"/>
          <w:rFonts w:ascii="Times New Roman" w:hAnsi="Times New Roman" w:cs="Times New Roman"/>
          <w:sz w:val="20"/>
          <w:szCs w:val="20"/>
          <w:vertAlign w:val="superscript"/>
        </w:rPr>
        <w:footnoteRef/>
      </w:r>
      <w:r w:rsidRPr="009F52CC">
        <w:rPr>
          <w:rFonts w:ascii="Times New Roman" w:hAnsi="Times New Roman" w:cs="Times New Roman"/>
          <w:sz w:val="20"/>
          <w:szCs w:val="20"/>
          <w:vertAlign w:val="superscript"/>
        </w:rPr>
        <w:t xml:space="preserve"> </w:t>
      </w:r>
      <w:r w:rsidRPr="005D6287">
        <w:rPr>
          <w:rFonts w:ascii="Times New Roman" w:hAnsi="Times New Roman" w:cs="Times New Roman"/>
          <w:sz w:val="20"/>
          <w:szCs w:val="20"/>
        </w:rPr>
        <w:t xml:space="preserve">Segundo a classificação adotada pelo Instituto Brasileiro de Geografia e Estatísticas, A população Economicamente Ativa - PEA – compreende o potencial de mão-de-obra com que pode contar o setor produtivo, isto é, a população ocupada e a população desocupada, ou seja pessoas que estavam procurando emprego na semana de referência da pesquisa. </w:t>
      </w:r>
    </w:p>
  </w:footnote>
  <w:footnote w:id="5">
    <w:p w14:paraId="03B063D6" w14:textId="77777777" w:rsidR="007537D4" w:rsidRPr="00294B8B" w:rsidRDefault="007537D4" w:rsidP="0049240B">
      <w:pPr>
        <w:spacing w:after="0"/>
        <w:jc w:val="both"/>
        <w:rPr>
          <w:rFonts w:ascii="Times New Roman" w:hAnsi="Times New Roman" w:cs="Times New Roman"/>
          <w:sz w:val="20"/>
          <w:szCs w:val="20"/>
        </w:rPr>
      </w:pPr>
      <w:r w:rsidRPr="00294B8B">
        <w:rPr>
          <w:rStyle w:val="pagesubhead"/>
          <w:rFonts w:ascii="Times New Roman" w:hAnsi="Times New Roman" w:cs="Times New Roman"/>
          <w:sz w:val="20"/>
          <w:szCs w:val="20"/>
          <w:vertAlign w:val="superscript"/>
        </w:rPr>
        <w:footnoteRef/>
      </w:r>
      <w:r w:rsidRPr="00294B8B">
        <w:rPr>
          <w:rFonts w:ascii="Times New Roman" w:hAnsi="Times New Roman" w:cs="Times New Roman"/>
          <w:sz w:val="20"/>
          <w:szCs w:val="20"/>
          <w:vertAlign w:val="superscript"/>
        </w:rPr>
        <w:t xml:space="preserve"> </w:t>
      </w:r>
      <w:r w:rsidRPr="00CF7833">
        <w:rPr>
          <w:rFonts w:ascii="Times New Roman" w:hAnsi="Times New Roman" w:cs="Times New Roman"/>
          <w:sz w:val="20"/>
          <w:szCs w:val="20"/>
        </w:rPr>
        <w:t>Para maiores detalhes sobre o impacto do PBF sobre o trabalho infantil e frequência escolar consultar CACCIAMALI</w:t>
      </w:r>
      <w:r>
        <w:rPr>
          <w:rFonts w:ascii="Times New Roman" w:hAnsi="Times New Roman" w:cs="Times New Roman"/>
          <w:sz w:val="20"/>
          <w:szCs w:val="20"/>
        </w:rPr>
        <w:t xml:space="preserve"> </w:t>
      </w:r>
      <w:r w:rsidRPr="003F1EDB">
        <w:rPr>
          <w:rFonts w:ascii="Times New Roman" w:hAnsi="Times New Roman" w:cs="Times New Roman"/>
          <w:i/>
          <w:sz w:val="20"/>
          <w:szCs w:val="20"/>
        </w:rPr>
        <w:t>et al</w:t>
      </w:r>
      <w:r>
        <w:rPr>
          <w:rFonts w:ascii="Times New Roman" w:hAnsi="Times New Roman" w:cs="Times New Roman"/>
          <w:sz w:val="20"/>
          <w:szCs w:val="20"/>
        </w:rPr>
        <w:t xml:space="preserve"> </w:t>
      </w:r>
      <w:r w:rsidRPr="00CF7833">
        <w:rPr>
          <w:rFonts w:ascii="Times New Roman" w:hAnsi="Times New Roman" w:cs="Times New Roman"/>
          <w:sz w:val="20"/>
          <w:szCs w:val="20"/>
        </w:rPr>
        <w:t>(2010), NASCIMENTO; KASSOUF (2015) PEDROSO; CÔRREA (2014).</w:t>
      </w:r>
    </w:p>
  </w:footnote>
  <w:footnote w:id="6">
    <w:p w14:paraId="20F2C24A" w14:textId="77777777" w:rsidR="007537D4" w:rsidRPr="006E24CE" w:rsidRDefault="007537D4" w:rsidP="0049240B">
      <w:pPr>
        <w:spacing w:after="0" w:line="240" w:lineRule="auto"/>
        <w:rPr>
          <w:rFonts w:ascii="Times New Roman" w:hAnsi="Times New Roman" w:cs="Times New Roman"/>
          <w:sz w:val="20"/>
          <w:szCs w:val="20"/>
        </w:rPr>
      </w:pPr>
      <w:r w:rsidRPr="00294B8B">
        <w:rPr>
          <w:rStyle w:val="pagesubhead"/>
          <w:rFonts w:ascii="Times New Roman" w:hAnsi="Times New Roman" w:cs="Times New Roman"/>
          <w:sz w:val="20"/>
          <w:szCs w:val="20"/>
          <w:vertAlign w:val="superscript"/>
        </w:rPr>
        <w:footnoteRef/>
      </w:r>
      <w:r w:rsidRPr="00294B8B">
        <w:rPr>
          <w:rFonts w:ascii="Times New Roman" w:hAnsi="Times New Roman" w:cs="Times New Roman"/>
          <w:sz w:val="20"/>
          <w:szCs w:val="20"/>
        </w:rPr>
        <w:t xml:space="preserve"> </w:t>
      </w:r>
      <w:r w:rsidRPr="00C368F6">
        <w:rPr>
          <w:rFonts w:ascii="Times New Roman" w:hAnsi="Times New Roman" w:cs="Times New Roman"/>
          <w:sz w:val="20"/>
          <w:szCs w:val="20"/>
        </w:rPr>
        <w:t>Em 2015 as regras para os beneficiários de pensões por morte foram alteradas podendo ser consultada na LEI Nº 13.135, DE 17 DE JUNHO DE 2015.</w:t>
      </w:r>
    </w:p>
  </w:footnote>
  <w:footnote w:id="7">
    <w:p w14:paraId="1C14578B" w14:textId="77777777" w:rsidR="007537D4" w:rsidRPr="007C7B1B" w:rsidRDefault="007537D4" w:rsidP="006655C9">
      <w:pPr>
        <w:pStyle w:val="Textodenotaderodap"/>
        <w:rPr>
          <w:rFonts w:ascii="Times New Roman" w:hAnsi="Times New Roman" w:cs="Times New Roman"/>
        </w:rPr>
      </w:pPr>
      <w:r w:rsidRPr="007C7B1B">
        <w:rPr>
          <w:rStyle w:val="Refdenotaderodap"/>
          <w:rFonts w:ascii="Times New Roman" w:hAnsi="Times New Roman" w:cs="Times New Roman"/>
        </w:rPr>
        <w:footnoteRef/>
      </w:r>
      <w:r w:rsidRPr="007C7B1B">
        <w:rPr>
          <w:rFonts w:ascii="Times New Roman" w:hAnsi="Times New Roman" w:cs="Times New Roman"/>
        </w:rPr>
        <w:t xml:space="preserve"> Morador que residente em domicílio particular que, sem ser parente, </w:t>
      </w:r>
      <w:r>
        <w:rPr>
          <w:rFonts w:ascii="Times New Roman" w:hAnsi="Times New Roman" w:cs="Times New Roman"/>
        </w:rPr>
        <w:t xml:space="preserve">que </w:t>
      </w:r>
      <w:r w:rsidRPr="007C7B1B">
        <w:rPr>
          <w:rFonts w:ascii="Times New Roman" w:hAnsi="Times New Roman" w:cs="Times New Roman"/>
        </w:rPr>
        <w:t>pagava hospedagem;</w:t>
      </w:r>
    </w:p>
  </w:footnote>
  <w:footnote w:id="8">
    <w:p w14:paraId="536F2DFC" w14:textId="77777777" w:rsidR="007537D4" w:rsidRPr="001056D0" w:rsidRDefault="007537D4" w:rsidP="006655C9">
      <w:pPr>
        <w:autoSpaceDE w:val="0"/>
        <w:autoSpaceDN w:val="0"/>
        <w:adjustRightInd w:val="0"/>
        <w:spacing w:after="0" w:line="240" w:lineRule="auto"/>
        <w:jc w:val="both"/>
        <w:rPr>
          <w:rFonts w:ascii="Times New Roman" w:hAnsi="Times New Roman" w:cs="Times New Roman"/>
        </w:rPr>
      </w:pPr>
      <w:r w:rsidRPr="007C7B1B">
        <w:rPr>
          <w:rStyle w:val="pagesubhead"/>
          <w:rFonts w:ascii="Times New Roman" w:hAnsi="Times New Roman" w:cs="Times New Roman"/>
          <w:sz w:val="20"/>
          <w:szCs w:val="20"/>
          <w:vertAlign w:val="superscript"/>
        </w:rPr>
        <w:footnoteRef/>
      </w:r>
      <w:r w:rsidRPr="007C7B1B">
        <w:rPr>
          <w:rFonts w:ascii="Times New Roman" w:hAnsi="Times New Roman" w:cs="Times New Roman"/>
          <w:sz w:val="20"/>
          <w:szCs w:val="20"/>
          <w:vertAlign w:val="superscript"/>
        </w:rPr>
        <w:t xml:space="preserve"> </w:t>
      </w:r>
      <w:r w:rsidRPr="007C7B1B">
        <w:rPr>
          <w:rFonts w:ascii="Times New Roman" w:hAnsi="Times New Roman" w:cs="Times New Roman"/>
          <w:sz w:val="20"/>
          <w:szCs w:val="20"/>
        </w:rPr>
        <w:t>Aposentadorias e pensões de fontes públicas (INSS, estatual ou municipal) e privadas.</w:t>
      </w:r>
      <w:r w:rsidRPr="001056D0">
        <w:rPr>
          <w:rFonts w:ascii="Times New Roman" w:hAnsi="Times New Roman" w:cs="Times New Roman"/>
          <w:sz w:val="24"/>
          <w:szCs w:val="24"/>
        </w:rPr>
        <w:t xml:space="preserve">  </w:t>
      </w:r>
    </w:p>
  </w:footnote>
  <w:footnote w:id="9">
    <w:p w14:paraId="6B44091E" w14:textId="77777777" w:rsidR="007537D4" w:rsidRPr="00294B8B" w:rsidRDefault="007537D4" w:rsidP="006655C9">
      <w:pPr>
        <w:spacing w:after="0" w:line="240" w:lineRule="auto"/>
        <w:rPr>
          <w:rFonts w:ascii="Times New Roman" w:hAnsi="Times New Roman" w:cs="Times New Roman"/>
          <w:sz w:val="20"/>
          <w:szCs w:val="20"/>
        </w:rPr>
      </w:pPr>
      <w:r w:rsidRPr="00294B8B">
        <w:rPr>
          <w:rStyle w:val="pagesubhead"/>
          <w:rFonts w:ascii="Times New Roman" w:hAnsi="Times New Roman" w:cs="Times New Roman"/>
          <w:sz w:val="20"/>
          <w:szCs w:val="20"/>
          <w:vertAlign w:val="superscript"/>
        </w:rPr>
        <w:footnoteRef/>
      </w:r>
      <w:r w:rsidRPr="00294B8B">
        <w:rPr>
          <w:rFonts w:ascii="Times New Roman" w:hAnsi="Times New Roman" w:cs="Times New Roman"/>
          <w:sz w:val="20"/>
          <w:szCs w:val="20"/>
          <w:vertAlign w:val="superscript"/>
        </w:rPr>
        <w:t xml:space="preserve"> </w:t>
      </w:r>
      <w:r w:rsidRPr="00294B8B">
        <w:rPr>
          <w:rFonts w:ascii="Times New Roman" w:hAnsi="Times New Roman" w:cs="Times New Roman"/>
          <w:sz w:val="20"/>
          <w:szCs w:val="20"/>
        </w:rPr>
        <w:t>Idade mínima para aposentadoria de pessoas do sexo feminino por idade na zona rural.</w:t>
      </w:r>
    </w:p>
  </w:footnote>
  <w:footnote w:id="10">
    <w:p w14:paraId="2C1EA54F" w14:textId="77777777" w:rsidR="007537D4" w:rsidRPr="00EA4715" w:rsidRDefault="007537D4" w:rsidP="006655C9">
      <w:pPr>
        <w:spacing w:after="0" w:line="240" w:lineRule="auto"/>
      </w:pPr>
      <w:r w:rsidRPr="00294B8B">
        <w:rPr>
          <w:rStyle w:val="pagesubhead"/>
          <w:rFonts w:ascii="Times New Roman" w:hAnsi="Times New Roman" w:cs="Times New Roman"/>
          <w:sz w:val="20"/>
          <w:szCs w:val="20"/>
          <w:vertAlign w:val="superscript"/>
        </w:rPr>
        <w:footnoteRef/>
      </w:r>
      <w:r w:rsidRPr="00294B8B">
        <w:rPr>
          <w:rFonts w:ascii="Times New Roman" w:hAnsi="Times New Roman" w:cs="Times New Roman"/>
          <w:sz w:val="20"/>
          <w:szCs w:val="20"/>
        </w:rPr>
        <w:t xml:space="preserve"> Idade mínima para aposentadoria de pessoas do sexo masculino por idade na zona rural.</w:t>
      </w:r>
    </w:p>
  </w:footnote>
  <w:footnote w:id="11">
    <w:p w14:paraId="2EB88045" w14:textId="77777777" w:rsidR="007537D4" w:rsidRPr="00871AFE" w:rsidRDefault="007537D4" w:rsidP="006655C9">
      <w:pPr>
        <w:spacing w:after="0" w:line="240" w:lineRule="auto"/>
        <w:jc w:val="both"/>
        <w:rPr>
          <w:rFonts w:ascii="Times New Roman" w:hAnsi="Times New Roman" w:cs="Times New Roman"/>
          <w:sz w:val="20"/>
          <w:szCs w:val="20"/>
        </w:rPr>
      </w:pPr>
      <w:r w:rsidRPr="00871AFE">
        <w:rPr>
          <w:rStyle w:val="pagesubhead"/>
          <w:rFonts w:ascii="Times New Roman" w:hAnsi="Times New Roman" w:cs="Times New Roman"/>
          <w:sz w:val="20"/>
          <w:szCs w:val="20"/>
          <w:vertAlign w:val="superscript"/>
        </w:rPr>
        <w:footnoteRef/>
      </w:r>
      <w:r w:rsidRPr="00871AFE">
        <w:rPr>
          <w:rFonts w:ascii="Times New Roman" w:hAnsi="Times New Roman" w:cs="Times New Roman"/>
          <w:sz w:val="20"/>
          <w:szCs w:val="20"/>
        </w:rPr>
        <w:t xml:space="preserve">Fonte dos dados </w:t>
      </w:r>
      <w:r w:rsidRPr="004678B5">
        <w:rPr>
          <w:rStyle w:val="Hyperlink"/>
          <w:rFonts w:ascii="Times New Roman" w:hAnsi="Times New Roman" w:cs="Times New Roman"/>
          <w:color w:val="auto"/>
          <w:sz w:val="20"/>
          <w:szCs w:val="20"/>
        </w:rPr>
        <w:t>&lt; http://mds.gov.br/assuntos/bolsa-familia/o-que-e/beneficios&gt;.</w:t>
      </w:r>
    </w:p>
  </w:footnote>
  <w:footnote w:id="12">
    <w:p w14:paraId="771DB639" w14:textId="77777777" w:rsidR="007537D4" w:rsidRDefault="007537D4" w:rsidP="006655C9">
      <w:pPr>
        <w:spacing w:after="0" w:line="240" w:lineRule="auto"/>
        <w:jc w:val="both"/>
        <w:rPr>
          <w:rFonts w:ascii="Times New Roman" w:hAnsi="Times New Roman" w:cs="Times New Roman"/>
          <w:sz w:val="20"/>
          <w:szCs w:val="20"/>
        </w:rPr>
      </w:pPr>
      <w:r w:rsidRPr="00294B8B">
        <w:rPr>
          <w:rStyle w:val="pagesubhead"/>
          <w:rFonts w:ascii="Times New Roman" w:hAnsi="Times New Roman" w:cs="Times New Roman"/>
          <w:sz w:val="20"/>
          <w:szCs w:val="20"/>
          <w:vertAlign w:val="superscript"/>
        </w:rPr>
        <w:footnoteRef/>
      </w:r>
      <w:r w:rsidRPr="00294B8B">
        <w:rPr>
          <w:rFonts w:ascii="Times New Roman" w:hAnsi="Times New Roman" w:cs="Times New Roman"/>
          <w:sz w:val="20"/>
          <w:szCs w:val="20"/>
          <w:vertAlign w:val="superscript"/>
        </w:rPr>
        <w:t xml:space="preserve"> </w:t>
      </w:r>
      <w:r w:rsidRPr="00294B8B">
        <w:rPr>
          <w:rFonts w:ascii="Times New Roman" w:hAnsi="Times New Roman" w:cs="Times New Roman"/>
          <w:sz w:val="20"/>
          <w:szCs w:val="20"/>
        </w:rPr>
        <w:t xml:space="preserve">Maiores informações podem ser encontradas no endereço eletrônico </w:t>
      </w:r>
    </w:p>
    <w:p w14:paraId="49E49CC5" w14:textId="77777777" w:rsidR="007537D4" w:rsidRPr="00294B8B" w:rsidRDefault="007537D4" w:rsidP="006655C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&lt;</w:t>
      </w:r>
      <w:hyperlink r:id="rId1" w:history="1">
        <w:r w:rsidRPr="004678B5">
          <w:rPr>
            <w:rStyle w:val="Hyperlink"/>
            <w:rFonts w:ascii="Times New Roman" w:hAnsi="Times New Roman" w:cs="Times New Roman"/>
            <w:color w:val="auto"/>
            <w:sz w:val="20"/>
            <w:szCs w:val="20"/>
          </w:rPr>
          <w:t>http://www.portaltransparencia.gov.br/downloads/mensal.asp?c=BolsaFamiliaFolhaPagamento</w:t>
        </w:r>
      </w:hyperlink>
      <w:r>
        <w:rPr>
          <w:rFonts w:ascii="Times New Roman" w:hAnsi="Times New Roman" w:cs="Times New Roman"/>
          <w:sz w:val="20"/>
          <w:szCs w:val="20"/>
        </w:rPr>
        <w:t>&gt;</w:t>
      </w:r>
      <w:r w:rsidRPr="004678B5">
        <w:rPr>
          <w:rFonts w:ascii="Times New Roman" w:hAnsi="Times New Roman" w:cs="Times New Roman"/>
          <w:sz w:val="20"/>
          <w:szCs w:val="20"/>
        </w:rPr>
        <w:t>.</w:t>
      </w:r>
    </w:p>
  </w:footnote>
  <w:footnote w:id="13">
    <w:p w14:paraId="625F1957" w14:textId="77777777" w:rsidR="007537D4" w:rsidRPr="007342CC" w:rsidRDefault="007537D4" w:rsidP="00744EF1">
      <w:pPr>
        <w:pStyle w:val="Textodenotaderodap"/>
        <w:rPr>
          <w:lang w:val="en-US"/>
        </w:rPr>
      </w:pPr>
      <w:r w:rsidRPr="00FC5BDF">
        <w:rPr>
          <w:rStyle w:val="Refdenotaderodap"/>
          <w:rFonts w:ascii="Times New Roman" w:hAnsi="Times New Roman" w:cs="Times New Roman"/>
        </w:rPr>
        <w:footnoteRef/>
      </w:r>
      <w:r w:rsidRPr="00FC5BDF">
        <w:rPr>
          <w:rFonts w:ascii="Times New Roman" w:hAnsi="Times New Roman" w:cs="Times New Roman"/>
          <w:lang w:val="en-US"/>
        </w:rPr>
        <w:t xml:space="preserve"> Propensity Score Matching (PSM) </w:t>
      </w:r>
      <w:r>
        <w:rPr>
          <w:rFonts w:ascii="Times New Roman" w:hAnsi="Times New Roman" w:cs="Times New Roman"/>
          <w:lang w:val="en-US"/>
        </w:rPr>
        <w:t>s</w:t>
      </w:r>
      <w:r w:rsidRPr="00FC5BDF">
        <w:rPr>
          <w:rFonts w:ascii="Times New Roman" w:hAnsi="Times New Roman" w:cs="Times New Roman"/>
          <w:lang w:val="en-US"/>
        </w:rPr>
        <w:t>egundo Dehejia and Wahba (2002).</w:t>
      </w:r>
    </w:p>
  </w:footnote>
  <w:footnote w:id="14">
    <w:p w14:paraId="755C0E65" w14:textId="77777777" w:rsidR="007537D4" w:rsidRPr="00AE79D2" w:rsidRDefault="007537D4" w:rsidP="00AE79D2">
      <w:pPr>
        <w:pStyle w:val="Textodenotaderodap"/>
        <w:rPr>
          <w:rFonts w:ascii="Times New Roman" w:hAnsi="Times New Roman" w:cs="Times New Roman"/>
        </w:rPr>
      </w:pPr>
      <w:r w:rsidRPr="00AE79D2">
        <w:rPr>
          <w:rStyle w:val="Refdenotaderodap"/>
          <w:rFonts w:ascii="Times New Roman" w:hAnsi="Times New Roman" w:cs="Times New Roman"/>
        </w:rPr>
        <w:footnoteRef/>
      </w:r>
      <w:r w:rsidRPr="00AE79D2">
        <w:rPr>
          <w:rFonts w:ascii="Times New Roman" w:hAnsi="Times New Roman" w:cs="Times New Roman"/>
        </w:rPr>
        <w:t xml:space="preserve"> Para mais detalhes ver Millimet and Tchernis (2012).</w:t>
      </w:r>
    </w:p>
  </w:footnote>
  <w:footnote w:id="15">
    <w:p w14:paraId="67A13931" w14:textId="77777777" w:rsidR="007537D4" w:rsidRDefault="007537D4" w:rsidP="006406D4">
      <w:pPr>
        <w:pStyle w:val="Textodenotaderodap"/>
        <w:jc w:val="both"/>
      </w:pPr>
      <w:r>
        <w:rPr>
          <w:rStyle w:val="Refdenotaderodap"/>
        </w:rPr>
        <w:footnoteRef/>
      </w:r>
      <w:r>
        <w:t xml:space="preserve"> </w:t>
      </w:r>
      <w:r w:rsidRPr="00E678AD">
        <w:rPr>
          <w:rFonts w:ascii="Times New Roman" w:hAnsi="Times New Roman" w:cs="Times New Roman"/>
        </w:rPr>
        <w:t>Foram classificadas como ocupadas na semana de referência as pessoas que tinham trabalho durante todo ou parte desse período.</w:t>
      </w:r>
      <w:r>
        <w:rPr>
          <w:rFonts w:ascii="Times New Roman" w:hAnsi="Times New Roman" w:cs="Times New Roman"/>
        </w:rPr>
        <w:t xml:space="preserve"> Considerando aqueles com e sem carteira assinada, trabalhador não-remunerado membro da família, por conta-própria, para o próprio consumo ou que estava à procura de emprego.  </w:t>
      </w:r>
    </w:p>
  </w:footnote>
  <w:footnote w:id="16">
    <w:p w14:paraId="2F1BFA6C" w14:textId="77777777" w:rsidR="007537D4" w:rsidRPr="007501EB" w:rsidRDefault="007537D4" w:rsidP="007501EB">
      <w:pPr>
        <w:pStyle w:val="Textodenotaderodap"/>
        <w:jc w:val="both"/>
        <w:rPr>
          <w:rFonts w:ascii="Times New Roman" w:hAnsi="Times New Roman" w:cs="Times New Roman"/>
        </w:rPr>
      </w:pPr>
      <w:r>
        <w:rPr>
          <w:rStyle w:val="Refdenotaderodap"/>
        </w:rPr>
        <w:footnoteRef/>
      </w:r>
      <w:r>
        <w:t xml:space="preserve"> </w:t>
      </w:r>
      <w:r w:rsidRPr="00CD5ADF">
        <w:rPr>
          <w:rFonts w:ascii="Times New Roman" w:hAnsi="Times New Roman" w:cs="Times New Roman"/>
        </w:rPr>
        <w:t>O desequilíbrio global é dada pela estatística</w:t>
      </w:r>
      <w:r>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oMath>
      <w:r w:rsidRPr="00CD5ADF">
        <w:rPr>
          <w:rFonts w:ascii="Times New Roman" w:hAnsi="Times New Roman" w:cs="Times New Roman"/>
        </w:rPr>
        <w:t xml:space="preserve">, sendo determinado na diferença entre o histograma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oMath>
      <w:r w:rsidRPr="00CD5ADF">
        <w:rPr>
          <w:rFonts w:ascii="Times New Roman" w:hAnsi="Times New Roman" w:cs="Times New Roman"/>
        </w:rPr>
        <w:t xml:space="preserve"> multidimensional de todas as covariáveis de pré tratamento do grupo tratado e do grupo de controle. Quanto mais próximo for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=0</m:t>
        </m:r>
      </m:oMath>
      <w:r w:rsidRPr="00CD5ADF">
        <w:rPr>
          <w:rFonts w:ascii="Times New Roman" w:eastAsiaTheme="minorEastAsia" w:hAnsi="Times New Roman" w:cs="Times New Roman"/>
        </w:rPr>
        <w:t xml:space="preserve">, mais balanceados estarão os dois grupos, quanto mais próximo for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=1</m:t>
        </m:r>
      </m:oMath>
      <w:r w:rsidRPr="00CD5ADF">
        <w:rPr>
          <w:rFonts w:ascii="Times New Roman" w:eastAsiaTheme="minorEastAsia" w:hAnsi="Times New Roman" w:cs="Times New Roman"/>
        </w:rPr>
        <w:t xml:space="preserve"> mais separados são os tratados e controle.</w:t>
      </w:r>
    </w:p>
  </w:footnote>
  <w:footnote w:id="17">
    <w:p w14:paraId="5F62D11B" w14:textId="77777777" w:rsidR="007537D4" w:rsidRPr="0086026F" w:rsidRDefault="007537D4">
      <w:pPr>
        <w:pStyle w:val="Textodenotaderodap"/>
        <w:rPr>
          <w:rFonts w:ascii="Times New Roman" w:hAnsi="Times New Roman" w:cs="Times New Roman"/>
        </w:rPr>
      </w:pPr>
      <w:r w:rsidRPr="0086026F">
        <w:rPr>
          <w:rStyle w:val="Refdenotaderodap"/>
          <w:rFonts w:ascii="Times New Roman" w:hAnsi="Times New Roman" w:cs="Times New Roman"/>
        </w:rPr>
        <w:footnoteRef/>
      </w:r>
      <w:r w:rsidRPr="0086026F">
        <w:rPr>
          <w:rFonts w:ascii="Times New Roman" w:hAnsi="Times New Roman" w:cs="Times New Roman"/>
        </w:rPr>
        <w:t xml:space="preserve"> O matching Kernel e Raio apresentaram o mesmo balanceamento, porém, o </w:t>
      </w:r>
      <w:r w:rsidRPr="0086026F">
        <w:rPr>
          <w:rFonts w:ascii="Times New Roman" w:hAnsi="Times New Roman" w:cs="Times New Roman"/>
          <w:i/>
        </w:rPr>
        <w:t>Kernel</w:t>
      </w:r>
      <w:r w:rsidRPr="0086026F">
        <w:rPr>
          <w:rFonts w:ascii="Times New Roman" w:hAnsi="Times New Roman" w:cs="Times New Roman"/>
        </w:rPr>
        <w:t xml:space="preserve"> foi escolhido por não apresentar no pareamento domicílios com escores de propensões diferentes. Desta forma, o grupo dos tratados e de controle serão mais homogêneos.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73400"/>
    <w:multiLevelType w:val="hybridMultilevel"/>
    <w:tmpl w:val="5936E176"/>
    <w:lvl w:ilvl="0" w:tplc="2B84ED9E">
      <w:start w:val="1"/>
      <w:numFmt w:val="decimal"/>
      <w:lvlText w:val="%1)"/>
      <w:lvlJc w:val="left"/>
      <w:pPr>
        <w:ind w:left="1068" w:hanging="360"/>
      </w:pPr>
      <w:rPr>
        <w:rFonts w:ascii="Times New Roman" w:eastAsiaTheme="minorHAnsi" w:hAnsi="Times New Roman" w:cs="Times New Roman"/>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1A5418A"/>
    <w:multiLevelType w:val="hybridMultilevel"/>
    <w:tmpl w:val="DA929798"/>
    <w:lvl w:ilvl="0" w:tplc="37204C2A">
      <w:start w:val="1"/>
      <w:numFmt w:val="decimal"/>
      <w:lvlText w:val="%1)"/>
      <w:lvlJc w:val="left"/>
      <w:pPr>
        <w:ind w:left="720" w:hanging="360"/>
      </w:pPr>
      <w:rPr>
        <w:rFonts w:ascii="Times New Roman" w:hAnsi="Times New Roman" w:cs="Times New 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41ADF"/>
    <w:multiLevelType w:val="hybridMultilevel"/>
    <w:tmpl w:val="51C6ACD4"/>
    <w:lvl w:ilvl="0" w:tplc="F378F68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E4B2DCB"/>
    <w:multiLevelType w:val="hybridMultilevel"/>
    <w:tmpl w:val="D15C64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CE"/>
    <w:rsid w:val="00012970"/>
    <w:rsid w:val="0001519E"/>
    <w:rsid w:val="0002792D"/>
    <w:rsid w:val="00030A4C"/>
    <w:rsid w:val="00030EA3"/>
    <w:rsid w:val="00050491"/>
    <w:rsid w:val="000619B3"/>
    <w:rsid w:val="000676AB"/>
    <w:rsid w:val="00095AF5"/>
    <w:rsid w:val="000A7473"/>
    <w:rsid w:val="000C75B5"/>
    <w:rsid w:val="000D3071"/>
    <w:rsid w:val="000E2F12"/>
    <w:rsid w:val="001004BF"/>
    <w:rsid w:val="00117692"/>
    <w:rsid w:val="001212C3"/>
    <w:rsid w:val="00143FB5"/>
    <w:rsid w:val="0016005F"/>
    <w:rsid w:val="001604C5"/>
    <w:rsid w:val="00161E2C"/>
    <w:rsid w:val="0018097D"/>
    <w:rsid w:val="00192B4B"/>
    <w:rsid w:val="0019541C"/>
    <w:rsid w:val="001A24B3"/>
    <w:rsid w:val="001D5DB9"/>
    <w:rsid w:val="001D5E57"/>
    <w:rsid w:val="001D7F86"/>
    <w:rsid w:val="001E0A5D"/>
    <w:rsid w:val="001E29C8"/>
    <w:rsid w:val="00210303"/>
    <w:rsid w:val="00217199"/>
    <w:rsid w:val="00223455"/>
    <w:rsid w:val="0022503C"/>
    <w:rsid w:val="00226992"/>
    <w:rsid w:val="00252366"/>
    <w:rsid w:val="002707C8"/>
    <w:rsid w:val="002716C5"/>
    <w:rsid w:val="00286959"/>
    <w:rsid w:val="00293225"/>
    <w:rsid w:val="00293B5F"/>
    <w:rsid w:val="002A60D0"/>
    <w:rsid w:val="002B0F52"/>
    <w:rsid w:val="002B3D09"/>
    <w:rsid w:val="002B7410"/>
    <w:rsid w:val="002B7889"/>
    <w:rsid w:val="002B7E1B"/>
    <w:rsid w:val="002C0E8D"/>
    <w:rsid w:val="002D232F"/>
    <w:rsid w:val="002D3BF7"/>
    <w:rsid w:val="002E6115"/>
    <w:rsid w:val="002E7030"/>
    <w:rsid w:val="00307DE0"/>
    <w:rsid w:val="00310B7E"/>
    <w:rsid w:val="00310C31"/>
    <w:rsid w:val="00315A2F"/>
    <w:rsid w:val="003169B7"/>
    <w:rsid w:val="00331B34"/>
    <w:rsid w:val="00332354"/>
    <w:rsid w:val="00347D45"/>
    <w:rsid w:val="00377272"/>
    <w:rsid w:val="003778CA"/>
    <w:rsid w:val="003876FD"/>
    <w:rsid w:val="00396627"/>
    <w:rsid w:val="003B30BD"/>
    <w:rsid w:val="003C01FC"/>
    <w:rsid w:val="003C08EB"/>
    <w:rsid w:val="003C67EF"/>
    <w:rsid w:val="003E228F"/>
    <w:rsid w:val="003E2B47"/>
    <w:rsid w:val="003E2EE3"/>
    <w:rsid w:val="003F1EDB"/>
    <w:rsid w:val="004678B5"/>
    <w:rsid w:val="004710B0"/>
    <w:rsid w:val="00473298"/>
    <w:rsid w:val="00490351"/>
    <w:rsid w:val="00490742"/>
    <w:rsid w:val="0049240B"/>
    <w:rsid w:val="004A7566"/>
    <w:rsid w:val="004C09F0"/>
    <w:rsid w:val="004C1EA0"/>
    <w:rsid w:val="004C74C0"/>
    <w:rsid w:val="004D11B2"/>
    <w:rsid w:val="004D4A85"/>
    <w:rsid w:val="004D52CE"/>
    <w:rsid w:val="0050688B"/>
    <w:rsid w:val="00527D8E"/>
    <w:rsid w:val="0053174C"/>
    <w:rsid w:val="005435BC"/>
    <w:rsid w:val="00567E9F"/>
    <w:rsid w:val="0057318C"/>
    <w:rsid w:val="00574EEF"/>
    <w:rsid w:val="00590621"/>
    <w:rsid w:val="005A0050"/>
    <w:rsid w:val="005A0A6F"/>
    <w:rsid w:val="005A65A0"/>
    <w:rsid w:val="005B15F1"/>
    <w:rsid w:val="005C76FE"/>
    <w:rsid w:val="005E3044"/>
    <w:rsid w:val="005E557E"/>
    <w:rsid w:val="005F0587"/>
    <w:rsid w:val="0062140F"/>
    <w:rsid w:val="006250D3"/>
    <w:rsid w:val="0062670C"/>
    <w:rsid w:val="006406D4"/>
    <w:rsid w:val="00642A3B"/>
    <w:rsid w:val="00654555"/>
    <w:rsid w:val="00656A5C"/>
    <w:rsid w:val="00662D7A"/>
    <w:rsid w:val="0066372A"/>
    <w:rsid w:val="006655C9"/>
    <w:rsid w:val="006670F0"/>
    <w:rsid w:val="00672B11"/>
    <w:rsid w:val="00692B12"/>
    <w:rsid w:val="006A0A61"/>
    <w:rsid w:val="006C1F97"/>
    <w:rsid w:val="006C6726"/>
    <w:rsid w:val="006D45E9"/>
    <w:rsid w:val="006D4808"/>
    <w:rsid w:val="006D5D55"/>
    <w:rsid w:val="006E246E"/>
    <w:rsid w:val="006E7F8E"/>
    <w:rsid w:val="006F6BC9"/>
    <w:rsid w:val="00700C5B"/>
    <w:rsid w:val="00715964"/>
    <w:rsid w:val="00716025"/>
    <w:rsid w:val="00722117"/>
    <w:rsid w:val="00730C18"/>
    <w:rsid w:val="00744EF1"/>
    <w:rsid w:val="007501EB"/>
    <w:rsid w:val="00751938"/>
    <w:rsid w:val="007537D4"/>
    <w:rsid w:val="00757BB4"/>
    <w:rsid w:val="0076298F"/>
    <w:rsid w:val="007632FA"/>
    <w:rsid w:val="00773B27"/>
    <w:rsid w:val="007818EE"/>
    <w:rsid w:val="00783F9D"/>
    <w:rsid w:val="007B4C98"/>
    <w:rsid w:val="007B78FB"/>
    <w:rsid w:val="007C7B1B"/>
    <w:rsid w:val="007D1DFD"/>
    <w:rsid w:val="007E765C"/>
    <w:rsid w:val="0080144F"/>
    <w:rsid w:val="008139FA"/>
    <w:rsid w:val="00820CD1"/>
    <w:rsid w:val="008232B2"/>
    <w:rsid w:val="00823856"/>
    <w:rsid w:val="008358B5"/>
    <w:rsid w:val="008375A8"/>
    <w:rsid w:val="008376D0"/>
    <w:rsid w:val="00840F16"/>
    <w:rsid w:val="008561B2"/>
    <w:rsid w:val="008571E9"/>
    <w:rsid w:val="0086026F"/>
    <w:rsid w:val="008616C9"/>
    <w:rsid w:val="00870553"/>
    <w:rsid w:val="008714A6"/>
    <w:rsid w:val="00871AFE"/>
    <w:rsid w:val="00874D82"/>
    <w:rsid w:val="008846F3"/>
    <w:rsid w:val="00887396"/>
    <w:rsid w:val="00895DB3"/>
    <w:rsid w:val="008A0FB7"/>
    <w:rsid w:val="008A3AC1"/>
    <w:rsid w:val="008B2A5C"/>
    <w:rsid w:val="008C08BF"/>
    <w:rsid w:val="008C0BD7"/>
    <w:rsid w:val="008C595C"/>
    <w:rsid w:val="008E13C0"/>
    <w:rsid w:val="008E186E"/>
    <w:rsid w:val="008E2E05"/>
    <w:rsid w:val="008F37DE"/>
    <w:rsid w:val="00911B79"/>
    <w:rsid w:val="00920128"/>
    <w:rsid w:val="009263E7"/>
    <w:rsid w:val="009275AC"/>
    <w:rsid w:val="00946377"/>
    <w:rsid w:val="00954CDF"/>
    <w:rsid w:val="00955822"/>
    <w:rsid w:val="00982040"/>
    <w:rsid w:val="00982F0B"/>
    <w:rsid w:val="00983F9F"/>
    <w:rsid w:val="00991FCD"/>
    <w:rsid w:val="00996295"/>
    <w:rsid w:val="009A259A"/>
    <w:rsid w:val="009B192E"/>
    <w:rsid w:val="009B2B0A"/>
    <w:rsid w:val="009B3CAD"/>
    <w:rsid w:val="009C11CE"/>
    <w:rsid w:val="009D1810"/>
    <w:rsid w:val="009D1D9D"/>
    <w:rsid w:val="009D45CE"/>
    <w:rsid w:val="009D7279"/>
    <w:rsid w:val="009E1ED5"/>
    <w:rsid w:val="009E3191"/>
    <w:rsid w:val="00A17563"/>
    <w:rsid w:val="00A21059"/>
    <w:rsid w:val="00A2527A"/>
    <w:rsid w:val="00A44256"/>
    <w:rsid w:val="00A51E6B"/>
    <w:rsid w:val="00A52D06"/>
    <w:rsid w:val="00A54F4C"/>
    <w:rsid w:val="00A62461"/>
    <w:rsid w:val="00A653C9"/>
    <w:rsid w:val="00AA0C12"/>
    <w:rsid w:val="00AD1388"/>
    <w:rsid w:val="00AD1BA0"/>
    <w:rsid w:val="00AE361F"/>
    <w:rsid w:val="00AE79D2"/>
    <w:rsid w:val="00B10270"/>
    <w:rsid w:val="00B20836"/>
    <w:rsid w:val="00B2116D"/>
    <w:rsid w:val="00B223C2"/>
    <w:rsid w:val="00B25416"/>
    <w:rsid w:val="00B40929"/>
    <w:rsid w:val="00B42760"/>
    <w:rsid w:val="00B46896"/>
    <w:rsid w:val="00B82918"/>
    <w:rsid w:val="00B92138"/>
    <w:rsid w:val="00BA279E"/>
    <w:rsid w:val="00BB3E98"/>
    <w:rsid w:val="00BC1766"/>
    <w:rsid w:val="00BC1A63"/>
    <w:rsid w:val="00BC32FE"/>
    <w:rsid w:val="00BE0134"/>
    <w:rsid w:val="00BF0129"/>
    <w:rsid w:val="00BF1AC0"/>
    <w:rsid w:val="00BF7FF1"/>
    <w:rsid w:val="00C13D04"/>
    <w:rsid w:val="00C14CE3"/>
    <w:rsid w:val="00C20812"/>
    <w:rsid w:val="00C20B8A"/>
    <w:rsid w:val="00C233A4"/>
    <w:rsid w:val="00C51E7A"/>
    <w:rsid w:val="00C53EC1"/>
    <w:rsid w:val="00C8194C"/>
    <w:rsid w:val="00C86E64"/>
    <w:rsid w:val="00CA03A4"/>
    <w:rsid w:val="00CB7811"/>
    <w:rsid w:val="00CD1A3F"/>
    <w:rsid w:val="00CE218E"/>
    <w:rsid w:val="00CE2D44"/>
    <w:rsid w:val="00CE46A6"/>
    <w:rsid w:val="00D1082B"/>
    <w:rsid w:val="00D1579A"/>
    <w:rsid w:val="00D22498"/>
    <w:rsid w:val="00D2687A"/>
    <w:rsid w:val="00D35465"/>
    <w:rsid w:val="00D365EB"/>
    <w:rsid w:val="00D37F37"/>
    <w:rsid w:val="00D51FFB"/>
    <w:rsid w:val="00D61A53"/>
    <w:rsid w:val="00D70CFA"/>
    <w:rsid w:val="00D715CE"/>
    <w:rsid w:val="00D7793E"/>
    <w:rsid w:val="00D85DC7"/>
    <w:rsid w:val="00DC211F"/>
    <w:rsid w:val="00DC7159"/>
    <w:rsid w:val="00DC7ADE"/>
    <w:rsid w:val="00DD5D74"/>
    <w:rsid w:val="00DE6ECA"/>
    <w:rsid w:val="00DE7DD2"/>
    <w:rsid w:val="00E02363"/>
    <w:rsid w:val="00E10C24"/>
    <w:rsid w:val="00E110A5"/>
    <w:rsid w:val="00E27993"/>
    <w:rsid w:val="00E34012"/>
    <w:rsid w:val="00E421E8"/>
    <w:rsid w:val="00E45717"/>
    <w:rsid w:val="00E5545D"/>
    <w:rsid w:val="00E62B5B"/>
    <w:rsid w:val="00E678AD"/>
    <w:rsid w:val="00E7443E"/>
    <w:rsid w:val="00E8155B"/>
    <w:rsid w:val="00E817CA"/>
    <w:rsid w:val="00E81D87"/>
    <w:rsid w:val="00E86A2A"/>
    <w:rsid w:val="00E964B6"/>
    <w:rsid w:val="00EC39AA"/>
    <w:rsid w:val="00EC7C08"/>
    <w:rsid w:val="00ED3640"/>
    <w:rsid w:val="00EF0D1F"/>
    <w:rsid w:val="00F10FD5"/>
    <w:rsid w:val="00F11A10"/>
    <w:rsid w:val="00F373D8"/>
    <w:rsid w:val="00F4200C"/>
    <w:rsid w:val="00F42666"/>
    <w:rsid w:val="00F437EC"/>
    <w:rsid w:val="00F46A78"/>
    <w:rsid w:val="00F576AC"/>
    <w:rsid w:val="00F74174"/>
    <w:rsid w:val="00F91823"/>
    <w:rsid w:val="00FA0384"/>
    <w:rsid w:val="00FA205C"/>
    <w:rsid w:val="00FA3478"/>
    <w:rsid w:val="00FA4843"/>
    <w:rsid w:val="00FB1349"/>
    <w:rsid w:val="00FD11ED"/>
    <w:rsid w:val="00FE14F8"/>
    <w:rsid w:val="00FF5F83"/>
    <w:rsid w:val="00FF7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B001"/>
  <w15:chartTrackingRefBased/>
  <w15:docId w15:val="{998AD954-5B9F-4651-AC3B-EEE716C7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45CE"/>
  </w:style>
  <w:style w:type="paragraph" w:styleId="Ttulo1">
    <w:name w:val="heading 1"/>
    <w:basedOn w:val="Normal"/>
    <w:next w:val="Normal"/>
    <w:link w:val="Ttulo1Char"/>
    <w:uiPriority w:val="9"/>
    <w:qFormat/>
    <w:rsid w:val="00A17563"/>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agesubhead">
    <w:name w:val="pagesubhead"/>
    <w:basedOn w:val="Fontepargpadro"/>
    <w:rsid w:val="009D45CE"/>
  </w:style>
  <w:style w:type="character" w:styleId="Forte">
    <w:name w:val="Strong"/>
    <w:basedOn w:val="Fontepargpadro"/>
    <w:uiPriority w:val="22"/>
    <w:qFormat/>
    <w:rsid w:val="005A65A0"/>
    <w:rPr>
      <w:b/>
      <w:bCs/>
    </w:rPr>
  </w:style>
  <w:style w:type="character" w:styleId="Refdecomentrio">
    <w:name w:val="annotation reference"/>
    <w:basedOn w:val="Fontepargpadro"/>
    <w:uiPriority w:val="99"/>
    <w:semiHidden/>
    <w:unhideWhenUsed/>
    <w:rsid w:val="003E2B47"/>
    <w:rPr>
      <w:sz w:val="16"/>
      <w:szCs w:val="16"/>
    </w:rPr>
  </w:style>
  <w:style w:type="paragraph" w:styleId="Textodecomentrio">
    <w:name w:val="annotation text"/>
    <w:basedOn w:val="Normal"/>
    <w:link w:val="TextodecomentrioChar"/>
    <w:uiPriority w:val="99"/>
    <w:semiHidden/>
    <w:unhideWhenUsed/>
    <w:rsid w:val="003E2B4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E2B47"/>
    <w:rPr>
      <w:sz w:val="20"/>
      <w:szCs w:val="20"/>
    </w:rPr>
  </w:style>
  <w:style w:type="paragraph" w:styleId="Textodebalo">
    <w:name w:val="Balloon Text"/>
    <w:basedOn w:val="Normal"/>
    <w:link w:val="TextodebaloChar"/>
    <w:uiPriority w:val="99"/>
    <w:semiHidden/>
    <w:unhideWhenUsed/>
    <w:rsid w:val="003E2B47"/>
    <w:pPr>
      <w:spacing w:after="0" w:line="240" w:lineRule="auto"/>
    </w:pPr>
    <w:rPr>
      <w:rFonts w:ascii="Segoe UI" w:hAnsi="Segoe UI"/>
      <w:sz w:val="18"/>
      <w:szCs w:val="18"/>
    </w:rPr>
  </w:style>
  <w:style w:type="character" w:customStyle="1" w:styleId="TextodebaloChar">
    <w:name w:val="Texto de balão Char"/>
    <w:basedOn w:val="Fontepargpadro"/>
    <w:link w:val="Textodebalo"/>
    <w:uiPriority w:val="99"/>
    <w:semiHidden/>
    <w:rsid w:val="003E2B47"/>
    <w:rPr>
      <w:rFonts w:ascii="Segoe UI" w:hAnsi="Segoe UI"/>
      <w:sz w:val="18"/>
      <w:szCs w:val="18"/>
    </w:rPr>
  </w:style>
  <w:style w:type="paragraph" w:styleId="Textodenotaderodap">
    <w:name w:val="footnote text"/>
    <w:basedOn w:val="Normal"/>
    <w:link w:val="TextodenotaderodapChar"/>
    <w:uiPriority w:val="99"/>
    <w:unhideWhenUsed/>
    <w:qFormat/>
    <w:rsid w:val="00030EA3"/>
    <w:pPr>
      <w:spacing w:after="0" w:line="240" w:lineRule="auto"/>
    </w:pPr>
    <w:rPr>
      <w:sz w:val="20"/>
      <w:szCs w:val="20"/>
    </w:rPr>
  </w:style>
  <w:style w:type="character" w:customStyle="1" w:styleId="TextodenotaderodapChar">
    <w:name w:val="Texto de nota de rodapé Char"/>
    <w:basedOn w:val="Fontepargpadro"/>
    <w:link w:val="Textodenotaderodap"/>
    <w:uiPriority w:val="99"/>
    <w:qFormat/>
    <w:rsid w:val="00030EA3"/>
    <w:rPr>
      <w:sz w:val="20"/>
      <w:szCs w:val="20"/>
    </w:rPr>
  </w:style>
  <w:style w:type="character" w:styleId="Refdenotaderodap">
    <w:name w:val="footnote reference"/>
    <w:basedOn w:val="Fontepargpadro"/>
    <w:uiPriority w:val="99"/>
    <w:unhideWhenUsed/>
    <w:rsid w:val="00030EA3"/>
    <w:rPr>
      <w:vertAlign w:val="superscript"/>
    </w:rPr>
  </w:style>
  <w:style w:type="paragraph" w:styleId="NormalWeb">
    <w:name w:val="Normal (Web)"/>
    <w:basedOn w:val="Normal"/>
    <w:uiPriority w:val="99"/>
    <w:semiHidden/>
    <w:unhideWhenUsed/>
    <w:rsid w:val="009D18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qFormat/>
    <w:rsid w:val="009D1810"/>
  </w:style>
  <w:style w:type="table" w:styleId="Tabelacomgrade">
    <w:name w:val="Table Grid"/>
    <w:basedOn w:val="Tabelanormal"/>
    <w:uiPriority w:val="39"/>
    <w:rsid w:val="00783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F05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F0587"/>
  </w:style>
  <w:style w:type="paragraph" w:styleId="Rodap">
    <w:name w:val="footer"/>
    <w:basedOn w:val="Normal"/>
    <w:link w:val="RodapChar"/>
    <w:uiPriority w:val="99"/>
    <w:unhideWhenUsed/>
    <w:rsid w:val="005F0587"/>
    <w:pPr>
      <w:tabs>
        <w:tab w:val="center" w:pos="4252"/>
        <w:tab w:val="right" w:pos="8504"/>
      </w:tabs>
      <w:spacing w:after="0" w:line="240" w:lineRule="auto"/>
    </w:pPr>
  </w:style>
  <w:style w:type="character" w:customStyle="1" w:styleId="RodapChar">
    <w:name w:val="Rodapé Char"/>
    <w:basedOn w:val="Fontepargpadro"/>
    <w:link w:val="Rodap"/>
    <w:uiPriority w:val="99"/>
    <w:rsid w:val="005F0587"/>
  </w:style>
  <w:style w:type="paragraph" w:styleId="PargrafodaLista">
    <w:name w:val="List Paragraph"/>
    <w:basedOn w:val="Normal"/>
    <w:uiPriority w:val="34"/>
    <w:qFormat/>
    <w:rsid w:val="00744EF1"/>
    <w:pPr>
      <w:spacing w:after="200" w:line="276" w:lineRule="auto"/>
      <w:ind w:left="720"/>
      <w:contextualSpacing/>
    </w:pPr>
  </w:style>
  <w:style w:type="paragraph" w:customStyle="1" w:styleId="Default">
    <w:name w:val="Default"/>
    <w:rsid w:val="00722117"/>
    <w:pPr>
      <w:autoSpaceDE w:val="0"/>
      <w:autoSpaceDN w:val="0"/>
      <w:adjustRightInd w:val="0"/>
      <w:spacing w:after="0" w:line="240" w:lineRule="auto"/>
    </w:pPr>
    <w:rPr>
      <w:rFonts w:ascii="Arial" w:hAnsi="Arial" w:cs="Arial"/>
      <w:color w:val="000000"/>
      <w:sz w:val="24"/>
      <w:szCs w:val="24"/>
    </w:rPr>
  </w:style>
  <w:style w:type="character" w:styleId="TextodoEspaoReservado">
    <w:name w:val="Placeholder Text"/>
    <w:basedOn w:val="Fontepargpadro"/>
    <w:uiPriority w:val="99"/>
    <w:semiHidden/>
    <w:rsid w:val="00CB7811"/>
    <w:rPr>
      <w:color w:val="808080"/>
    </w:rPr>
  </w:style>
  <w:style w:type="character" w:customStyle="1" w:styleId="Ttulo1Char">
    <w:name w:val="Título 1 Char"/>
    <w:basedOn w:val="Fontepargpadro"/>
    <w:link w:val="Ttulo1"/>
    <w:uiPriority w:val="9"/>
    <w:rsid w:val="00A17563"/>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A17563"/>
    <w:rPr>
      <w:color w:val="0000FF"/>
      <w:u w:val="single"/>
    </w:rPr>
  </w:style>
  <w:style w:type="character" w:customStyle="1" w:styleId="LinkdaInternet">
    <w:name w:val="Link da Internet"/>
    <w:basedOn w:val="Fontepargpadro"/>
    <w:uiPriority w:val="99"/>
    <w:unhideWhenUsed/>
    <w:rsid w:val="006C6726"/>
    <w:rPr>
      <w:color w:val="0000FF"/>
      <w:u w:val="single"/>
    </w:rPr>
  </w:style>
  <w:style w:type="paragraph" w:styleId="Assuntodocomentrio">
    <w:name w:val="annotation subject"/>
    <w:basedOn w:val="Textodecomentrio"/>
    <w:next w:val="Textodecomentrio"/>
    <w:link w:val="AssuntodocomentrioChar"/>
    <w:uiPriority w:val="99"/>
    <w:semiHidden/>
    <w:unhideWhenUsed/>
    <w:rsid w:val="003B30BD"/>
    <w:rPr>
      <w:b/>
      <w:bCs/>
    </w:rPr>
  </w:style>
  <w:style w:type="character" w:customStyle="1" w:styleId="AssuntodocomentrioChar">
    <w:name w:val="Assunto do comentário Char"/>
    <w:basedOn w:val="TextodecomentrioChar"/>
    <w:link w:val="Assuntodocomentrio"/>
    <w:uiPriority w:val="99"/>
    <w:semiHidden/>
    <w:rsid w:val="003B30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011">
      <w:bodyDiv w:val="1"/>
      <w:marLeft w:val="0"/>
      <w:marRight w:val="0"/>
      <w:marTop w:val="0"/>
      <w:marBottom w:val="0"/>
      <w:divBdr>
        <w:top w:val="none" w:sz="0" w:space="0" w:color="auto"/>
        <w:left w:val="none" w:sz="0" w:space="0" w:color="auto"/>
        <w:bottom w:val="none" w:sz="0" w:space="0" w:color="auto"/>
        <w:right w:val="none" w:sz="0" w:space="0" w:color="auto"/>
      </w:divBdr>
    </w:div>
    <w:div w:id="4748042">
      <w:bodyDiv w:val="1"/>
      <w:marLeft w:val="0"/>
      <w:marRight w:val="0"/>
      <w:marTop w:val="0"/>
      <w:marBottom w:val="0"/>
      <w:divBdr>
        <w:top w:val="none" w:sz="0" w:space="0" w:color="auto"/>
        <w:left w:val="none" w:sz="0" w:space="0" w:color="auto"/>
        <w:bottom w:val="none" w:sz="0" w:space="0" w:color="auto"/>
        <w:right w:val="none" w:sz="0" w:space="0" w:color="auto"/>
      </w:divBdr>
    </w:div>
    <w:div w:id="41290959">
      <w:bodyDiv w:val="1"/>
      <w:marLeft w:val="0"/>
      <w:marRight w:val="0"/>
      <w:marTop w:val="0"/>
      <w:marBottom w:val="0"/>
      <w:divBdr>
        <w:top w:val="none" w:sz="0" w:space="0" w:color="auto"/>
        <w:left w:val="none" w:sz="0" w:space="0" w:color="auto"/>
        <w:bottom w:val="none" w:sz="0" w:space="0" w:color="auto"/>
        <w:right w:val="none" w:sz="0" w:space="0" w:color="auto"/>
      </w:divBdr>
    </w:div>
    <w:div w:id="85347215">
      <w:bodyDiv w:val="1"/>
      <w:marLeft w:val="0"/>
      <w:marRight w:val="0"/>
      <w:marTop w:val="0"/>
      <w:marBottom w:val="0"/>
      <w:divBdr>
        <w:top w:val="none" w:sz="0" w:space="0" w:color="auto"/>
        <w:left w:val="none" w:sz="0" w:space="0" w:color="auto"/>
        <w:bottom w:val="none" w:sz="0" w:space="0" w:color="auto"/>
        <w:right w:val="none" w:sz="0" w:space="0" w:color="auto"/>
      </w:divBdr>
    </w:div>
    <w:div w:id="131220648">
      <w:bodyDiv w:val="1"/>
      <w:marLeft w:val="0"/>
      <w:marRight w:val="0"/>
      <w:marTop w:val="0"/>
      <w:marBottom w:val="0"/>
      <w:divBdr>
        <w:top w:val="none" w:sz="0" w:space="0" w:color="auto"/>
        <w:left w:val="none" w:sz="0" w:space="0" w:color="auto"/>
        <w:bottom w:val="none" w:sz="0" w:space="0" w:color="auto"/>
        <w:right w:val="none" w:sz="0" w:space="0" w:color="auto"/>
      </w:divBdr>
    </w:div>
    <w:div w:id="310401682">
      <w:bodyDiv w:val="1"/>
      <w:marLeft w:val="0"/>
      <w:marRight w:val="0"/>
      <w:marTop w:val="0"/>
      <w:marBottom w:val="0"/>
      <w:divBdr>
        <w:top w:val="none" w:sz="0" w:space="0" w:color="auto"/>
        <w:left w:val="none" w:sz="0" w:space="0" w:color="auto"/>
        <w:bottom w:val="none" w:sz="0" w:space="0" w:color="auto"/>
        <w:right w:val="none" w:sz="0" w:space="0" w:color="auto"/>
      </w:divBdr>
    </w:div>
    <w:div w:id="351298275">
      <w:bodyDiv w:val="1"/>
      <w:marLeft w:val="0"/>
      <w:marRight w:val="0"/>
      <w:marTop w:val="0"/>
      <w:marBottom w:val="0"/>
      <w:divBdr>
        <w:top w:val="none" w:sz="0" w:space="0" w:color="auto"/>
        <w:left w:val="none" w:sz="0" w:space="0" w:color="auto"/>
        <w:bottom w:val="none" w:sz="0" w:space="0" w:color="auto"/>
        <w:right w:val="none" w:sz="0" w:space="0" w:color="auto"/>
      </w:divBdr>
    </w:div>
    <w:div w:id="364410189">
      <w:bodyDiv w:val="1"/>
      <w:marLeft w:val="0"/>
      <w:marRight w:val="0"/>
      <w:marTop w:val="0"/>
      <w:marBottom w:val="0"/>
      <w:divBdr>
        <w:top w:val="none" w:sz="0" w:space="0" w:color="auto"/>
        <w:left w:val="none" w:sz="0" w:space="0" w:color="auto"/>
        <w:bottom w:val="none" w:sz="0" w:space="0" w:color="auto"/>
        <w:right w:val="none" w:sz="0" w:space="0" w:color="auto"/>
      </w:divBdr>
    </w:div>
    <w:div w:id="469979193">
      <w:bodyDiv w:val="1"/>
      <w:marLeft w:val="0"/>
      <w:marRight w:val="0"/>
      <w:marTop w:val="0"/>
      <w:marBottom w:val="0"/>
      <w:divBdr>
        <w:top w:val="none" w:sz="0" w:space="0" w:color="auto"/>
        <w:left w:val="none" w:sz="0" w:space="0" w:color="auto"/>
        <w:bottom w:val="none" w:sz="0" w:space="0" w:color="auto"/>
        <w:right w:val="none" w:sz="0" w:space="0" w:color="auto"/>
      </w:divBdr>
    </w:div>
    <w:div w:id="543636383">
      <w:bodyDiv w:val="1"/>
      <w:marLeft w:val="0"/>
      <w:marRight w:val="0"/>
      <w:marTop w:val="0"/>
      <w:marBottom w:val="0"/>
      <w:divBdr>
        <w:top w:val="none" w:sz="0" w:space="0" w:color="auto"/>
        <w:left w:val="none" w:sz="0" w:space="0" w:color="auto"/>
        <w:bottom w:val="none" w:sz="0" w:space="0" w:color="auto"/>
        <w:right w:val="none" w:sz="0" w:space="0" w:color="auto"/>
      </w:divBdr>
    </w:div>
    <w:div w:id="731124092">
      <w:bodyDiv w:val="1"/>
      <w:marLeft w:val="0"/>
      <w:marRight w:val="0"/>
      <w:marTop w:val="0"/>
      <w:marBottom w:val="0"/>
      <w:divBdr>
        <w:top w:val="none" w:sz="0" w:space="0" w:color="auto"/>
        <w:left w:val="none" w:sz="0" w:space="0" w:color="auto"/>
        <w:bottom w:val="none" w:sz="0" w:space="0" w:color="auto"/>
        <w:right w:val="none" w:sz="0" w:space="0" w:color="auto"/>
      </w:divBdr>
    </w:div>
    <w:div w:id="815418050">
      <w:bodyDiv w:val="1"/>
      <w:marLeft w:val="0"/>
      <w:marRight w:val="0"/>
      <w:marTop w:val="0"/>
      <w:marBottom w:val="0"/>
      <w:divBdr>
        <w:top w:val="none" w:sz="0" w:space="0" w:color="auto"/>
        <w:left w:val="none" w:sz="0" w:space="0" w:color="auto"/>
        <w:bottom w:val="none" w:sz="0" w:space="0" w:color="auto"/>
        <w:right w:val="none" w:sz="0" w:space="0" w:color="auto"/>
      </w:divBdr>
    </w:div>
    <w:div w:id="869682161">
      <w:bodyDiv w:val="1"/>
      <w:marLeft w:val="0"/>
      <w:marRight w:val="0"/>
      <w:marTop w:val="0"/>
      <w:marBottom w:val="0"/>
      <w:divBdr>
        <w:top w:val="none" w:sz="0" w:space="0" w:color="auto"/>
        <w:left w:val="none" w:sz="0" w:space="0" w:color="auto"/>
        <w:bottom w:val="none" w:sz="0" w:space="0" w:color="auto"/>
        <w:right w:val="none" w:sz="0" w:space="0" w:color="auto"/>
      </w:divBdr>
    </w:div>
    <w:div w:id="910575963">
      <w:bodyDiv w:val="1"/>
      <w:marLeft w:val="0"/>
      <w:marRight w:val="0"/>
      <w:marTop w:val="0"/>
      <w:marBottom w:val="0"/>
      <w:divBdr>
        <w:top w:val="none" w:sz="0" w:space="0" w:color="auto"/>
        <w:left w:val="none" w:sz="0" w:space="0" w:color="auto"/>
        <w:bottom w:val="none" w:sz="0" w:space="0" w:color="auto"/>
        <w:right w:val="none" w:sz="0" w:space="0" w:color="auto"/>
      </w:divBdr>
    </w:div>
    <w:div w:id="924069601">
      <w:bodyDiv w:val="1"/>
      <w:marLeft w:val="0"/>
      <w:marRight w:val="0"/>
      <w:marTop w:val="0"/>
      <w:marBottom w:val="0"/>
      <w:divBdr>
        <w:top w:val="none" w:sz="0" w:space="0" w:color="auto"/>
        <w:left w:val="none" w:sz="0" w:space="0" w:color="auto"/>
        <w:bottom w:val="none" w:sz="0" w:space="0" w:color="auto"/>
        <w:right w:val="none" w:sz="0" w:space="0" w:color="auto"/>
      </w:divBdr>
    </w:div>
    <w:div w:id="1024018104">
      <w:bodyDiv w:val="1"/>
      <w:marLeft w:val="0"/>
      <w:marRight w:val="0"/>
      <w:marTop w:val="0"/>
      <w:marBottom w:val="0"/>
      <w:divBdr>
        <w:top w:val="none" w:sz="0" w:space="0" w:color="auto"/>
        <w:left w:val="none" w:sz="0" w:space="0" w:color="auto"/>
        <w:bottom w:val="none" w:sz="0" w:space="0" w:color="auto"/>
        <w:right w:val="none" w:sz="0" w:space="0" w:color="auto"/>
      </w:divBdr>
    </w:div>
    <w:div w:id="1179392850">
      <w:bodyDiv w:val="1"/>
      <w:marLeft w:val="0"/>
      <w:marRight w:val="0"/>
      <w:marTop w:val="0"/>
      <w:marBottom w:val="0"/>
      <w:divBdr>
        <w:top w:val="none" w:sz="0" w:space="0" w:color="auto"/>
        <w:left w:val="none" w:sz="0" w:space="0" w:color="auto"/>
        <w:bottom w:val="none" w:sz="0" w:space="0" w:color="auto"/>
        <w:right w:val="none" w:sz="0" w:space="0" w:color="auto"/>
      </w:divBdr>
    </w:div>
    <w:div w:id="1187984328">
      <w:bodyDiv w:val="1"/>
      <w:marLeft w:val="0"/>
      <w:marRight w:val="0"/>
      <w:marTop w:val="0"/>
      <w:marBottom w:val="0"/>
      <w:divBdr>
        <w:top w:val="none" w:sz="0" w:space="0" w:color="auto"/>
        <w:left w:val="none" w:sz="0" w:space="0" w:color="auto"/>
        <w:bottom w:val="none" w:sz="0" w:space="0" w:color="auto"/>
        <w:right w:val="none" w:sz="0" w:space="0" w:color="auto"/>
      </w:divBdr>
    </w:div>
    <w:div w:id="1203203104">
      <w:bodyDiv w:val="1"/>
      <w:marLeft w:val="0"/>
      <w:marRight w:val="0"/>
      <w:marTop w:val="0"/>
      <w:marBottom w:val="0"/>
      <w:divBdr>
        <w:top w:val="none" w:sz="0" w:space="0" w:color="auto"/>
        <w:left w:val="none" w:sz="0" w:space="0" w:color="auto"/>
        <w:bottom w:val="none" w:sz="0" w:space="0" w:color="auto"/>
        <w:right w:val="none" w:sz="0" w:space="0" w:color="auto"/>
      </w:divBdr>
    </w:div>
    <w:div w:id="1229146069">
      <w:bodyDiv w:val="1"/>
      <w:marLeft w:val="0"/>
      <w:marRight w:val="0"/>
      <w:marTop w:val="0"/>
      <w:marBottom w:val="0"/>
      <w:divBdr>
        <w:top w:val="none" w:sz="0" w:space="0" w:color="auto"/>
        <w:left w:val="none" w:sz="0" w:space="0" w:color="auto"/>
        <w:bottom w:val="none" w:sz="0" w:space="0" w:color="auto"/>
        <w:right w:val="none" w:sz="0" w:space="0" w:color="auto"/>
      </w:divBdr>
    </w:div>
    <w:div w:id="1512913104">
      <w:bodyDiv w:val="1"/>
      <w:marLeft w:val="0"/>
      <w:marRight w:val="0"/>
      <w:marTop w:val="0"/>
      <w:marBottom w:val="0"/>
      <w:divBdr>
        <w:top w:val="none" w:sz="0" w:space="0" w:color="auto"/>
        <w:left w:val="none" w:sz="0" w:space="0" w:color="auto"/>
        <w:bottom w:val="none" w:sz="0" w:space="0" w:color="auto"/>
        <w:right w:val="none" w:sz="0" w:space="0" w:color="auto"/>
      </w:divBdr>
    </w:div>
    <w:div w:id="1787458738">
      <w:bodyDiv w:val="1"/>
      <w:marLeft w:val="0"/>
      <w:marRight w:val="0"/>
      <w:marTop w:val="0"/>
      <w:marBottom w:val="0"/>
      <w:divBdr>
        <w:top w:val="none" w:sz="0" w:space="0" w:color="auto"/>
        <w:left w:val="none" w:sz="0" w:space="0" w:color="auto"/>
        <w:bottom w:val="none" w:sz="0" w:space="0" w:color="auto"/>
        <w:right w:val="none" w:sz="0" w:space="0" w:color="auto"/>
      </w:divBdr>
    </w:div>
    <w:div w:id="1951668722">
      <w:bodyDiv w:val="1"/>
      <w:marLeft w:val="0"/>
      <w:marRight w:val="0"/>
      <w:marTop w:val="0"/>
      <w:marBottom w:val="0"/>
      <w:divBdr>
        <w:top w:val="none" w:sz="0" w:space="0" w:color="auto"/>
        <w:left w:val="none" w:sz="0" w:space="0" w:color="auto"/>
        <w:bottom w:val="none" w:sz="0" w:space="0" w:color="auto"/>
        <w:right w:val="none" w:sz="0" w:space="0" w:color="auto"/>
      </w:divBdr>
    </w:div>
    <w:div w:id="2027439478">
      <w:bodyDiv w:val="1"/>
      <w:marLeft w:val="0"/>
      <w:marRight w:val="0"/>
      <w:marTop w:val="0"/>
      <w:marBottom w:val="0"/>
      <w:divBdr>
        <w:top w:val="none" w:sz="0" w:space="0" w:color="auto"/>
        <w:left w:val="none" w:sz="0" w:space="0" w:color="auto"/>
        <w:bottom w:val="none" w:sz="0" w:space="0" w:color="auto"/>
        <w:right w:val="none" w:sz="0" w:space="0" w:color="auto"/>
      </w:divBdr>
    </w:div>
    <w:div w:id="20750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king.harvard.edu/files/cem.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ds.gov.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portaltransparencia.gov.br/downloads/mensal.asp?c=BolsaFamiliaFolhaPagament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9035-8331-4A57-AB18-B05F87C3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12261</Words>
  <Characters>66213</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Rodrigues</dc:creator>
  <cp:keywords/>
  <dc:description/>
  <cp:lastModifiedBy>Luciana Rodrigues</cp:lastModifiedBy>
  <cp:revision>2</cp:revision>
  <dcterms:created xsi:type="dcterms:W3CDTF">2016-09-21T13:34:00Z</dcterms:created>
  <dcterms:modified xsi:type="dcterms:W3CDTF">2016-09-21T13:34:00Z</dcterms:modified>
</cp:coreProperties>
</file>