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86469" w14:textId="77777777" w:rsidR="00792242" w:rsidRPr="005F06DC" w:rsidRDefault="00792242" w:rsidP="00792242">
      <w:pPr>
        <w:spacing w:after="0" w:line="240" w:lineRule="auto"/>
        <w:jc w:val="center"/>
        <w:rPr>
          <w:rFonts w:ascii="Times New Roman" w:hAnsi="Times New Roman"/>
          <w:b/>
          <w:sz w:val="24"/>
          <w:szCs w:val="24"/>
        </w:rPr>
      </w:pPr>
    </w:p>
    <w:p w14:paraId="5520BBD4" w14:textId="77777777" w:rsidR="00792242" w:rsidRPr="005F06DC" w:rsidRDefault="00792242" w:rsidP="00792242">
      <w:pPr>
        <w:spacing w:after="0" w:line="240" w:lineRule="auto"/>
        <w:jc w:val="center"/>
        <w:rPr>
          <w:rFonts w:ascii="Times New Roman" w:hAnsi="Times New Roman"/>
          <w:b/>
          <w:sz w:val="26"/>
          <w:szCs w:val="26"/>
        </w:rPr>
      </w:pPr>
      <w:r w:rsidRPr="005F06DC">
        <w:rPr>
          <w:rFonts w:ascii="Times New Roman" w:hAnsi="Times New Roman"/>
          <w:b/>
          <w:sz w:val="26"/>
          <w:szCs w:val="26"/>
        </w:rPr>
        <w:t xml:space="preserve">Ser ou não ser professor da Educação Básica? </w:t>
      </w:r>
    </w:p>
    <w:p w14:paraId="63D289E2" w14:textId="77777777" w:rsidR="00792242" w:rsidRPr="005F06DC" w:rsidRDefault="00792242" w:rsidP="00792242">
      <w:pPr>
        <w:spacing w:after="0" w:line="240" w:lineRule="auto"/>
        <w:jc w:val="center"/>
        <w:rPr>
          <w:rFonts w:ascii="Times New Roman" w:hAnsi="Times New Roman"/>
          <w:b/>
          <w:sz w:val="26"/>
          <w:szCs w:val="26"/>
        </w:rPr>
      </w:pPr>
      <w:r w:rsidRPr="005F06DC">
        <w:rPr>
          <w:rFonts w:ascii="Times New Roman" w:hAnsi="Times New Roman"/>
          <w:b/>
          <w:sz w:val="26"/>
          <w:szCs w:val="26"/>
        </w:rPr>
        <w:t>Salário esperado e outros fatores na escolha ocupacional de concluintes de licenciaturas</w:t>
      </w:r>
    </w:p>
    <w:p w14:paraId="1F008316" w14:textId="77777777" w:rsidR="00792242" w:rsidRDefault="00792242" w:rsidP="00792242">
      <w:pPr>
        <w:spacing w:after="0" w:line="240" w:lineRule="auto"/>
        <w:jc w:val="center"/>
        <w:rPr>
          <w:rFonts w:ascii="Times New Roman" w:hAnsi="Times New Roman"/>
          <w:i/>
          <w:color w:val="2B2B2B"/>
          <w:sz w:val="24"/>
          <w:szCs w:val="24"/>
          <w:shd w:val="clear" w:color="auto" w:fill="FFFFFF"/>
        </w:rPr>
      </w:pPr>
    </w:p>
    <w:p w14:paraId="71B1B09D" w14:textId="77777777" w:rsidR="00792242" w:rsidRDefault="00792242" w:rsidP="00792242">
      <w:pPr>
        <w:spacing w:after="0" w:line="240" w:lineRule="auto"/>
        <w:jc w:val="center"/>
        <w:rPr>
          <w:rFonts w:ascii="Times New Roman" w:hAnsi="Times New Roman"/>
          <w:i/>
          <w:color w:val="2B2B2B"/>
          <w:sz w:val="24"/>
          <w:szCs w:val="24"/>
          <w:shd w:val="clear" w:color="auto" w:fill="FFFFFF"/>
        </w:rPr>
      </w:pPr>
      <w:r w:rsidRPr="005F06DC">
        <w:rPr>
          <w:rFonts w:ascii="Times New Roman" w:hAnsi="Times New Roman"/>
          <w:i/>
          <w:color w:val="2B2B2B"/>
          <w:sz w:val="24"/>
          <w:szCs w:val="24"/>
          <w:shd w:val="clear" w:color="auto" w:fill="FFFFFF"/>
        </w:rPr>
        <w:t xml:space="preserve">Raphael Alves, Ariana de Britto, Roberta Mendes e Costa, </w:t>
      </w:r>
    </w:p>
    <w:p w14:paraId="48D17E21" w14:textId="77777777" w:rsidR="00792242" w:rsidRPr="005F06DC" w:rsidRDefault="00792242" w:rsidP="00792242">
      <w:pPr>
        <w:spacing w:after="0" w:line="240" w:lineRule="auto"/>
        <w:jc w:val="center"/>
        <w:rPr>
          <w:rFonts w:ascii="Times New Roman" w:hAnsi="Times New Roman"/>
          <w:i/>
          <w:color w:val="2B2B2B"/>
          <w:sz w:val="24"/>
          <w:szCs w:val="24"/>
          <w:shd w:val="clear" w:color="auto" w:fill="FFFFFF"/>
        </w:rPr>
      </w:pPr>
      <w:r w:rsidRPr="005F06DC">
        <w:rPr>
          <w:rFonts w:ascii="Times New Roman" w:hAnsi="Times New Roman"/>
          <w:i/>
          <w:color w:val="2B2B2B"/>
          <w:sz w:val="24"/>
          <w:szCs w:val="24"/>
          <w:shd w:val="clear" w:color="auto" w:fill="FFFFFF"/>
        </w:rPr>
        <w:t>Danielle Carusi Machado, Francisco Raeder</w:t>
      </w:r>
      <w:r>
        <w:rPr>
          <w:rFonts w:ascii="Times New Roman" w:hAnsi="Times New Roman"/>
          <w:i/>
          <w:color w:val="2B2B2B"/>
          <w:sz w:val="24"/>
          <w:szCs w:val="24"/>
          <w:shd w:val="clear" w:color="auto" w:fill="FFFFFF"/>
        </w:rPr>
        <w:t xml:space="preserve"> </w:t>
      </w:r>
      <w:r w:rsidRPr="00E4348D">
        <w:rPr>
          <w:rFonts w:ascii="Times New Roman" w:hAnsi="Times New Roman"/>
          <w:color w:val="2B2B2B"/>
          <w:sz w:val="24"/>
          <w:szCs w:val="24"/>
          <w:shd w:val="clear" w:color="auto" w:fill="FFFFFF"/>
        </w:rPr>
        <w:t>e</w:t>
      </w:r>
      <w:r w:rsidRPr="005F06DC">
        <w:rPr>
          <w:rFonts w:ascii="Times New Roman" w:hAnsi="Times New Roman"/>
          <w:i/>
          <w:color w:val="2B2B2B"/>
          <w:sz w:val="24"/>
          <w:szCs w:val="24"/>
          <w:shd w:val="clear" w:color="auto" w:fill="FFFFFF"/>
        </w:rPr>
        <w:t xml:space="preserve"> Fábio Waltenberg</w:t>
      </w:r>
    </w:p>
    <w:p w14:paraId="27E0A503" w14:textId="77777777" w:rsidR="00792242" w:rsidRPr="005F06DC" w:rsidRDefault="00792242" w:rsidP="00792242">
      <w:pPr>
        <w:spacing w:after="0" w:line="240" w:lineRule="auto"/>
        <w:jc w:val="center"/>
        <w:rPr>
          <w:rFonts w:ascii="Times New Roman" w:hAnsi="Times New Roman"/>
          <w:color w:val="2B2B2B"/>
          <w:sz w:val="24"/>
          <w:szCs w:val="24"/>
          <w:shd w:val="clear" w:color="auto" w:fill="FFFFFF"/>
        </w:rPr>
      </w:pPr>
      <w:r w:rsidRPr="005F06DC">
        <w:rPr>
          <w:rFonts w:ascii="Times New Roman" w:hAnsi="Times New Roman"/>
          <w:color w:val="2B2B2B"/>
          <w:sz w:val="24"/>
          <w:szCs w:val="24"/>
          <w:shd w:val="clear" w:color="auto" w:fill="FFFFFF"/>
        </w:rPr>
        <w:t>Universidade Federal Fluminense</w:t>
      </w:r>
    </w:p>
    <w:p w14:paraId="70272294" w14:textId="77777777" w:rsidR="00792242" w:rsidRDefault="00792242" w:rsidP="00792242">
      <w:pPr>
        <w:spacing w:after="0" w:line="240" w:lineRule="auto"/>
        <w:jc w:val="center"/>
        <w:rPr>
          <w:rFonts w:ascii="Times New Roman" w:hAnsi="Times New Roman"/>
          <w:color w:val="2B2B2B"/>
          <w:sz w:val="24"/>
          <w:szCs w:val="24"/>
          <w:shd w:val="clear" w:color="auto" w:fill="FFFFFF"/>
        </w:rPr>
      </w:pPr>
    </w:p>
    <w:p w14:paraId="28667457" w14:textId="77777777" w:rsidR="00792242" w:rsidRPr="005F06DC" w:rsidRDefault="00792242" w:rsidP="00792242">
      <w:pPr>
        <w:spacing w:after="0" w:line="240" w:lineRule="auto"/>
        <w:jc w:val="center"/>
        <w:rPr>
          <w:rFonts w:ascii="Times New Roman" w:hAnsi="Times New Roman"/>
          <w:color w:val="2B2B2B"/>
          <w:sz w:val="24"/>
          <w:szCs w:val="24"/>
          <w:shd w:val="clear" w:color="auto" w:fill="FFFFFF"/>
        </w:rPr>
      </w:pPr>
      <w:r w:rsidRPr="005F06DC">
        <w:rPr>
          <w:rFonts w:ascii="Times New Roman" w:hAnsi="Times New Roman"/>
          <w:color w:val="2B2B2B"/>
          <w:sz w:val="24"/>
          <w:szCs w:val="24"/>
          <w:shd w:val="clear" w:color="auto" w:fill="FFFFFF"/>
        </w:rPr>
        <w:t>Julho de 2016</w:t>
      </w:r>
    </w:p>
    <w:p w14:paraId="7D89E8B8" w14:textId="77777777" w:rsidR="00792242" w:rsidRPr="005F06DC" w:rsidRDefault="00792242" w:rsidP="00792242">
      <w:pPr>
        <w:spacing w:after="0" w:line="240" w:lineRule="auto"/>
        <w:rPr>
          <w:rFonts w:ascii="Times New Roman" w:hAnsi="Times New Roman"/>
          <w:color w:val="2B2B2B"/>
          <w:sz w:val="24"/>
          <w:szCs w:val="24"/>
          <w:highlight w:val="yellow"/>
          <w:shd w:val="clear" w:color="auto" w:fill="FFFFFF"/>
        </w:rPr>
      </w:pPr>
    </w:p>
    <w:p w14:paraId="2EB1E71C" w14:textId="77777777" w:rsidR="00792242" w:rsidRPr="005F06DC" w:rsidRDefault="00792242" w:rsidP="00792242">
      <w:pPr>
        <w:spacing w:after="0" w:line="240" w:lineRule="auto"/>
        <w:jc w:val="both"/>
        <w:rPr>
          <w:rFonts w:ascii="Times New Roman" w:hAnsi="Times New Roman"/>
          <w:color w:val="000000"/>
          <w:sz w:val="24"/>
          <w:szCs w:val="24"/>
          <w:highlight w:val="yellow"/>
          <w:shd w:val="clear" w:color="auto" w:fill="FFFFFF"/>
        </w:rPr>
      </w:pPr>
      <w:r w:rsidRPr="005F06DC">
        <w:rPr>
          <w:rFonts w:ascii="Times New Roman" w:hAnsi="Times New Roman"/>
          <w:b/>
          <w:color w:val="000000"/>
          <w:sz w:val="24"/>
          <w:szCs w:val="24"/>
          <w:shd w:val="clear" w:color="auto" w:fill="FFFFFF"/>
        </w:rPr>
        <w:t>Resumo</w:t>
      </w:r>
      <w:r w:rsidRPr="005F06DC">
        <w:rPr>
          <w:rFonts w:ascii="Times New Roman" w:hAnsi="Times New Roman"/>
          <w:color w:val="000000"/>
          <w:sz w:val="24"/>
          <w:szCs w:val="24"/>
          <w:shd w:val="clear" w:color="auto" w:fill="FFFFFF"/>
        </w:rPr>
        <w:t>: Em países desenvolvidos e em desenvolvimento, é frequente a escassez de professores da Educação Básica, seja numa ótica quantitativa (faltam professores de certas disciplinas em determinadas localidades), seja qualitativa (nem todos têm condições de desempenhar suas tarefas de forma ideal). Que fatores atraem ou repelem potenciais professores da Educação Básica</w:t>
      </w:r>
      <w:r>
        <w:rPr>
          <w:rFonts w:ascii="Times New Roman" w:hAnsi="Times New Roman"/>
          <w:color w:val="000000"/>
          <w:sz w:val="24"/>
          <w:szCs w:val="24"/>
          <w:shd w:val="clear" w:color="auto" w:fill="FFFFFF"/>
        </w:rPr>
        <w:t xml:space="preserve"> no Brasil</w:t>
      </w:r>
      <w:r w:rsidRPr="005F06DC">
        <w:rPr>
          <w:rFonts w:ascii="Times New Roman" w:hAnsi="Times New Roman"/>
          <w:color w:val="000000"/>
          <w:sz w:val="24"/>
          <w:szCs w:val="24"/>
          <w:shd w:val="clear" w:color="auto" w:fill="FFFFFF"/>
        </w:rPr>
        <w:t>? Que papel exercem as expectativas salariais de curto e médio prazo</w:t>
      </w:r>
      <w:r w:rsidRPr="005F06DC">
        <w:rPr>
          <w:rFonts w:ascii="Times New Roman" w:hAnsi="Times New Roman"/>
          <w:color w:val="000000"/>
          <w:sz w:val="24"/>
          <w:szCs w:val="24"/>
        </w:rPr>
        <w:t xml:space="preserve">? </w:t>
      </w:r>
      <w:r w:rsidRPr="005F06DC">
        <w:rPr>
          <w:rFonts w:ascii="Times New Roman" w:hAnsi="Times New Roman"/>
          <w:color w:val="000000"/>
          <w:sz w:val="24"/>
          <w:szCs w:val="24"/>
          <w:shd w:val="clear" w:color="auto" w:fill="FFFFFF"/>
        </w:rPr>
        <w:t xml:space="preserve">Qual é o perfil de quem deseja se tornar professor? </w:t>
      </w:r>
      <w:r w:rsidRPr="005F06DC">
        <w:rPr>
          <w:rFonts w:ascii="Times New Roman" w:hAnsi="Times New Roman"/>
          <w:color w:val="000000"/>
          <w:sz w:val="24"/>
          <w:szCs w:val="24"/>
        </w:rPr>
        <w:t xml:space="preserve">Este artigo contribui à literatura fornecendo elementos de resposta </w:t>
      </w:r>
      <w:r w:rsidRPr="005F06DC">
        <w:rPr>
          <w:rFonts w:ascii="Times New Roman" w:hAnsi="Times New Roman"/>
          <w:color w:val="000000"/>
          <w:sz w:val="24"/>
          <w:szCs w:val="24"/>
          <w:shd w:val="clear" w:color="auto" w:fill="FFFFFF"/>
        </w:rPr>
        <w:t xml:space="preserve">a essas perguntas através da estimação de modelos de escolha ocupacional. Os dados foram coletados num </w:t>
      </w:r>
      <w:r w:rsidRPr="005F06DC">
        <w:rPr>
          <w:rFonts w:ascii="Times New Roman" w:hAnsi="Times New Roman"/>
          <w:i/>
          <w:color w:val="000000"/>
          <w:sz w:val="24"/>
          <w:szCs w:val="24"/>
          <w:shd w:val="clear" w:color="auto" w:fill="FFFFFF"/>
        </w:rPr>
        <w:t>survey</w:t>
      </w:r>
      <w:r w:rsidRPr="005F06DC">
        <w:rPr>
          <w:rFonts w:ascii="Times New Roman" w:hAnsi="Times New Roman"/>
          <w:color w:val="000000"/>
          <w:sz w:val="24"/>
          <w:szCs w:val="24"/>
          <w:shd w:val="clear" w:color="auto" w:fill="FFFFFF"/>
        </w:rPr>
        <w:t xml:space="preserve"> aplicado a uma amostra representativa de concluintes de licenciatura de várias áreas. Os resultados mostram que o futuro professor tem perfil socioeconômico desfavorecido, é avesso ao risco e geralmente não está entre os melhores alunos. Ser mulher, morar no interior, estar matriculado em instituição privada e não estudar ciências naturais são fatores que intensificam o desejo de ser professor em alguns dos modelos estimados. Ter cursado magistério e ter participado de atividades como monitoria mitigam o desejo de desistir da profissão em algumas das regressões. </w:t>
      </w:r>
      <w:r w:rsidRPr="005F06DC">
        <w:rPr>
          <w:rFonts w:ascii="Times New Roman" w:hAnsi="Times New Roman"/>
          <w:color w:val="000000"/>
          <w:sz w:val="24"/>
          <w:szCs w:val="24"/>
        </w:rPr>
        <w:t xml:space="preserve">Mesmo controlando para efeitos reconhecidamente importantes, </w:t>
      </w:r>
      <w:r w:rsidRPr="005F06DC">
        <w:rPr>
          <w:rFonts w:ascii="Times New Roman" w:hAnsi="Times New Roman"/>
          <w:color w:val="000000"/>
          <w:sz w:val="24"/>
          <w:szCs w:val="24"/>
          <w:shd w:val="clear" w:color="auto" w:fill="FFFFFF"/>
        </w:rPr>
        <w:t xml:space="preserve">inclusive </w:t>
      </w:r>
      <w:r w:rsidRPr="005F06DC">
        <w:rPr>
          <w:rFonts w:ascii="Times New Roman" w:hAnsi="Times New Roman"/>
          <w:i/>
          <w:color w:val="000000"/>
          <w:sz w:val="24"/>
          <w:szCs w:val="24"/>
          <w:shd w:val="clear" w:color="auto" w:fill="FFFFFF"/>
        </w:rPr>
        <w:t>proxies</w:t>
      </w:r>
      <w:r w:rsidRPr="005F06DC">
        <w:rPr>
          <w:rFonts w:ascii="Times New Roman" w:hAnsi="Times New Roman"/>
          <w:color w:val="000000"/>
          <w:sz w:val="24"/>
          <w:szCs w:val="24"/>
          <w:shd w:val="clear" w:color="auto" w:fill="FFFFFF"/>
        </w:rPr>
        <w:t xml:space="preserve"> de vocação, revelam-se significativas as expectativas salariais no curto e no médio prazo. </w:t>
      </w:r>
    </w:p>
    <w:p w14:paraId="79FBF835" w14:textId="77777777" w:rsidR="00792242" w:rsidRDefault="00792242" w:rsidP="00792242">
      <w:pPr>
        <w:spacing w:after="0" w:line="240" w:lineRule="auto"/>
        <w:jc w:val="both"/>
        <w:rPr>
          <w:rFonts w:ascii="Times New Roman" w:hAnsi="Times New Roman"/>
          <w:color w:val="2B2B2B"/>
          <w:sz w:val="24"/>
          <w:szCs w:val="24"/>
          <w:highlight w:val="yellow"/>
          <w:shd w:val="clear" w:color="auto" w:fill="FFFFFF"/>
        </w:rPr>
      </w:pPr>
    </w:p>
    <w:p w14:paraId="526DFDB1" w14:textId="77777777" w:rsidR="00792242" w:rsidRPr="005F06DC" w:rsidRDefault="00792242" w:rsidP="00792242">
      <w:pPr>
        <w:spacing w:after="0" w:line="240" w:lineRule="auto"/>
        <w:jc w:val="both"/>
        <w:rPr>
          <w:rFonts w:ascii="Times New Roman" w:hAnsi="Times New Roman"/>
          <w:color w:val="2B2B2B"/>
          <w:sz w:val="24"/>
          <w:szCs w:val="24"/>
          <w:shd w:val="clear" w:color="auto" w:fill="FFFFFF"/>
        </w:rPr>
      </w:pPr>
      <w:r w:rsidRPr="005F06DC">
        <w:rPr>
          <w:rFonts w:ascii="Times New Roman" w:hAnsi="Times New Roman"/>
          <w:color w:val="2B2B2B"/>
          <w:sz w:val="24"/>
          <w:szCs w:val="24"/>
          <w:shd w:val="clear" w:color="auto" w:fill="FFFFFF"/>
        </w:rPr>
        <w:t xml:space="preserve">Palavras-chaves: escolha ocupacional de professores, </w:t>
      </w:r>
      <w:r>
        <w:rPr>
          <w:rFonts w:ascii="Times New Roman" w:hAnsi="Times New Roman"/>
          <w:color w:val="2B2B2B"/>
          <w:sz w:val="24"/>
          <w:szCs w:val="24"/>
          <w:shd w:val="clear" w:color="auto" w:fill="FFFFFF"/>
        </w:rPr>
        <w:t xml:space="preserve">oferta </w:t>
      </w:r>
      <w:r w:rsidRPr="005F06DC">
        <w:rPr>
          <w:rFonts w:ascii="Times New Roman" w:hAnsi="Times New Roman"/>
          <w:color w:val="2B2B2B"/>
          <w:sz w:val="24"/>
          <w:szCs w:val="24"/>
          <w:shd w:val="clear" w:color="auto" w:fill="FFFFFF"/>
        </w:rPr>
        <w:t>de trabalho de professores, salários de professores, atratividade da carreira de professor</w:t>
      </w:r>
      <w:r>
        <w:rPr>
          <w:rFonts w:ascii="Times New Roman" w:hAnsi="Times New Roman"/>
          <w:color w:val="2B2B2B"/>
          <w:sz w:val="24"/>
          <w:szCs w:val="24"/>
          <w:shd w:val="clear" w:color="auto" w:fill="FFFFFF"/>
        </w:rPr>
        <w:t>, escassez de professores, escassez oculta.</w:t>
      </w:r>
    </w:p>
    <w:p w14:paraId="60AA53A1" w14:textId="77777777" w:rsidR="00792242" w:rsidRPr="005F06DC" w:rsidRDefault="00792242" w:rsidP="00792242">
      <w:pPr>
        <w:spacing w:after="0" w:line="240" w:lineRule="auto"/>
        <w:jc w:val="both"/>
        <w:rPr>
          <w:rFonts w:ascii="Times New Roman" w:hAnsi="Times New Roman"/>
          <w:color w:val="2B2B2B"/>
          <w:sz w:val="24"/>
          <w:szCs w:val="24"/>
          <w:shd w:val="clear" w:color="auto" w:fill="FFFFFF"/>
        </w:rPr>
      </w:pPr>
    </w:p>
    <w:p w14:paraId="015729A6" w14:textId="77777777" w:rsidR="00792242" w:rsidRPr="00F91DAE" w:rsidRDefault="00792242" w:rsidP="00792242">
      <w:pPr>
        <w:spacing w:after="0" w:line="240" w:lineRule="auto"/>
        <w:jc w:val="both"/>
        <w:rPr>
          <w:rFonts w:ascii="Times New Roman" w:hAnsi="Times New Roman"/>
          <w:color w:val="2B2B2B"/>
          <w:sz w:val="24"/>
          <w:szCs w:val="24"/>
          <w:shd w:val="clear" w:color="auto" w:fill="FFFFFF"/>
          <w:lang w:val="en-US"/>
        </w:rPr>
      </w:pPr>
      <w:r w:rsidRPr="00F91DAE">
        <w:rPr>
          <w:rFonts w:ascii="Times New Roman" w:hAnsi="Times New Roman"/>
          <w:color w:val="2B2B2B"/>
          <w:sz w:val="24"/>
          <w:szCs w:val="24"/>
          <w:shd w:val="clear" w:color="auto" w:fill="FFFFFF"/>
          <w:lang w:val="en-US"/>
        </w:rPr>
        <w:t xml:space="preserve">Abstract: </w:t>
      </w:r>
      <w:r>
        <w:rPr>
          <w:rFonts w:ascii="Times New Roman" w:hAnsi="Times New Roman"/>
          <w:color w:val="2B2B2B"/>
          <w:sz w:val="24"/>
          <w:szCs w:val="24"/>
          <w:shd w:val="clear" w:color="auto" w:fill="FFFFFF"/>
          <w:lang w:val="en-US"/>
        </w:rPr>
        <w:t xml:space="preserve">In </w:t>
      </w:r>
      <w:r w:rsidRPr="00F91DAE">
        <w:rPr>
          <w:rFonts w:ascii="Times New Roman" w:hAnsi="Times New Roman"/>
          <w:color w:val="2B2B2B"/>
          <w:sz w:val="24"/>
          <w:szCs w:val="24"/>
          <w:shd w:val="clear" w:color="auto" w:fill="FFFFFF"/>
          <w:lang w:val="en-US"/>
        </w:rPr>
        <w:t xml:space="preserve">developed and </w:t>
      </w:r>
      <w:r>
        <w:rPr>
          <w:rFonts w:ascii="Times New Roman" w:hAnsi="Times New Roman"/>
          <w:color w:val="2B2B2B"/>
          <w:sz w:val="24"/>
          <w:szCs w:val="24"/>
          <w:shd w:val="clear" w:color="auto" w:fill="FFFFFF"/>
          <w:lang w:val="en-US"/>
        </w:rPr>
        <w:t xml:space="preserve">in </w:t>
      </w:r>
      <w:r w:rsidRPr="00F91DAE">
        <w:rPr>
          <w:rFonts w:ascii="Times New Roman" w:hAnsi="Times New Roman"/>
          <w:color w:val="2B2B2B"/>
          <w:sz w:val="24"/>
          <w:szCs w:val="24"/>
          <w:shd w:val="clear" w:color="auto" w:fill="FFFFFF"/>
          <w:lang w:val="en-US"/>
        </w:rPr>
        <w:t xml:space="preserve">developing countries, </w:t>
      </w:r>
      <w:r>
        <w:rPr>
          <w:rFonts w:ascii="Times New Roman" w:hAnsi="Times New Roman"/>
          <w:color w:val="2B2B2B"/>
          <w:sz w:val="24"/>
          <w:szCs w:val="24"/>
          <w:shd w:val="clear" w:color="auto" w:fill="FFFFFF"/>
          <w:lang w:val="en-US"/>
        </w:rPr>
        <w:t xml:space="preserve">there are frequent shortages </w:t>
      </w:r>
      <w:r w:rsidRPr="00F91DAE">
        <w:rPr>
          <w:rFonts w:ascii="Times New Roman" w:hAnsi="Times New Roman"/>
          <w:color w:val="2B2B2B"/>
          <w:sz w:val="24"/>
          <w:szCs w:val="24"/>
          <w:shd w:val="clear" w:color="auto" w:fill="FFFFFF"/>
          <w:lang w:val="en-US"/>
        </w:rPr>
        <w:t xml:space="preserve">of teachers </w:t>
      </w:r>
      <w:r>
        <w:rPr>
          <w:rFonts w:ascii="Times New Roman" w:hAnsi="Times New Roman"/>
          <w:color w:val="2B2B2B"/>
          <w:sz w:val="24"/>
          <w:szCs w:val="24"/>
          <w:shd w:val="clear" w:color="auto" w:fill="FFFFFF"/>
          <w:lang w:val="en-US"/>
        </w:rPr>
        <w:t xml:space="preserve">– both in </w:t>
      </w:r>
      <w:r w:rsidRPr="00F91DAE">
        <w:rPr>
          <w:rFonts w:ascii="Times New Roman" w:hAnsi="Times New Roman"/>
          <w:color w:val="2B2B2B"/>
          <w:sz w:val="24"/>
          <w:szCs w:val="24"/>
          <w:shd w:val="clear" w:color="auto" w:fill="FFFFFF"/>
          <w:lang w:val="en-US"/>
        </w:rPr>
        <w:t>a quantitative perspective (</w:t>
      </w:r>
      <w:r>
        <w:rPr>
          <w:rFonts w:ascii="Times New Roman" w:hAnsi="Times New Roman"/>
          <w:color w:val="2B2B2B"/>
          <w:sz w:val="24"/>
          <w:szCs w:val="24"/>
          <w:shd w:val="clear" w:color="auto" w:fill="FFFFFF"/>
          <w:lang w:val="en-US"/>
        </w:rPr>
        <w:t xml:space="preserve">shortage in </w:t>
      </w:r>
      <w:r w:rsidRPr="00F91DAE">
        <w:rPr>
          <w:rFonts w:ascii="Times New Roman" w:hAnsi="Times New Roman"/>
          <w:color w:val="2B2B2B"/>
          <w:sz w:val="24"/>
          <w:szCs w:val="24"/>
          <w:shd w:val="clear" w:color="auto" w:fill="FFFFFF"/>
          <w:lang w:val="en-US"/>
        </w:rPr>
        <w:t xml:space="preserve">certain subjects </w:t>
      </w:r>
      <w:r>
        <w:rPr>
          <w:rFonts w:ascii="Times New Roman" w:hAnsi="Times New Roman"/>
          <w:color w:val="2B2B2B"/>
          <w:sz w:val="24"/>
          <w:szCs w:val="24"/>
          <w:shd w:val="clear" w:color="auto" w:fill="FFFFFF"/>
          <w:lang w:val="en-US"/>
        </w:rPr>
        <w:t xml:space="preserve">or </w:t>
      </w:r>
      <w:r w:rsidRPr="00F91DAE">
        <w:rPr>
          <w:rFonts w:ascii="Times New Roman" w:hAnsi="Times New Roman"/>
          <w:color w:val="2B2B2B"/>
          <w:sz w:val="24"/>
          <w:szCs w:val="24"/>
          <w:shd w:val="clear" w:color="auto" w:fill="FFFFFF"/>
          <w:lang w:val="en-US"/>
        </w:rPr>
        <w:t xml:space="preserve">locations) </w:t>
      </w:r>
      <w:r>
        <w:rPr>
          <w:rFonts w:ascii="Times New Roman" w:hAnsi="Times New Roman"/>
          <w:color w:val="2B2B2B"/>
          <w:sz w:val="24"/>
          <w:szCs w:val="24"/>
          <w:shd w:val="clear" w:color="auto" w:fill="FFFFFF"/>
          <w:lang w:val="en-US"/>
        </w:rPr>
        <w:t xml:space="preserve">and in a </w:t>
      </w:r>
      <w:r w:rsidRPr="00F91DAE">
        <w:rPr>
          <w:rFonts w:ascii="Times New Roman" w:hAnsi="Times New Roman"/>
          <w:color w:val="2B2B2B"/>
          <w:sz w:val="24"/>
          <w:szCs w:val="24"/>
          <w:shd w:val="clear" w:color="auto" w:fill="FFFFFF"/>
          <w:lang w:val="en-US"/>
        </w:rPr>
        <w:t xml:space="preserve">qualitative </w:t>
      </w:r>
      <w:r>
        <w:rPr>
          <w:rFonts w:ascii="Times New Roman" w:hAnsi="Times New Roman"/>
          <w:color w:val="2B2B2B"/>
          <w:sz w:val="24"/>
          <w:szCs w:val="24"/>
          <w:shd w:val="clear" w:color="auto" w:fill="FFFFFF"/>
          <w:lang w:val="en-US"/>
        </w:rPr>
        <w:t xml:space="preserve">one </w:t>
      </w:r>
      <w:r w:rsidRPr="00F91DAE">
        <w:rPr>
          <w:rFonts w:ascii="Times New Roman" w:hAnsi="Times New Roman"/>
          <w:color w:val="2B2B2B"/>
          <w:sz w:val="24"/>
          <w:szCs w:val="24"/>
          <w:shd w:val="clear" w:color="auto" w:fill="FFFFFF"/>
          <w:lang w:val="en-US"/>
        </w:rPr>
        <w:t xml:space="preserve">(not </w:t>
      </w:r>
      <w:r>
        <w:rPr>
          <w:rFonts w:ascii="Times New Roman" w:hAnsi="Times New Roman"/>
          <w:color w:val="2B2B2B"/>
          <w:sz w:val="24"/>
          <w:szCs w:val="24"/>
          <w:shd w:val="clear" w:color="auto" w:fill="FFFFFF"/>
          <w:lang w:val="en-US"/>
        </w:rPr>
        <w:t xml:space="preserve">every teacher has the means to perform his or her </w:t>
      </w:r>
      <w:r w:rsidRPr="00F91DAE">
        <w:rPr>
          <w:rFonts w:ascii="Times New Roman" w:hAnsi="Times New Roman"/>
          <w:color w:val="2B2B2B"/>
          <w:sz w:val="24"/>
          <w:szCs w:val="24"/>
          <w:shd w:val="clear" w:color="auto" w:fill="FFFFFF"/>
          <w:lang w:val="en-US"/>
        </w:rPr>
        <w:t xml:space="preserve">tasks </w:t>
      </w:r>
      <w:r>
        <w:rPr>
          <w:rFonts w:ascii="Times New Roman" w:hAnsi="Times New Roman"/>
          <w:color w:val="2B2B2B"/>
          <w:sz w:val="24"/>
          <w:szCs w:val="24"/>
          <w:shd w:val="clear" w:color="auto" w:fill="FFFFFF"/>
          <w:lang w:val="en-US"/>
        </w:rPr>
        <w:t>adequately</w:t>
      </w:r>
      <w:r w:rsidRPr="00F91DAE">
        <w:rPr>
          <w:rFonts w:ascii="Times New Roman" w:hAnsi="Times New Roman"/>
          <w:color w:val="2B2B2B"/>
          <w:sz w:val="24"/>
          <w:szCs w:val="24"/>
          <w:shd w:val="clear" w:color="auto" w:fill="FFFFFF"/>
          <w:lang w:val="en-US"/>
        </w:rPr>
        <w:t xml:space="preserve">). What </w:t>
      </w:r>
      <w:r>
        <w:rPr>
          <w:rFonts w:ascii="Times New Roman" w:hAnsi="Times New Roman"/>
          <w:color w:val="2B2B2B"/>
          <w:sz w:val="24"/>
          <w:szCs w:val="24"/>
          <w:shd w:val="clear" w:color="auto" w:fill="FFFFFF"/>
          <w:lang w:val="en-US"/>
        </w:rPr>
        <w:t xml:space="preserve">are the main </w:t>
      </w:r>
      <w:r w:rsidRPr="00F91DAE">
        <w:rPr>
          <w:rFonts w:ascii="Times New Roman" w:hAnsi="Times New Roman"/>
          <w:color w:val="2B2B2B"/>
          <w:sz w:val="24"/>
          <w:szCs w:val="24"/>
          <w:shd w:val="clear" w:color="auto" w:fill="FFFFFF"/>
          <w:lang w:val="en-US"/>
        </w:rPr>
        <w:t xml:space="preserve">factors </w:t>
      </w:r>
      <w:r>
        <w:rPr>
          <w:rFonts w:ascii="Times New Roman" w:hAnsi="Times New Roman"/>
          <w:color w:val="2B2B2B"/>
          <w:sz w:val="24"/>
          <w:szCs w:val="24"/>
          <w:shd w:val="clear" w:color="auto" w:fill="FFFFFF"/>
          <w:lang w:val="en-US"/>
        </w:rPr>
        <w:t xml:space="preserve">attracting or repelling </w:t>
      </w:r>
      <w:r w:rsidRPr="00F91DAE">
        <w:rPr>
          <w:rFonts w:ascii="Times New Roman" w:hAnsi="Times New Roman"/>
          <w:color w:val="2B2B2B"/>
          <w:sz w:val="24"/>
          <w:szCs w:val="24"/>
          <w:shd w:val="clear" w:color="auto" w:fill="FFFFFF"/>
          <w:lang w:val="en-US"/>
        </w:rPr>
        <w:t>potential teachers</w:t>
      </w:r>
      <w:r>
        <w:rPr>
          <w:rFonts w:ascii="Times New Roman" w:hAnsi="Times New Roman"/>
          <w:color w:val="2B2B2B"/>
          <w:sz w:val="24"/>
          <w:szCs w:val="24"/>
          <w:shd w:val="clear" w:color="auto" w:fill="FFFFFF"/>
          <w:lang w:val="en-US"/>
        </w:rPr>
        <w:t xml:space="preserve"> in Brazil</w:t>
      </w:r>
      <w:r w:rsidRPr="00F91DAE">
        <w:rPr>
          <w:rFonts w:ascii="Times New Roman" w:hAnsi="Times New Roman"/>
          <w:color w:val="2B2B2B"/>
          <w:sz w:val="24"/>
          <w:szCs w:val="24"/>
          <w:shd w:val="clear" w:color="auto" w:fill="FFFFFF"/>
          <w:lang w:val="en-US"/>
        </w:rPr>
        <w:t xml:space="preserve">? What role </w:t>
      </w:r>
      <w:r>
        <w:rPr>
          <w:rFonts w:ascii="Times New Roman" w:hAnsi="Times New Roman"/>
          <w:color w:val="2B2B2B"/>
          <w:sz w:val="24"/>
          <w:szCs w:val="24"/>
          <w:shd w:val="clear" w:color="auto" w:fill="FFFFFF"/>
          <w:lang w:val="en-US"/>
        </w:rPr>
        <w:t xml:space="preserve">is carried </w:t>
      </w:r>
      <w:r w:rsidRPr="00F91DAE">
        <w:rPr>
          <w:rFonts w:ascii="Times New Roman" w:hAnsi="Times New Roman"/>
          <w:color w:val="2B2B2B"/>
          <w:sz w:val="24"/>
          <w:szCs w:val="24"/>
          <w:shd w:val="clear" w:color="auto" w:fill="FFFFFF"/>
          <w:lang w:val="en-US"/>
        </w:rPr>
        <w:t xml:space="preserve">out </w:t>
      </w:r>
      <w:r>
        <w:rPr>
          <w:rFonts w:ascii="Times New Roman" w:hAnsi="Times New Roman"/>
          <w:color w:val="2B2B2B"/>
          <w:sz w:val="24"/>
          <w:szCs w:val="24"/>
          <w:shd w:val="clear" w:color="auto" w:fill="FFFFFF"/>
          <w:lang w:val="en-US"/>
        </w:rPr>
        <w:t xml:space="preserve">by </w:t>
      </w:r>
      <w:r w:rsidRPr="00F91DAE">
        <w:rPr>
          <w:rFonts w:ascii="Times New Roman" w:hAnsi="Times New Roman"/>
          <w:color w:val="2B2B2B"/>
          <w:sz w:val="24"/>
          <w:szCs w:val="24"/>
          <w:shd w:val="clear" w:color="auto" w:fill="FFFFFF"/>
          <w:lang w:val="en-US"/>
        </w:rPr>
        <w:t xml:space="preserve">short and medium term salary expectations? What is the profile of those who want to become a teacher? This paper contributes to the literature by providing elements of response to these questions through the estimation of occupational choice models. Data were collected in a survey with a representative sample of </w:t>
      </w:r>
      <w:r>
        <w:rPr>
          <w:rFonts w:ascii="Times New Roman" w:hAnsi="Times New Roman"/>
          <w:color w:val="2B2B2B"/>
          <w:sz w:val="24"/>
          <w:szCs w:val="24"/>
          <w:shd w:val="clear" w:color="auto" w:fill="FFFFFF"/>
          <w:lang w:val="en-US"/>
        </w:rPr>
        <w:t xml:space="preserve">undergraduate students </w:t>
      </w:r>
      <w:r w:rsidRPr="00F91DAE">
        <w:rPr>
          <w:rFonts w:ascii="Times New Roman" w:hAnsi="Times New Roman"/>
          <w:color w:val="2B2B2B"/>
          <w:sz w:val="24"/>
          <w:szCs w:val="24"/>
          <w:shd w:val="clear" w:color="auto" w:fill="FFFFFF"/>
          <w:lang w:val="en-US"/>
        </w:rPr>
        <w:t>from various fields</w:t>
      </w:r>
      <w:r>
        <w:rPr>
          <w:rFonts w:ascii="Times New Roman" w:hAnsi="Times New Roman"/>
          <w:color w:val="2B2B2B"/>
          <w:sz w:val="24"/>
          <w:szCs w:val="24"/>
          <w:shd w:val="clear" w:color="auto" w:fill="FFFFFF"/>
          <w:lang w:val="en-US"/>
        </w:rPr>
        <w:t xml:space="preserve"> leading to the teacher profession</w:t>
      </w:r>
      <w:r w:rsidRPr="00F91DAE">
        <w:rPr>
          <w:rFonts w:ascii="Times New Roman" w:hAnsi="Times New Roman"/>
          <w:color w:val="2B2B2B"/>
          <w:sz w:val="24"/>
          <w:szCs w:val="24"/>
          <w:shd w:val="clear" w:color="auto" w:fill="FFFFFF"/>
          <w:lang w:val="en-US"/>
        </w:rPr>
        <w:t xml:space="preserve">. </w:t>
      </w:r>
      <w:r>
        <w:rPr>
          <w:rFonts w:ascii="Times New Roman" w:hAnsi="Times New Roman"/>
          <w:color w:val="2B2B2B"/>
          <w:sz w:val="24"/>
          <w:szCs w:val="24"/>
          <w:shd w:val="clear" w:color="auto" w:fill="FFFFFF"/>
          <w:lang w:val="en-US"/>
        </w:rPr>
        <w:t>R</w:t>
      </w:r>
      <w:r w:rsidRPr="00F91DAE">
        <w:rPr>
          <w:rFonts w:ascii="Times New Roman" w:hAnsi="Times New Roman"/>
          <w:color w:val="2B2B2B"/>
          <w:sz w:val="24"/>
          <w:szCs w:val="24"/>
          <w:shd w:val="clear" w:color="auto" w:fill="FFFFFF"/>
          <w:lang w:val="en-US"/>
        </w:rPr>
        <w:t xml:space="preserve">esults show that the future teacher has </w:t>
      </w:r>
      <w:r>
        <w:rPr>
          <w:rFonts w:ascii="Times New Roman" w:hAnsi="Times New Roman"/>
          <w:color w:val="2B2B2B"/>
          <w:sz w:val="24"/>
          <w:szCs w:val="24"/>
          <w:shd w:val="clear" w:color="auto" w:fill="FFFFFF"/>
          <w:lang w:val="en-US"/>
        </w:rPr>
        <w:t xml:space="preserve">a </w:t>
      </w:r>
      <w:r w:rsidRPr="00F91DAE">
        <w:rPr>
          <w:rFonts w:ascii="Times New Roman" w:hAnsi="Times New Roman"/>
          <w:color w:val="2B2B2B"/>
          <w:sz w:val="24"/>
          <w:szCs w:val="24"/>
          <w:shd w:val="clear" w:color="auto" w:fill="FFFFFF"/>
          <w:lang w:val="en-US"/>
        </w:rPr>
        <w:t xml:space="preserve">disadvantaged socioeconomic profile, is </w:t>
      </w:r>
      <w:r>
        <w:rPr>
          <w:rFonts w:ascii="Times New Roman" w:hAnsi="Times New Roman"/>
          <w:color w:val="2B2B2B"/>
          <w:sz w:val="24"/>
          <w:szCs w:val="24"/>
          <w:shd w:val="clear" w:color="auto" w:fill="FFFFFF"/>
          <w:lang w:val="en-US"/>
        </w:rPr>
        <w:t>risk-</w:t>
      </w:r>
      <w:r w:rsidRPr="00F91DAE">
        <w:rPr>
          <w:rFonts w:ascii="Times New Roman" w:hAnsi="Times New Roman"/>
          <w:color w:val="2B2B2B"/>
          <w:sz w:val="24"/>
          <w:szCs w:val="24"/>
          <w:shd w:val="clear" w:color="auto" w:fill="FFFFFF"/>
          <w:lang w:val="en-US"/>
        </w:rPr>
        <w:t xml:space="preserve">averse and generally </w:t>
      </w:r>
      <w:r>
        <w:rPr>
          <w:rFonts w:ascii="Times New Roman" w:hAnsi="Times New Roman"/>
          <w:color w:val="2B2B2B"/>
          <w:sz w:val="24"/>
          <w:szCs w:val="24"/>
          <w:shd w:val="clear" w:color="auto" w:fill="FFFFFF"/>
          <w:lang w:val="en-US"/>
        </w:rPr>
        <w:t xml:space="preserve">is </w:t>
      </w:r>
      <w:r w:rsidRPr="00F91DAE">
        <w:rPr>
          <w:rFonts w:ascii="Times New Roman" w:hAnsi="Times New Roman"/>
          <w:color w:val="2B2B2B"/>
          <w:sz w:val="24"/>
          <w:szCs w:val="24"/>
          <w:shd w:val="clear" w:color="auto" w:fill="FFFFFF"/>
          <w:lang w:val="en-US"/>
        </w:rPr>
        <w:t xml:space="preserve">not among the best students. </w:t>
      </w:r>
      <w:r>
        <w:rPr>
          <w:rFonts w:ascii="Times New Roman" w:hAnsi="Times New Roman"/>
          <w:color w:val="2B2B2B"/>
          <w:sz w:val="24"/>
          <w:szCs w:val="24"/>
          <w:shd w:val="clear" w:color="auto" w:fill="FFFFFF"/>
          <w:lang w:val="en-US"/>
        </w:rPr>
        <w:t xml:space="preserve">Women and those who live in the countryside are more prone to become </w:t>
      </w:r>
      <w:r w:rsidRPr="00F91DAE">
        <w:rPr>
          <w:rFonts w:ascii="Times New Roman" w:hAnsi="Times New Roman"/>
          <w:color w:val="2B2B2B"/>
          <w:sz w:val="24"/>
          <w:szCs w:val="24"/>
          <w:shd w:val="clear" w:color="auto" w:fill="FFFFFF"/>
          <w:lang w:val="en-US"/>
        </w:rPr>
        <w:t xml:space="preserve">a teacher </w:t>
      </w:r>
      <w:r>
        <w:rPr>
          <w:rFonts w:ascii="Times New Roman" w:hAnsi="Times New Roman"/>
          <w:color w:val="2B2B2B"/>
          <w:sz w:val="24"/>
          <w:szCs w:val="24"/>
          <w:shd w:val="clear" w:color="auto" w:fill="FFFFFF"/>
          <w:lang w:val="en-US"/>
        </w:rPr>
        <w:t xml:space="preserve">at least </w:t>
      </w:r>
      <w:r w:rsidRPr="00F91DAE">
        <w:rPr>
          <w:rFonts w:ascii="Times New Roman" w:hAnsi="Times New Roman"/>
          <w:color w:val="2B2B2B"/>
          <w:sz w:val="24"/>
          <w:szCs w:val="24"/>
          <w:shd w:val="clear" w:color="auto" w:fill="FFFFFF"/>
          <w:lang w:val="en-US"/>
        </w:rPr>
        <w:t>in some of the estimated models</w:t>
      </w:r>
      <w:r>
        <w:rPr>
          <w:rFonts w:ascii="Times New Roman" w:hAnsi="Times New Roman"/>
          <w:color w:val="2B2B2B"/>
          <w:sz w:val="24"/>
          <w:szCs w:val="24"/>
          <w:shd w:val="clear" w:color="auto" w:fill="FFFFFF"/>
          <w:lang w:val="en-US"/>
        </w:rPr>
        <w:t xml:space="preserve">, and the same is true for those who are </w:t>
      </w:r>
      <w:r w:rsidRPr="00F91DAE">
        <w:rPr>
          <w:rFonts w:ascii="Times New Roman" w:hAnsi="Times New Roman"/>
          <w:color w:val="2B2B2B"/>
          <w:sz w:val="24"/>
          <w:szCs w:val="24"/>
          <w:shd w:val="clear" w:color="auto" w:fill="FFFFFF"/>
          <w:lang w:val="en-US"/>
        </w:rPr>
        <w:t xml:space="preserve">enrolled in a private institution and </w:t>
      </w:r>
      <w:r>
        <w:rPr>
          <w:rFonts w:ascii="Times New Roman" w:hAnsi="Times New Roman"/>
          <w:color w:val="2B2B2B"/>
          <w:sz w:val="24"/>
          <w:szCs w:val="24"/>
          <w:shd w:val="clear" w:color="auto" w:fill="FFFFFF"/>
          <w:lang w:val="en-US"/>
        </w:rPr>
        <w:t xml:space="preserve">those who do not study natural sciences. For </w:t>
      </w:r>
      <w:r w:rsidRPr="00F91DAE">
        <w:rPr>
          <w:rFonts w:ascii="Times New Roman" w:hAnsi="Times New Roman"/>
          <w:color w:val="2B2B2B"/>
          <w:sz w:val="24"/>
          <w:szCs w:val="24"/>
          <w:shd w:val="clear" w:color="auto" w:fill="FFFFFF"/>
          <w:lang w:val="en-US"/>
        </w:rPr>
        <w:t xml:space="preserve">some </w:t>
      </w:r>
      <w:r>
        <w:rPr>
          <w:rFonts w:ascii="Times New Roman" w:hAnsi="Times New Roman"/>
          <w:color w:val="2B2B2B"/>
          <w:sz w:val="24"/>
          <w:szCs w:val="24"/>
          <w:shd w:val="clear" w:color="auto" w:fill="FFFFFF"/>
          <w:lang w:val="en-US"/>
        </w:rPr>
        <w:t>subsamples, h</w:t>
      </w:r>
      <w:r w:rsidRPr="00F91DAE">
        <w:rPr>
          <w:rFonts w:ascii="Times New Roman" w:hAnsi="Times New Roman"/>
          <w:color w:val="2B2B2B"/>
          <w:sz w:val="24"/>
          <w:szCs w:val="24"/>
          <w:shd w:val="clear" w:color="auto" w:fill="FFFFFF"/>
          <w:lang w:val="en-US"/>
        </w:rPr>
        <w:t xml:space="preserve">aving attended </w:t>
      </w:r>
      <w:r>
        <w:rPr>
          <w:rFonts w:ascii="Times New Roman" w:hAnsi="Times New Roman"/>
          <w:color w:val="2B2B2B"/>
          <w:sz w:val="24"/>
          <w:szCs w:val="24"/>
          <w:shd w:val="clear" w:color="auto" w:fill="FFFFFF"/>
          <w:lang w:val="en-US"/>
        </w:rPr>
        <w:t xml:space="preserve">teacher training courses at the secondary school </w:t>
      </w:r>
      <w:r w:rsidRPr="00F91DAE">
        <w:rPr>
          <w:rFonts w:ascii="Times New Roman" w:hAnsi="Times New Roman"/>
          <w:color w:val="2B2B2B"/>
          <w:sz w:val="24"/>
          <w:szCs w:val="24"/>
          <w:shd w:val="clear" w:color="auto" w:fill="FFFFFF"/>
          <w:lang w:val="en-US"/>
        </w:rPr>
        <w:t xml:space="preserve">and taking part in activities </w:t>
      </w:r>
      <w:r>
        <w:rPr>
          <w:rFonts w:ascii="Times New Roman" w:hAnsi="Times New Roman"/>
          <w:color w:val="2B2B2B"/>
          <w:sz w:val="24"/>
          <w:szCs w:val="24"/>
          <w:shd w:val="clear" w:color="auto" w:fill="FFFFFF"/>
          <w:lang w:val="en-US"/>
        </w:rPr>
        <w:t xml:space="preserve">at the university (such as teaching assistance) might </w:t>
      </w:r>
      <w:r w:rsidRPr="00F91DAE">
        <w:rPr>
          <w:rFonts w:ascii="Times New Roman" w:hAnsi="Times New Roman"/>
          <w:color w:val="2B2B2B"/>
          <w:sz w:val="24"/>
          <w:szCs w:val="24"/>
          <w:shd w:val="clear" w:color="auto" w:fill="FFFFFF"/>
          <w:lang w:val="en-US"/>
        </w:rPr>
        <w:t xml:space="preserve">mitigate the desire to give up the profession. Even controlling for well-known major </w:t>
      </w:r>
      <w:r>
        <w:rPr>
          <w:rFonts w:ascii="Times New Roman" w:hAnsi="Times New Roman"/>
          <w:color w:val="2B2B2B"/>
          <w:sz w:val="24"/>
          <w:szCs w:val="24"/>
          <w:shd w:val="clear" w:color="auto" w:fill="FFFFFF"/>
          <w:lang w:val="en-US"/>
        </w:rPr>
        <w:t xml:space="preserve">determinants, </w:t>
      </w:r>
      <w:r w:rsidRPr="00F91DAE">
        <w:rPr>
          <w:rFonts w:ascii="Times New Roman" w:hAnsi="Times New Roman"/>
          <w:color w:val="2B2B2B"/>
          <w:sz w:val="24"/>
          <w:szCs w:val="24"/>
          <w:shd w:val="clear" w:color="auto" w:fill="FFFFFF"/>
          <w:lang w:val="en-US"/>
        </w:rPr>
        <w:t>including proxies</w:t>
      </w:r>
      <w:r>
        <w:rPr>
          <w:rFonts w:ascii="Times New Roman" w:hAnsi="Times New Roman"/>
          <w:color w:val="2B2B2B"/>
          <w:sz w:val="24"/>
          <w:szCs w:val="24"/>
          <w:shd w:val="clear" w:color="auto" w:fill="FFFFFF"/>
          <w:lang w:val="en-US"/>
        </w:rPr>
        <w:t xml:space="preserve"> for vocation</w:t>
      </w:r>
      <w:r w:rsidRPr="00F91DAE">
        <w:rPr>
          <w:rFonts w:ascii="Times New Roman" w:hAnsi="Times New Roman"/>
          <w:color w:val="2B2B2B"/>
          <w:sz w:val="24"/>
          <w:szCs w:val="24"/>
          <w:shd w:val="clear" w:color="auto" w:fill="FFFFFF"/>
          <w:lang w:val="en-US"/>
        </w:rPr>
        <w:t>, wage expectations in the short and medium term prove to be significant.</w:t>
      </w:r>
    </w:p>
    <w:p w14:paraId="07E576D6" w14:textId="77777777" w:rsidR="00792242" w:rsidRDefault="00792242" w:rsidP="00792242">
      <w:pPr>
        <w:spacing w:after="0" w:line="240" w:lineRule="auto"/>
        <w:jc w:val="both"/>
        <w:rPr>
          <w:rFonts w:ascii="Times New Roman" w:hAnsi="Times New Roman"/>
          <w:color w:val="2B2B2B"/>
          <w:sz w:val="24"/>
          <w:szCs w:val="24"/>
          <w:highlight w:val="yellow"/>
          <w:shd w:val="clear" w:color="auto" w:fill="FFFFFF"/>
          <w:lang w:val="en-US"/>
        </w:rPr>
      </w:pPr>
    </w:p>
    <w:p w14:paraId="090CA5B2" w14:textId="77777777" w:rsidR="00792242" w:rsidRPr="005F06DC" w:rsidRDefault="00792242" w:rsidP="00792242">
      <w:pPr>
        <w:spacing w:after="0" w:line="240" w:lineRule="auto"/>
        <w:jc w:val="both"/>
        <w:rPr>
          <w:rFonts w:ascii="Times New Roman" w:hAnsi="Times New Roman"/>
          <w:color w:val="2B2B2B"/>
          <w:sz w:val="24"/>
          <w:szCs w:val="24"/>
          <w:shd w:val="clear" w:color="auto" w:fill="FFFFFF"/>
          <w:lang w:val="en-US"/>
        </w:rPr>
      </w:pPr>
      <w:r>
        <w:rPr>
          <w:rFonts w:ascii="Times New Roman" w:hAnsi="Times New Roman"/>
          <w:color w:val="2B2B2B"/>
          <w:sz w:val="24"/>
          <w:szCs w:val="24"/>
          <w:shd w:val="clear" w:color="auto" w:fill="FFFFFF"/>
          <w:lang w:val="en-US"/>
        </w:rPr>
        <w:t>K</w:t>
      </w:r>
      <w:r w:rsidRPr="005F06DC">
        <w:rPr>
          <w:rFonts w:ascii="Times New Roman" w:hAnsi="Times New Roman"/>
          <w:color w:val="2B2B2B"/>
          <w:sz w:val="24"/>
          <w:szCs w:val="24"/>
          <w:shd w:val="clear" w:color="auto" w:fill="FFFFFF"/>
          <w:lang w:val="en-US"/>
        </w:rPr>
        <w:t xml:space="preserve">ey words: teacher occupational choice, teacher labor </w:t>
      </w:r>
      <w:r>
        <w:rPr>
          <w:rFonts w:ascii="Times New Roman" w:hAnsi="Times New Roman"/>
          <w:color w:val="2B2B2B"/>
          <w:sz w:val="24"/>
          <w:szCs w:val="24"/>
          <w:shd w:val="clear" w:color="auto" w:fill="FFFFFF"/>
          <w:lang w:val="en-US"/>
        </w:rPr>
        <w:t>supply</w:t>
      </w:r>
      <w:r w:rsidRPr="005F06DC">
        <w:rPr>
          <w:rFonts w:ascii="Times New Roman" w:hAnsi="Times New Roman"/>
          <w:color w:val="2B2B2B"/>
          <w:sz w:val="24"/>
          <w:szCs w:val="24"/>
          <w:shd w:val="clear" w:color="auto" w:fill="FFFFFF"/>
          <w:lang w:val="en-US"/>
        </w:rPr>
        <w:t>, teacher wage, teacher profession desirability</w:t>
      </w:r>
      <w:r>
        <w:rPr>
          <w:rFonts w:ascii="Times New Roman" w:hAnsi="Times New Roman"/>
          <w:color w:val="2B2B2B"/>
          <w:sz w:val="24"/>
          <w:szCs w:val="24"/>
          <w:shd w:val="clear" w:color="auto" w:fill="FFFFFF"/>
          <w:lang w:val="en-US"/>
        </w:rPr>
        <w:t>, teacher shortage, underqualified teachers.</w:t>
      </w:r>
    </w:p>
    <w:p w14:paraId="453D5440" w14:textId="77777777" w:rsidR="00792242" w:rsidRPr="005F06DC" w:rsidRDefault="00792242" w:rsidP="00792242">
      <w:pPr>
        <w:spacing w:after="0" w:line="240" w:lineRule="auto"/>
        <w:jc w:val="both"/>
        <w:rPr>
          <w:rFonts w:ascii="Times New Roman" w:hAnsi="Times New Roman"/>
          <w:color w:val="2B2B2B"/>
          <w:sz w:val="24"/>
          <w:szCs w:val="24"/>
          <w:highlight w:val="yellow"/>
          <w:shd w:val="clear" w:color="auto" w:fill="FFFFFF"/>
          <w:lang w:val="en-US"/>
        </w:rPr>
      </w:pPr>
    </w:p>
    <w:p w14:paraId="5CD5EE62" w14:textId="77777777" w:rsidR="00792242" w:rsidRPr="005F06DC" w:rsidRDefault="00792242" w:rsidP="00792242">
      <w:pPr>
        <w:spacing w:after="0" w:line="240" w:lineRule="auto"/>
        <w:jc w:val="both"/>
        <w:rPr>
          <w:rFonts w:ascii="Times New Roman" w:hAnsi="Times New Roman"/>
          <w:color w:val="2B2B2B"/>
          <w:sz w:val="24"/>
          <w:szCs w:val="24"/>
          <w:shd w:val="clear" w:color="auto" w:fill="FFFFFF"/>
        </w:rPr>
      </w:pPr>
      <w:r w:rsidRPr="005F06DC">
        <w:rPr>
          <w:rFonts w:ascii="Times New Roman" w:hAnsi="Times New Roman"/>
          <w:color w:val="2B2B2B"/>
          <w:sz w:val="24"/>
          <w:szCs w:val="24"/>
          <w:shd w:val="clear" w:color="auto" w:fill="FFFFFF"/>
        </w:rPr>
        <w:t>Área ANPEC: área 13 – Economia do Trabalho</w:t>
      </w:r>
    </w:p>
    <w:p w14:paraId="16270091" w14:textId="77777777" w:rsidR="00792242" w:rsidRPr="005F06DC" w:rsidRDefault="00792242" w:rsidP="00792242">
      <w:pPr>
        <w:spacing w:after="0" w:line="240" w:lineRule="auto"/>
        <w:jc w:val="both"/>
        <w:rPr>
          <w:sz w:val="24"/>
          <w:szCs w:val="24"/>
        </w:rPr>
      </w:pPr>
    </w:p>
    <w:p w14:paraId="714D81C8" w14:textId="77777777" w:rsidR="00792242" w:rsidRPr="005F06DC" w:rsidRDefault="00792242" w:rsidP="00792242">
      <w:pPr>
        <w:spacing w:after="0" w:line="240" w:lineRule="auto"/>
        <w:jc w:val="both"/>
        <w:rPr>
          <w:rFonts w:ascii="Times New Roman" w:hAnsi="Times New Roman"/>
          <w:sz w:val="24"/>
          <w:szCs w:val="24"/>
          <w:shd w:val="clear" w:color="auto" w:fill="FFFFFF"/>
        </w:rPr>
      </w:pPr>
      <w:r w:rsidRPr="005F06DC">
        <w:rPr>
          <w:rFonts w:ascii="Times New Roman" w:hAnsi="Times New Roman"/>
          <w:sz w:val="24"/>
          <w:szCs w:val="24"/>
        </w:rPr>
        <w:t xml:space="preserve">Classificação JEL </w:t>
      </w:r>
      <w:r w:rsidRPr="005F06DC">
        <w:rPr>
          <w:rFonts w:ascii="Times New Roman" w:hAnsi="Times New Roman"/>
          <w:sz w:val="24"/>
          <w:szCs w:val="24"/>
          <w:shd w:val="clear" w:color="auto" w:fill="FFFFFF"/>
        </w:rPr>
        <w:t>do trabalho:  J25 (occupational choice)</w:t>
      </w:r>
    </w:p>
    <w:p w14:paraId="4578BDF5" w14:textId="77777777" w:rsidR="00792242" w:rsidRDefault="00792242" w:rsidP="00792242">
      <w:pPr>
        <w:pStyle w:val="PargrafodaLista"/>
        <w:numPr>
          <w:ilvl w:val="0"/>
          <w:numId w:val="2"/>
        </w:numPr>
        <w:spacing w:after="0" w:line="240" w:lineRule="auto"/>
        <w:jc w:val="both"/>
        <w:rPr>
          <w:rFonts w:ascii="Times New Roman" w:hAnsi="Times New Roman"/>
          <w:b/>
          <w:sz w:val="24"/>
          <w:szCs w:val="24"/>
        </w:rPr>
      </w:pPr>
      <w:r w:rsidRPr="005F06DC">
        <w:rPr>
          <w:rFonts w:ascii="Times New Roman" w:hAnsi="Times New Roman"/>
          <w:b/>
          <w:sz w:val="24"/>
          <w:szCs w:val="24"/>
        </w:rPr>
        <w:lastRenderedPageBreak/>
        <w:t>Introdução</w:t>
      </w:r>
      <w:r w:rsidRPr="005F06DC">
        <w:rPr>
          <w:rStyle w:val="Refdenotaderodap"/>
          <w:rFonts w:ascii="Times New Roman" w:hAnsi="Times New Roman"/>
          <w:sz w:val="24"/>
          <w:szCs w:val="24"/>
        </w:rPr>
        <w:footnoteReference w:id="1"/>
      </w:r>
    </w:p>
    <w:p w14:paraId="441C33D9" w14:textId="77777777" w:rsidR="00792242" w:rsidRPr="005F06DC" w:rsidRDefault="00792242" w:rsidP="00792242">
      <w:pPr>
        <w:pStyle w:val="PargrafodaLista"/>
        <w:spacing w:after="0" w:line="240" w:lineRule="auto"/>
        <w:ind w:left="360"/>
        <w:jc w:val="both"/>
        <w:rPr>
          <w:rFonts w:ascii="Times New Roman" w:hAnsi="Times New Roman"/>
          <w:b/>
          <w:sz w:val="24"/>
          <w:szCs w:val="24"/>
        </w:rPr>
      </w:pPr>
    </w:p>
    <w:p w14:paraId="08FDEF7E"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Educação é importante por seus benefícios individuais e coletivos; econômicos e sociais; presentes e futuros. Qualquer que seja a escola de pensamento econômico, é difícil conciliar uma visão de país desenvolvido com a existência de um sistema educacional de má qualidade (Sen, 1999; Hanushek e Wößmann, 2008; Barr, 2012).</w:t>
      </w:r>
    </w:p>
    <w:p w14:paraId="10D95838"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Estudos internacionais deixam claro que não será possível prover uma boa educação a nossas crianças se não houver professores em quantidade e em qualidade suficientes. Países com sistemas de educação bem-sucedidos recrutam seus futuros professores entre os melhores alunos do ensino secundário, em processos seletivos bastante competitivos, e lhes oferecem estruturas de carreiras atrativas e desafiantes (Auguste et al., 2010; Barber e Mourshed, 2007; Darling-Hammond, 2000).Em uma análise do sistema educacional finlandês, conhecido por excelentes resultados em exames de proficiência internacionais, Salhberg (2011) destaca a preocupação com o recrutamento para a área de educação de alunos com bom desempenho no ensino secundário.</w:t>
      </w:r>
    </w:p>
    <w:p w14:paraId="7D1A0C98"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Idealmente, um grande contingente de bons alunos dessa etapa de ensino consideraria a hipótese de se tornarem professores da Educação Básica no futuro, escolhendo cursar Pedagogia ou licenciaturas tipicamente conducentes à docência, como Português, Física ou Geografia. Ao longo de seus estudos na faculdade, muitos gradativamente consolidariam sua escolha, optando por de fato adentrar o mercado de trabalho como professores. Por fim, uma vez no exercício de seu ofício, poucos cogitariam da possibilidade de trocar de ocupação.</w:t>
      </w:r>
    </w:p>
    <w:p w14:paraId="6B622285"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A realidade costuma ser diferente. Mesmo em países desenvolvidos, é recorrente a insuficiência de oferta de professores. Numa ampla revisão de literatura sobre o assunto, Dolton (2006) menciona um relatório da UNESCO de 1967 que indicava carência de professores de nível secundário em 83 de 91 países. Meio século mais tarde, o problema persiste, atraindo a atenção da academia e de formuladores de políticas. Mais recentemente, tem-se somado ao rol de preocupações centrais a insuficiência qualitativa (Gilpin e Kaganovich, 2012; Hatsor, 2012; Chevalier et al. 2007; Dolton, 2006; Hanushek e Pace, 1995). Se a disponibilidade de professores em quantidade satisfatória para atender a demanda é uma condição necessária para se prover um serviço adequado de educação, pode não ser suficiente se os profissionais não dominarem o conhecimento e não dispuserem das habilidades necessárias e das condições de trabalho apropriadas para lecionar.</w:t>
      </w:r>
    </w:p>
    <w:p w14:paraId="2ED33989"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Mesclam-se os problemas quantitativo e qualitativo na chamada “escassez oculta” (Ingersoll, 1999; OCDE, 2006; Rezende Pinto, 2014). Um mero cruzamento do número agregado de professores em atuação com o de alunos por eles atendidos pode encobrir carências em certas localidades ou áreas de especialização – em zonas rurais remotas ou em disciplinas com mais alternativas de trabalho fora da sala de aula, como Química, por exemplo. Diante da ausência de especialistas, a solução paliativa pode ser alocar profissionais de outras áreas ou professores sem a formação exigida por lei, potencialmente reduzindo a qualidade do ensino oferecido (UNICEF, 2012).</w:t>
      </w:r>
    </w:p>
    <w:p w14:paraId="785301ED"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A exemplo do que ocorre em outros países latino-americanos, no Brasil a carreira docente padece de problemas que afetam sua imagem e possivelmente afugentam bons professores em exercício (Vaillant, 2006). Também limitam sua atratividade entre jovens, sobretudo aqueles com certas características, como os de classes sociais favorecidas ou os que apresentam bom desempenho escolar (Leme, 2012; Gatti et al., 201</w:t>
      </w:r>
      <w:r>
        <w:rPr>
          <w:rFonts w:ascii="Times New Roman" w:hAnsi="Times New Roman"/>
          <w:sz w:val="24"/>
          <w:szCs w:val="24"/>
        </w:rPr>
        <w:t>0</w:t>
      </w:r>
      <w:r w:rsidRPr="005F06DC">
        <w:rPr>
          <w:rFonts w:ascii="Times New Roman" w:hAnsi="Times New Roman"/>
          <w:sz w:val="24"/>
          <w:szCs w:val="24"/>
        </w:rPr>
        <w:t xml:space="preserve">; Louzano et al., 2010; Vargas, 2010; Gatti e Barreto, 2009). Percepção de remuneração insatisfatória e de más condições de trabalho, bem como o baixo prestígio social da profissão, tendem a repelir pessoas que em uma situação mais favorável pensariam em ser professores (FCC, 2009; Tartuce et al., 2010; Louzano et al., 2010; Vargas, 2008). </w:t>
      </w:r>
    </w:p>
    <w:p w14:paraId="237DD40A"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 xml:space="preserve">Por outro lado, são fatores de atração eventuais pendores vocacionais (Heyes, 2005), e vantagens como flexibilidade de horário, estabilidade no emprego, férias longas ou exigências modestas para o exercício da profissão (Barbosa Filho et al., 2009). Por fim, por se tratar de uma ocupação predominantemente feminina, </w:t>
      </w:r>
      <w:r w:rsidRPr="005F06DC">
        <w:rPr>
          <w:rFonts w:ascii="Times New Roman" w:hAnsi="Times New Roman"/>
          <w:sz w:val="24"/>
          <w:szCs w:val="24"/>
        </w:rPr>
        <w:lastRenderedPageBreak/>
        <w:t>as decisões relativas à inserção no mercado de trabalho são fortemente influenciadas pelas opções familiares, tais como aspectos que envolvem nupcialidade e fecundidade.</w:t>
      </w:r>
    </w:p>
    <w:p w14:paraId="2D3C4FB0"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Qual é o perfil de quem deseja se tornar professor da Educação Básica no Brasil? Que fatores atraem ou repelem potenciais professores? Em particular, qual é o papel das expectativas salariais de curto e médio prazo nesta decisão? Homens e mulheres decidem de forma semelhante? Há diferenças entre áreas de especialidade ou segundo o local de moradia? Que medidas poderiam ser tomadas para aumentar a atratividade da ocupação? Questões como estas nortearam este estudo, que contribui para a literatura ao investigar de forma quantitativa o processo de escolha ocupacional de potenciais futuros professores.</w:t>
      </w:r>
    </w:p>
    <w:p w14:paraId="7DC9D46C"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 xml:space="preserve">A partir de um </w:t>
      </w:r>
      <w:r w:rsidRPr="005F06DC">
        <w:rPr>
          <w:rFonts w:ascii="Times New Roman" w:hAnsi="Times New Roman"/>
          <w:i/>
          <w:sz w:val="24"/>
          <w:szCs w:val="24"/>
        </w:rPr>
        <w:t>survey</w:t>
      </w:r>
      <w:r w:rsidRPr="005F06DC">
        <w:rPr>
          <w:rFonts w:ascii="Times New Roman" w:hAnsi="Times New Roman"/>
          <w:sz w:val="24"/>
          <w:szCs w:val="24"/>
        </w:rPr>
        <w:t xml:space="preserve"> aplicado no ano de 2015, estimamos a probabilidade de seguir a carreira docente uma amostra de estudantes concluintes de cursos presenciais – de Pedagogia e de sete outras licenciaturas que formam futuros professores: História, Geografia, Português, Matemática, Química, Física e Biologia. A partir desta estimação, inferimos alguns dos determinantes da escolha ocupacional.</w:t>
      </w:r>
    </w:p>
    <w:p w14:paraId="42E729FF"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Extremamente rico, o banco de dados utilizado neste artigo ainda não foi utilizado para uma análise como a que se apresenta aqui. É composto por cerca de duas mil observações, perfazendo um total expandido de mais de 300 mil concluintes. A amostra tem representatividade nacional, para as cinco macrorregiões brasileiras e para três áreas de especialidade – Pedagogia; o que denominamos “Matérias Básicas” (Português, Matemática, História e Geografia) e o que chamamos de “Científicas” (Biologia, Química e Física). O questionário contém uma ampla gama de questões que perpassam diferentes aspectos capazes de influenciar a escolha ocupacional, tais como expectativas salariais, atitude frente ao risco, variáveis socioeconômicas, de vocação e de experiência, local de moradia, e ainda características e práticas da instituição de ensino superior.</w:t>
      </w:r>
    </w:p>
    <w:p w14:paraId="3942F1BB"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 xml:space="preserve">Os resultados confirmam constatações já conhecidas, como a de que a profissão é feminizada e que o futuro professor tem perfil socioeconômico desfavorecido (Louzano et al., 2010), o que também se observa em alguns países desenvolvidos (Chevalier et. al, 2007). Sugerem a confirmação de hipóteses aventadas na literatura nacional, de que é </w:t>
      </w:r>
      <w:r w:rsidRPr="005F06DC">
        <w:rPr>
          <w:rFonts w:ascii="Times New Roman" w:hAnsi="Times New Roman"/>
          <w:color w:val="2B2B2B"/>
          <w:sz w:val="24"/>
          <w:szCs w:val="24"/>
          <w:shd w:val="clear" w:color="auto" w:fill="FFFFFF"/>
        </w:rPr>
        <w:t xml:space="preserve">avesso ao risco e não está entre os melhores alunos (com exceção da área de ciências). Em alguns dos modelos estimados, morar no interior e não estudar ciências são fatores que tornam mais provável a opção por ser professor – indícios de futura escassez oculta. Em algumas das regressões, estudar em instituição privada, ter cursado magistério previamente e ter participado de atividades </w:t>
      </w:r>
      <w:r w:rsidRPr="005F06DC">
        <w:rPr>
          <w:rFonts w:ascii="Times New Roman" w:hAnsi="Times New Roman"/>
          <w:sz w:val="24"/>
          <w:szCs w:val="24"/>
        </w:rPr>
        <w:t>acadêmicas</w:t>
      </w:r>
      <w:r w:rsidRPr="005F06DC">
        <w:rPr>
          <w:rFonts w:ascii="Times New Roman" w:hAnsi="Times New Roman"/>
          <w:color w:val="2B2B2B"/>
          <w:sz w:val="24"/>
          <w:szCs w:val="24"/>
          <w:shd w:val="clear" w:color="auto" w:fill="FFFFFF"/>
        </w:rPr>
        <w:t xml:space="preserve"> como monitoria mitigam o desejo de desistir da profissão. </w:t>
      </w:r>
      <w:r w:rsidRPr="005F06DC">
        <w:rPr>
          <w:rFonts w:ascii="Times New Roman" w:hAnsi="Times New Roman"/>
          <w:color w:val="000000"/>
          <w:sz w:val="24"/>
          <w:szCs w:val="24"/>
        </w:rPr>
        <w:t xml:space="preserve">Mesmo controlando para efeitos reconhecidamente importantes, </w:t>
      </w:r>
      <w:r w:rsidRPr="005F06DC">
        <w:rPr>
          <w:rFonts w:ascii="Times New Roman" w:hAnsi="Times New Roman"/>
          <w:color w:val="000000"/>
          <w:sz w:val="24"/>
          <w:szCs w:val="24"/>
          <w:shd w:val="clear" w:color="auto" w:fill="FFFFFF"/>
        </w:rPr>
        <w:t xml:space="preserve">inclusive </w:t>
      </w:r>
      <w:r w:rsidRPr="005F06DC">
        <w:rPr>
          <w:rFonts w:ascii="Times New Roman" w:hAnsi="Times New Roman"/>
          <w:i/>
          <w:color w:val="000000"/>
          <w:sz w:val="24"/>
          <w:szCs w:val="24"/>
          <w:shd w:val="clear" w:color="auto" w:fill="FFFFFF"/>
        </w:rPr>
        <w:t>proxies</w:t>
      </w:r>
      <w:r w:rsidRPr="005F06DC">
        <w:rPr>
          <w:rFonts w:ascii="Times New Roman" w:hAnsi="Times New Roman"/>
          <w:color w:val="000000"/>
          <w:sz w:val="24"/>
          <w:szCs w:val="24"/>
          <w:shd w:val="clear" w:color="auto" w:fill="FFFFFF"/>
        </w:rPr>
        <w:t xml:space="preserve"> de vocação, </w:t>
      </w:r>
      <w:r w:rsidRPr="005F06DC">
        <w:rPr>
          <w:rFonts w:ascii="Times New Roman" w:hAnsi="Times New Roman"/>
          <w:color w:val="2B2B2B"/>
          <w:sz w:val="24"/>
          <w:szCs w:val="24"/>
          <w:shd w:val="clear" w:color="auto" w:fill="FFFFFF"/>
        </w:rPr>
        <w:t xml:space="preserve">revelam-se significativos os salários esperados no curto e no médio prazo. Os principais resultados – sobretudo os que ser referem às variáveis salariais – </w:t>
      </w:r>
      <w:r w:rsidRPr="005F06DC">
        <w:rPr>
          <w:rFonts w:ascii="Times New Roman" w:hAnsi="Times New Roman"/>
          <w:sz w:val="24"/>
          <w:szCs w:val="24"/>
        </w:rPr>
        <w:t>repetem-se em regressões aplicadas a subgrupos, segundo sexo ou áreas de atuação, e são robustos a diferentes especificações.</w:t>
      </w:r>
    </w:p>
    <w:p w14:paraId="58406175" w14:textId="77777777" w:rsidR="00792242" w:rsidRPr="005F06DC" w:rsidRDefault="00792242" w:rsidP="00792242">
      <w:pPr>
        <w:spacing w:after="0" w:line="240" w:lineRule="auto"/>
        <w:ind w:firstLine="360"/>
        <w:jc w:val="both"/>
        <w:rPr>
          <w:rFonts w:ascii="Times New Roman" w:hAnsi="Times New Roman"/>
          <w:sz w:val="24"/>
          <w:szCs w:val="24"/>
        </w:rPr>
      </w:pPr>
      <w:r w:rsidRPr="005F06DC">
        <w:rPr>
          <w:rFonts w:ascii="Times New Roman" w:hAnsi="Times New Roman"/>
          <w:sz w:val="24"/>
          <w:szCs w:val="24"/>
        </w:rPr>
        <w:t xml:space="preserve">A estrutura do artigo é clássica: depois de sintetizado o essencial da literatura, apresentam-se dados e metodologia de análise, seguidos de resultados, discussão e conclusões. </w:t>
      </w:r>
    </w:p>
    <w:p w14:paraId="38E7AD21" w14:textId="77777777" w:rsidR="00792242" w:rsidRPr="005F06DC" w:rsidRDefault="00792242" w:rsidP="00792242">
      <w:pPr>
        <w:spacing w:after="0" w:line="240" w:lineRule="auto"/>
        <w:ind w:firstLine="360"/>
        <w:jc w:val="both"/>
        <w:rPr>
          <w:rFonts w:ascii="Times New Roman" w:hAnsi="Times New Roman"/>
          <w:sz w:val="24"/>
          <w:szCs w:val="24"/>
        </w:rPr>
      </w:pPr>
    </w:p>
    <w:p w14:paraId="2AE9ACD9" w14:textId="77777777" w:rsidR="00792242" w:rsidRPr="00FB4AE7" w:rsidRDefault="00792242" w:rsidP="00792242">
      <w:pPr>
        <w:pStyle w:val="PargrafodaLista"/>
        <w:numPr>
          <w:ilvl w:val="0"/>
          <w:numId w:val="2"/>
        </w:numPr>
        <w:spacing w:after="0" w:line="240" w:lineRule="auto"/>
        <w:jc w:val="both"/>
        <w:rPr>
          <w:rFonts w:ascii="Times New Roman" w:hAnsi="Times New Roman"/>
          <w:b/>
          <w:sz w:val="24"/>
          <w:szCs w:val="24"/>
        </w:rPr>
      </w:pPr>
      <w:r w:rsidRPr="00FB4AE7">
        <w:rPr>
          <w:rFonts w:ascii="Times New Roman" w:hAnsi="Times New Roman"/>
          <w:b/>
          <w:sz w:val="24"/>
          <w:szCs w:val="24"/>
        </w:rPr>
        <w:t>Literatura</w:t>
      </w:r>
      <w:r w:rsidRPr="00FB4AE7">
        <w:rPr>
          <w:rStyle w:val="Refdenotaderodap"/>
          <w:rFonts w:ascii="Times New Roman" w:hAnsi="Times New Roman"/>
          <w:sz w:val="24"/>
          <w:szCs w:val="24"/>
        </w:rPr>
        <w:footnoteReference w:id="2"/>
      </w:r>
    </w:p>
    <w:p w14:paraId="6198BCD9" w14:textId="77777777" w:rsidR="00792242" w:rsidRDefault="00792242" w:rsidP="00792242">
      <w:pPr>
        <w:spacing w:after="0" w:line="240" w:lineRule="auto"/>
        <w:ind w:firstLine="360"/>
        <w:jc w:val="both"/>
        <w:rPr>
          <w:rFonts w:ascii="Times New Roman" w:hAnsi="Times New Roman"/>
          <w:sz w:val="24"/>
          <w:szCs w:val="24"/>
        </w:rPr>
      </w:pPr>
    </w:p>
    <w:p w14:paraId="3B91BDA1"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Como preâmbulo a uma longa revisão de literatura sobre oferta docente, Dolton (2006) expõe um quadro bem simples de oferta e demanda, no qual três pontos se destacam: (i) a importância do lado da demanda por professores, que é impactada por taxas de reprovação, tamanho de turmas, jornada escolar, extensão da escolaridade obrigatória e padrões demográficos; (ii) o cruzamento entre as curvas de oferta e demanda definiria um salário de equilíbrio, o qual, contudo é apenas latente, uma vez que via de regra os maiores empregadores são governos sujeitos a fortes restrições fiscais, que fixam salários baixos, em troca de compensações como estabilidade no emprego; (iii) essa rigidez de salários daria margem, dentro de um mesmo país ou região, a diversidades no saldo entre demanda e oferta de postos de trabalho de professores (inclusive com insuficiências eventualmente encobertas pelo fenômeno da “escassez oculta”). Com base nesse aparato conceitual simples, reduzir carências de oferta de professores requereria: (a) atuar sobre os elementos de demanda, ou (b) aumentar salários, ou (c) tornar a profissão mais atrativa em seus aspectos não pecuniários.</w:t>
      </w:r>
    </w:p>
    <w:p w14:paraId="6124996F" w14:textId="77777777" w:rsidR="00792242" w:rsidRPr="00FB4AE7" w:rsidRDefault="00792242" w:rsidP="00792242">
      <w:pPr>
        <w:spacing w:after="0" w:line="240" w:lineRule="auto"/>
        <w:ind w:firstLine="360"/>
        <w:jc w:val="both"/>
        <w:rPr>
          <w:rFonts w:ascii="Times New Roman" w:hAnsi="Times New Roman"/>
          <w:sz w:val="24"/>
          <w:szCs w:val="24"/>
        </w:rPr>
      </w:pPr>
    </w:p>
    <w:p w14:paraId="541F3042" w14:textId="77777777" w:rsidR="00792242" w:rsidRPr="00FB4AE7" w:rsidRDefault="00792242" w:rsidP="00792242">
      <w:pPr>
        <w:pStyle w:val="PargrafodaLista"/>
        <w:numPr>
          <w:ilvl w:val="1"/>
          <w:numId w:val="2"/>
        </w:numPr>
        <w:spacing w:after="0" w:line="240" w:lineRule="auto"/>
        <w:jc w:val="both"/>
        <w:rPr>
          <w:rFonts w:ascii="Times New Roman" w:hAnsi="Times New Roman"/>
          <w:b/>
          <w:sz w:val="24"/>
          <w:szCs w:val="24"/>
        </w:rPr>
      </w:pPr>
      <w:r w:rsidRPr="00FB4AE7">
        <w:rPr>
          <w:rFonts w:ascii="Times New Roman" w:hAnsi="Times New Roman"/>
          <w:b/>
          <w:sz w:val="24"/>
          <w:szCs w:val="24"/>
        </w:rPr>
        <w:t>Modelos teóricos</w:t>
      </w:r>
    </w:p>
    <w:p w14:paraId="4B8B3442" w14:textId="77777777" w:rsidR="00792242" w:rsidRDefault="00792242" w:rsidP="00792242">
      <w:pPr>
        <w:spacing w:after="0" w:line="240" w:lineRule="auto"/>
        <w:ind w:firstLine="360"/>
        <w:jc w:val="both"/>
        <w:rPr>
          <w:rFonts w:ascii="Times New Roman" w:hAnsi="Times New Roman"/>
          <w:sz w:val="24"/>
          <w:szCs w:val="24"/>
        </w:rPr>
      </w:pPr>
    </w:p>
    <w:p w14:paraId="3660B17A"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No que tange aos modelos de escolha ocupacional propriamente ditos, dois pontos permeiam toda a literatura: (i) o pressuposto de que agentes comparam o valor presente de custos e benefícios da ocupação de professor com o de ocupações alternativas; (ii) o papel crucial exercido pela remuneração no cômputo dos benefícios. Zabalza et al. (1979) e Zarkin (1985) postulam que seriam determinantes de entrada, saída e reingresso na ocupação: o salário inicial, sua evolução ao longo da carreira (a uma taxa determinística conhecida), bem como o nível de desemprego – em todos os casos, em relação às ocupações alternativas. Por envolver decisão de natureza intertemporal, além da taxa de desconto, também deveriam ser ingredientes do modelo a duração do período de treinamento (custos) e de exercício da profissão (rendimento na ativa e na aposentadoria). As equações 1 e 2 resumem esses elementos.</w:t>
      </w:r>
    </w:p>
    <w:p w14:paraId="36856592" w14:textId="77777777" w:rsidR="00792242" w:rsidRPr="00FB4AE7" w:rsidRDefault="00792242" w:rsidP="00792242">
      <w:pPr>
        <w:spacing w:after="0" w:line="240" w:lineRule="auto"/>
        <w:ind w:firstLine="360"/>
        <w:jc w:val="both"/>
        <w:rPr>
          <w:rFonts w:ascii="Times New Roman" w:hAnsi="Times New Roman"/>
          <w:sz w:val="24"/>
          <w:szCs w:val="24"/>
        </w:rPr>
      </w:pPr>
    </w:p>
    <w:p w14:paraId="36965A1F" w14:textId="42D0DDDC" w:rsidR="00792242" w:rsidRPr="00FB4AE7" w:rsidRDefault="00792242" w:rsidP="00792242">
      <w:pPr>
        <w:spacing w:after="0" w:line="240" w:lineRule="auto"/>
        <w:ind w:firstLine="360"/>
        <w:jc w:val="center"/>
        <w:rPr>
          <w:rFonts w:ascii="Times New Roman" w:eastAsia="Times New Roman"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E</m:t>
            </m:r>
          </m:e>
          <m:sub/>
          <m:sup>
            <m:r>
              <w:rPr>
                <w:rFonts w:ascii="Cambria Math" w:hAnsi="Cambria Math"/>
                <w:sz w:val="24"/>
                <w:szCs w:val="24"/>
              </w:rPr>
              <m:t>i</m:t>
            </m:r>
          </m:sup>
        </m:sSubSup>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m:t>
            </m:r>
          </m:sub>
          <m:sup>
            <m:r>
              <w:rPr>
                <w:rFonts w:ascii="Cambria Math" w:hAnsi="Cambria Math"/>
                <w:sz w:val="24"/>
                <w:szCs w:val="24"/>
              </w:rPr>
              <m:t>i</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A</m:t>
            </m:r>
          </m:sub>
          <m:sup>
            <m:r>
              <w:rPr>
                <w:rFonts w:ascii="Cambria Math" w:hAnsi="Cambria Math"/>
                <w:sz w:val="24"/>
                <w:szCs w:val="24"/>
              </w:rPr>
              <m:t>i</m:t>
            </m:r>
          </m:sup>
        </m:sSubSup>
        <m:r>
          <w:rPr>
            <w:rFonts w:ascii="Cambria Math" w:hAnsi="Cambria Math"/>
            <w:sz w:val="24"/>
            <w:szCs w:val="24"/>
          </w:rPr>
          <m:t>)</m:t>
        </m:r>
      </m:oMath>
      <w:r w:rsidRPr="00FB4AE7">
        <w:rPr>
          <w:rFonts w:ascii="Times New Roman" w:eastAsia="Times New Roman" w:hAnsi="Times New Roman"/>
          <w:sz w:val="24"/>
          <w:szCs w:val="24"/>
        </w:rPr>
        <w:tab/>
      </w:r>
      <w:r w:rsidRPr="00FB4AE7">
        <w:rPr>
          <w:rFonts w:ascii="Times New Roman" w:eastAsia="Times New Roman" w:hAnsi="Times New Roman"/>
          <w:sz w:val="24"/>
          <w:szCs w:val="24"/>
        </w:rPr>
        <w:tab/>
      </w:r>
      <w:r w:rsidRPr="00FB4AE7">
        <w:rPr>
          <w:rFonts w:ascii="Times New Roman" w:eastAsia="Times New Roman" w:hAnsi="Times New Roman"/>
          <w:sz w:val="24"/>
          <w:szCs w:val="24"/>
        </w:rPr>
        <w:tab/>
      </w:r>
      <w:r w:rsidRPr="00FB4AE7">
        <w:rPr>
          <w:rFonts w:ascii="Times New Roman" w:eastAsia="Times New Roman" w:hAnsi="Times New Roman"/>
          <w:sz w:val="24"/>
          <w:szCs w:val="24"/>
        </w:rPr>
        <w:tab/>
        <w:t>(Equação 1)</w:t>
      </w:r>
    </w:p>
    <w:p w14:paraId="410C2710" w14:textId="08558740" w:rsidR="00792242" w:rsidRPr="00FB4AE7" w:rsidRDefault="00792242" w:rsidP="00792242">
      <w:pPr>
        <w:spacing w:after="0" w:line="240" w:lineRule="auto"/>
        <w:ind w:firstLine="360"/>
        <w:jc w:val="center"/>
        <w:rPr>
          <w:rFonts w:ascii="Times New Roman" w:eastAsia="Times New Roman"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S</m:t>
            </m:r>
          </m:sub>
          <m:sup>
            <m:r>
              <w:rPr>
                <w:rFonts w:ascii="Cambria Math" w:hAnsi="Cambria Math"/>
                <w:sz w:val="24"/>
                <w:szCs w:val="24"/>
              </w:rPr>
              <m:t>i</m:t>
            </m:r>
          </m:sup>
        </m:sSubSup>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1S</m:t>
            </m:r>
          </m:sub>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i</m:t>
            </m:r>
          </m:sup>
        </m:sSup>
        <m:r>
          <w:rPr>
            <w:rFonts w:ascii="Cambria Math" w:hAnsi="Cambria Math"/>
            <w:sz w:val="24"/>
            <w:szCs w:val="24"/>
          </w:rPr>
          <m:t>)</m:t>
        </m:r>
      </m:oMath>
      <w:r w:rsidRPr="00FB4AE7">
        <w:rPr>
          <w:rFonts w:ascii="Times New Roman" w:eastAsia="Times New Roman" w:hAnsi="Times New Roman"/>
          <w:sz w:val="24"/>
          <w:szCs w:val="24"/>
        </w:rPr>
        <w:tab/>
      </w:r>
      <w:r w:rsidRPr="00FB4AE7">
        <w:rPr>
          <w:rFonts w:ascii="Times New Roman" w:eastAsia="Times New Roman" w:hAnsi="Times New Roman"/>
          <w:sz w:val="24"/>
          <w:szCs w:val="24"/>
        </w:rPr>
        <w:tab/>
      </w:r>
      <w:r w:rsidRPr="00FB4AE7">
        <w:rPr>
          <w:rFonts w:ascii="Times New Roman" w:eastAsia="Times New Roman" w:hAnsi="Times New Roman"/>
          <w:sz w:val="24"/>
          <w:szCs w:val="24"/>
        </w:rPr>
        <w:tab/>
        <w:t>(Equação 2)</w:t>
      </w:r>
      <w:r w:rsidRPr="00FB4AE7">
        <w:rPr>
          <w:rStyle w:val="Refdenotaderodap"/>
          <w:rFonts w:ascii="Times New Roman" w:eastAsia="Times New Roman" w:hAnsi="Times New Roman"/>
          <w:sz w:val="24"/>
          <w:szCs w:val="24"/>
        </w:rPr>
        <w:footnoteReference w:id="3"/>
      </w:r>
    </w:p>
    <w:p w14:paraId="0A435573" w14:textId="77777777" w:rsidR="00792242" w:rsidRDefault="00792242" w:rsidP="00792242">
      <w:pPr>
        <w:spacing w:after="0" w:line="240" w:lineRule="auto"/>
        <w:jc w:val="both"/>
        <w:rPr>
          <w:rFonts w:ascii="Times New Roman" w:hAnsi="Times New Roman"/>
          <w:sz w:val="20"/>
          <w:szCs w:val="20"/>
        </w:rPr>
      </w:pPr>
    </w:p>
    <w:p w14:paraId="5431DEF0" w14:textId="46B2C22B" w:rsidR="00792242" w:rsidRPr="008D19BB" w:rsidRDefault="00792242" w:rsidP="00792242">
      <w:pPr>
        <w:spacing w:after="0" w:line="240" w:lineRule="auto"/>
        <w:jc w:val="both"/>
        <w:rPr>
          <w:rFonts w:ascii="Times New Roman" w:hAnsi="Times New Roman"/>
        </w:rPr>
      </w:pPr>
      <w:r w:rsidRPr="008D19BB">
        <w:rPr>
          <w:rFonts w:ascii="Times New Roman" w:hAnsi="Times New Roman"/>
        </w:rPr>
        <w:t xml:space="preserve">onde: </w:t>
      </w:r>
      <m:oMath>
        <m:sSubSup>
          <m:sSubSupPr>
            <m:ctrlPr>
              <w:rPr>
                <w:rFonts w:ascii="Cambria Math" w:hAnsi="Cambria Math"/>
                <w:i/>
                <w:sz w:val="20"/>
                <w:szCs w:val="20"/>
              </w:rPr>
            </m:ctrlPr>
          </m:sSubSupPr>
          <m:e>
            <m:r>
              <w:rPr>
                <w:rFonts w:ascii="Cambria Math" w:hAnsi="Cambria Math"/>
                <w:sz w:val="20"/>
                <w:szCs w:val="20"/>
              </w:rPr>
              <m:t>E</m:t>
            </m:r>
          </m:e>
          <m:sub/>
          <m:sup>
            <m:r>
              <w:rPr>
                <w:rFonts w:ascii="Cambria Math" w:hAnsi="Cambria Math"/>
                <w:sz w:val="20"/>
                <w:szCs w:val="20"/>
              </w:rPr>
              <m:t>i</m:t>
            </m:r>
          </m:sup>
        </m:sSubSup>
      </m:oMath>
      <w:r w:rsidRPr="008D19BB">
        <w:rPr>
          <w:rFonts w:ascii="Times New Roman" w:hAnsi="Times New Roman"/>
        </w:rPr>
        <w:t xml:space="preserve">é a escolha ocupacional do indivíduo </w:t>
      </w:r>
      <w:r w:rsidRPr="008D19BB">
        <w:rPr>
          <w:rFonts w:ascii="Times New Roman" w:hAnsi="Times New Roman"/>
          <w:i/>
        </w:rPr>
        <w:t>i</w:t>
      </w:r>
      <w:r w:rsidRPr="008D19BB">
        <w:rPr>
          <w:rFonts w:ascii="Times New Roman" w:hAnsi="Times New Roman"/>
        </w:rPr>
        <w:t>, que depende do valor presente da ocupação de docente (</w:t>
      </w:r>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P</m:t>
            </m:r>
          </m:sub>
          <m:sup>
            <m:r>
              <w:rPr>
                <w:rFonts w:ascii="Cambria Math" w:hAnsi="Cambria Math"/>
                <w:sz w:val="20"/>
                <w:szCs w:val="20"/>
              </w:rPr>
              <m:t>i</m:t>
            </m:r>
          </m:sup>
        </m:sSubSup>
      </m:oMath>
      <w:r w:rsidRPr="008D19BB">
        <w:rPr>
          <w:rFonts w:ascii="Times New Roman" w:hAnsi="Times New Roman"/>
        </w:rPr>
        <w:t>) e de ocupações alternativas (</w:t>
      </w:r>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A</m:t>
            </m:r>
          </m:sub>
          <m:sup>
            <m:r>
              <w:rPr>
                <w:rFonts w:ascii="Cambria Math" w:hAnsi="Cambria Math"/>
                <w:sz w:val="20"/>
                <w:szCs w:val="20"/>
              </w:rPr>
              <m:t>i</m:t>
            </m:r>
          </m:sup>
        </m:sSubSup>
      </m:oMath>
      <w:r w:rsidRPr="008D19BB">
        <w:rPr>
          <w:rFonts w:ascii="Times New Roman" w:hAnsi="Times New Roman"/>
        </w:rPr>
        <w:t>). O valor presente, por sua vez, depende dos salários (</w:t>
      </w:r>
      <w:r w:rsidRPr="008D19BB">
        <w:rPr>
          <w:rFonts w:ascii="Times New Roman" w:hAnsi="Times New Roman"/>
          <w:i/>
        </w:rPr>
        <w:t>W</w:t>
      </w:r>
      <w:r w:rsidRPr="008D19BB">
        <w:rPr>
          <w:rFonts w:ascii="Times New Roman" w:hAnsi="Times New Roman"/>
          <w:vertAlign w:val="subscript"/>
        </w:rPr>
        <w:t>1</w:t>
      </w:r>
      <w:r w:rsidRPr="008D19BB">
        <w:rPr>
          <w:rFonts w:ascii="Times New Roman" w:hAnsi="Times New Roman"/>
          <w:i/>
          <w:vertAlign w:val="subscript"/>
        </w:rPr>
        <w:t>S</w:t>
      </w:r>
      <w:r w:rsidRPr="008D19BB">
        <w:rPr>
          <w:rFonts w:ascii="Times New Roman" w:hAnsi="Times New Roman"/>
        </w:rPr>
        <w:t xml:space="preserve">) iniciais em cada setor </w:t>
      </w:r>
      <w:r w:rsidRPr="008D19BB">
        <w:rPr>
          <w:rFonts w:ascii="Times New Roman" w:hAnsi="Times New Roman"/>
          <w:i/>
        </w:rPr>
        <w:t>S</w:t>
      </w:r>
      <w:r w:rsidRPr="008D19BB">
        <w:rPr>
          <w:rFonts w:ascii="Times New Roman" w:hAnsi="Times New Roman"/>
        </w:rPr>
        <w:t xml:space="preserve"> = </w:t>
      </w:r>
      <w:r w:rsidRPr="008D19BB">
        <w:rPr>
          <w:rFonts w:ascii="Times New Roman" w:hAnsi="Times New Roman"/>
          <w:i/>
        </w:rPr>
        <w:t>P</w:t>
      </w:r>
      <w:r w:rsidRPr="008D19BB">
        <w:rPr>
          <w:rFonts w:ascii="Times New Roman" w:hAnsi="Times New Roman"/>
        </w:rPr>
        <w:t xml:space="preserve">, </w:t>
      </w:r>
      <w:r w:rsidRPr="008D19BB">
        <w:rPr>
          <w:rFonts w:ascii="Times New Roman" w:hAnsi="Times New Roman"/>
          <w:i/>
        </w:rPr>
        <w:t>A</w:t>
      </w:r>
      <w:r w:rsidRPr="008D19BB">
        <w:rPr>
          <w:rFonts w:ascii="Times New Roman" w:hAnsi="Times New Roman"/>
        </w:rPr>
        <w:t>; do tempo exigido para formação em cada setor (</w:t>
      </w:r>
      <w:r w:rsidRPr="008D19BB">
        <w:rPr>
          <w:rFonts w:ascii="Times New Roman" w:hAnsi="Times New Roman"/>
          <w:i/>
        </w:rPr>
        <w:t>F</w:t>
      </w:r>
      <w:r w:rsidRPr="008D19BB">
        <w:rPr>
          <w:rFonts w:ascii="Times New Roman" w:hAnsi="Times New Roman"/>
          <w:i/>
          <w:vertAlign w:val="subscript"/>
        </w:rPr>
        <w:t>S</w:t>
      </w:r>
      <w:r w:rsidRPr="008D19BB">
        <w:rPr>
          <w:rFonts w:ascii="Times New Roman" w:hAnsi="Times New Roman"/>
        </w:rPr>
        <w:t>); do desemprego em cada setor (</w:t>
      </w:r>
      <w:r w:rsidRPr="008D19BB">
        <w:rPr>
          <w:rFonts w:ascii="Times New Roman" w:hAnsi="Times New Roman"/>
          <w:i/>
        </w:rPr>
        <w:t>D</w:t>
      </w:r>
      <w:r w:rsidRPr="008D19BB">
        <w:rPr>
          <w:rFonts w:ascii="Times New Roman" w:hAnsi="Times New Roman"/>
          <w:i/>
          <w:vertAlign w:val="subscript"/>
        </w:rPr>
        <w:t>S</w:t>
      </w:r>
      <w:r w:rsidRPr="008D19BB">
        <w:rPr>
          <w:rFonts w:ascii="Times New Roman" w:hAnsi="Times New Roman"/>
        </w:rPr>
        <w:t>); da taxa de crescimento salarial em cada setor (</w:t>
      </w:r>
      <w:r w:rsidRPr="008D19BB">
        <w:rPr>
          <w:rFonts w:ascii="Times New Roman" w:hAnsi="Times New Roman"/>
          <w:i/>
        </w:rPr>
        <w:t>g</w:t>
      </w:r>
      <w:r w:rsidRPr="008D19BB">
        <w:rPr>
          <w:rFonts w:ascii="Times New Roman" w:hAnsi="Times New Roman"/>
          <w:i/>
          <w:vertAlign w:val="subscript"/>
        </w:rPr>
        <w:t>S</w:t>
      </w:r>
      <w:r w:rsidRPr="008D19BB">
        <w:rPr>
          <w:rFonts w:ascii="Times New Roman" w:hAnsi="Times New Roman"/>
        </w:rPr>
        <w:t>); da taxa de desconto intertemporal individual (</w:t>
      </w:r>
      <w:r w:rsidRPr="008D19BB">
        <w:rPr>
          <w:rFonts w:ascii="Times New Roman" w:hAnsi="Times New Roman"/>
          <w:i/>
        </w:rPr>
        <w:t>r</w:t>
      </w:r>
      <w:r w:rsidRPr="008D19BB">
        <w:rPr>
          <w:rFonts w:ascii="Times New Roman" w:hAnsi="Times New Roman"/>
          <w:i/>
          <w:vertAlign w:val="superscript"/>
        </w:rPr>
        <w:t>i</w:t>
      </w:r>
      <w:r w:rsidRPr="008D19BB">
        <w:rPr>
          <w:rFonts w:ascii="Times New Roman" w:hAnsi="Times New Roman"/>
        </w:rPr>
        <w:t>) e do horizonte temporal relevante para cada pessoa (</w:t>
      </w:r>
      <w:r w:rsidRPr="008D19BB">
        <w:rPr>
          <w:rFonts w:ascii="Times New Roman" w:hAnsi="Times New Roman"/>
          <w:i/>
        </w:rPr>
        <w:t>k</w:t>
      </w:r>
      <w:r w:rsidRPr="008D19BB">
        <w:rPr>
          <w:rFonts w:ascii="Times New Roman" w:hAnsi="Times New Roman"/>
          <w:i/>
          <w:vertAlign w:val="superscript"/>
        </w:rPr>
        <w:t>i</w:t>
      </w:r>
      <w:r w:rsidRPr="008D19BB">
        <w:rPr>
          <w:rFonts w:ascii="Times New Roman" w:hAnsi="Times New Roman"/>
        </w:rPr>
        <w:t xml:space="preserve">). </w:t>
      </w:r>
    </w:p>
    <w:p w14:paraId="184285F1" w14:textId="77777777" w:rsidR="00792242" w:rsidRPr="00FB4AE7" w:rsidRDefault="00792242" w:rsidP="00792242">
      <w:pPr>
        <w:spacing w:after="0" w:line="240" w:lineRule="auto"/>
        <w:jc w:val="both"/>
        <w:rPr>
          <w:rFonts w:ascii="Times New Roman" w:hAnsi="Times New Roman"/>
          <w:sz w:val="24"/>
          <w:szCs w:val="24"/>
        </w:rPr>
      </w:pPr>
    </w:p>
    <w:p w14:paraId="4B191F7B" w14:textId="06252475"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Dolton e Chung (2004) calcularam valores presentes líquidos da ocupação docente – isto é,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m:t>
            </m:r>
          </m:sub>
          <m:sup>
            <m:r>
              <w:rPr>
                <w:rFonts w:ascii="Cambria Math" w:hAnsi="Cambria Math"/>
                <w:sz w:val="24"/>
                <w:szCs w:val="24"/>
              </w:rPr>
              <m:t>i</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A</m:t>
            </m:r>
          </m:sub>
          <m:sup>
            <m:r>
              <w:rPr>
                <w:rFonts w:ascii="Cambria Math" w:hAnsi="Cambria Math"/>
                <w:sz w:val="24"/>
                <w:szCs w:val="24"/>
              </w:rPr>
              <m:t>i</m:t>
            </m:r>
          </m:sup>
        </m:sSubSup>
      </m:oMath>
      <w:r w:rsidRPr="00FB4AE7">
        <w:rPr>
          <w:rFonts w:ascii="Times New Roman" w:hAnsi="Times New Roman"/>
          <w:sz w:val="24"/>
          <w:szCs w:val="24"/>
        </w:rPr>
        <w:t xml:space="preserve">) na notação adotada aqui – separadamente para mulheres e homens britânicos, supondo valores plausíveis para os parâmetros que não são observáveis, como ocorre com alguns da Equação 2 acima. Enquanto se constata que, para mulheres, seria vantajoso escolher a profissão de professora, para homens, ao menos de um ponto de vista estritamente financeiro, não seria. Apesar de um valor presente líquido negativo, havia homens que escolhiam a profissão, sinal de que faltavam elementos ao quadro de análise. </w:t>
      </w:r>
    </w:p>
    <w:p w14:paraId="1DD97C9D"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É razoável supor que o valor atribuído a custos e benefícios varie de pessoa para pessoa, e que isto não se atenha somente às possíveis variações interindividuais no horizonte temporal relevante (</w:t>
      </w:r>
      <w:r w:rsidRPr="00FB4AE7">
        <w:rPr>
          <w:rFonts w:ascii="Times New Roman" w:hAnsi="Times New Roman"/>
          <w:i/>
          <w:sz w:val="24"/>
          <w:szCs w:val="24"/>
        </w:rPr>
        <w:t>k</w:t>
      </w:r>
      <w:r w:rsidRPr="00FB4AE7">
        <w:rPr>
          <w:rFonts w:ascii="Times New Roman" w:hAnsi="Times New Roman"/>
          <w:sz w:val="24"/>
          <w:szCs w:val="24"/>
        </w:rPr>
        <w:t>) ou na taxa de desconto (</w:t>
      </w:r>
      <w:r w:rsidRPr="00FB4AE7">
        <w:rPr>
          <w:rFonts w:ascii="Times New Roman" w:hAnsi="Times New Roman"/>
          <w:i/>
          <w:sz w:val="24"/>
          <w:szCs w:val="24"/>
        </w:rPr>
        <w:t>r</w:t>
      </w:r>
      <w:r w:rsidRPr="00FB4AE7">
        <w:rPr>
          <w:rFonts w:ascii="Times New Roman" w:hAnsi="Times New Roman"/>
          <w:sz w:val="24"/>
          <w:szCs w:val="24"/>
        </w:rPr>
        <w:t xml:space="preserve">). Com base na teoria de diferenciais compensatórios, recorre-se à noção de </w:t>
      </w:r>
      <w:r w:rsidRPr="00FB4AE7">
        <w:rPr>
          <w:rFonts w:ascii="Times New Roman" w:hAnsi="Times New Roman"/>
          <w:i/>
          <w:sz w:val="24"/>
          <w:szCs w:val="24"/>
        </w:rPr>
        <w:t>remuneração efetiva</w:t>
      </w:r>
      <w:r w:rsidRPr="00FB4AE7">
        <w:rPr>
          <w:rFonts w:ascii="Times New Roman" w:hAnsi="Times New Roman"/>
          <w:sz w:val="24"/>
          <w:szCs w:val="24"/>
        </w:rPr>
        <w:t xml:space="preserve"> (</w:t>
      </w:r>
      <w:r w:rsidRPr="00FB4AE7">
        <w:rPr>
          <w:rFonts w:ascii="Times New Roman" w:hAnsi="Times New Roman"/>
          <w:i/>
          <w:sz w:val="24"/>
          <w:szCs w:val="24"/>
        </w:rPr>
        <w:t>ω</w:t>
      </w:r>
      <w:r w:rsidRPr="00FB4AE7">
        <w:rPr>
          <w:rFonts w:ascii="Times New Roman" w:hAnsi="Times New Roman"/>
          <w:sz w:val="24"/>
          <w:szCs w:val="24"/>
        </w:rPr>
        <w:t>)</w:t>
      </w:r>
      <w:r>
        <w:rPr>
          <w:rFonts w:ascii="Times New Roman" w:hAnsi="Times New Roman"/>
          <w:sz w:val="24"/>
          <w:szCs w:val="24"/>
        </w:rPr>
        <w:t xml:space="preserve">, </w:t>
      </w:r>
      <w:r w:rsidRPr="00FB4AE7">
        <w:rPr>
          <w:rFonts w:ascii="Times New Roman" w:hAnsi="Times New Roman"/>
          <w:sz w:val="24"/>
          <w:szCs w:val="24"/>
        </w:rPr>
        <w:t>que consideraria o salário monetário tal como definido acima (</w:t>
      </w:r>
      <w:r w:rsidRPr="00FB4AE7">
        <w:rPr>
          <w:rFonts w:ascii="Times New Roman" w:hAnsi="Times New Roman"/>
          <w:i/>
          <w:iCs/>
          <w:sz w:val="24"/>
          <w:szCs w:val="24"/>
        </w:rPr>
        <w:t>W</w:t>
      </w:r>
      <w:r w:rsidRPr="00FB4AE7">
        <w:rPr>
          <w:rFonts w:ascii="Times New Roman" w:hAnsi="Times New Roman"/>
          <w:sz w:val="24"/>
          <w:szCs w:val="24"/>
        </w:rPr>
        <w:t>), mas o ajustaria para vantagens e desvantagens não-monetárias a cada momento do tempo, via um parâmetro (</w:t>
      </w:r>
      <w:r w:rsidRPr="00FB4AE7">
        <w:rPr>
          <w:rFonts w:ascii="Times New Roman" w:hAnsi="Times New Roman"/>
          <w:i/>
          <w:sz w:val="24"/>
          <w:szCs w:val="24"/>
        </w:rPr>
        <w:t>μ</w:t>
      </w:r>
      <w:r w:rsidRPr="00FB4AE7">
        <w:rPr>
          <w:rFonts w:ascii="Times New Roman" w:hAnsi="Times New Roman"/>
          <w:sz w:val="24"/>
          <w:szCs w:val="24"/>
        </w:rPr>
        <w:t>), interpretável como propensão ou aversão a lecionar, conforme assumisse valores maiores ou menores do que 1.</w:t>
      </w:r>
    </w:p>
    <w:p w14:paraId="3B8E5F17" w14:textId="77777777" w:rsidR="00792242" w:rsidRPr="00FB4AE7" w:rsidRDefault="00792242" w:rsidP="00792242">
      <w:pPr>
        <w:spacing w:after="0" w:line="240" w:lineRule="auto"/>
        <w:ind w:firstLine="360"/>
        <w:jc w:val="both"/>
        <w:rPr>
          <w:rFonts w:ascii="Times New Roman" w:hAnsi="Times New Roman"/>
          <w:sz w:val="24"/>
          <w:szCs w:val="24"/>
        </w:rPr>
      </w:pPr>
    </w:p>
    <w:p w14:paraId="5FE2B6D7" w14:textId="565CB40F" w:rsidR="00792242" w:rsidRPr="00FB4AE7" w:rsidRDefault="00792242" w:rsidP="00792242">
      <w:pPr>
        <w:spacing w:after="0" w:line="240" w:lineRule="auto"/>
        <w:ind w:firstLine="360"/>
        <w:jc w:val="center"/>
        <w:rPr>
          <w:rFonts w:ascii="Times New Roman" w:eastAsia="Times New Roman"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tP</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tP</m:t>
            </m:r>
          </m:sub>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t</m:t>
            </m:r>
          </m:sub>
          <m:sup>
            <m:r>
              <w:rPr>
                <w:rFonts w:ascii="Cambria Math" w:hAnsi="Cambria Math"/>
                <w:sz w:val="24"/>
                <w:szCs w:val="24"/>
              </w:rPr>
              <m:t>i</m:t>
            </m:r>
          </m:sup>
        </m:sSubSup>
      </m:oMath>
      <w:r w:rsidRPr="00FB4AE7">
        <w:rPr>
          <w:rFonts w:ascii="Times New Roman" w:eastAsia="Times New Roman" w:hAnsi="Times New Roman"/>
          <w:sz w:val="24"/>
          <w:szCs w:val="24"/>
        </w:rPr>
        <w:tab/>
      </w:r>
      <w:r w:rsidRPr="00FB4AE7">
        <w:rPr>
          <w:rFonts w:ascii="Times New Roman" w:eastAsia="Times New Roman" w:hAnsi="Times New Roman"/>
          <w:sz w:val="24"/>
          <w:szCs w:val="24"/>
        </w:rPr>
        <w:tab/>
      </w:r>
      <w:r w:rsidRPr="00FB4AE7">
        <w:rPr>
          <w:rFonts w:ascii="Times New Roman" w:eastAsia="Times New Roman" w:hAnsi="Times New Roman"/>
          <w:sz w:val="24"/>
          <w:szCs w:val="24"/>
        </w:rPr>
        <w:tab/>
        <w:t>(Equação 3)</w:t>
      </w:r>
      <w:r w:rsidRPr="00FB4AE7">
        <w:rPr>
          <w:rStyle w:val="Refdenotaderodap"/>
          <w:rFonts w:ascii="Times New Roman" w:eastAsia="Times New Roman" w:hAnsi="Times New Roman"/>
          <w:sz w:val="24"/>
          <w:szCs w:val="24"/>
        </w:rPr>
        <w:footnoteReference w:id="4"/>
      </w:r>
    </w:p>
    <w:p w14:paraId="178D4CDF" w14:textId="77777777" w:rsidR="00792242" w:rsidRPr="00FB4AE7" w:rsidRDefault="00792242" w:rsidP="00792242">
      <w:pPr>
        <w:spacing w:after="0" w:line="240" w:lineRule="auto"/>
        <w:ind w:firstLine="360"/>
        <w:jc w:val="both"/>
        <w:rPr>
          <w:rFonts w:ascii="Times New Roman" w:hAnsi="Times New Roman"/>
          <w:sz w:val="24"/>
          <w:szCs w:val="24"/>
        </w:rPr>
      </w:pPr>
    </w:p>
    <w:p w14:paraId="22CAB6AB"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 xml:space="preserve">Esta propensão ou aversão a lecionar seria variável entre indivíduos e ao longo do tempo (daí o sobrescrito </w:t>
      </w:r>
      <w:r w:rsidRPr="00FB4AE7">
        <w:rPr>
          <w:rFonts w:ascii="Times New Roman" w:hAnsi="Times New Roman"/>
          <w:i/>
          <w:sz w:val="24"/>
          <w:szCs w:val="24"/>
        </w:rPr>
        <w:t>i</w:t>
      </w:r>
      <w:r w:rsidRPr="00FB4AE7">
        <w:rPr>
          <w:rFonts w:ascii="Times New Roman" w:hAnsi="Times New Roman"/>
          <w:sz w:val="24"/>
          <w:szCs w:val="24"/>
        </w:rPr>
        <w:t xml:space="preserve"> e o subscrito </w:t>
      </w:r>
      <w:r w:rsidRPr="00FB4AE7">
        <w:rPr>
          <w:rFonts w:ascii="Times New Roman" w:hAnsi="Times New Roman"/>
          <w:i/>
          <w:sz w:val="24"/>
          <w:szCs w:val="24"/>
        </w:rPr>
        <w:t>t</w:t>
      </w:r>
      <w:r w:rsidRPr="00FB4AE7">
        <w:rPr>
          <w:rFonts w:ascii="Times New Roman" w:hAnsi="Times New Roman"/>
          <w:sz w:val="24"/>
          <w:szCs w:val="24"/>
        </w:rPr>
        <w:t>), o que torna o quadro de análise compatível com distintos graus de vocação para a docência, e também com estudos de desistência ou reingresso na ocupação após experiências no mercado de trabalho. Conjuntamente, todos os elementos das equações 1-3 refletir-se-ão numa distribuição de salários de reserva, que determinará a curva de oferta agregada de trabalho docente.</w:t>
      </w:r>
    </w:p>
    <w:p w14:paraId="55CE85AD"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Em contribuição recente, Watt et al. (2012) relatam a validação de um instrumento denominado FIT-CHOICE (</w:t>
      </w:r>
      <w:r w:rsidRPr="00FB4AE7">
        <w:rPr>
          <w:rFonts w:ascii="Times New Roman" w:hAnsi="Times New Roman"/>
          <w:i/>
          <w:sz w:val="24"/>
          <w:szCs w:val="24"/>
        </w:rPr>
        <w:t>Factors Influencing Teaching Choice</w:t>
      </w:r>
      <w:r w:rsidRPr="00FB4AE7">
        <w:rPr>
          <w:rFonts w:ascii="Times New Roman" w:hAnsi="Times New Roman"/>
          <w:sz w:val="24"/>
          <w:szCs w:val="24"/>
        </w:rPr>
        <w:t xml:space="preserve">) cujo objetivo era “avaliar as principais motivações dos professores para ensinar”, e que foi aplicado a estudantes de cursos de formação de professores na Austrália, Alemanha, Noruega e EUA. Levam-se em conta, entre outros aspectos: influência da família e de amigos na escolha ocupacional; experiências de aprendizado ou na docência; autopercepção de habilidades; percepção de custos (como exigências da carreira) e benefícios (como salários e prestígio); preferências individuais; visão sobre contribuição do professor à sociedade. </w:t>
      </w:r>
    </w:p>
    <w:p w14:paraId="6EEB2998"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lastRenderedPageBreak/>
        <w:t>Também pode impactar na escolha ocupacional a percepção das condições de trabalho, não apenas da infraestrutura física das escolas, mas também disponibilidade de recursos humanos para apoio à docência (gestores, colegas, assistentes), tamanho e turmas, jornada de trabalho, eventual necessidade de lecionar fora da área de especialização, disponibilidade de oportunidades de treinamento profissional, violência nas escolas etc. (Dolton, 2006).</w:t>
      </w:r>
    </w:p>
    <w:p w14:paraId="4EA78DB3"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É plausível supor que a incerteza seja baixa com relação a alguns elementos, como, por exemplo, o tempo de formação em cada setor (</w:t>
      </w:r>
      <w:r w:rsidRPr="00FB4AE7">
        <w:rPr>
          <w:rFonts w:ascii="Times New Roman" w:hAnsi="Times New Roman"/>
          <w:i/>
          <w:sz w:val="24"/>
          <w:szCs w:val="24"/>
        </w:rPr>
        <w:t>F</w:t>
      </w:r>
      <w:r w:rsidRPr="00FB4AE7">
        <w:rPr>
          <w:rFonts w:ascii="Times New Roman" w:hAnsi="Times New Roman"/>
          <w:i/>
          <w:sz w:val="24"/>
          <w:szCs w:val="24"/>
          <w:vertAlign w:val="subscript"/>
        </w:rPr>
        <w:t>S</w:t>
      </w:r>
      <w:r w:rsidRPr="00FB4AE7">
        <w:rPr>
          <w:rFonts w:ascii="Times New Roman" w:hAnsi="Times New Roman"/>
          <w:sz w:val="24"/>
          <w:szCs w:val="24"/>
        </w:rPr>
        <w:t>); para outros fatores, pode ser maior. A um custo relativamente baixo, as pessoas podem informar-se sobre salários iniciais (</w:t>
      </w:r>
      <w:r w:rsidRPr="00FB4AE7">
        <w:rPr>
          <w:rFonts w:ascii="Times New Roman" w:hAnsi="Times New Roman"/>
          <w:i/>
          <w:sz w:val="24"/>
          <w:szCs w:val="24"/>
        </w:rPr>
        <w:t>W</w:t>
      </w:r>
      <w:r w:rsidRPr="00FB4AE7">
        <w:rPr>
          <w:rFonts w:ascii="Times New Roman" w:hAnsi="Times New Roman"/>
          <w:sz w:val="24"/>
          <w:szCs w:val="24"/>
          <w:vertAlign w:val="subscript"/>
        </w:rPr>
        <w:t>1</w:t>
      </w:r>
      <w:r w:rsidRPr="00FB4AE7">
        <w:rPr>
          <w:rFonts w:ascii="Times New Roman" w:hAnsi="Times New Roman"/>
          <w:i/>
          <w:sz w:val="24"/>
          <w:szCs w:val="24"/>
          <w:vertAlign w:val="subscript"/>
        </w:rPr>
        <w:t>S</w:t>
      </w:r>
      <w:r w:rsidRPr="00FB4AE7">
        <w:rPr>
          <w:rFonts w:ascii="Times New Roman" w:hAnsi="Times New Roman"/>
          <w:sz w:val="24"/>
          <w:szCs w:val="24"/>
        </w:rPr>
        <w:t xml:space="preserve">) ou sobre oportunidades de emprego nos dois setores (alguma </w:t>
      </w:r>
      <w:r w:rsidRPr="00FB4AE7">
        <w:rPr>
          <w:rFonts w:ascii="Times New Roman" w:hAnsi="Times New Roman"/>
          <w:i/>
          <w:sz w:val="24"/>
          <w:szCs w:val="24"/>
        </w:rPr>
        <w:t>proxy</w:t>
      </w:r>
      <w:r w:rsidRPr="00FB4AE7">
        <w:rPr>
          <w:rFonts w:ascii="Times New Roman" w:hAnsi="Times New Roman"/>
          <w:sz w:val="24"/>
          <w:szCs w:val="24"/>
        </w:rPr>
        <w:t xml:space="preserve"> de </w:t>
      </w:r>
      <w:r w:rsidRPr="00FB4AE7">
        <w:rPr>
          <w:rFonts w:ascii="Times New Roman" w:hAnsi="Times New Roman"/>
          <w:i/>
          <w:sz w:val="24"/>
          <w:szCs w:val="24"/>
        </w:rPr>
        <w:t>D</w:t>
      </w:r>
      <w:r w:rsidRPr="00FB4AE7">
        <w:rPr>
          <w:rFonts w:ascii="Times New Roman" w:hAnsi="Times New Roman"/>
          <w:sz w:val="24"/>
          <w:szCs w:val="24"/>
          <w:vertAlign w:val="subscript"/>
        </w:rPr>
        <w:t>1</w:t>
      </w:r>
      <w:r w:rsidRPr="00FB4AE7">
        <w:rPr>
          <w:rFonts w:ascii="Times New Roman" w:hAnsi="Times New Roman"/>
          <w:i/>
          <w:sz w:val="24"/>
          <w:szCs w:val="24"/>
          <w:vertAlign w:val="subscript"/>
        </w:rPr>
        <w:t>S</w:t>
      </w:r>
      <w:r w:rsidRPr="00FB4AE7">
        <w:rPr>
          <w:rFonts w:ascii="Times New Roman" w:hAnsi="Times New Roman"/>
          <w:sz w:val="24"/>
          <w:szCs w:val="24"/>
        </w:rPr>
        <w:t>). Contudo, são mais incertas as expectativas sobre o crescimento de salários ao longo das próximas décadas ou sobre as taxas de desemprego na docência e nas ocupações alternativas no médio e no longo prazo. Modelos mais sofisticados deixam de assumir que todas as variáveis são determinísticas, mas sim que são determinadas estocasticamente, com distribuições de probabilidade associadas (Chevalier et al, 2007; Ballou e Podgursky, 1997; Dolton, 1990, Zarkin, 1985; Zabalza et al., 1979).</w:t>
      </w:r>
    </w:p>
    <w:p w14:paraId="0CF3F202"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 xml:space="preserve">Outros modelos procuram explicar simultaneamente a escolha entre ocupação docente, carreira alternativa ou produção doméstica (Flyer e Rosen, 1997). Esta perspectiva é pertinente, entre outras razões, pela alta proporção de mulheres entre professores, geralmente mais sujeitas a ter que tomar decisões de participação no mercado de trabalho, em função da maternidade e dos cuidados com filhos. O tema é particularmente importante no setor de educação porque a ocupação de professor contempla certa flexibilidade na jornada de trabalho – por exemplo, via oferta de contratos de meio-período. Além disso, a ocupação permite um ingresso precoce e duradouro no mercado de trabalho, em comparação com ocupações correlatas. Por fim, parece ser menor a penalização salarial por períodos de ausência do mercado de trabalho (Flyer e Rosen, 1997; Dolton, 2006). Por tudo isto, é de esperar que a oferta de trabalho de homens e mulheres responda de forma diferente a oscilações nos salários e em outros condicionantes mencionados acima. Talvez mais até do que no estudo de outros temas relacionados ao mercado de trabalho em geral, a investigação da escolha ocupacional docente demanda análises separadas do comportamento de homens e mulheres. </w:t>
      </w:r>
    </w:p>
    <w:p w14:paraId="0597F260" w14:textId="77777777" w:rsidR="00792242" w:rsidRPr="00FB4AE7" w:rsidRDefault="00792242" w:rsidP="00792242">
      <w:pPr>
        <w:pStyle w:val="PargrafodaLista"/>
        <w:spacing w:after="0" w:line="240" w:lineRule="auto"/>
        <w:ind w:left="360"/>
        <w:jc w:val="both"/>
        <w:rPr>
          <w:rFonts w:ascii="Times New Roman" w:hAnsi="Times New Roman"/>
          <w:b/>
          <w:sz w:val="24"/>
          <w:szCs w:val="24"/>
        </w:rPr>
      </w:pPr>
    </w:p>
    <w:p w14:paraId="3139F078" w14:textId="77777777" w:rsidR="00792242" w:rsidRPr="00FB4AE7" w:rsidRDefault="00792242" w:rsidP="00792242">
      <w:pPr>
        <w:pStyle w:val="PargrafodaLista"/>
        <w:numPr>
          <w:ilvl w:val="1"/>
          <w:numId w:val="2"/>
        </w:numPr>
        <w:spacing w:after="0" w:line="240" w:lineRule="auto"/>
        <w:jc w:val="both"/>
        <w:rPr>
          <w:rFonts w:ascii="Times New Roman" w:hAnsi="Times New Roman"/>
          <w:b/>
          <w:sz w:val="24"/>
          <w:szCs w:val="24"/>
        </w:rPr>
      </w:pPr>
      <w:r w:rsidRPr="00FB4AE7">
        <w:rPr>
          <w:rFonts w:ascii="Times New Roman" w:hAnsi="Times New Roman"/>
          <w:b/>
          <w:sz w:val="24"/>
          <w:szCs w:val="24"/>
        </w:rPr>
        <w:t>Evidências internacionais</w:t>
      </w:r>
    </w:p>
    <w:p w14:paraId="16CAE9C9" w14:textId="77777777" w:rsidR="00792242" w:rsidRDefault="00792242" w:rsidP="00792242">
      <w:pPr>
        <w:spacing w:after="0" w:line="240" w:lineRule="auto"/>
        <w:ind w:firstLine="360"/>
        <w:jc w:val="both"/>
        <w:rPr>
          <w:rFonts w:ascii="Times New Roman" w:hAnsi="Times New Roman"/>
          <w:sz w:val="24"/>
          <w:szCs w:val="24"/>
        </w:rPr>
      </w:pPr>
    </w:p>
    <w:p w14:paraId="017794B9"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 xml:space="preserve">Os trabalhos teóricos já referidos levantam fatores que possivelmente pautam a escolha ocupacional de potenciais futuros professores, com destaque para os salários. Imensos desafios se interpõem à condução de estudos quantitativos baseados nesses modelos, sobretudo a inexistência dos ideais dados longitudinais, ou, mesmo em </w:t>
      </w:r>
      <w:r w:rsidRPr="00FB4AE7">
        <w:rPr>
          <w:rFonts w:ascii="Times New Roman" w:hAnsi="Times New Roman"/>
          <w:i/>
          <w:sz w:val="24"/>
          <w:szCs w:val="24"/>
        </w:rPr>
        <w:t>cross-section</w:t>
      </w:r>
      <w:r w:rsidRPr="00FB4AE7">
        <w:rPr>
          <w:rFonts w:ascii="Times New Roman" w:hAnsi="Times New Roman"/>
          <w:sz w:val="24"/>
          <w:szCs w:val="24"/>
        </w:rPr>
        <w:t>, a ausência de informação sobre diversas variáveis teoricamente importantes. Admitidas estas ressalvas, a literatura registra evidências acerca de diferentes fluxos no mercado de trabalho de professores, majoritariamente nos Estados Unidos e no Reino Unido, inclusive alguns ligados ao ingresso na docência, objeto deste artigo.</w:t>
      </w:r>
    </w:p>
    <w:p w14:paraId="6391225F"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 xml:space="preserve">Em alguns estudos, a variável central é o salário inicial de professores relativamente ao de profissionais comparáveis; em outros, é uma estimativa do salário ao longo da carreira. Ora estuda-se a decisão de adentrar programas de formação de professores, ora a decisão de tornar-se professor (ou ainda de permanecer ou reingressar), ou ambos, quando os dados assim o permitem. Geralmente são rodadas regressões separadas para homens e mulheres. </w:t>
      </w:r>
    </w:p>
    <w:p w14:paraId="51E073F3"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 xml:space="preserve">Os métodos mais comumente usados são os de variável dependente binária, em um estágio quando para estimação exclusiva da escolha ocupacional (Dolton, 1990; Hanushek e Pace, 1995; Dolton e Kidd, 1994). Ou em vários estágios, em modelos com dados longitudinais que permitem a estimação de equações de salários levando em conta, além da escolha ocupacional em si, decisões de participação, jornada e fecundidade (Gilpin, 2011; Chevalier et al., 2007; Dolton e Mavromaras, 1994). </w:t>
      </w:r>
    </w:p>
    <w:p w14:paraId="2ACD03A0"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O resultado mais regularmente encontrado e destacado é a relação positiva entre salário relativo (inicial e na carreira) com a entrada na ocupação, de forma mais intensa para homens (Manski, 1987; Dolton, 1990; Dolton e Makepeace, 1993; Dolton, 2006; Chevalier et al, 2007).</w:t>
      </w:r>
    </w:p>
    <w:p w14:paraId="1610DC81"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 xml:space="preserve">Salários elevados atraem mais candidatos a programas de formação de professores, conduzem mais graduados a optarem pela carreira, e também contribuem para reter professores que estão na ativa, mas não </w:t>
      </w:r>
      <w:r w:rsidRPr="00FB4AE7">
        <w:rPr>
          <w:rFonts w:ascii="Times New Roman" w:hAnsi="Times New Roman"/>
          <w:sz w:val="24"/>
          <w:szCs w:val="24"/>
        </w:rPr>
        <w:lastRenderedPageBreak/>
        <w:t>necessariamente elevam a habilidade média do corpo de professores, medida por notas em testes padronizados (Manski, 1987; Hanushek e Pace, 1995; Dolton, 2006). Isto significa que, embora relacionadas, as duas formas de escassez – quantitativa e qualitativa – merecem abordagens distintas.</w:t>
      </w:r>
    </w:p>
    <w:p w14:paraId="1FE8105D"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Taxas de desemprego de professores e de outras carreiras, bem como suas oscilações ao longo do tempo, também afetam a escolha, sugerindo que a atitude frente ao risco seja importante (Zabalza, 1979a e 1979b; Dolton et al., 2003; Chevalier et al., 2007). São mais propensos a deixar a profissão os professores com mais alternativas fora da docência: mais qualificados, de áreas científicas, de classes sociais mais elevadas.</w:t>
      </w:r>
      <w:r w:rsidRPr="00FB4AE7">
        <w:rPr>
          <w:rStyle w:val="Refdenotaderodap"/>
          <w:rFonts w:ascii="Times New Roman" w:hAnsi="Times New Roman"/>
          <w:sz w:val="24"/>
          <w:szCs w:val="24"/>
        </w:rPr>
        <w:footnoteReference w:id="5"/>
      </w:r>
      <w:r w:rsidRPr="00FB4AE7">
        <w:rPr>
          <w:rFonts w:ascii="Times New Roman" w:hAnsi="Times New Roman"/>
          <w:sz w:val="24"/>
          <w:szCs w:val="24"/>
        </w:rPr>
        <w:t xml:space="preserve"> Dolton (2006) lamenta a carência de estudos rigorosos acerca da percepção das condições de trabalho sobre a escolha ocupacional, a permanência e o abandono da profissão docente. Também se queixa da falta de estudos sobre a estrutura da carreira como um todo – para além, portanto, do salário inicial do professor e de sua evolução. Por exemplo, altos salários para diretor ou boas oportunidades em cargos administrativos na escola ou em secretarias de educação poderiam ter impacto indireto sobre a atratividade das licenciaturas e da ocupação de professor? E isto seria bom ou ruim, visto que a ocupação de professor passaria a ser encarada como um trampolim para outros cargos?</w:t>
      </w:r>
    </w:p>
    <w:p w14:paraId="24C88EE9" w14:textId="77777777" w:rsidR="00792242" w:rsidRPr="00FB4AE7" w:rsidRDefault="00792242" w:rsidP="00792242">
      <w:pPr>
        <w:spacing w:after="0" w:line="240" w:lineRule="auto"/>
        <w:ind w:firstLine="360"/>
        <w:jc w:val="both"/>
        <w:rPr>
          <w:rFonts w:ascii="Times New Roman" w:hAnsi="Times New Roman"/>
          <w:sz w:val="24"/>
          <w:szCs w:val="24"/>
        </w:rPr>
      </w:pPr>
    </w:p>
    <w:p w14:paraId="3D1F534A" w14:textId="77777777" w:rsidR="00792242" w:rsidRPr="00FB4AE7" w:rsidRDefault="00792242" w:rsidP="00792242">
      <w:pPr>
        <w:pStyle w:val="PargrafodaLista"/>
        <w:numPr>
          <w:ilvl w:val="1"/>
          <w:numId w:val="2"/>
        </w:numPr>
        <w:spacing w:after="0" w:line="240" w:lineRule="auto"/>
        <w:jc w:val="both"/>
        <w:rPr>
          <w:rFonts w:ascii="Times New Roman" w:hAnsi="Times New Roman"/>
          <w:b/>
          <w:sz w:val="24"/>
          <w:szCs w:val="24"/>
        </w:rPr>
      </w:pPr>
      <w:r w:rsidRPr="00FB4AE7">
        <w:rPr>
          <w:rFonts w:ascii="Times New Roman" w:hAnsi="Times New Roman"/>
          <w:b/>
          <w:sz w:val="24"/>
          <w:szCs w:val="24"/>
        </w:rPr>
        <w:t>Evidências brasileiras</w:t>
      </w:r>
    </w:p>
    <w:p w14:paraId="75CB2522" w14:textId="77777777" w:rsidR="00792242" w:rsidRDefault="00792242" w:rsidP="00792242">
      <w:pPr>
        <w:spacing w:after="0" w:line="240" w:lineRule="auto"/>
        <w:ind w:firstLine="360"/>
        <w:jc w:val="both"/>
        <w:rPr>
          <w:rFonts w:ascii="Times New Roman" w:hAnsi="Times New Roman"/>
          <w:sz w:val="24"/>
          <w:szCs w:val="24"/>
        </w:rPr>
      </w:pPr>
    </w:p>
    <w:p w14:paraId="0D5C6EBC"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No Brasil, embora haja estudos econômicos já antigos sobre o mercado de trabalho de professores (Barros et al. 2001; Anuatti-Neto et al., 2004), não é farta a literatura econômica sobre escolha ocupacional de professores, possivelmente em razão de ausência de dados adequados. A área de educação tem abordado com mais regularidade o tema – como Brito, 2007; FCC, 2009; Gatti et Barretto, 2009; Gatti</w:t>
      </w:r>
      <w:r>
        <w:rPr>
          <w:rFonts w:ascii="Times New Roman" w:hAnsi="Times New Roman"/>
          <w:sz w:val="24"/>
          <w:szCs w:val="24"/>
        </w:rPr>
        <w:t xml:space="preserve"> et al</w:t>
      </w:r>
      <w:r w:rsidRPr="00FB4AE7">
        <w:rPr>
          <w:rFonts w:ascii="Times New Roman" w:hAnsi="Times New Roman"/>
          <w:sz w:val="24"/>
          <w:szCs w:val="24"/>
        </w:rPr>
        <w:t>, 2010; Tartuce, 2010 – mas não costuma focar em análises quantitativas.</w:t>
      </w:r>
    </w:p>
    <w:p w14:paraId="2E10CCA2" w14:textId="61780C33"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 xml:space="preserve">Há estudos econômicos que tangenciam a questão, por tratarem de temas correlatos. Primeiro, ao compararem vantagens e desvantagens associadas a subgrupos dentro da ocupação. Por exemplo, Barbosa-Filho et al. (2009) e Becker e Kassouf (2012) estimam diferenciais de remuneração entre categorias de professores. Em ambos os casos, procuram tomar como base de comparação o que denominam de “valor presente do contrato de trabalho”, uma medida que considera custos e benefícios ao longo da carreira, a ela acrescentando rendas de aposentadoria, e que pode ser considerada similar a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m:t>
            </m:r>
          </m:sub>
          <m:sup>
            <m:r>
              <w:rPr>
                <w:rFonts w:ascii="Cambria Math" w:hAnsi="Cambria Math"/>
                <w:sz w:val="24"/>
                <w:szCs w:val="24"/>
              </w:rPr>
              <m:t>i</m:t>
            </m:r>
          </m:sup>
        </m:sSubSup>
      </m:oMath>
      <w:r w:rsidRPr="00FB4AE7">
        <w:rPr>
          <w:rFonts w:ascii="Times New Roman" w:hAnsi="Times New Roman"/>
          <w:sz w:val="24"/>
          <w:szCs w:val="24"/>
        </w:rPr>
        <w:t>, tal como definida na Equação 1 deste trabalho.</w:t>
      </w:r>
    </w:p>
    <w:p w14:paraId="55872E61" w14:textId="618AD98F"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 xml:space="preserve">Um segundo grupo de estudos, como Moriconi e Marconi (2008), Britto e Waltenberg (2014) e Machado e Scorzafave (2016), não usa proxies de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m:t>
            </m:r>
          </m:sub>
          <m:sup>
            <m:r>
              <w:rPr>
                <w:rFonts w:ascii="Cambria Math" w:hAnsi="Cambria Math"/>
                <w:sz w:val="24"/>
                <w:szCs w:val="24"/>
              </w:rPr>
              <m:t>i</m:t>
            </m:r>
          </m:sup>
        </m:sSubSup>
      </m:oMath>
      <w:r w:rsidRPr="00FB4AE7">
        <w:rPr>
          <w:rFonts w:ascii="Times New Roman" w:hAnsi="Times New Roman"/>
          <w:sz w:val="24"/>
          <w:szCs w:val="24"/>
        </w:rPr>
        <w:t>, mas sim informações sobre salários correntes em alguns momentos do tempo para comparar salários de professores com os de não-professores. Os dois primeiros estudos concluem que os professores não desfrutam de condições salariais muito favoráveis, o que poderia estar relacionado à baixa atratividade da ocupação. O terceiro detecta que os professores em média recebem salário horário mais elevado que não-professores com formação para serem professores, mas que não exercem a profissão – não se descarta a possibilidade de viés de seleção na raiz do resultado, visto que a escolha pela docência poderia ser mais provável entre indivíduos mais bem qualificados.</w:t>
      </w:r>
    </w:p>
    <w:p w14:paraId="3E0B1CAD"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Um terceiro conjunto de estudos – como Brito (2007) e Louzano et al (2010), com dados do ENADE de 2004 e do ENEM de 2005, respectivamente – tentou retratar os futuros professores, que se mostram socioeconomicamente desfavorecidos e com desempenho acadêmico relativamente baixo.</w:t>
      </w:r>
    </w:p>
    <w:p w14:paraId="4B57DFBB" w14:textId="77777777" w:rsidR="00792242" w:rsidRPr="00FB4AE7" w:rsidRDefault="00792242" w:rsidP="00792242">
      <w:pPr>
        <w:spacing w:after="0" w:line="240" w:lineRule="auto"/>
        <w:ind w:firstLine="360"/>
        <w:jc w:val="both"/>
        <w:rPr>
          <w:rFonts w:ascii="Times New Roman" w:hAnsi="Times New Roman"/>
          <w:sz w:val="24"/>
          <w:szCs w:val="24"/>
        </w:rPr>
      </w:pPr>
      <w:r w:rsidRPr="00FB4AE7">
        <w:rPr>
          <w:rFonts w:ascii="Times New Roman" w:hAnsi="Times New Roman"/>
          <w:sz w:val="24"/>
          <w:szCs w:val="24"/>
        </w:rPr>
        <w:t>Por fim, encontram-se análises de aspectos associados à escolha ocupacional de modo geral, não especificamente relacionadas à categoria de professores, como Cruz Lima et al. (2015), que investigam determinantes socioeconômicos da inserção no mercado de trabalho entre 2000 e 2010, com destaque para a influência de fatores relacionados ao local de moradia e do mercado de trabalho, como a dicotomia entre regiões metropolitanas e demais localidades.</w:t>
      </w:r>
    </w:p>
    <w:p w14:paraId="052EDC55" w14:textId="77777777" w:rsidR="00792242" w:rsidRPr="0067230F" w:rsidRDefault="00792242" w:rsidP="00792242">
      <w:pPr>
        <w:pStyle w:val="PargrafodaLista"/>
        <w:numPr>
          <w:ilvl w:val="0"/>
          <w:numId w:val="2"/>
        </w:numPr>
        <w:spacing w:after="0" w:line="240" w:lineRule="auto"/>
        <w:jc w:val="both"/>
        <w:rPr>
          <w:rFonts w:ascii="Times New Roman" w:hAnsi="Times New Roman"/>
          <w:b/>
          <w:sz w:val="24"/>
          <w:szCs w:val="24"/>
        </w:rPr>
      </w:pPr>
      <w:r>
        <w:rPr>
          <w:rFonts w:ascii="Times New Roman" w:hAnsi="Times New Roman"/>
          <w:b/>
          <w:sz w:val="24"/>
          <w:szCs w:val="24"/>
        </w:rPr>
        <w:br w:type="page"/>
      </w:r>
      <w:r w:rsidRPr="0067230F">
        <w:rPr>
          <w:rFonts w:ascii="Times New Roman" w:hAnsi="Times New Roman"/>
          <w:b/>
          <w:sz w:val="24"/>
          <w:szCs w:val="24"/>
        </w:rPr>
        <w:lastRenderedPageBreak/>
        <w:t xml:space="preserve">Base de dados e descrição das variáveis </w:t>
      </w:r>
    </w:p>
    <w:p w14:paraId="71C762B9" w14:textId="77777777" w:rsidR="00792242" w:rsidRDefault="00792242" w:rsidP="00792242">
      <w:pPr>
        <w:spacing w:after="0" w:line="240" w:lineRule="auto"/>
        <w:ind w:firstLine="360"/>
        <w:jc w:val="both"/>
        <w:rPr>
          <w:rFonts w:ascii="Times New Roman" w:hAnsi="Times New Roman"/>
          <w:sz w:val="24"/>
          <w:szCs w:val="24"/>
        </w:rPr>
      </w:pPr>
    </w:p>
    <w:p w14:paraId="092335BE" w14:textId="77777777" w:rsidR="00792242" w:rsidRPr="0067230F" w:rsidRDefault="00792242" w:rsidP="00792242">
      <w:pPr>
        <w:spacing w:after="0" w:line="240" w:lineRule="auto"/>
        <w:ind w:firstLine="360"/>
        <w:jc w:val="both"/>
        <w:rPr>
          <w:rFonts w:ascii="Times New Roman" w:hAnsi="Times New Roman"/>
          <w:sz w:val="24"/>
          <w:szCs w:val="24"/>
        </w:rPr>
      </w:pPr>
      <w:r w:rsidRPr="0067230F">
        <w:rPr>
          <w:rFonts w:ascii="Times New Roman" w:hAnsi="Times New Roman"/>
          <w:sz w:val="24"/>
          <w:szCs w:val="24"/>
        </w:rPr>
        <w:t>Conforme afirmado na introdução, a base de dados usada neste artigo é única, muito rica e ainda inexplorada para analisar fatores determinantes da escolha, por parte dos concluintes de cursos de licenciatura, de ser ou não ser professor da Educação Básica.</w:t>
      </w:r>
    </w:p>
    <w:p w14:paraId="26D1681B" w14:textId="77777777" w:rsidR="00792242" w:rsidRPr="0067230F" w:rsidRDefault="00792242" w:rsidP="00792242">
      <w:pPr>
        <w:spacing w:after="0" w:line="240" w:lineRule="auto"/>
        <w:ind w:firstLine="360"/>
        <w:jc w:val="both"/>
        <w:rPr>
          <w:rFonts w:ascii="Times New Roman" w:hAnsi="Times New Roman"/>
          <w:sz w:val="24"/>
          <w:szCs w:val="24"/>
        </w:rPr>
      </w:pPr>
      <w:r w:rsidRPr="0067230F">
        <w:rPr>
          <w:rFonts w:ascii="Times New Roman" w:hAnsi="Times New Roman"/>
          <w:sz w:val="24"/>
          <w:szCs w:val="24"/>
        </w:rPr>
        <w:t>A versão final do questionário foi definida após uma pesquisa de campo experimental realizada em maio de 2015, que consistiu em 52 entrevistas conduzidas em duas universidades públicas e duas privadas, localizadas numa importante capital brasileira. A coleta de dados da pesquisa de campo principal transcorreu ao longo do segundo semestre de 2015 (agosto-novembro), tendo como universo os estudantes das licenciaturas presenciais já mencionadas, que tivessem formatura prevista para um período não superior a dois anos após o momento de realização da entrevista – aqui denominados “concluintes”.</w:t>
      </w:r>
      <w:r w:rsidRPr="0067230F">
        <w:rPr>
          <w:rStyle w:val="Refdenotaderodap"/>
          <w:rFonts w:ascii="Times New Roman" w:hAnsi="Times New Roman"/>
          <w:sz w:val="24"/>
          <w:szCs w:val="24"/>
        </w:rPr>
        <w:footnoteReference w:id="6"/>
      </w:r>
    </w:p>
    <w:p w14:paraId="4A93A27C" w14:textId="77777777" w:rsidR="00792242" w:rsidRPr="0067230F" w:rsidRDefault="00792242" w:rsidP="00792242">
      <w:pPr>
        <w:spacing w:after="0" w:line="240" w:lineRule="auto"/>
        <w:ind w:firstLine="360"/>
        <w:jc w:val="both"/>
        <w:rPr>
          <w:rFonts w:ascii="Times New Roman" w:hAnsi="Times New Roman"/>
          <w:sz w:val="24"/>
          <w:szCs w:val="24"/>
        </w:rPr>
      </w:pPr>
      <w:r w:rsidRPr="0067230F">
        <w:rPr>
          <w:rFonts w:ascii="Times New Roman" w:hAnsi="Times New Roman"/>
          <w:sz w:val="24"/>
          <w:szCs w:val="24"/>
        </w:rPr>
        <w:t xml:space="preserve">A pergunta crucial era se os entrevistados tinham intenção de atuar como professores do Ensino Básico, ao que responderam afirmativamente 59,6% dos entrevistados. Responderam negativamente 35,2, ao passo que os demais 5,2% disseram não estar seguros. Em uma amostra composta por jovens que em algum momento da vida devem ter pensado em ser professores – visto que escolheram cursar licenciaturas – quase 40% manifestam não querer ou não saber se querem tornar-se professores. </w:t>
      </w:r>
    </w:p>
    <w:p w14:paraId="1CCD3E40" w14:textId="77777777" w:rsidR="00792242" w:rsidRPr="0067230F" w:rsidRDefault="00792242" w:rsidP="00792242">
      <w:pPr>
        <w:spacing w:after="0" w:line="240" w:lineRule="auto"/>
        <w:ind w:firstLine="360"/>
        <w:jc w:val="both"/>
        <w:rPr>
          <w:rFonts w:ascii="Times New Roman" w:hAnsi="Times New Roman"/>
          <w:sz w:val="24"/>
          <w:szCs w:val="24"/>
        </w:rPr>
      </w:pPr>
      <w:r w:rsidRPr="0067230F">
        <w:rPr>
          <w:rFonts w:ascii="Times New Roman" w:hAnsi="Times New Roman"/>
          <w:sz w:val="24"/>
          <w:szCs w:val="24"/>
        </w:rPr>
        <w:t xml:space="preserve">Talvez esta alta taxa de desistência declarada reflita o baixo </w:t>
      </w:r>
      <w:r w:rsidRPr="0067230F">
        <w:rPr>
          <w:rFonts w:ascii="Times New Roman" w:hAnsi="Times New Roman"/>
          <w:i/>
          <w:sz w:val="24"/>
          <w:szCs w:val="24"/>
        </w:rPr>
        <w:t xml:space="preserve">status </w:t>
      </w:r>
      <w:r w:rsidRPr="0067230F">
        <w:rPr>
          <w:rFonts w:ascii="Times New Roman" w:hAnsi="Times New Roman"/>
          <w:sz w:val="24"/>
          <w:szCs w:val="24"/>
        </w:rPr>
        <w:t>da profissão, que se manifesta em informações contidas na própria base de dados. A Tabela 1 sintetiza respostas à questão que pedia aos entrevistados que classificassem uma série de profissões como mais, igualmente ou menos prestigiosas que a de professor da Educação Básica. Atribuindo o valor 1 para cada classificação de uma profissão como mais prestigiosa, -1 para o inverso, e 0 para igualdade de prestígio, calculou-se o prestígio médio da ocupação. Entre 12 ocupações, a de professor da Educação Básica somente revelou-se mais prestigiosa que assistente social, comerciante e bibliotecário, mas menos que enfermeiro, contador, policial militar e as demais profissões.</w:t>
      </w:r>
    </w:p>
    <w:p w14:paraId="08D9D081" w14:textId="77777777" w:rsidR="00792242" w:rsidRPr="0067230F" w:rsidRDefault="00792242" w:rsidP="00792242">
      <w:pPr>
        <w:spacing w:after="0" w:line="240" w:lineRule="auto"/>
        <w:rPr>
          <w:rFonts w:ascii="Times New Roman" w:hAnsi="Times New Roman"/>
          <w:sz w:val="24"/>
          <w:szCs w:val="24"/>
        </w:rPr>
      </w:pPr>
    </w:p>
    <w:p w14:paraId="2720A1A2" w14:textId="77777777" w:rsidR="00792242" w:rsidRPr="0067230F" w:rsidRDefault="00792242" w:rsidP="00792242">
      <w:pPr>
        <w:spacing w:after="0" w:line="240" w:lineRule="auto"/>
        <w:jc w:val="center"/>
        <w:rPr>
          <w:rFonts w:ascii="Times New Roman" w:hAnsi="Times New Roman"/>
          <w:b/>
          <w:sz w:val="24"/>
          <w:szCs w:val="24"/>
          <w:highlight w:val="yellow"/>
        </w:rPr>
      </w:pPr>
      <w:r w:rsidRPr="0067230F">
        <w:rPr>
          <w:rFonts w:ascii="Times New Roman" w:hAnsi="Times New Roman"/>
          <w:b/>
          <w:sz w:val="24"/>
          <w:szCs w:val="24"/>
        </w:rPr>
        <w:t>Tabela 1: Índice comparativo de prestígio da docência na Educação Básico com outras ocupações</w:t>
      </w:r>
    </w:p>
    <w:tbl>
      <w:tblPr>
        <w:tblW w:w="8872" w:type="dxa"/>
        <w:jc w:val="center"/>
        <w:tblBorders>
          <w:top w:val="single" w:sz="4" w:space="0" w:color="7F7F7F"/>
          <w:bottom w:val="single" w:sz="4" w:space="0" w:color="7F7F7F"/>
        </w:tblBorders>
        <w:tblLook w:val="04A0" w:firstRow="1" w:lastRow="0" w:firstColumn="1" w:lastColumn="0" w:noHBand="0" w:noVBand="1"/>
      </w:tblPr>
      <w:tblGrid>
        <w:gridCol w:w="2911"/>
        <w:gridCol w:w="1231"/>
        <w:gridCol w:w="1280"/>
        <w:gridCol w:w="1231"/>
        <w:gridCol w:w="2219"/>
      </w:tblGrid>
      <w:tr w:rsidR="00792242" w:rsidRPr="0067230F" w14:paraId="7B237847" w14:textId="77777777" w:rsidTr="006D7F94">
        <w:trPr>
          <w:trHeight w:val="300"/>
          <w:jc w:val="center"/>
        </w:trPr>
        <w:tc>
          <w:tcPr>
            <w:tcW w:w="2911" w:type="dxa"/>
            <w:tcBorders>
              <w:top w:val="single" w:sz="4" w:space="0" w:color="7F7F7F"/>
              <w:bottom w:val="single" w:sz="4" w:space="0" w:color="7F7F7F"/>
            </w:tcBorders>
            <w:shd w:val="clear" w:color="auto" w:fill="auto"/>
            <w:noWrap/>
            <w:hideMark/>
          </w:tcPr>
          <w:p w14:paraId="29E5833E" w14:textId="77777777" w:rsidR="00792242" w:rsidRPr="0067230F" w:rsidRDefault="00792242" w:rsidP="006D7F94">
            <w:pPr>
              <w:spacing w:after="0" w:line="240" w:lineRule="auto"/>
              <w:jc w:val="center"/>
              <w:rPr>
                <w:rFonts w:ascii="Times New Roman" w:eastAsia="Times New Roman" w:hAnsi="Times New Roman"/>
                <w:b/>
                <w:bCs/>
                <w:color w:val="000000"/>
                <w:lang w:eastAsia="pt-BR"/>
              </w:rPr>
            </w:pPr>
          </w:p>
          <w:p w14:paraId="64E8AE9F" w14:textId="77777777" w:rsidR="00792242" w:rsidRPr="0067230F" w:rsidRDefault="00792242" w:rsidP="006D7F94">
            <w:pPr>
              <w:spacing w:after="0" w:line="240" w:lineRule="auto"/>
              <w:jc w:val="center"/>
              <w:rPr>
                <w:rFonts w:ascii="Times New Roman" w:eastAsia="Times New Roman" w:hAnsi="Times New Roman"/>
                <w:b/>
                <w:bCs/>
                <w:color w:val="000000"/>
                <w:lang w:eastAsia="pt-BR"/>
              </w:rPr>
            </w:pPr>
            <w:r w:rsidRPr="0067230F">
              <w:rPr>
                <w:rFonts w:ascii="Times New Roman" w:eastAsia="Times New Roman" w:hAnsi="Times New Roman"/>
                <w:b/>
                <w:bCs/>
                <w:color w:val="000000"/>
                <w:lang w:eastAsia="pt-BR"/>
              </w:rPr>
              <w:t>Profissão</w:t>
            </w:r>
          </w:p>
        </w:tc>
        <w:tc>
          <w:tcPr>
            <w:tcW w:w="1231" w:type="dxa"/>
            <w:tcBorders>
              <w:top w:val="single" w:sz="4" w:space="0" w:color="7F7F7F"/>
              <w:bottom w:val="single" w:sz="4" w:space="0" w:color="7F7F7F"/>
            </w:tcBorders>
            <w:shd w:val="clear" w:color="auto" w:fill="auto"/>
            <w:noWrap/>
            <w:hideMark/>
          </w:tcPr>
          <w:p w14:paraId="4D800671" w14:textId="77777777" w:rsidR="00792242" w:rsidRPr="0067230F" w:rsidRDefault="00792242" w:rsidP="006D7F94">
            <w:pPr>
              <w:spacing w:after="0" w:line="240" w:lineRule="auto"/>
              <w:jc w:val="center"/>
              <w:rPr>
                <w:rFonts w:ascii="Times New Roman" w:eastAsia="Times New Roman" w:hAnsi="Times New Roman"/>
                <w:b/>
                <w:bCs/>
                <w:color w:val="000000"/>
                <w:lang w:eastAsia="pt-BR"/>
              </w:rPr>
            </w:pPr>
            <w:r w:rsidRPr="0067230F">
              <w:rPr>
                <w:rFonts w:ascii="Times New Roman" w:eastAsia="Times New Roman" w:hAnsi="Times New Roman"/>
                <w:b/>
                <w:bCs/>
                <w:color w:val="000000"/>
                <w:lang w:eastAsia="pt-BR"/>
              </w:rPr>
              <w:t>Menos prestigiosa</w:t>
            </w:r>
          </w:p>
          <w:p w14:paraId="4384007B" w14:textId="77777777" w:rsidR="00792242" w:rsidRPr="0067230F" w:rsidRDefault="00792242" w:rsidP="006D7F94">
            <w:pPr>
              <w:spacing w:after="0" w:line="240" w:lineRule="auto"/>
              <w:jc w:val="center"/>
              <w:rPr>
                <w:rFonts w:ascii="Times New Roman" w:eastAsia="Times New Roman" w:hAnsi="Times New Roman"/>
                <w:b/>
                <w:bCs/>
                <w:color w:val="000000"/>
                <w:lang w:eastAsia="pt-BR"/>
              </w:rPr>
            </w:pPr>
            <w:r w:rsidRPr="0067230F">
              <w:rPr>
                <w:rFonts w:ascii="Times New Roman" w:eastAsia="Times New Roman" w:hAnsi="Times New Roman"/>
                <w:b/>
                <w:bCs/>
                <w:color w:val="000000"/>
                <w:lang w:eastAsia="pt-BR"/>
              </w:rPr>
              <w:t>(valor: -1)</w:t>
            </w:r>
          </w:p>
        </w:tc>
        <w:tc>
          <w:tcPr>
            <w:tcW w:w="1280" w:type="dxa"/>
            <w:tcBorders>
              <w:top w:val="single" w:sz="4" w:space="0" w:color="7F7F7F"/>
              <w:bottom w:val="single" w:sz="4" w:space="0" w:color="7F7F7F"/>
            </w:tcBorders>
            <w:shd w:val="clear" w:color="auto" w:fill="auto"/>
            <w:noWrap/>
            <w:hideMark/>
          </w:tcPr>
          <w:p w14:paraId="3A1349F2" w14:textId="77777777" w:rsidR="00792242" w:rsidRPr="0067230F" w:rsidRDefault="00792242" w:rsidP="006D7F94">
            <w:pPr>
              <w:spacing w:after="0" w:line="240" w:lineRule="auto"/>
              <w:jc w:val="center"/>
              <w:rPr>
                <w:rFonts w:ascii="Times New Roman" w:eastAsia="Times New Roman" w:hAnsi="Times New Roman"/>
                <w:b/>
                <w:bCs/>
                <w:color w:val="000000"/>
                <w:lang w:eastAsia="pt-BR"/>
              </w:rPr>
            </w:pPr>
            <w:r w:rsidRPr="0067230F">
              <w:rPr>
                <w:rFonts w:ascii="Times New Roman" w:eastAsia="Times New Roman" w:hAnsi="Times New Roman"/>
                <w:b/>
                <w:bCs/>
                <w:color w:val="000000"/>
                <w:lang w:eastAsia="pt-BR"/>
              </w:rPr>
              <w:t>Igualmente prestigiosa</w:t>
            </w:r>
          </w:p>
          <w:p w14:paraId="1108ABE6" w14:textId="77777777" w:rsidR="00792242" w:rsidRPr="0067230F" w:rsidRDefault="00792242" w:rsidP="006D7F94">
            <w:pPr>
              <w:spacing w:after="0" w:line="240" w:lineRule="auto"/>
              <w:jc w:val="center"/>
              <w:rPr>
                <w:rFonts w:ascii="Times New Roman" w:eastAsia="Times New Roman" w:hAnsi="Times New Roman"/>
                <w:b/>
                <w:bCs/>
                <w:color w:val="000000"/>
                <w:lang w:eastAsia="pt-BR"/>
              </w:rPr>
            </w:pPr>
            <w:r w:rsidRPr="0067230F">
              <w:rPr>
                <w:rFonts w:ascii="Times New Roman" w:eastAsia="Times New Roman" w:hAnsi="Times New Roman"/>
                <w:b/>
                <w:bCs/>
                <w:color w:val="000000"/>
                <w:lang w:eastAsia="pt-BR"/>
              </w:rPr>
              <w:t>(valor: 0)</w:t>
            </w:r>
          </w:p>
        </w:tc>
        <w:tc>
          <w:tcPr>
            <w:tcW w:w="1231" w:type="dxa"/>
            <w:tcBorders>
              <w:top w:val="single" w:sz="4" w:space="0" w:color="7F7F7F"/>
              <w:bottom w:val="single" w:sz="4" w:space="0" w:color="7F7F7F"/>
            </w:tcBorders>
            <w:shd w:val="clear" w:color="auto" w:fill="auto"/>
            <w:noWrap/>
            <w:hideMark/>
          </w:tcPr>
          <w:p w14:paraId="14B74803" w14:textId="77777777" w:rsidR="00792242" w:rsidRPr="0067230F" w:rsidRDefault="00792242" w:rsidP="006D7F94">
            <w:pPr>
              <w:spacing w:after="0" w:line="240" w:lineRule="auto"/>
              <w:jc w:val="center"/>
              <w:rPr>
                <w:rFonts w:ascii="Times New Roman" w:eastAsia="Times New Roman" w:hAnsi="Times New Roman"/>
                <w:b/>
                <w:bCs/>
                <w:color w:val="000000"/>
                <w:lang w:eastAsia="pt-BR"/>
              </w:rPr>
            </w:pPr>
            <w:r w:rsidRPr="0067230F">
              <w:rPr>
                <w:rFonts w:ascii="Times New Roman" w:eastAsia="Times New Roman" w:hAnsi="Times New Roman"/>
                <w:b/>
                <w:bCs/>
                <w:color w:val="000000"/>
                <w:lang w:eastAsia="pt-BR"/>
              </w:rPr>
              <w:t>Mais prestigiosa</w:t>
            </w:r>
          </w:p>
          <w:p w14:paraId="56524A12" w14:textId="77777777" w:rsidR="00792242" w:rsidRPr="0067230F" w:rsidRDefault="00792242" w:rsidP="006D7F94">
            <w:pPr>
              <w:spacing w:after="0" w:line="240" w:lineRule="auto"/>
              <w:jc w:val="center"/>
              <w:rPr>
                <w:rFonts w:ascii="Times New Roman" w:eastAsia="Times New Roman" w:hAnsi="Times New Roman"/>
                <w:b/>
                <w:bCs/>
                <w:color w:val="000000"/>
                <w:lang w:eastAsia="pt-BR"/>
              </w:rPr>
            </w:pPr>
            <w:r w:rsidRPr="0067230F">
              <w:rPr>
                <w:rFonts w:ascii="Times New Roman" w:eastAsia="Times New Roman" w:hAnsi="Times New Roman"/>
                <w:b/>
                <w:bCs/>
                <w:color w:val="000000"/>
                <w:lang w:eastAsia="pt-BR"/>
              </w:rPr>
              <w:t>(valor: 1)</w:t>
            </w:r>
          </w:p>
        </w:tc>
        <w:tc>
          <w:tcPr>
            <w:tcW w:w="2219" w:type="dxa"/>
            <w:tcBorders>
              <w:top w:val="single" w:sz="4" w:space="0" w:color="7F7F7F"/>
              <w:bottom w:val="single" w:sz="4" w:space="0" w:color="7F7F7F"/>
            </w:tcBorders>
            <w:shd w:val="clear" w:color="auto" w:fill="auto"/>
            <w:noWrap/>
            <w:hideMark/>
          </w:tcPr>
          <w:p w14:paraId="2DF06A1C" w14:textId="77777777" w:rsidR="00792242" w:rsidRPr="0067230F" w:rsidRDefault="00792242" w:rsidP="006D7F94">
            <w:pPr>
              <w:spacing w:after="0" w:line="240" w:lineRule="auto"/>
              <w:jc w:val="center"/>
              <w:rPr>
                <w:rFonts w:ascii="Times New Roman" w:eastAsia="Times New Roman" w:hAnsi="Times New Roman"/>
                <w:b/>
                <w:bCs/>
                <w:color w:val="000000"/>
                <w:lang w:eastAsia="pt-BR"/>
              </w:rPr>
            </w:pPr>
            <w:r w:rsidRPr="0067230F">
              <w:rPr>
                <w:rFonts w:ascii="Times New Roman" w:eastAsia="Times New Roman" w:hAnsi="Times New Roman"/>
                <w:b/>
                <w:bCs/>
                <w:color w:val="000000"/>
                <w:lang w:eastAsia="pt-BR"/>
              </w:rPr>
              <w:t xml:space="preserve">Prestígio médio em relação à docência </w:t>
            </w:r>
            <w:r w:rsidRPr="0067230F">
              <w:rPr>
                <w:rFonts w:ascii="Times New Roman" w:hAnsi="Times New Roman"/>
                <w:b/>
              </w:rPr>
              <w:t>na Educação Básica</w:t>
            </w:r>
          </w:p>
        </w:tc>
      </w:tr>
      <w:tr w:rsidR="00792242" w:rsidRPr="0067230F" w14:paraId="53BE89B1" w14:textId="77777777" w:rsidTr="006D7F94">
        <w:trPr>
          <w:trHeight w:val="300"/>
          <w:jc w:val="center"/>
        </w:trPr>
        <w:tc>
          <w:tcPr>
            <w:tcW w:w="2911" w:type="dxa"/>
            <w:tcBorders>
              <w:top w:val="single" w:sz="4" w:space="0" w:color="7F7F7F"/>
              <w:bottom w:val="single" w:sz="4" w:space="0" w:color="7F7F7F"/>
            </w:tcBorders>
            <w:shd w:val="clear" w:color="auto" w:fill="C5E0B3"/>
            <w:noWrap/>
            <w:hideMark/>
          </w:tcPr>
          <w:p w14:paraId="1ACA4045"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Médico</w:t>
            </w:r>
          </w:p>
        </w:tc>
        <w:tc>
          <w:tcPr>
            <w:tcW w:w="1231" w:type="dxa"/>
            <w:tcBorders>
              <w:top w:val="single" w:sz="4" w:space="0" w:color="7F7F7F"/>
              <w:bottom w:val="single" w:sz="4" w:space="0" w:color="7F7F7F"/>
            </w:tcBorders>
            <w:shd w:val="clear" w:color="auto" w:fill="C5E0B3"/>
            <w:noWrap/>
            <w:hideMark/>
          </w:tcPr>
          <w:p w14:paraId="5C104FF0"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7.892</w:t>
            </w:r>
          </w:p>
        </w:tc>
        <w:tc>
          <w:tcPr>
            <w:tcW w:w="1280" w:type="dxa"/>
            <w:tcBorders>
              <w:top w:val="single" w:sz="4" w:space="0" w:color="7F7F7F"/>
              <w:bottom w:val="single" w:sz="4" w:space="0" w:color="7F7F7F"/>
            </w:tcBorders>
            <w:shd w:val="clear" w:color="auto" w:fill="C5E0B3"/>
            <w:noWrap/>
            <w:hideMark/>
          </w:tcPr>
          <w:p w14:paraId="78D77EDA"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9.641</w:t>
            </w:r>
          </w:p>
        </w:tc>
        <w:tc>
          <w:tcPr>
            <w:tcW w:w="1231" w:type="dxa"/>
            <w:tcBorders>
              <w:top w:val="single" w:sz="4" w:space="0" w:color="7F7F7F"/>
              <w:bottom w:val="single" w:sz="4" w:space="0" w:color="7F7F7F"/>
            </w:tcBorders>
            <w:shd w:val="clear" w:color="auto" w:fill="C5E0B3"/>
            <w:noWrap/>
            <w:hideMark/>
          </w:tcPr>
          <w:p w14:paraId="7E2A7B23"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280.271</w:t>
            </w:r>
          </w:p>
        </w:tc>
        <w:tc>
          <w:tcPr>
            <w:tcW w:w="2219" w:type="dxa"/>
            <w:tcBorders>
              <w:top w:val="single" w:sz="4" w:space="0" w:color="7F7F7F"/>
              <w:bottom w:val="single" w:sz="4" w:space="0" w:color="7F7F7F"/>
            </w:tcBorders>
            <w:shd w:val="clear" w:color="auto" w:fill="C5E0B3"/>
            <w:noWrap/>
            <w:hideMark/>
          </w:tcPr>
          <w:p w14:paraId="3EC2D6FD"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0,915</w:t>
            </w:r>
          </w:p>
        </w:tc>
      </w:tr>
      <w:tr w:rsidR="00792242" w:rsidRPr="0067230F" w14:paraId="5EBE184C" w14:textId="77777777" w:rsidTr="006D7F94">
        <w:trPr>
          <w:trHeight w:val="300"/>
          <w:jc w:val="center"/>
        </w:trPr>
        <w:tc>
          <w:tcPr>
            <w:tcW w:w="2911" w:type="dxa"/>
            <w:shd w:val="clear" w:color="auto" w:fill="C5E0B3"/>
            <w:noWrap/>
            <w:hideMark/>
          </w:tcPr>
          <w:p w14:paraId="4FB526B6"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Advogado</w:t>
            </w:r>
          </w:p>
        </w:tc>
        <w:tc>
          <w:tcPr>
            <w:tcW w:w="1231" w:type="dxa"/>
            <w:shd w:val="clear" w:color="auto" w:fill="C5E0B3"/>
            <w:noWrap/>
            <w:hideMark/>
          </w:tcPr>
          <w:p w14:paraId="739B0508"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8.092</w:t>
            </w:r>
          </w:p>
        </w:tc>
        <w:tc>
          <w:tcPr>
            <w:tcW w:w="1280" w:type="dxa"/>
            <w:shd w:val="clear" w:color="auto" w:fill="C5E0B3"/>
            <w:noWrap/>
            <w:hideMark/>
          </w:tcPr>
          <w:p w14:paraId="1D1CF9D9"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24.893</w:t>
            </w:r>
          </w:p>
        </w:tc>
        <w:tc>
          <w:tcPr>
            <w:tcW w:w="1231" w:type="dxa"/>
            <w:shd w:val="clear" w:color="auto" w:fill="C5E0B3"/>
            <w:noWrap/>
            <w:hideMark/>
          </w:tcPr>
          <w:p w14:paraId="7BA9A9B5"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265.546</w:t>
            </w:r>
          </w:p>
        </w:tc>
        <w:tc>
          <w:tcPr>
            <w:tcW w:w="2219" w:type="dxa"/>
            <w:shd w:val="clear" w:color="auto" w:fill="C5E0B3"/>
            <w:noWrap/>
            <w:hideMark/>
          </w:tcPr>
          <w:p w14:paraId="36E08794"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0,862</w:t>
            </w:r>
          </w:p>
        </w:tc>
      </w:tr>
      <w:tr w:rsidR="00792242" w:rsidRPr="0067230F" w14:paraId="1430D520" w14:textId="77777777" w:rsidTr="006D7F94">
        <w:trPr>
          <w:trHeight w:val="300"/>
          <w:jc w:val="center"/>
        </w:trPr>
        <w:tc>
          <w:tcPr>
            <w:tcW w:w="2911" w:type="dxa"/>
            <w:tcBorders>
              <w:top w:val="single" w:sz="4" w:space="0" w:color="7F7F7F"/>
              <w:bottom w:val="single" w:sz="4" w:space="0" w:color="7F7F7F"/>
            </w:tcBorders>
            <w:shd w:val="clear" w:color="auto" w:fill="C5E0B3"/>
            <w:noWrap/>
            <w:hideMark/>
          </w:tcPr>
          <w:p w14:paraId="3DB70C27"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Engenheiro</w:t>
            </w:r>
          </w:p>
        </w:tc>
        <w:tc>
          <w:tcPr>
            <w:tcW w:w="1231" w:type="dxa"/>
            <w:tcBorders>
              <w:top w:val="single" w:sz="4" w:space="0" w:color="7F7F7F"/>
              <w:bottom w:val="single" w:sz="4" w:space="0" w:color="7F7F7F"/>
            </w:tcBorders>
            <w:shd w:val="clear" w:color="auto" w:fill="C5E0B3"/>
            <w:noWrap/>
            <w:hideMark/>
          </w:tcPr>
          <w:p w14:paraId="325A0744"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8.262</w:t>
            </w:r>
          </w:p>
        </w:tc>
        <w:tc>
          <w:tcPr>
            <w:tcW w:w="1280" w:type="dxa"/>
            <w:tcBorders>
              <w:top w:val="single" w:sz="4" w:space="0" w:color="7F7F7F"/>
              <w:bottom w:val="single" w:sz="4" w:space="0" w:color="7F7F7F"/>
            </w:tcBorders>
            <w:shd w:val="clear" w:color="auto" w:fill="C5E0B3"/>
            <w:noWrap/>
            <w:hideMark/>
          </w:tcPr>
          <w:p w14:paraId="42D5800A"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25.961</w:t>
            </w:r>
          </w:p>
        </w:tc>
        <w:tc>
          <w:tcPr>
            <w:tcW w:w="1231" w:type="dxa"/>
            <w:tcBorders>
              <w:top w:val="single" w:sz="4" w:space="0" w:color="7F7F7F"/>
              <w:bottom w:val="single" w:sz="4" w:space="0" w:color="7F7F7F"/>
            </w:tcBorders>
            <w:shd w:val="clear" w:color="auto" w:fill="C5E0B3"/>
            <w:noWrap/>
            <w:hideMark/>
          </w:tcPr>
          <w:p w14:paraId="139DCC4A"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261.427</w:t>
            </w:r>
          </w:p>
        </w:tc>
        <w:tc>
          <w:tcPr>
            <w:tcW w:w="2219" w:type="dxa"/>
            <w:tcBorders>
              <w:top w:val="single" w:sz="4" w:space="0" w:color="7F7F7F"/>
              <w:bottom w:val="single" w:sz="4" w:space="0" w:color="7F7F7F"/>
            </w:tcBorders>
            <w:shd w:val="clear" w:color="auto" w:fill="C5E0B3"/>
            <w:noWrap/>
            <w:hideMark/>
          </w:tcPr>
          <w:p w14:paraId="27B2DF64"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0,856</w:t>
            </w:r>
          </w:p>
        </w:tc>
      </w:tr>
      <w:tr w:rsidR="00792242" w:rsidRPr="0067230F" w14:paraId="7601A51A" w14:textId="77777777" w:rsidTr="006D7F94">
        <w:trPr>
          <w:trHeight w:val="300"/>
          <w:jc w:val="center"/>
        </w:trPr>
        <w:tc>
          <w:tcPr>
            <w:tcW w:w="2911" w:type="dxa"/>
            <w:shd w:val="clear" w:color="auto" w:fill="C5E0B3"/>
            <w:noWrap/>
            <w:hideMark/>
          </w:tcPr>
          <w:p w14:paraId="306CDF47"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Professor do Ensino Superior</w:t>
            </w:r>
          </w:p>
        </w:tc>
        <w:tc>
          <w:tcPr>
            <w:tcW w:w="1231" w:type="dxa"/>
            <w:shd w:val="clear" w:color="auto" w:fill="C5E0B3"/>
            <w:noWrap/>
            <w:hideMark/>
          </w:tcPr>
          <w:p w14:paraId="5BBE788A"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23.188</w:t>
            </w:r>
          </w:p>
        </w:tc>
        <w:tc>
          <w:tcPr>
            <w:tcW w:w="1280" w:type="dxa"/>
            <w:shd w:val="clear" w:color="auto" w:fill="C5E0B3"/>
            <w:noWrap/>
            <w:hideMark/>
          </w:tcPr>
          <w:p w14:paraId="3523267E"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54.006</w:t>
            </w:r>
          </w:p>
        </w:tc>
        <w:tc>
          <w:tcPr>
            <w:tcW w:w="1231" w:type="dxa"/>
            <w:shd w:val="clear" w:color="auto" w:fill="C5E0B3"/>
            <w:noWrap/>
            <w:hideMark/>
          </w:tcPr>
          <w:p w14:paraId="208879E1"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216.417</w:t>
            </w:r>
          </w:p>
        </w:tc>
        <w:tc>
          <w:tcPr>
            <w:tcW w:w="2219" w:type="dxa"/>
            <w:shd w:val="clear" w:color="auto" w:fill="C5E0B3"/>
            <w:noWrap/>
            <w:hideMark/>
          </w:tcPr>
          <w:p w14:paraId="2EB878DE"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0,658</w:t>
            </w:r>
          </w:p>
        </w:tc>
      </w:tr>
      <w:tr w:rsidR="00792242" w:rsidRPr="0067230F" w14:paraId="03A7F55C" w14:textId="77777777" w:rsidTr="006D7F94">
        <w:trPr>
          <w:trHeight w:val="300"/>
          <w:jc w:val="center"/>
        </w:trPr>
        <w:tc>
          <w:tcPr>
            <w:tcW w:w="2911" w:type="dxa"/>
            <w:tcBorders>
              <w:top w:val="single" w:sz="4" w:space="0" w:color="7F7F7F"/>
              <w:bottom w:val="single" w:sz="4" w:space="0" w:color="7F7F7F"/>
            </w:tcBorders>
            <w:shd w:val="clear" w:color="auto" w:fill="C5E0B3"/>
            <w:noWrap/>
            <w:hideMark/>
          </w:tcPr>
          <w:p w14:paraId="3827C916"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Cientista da Computação</w:t>
            </w:r>
          </w:p>
        </w:tc>
        <w:tc>
          <w:tcPr>
            <w:tcW w:w="1231" w:type="dxa"/>
            <w:tcBorders>
              <w:top w:val="single" w:sz="4" w:space="0" w:color="7F7F7F"/>
              <w:bottom w:val="single" w:sz="4" w:space="0" w:color="7F7F7F"/>
            </w:tcBorders>
            <w:shd w:val="clear" w:color="auto" w:fill="C5E0B3"/>
            <w:noWrap/>
            <w:hideMark/>
          </w:tcPr>
          <w:p w14:paraId="695A2788"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32.023</w:t>
            </w:r>
          </w:p>
        </w:tc>
        <w:tc>
          <w:tcPr>
            <w:tcW w:w="1280" w:type="dxa"/>
            <w:tcBorders>
              <w:top w:val="single" w:sz="4" w:space="0" w:color="7F7F7F"/>
              <w:bottom w:val="single" w:sz="4" w:space="0" w:color="7F7F7F"/>
            </w:tcBorders>
            <w:shd w:val="clear" w:color="auto" w:fill="C5E0B3"/>
            <w:noWrap/>
            <w:hideMark/>
          </w:tcPr>
          <w:p w14:paraId="42AB84BE"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69.351</w:t>
            </w:r>
          </w:p>
        </w:tc>
        <w:tc>
          <w:tcPr>
            <w:tcW w:w="1231" w:type="dxa"/>
            <w:tcBorders>
              <w:top w:val="single" w:sz="4" w:space="0" w:color="7F7F7F"/>
              <w:bottom w:val="single" w:sz="4" w:space="0" w:color="7F7F7F"/>
            </w:tcBorders>
            <w:shd w:val="clear" w:color="auto" w:fill="C5E0B3"/>
            <w:noWrap/>
            <w:hideMark/>
          </w:tcPr>
          <w:p w14:paraId="49103BEC"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194.933</w:t>
            </w:r>
          </w:p>
        </w:tc>
        <w:tc>
          <w:tcPr>
            <w:tcW w:w="2219" w:type="dxa"/>
            <w:tcBorders>
              <w:top w:val="single" w:sz="4" w:space="0" w:color="7F7F7F"/>
              <w:bottom w:val="single" w:sz="4" w:space="0" w:color="7F7F7F"/>
            </w:tcBorders>
            <w:shd w:val="clear" w:color="auto" w:fill="C5E0B3"/>
            <w:noWrap/>
            <w:hideMark/>
          </w:tcPr>
          <w:p w14:paraId="0ED7B0D8"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0,550</w:t>
            </w:r>
          </w:p>
        </w:tc>
      </w:tr>
      <w:tr w:rsidR="00792242" w:rsidRPr="0067230F" w14:paraId="1DEE9ECD" w14:textId="77777777" w:rsidTr="006D7F94">
        <w:trPr>
          <w:trHeight w:val="300"/>
          <w:jc w:val="center"/>
        </w:trPr>
        <w:tc>
          <w:tcPr>
            <w:tcW w:w="2911" w:type="dxa"/>
            <w:shd w:val="clear" w:color="auto" w:fill="C5E0B3"/>
            <w:noWrap/>
            <w:hideMark/>
          </w:tcPr>
          <w:p w14:paraId="5D7C8850"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Publicitário</w:t>
            </w:r>
          </w:p>
        </w:tc>
        <w:tc>
          <w:tcPr>
            <w:tcW w:w="1231" w:type="dxa"/>
            <w:shd w:val="clear" w:color="auto" w:fill="C5E0B3"/>
            <w:noWrap/>
            <w:hideMark/>
          </w:tcPr>
          <w:p w14:paraId="0D864041"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45.524</w:t>
            </w:r>
          </w:p>
        </w:tc>
        <w:tc>
          <w:tcPr>
            <w:tcW w:w="1280" w:type="dxa"/>
            <w:shd w:val="clear" w:color="auto" w:fill="C5E0B3"/>
            <w:noWrap/>
            <w:hideMark/>
          </w:tcPr>
          <w:p w14:paraId="725BB342"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84.243</w:t>
            </w:r>
          </w:p>
        </w:tc>
        <w:tc>
          <w:tcPr>
            <w:tcW w:w="1231" w:type="dxa"/>
            <w:shd w:val="clear" w:color="auto" w:fill="C5E0B3"/>
            <w:noWrap/>
            <w:hideMark/>
          </w:tcPr>
          <w:p w14:paraId="42F8ED47"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166.758</w:t>
            </w:r>
          </w:p>
        </w:tc>
        <w:tc>
          <w:tcPr>
            <w:tcW w:w="2219" w:type="dxa"/>
            <w:shd w:val="clear" w:color="auto" w:fill="C5E0B3"/>
            <w:noWrap/>
            <w:hideMark/>
          </w:tcPr>
          <w:p w14:paraId="62B391D6"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0,409</w:t>
            </w:r>
          </w:p>
        </w:tc>
      </w:tr>
      <w:tr w:rsidR="00792242" w:rsidRPr="0067230F" w14:paraId="4B82B582" w14:textId="77777777" w:rsidTr="006D7F94">
        <w:trPr>
          <w:trHeight w:val="300"/>
          <w:jc w:val="center"/>
        </w:trPr>
        <w:tc>
          <w:tcPr>
            <w:tcW w:w="2911" w:type="dxa"/>
            <w:tcBorders>
              <w:top w:val="single" w:sz="4" w:space="0" w:color="7F7F7F"/>
              <w:bottom w:val="single" w:sz="4" w:space="0" w:color="7F7F7F"/>
            </w:tcBorders>
            <w:shd w:val="clear" w:color="auto" w:fill="C5E0B3"/>
            <w:noWrap/>
            <w:hideMark/>
          </w:tcPr>
          <w:p w14:paraId="664EF311"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Contador</w:t>
            </w:r>
          </w:p>
        </w:tc>
        <w:tc>
          <w:tcPr>
            <w:tcW w:w="1231" w:type="dxa"/>
            <w:tcBorders>
              <w:top w:val="single" w:sz="4" w:space="0" w:color="7F7F7F"/>
              <w:bottom w:val="single" w:sz="4" w:space="0" w:color="7F7F7F"/>
            </w:tcBorders>
            <w:shd w:val="clear" w:color="auto" w:fill="C5E0B3"/>
            <w:noWrap/>
            <w:hideMark/>
          </w:tcPr>
          <w:p w14:paraId="7DCFAFC9"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65.617</w:t>
            </w:r>
          </w:p>
        </w:tc>
        <w:tc>
          <w:tcPr>
            <w:tcW w:w="1280" w:type="dxa"/>
            <w:tcBorders>
              <w:top w:val="single" w:sz="4" w:space="0" w:color="7F7F7F"/>
              <w:bottom w:val="single" w:sz="4" w:space="0" w:color="7F7F7F"/>
            </w:tcBorders>
            <w:shd w:val="clear" w:color="auto" w:fill="C5E0B3"/>
            <w:noWrap/>
            <w:hideMark/>
          </w:tcPr>
          <w:p w14:paraId="23979F58"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97.066</w:t>
            </w:r>
          </w:p>
        </w:tc>
        <w:tc>
          <w:tcPr>
            <w:tcW w:w="1231" w:type="dxa"/>
            <w:tcBorders>
              <w:top w:val="single" w:sz="4" w:space="0" w:color="7F7F7F"/>
              <w:bottom w:val="single" w:sz="4" w:space="0" w:color="7F7F7F"/>
            </w:tcBorders>
            <w:shd w:val="clear" w:color="auto" w:fill="C5E0B3"/>
            <w:noWrap/>
            <w:hideMark/>
          </w:tcPr>
          <w:p w14:paraId="0AC8A70C"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133.124</w:t>
            </w:r>
          </w:p>
        </w:tc>
        <w:tc>
          <w:tcPr>
            <w:tcW w:w="2219" w:type="dxa"/>
            <w:tcBorders>
              <w:top w:val="single" w:sz="4" w:space="0" w:color="7F7F7F"/>
              <w:bottom w:val="single" w:sz="4" w:space="0" w:color="7F7F7F"/>
            </w:tcBorders>
            <w:shd w:val="clear" w:color="auto" w:fill="C5E0B3"/>
            <w:noWrap/>
            <w:hideMark/>
          </w:tcPr>
          <w:p w14:paraId="4EBD340D"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0,228</w:t>
            </w:r>
          </w:p>
        </w:tc>
      </w:tr>
      <w:tr w:rsidR="00792242" w:rsidRPr="0067230F" w14:paraId="748120B4" w14:textId="77777777" w:rsidTr="006D7F94">
        <w:trPr>
          <w:trHeight w:val="300"/>
          <w:jc w:val="center"/>
        </w:trPr>
        <w:tc>
          <w:tcPr>
            <w:tcW w:w="2911" w:type="dxa"/>
            <w:shd w:val="clear" w:color="auto" w:fill="C5E0B3"/>
            <w:noWrap/>
            <w:hideMark/>
          </w:tcPr>
          <w:p w14:paraId="707A0D72"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Enfermeiro</w:t>
            </w:r>
          </w:p>
        </w:tc>
        <w:tc>
          <w:tcPr>
            <w:tcW w:w="1231" w:type="dxa"/>
            <w:shd w:val="clear" w:color="auto" w:fill="C5E0B3"/>
            <w:noWrap/>
            <w:hideMark/>
          </w:tcPr>
          <w:p w14:paraId="1562CAB9"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58.302</w:t>
            </w:r>
          </w:p>
        </w:tc>
        <w:tc>
          <w:tcPr>
            <w:tcW w:w="1280" w:type="dxa"/>
            <w:shd w:val="clear" w:color="auto" w:fill="C5E0B3"/>
            <w:noWrap/>
            <w:hideMark/>
          </w:tcPr>
          <w:p w14:paraId="0A07DBE0"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125.215</w:t>
            </w:r>
          </w:p>
        </w:tc>
        <w:tc>
          <w:tcPr>
            <w:tcW w:w="1231" w:type="dxa"/>
            <w:shd w:val="clear" w:color="auto" w:fill="C5E0B3"/>
            <w:noWrap/>
            <w:hideMark/>
          </w:tcPr>
          <w:p w14:paraId="6A8ACA7C"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114.768</w:t>
            </w:r>
          </w:p>
        </w:tc>
        <w:tc>
          <w:tcPr>
            <w:tcW w:w="2219" w:type="dxa"/>
            <w:shd w:val="clear" w:color="auto" w:fill="C5E0B3"/>
            <w:noWrap/>
            <w:hideMark/>
          </w:tcPr>
          <w:p w14:paraId="6986D408"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0,189</w:t>
            </w:r>
          </w:p>
        </w:tc>
      </w:tr>
      <w:tr w:rsidR="00792242" w:rsidRPr="0067230F" w14:paraId="402B731D" w14:textId="77777777" w:rsidTr="006D7F94">
        <w:trPr>
          <w:trHeight w:val="300"/>
          <w:jc w:val="center"/>
        </w:trPr>
        <w:tc>
          <w:tcPr>
            <w:tcW w:w="2911" w:type="dxa"/>
            <w:tcBorders>
              <w:top w:val="single" w:sz="4" w:space="0" w:color="7F7F7F"/>
              <w:bottom w:val="single" w:sz="4" w:space="0" w:color="7F7F7F"/>
            </w:tcBorders>
            <w:shd w:val="clear" w:color="auto" w:fill="C5E0B3"/>
            <w:noWrap/>
            <w:hideMark/>
          </w:tcPr>
          <w:p w14:paraId="18D08584"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Policial Militar</w:t>
            </w:r>
          </w:p>
        </w:tc>
        <w:tc>
          <w:tcPr>
            <w:tcW w:w="1231" w:type="dxa"/>
            <w:tcBorders>
              <w:top w:val="single" w:sz="4" w:space="0" w:color="7F7F7F"/>
              <w:bottom w:val="single" w:sz="4" w:space="0" w:color="7F7F7F"/>
            </w:tcBorders>
            <w:shd w:val="clear" w:color="auto" w:fill="C5E0B3"/>
            <w:noWrap/>
            <w:hideMark/>
          </w:tcPr>
          <w:p w14:paraId="129ED0A1"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73.124</w:t>
            </w:r>
          </w:p>
        </w:tc>
        <w:tc>
          <w:tcPr>
            <w:tcW w:w="1280" w:type="dxa"/>
            <w:tcBorders>
              <w:top w:val="single" w:sz="4" w:space="0" w:color="7F7F7F"/>
              <w:bottom w:val="single" w:sz="4" w:space="0" w:color="7F7F7F"/>
            </w:tcBorders>
            <w:shd w:val="clear" w:color="auto" w:fill="C5E0B3"/>
            <w:noWrap/>
            <w:hideMark/>
          </w:tcPr>
          <w:p w14:paraId="71B66263"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110.773</w:t>
            </w:r>
          </w:p>
        </w:tc>
        <w:tc>
          <w:tcPr>
            <w:tcW w:w="1231" w:type="dxa"/>
            <w:tcBorders>
              <w:top w:val="single" w:sz="4" w:space="0" w:color="7F7F7F"/>
              <w:bottom w:val="single" w:sz="4" w:space="0" w:color="7F7F7F"/>
            </w:tcBorders>
            <w:shd w:val="clear" w:color="auto" w:fill="C5E0B3"/>
            <w:noWrap/>
            <w:hideMark/>
          </w:tcPr>
          <w:p w14:paraId="7CE96F1D"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106.381</w:t>
            </w:r>
          </w:p>
        </w:tc>
        <w:tc>
          <w:tcPr>
            <w:tcW w:w="2219" w:type="dxa"/>
            <w:tcBorders>
              <w:top w:val="single" w:sz="4" w:space="0" w:color="7F7F7F"/>
              <w:bottom w:val="single" w:sz="4" w:space="0" w:color="7F7F7F"/>
            </w:tcBorders>
            <w:shd w:val="clear" w:color="auto" w:fill="C5E0B3"/>
            <w:noWrap/>
            <w:hideMark/>
          </w:tcPr>
          <w:p w14:paraId="2258B52E"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0,115</w:t>
            </w:r>
          </w:p>
        </w:tc>
      </w:tr>
      <w:tr w:rsidR="00792242" w:rsidRPr="0067230F" w14:paraId="18817361" w14:textId="77777777" w:rsidTr="006D7F94">
        <w:trPr>
          <w:trHeight w:val="300"/>
          <w:jc w:val="center"/>
        </w:trPr>
        <w:tc>
          <w:tcPr>
            <w:tcW w:w="2911" w:type="dxa"/>
            <w:shd w:val="clear" w:color="auto" w:fill="F7CAAC"/>
            <w:noWrap/>
            <w:hideMark/>
          </w:tcPr>
          <w:p w14:paraId="5DEBEB5C"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Assistente Social</w:t>
            </w:r>
          </w:p>
        </w:tc>
        <w:tc>
          <w:tcPr>
            <w:tcW w:w="1231" w:type="dxa"/>
            <w:shd w:val="clear" w:color="auto" w:fill="F7CAAC"/>
            <w:noWrap/>
            <w:hideMark/>
          </w:tcPr>
          <w:p w14:paraId="3EB121BB"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91.311</w:t>
            </w:r>
          </w:p>
        </w:tc>
        <w:tc>
          <w:tcPr>
            <w:tcW w:w="1280" w:type="dxa"/>
            <w:shd w:val="clear" w:color="auto" w:fill="F7CAAC"/>
            <w:noWrap/>
            <w:hideMark/>
          </w:tcPr>
          <w:p w14:paraId="2C67DFB2"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141.161</w:t>
            </w:r>
          </w:p>
        </w:tc>
        <w:tc>
          <w:tcPr>
            <w:tcW w:w="1231" w:type="dxa"/>
            <w:shd w:val="clear" w:color="auto" w:fill="F7CAAC"/>
            <w:noWrap/>
            <w:hideMark/>
          </w:tcPr>
          <w:p w14:paraId="27FD848F"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67.053</w:t>
            </w:r>
          </w:p>
        </w:tc>
        <w:tc>
          <w:tcPr>
            <w:tcW w:w="2219" w:type="dxa"/>
            <w:shd w:val="clear" w:color="auto" w:fill="F7CAAC"/>
            <w:noWrap/>
            <w:hideMark/>
          </w:tcPr>
          <w:p w14:paraId="43D33412"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-0,081</w:t>
            </w:r>
          </w:p>
        </w:tc>
      </w:tr>
      <w:tr w:rsidR="00792242" w:rsidRPr="0067230F" w14:paraId="2568D7E6" w14:textId="77777777" w:rsidTr="006D7F94">
        <w:trPr>
          <w:trHeight w:val="300"/>
          <w:jc w:val="center"/>
        </w:trPr>
        <w:tc>
          <w:tcPr>
            <w:tcW w:w="2911" w:type="dxa"/>
            <w:tcBorders>
              <w:top w:val="single" w:sz="4" w:space="0" w:color="7F7F7F"/>
              <w:bottom w:val="single" w:sz="4" w:space="0" w:color="7F7F7F"/>
            </w:tcBorders>
            <w:shd w:val="clear" w:color="auto" w:fill="F7CAAC"/>
            <w:noWrap/>
            <w:hideMark/>
          </w:tcPr>
          <w:p w14:paraId="393405BD"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Comerciante</w:t>
            </w:r>
          </w:p>
        </w:tc>
        <w:tc>
          <w:tcPr>
            <w:tcW w:w="1231" w:type="dxa"/>
            <w:tcBorders>
              <w:top w:val="single" w:sz="4" w:space="0" w:color="7F7F7F"/>
              <w:bottom w:val="single" w:sz="4" w:space="0" w:color="7F7F7F"/>
            </w:tcBorders>
            <w:shd w:val="clear" w:color="auto" w:fill="F7CAAC"/>
            <w:noWrap/>
            <w:hideMark/>
          </w:tcPr>
          <w:p w14:paraId="1BCCF1AA"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130.314</w:t>
            </w:r>
          </w:p>
        </w:tc>
        <w:tc>
          <w:tcPr>
            <w:tcW w:w="1280" w:type="dxa"/>
            <w:tcBorders>
              <w:top w:val="single" w:sz="4" w:space="0" w:color="7F7F7F"/>
              <w:bottom w:val="single" w:sz="4" w:space="0" w:color="7F7F7F"/>
            </w:tcBorders>
            <w:shd w:val="clear" w:color="auto" w:fill="F7CAAC"/>
            <w:noWrap/>
            <w:hideMark/>
          </w:tcPr>
          <w:p w14:paraId="205FBD9C"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88.462</w:t>
            </w:r>
          </w:p>
        </w:tc>
        <w:tc>
          <w:tcPr>
            <w:tcW w:w="1231" w:type="dxa"/>
            <w:tcBorders>
              <w:top w:val="single" w:sz="4" w:space="0" w:color="7F7F7F"/>
              <w:bottom w:val="single" w:sz="4" w:space="0" w:color="7F7F7F"/>
            </w:tcBorders>
            <w:shd w:val="clear" w:color="auto" w:fill="F7CAAC"/>
            <w:noWrap/>
            <w:hideMark/>
          </w:tcPr>
          <w:p w14:paraId="13F9BBA7"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76.099</w:t>
            </w:r>
          </w:p>
        </w:tc>
        <w:tc>
          <w:tcPr>
            <w:tcW w:w="2219" w:type="dxa"/>
            <w:tcBorders>
              <w:top w:val="single" w:sz="4" w:space="0" w:color="7F7F7F"/>
              <w:bottom w:val="single" w:sz="4" w:space="0" w:color="7F7F7F"/>
            </w:tcBorders>
            <w:shd w:val="clear" w:color="auto" w:fill="F7CAAC"/>
            <w:noWrap/>
            <w:hideMark/>
          </w:tcPr>
          <w:p w14:paraId="6EA0AF0F"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-0,184</w:t>
            </w:r>
          </w:p>
        </w:tc>
      </w:tr>
      <w:tr w:rsidR="00792242" w:rsidRPr="0067230F" w14:paraId="730D1858" w14:textId="77777777" w:rsidTr="006D7F94">
        <w:trPr>
          <w:trHeight w:val="300"/>
          <w:jc w:val="center"/>
        </w:trPr>
        <w:tc>
          <w:tcPr>
            <w:tcW w:w="2911" w:type="dxa"/>
            <w:shd w:val="clear" w:color="auto" w:fill="F7CAAC"/>
            <w:noWrap/>
            <w:hideMark/>
          </w:tcPr>
          <w:p w14:paraId="422F595D"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Bibliotecário</w:t>
            </w:r>
          </w:p>
        </w:tc>
        <w:tc>
          <w:tcPr>
            <w:tcW w:w="1231" w:type="dxa"/>
            <w:shd w:val="clear" w:color="auto" w:fill="F7CAAC"/>
            <w:noWrap/>
            <w:hideMark/>
          </w:tcPr>
          <w:p w14:paraId="2D841137"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160.129</w:t>
            </w:r>
          </w:p>
        </w:tc>
        <w:tc>
          <w:tcPr>
            <w:tcW w:w="1280" w:type="dxa"/>
            <w:shd w:val="clear" w:color="auto" w:fill="F7CAAC"/>
            <w:noWrap/>
            <w:hideMark/>
          </w:tcPr>
          <w:p w14:paraId="3E9528F2"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97.501</w:t>
            </w:r>
          </w:p>
        </w:tc>
        <w:tc>
          <w:tcPr>
            <w:tcW w:w="1231" w:type="dxa"/>
            <w:shd w:val="clear" w:color="auto" w:fill="F7CAAC"/>
            <w:noWrap/>
            <w:hideMark/>
          </w:tcPr>
          <w:p w14:paraId="7B50AE11"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37.624</w:t>
            </w:r>
          </w:p>
        </w:tc>
        <w:tc>
          <w:tcPr>
            <w:tcW w:w="2219" w:type="dxa"/>
            <w:shd w:val="clear" w:color="auto" w:fill="F7CAAC"/>
            <w:noWrap/>
            <w:hideMark/>
          </w:tcPr>
          <w:p w14:paraId="6132C06E"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-0,415</w:t>
            </w:r>
          </w:p>
        </w:tc>
      </w:tr>
    </w:tbl>
    <w:p w14:paraId="586BE6BF" w14:textId="77777777" w:rsidR="00792242" w:rsidRPr="0067230F" w:rsidRDefault="00792242" w:rsidP="00792242">
      <w:pPr>
        <w:spacing w:after="0" w:line="240" w:lineRule="auto"/>
        <w:jc w:val="center"/>
        <w:rPr>
          <w:rFonts w:ascii="Times New Roman" w:hAnsi="Times New Roman"/>
          <w:sz w:val="21"/>
          <w:szCs w:val="21"/>
        </w:rPr>
      </w:pPr>
      <w:r w:rsidRPr="0067230F">
        <w:rPr>
          <w:rFonts w:ascii="Times New Roman" w:hAnsi="Times New Roman"/>
          <w:sz w:val="21"/>
          <w:szCs w:val="21"/>
        </w:rPr>
        <w:t xml:space="preserve">Elaboração própria a partir de dados do </w:t>
      </w:r>
      <w:r w:rsidRPr="0067230F">
        <w:rPr>
          <w:rFonts w:ascii="Times New Roman" w:hAnsi="Times New Roman"/>
          <w:i/>
          <w:sz w:val="21"/>
          <w:szCs w:val="21"/>
        </w:rPr>
        <w:t>survey</w:t>
      </w:r>
      <w:r w:rsidRPr="0067230F">
        <w:rPr>
          <w:rFonts w:ascii="Times New Roman" w:hAnsi="Times New Roman"/>
          <w:sz w:val="21"/>
          <w:szCs w:val="21"/>
        </w:rPr>
        <w:t xml:space="preserve"> descrito no artigo.</w:t>
      </w:r>
    </w:p>
    <w:p w14:paraId="3E80141D" w14:textId="77777777" w:rsidR="00792242" w:rsidRPr="0067230F" w:rsidRDefault="00792242" w:rsidP="00792242">
      <w:pPr>
        <w:spacing w:after="0" w:line="240" w:lineRule="auto"/>
        <w:jc w:val="center"/>
        <w:rPr>
          <w:rFonts w:ascii="Times New Roman" w:hAnsi="Times New Roman"/>
          <w:sz w:val="24"/>
          <w:szCs w:val="24"/>
          <w:highlight w:val="yellow"/>
        </w:rPr>
      </w:pPr>
    </w:p>
    <w:p w14:paraId="5290777F" w14:textId="77777777" w:rsidR="00792242" w:rsidRPr="0067230F" w:rsidRDefault="00792242" w:rsidP="00792242">
      <w:pPr>
        <w:spacing w:after="0" w:line="240" w:lineRule="auto"/>
        <w:ind w:firstLine="360"/>
        <w:jc w:val="both"/>
        <w:rPr>
          <w:rFonts w:ascii="Times New Roman" w:hAnsi="Times New Roman"/>
          <w:sz w:val="24"/>
          <w:szCs w:val="24"/>
        </w:rPr>
      </w:pPr>
      <w:r w:rsidRPr="0067230F">
        <w:rPr>
          <w:rFonts w:ascii="Times New Roman" w:hAnsi="Times New Roman"/>
          <w:sz w:val="24"/>
          <w:szCs w:val="24"/>
        </w:rPr>
        <w:t>A má imagem da profissão revela-se também na pergunta sobre se os entrevistados encorajariam um filho (real ou hipotético) a se tornar professor da Educação Básica. Menos da metade dos entrevistados respondeu que encorajaria com certeza (Tabela 2).</w:t>
      </w:r>
    </w:p>
    <w:p w14:paraId="0B45309C" w14:textId="77777777" w:rsidR="00792242" w:rsidRPr="0067230F" w:rsidRDefault="00792242" w:rsidP="00792242">
      <w:pPr>
        <w:spacing w:after="0" w:line="240" w:lineRule="auto"/>
        <w:ind w:firstLine="360"/>
        <w:jc w:val="both"/>
        <w:rPr>
          <w:rFonts w:ascii="Times New Roman" w:hAnsi="Times New Roman"/>
          <w:sz w:val="24"/>
          <w:szCs w:val="24"/>
        </w:rPr>
      </w:pPr>
    </w:p>
    <w:p w14:paraId="7866929B" w14:textId="77777777" w:rsidR="00792242" w:rsidRPr="0067230F" w:rsidRDefault="00792242" w:rsidP="00792242">
      <w:pPr>
        <w:spacing w:after="0" w:line="240" w:lineRule="auto"/>
        <w:jc w:val="center"/>
        <w:rPr>
          <w:rFonts w:ascii="Times New Roman" w:hAnsi="Times New Roman"/>
          <w:b/>
          <w:sz w:val="24"/>
          <w:szCs w:val="24"/>
        </w:rPr>
      </w:pPr>
      <w:r w:rsidRPr="0067230F">
        <w:rPr>
          <w:rFonts w:ascii="Times New Roman" w:hAnsi="Times New Roman"/>
          <w:b/>
          <w:sz w:val="24"/>
          <w:szCs w:val="24"/>
        </w:rPr>
        <w:lastRenderedPageBreak/>
        <w:t>Tabela 2: Até que ponto encorajaria seu filho a se tornar professor da Educação Básica?</w:t>
      </w:r>
    </w:p>
    <w:tbl>
      <w:tblPr>
        <w:tblW w:w="4862" w:type="dxa"/>
        <w:jc w:val="center"/>
        <w:tblBorders>
          <w:top w:val="single" w:sz="4" w:space="0" w:color="7F7F7F"/>
          <w:bottom w:val="single" w:sz="4" w:space="0" w:color="7F7F7F"/>
        </w:tblBorders>
        <w:tblLook w:val="04A0" w:firstRow="1" w:lastRow="0" w:firstColumn="1" w:lastColumn="0" w:noHBand="0" w:noVBand="1"/>
      </w:tblPr>
      <w:tblGrid>
        <w:gridCol w:w="3161"/>
        <w:gridCol w:w="1701"/>
      </w:tblGrid>
      <w:tr w:rsidR="00792242" w:rsidRPr="0067230F" w14:paraId="7748D758" w14:textId="77777777" w:rsidTr="006D7F94">
        <w:trPr>
          <w:trHeight w:val="300"/>
          <w:jc w:val="center"/>
        </w:trPr>
        <w:tc>
          <w:tcPr>
            <w:tcW w:w="3161" w:type="dxa"/>
            <w:tcBorders>
              <w:bottom w:val="single" w:sz="4" w:space="0" w:color="7F7F7F"/>
            </w:tcBorders>
            <w:noWrap/>
            <w:hideMark/>
          </w:tcPr>
          <w:p w14:paraId="12133E85" w14:textId="77777777" w:rsidR="00792242" w:rsidRPr="0067230F" w:rsidRDefault="00792242" w:rsidP="006D7F94">
            <w:pPr>
              <w:spacing w:after="0" w:line="240" w:lineRule="auto"/>
              <w:jc w:val="center"/>
              <w:rPr>
                <w:rFonts w:ascii="Times New Roman" w:eastAsia="Times New Roman" w:hAnsi="Times New Roman"/>
                <w:b/>
                <w:bCs/>
                <w:color w:val="000000"/>
                <w:lang w:eastAsia="pt-BR"/>
              </w:rPr>
            </w:pPr>
          </w:p>
        </w:tc>
        <w:tc>
          <w:tcPr>
            <w:tcW w:w="1701" w:type="dxa"/>
            <w:tcBorders>
              <w:bottom w:val="single" w:sz="4" w:space="0" w:color="7F7F7F"/>
            </w:tcBorders>
            <w:noWrap/>
            <w:hideMark/>
          </w:tcPr>
          <w:p w14:paraId="075231B0" w14:textId="77777777" w:rsidR="00792242" w:rsidRPr="0067230F" w:rsidRDefault="00792242" w:rsidP="006D7F94">
            <w:pPr>
              <w:spacing w:after="0" w:line="240" w:lineRule="auto"/>
              <w:jc w:val="center"/>
              <w:rPr>
                <w:rFonts w:ascii="Times New Roman" w:eastAsia="Times New Roman" w:hAnsi="Times New Roman"/>
                <w:b/>
                <w:bCs/>
                <w:color w:val="000000"/>
                <w:lang w:eastAsia="pt-BR"/>
              </w:rPr>
            </w:pPr>
            <w:r w:rsidRPr="0067230F">
              <w:rPr>
                <w:rFonts w:ascii="Times New Roman" w:eastAsia="Times New Roman" w:hAnsi="Times New Roman"/>
                <w:b/>
                <w:bCs/>
                <w:color w:val="000000"/>
                <w:lang w:eastAsia="pt-BR"/>
              </w:rPr>
              <w:t>Frequência</w:t>
            </w:r>
          </w:p>
        </w:tc>
      </w:tr>
      <w:tr w:rsidR="00792242" w:rsidRPr="0067230F" w14:paraId="7A3B6501" w14:textId="77777777" w:rsidTr="006D7F94">
        <w:trPr>
          <w:trHeight w:val="300"/>
          <w:jc w:val="center"/>
        </w:trPr>
        <w:tc>
          <w:tcPr>
            <w:tcW w:w="3161" w:type="dxa"/>
            <w:tcBorders>
              <w:top w:val="single" w:sz="4" w:space="0" w:color="7F7F7F"/>
              <w:bottom w:val="single" w:sz="4" w:space="0" w:color="7F7F7F"/>
            </w:tcBorders>
            <w:noWrap/>
            <w:hideMark/>
          </w:tcPr>
          <w:p w14:paraId="407A43D4"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Encorajaria com certeza</w:t>
            </w:r>
          </w:p>
        </w:tc>
        <w:tc>
          <w:tcPr>
            <w:tcW w:w="1701" w:type="dxa"/>
            <w:tcBorders>
              <w:top w:val="single" w:sz="4" w:space="0" w:color="7F7F7F"/>
              <w:bottom w:val="single" w:sz="4" w:space="0" w:color="7F7F7F"/>
            </w:tcBorders>
            <w:noWrap/>
            <w:hideMark/>
          </w:tcPr>
          <w:p w14:paraId="2D88F568"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44,42%</w:t>
            </w:r>
          </w:p>
        </w:tc>
      </w:tr>
      <w:tr w:rsidR="00792242" w:rsidRPr="0067230F" w14:paraId="712DF725" w14:textId="77777777" w:rsidTr="006D7F94">
        <w:trPr>
          <w:trHeight w:val="300"/>
          <w:jc w:val="center"/>
        </w:trPr>
        <w:tc>
          <w:tcPr>
            <w:tcW w:w="3161" w:type="dxa"/>
            <w:noWrap/>
            <w:hideMark/>
          </w:tcPr>
          <w:p w14:paraId="539EC97A"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Talvez encorajasse</w:t>
            </w:r>
          </w:p>
        </w:tc>
        <w:tc>
          <w:tcPr>
            <w:tcW w:w="1701" w:type="dxa"/>
            <w:noWrap/>
            <w:hideMark/>
          </w:tcPr>
          <w:p w14:paraId="0DA43FBD"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40,23%</w:t>
            </w:r>
          </w:p>
        </w:tc>
      </w:tr>
      <w:tr w:rsidR="00792242" w:rsidRPr="0067230F" w14:paraId="1ED09713" w14:textId="77777777" w:rsidTr="006D7F94">
        <w:trPr>
          <w:trHeight w:val="300"/>
          <w:jc w:val="center"/>
        </w:trPr>
        <w:tc>
          <w:tcPr>
            <w:tcW w:w="3161" w:type="dxa"/>
            <w:tcBorders>
              <w:top w:val="single" w:sz="4" w:space="0" w:color="7F7F7F"/>
              <w:bottom w:val="single" w:sz="4" w:space="0" w:color="7F7F7F"/>
            </w:tcBorders>
            <w:noWrap/>
            <w:hideMark/>
          </w:tcPr>
          <w:p w14:paraId="0B6F3D35" w14:textId="77777777" w:rsidR="00792242" w:rsidRPr="0067230F" w:rsidRDefault="00792242" w:rsidP="006D7F94">
            <w:pPr>
              <w:spacing w:after="0" w:line="240" w:lineRule="auto"/>
              <w:rPr>
                <w:rFonts w:ascii="Times New Roman" w:eastAsia="Times New Roman" w:hAnsi="Times New Roman"/>
                <w:b/>
                <w:bCs/>
                <w:color w:val="000000"/>
                <w:lang w:eastAsia="pt-BR"/>
              </w:rPr>
            </w:pPr>
            <w:r w:rsidRPr="0067230F">
              <w:rPr>
                <w:rFonts w:ascii="Times New Roman" w:eastAsia="Times New Roman" w:hAnsi="Times New Roman"/>
                <w:bCs/>
                <w:color w:val="000000"/>
                <w:lang w:eastAsia="pt-BR"/>
              </w:rPr>
              <w:t>Definitivamente não encorajaria</w:t>
            </w:r>
          </w:p>
        </w:tc>
        <w:tc>
          <w:tcPr>
            <w:tcW w:w="1701" w:type="dxa"/>
            <w:tcBorders>
              <w:top w:val="single" w:sz="4" w:space="0" w:color="7F7F7F"/>
              <w:bottom w:val="single" w:sz="4" w:space="0" w:color="7F7F7F"/>
            </w:tcBorders>
            <w:noWrap/>
            <w:hideMark/>
          </w:tcPr>
          <w:p w14:paraId="458BC9FC" w14:textId="77777777" w:rsidR="00792242" w:rsidRPr="0067230F" w:rsidRDefault="00792242" w:rsidP="006D7F94">
            <w:pPr>
              <w:spacing w:after="0" w:line="240" w:lineRule="auto"/>
              <w:jc w:val="center"/>
              <w:rPr>
                <w:rFonts w:ascii="Times New Roman" w:eastAsia="Times New Roman" w:hAnsi="Times New Roman"/>
                <w:color w:val="000000"/>
                <w:lang w:eastAsia="pt-BR"/>
              </w:rPr>
            </w:pPr>
            <w:r w:rsidRPr="0067230F">
              <w:rPr>
                <w:rFonts w:ascii="Times New Roman" w:eastAsia="Times New Roman" w:hAnsi="Times New Roman"/>
                <w:color w:val="000000"/>
                <w:lang w:eastAsia="pt-BR"/>
              </w:rPr>
              <w:t>15,34%</w:t>
            </w:r>
          </w:p>
        </w:tc>
      </w:tr>
    </w:tbl>
    <w:p w14:paraId="4340752A" w14:textId="77777777" w:rsidR="00792242" w:rsidRPr="0067230F" w:rsidRDefault="00792242" w:rsidP="00792242">
      <w:pPr>
        <w:spacing w:after="0" w:line="240" w:lineRule="auto"/>
        <w:jc w:val="center"/>
        <w:rPr>
          <w:rFonts w:ascii="Times New Roman" w:hAnsi="Times New Roman"/>
          <w:sz w:val="21"/>
          <w:szCs w:val="21"/>
        </w:rPr>
      </w:pPr>
      <w:r w:rsidRPr="0067230F">
        <w:rPr>
          <w:rFonts w:ascii="Times New Roman" w:hAnsi="Times New Roman"/>
          <w:sz w:val="21"/>
          <w:szCs w:val="21"/>
        </w:rPr>
        <w:t xml:space="preserve">Elaboração própria a partir de dados do </w:t>
      </w:r>
      <w:r w:rsidRPr="0067230F">
        <w:rPr>
          <w:rFonts w:ascii="Times New Roman" w:hAnsi="Times New Roman"/>
          <w:i/>
          <w:sz w:val="21"/>
          <w:szCs w:val="21"/>
        </w:rPr>
        <w:t>survey</w:t>
      </w:r>
      <w:r w:rsidRPr="0067230F">
        <w:rPr>
          <w:rFonts w:ascii="Times New Roman" w:hAnsi="Times New Roman"/>
          <w:sz w:val="21"/>
          <w:szCs w:val="21"/>
        </w:rPr>
        <w:t xml:space="preserve"> descrito no artigo.</w:t>
      </w:r>
    </w:p>
    <w:p w14:paraId="1ADBAE1E" w14:textId="77777777" w:rsidR="00792242" w:rsidRPr="0067230F" w:rsidRDefault="00792242" w:rsidP="00792242">
      <w:pPr>
        <w:spacing w:after="0" w:line="240" w:lineRule="auto"/>
        <w:ind w:firstLine="360"/>
        <w:jc w:val="both"/>
        <w:rPr>
          <w:rFonts w:ascii="Times New Roman" w:hAnsi="Times New Roman"/>
          <w:sz w:val="24"/>
          <w:szCs w:val="24"/>
          <w:highlight w:val="yellow"/>
        </w:rPr>
      </w:pPr>
    </w:p>
    <w:p w14:paraId="78B370EA" w14:textId="77777777" w:rsidR="00792242" w:rsidRPr="0067230F" w:rsidRDefault="00792242" w:rsidP="00792242">
      <w:pPr>
        <w:spacing w:after="0" w:line="240" w:lineRule="auto"/>
        <w:ind w:firstLine="360"/>
        <w:jc w:val="both"/>
        <w:rPr>
          <w:rFonts w:ascii="Times New Roman" w:hAnsi="Times New Roman"/>
          <w:sz w:val="24"/>
          <w:szCs w:val="24"/>
        </w:rPr>
      </w:pPr>
      <w:r w:rsidRPr="0067230F">
        <w:rPr>
          <w:rFonts w:ascii="Times New Roman" w:hAnsi="Times New Roman"/>
          <w:sz w:val="24"/>
          <w:szCs w:val="24"/>
        </w:rPr>
        <w:t xml:space="preserve">Uma seção do </w:t>
      </w:r>
      <w:r w:rsidRPr="0067230F">
        <w:rPr>
          <w:rFonts w:ascii="Times New Roman" w:hAnsi="Times New Roman"/>
          <w:i/>
          <w:sz w:val="24"/>
          <w:szCs w:val="24"/>
        </w:rPr>
        <w:t>survey</w:t>
      </w:r>
      <w:r w:rsidRPr="0067230F">
        <w:rPr>
          <w:rFonts w:ascii="Times New Roman" w:hAnsi="Times New Roman"/>
          <w:sz w:val="24"/>
          <w:szCs w:val="24"/>
        </w:rPr>
        <w:t xml:space="preserve"> foi dedicada a percepção de salários. Bifurcou-se o questionário entre estudantes de Pedagogia (atuação em anos iniciais da Educação Básica) e das outras áreas (atuação no Ensino Médio). Os estudantes foram questionados sobre os salários que acreditavam </w:t>
      </w:r>
      <w:r w:rsidRPr="0067230F">
        <w:rPr>
          <w:rFonts w:ascii="Times New Roman" w:eastAsia="Times New Roman" w:hAnsi="Times New Roman"/>
          <w:sz w:val="24"/>
          <w:szCs w:val="24"/>
        </w:rPr>
        <w:t xml:space="preserve">que recebia um professor da Educação Básica em escolas públicas estaduais em início de carreira, bem como após </w:t>
      </w:r>
      <w:r w:rsidRPr="0067230F">
        <w:rPr>
          <w:rFonts w:ascii="Times New Roman" w:hAnsi="Times New Roman"/>
          <w:sz w:val="24"/>
          <w:szCs w:val="24"/>
        </w:rPr>
        <w:t xml:space="preserve">15 anos de carreira trabalhando, sempre considerando uma jornada de 40 horas semanais. Estas informações são apresentadas nos painéis abaixo por área e conforme o desejo (ou não) de se tornar professor. As pessoas que apresentaram dúvida sobre se tornar professor foram agrupadas com as que responderam que não querem. </w:t>
      </w:r>
      <w:r>
        <w:rPr>
          <w:rFonts w:ascii="Times New Roman" w:hAnsi="Times New Roman"/>
          <w:sz w:val="24"/>
          <w:szCs w:val="24"/>
        </w:rPr>
        <w:t>Distribuições dessas variáveis para diferentes subgrupos são apresentadas nos painéis A-D.</w:t>
      </w:r>
    </w:p>
    <w:p w14:paraId="16FFADCE" w14:textId="77777777" w:rsidR="00792242" w:rsidRPr="0067230F" w:rsidRDefault="00792242" w:rsidP="00792242">
      <w:pPr>
        <w:spacing w:after="0" w:line="240" w:lineRule="auto"/>
        <w:jc w:val="both"/>
        <w:rPr>
          <w:rFonts w:ascii="Times New Roman" w:hAnsi="Times New Roman"/>
          <w:sz w:val="24"/>
          <w:szCs w:val="24"/>
          <w:highlight w:val="yellow"/>
        </w:rPr>
      </w:pPr>
    </w:p>
    <w:p w14:paraId="69BB87C8" w14:textId="77777777" w:rsidR="00792242" w:rsidRPr="0067230F" w:rsidRDefault="00792242" w:rsidP="00792242">
      <w:pPr>
        <w:spacing w:after="0" w:line="240" w:lineRule="auto"/>
        <w:jc w:val="center"/>
        <w:rPr>
          <w:rFonts w:ascii="Times New Roman" w:hAnsi="Times New Roman"/>
          <w:b/>
          <w:sz w:val="24"/>
          <w:szCs w:val="24"/>
        </w:rPr>
      </w:pPr>
      <w:r w:rsidRPr="0067230F">
        <w:rPr>
          <w:rFonts w:ascii="Times New Roman" w:hAnsi="Times New Roman"/>
          <w:b/>
          <w:sz w:val="24"/>
          <w:szCs w:val="24"/>
        </w:rPr>
        <w:t xml:space="preserve">Painel A: Percepção de saláriospago em escolas públicas no período corrente. Distribuição das respostas dadas por quem quer ser professor </w:t>
      </w:r>
      <w:r w:rsidRPr="0067230F">
        <w:rPr>
          <w:rFonts w:ascii="Times New Roman" w:hAnsi="Times New Roman"/>
          <w:b/>
          <w:i/>
          <w:sz w:val="24"/>
          <w:szCs w:val="24"/>
        </w:rPr>
        <w:t>versus</w:t>
      </w:r>
      <w:r w:rsidRPr="0067230F">
        <w:rPr>
          <w:rFonts w:ascii="Times New Roman" w:hAnsi="Times New Roman"/>
          <w:b/>
          <w:sz w:val="24"/>
          <w:szCs w:val="24"/>
        </w:rPr>
        <w:t xml:space="preserve"> demais. Por área de especialidade.</w:t>
      </w:r>
    </w:p>
    <w:p w14:paraId="5A54FC97" w14:textId="6B027D7B" w:rsidR="00792242" w:rsidRPr="0067230F" w:rsidRDefault="00792242" w:rsidP="00792242">
      <w:pPr>
        <w:spacing w:after="0" w:line="240" w:lineRule="auto"/>
        <w:jc w:val="center"/>
        <w:rPr>
          <w:rFonts w:ascii="Times New Roman" w:hAnsi="Times New Roman"/>
          <w:sz w:val="24"/>
          <w:szCs w:val="24"/>
        </w:rPr>
      </w:pPr>
      <w:r w:rsidRPr="0067230F">
        <w:rPr>
          <w:rFonts w:ascii="Times New Roman" w:hAnsi="Times New Roman"/>
          <w:noProof/>
          <w:sz w:val="24"/>
          <w:szCs w:val="24"/>
          <w:lang w:eastAsia="pt-BR"/>
        </w:rPr>
        <w:drawing>
          <wp:inline distT="0" distB="0" distL="0" distR="0" wp14:anchorId="321D2973" wp14:editId="30C75B33">
            <wp:extent cx="2867025" cy="20859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7025" cy="2085975"/>
                    </a:xfrm>
                    <a:prstGeom prst="rect">
                      <a:avLst/>
                    </a:prstGeom>
                    <a:noFill/>
                    <a:ln>
                      <a:noFill/>
                    </a:ln>
                  </pic:spPr>
                </pic:pic>
              </a:graphicData>
            </a:graphic>
          </wp:inline>
        </w:drawing>
      </w:r>
      <w:r w:rsidRPr="0067230F">
        <w:rPr>
          <w:rFonts w:ascii="Times New Roman" w:hAnsi="Times New Roman"/>
          <w:sz w:val="24"/>
          <w:szCs w:val="24"/>
        </w:rPr>
        <w:tab/>
      </w:r>
      <w:r w:rsidRPr="0067230F">
        <w:rPr>
          <w:rFonts w:ascii="Times New Roman" w:hAnsi="Times New Roman"/>
          <w:noProof/>
          <w:sz w:val="24"/>
          <w:szCs w:val="24"/>
          <w:lang w:eastAsia="pt-BR"/>
        </w:rPr>
        <w:drawing>
          <wp:inline distT="0" distB="0" distL="0" distR="0" wp14:anchorId="23CBF107" wp14:editId="51A30515">
            <wp:extent cx="2857500" cy="20859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096B0D24" w14:textId="7CD6CD89" w:rsidR="00792242" w:rsidRPr="0067230F" w:rsidRDefault="00792242" w:rsidP="00792242">
      <w:pPr>
        <w:spacing w:after="0" w:line="240" w:lineRule="auto"/>
        <w:jc w:val="center"/>
        <w:rPr>
          <w:rFonts w:ascii="Times New Roman" w:hAnsi="Times New Roman"/>
          <w:sz w:val="24"/>
          <w:szCs w:val="24"/>
        </w:rPr>
      </w:pPr>
      <w:r w:rsidRPr="0067230F">
        <w:rPr>
          <w:rFonts w:ascii="Times New Roman" w:hAnsi="Times New Roman"/>
          <w:noProof/>
          <w:sz w:val="24"/>
          <w:szCs w:val="24"/>
          <w:lang w:eastAsia="pt-BR"/>
        </w:rPr>
        <w:drawing>
          <wp:inline distT="0" distB="0" distL="0" distR="0" wp14:anchorId="61EA619F" wp14:editId="5B2385F4">
            <wp:extent cx="2857500" cy="20859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6AE3E136" w14:textId="77777777" w:rsidR="00792242" w:rsidRPr="0067230F" w:rsidRDefault="00792242" w:rsidP="00792242">
      <w:pPr>
        <w:spacing w:after="0" w:line="240" w:lineRule="auto"/>
        <w:jc w:val="center"/>
        <w:rPr>
          <w:rFonts w:ascii="Times New Roman" w:hAnsi="Times New Roman"/>
          <w:sz w:val="21"/>
          <w:szCs w:val="21"/>
        </w:rPr>
      </w:pPr>
      <w:r w:rsidRPr="0067230F">
        <w:rPr>
          <w:rFonts w:ascii="Times New Roman" w:hAnsi="Times New Roman"/>
          <w:sz w:val="21"/>
          <w:szCs w:val="21"/>
        </w:rPr>
        <w:t xml:space="preserve">Elaboração própria a partir de dados do </w:t>
      </w:r>
      <w:r w:rsidRPr="0067230F">
        <w:rPr>
          <w:rFonts w:ascii="Times New Roman" w:hAnsi="Times New Roman"/>
          <w:i/>
          <w:sz w:val="21"/>
          <w:szCs w:val="21"/>
        </w:rPr>
        <w:t>survey</w:t>
      </w:r>
      <w:r w:rsidRPr="0067230F">
        <w:rPr>
          <w:rFonts w:ascii="Times New Roman" w:hAnsi="Times New Roman"/>
          <w:sz w:val="21"/>
          <w:szCs w:val="21"/>
        </w:rPr>
        <w:t xml:space="preserve"> descrito no artigo.</w:t>
      </w:r>
    </w:p>
    <w:p w14:paraId="4343CB3B" w14:textId="77777777" w:rsidR="00792242" w:rsidRDefault="00792242" w:rsidP="00792242">
      <w:pPr>
        <w:spacing w:after="0" w:line="240" w:lineRule="auto"/>
        <w:ind w:firstLine="360"/>
        <w:jc w:val="both"/>
        <w:rPr>
          <w:rFonts w:ascii="Times New Roman" w:hAnsi="Times New Roman"/>
          <w:sz w:val="24"/>
          <w:szCs w:val="24"/>
        </w:rPr>
      </w:pPr>
    </w:p>
    <w:p w14:paraId="1AD85E98" w14:textId="77777777" w:rsidR="00792242" w:rsidRPr="0067230F" w:rsidRDefault="00792242" w:rsidP="00792242">
      <w:pPr>
        <w:spacing w:after="0" w:line="240" w:lineRule="auto"/>
        <w:ind w:firstLine="360"/>
        <w:jc w:val="both"/>
        <w:rPr>
          <w:rFonts w:ascii="Times New Roman" w:hAnsi="Times New Roman"/>
          <w:sz w:val="24"/>
          <w:szCs w:val="24"/>
          <w:highlight w:val="yellow"/>
        </w:rPr>
      </w:pPr>
      <w:r w:rsidRPr="0067230F">
        <w:rPr>
          <w:rFonts w:ascii="Times New Roman" w:hAnsi="Times New Roman"/>
          <w:sz w:val="24"/>
          <w:szCs w:val="24"/>
        </w:rPr>
        <w:t xml:space="preserve">É possível verificar pelo Painel A que a distribuição dos salários esperados iniciais para a Pedagogia tem a menor dispersão, tanto para os estudantes que querem se tornar professor quanto para os que não querem. Nas três áreas, a distribuição dos salários para aqueles que querem se tornar professor encontram-se à direita da distribuição dos que não desejam ser professores, o que poderia indicar uma relação positiva entre percepção salarial e escolha ocupacional. No entanto, não é possível afirmar isto de forma definitiva, pois as curvas são incondicionais e, mesmo visualmente, a diferença só parece ser considerável na área de Científicas. </w:t>
      </w:r>
    </w:p>
    <w:p w14:paraId="79B19D9F" w14:textId="77777777" w:rsidR="00792242" w:rsidRPr="0067230F" w:rsidRDefault="00792242" w:rsidP="00792242">
      <w:pPr>
        <w:spacing w:after="0" w:line="240" w:lineRule="auto"/>
        <w:jc w:val="both"/>
        <w:rPr>
          <w:rFonts w:ascii="Times New Roman" w:hAnsi="Times New Roman"/>
          <w:sz w:val="24"/>
          <w:szCs w:val="24"/>
          <w:highlight w:val="yellow"/>
        </w:rPr>
      </w:pPr>
    </w:p>
    <w:p w14:paraId="2DF8C3A4" w14:textId="77777777" w:rsidR="00792242" w:rsidRPr="0067230F" w:rsidRDefault="00792242" w:rsidP="00792242">
      <w:pPr>
        <w:spacing w:after="0" w:line="240" w:lineRule="auto"/>
        <w:jc w:val="center"/>
        <w:rPr>
          <w:rFonts w:ascii="Times New Roman" w:hAnsi="Times New Roman"/>
          <w:b/>
          <w:sz w:val="24"/>
          <w:szCs w:val="24"/>
        </w:rPr>
      </w:pPr>
      <w:r w:rsidRPr="0067230F">
        <w:rPr>
          <w:rFonts w:ascii="Times New Roman" w:hAnsi="Times New Roman"/>
          <w:b/>
          <w:sz w:val="24"/>
          <w:szCs w:val="24"/>
        </w:rPr>
        <w:lastRenderedPageBreak/>
        <w:t>Painel B: Percepção de salários pago em escolas públicas no período corrente. Distribuição das respostas dadas por concluintes de diferentes áreas de especialidade. Por desejo de ser professor.</w:t>
      </w:r>
    </w:p>
    <w:p w14:paraId="3B762D31" w14:textId="46BFE6FF" w:rsidR="00792242" w:rsidRPr="0067230F" w:rsidRDefault="00792242" w:rsidP="00792242">
      <w:pPr>
        <w:spacing w:after="0" w:line="240" w:lineRule="auto"/>
        <w:jc w:val="center"/>
        <w:rPr>
          <w:rFonts w:ascii="Times New Roman" w:hAnsi="Times New Roman"/>
          <w:sz w:val="24"/>
          <w:szCs w:val="24"/>
        </w:rPr>
      </w:pPr>
      <w:r w:rsidRPr="0067230F">
        <w:rPr>
          <w:rFonts w:ascii="Times New Roman" w:hAnsi="Times New Roman"/>
          <w:noProof/>
          <w:sz w:val="24"/>
          <w:szCs w:val="24"/>
          <w:lang w:eastAsia="pt-BR"/>
        </w:rPr>
        <w:drawing>
          <wp:inline distT="0" distB="0" distL="0" distR="0" wp14:anchorId="77B006EC" wp14:editId="378A1121">
            <wp:extent cx="2857500" cy="20859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r w:rsidRPr="0067230F">
        <w:rPr>
          <w:rFonts w:ascii="Times New Roman" w:hAnsi="Times New Roman"/>
          <w:sz w:val="24"/>
          <w:szCs w:val="24"/>
        </w:rPr>
        <w:tab/>
      </w:r>
      <w:r w:rsidRPr="0067230F">
        <w:rPr>
          <w:rFonts w:ascii="Times New Roman" w:hAnsi="Times New Roman"/>
          <w:noProof/>
          <w:sz w:val="24"/>
          <w:szCs w:val="24"/>
          <w:lang w:eastAsia="pt-BR"/>
        </w:rPr>
        <w:drawing>
          <wp:inline distT="0" distB="0" distL="0" distR="0" wp14:anchorId="370676BC" wp14:editId="2EB00A0C">
            <wp:extent cx="2857500" cy="20859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3FB076A2" w14:textId="77777777" w:rsidR="00792242" w:rsidRPr="0067230F" w:rsidRDefault="00792242" w:rsidP="00792242">
      <w:pPr>
        <w:spacing w:after="0" w:line="240" w:lineRule="auto"/>
        <w:jc w:val="center"/>
        <w:rPr>
          <w:rFonts w:ascii="Times New Roman" w:hAnsi="Times New Roman"/>
          <w:sz w:val="21"/>
          <w:szCs w:val="21"/>
        </w:rPr>
      </w:pPr>
      <w:r w:rsidRPr="0067230F">
        <w:rPr>
          <w:rFonts w:ascii="Times New Roman" w:hAnsi="Times New Roman"/>
          <w:sz w:val="21"/>
          <w:szCs w:val="21"/>
        </w:rPr>
        <w:t xml:space="preserve">Elaboração própria a partir de dados do </w:t>
      </w:r>
      <w:r w:rsidRPr="0067230F">
        <w:rPr>
          <w:rFonts w:ascii="Times New Roman" w:hAnsi="Times New Roman"/>
          <w:i/>
          <w:sz w:val="21"/>
          <w:szCs w:val="21"/>
        </w:rPr>
        <w:t>survey</w:t>
      </w:r>
      <w:r w:rsidRPr="0067230F">
        <w:rPr>
          <w:rFonts w:ascii="Times New Roman" w:hAnsi="Times New Roman"/>
          <w:sz w:val="21"/>
          <w:szCs w:val="21"/>
        </w:rPr>
        <w:t xml:space="preserve"> descrito no artigo.</w:t>
      </w:r>
    </w:p>
    <w:p w14:paraId="6FC409C7" w14:textId="77777777" w:rsidR="00792242" w:rsidRDefault="00792242" w:rsidP="00792242">
      <w:pPr>
        <w:spacing w:after="0" w:line="240" w:lineRule="auto"/>
        <w:ind w:firstLine="360"/>
        <w:jc w:val="both"/>
        <w:rPr>
          <w:rFonts w:ascii="Times New Roman" w:hAnsi="Times New Roman"/>
          <w:sz w:val="24"/>
          <w:szCs w:val="24"/>
        </w:rPr>
      </w:pPr>
    </w:p>
    <w:p w14:paraId="4EB80AD5" w14:textId="77777777" w:rsidR="00792242" w:rsidRPr="0067230F" w:rsidRDefault="00792242" w:rsidP="00792242">
      <w:pPr>
        <w:spacing w:after="0" w:line="240" w:lineRule="auto"/>
        <w:ind w:firstLine="360"/>
        <w:jc w:val="both"/>
        <w:rPr>
          <w:rFonts w:ascii="Times New Roman" w:hAnsi="Times New Roman"/>
          <w:sz w:val="24"/>
          <w:szCs w:val="24"/>
        </w:rPr>
      </w:pPr>
      <w:r w:rsidRPr="0067230F">
        <w:rPr>
          <w:rFonts w:ascii="Times New Roman" w:hAnsi="Times New Roman"/>
          <w:sz w:val="24"/>
          <w:szCs w:val="24"/>
        </w:rPr>
        <w:t xml:space="preserve">Quando se observam as distribuições salariais para as áreas num mesmo gráfico (Painel B), nota-se que a expectativa salarial no início da carreira é maior para a área de Científicas, seguida por Matérias Básicas e por Pedagogia, respectivamente – tanto entre os que desejam ser professores, quanto entre os demais. A perspectiva salarial mais modesta dos concluintes de Pedagogia pode refletir o nível educacional de atuação do profissional, visto que se trata de anos iniciais da Educação Básica, ao passo que para as outras áreas, o nível em foco era o Ensino Médio. Como o nível educacional de atuação das outras duas áreas é o mesmo, a diferença pode estar ligada a uma questão de hierarquia e prestígio entre cursos de licenciatura (Vargas, 2010) ou a parâmetros efetivamente diferentes no mercado de trabalho. </w:t>
      </w:r>
    </w:p>
    <w:p w14:paraId="05846AD2" w14:textId="77777777" w:rsidR="00792242" w:rsidRPr="0067230F" w:rsidRDefault="00792242" w:rsidP="00792242">
      <w:pPr>
        <w:spacing w:after="0" w:line="240" w:lineRule="auto"/>
        <w:jc w:val="both"/>
        <w:rPr>
          <w:rFonts w:ascii="Times New Roman" w:hAnsi="Times New Roman"/>
          <w:sz w:val="24"/>
          <w:szCs w:val="24"/>
        </w:rPr>
      </w:pPr>
    </w:p>
    <w:p w14:paraId="44029ACF" w14:textId="77777777" w:rsidR="00792242" w:rsidRPr="0067230F" w:rsidRDefault="00792242" w:rsidP="00792242">
      <w:pPr>
        <w:spacing w:after="0" w:line="240" w:lineRule="auto"/>
        <w:jc w:val="center"/>
        <w:rPr>
          <w:rFonts w:ascii="Times New Roman" w:hAnsi="Times New Roman"/>
          <w:b/>
          <w:sz w:val="24"/>
          <w:szCs w:val="24"/>
        </w:rPr>
      </w:pPr>
      <w:r w:rsidRPr="0067230F">
        <w:rPr>
          <w:rFonts w:ascii="Times New Roman" w:hAnsi="Times New Roman"/>
          <w:b/>
          <w:sz w:val="24"/>
          <w:szCs w:val="24"/>
        </w:rPr>
        <w:t xml:space="preserve">Painel C: Percepção de salários pago em escolas públicas em 15 anos. Distribuição das respostas dadas por quem quer ser professor </w:t>
      </w:r>
      <w:r w:rsidRPr="0067230F">
        <w:rPr>
          <w:rFonts w:ascii="Times New Roman" w:hAnsi="Times New Roman"/>
          <w:b/>
          <w:i/>
          <w:sz w:val="24"/>
          <w:szCs w:val="24"/>
        </w:rPr>
        <w:t>versus</w:t>
      </w:r>
      <w:r w:rsidRPr="0067230F">
        <w:rPr>
          <w:rFonts w:ascii="Times New Roman" w:hAnsi="Times New Roman"/>
          <w:b/>
          <w:sz w:val="24"/>
          <w:szCs w:val="24"/>
        </w:rPr>
        <w:t xml:space="preserve"> demais. Por área de especialidade.</w:t>
      </w:r>
    </w:p>
    <w:p w14:paraId="32F9CA98" w14:textId="09D2A552" w:rsidR="00792242" w:rsidRPr="0067230F" w:rsidRDefault="00792242" w:rsidP="00792242">
      <w:pPr>
        <w:spacing w:after="0" w:line="240" w:lineRule="auto"/>
        <w:jc w:val="center"/>
        <w:rPr>
          <w:rFonts w:ascii="Times New Roman" w:hAnsi="Times New Roman"/>
          <w:sz w:val="24"/>
          <w:szCs w:val="24"/>
        </w:rPr>
      </w:pPr>
      <w:r w:rsidRPr="0067230F">
        <w:rPr>
          <w:rFonts w:ascii="Times New Roman" w:hAnsi="Times New Roman"/>
          <w:noProof/>
          <w:sz w:val="24"/>
          <w:szCs w:val="24"/>
          <w:lang w:eastAsia="pt-BR"/>
        </w:rPr>
        <w:drawing>
          <wp:inline distT="0" distB="0" distL="0" distR="0" wp14:anchorId="0E05CC76" wp14:editId="6FC5942E">
            <wp:extent cx="2857500" cy="20859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r w:rsidRPr="0067230F">
        <w:rPr>
          <w:rFonts w:ascii="Times New Roman" w:hAnsi="Times New Roman"/>
          <w:sz w:val="24"/>
          <w:szCs w:val="24"/>
        </w:rPr>
        <w:tab/>
      </w:r>
      <w:r w:rsidRPr="0067230F">
        <w:rPr>
          <w:rFonts w:ascii="Times New Roman" w:hAnsi="Times New Roman"/>
          <w:noProof/>
          <w:sz w:val="24"/>
          <w:szCs w:val="24"/>
          <w:lang w:eastAsia="pt-BR"/>
        </w:rPr>
        <w:drawing>
          <wp:inline distT="0" distB="0" distL="0" distR="0" wp14:anchorId="0F818D42" wp14:editId="4E1DD0E6">
            <wp:extent cx="2857500" cy="2085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33DE096E" w14:textId="6B022B74" w:rsidR="00792242" w:rsidRPr="0067230F" w:rsidRDefault="00792242" w:rsidP="00792242">
      <w:pPr>
        <w:spacing w:after="0" w:line="240" w:lineRule="auto"/>
        <w:jc w:val="center"/>
        <w:rPr>
          <w:rFonts w:ascii="Times New Roman" w:hAnsi="Times New Roman"/>
          <w:sz w:val="24"/>
          <w:szCs w:val="24"/>
        </w:rPr>
      </w:pPr>
      <w:r w:rsidRPr="0067230F">
        <w:rPr>
          <w:rFonts w:ascii="Times New Roman" w:hAnsi="Times New Roman"/>
          <w:noProof/>
          <w:sz w:val="24"/>
          <w:szCs w:val="24"/>
          <w:lang w:eastAsia="pt-BR"/>
        </w:rPr>
        <w:drawing>
          <wp:inline distT="0" distB="0" distL="0" distR="0" wp14:anchorId="7814CDE7" wp14:editId="45D0816E">
            <wp:extent cx="2857500" cy="20859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r w:rsidRPr="0067230F">
        <w:rPr>
          <w:rFonts w:ascii="Times New Roman" w:hAnsi="Times New Roman"/>
          <w:sz w:val="24"/>
          <w:szCs w:val="24"/>
        </w:rPr>
        <w:tab/>
      </w:r>
    </w:p>
    <w:p w14:paraId="681C7D20" w14:textId="77777777" w:rsidR="00792242" w:rsidRPr="0067230F" w:rsidRDefault="00792242" w:rsidP="00792242">
      <w:pPr>
        <w:spacing w:after="0" w:line="240" w:lineRule="auto"/>
        <w:jc w:val="center"/>
        <w:rPr>
          <w:rFonts w:ascii="Times New Roman" w:hAnsi="Times New Roman"/>
          <w:sz w:val="21"/>
          <w:szCs w:val="21"/>
        </w:rPr>
      </w:pPr>
      <w:r w:rsidRPr="0067230F">
        <w:rPr>
          <w:rFonts w:ascii="Times New Roman" w:hAnsi="Times New Roman"/>
          <w:sz w:val="21"/>
          <w:szCs w:val="21"/>
        </w:rPr>
        <w:t xml:space="preserve">Elaboração própria a partir de dados do </w:t>
      </w:r>
      <w:r w:rsidRPr="0067230F">
        <w:rPr>
          <w:rFonts w:ascii="Times New Roman" w:hAnsi="Times New Roman"/>
          <w:i/>
          <w:sz w:val="21"/>
          <w:szCs w:val="21"/>
        </w:rPr>
        <w:t>survey</w:t>
      </w:r>
      <w:r w:rsidRPr="0067230F">
        <w:rPr>
          <w:rFonts w:ascii="Times New Roman" w:hAnsi="Times New Roman"/>
          <w:sz w:val="21"/>
          <w:szCs w:val="21"/>
        </w:rPr>
        <w:t xml:space="preserve"> descrito no artigo.</w:t>
      </w:r>
    </w:p>
    <w:p w14:paraId="27F92F5C" w14:textId="77777777" w:rsidR="00792242" w:rsidRPr="0067230F" w:rsidRDefault="00792242" w:rsidP="00792242">
      <w:pPr>
        <w:spacing w:after="0" w:line="240" w:lineRule="auto"/>
        <w:ind w:firstLine="360"/>
        <w:jc w:val="both"/>
        <w:rPr>
          <w:rFonts w:ascii="Times New Roman" w:hAnsi="Times New Roman"/>
          <w:sz w:val="24"/>
          <w:szCs w:val="24"/>
          <w:highlight w:val="yellow"/>
        </w:rPr>
      </w:pPr>
    </w:p>
    <w:p w14:paraId="1D9AA421" w14:textId="77777777" w:rsidR="00792242" w:rsidRPr="0067230F" w:rsidRDefault="00792242" w:rsidP="00792242">
      <w:pPr>
        <w:spacing w:after="0" w:line="240" w:lineRule="auto"/>
        <w:ind w:firstLine="360"/>
        <w:jc w:val="both"/>
        <w:rPr>
          <w:rFonts w:ascii="Times New Roman" w:hAnsi="Times New Roman"/>
          <w:sz w:val="24"/>
          <w:szCs w:val="24"/>
        </w:rPr>
      </w:pPr>
      <w:r w:rsidRPr="0067230F">
        <w:rPr>
          <w:rFonts w:ascii="Times New Roman" w:hAnsi="Times New Roman"/>
          <w:sz w:val="24"/>
          <w:szCs w:val="24"/>
        </w:rPr>
        <w:t xml:space="preserve">As distribuições das expectativas salariais para daqui a 15 anos (Painel C) em grande medida seguem as de percepção de salário inicial já comentadas. No entanto, todas as distribuições têm uma dispersão menor que as do Painel A (ignorando-se </w:t>
      </w:r>
      <w:r w:rsidRPr="0067230F">
        <w:rPr>
          <w:rFonts w:ascii="Times New Roman" w:hAnsi="Times New Roman"/>
          <w:i/>
          <w:sz w:val="24"/>
          <w:szCs w:val="24"/>
        </w:rPr>
        <w:t>outliers</w:t>
      </w:r>
      <w:r w:rsidRPr="0067230F">
        <w:rPr>
          <w:rFonts w:ascii="Times New Roman" w:hAnsi="Times New Roman"/>
          <w:sz w:val="24"/>
          <w:szCs w:val="24"/>
        </w:rPr>
        <w:t xml:space="preserve">), e a diferença entre quem quer ser professor e quem não quer ser é menos nítida, com alguns segmentos dos gráficos se sobrepondo. </w:t>
      </w:r>
    </w:p>
    <w:p w14:paraId="5097594F" w14:textId="77777777" w:rsidR="00792242" w:rsidRPr="0067230F" w:rsidRDefault="00792242" w:rsidP="00792242">
      <w:pPr>
        <w:spacing w:after="0" w:line="240" w:lineRule="auto"/>
        <w:jc w:val="both"/>
        <w:rPr>
          <w:rFonts w:ascii="Times New Roman" w:hAnsi="Times New Roman"/>
          <w:sz w:val="24"/>
          <w:szCs w:val="24"/>
          <w:highlight w:val="yellow"/>
        </w:rPr>
      </w:pPr>
    </w:p>
    <w:p w14:paraId="594A04F0" w14:textId="77777777" w:rsidR="00792242" w:rsidRPr="0067230F" w:rsidRDefault="00792242" w:rsidP="00792242">
      <w:pPr>
        <w:spacing w:after="0" w:line="240" w:lineRule="auto"/>
        <w:jc w:val="center"/>
        <w:rPr>
          <w:rFonts w:ascii="Times New Roman" w:hAnsi="Times New Roman"/>
          <w:b/>
          <w:sz w:val="21"/>
          <w:szCs w:val="21"/>
        </w:rPr>
      </w:pPr>
      <w:r w:rsidRPr="0067230F">
        <w:rPr>
          <w:rFonts w:ascii="Times New Roman" w:hAnsi="Times New Roman"/>
          <w:b/>
          <w:sz w:val="21"/>
          <w:szCs w:val="21"/>
        </w:rPr>
        <w:t>Painel D: Percepção de salários pago em escolas públicas em 15 anos. Distribuição das respostas dadas por concluintes de diferentes áreas de especialidade. Por desejo de ser professor.</w:t>
      </w:r>
    </w:p>
    <w:p w14:paraId="07AC51D8" w14:textId="134C63A1" w:rsidR="00792242" w:rsidRPr="0067230F" w:rsidRDefault="00792242" w:rsidP="00792242">
      <w:pPr>
        <w:spacing w:after="0" w:line="240" w:lineRule="auto"/>
        <w:jc w:val="center"/>
        <w:rPr>
          <w:rFonts w:ascii="Times New Roman" w:hAnsi="Times New Roman"/>
          <w:sz w:val="24"/>
          <w:szCs w:val="24"/>
        </w:rPr>
      </w:pPr>
      <w:r w:rsidRPr="0067230F">
        <w:rPr>
          <w:rFonts w:ascii="Times New Roman" w:hAnsi="Times New Roman"/>
          <w:noProof/>
          <w:sz w:val="24"/>
          <w:szCs w:val="24"/>
          <w:lang w:eastAsia="pt-BR"/>
        </w:rPr>
        <w:drawing>
          <wp:inline distT="0" distB="0" distL="0" distR="0" wp14:anchorId="512C0835" wp14:editId="2EE49C49">
            <wp:extent cx="2857500" cy="20859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r w:rsidRPr="0067230F">
        <w:rPr>
          <w:rFonts w:ascii="Times New Roman" w:hAnsi="Times New Roman"/>
          <w:sz w:val="24"/>
          <w:szCs w:val="24"/>
        </w:rPr>
        <w:tab/>
      </w:r>
      <w:r w:rsidRPr="0067230F">
        <w:rPr>
          <w:rFonts w:ascii="Times New Roman" w:hAnsi="Times New Roman"/>
          <w:noProof/>
          <w:sz w:val="24"/>
          <w:szCs w:val="24"/>
          <w:lang w:eastAsia="pt-BR"/>
        </w:rPr>
        <w:drawing>
          <wp:inline distT="0" distB="0" distL="0" distR="0" wp14:anchorId="2143CBAC" wp14:editId="207C86CF">
            <wp:extent cx="2857500" cy="2085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78CC7919" w14:textId="77777777" w:rsidR="00792242" w:rsidRPr="0067230F" w:rsidRDefault="00792242" w:rsidP="00792242">
      <w:pPr>
        <w:spacing w:after="0" w:line="240" w:lineRule="auto"/>
        <w:jc w:val="center"/>
        <w:rPr>
          <w:rFonts w:ascii="Times New Roman" w:hAnsi="Times New Roman"/>
          <w:sz w:val="21"/>
          <w:szCs w:val="21"/>
        </w:rPr>
      </w:pPr>
      <w:r w:rsidRPr="0067230F">
        <w:rPr>
          <w:rFonts w:ascii="Times New Roman" w:hAnsi="Times New Roman"/>
          <w:sz w:val="21"/>
          <w:szCs w:val="21"/>
        </w:rPr>
        <w:t xml:space="preserve">Elaboração própria a partir de dados do </w:t>
      </w:r>
      <w:r w:rsidRPr="0067230F">
        <w:rPr>
          <w:rFonts w:ascii="Times New Roman" w:hAnsi="Times New Roman"/>
          <w:i/>
          <w:sz w:val="21"/>
          <w:szCs w:val="21"/>
        </w:rPr>
        <w:t>survey</w:t>
      </w:r>
      <w:r w:rsidRPr="0067230F">
        <w:rPr>
          <w:rFonts w:ascii="Times New Roman" w:hAnsi="Times New Roman"/>
          <w:sz w:val="21"/>
          <w:szCs w:val="21"/>
        </w:rPr>
        <w:t xml:space="preserve"> descrito no artigo.</w:t>
      </w:r>
    </w:p>
    <w:p w14:paraId="574EA5AC" w14:textId="77777777" w:rsidR="00792242" w:rsidRPr="0067230F" w:rsidRDefault="00792242" w:rsidP="00792242">
      <w:pPr>
        <w:spacing w:after="0" w:line="240" w:lineRule="auto"/>
        <w:ind w:firstLine="360"/>
        <w:jc w:val="both"/>
        <w:rPr>
          <w:rFonts w:ascii="Times New Roman" w:hAnsi="Times New Roman"/>
          <w:sz w:val="24"/>
          <w:szCs w:val="24"/>
        </w:rPr>
      </w:pPr>
    </w:p>
    <w:p w14:paraId="7F369F68" w14:textId="77777777" w:rsidR="00792242" w:rsidRPr="0067230F" w:rsidRDefault="00792242" w:rsidP="00792242">
      <w:pPr>
        <w:spacing w:after="0" w:line="240" w:lineRule="auto"/>
        <w:ind w:firstLine="360"/>
        <w:jc w:val="both"/>
        <w:rPr>
          <w:rFonts w:ascii="Times New Roman" w:hAnsi="Times New Roman"/>
          <w:sz w:val="24"/>
          <w:szCs w:val="24"/>
        </w:rPr>
      </w:pPr>
      <w:r w:rsidRPr="0067230F">
        <w:rPr>
          <w:rFonts w:ascii="Times New Roman" w:hAnsi="Times New Roman"/>
          <w:sz w:val="24"/>
          <w:szCs w:val="24"/>
        </w:rPr>
        <w:t>A dinâmica se altera um pouco no caso da expectativa salarial de 15 anos por área (Painel D). Apesar de a curva de Científicas ainda estar à direita das outras áreas em boa parte do suporte em cada uma dos gráficos, as distribuições de Matérias Básicas e Pedagogia não se diferenciam tanto entre si – possivelmente pelo fato de as expectativas salariais de médio prazo de futuros pedagogos estarem contaminadas pela possibilidade de trabalharem fora da sala de aula, como coordenadores ou diretores.</w:t>
      </w:r>
    </w:p>
    <w:p w14:paraId="6D8E5682" w14:textId="77777777" w:rsidR="00792242" w:rsidRPr="008D19BB" w:rsidRDefault="00792242" w:rsidP="00792242">
      <w:pPr>
        <w:spacing w:after="0" w:line="240" w:lineRule="auto"/>
        <w:ind w:firstLine="360"/>
        <w:jc w:val="both"/>
        <w:rPr>
          <w:rFonts w:ascii="Times New Roman" w:hAnsi="Times New Roman"/>
          <w:b/>
          <w:sz w:val="24"/>
          <w:szCs w:val="24"/>
        </w:rPr>
      </w:pPr>
      <w:r w:rsidRPr="0067230F">
        <w:rPr>
          <w:rFonts w:ascii="Times New Roman" w:hAnsi="Times New Roman"/>
          <w:sz w:val="24"/>
          <w:szCs w:val="24"/>
        </w:rPr>
        <w:t xml:space="preserve">Como afirmado na seção anterior, não é fácil estabelecer a contraparte empírica dos sofisticados modelos teóricos que vêm sendo elaborados. A base de dados que utilizamos é bem completa no sentido de extrair dos entrevistados o máximo de informações seguindo o que a literatura tem apontado como importante para compreender os fatores correlacionados ao desejo de ser professor. Descrições e estatísticas descritivas das variáveis utilizadas nas estimações, construídas de forma a captar alguns aspectos ressaltados na literatura, encontram-se na Tabela 3. </w:t>
      </w:r>
    </w:p>
    <w:p w14:paraId="0899B1A4" w14:textId="77777777" w:rsidR="00792242" w:rsidRPr="008D19BB" w:rsidRDefault="00792242" w:rsidP="00792242">
      <w:pPr>
        <w:spacing w:after="0" w:line="240" w:lineRule="auto"/>
        <w:jc w:val="center"/>
        <w:rPr>
          <w:rFonts w:ascii="Times New Roman" w:hAnsi="Times New Roman"/>
          <w:b/>
          <w:sz w:val="24"/>
          <w:szCs w:val="24"/>
        </w:rPr>
      </w:pPr>
    </w:p>
    <w:p w14:paraId="0B409029" w14:textId="77777777" w:rsidR="00792242" w:rsidRDefault="00792242" w:rsidP="00792242">
      <w:pPr>
        <w:pStyle w:val="PargrafodaLista"/>
        <w:numPr>
          <w:ilvl w:val="0"/>
          <w:numId w:val="2"/>
        </w:numPr>
        <w:spacing w:after="0" w:line="240" w:lineRule="auto"/>
        <w:rPr>
          <w:rFonts w:ascii="Times New Roman" w:hAnsi="Times New Roman"/>
          <w:b/>
          <w:sz w:val="24"/>
          <w:szCs w:val="24"/>
        </w:rPr>
      </w:pPr>
      <w:r w:rsidRPr="008D19BB">
        <w:rPr>
          <w:rFonts w:ascii="Times New Roman" w:hAnsi="Times New Roman"/>
          <w:b/>
          <w:sz w:val="24"/>
          <w:szCs w:val="24"/>
        </w:rPr>
        <w:t>Metodologia econométrica</w:t>
      </w:r>
    </w:p>
    <w:p w14:paraId="46E7357C" w14:textId="77777777" w:rsidR="00792242" w:rsidRPr="008D19BB" w:rsidRDefault="00792242" w:rsidP="00792242">
      <w:pPr>
        <w:pStyle w:val="PargrafodaLista"/>
        <w:spacing w:after="0" w:line="240" w:lineRule="auto"/>
        <w:ind w:left="360"/>
        <w:rPr>
          <w:rFonts w:ascii="Times New Roman" w:hAnsi="Times New Roman"/>
          <w:b/>
          <w:sz w:val="24"/>
          <w:szCs w:val="24"/>
        </w:rPr>
      </w:pPr>
    </w:p>
    <w:p w14:paraId="2EFB9F8E" w14:textId="77777777" w:rsidR="00792242" w:rsidRPr="008D19BB" w:rsidRDefault="00792242" w:rsidP="00792242">
      <w:pPr>
        <w:spacing w:after="0" w:line="240" w:lineRule="auto"/>
        <w:ind w:firstLine="360"/>
        <w:jc w:val="both"/>
        <w:rPr>
          <w:rFonts w:ascii="Times New Roman" w:hAnsi="Times New Roman"/>
          <w:sz w:val="24"/>
          <w:szCs w:val="24"/>
        </w:rPr>
      </w:pPr>
      <w:r w:rsidRPr="008D19BB">
        <w:rPr>
          <w:rFonts w:ascii="Times New Roman" w:hAnsi="Times New Roman"/>
          <w:sz w:val="24"/>
          <w:szCs w:val="24"/>
        </w:rPr>
        <w:t>Como queríamos analisar os determinantes da escolha ocupacional, nossa variável dependente era qualitativa. O interesse residia particularmente na decisão entre seguir ou não a carreira docente, ou seja, a variável dependente tem aspecto binário. A construção desta variável vem da pergunta sobre desejar ou não ser professor da Educação Básica, conforme abaixo:</w:t>
      </w:r>
    </w:p>
    <w:p w14:paraId="0624C555" w14:textId="77777777" w:rsidR="00792242" w:rsidRPr="008D19BB" w:rsidRDefault="00792242" w:rsidP="00792242">
      <w:pPr>
        <w:spacing w:after="0" w:line="240" w:lineRule="auto"/>
        <w:ind w:firstLine="360"/>
        <w:jc w:val="both"/>
        <w:rPr>
          <w:rFonts w:ascii="Times New Roman" w:hAnsi="Times New Roman"/>
          <w:sz w:val="24"/>
          <w:szCs w:val="24"/>
        </w:rPr>
      </w:pPr>
    </w:p>
    <w:p w14:paraId="4BB310F0" w14:textId="36677DEF" w:rsidR="00792242" w:rsidRPr="008D19BB" w:rsidRDefault="00792242" w:rsidP="00792242">
      <w:pPr>
        <w:spacing w:after="0" w:line="240" w:lineRule="auto"/>
        <w:ind w:firstLine="36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r w:rsidRPr="008D19BB">
        <w:rPr>
          <w:rFonts w:ascii="Times New Roman" w:hAnsi="Times New Roman"/>
          <w:sz w:val="24"/>
          <w:szCs w:val="24"/>
        </w:rPr>
        <w:t xml:space="preserve"> se o i-ésimo estudante deseja ser professor da Educação Básica. </w:t>
      </w:r>
      <w:r w:rsidRPr="008D19BB">
        <w:rPr>
          <w:rFonts w:ascii="Times New Roman" w:hAnsi="Times New Roman"/>
          <w:sz w:val="24"/>
          <w:szCs w:val="24"/>
        </w:rPr>
        <w:tab/>
      </w:r>
      <w:r w:rsidRPr="008D19BB">
        <w:rPr>
          <w:rFonts w:ascii="Times New Roman" w:hAnsi="Times New Roman"/>
          <w:sz w:val="24"/>
          <w:szCs w:val="24"/>
        </w:rPr>
        <w:tab/>
      </w:r>
      <w:r w:rsidRPr="008D19BB">
        <w:rPr>
          <w:rFonts w:ascii="Times New Roman" w:hAnsi="Times New Roman"/>
          <w:sz w:val="24"/>
          <w:szCs w:val="24"/>
        </w:rPr>
        <w:tab/>
      </w:r>
    </w:p>
    <w:p w14:paraId="2F9DB6D5" w14:textId="792C222E" w:rsidR="00792242" w:rsidRPr="008D19BB" w:rsidRDefault="00792242" w:rsidP="00792242">
      <w:pPr>
        <w:spacing w:after="0" w:line="240" w:lineRule="auto"/>
        <w:ind w:firstLine="36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oMath>
      <w:r w:rsidRPr="008D19BB">
        <w:rPr>
          <w:rFonts w:ascii="Times New Roman" w:hAnsi="Times New Roman"/>
          <w:sz w:val="24"/>
          <w:szCs w:val="24"/>
        </w:rPr>
        <w:t xml:space="preserve"> se o i-ésimo estudante respondeu negativamente ou manifestou estar na dúvida.     </w:t>
      </w:r>
      <w:r w:rsidRPr="008D19BB">
        <w:rPr>
          <w:rFonts w:ascii="Times New Roman" w:eastAsia="Times New Roman" w:hAnsi="Times New Roman"/>
          <w:sz w:val="24"/>
          <w:szCs w:val="24"/>
        </w:rPr>
        <w:t>(Equação 4)</w:t>
      </w:r>
    </w:p>
    <w:p w14:paraId="507BD595" w14:textId="77777777" w:rsidR="00792242" w:rsidRPr="008D19BB" w:rsidRDefault="00792242" w:rsidP="00792242">
      <w:pPr>
        <w:spacing w:after="0" w:line="240" w:lineRule="auto"/>
        <w:ind w:firstLine="360"/>
        <w:jc w:val="both"/>
        <w:rPr>
          <w:rFonts w:ascii="Times New Roman" w:hAnsi="Times New Roman"/>
          <w:sz w:val="24"/>
          <w:szCs w:val="24"/>
        </w:rPr>
      </w:pPr>
    </w:p>
    <w:p w14:paraId="39BD848E" w14:textId="29C4E726" w:rsidR="00792242" w:rsidRPr="006D6E47" w:rsidRDefault="00792242" w:rsidP="00792242">
      <w:pPr>
        <w:spacing w:after="0" w:line="240" w:lineRule="auto"/>
        <w:ind w:firstLine="360"/>
        <w:jc w:val="both"/>
        <w:rPr>
          <w:rFonts w:ascii="Times New Roman" w:hAnsi="Times New Roman"/>
          <w:sz w:val="24"/>
          <w:szCs w:val="24"/>
        </w:rPr>
      </w:pPr>
      <w:r w:rsidRPr="008D19BB">
        <w:rPr>
          <w:rFonts w:ascii="Times New Roman" w:hAnsi="Times New Roman"/>
          <w:sz w:val="24"/>
          <w:szCs w:val="24"/>
        </w:rPr>
        <w:t>Em sendo binária a variável, estimamos a probabilidade de ser professor considerando vários aspectos que podem influenciar esta decisão. Usualmente, quando temos variáveis dependentes deste tipo, trabalhamos com um modelo de variável latente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oMath>
      <w:r w:rsidRPr="008D19BB">
        <w:rPr>
          <w:rFonts w:ascii="Times New Roman" w:eastAsia="Times New Roman" w:hAnsi="Times New Roman"/>
          <w:sz w:val="24"/>
          <w:szCs w:val="24"/>
        </w:rPr>
        <w:t>, à qual corresponderia uma medida de utilidade derivada da opção escolhida (ser ou não professor).</w:t>
      </w:r>
    </w:p>
    <w:p w14:paraId="369303BE" w14:textId="77777777" w:rsidR="00792242" w:rsidRDefault="00792242" w:rsidP="00792242">
      <w:pPr>
        <w:spacing w:after="0" w:line="360" w:lineRule="auto"/>
        <w:jc w:val="center"/>
        <w:rPr>
          <w:rFonts w:ascii="Times New Roman" w:hAnsi="Times New Roman"/>
          <w:b/>
          <w:sz w:val="24"/>
          <w:szCs w:val="24"/>
        </w:rPr>
      </w:pPr>
    </w:p>
    <w:p w14:paraId="410366CA" w14:textId="77777777" w:rsidR="00792242" w:rsidRDefault="00792242" w:rsidP="00792242">
      <w:pPr>
        <w:spacing w:after="0" w:line="360" w:lineRule="auto"/>
        <w:jc w:val="center"/>
        <w:rPr>
          <w:rFonts w:ascii="Times New Roman" w:hAnsi="Times New Roman"/>
          <w:b/>
          <w:sz w:val="24"/>
          <w:szCs w:val="24"/>
        </w:rPr>
        <w:sectPr w:rsidR="00792242" w:rsidSect="00B035E5">
          <w:footerReference w:type="default" r:id="rId17"/>
          <w:pgSz w:w="11906" w:h="16838"/>
          <w:pgMar w:top="1134" w:right="851" w:bottom="1134" w:left="851" w:header="709" w:footer="709" w:gutter="0"/>
          <w:cols w:space="708"/>
          <w:docGrid w:linePitch="360"/>
        </w:sectPr>
      </w:pPr>
    </w:p>
    <w:p w14:paraId="3A8B3A43" w14:textId="77777777" w:rsidR="00792242" w:rsidRPr="00D51285" w:rsidRDefault="00792242" w:rsidP="00792242">
      <w:pPr>
        <w:spacing w:after="0" w:line="240" w:lineRule="auto"/>
        <w:jc w:val="center"/>
        <w:rPr>
          <w:rFonts w:ascii="Times New Roman" w:hAnsi="Times New Roman"/>
          <w:b/>
          <w:sz w:val="24"/>
          <w:szCs w:val="24"/>
        </w:rPr>
      </w:pPr>
      <w:r w:rsidRPr="00D51285">
        <w:rPr>
          <w:rFonts w:ascii="Times New Roman" w:hAnsi="Times New Roman"/>
          <w:b/>
          <w:sz w:val="24"/>
          <w:szCs w:val="24"/>
        </w:rPr>
        <w:lastRenderedPageBreak/>
        <w:t>Tabela 3 - Estatísticas descritivas das variáveis utilizadas no modelo</w:t>
      </w:r>
    </w:p>
    <w:tbl>
      <w:tblPr>
        <w:tblW w:w="15426" w:type="dxa"/>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286"/>
        <w:gridCol w:w="2747"/>
        <w:gridCol w:w="4155"/>
        <w:gridCol w:w="1601"/>
        <w:gridCol w:w="965"/>
        <w:gridCol w:w="965"/>
        <w:gridCol w:w="1601"/>
        <w:gridCol w:w="1141"/>
        <w:gridCol w:w="965"/>
      </w:tblGrid>
      <w:tr w:rsidR="00792242" w:rsidRPr="00D51285" w14:paraId="53853C3A" w14:textId="77777777" w:rsidTr="006D7F94">
        <w:trPr>
          <w:trHeight w:val="300"/>
          <w:jc w:val="center"/>
        </w:trPr>
        <w:tc>
          <w:tcPr>
            <w:tcW w:w="4033" w:type="dxa"/>
            <w:gridSpan w:val="2"/>
            <w:shd w:val="clear" w:color="auto" w:fill="auto"/>
            <w:noWrap/>
            <w:vAlign w:val="center"/>
            <w:hideMark/>
          </w:tcPr>
          <w:p w14:paraId="0A46DEE1" w14:textId="77777777" w:rsidR="00792242" w:rsidRPr="008D19BB" w:rsidRDefault="00792242" w:rsidP="006D7F94">
            <w:pPr>
              <w:spacing w:after="0" w:line="240" w:lineRule="auto"/>
              <w:rPr>
                <w:rFonts w:ascii="Times New Roman" w:eastAsia="Times New Roman" w:hAnsi="Times New Roman"/>
                <w:b/>
              </w:rPr>
            </w:pPr>
            <w:r w:rsidRPr="008D19BB">
              <w:rPr>
                <w:rFonts w:ascii="Times New Roman" w:eastAsia="Times New Roman" w:hAnsi="Times New Roman"/>
                <w:b/>
              </w:rPr>
              <w:t>Variável</w:t>
            </w:r>
          </w:p>
        </w:tc>
        <w:tc>
          <w:tcPr>
            <w:tcW w:w="4155" w:type="dxa"/>
          </w:tcPr>
          <w:p w14:paraId="5BE11C9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b/>
              </w:rPr>
              <w:t>Descrição ou detalhes</w:t>
            </w:r>
          </w:p>
        </w:tc>
        <w:tc>
          <w:tcPr>
            <w:tcW w:w="1601" w:type="dxa"/>
            <w:shd w:val="clear" w:color="auto" w:fill="auto"/>
            <w:noWrap/>
            <w:vAlign w:val="center"/>
            <w:hideMark/>
          </w:tcPr>
          <w:p w14:paraId="661328F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b/>
              </w:rPr>
              <w:t># Observações</w:t>
            </w:r>
          </w:p>
        </w:tc>
        <w:tc>
          <w:tcPr>
            <w:tcW w:w="965" w:type="dxa"/>
            <w:shd w:val="clear" w:color="auto" w:fill="auto"/>
            <w:noWrap/>
            <w:vAlign w:val="center"/>
            <w:hideMark/>
          </w:tcPr>
          <w:p w14:paraId="08188B7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b/>
              </w:rPr>
              <w:t>Peso</w:t>
            </w:r>
          </w:p>
        </w:tc>
        <w:tc>
          <w:tcPr>
            <w:tcW w:w="965" w:type="dxa"/>
            <w:shd w:val="clear" w:color="auto" w:fill="auto"/>
            <w:noWrap/>
            <w:vAlign w:val="center"/>
            <w:hideMark/>
          </w:tcPr>
          <w:p w14:paraId="30AA287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b/>
              </w:rPr>
              <w:t>Média</w:t>
            </w:r>
          </w:p>
        </w:tc>
        <w:tc>
          <w:tcPr>
            <w:tcW w:w="1601" w:type="dxa"/>
            <w:shd w:val="clear" w:color="auto" w:fill="auto"/>
            <w:noWrap/>
            <w:vAlign w:val="center"/>
            <w:hideMark/>
          </w:tcPr>
          <w:p w14:paraId="0AE05DB1" w14:textId="77777777" w:rsidR="00792242" w:rsidRPr="00D51285" w:rsidRDefault="00792242" w:rsidP="006D7F94">
            <w:pPr>
              <w:spacing w:after="0" w:line="240" w:lineRule="auto"/>
              <w:jc w:val="center"/>
              <w:rPr>
                <w:rFonts w:ascii="Times New Roman" w:eastAsia="Times New Roman" w:hAnsi="Times New Roman"/>
              </w:rPr>
            </w:pPr>
            <w:r>
              <w:rPr>
                <w:rFonts w:ascii="Times New Roman" w:eastAsia="Times New Roman" w:hAnsi="Times New Roman"/>
                <w:b/>
              </w:rPr>
              <w:t>Desvio-</w:t>
            </w:r>
            <w:r w:rsidRPr="00D51285">
              <w:rPr>
                <w:rFonts w:ascii="Times New Roman" w:eastAsia="Times New Roman" w:hAnsi="Times New Roman"/>
                <w:b/>
              </w:rPr>
              <w:t>padrão</w:t>
            </w:r>
          </w:p>
        </w:tc>
        <w:tc>
          <w:tcPr>
            <w:tcW w:w="1141" w:type="dxa"/>
            <w:shd w:val="clear" w:color="auto" w:fill="auto"/>
            <w:noWrap/>
            <w:vAlign w:val="center"/>
            <w:hideMark/>
          </w:tcPr>
          <w:p w14:paraId="5C7702B3" w14:textId="77777777" w:rsidR="00792242" w:rsidRPr="00D51285" w:rsidRDefault="00792242" w:rsidP="006D7F94">
            <w:pPr>
              <w:spacing w:after="0" w:line="240" w:lineRule="auto"/>
              <w:jc w:val="center"/>
              <w:rPr>
                <w:rFonts w:ascii="Times New Roman" w:eastAsia="Times New Roman" w:hAnsi="Times New Roman"/>
                <w:b/>
              </w:rPr>
            </w:pPr>
            <w:r w:rsidRPr="00D51285">
              <w:rPr>
                <w:rFonts w:ascii="Times New Roman" w:eastAsia="Times New Roman" w:hAnsi="Times New Roman"/>
                <w:b/>
              </w:rPr>
              <w:t>Mínimo</w:t>
            </w:r>
          </w:p>
        </w:tc>
        <w:tc>
          <w:tcPr>
            <w:tcW w:w="965" w:type="dxa"/>
            <w:shd w:val="clear" w:color="auto" w:fill="auto"/>
            <w:noWrap/>
            <w:vAlign w:val="center"/>
            <w:hideMark/>
          </w:tcPr>
          <w:p w14:paraId="5CAF7E18" w14:textId="77777777" w:rsidR="00792242" w:rsidRPr="00D51285" w:rsidRDefault="00792242" w:rsidP="006D7F94">
            <w:pPr>
              <w:spacing w:after="0" w:line="240" w:lineRule="auto"/>
              <w:jc w:val="center"/>
              <w:rPr>
                <w:rFonts w:ascii="Times New Roman" w:eastAsia="Times New Roman" w:hAnsi="Times New Roman"/>
                <w:b/>
              </w:rPr>
            </w:pPr>
            <w:r w:rsidRPr="00D51285">
              <w:rPr>
                <w:rFonts w:ascii="Times New Roman" w:eastAsia="Times New Roman" w:hAnsi="Times New Roman"/>
                <w:b/>
              </w:rPr>
              <w:t>Máximo</w:t>
            </w:r>
          </w:p>
        </w:tc>
      </w:tr>
      <w:tr w:rsidR="00792242" w:rsidRPr="00D51285" w14:paraId="20890DBE" w14:textId="77777777" w:rsidTr="006D7F94">
        <w:trPr>
          <w:trHeight w:val="300"/>
          <w:jc w:val="center"/>
        </w:trPr>
        <w:tc>
          <w:tcPr>
            <w:tcW w:w="4033" w:type="dxa"/>
            <w:gridSpan w:val="2"/>
            <w:shd w:val="clear" w:color="auto" w:fill="auto"/>
            <w:noWrap/>
            <w:vAlign w:val="center"/>
            <w:hideMark/>
          </w:tcPr>
          <w:p w14:paraId="39647149"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Professor</w:t>
            </w:r>
          </w:p>
        </w:tc>
        <w:tc>
          <w:tcPr>
            <w:tcW w:w="4155" w:type="dxa"/>
          </w:tcPr>
          <w:p w14:paraId="5D5ACCCB"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7F6F685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70023D8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20FF23C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0,595746</w:t>
            </w:r>
          </w:p>
        </w:tc>
        <w:tc>
          <w:tcPr>
            <w:tcW w:w="1601" w:type="dxa"/>
            <w:shd w:val="clear" w:color="auto" w:fill="auto"/>
            <w:noWrap/>
            <w:vAlign w:val="center"/>
            <w:hideMark/>
          </w:tcPr>
          <w:p w14:paraId="770D85D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0,490748</w:t>
            </w:r>
          </w:p>
        </w:tc>
        <w:tc>
          <w:tcPr>
            <w:tcW w:w="1141" w:type="dxa"/>
            <w:shd w:val="clear" w:color="auto" w:fill="auto"/>
            <w:noWrap/>
            <w:vAlign w:val="center"/>
            <w:hideMark/>
          </w:tcPr>
          <w:p w14:paraId="5CD4EB3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6F51647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518D3061" w14:textId="77777777" w:rsidTr="006D7F94">
        <w:trPr>
          <w:trHeight w:val="300"/>
          <w:jc w:val="center"/>
        </w:trPr>
        <w:tc>
          <w:tcPr>
            <w:tcW w:w="1286" w:type="dxa"/>
          </w:tcPr>
          <w:p w14:paraId="44E0EF17" w14:textId="77777777" w:rsidR="00792242" w:rsidRPr="00D51285" w:rsidRDefault="00792242" w:rsidP="006D7F94">
            <w:pPr>
              <w:spacing w:after="0" w:line="240" w:lineRule="auto"/>
              <w:jc w:val="center"/>
              <w:rPr>
                <w:rFonts w:ascii="Times New Roman" w:eastAsia="Times New Roman" w:hAnsi="Times New Roman"/>
                <w:b/>
              </w:rPr>
            </w:pPr>
          </w:p>
        </w:tc>
        <w:tc>
          <w:tcPr>
            <w:tcW w:w="14140" w:type="dxa"/>
            <w:gridSpan w:val="8"/>
            <w:shd w:val="clear" w:color="auto" w:fill="auto"/>
            <w:noWrap/>
            <w:vAlign w:val="center"/>
          </w:tcPr>
          <w:p w14:paraId="0441209F" w14:textId="77777777" w:rsidR="00792242" w:rsidRPr="00D51285" w:rsidRDefault="00792242" w:rsidP="006D7F94">
            <w:pPr>
              <w:spacing w:after="0" w:line="240" w:lineRule="auto"/>
              <w:jc w:val="center"/>
              <w:rPr>
                <w:rFonts w:ascii="Times New Roman" w:eastAsia="Times New Roman" w:hAnsi="Times New Roman"/>
                <w:b/>
              </w:rPr>
            </w:pPr>
            <w:r w:rsidRPr="00D51285">
              <w:rPr>
                <w:rFonts w:ascii="Times New Roman" w:eastAsia="Times New Roman" w:hAnsi="Times New Roman"/>
                <w:b/>
              </w:rPr>
              <w:t>Salários</w:t>
            </w:r>
          </w:p>
        </w:tc>
      </w:tr>
      <w:tr w:rsidR="00792242" w:rsidRPr="00D51285" w14:paraId="1F18DEB4" w14:textId="77777777" w:rsidTr="006D7F94">
        <w:trPr>
          <w:trHeight w:val="300"/>
          <w:jc w:val="center"/>
        </w:trPr>
        <w:tc>
          <w:tcPr>
            <w:tcW w:w="4033" w:type="dxa"/>
            <w:gridSpan w:val="2"/>
            <w:shd w:val="clear" w:color="auto" w:fill="auto"/>
            <w:noWrap/>
            <w:vAlign w:val="center"/>
          </w:tcPr>
          <w:p w14:paraId="3085D10E"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Salário em escola pública hoje</w:t>
            </w:r>
          </w:p>
        </w:tc>
        <w:tc>
          <w:tcPr>
            <w:tcW w:w="4155" w:type="dxa"/>
            <w:vMerge w:val="restart"/>
          </w:tcPr>
          <w:p w14:paraId="18B1DB6F" w14:textId="77777777" w:rsidR="00792242" w:rsidRPr="00D51285" w:rsidRDefault="00792242" w:rsidP="006D7F94">
            <w:pPr>
              <w:spacing w:after="0" w:line="240" w:lineRule="auto"/>
              <w:jc w:val="center"/>
              <w:rPr>
                <w:rFonts w:ascii="Times New Roman" w:eastAsia="Times New Roman" w:hAnsi="Times New Roman"/>
              </w:rPr>
            </w:pPr>
            <w:r>
              <w:rPr>
                <w:rFonts w:ascii="Times New Roman" w:eastAsia="Times New Roman" w:hAnsi="Times New Roman"/>
              </w:rPr>
              <w:t>Percepção/expectativa salarial</w:t>
            </w:r>
          </w:p>
        </w:tc>
        <w:tc>
          <w:tcPr>
            <w:tcW w:w="1601" w:type="dxa"/>
            <w:shd w:val="clear" w:color="auto" w:fill="auto"/>
            <w:noWrap/>
            <w:vAlign w:val="center"/>
          </w:tcPr>
          <w:p w14:paraId="7A3BE08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1.928</w:t>
            </w:r>
          </w:p>
        </w:tc>
        <w:tc>
          <w:tcPr>
            <w:tcW w:w="965" w:type="dxa"/>
            <w:shd w:val="clear" w:color="auto" w:fill="auto"/>
            <w:noWrap/>
            <w:vAlign w:val="center"/>
          </w:tcPr>
          <w:p w14:paraId="6621858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289073,9</w:t>
            </w:r>
          </w:p>
        </w:tc>
        <w:tc>
          <w:tcPr>
            <w:tcW w:w="965" w:type="dxa"/>
            <w:shd w:val="clear" w:color="auto" w:fill="auto"/>
            <w:noWrap/>
            <w:vAlign w:val="center"/>
          </w:tcPr>
          <w:p w14:paraId="2F0BF72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-0,04787</w:t>
            </w:r>
          </w:p>
        </w:tc>
        <w:tc>
          <w:tcPr>
            <w:tcW w:w="1601" w:type="dxa"/>
            <w:shd w:val="clear" w:color="auto" w:fill="auto"/>
            <w:noWrap/>
            <w:vAlign w:val="center"/>
          </w:tcPr>
          <w:p w14:paraId="7914DFE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0,9473954</w:t>
            </w:r>
          </w:p>
        </w:tc>
        <w:tc>
          <w:tcPr>
            <w:tcW w:w="1141" w:type="dxa"/>
            <w:shd w:val="clear" w:color="auto" w:fill="auto"/>
            <w:noWrap/>
            <w:vAlign w:val="center"/>
          </w:tcPr>
          <w:p w14:paraId="30DF0AE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-1,641316</w:t>
            </w:r>
          </w:p>
        </w:tc>
        <w:tc>
          <w:tcPr>
            <w:tcW w:w="965" w:type="dxa"/>
            <w:shd w:val="clear" w:color="auto" w:fill="auto"/>
            <w:noWrap/>
            <w:vAlign w:val="center"/>
          </w:tcPr>
          <w:p w14:paraId="77B2BD6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10,36129</w:t>
            </w:r>
          </w:p>
        </w:tc>
      </w:tr>
      <w:tr w:rsidR="00792242" w:rsidRPr="00D51285" w14:paraId="1E6889A0" w14:textId="77777777" w:rsidTr="006D7F94">
        <w:trPr>
          <w:trHeight w:val="300"/>
          <w:jc w:val="center"/>
        </w:trPr>
        <w:tc>
          <w:tcPr>
            <w:tcW w:w="4033" w:type="dxa"/>
            <w:gridSpan w:val="2"/>
            <w:shd w:val="clear" w:color="auto" w:fill="auto"/>
            <w:noWrap/>
            <w:vAlign w:val="center"/>
          </w:tcPr>
          <w:p w14:paraId="1824618E"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Salário em escola pública em 15 anos</w:t>
            </w:r>
          </w:p>
        </w:tc>
        <w:tc>
          <w:tcPr>
            <w:tcW w:w="4155" w:type="dxa"/>
            <w:vMerge/>
          </w:tcPr>
          <w:p w14:paraId="46BF46F9"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331295C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1.767</w:t>
            </w:r>
          </w:p>
        </w:tc>
        <w:tc>
          <w:tcPr>
            <w:tcW w:w="965" w:type="dxa"/>
            <w:shd w:val="clear" w:color="auto" w:fill="auto"/>
            <w:noWrap/>
            <w:vAlign w:val="center"/>
          </w:tcPr>
          <w:p w14:paraId="6B07B1A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266179,4</w:t>
            </w:r>
          </w:p>
        </w:tc>
        <w:tc>
          <w:tcPr>
            <w:tcW w:w="965" w:type="dxa"/>
            <w:shd w:val="clear" w:color="auto" w:fill="auto"/>
            <w:noWrap/>
            <w:vAlign w:val="center"/>
          </w:tcPr>
          <w:p w14:paraId="21382C4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0,098682</w:t>
            </w:r>
          </w:p>
        </w:tc>
        <w:tc>
          <w:tcPr>
            <w:tcW w:w="1601" w:type="dxa"/>
            <w:shd w:val="clear" w:color="auto" w:fill="auto"/>
            <w:noWrap/>
            <w:vAlign w:val="center"/>
          </w:tcPr>
          <w:p w14:paraId="0306EE4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1,344221</w:t>
            </w:r>
          </w:p>
        </w:tc>
        <w:tc>
          <w:tcPr>
            <w:tcW w:w="1141" w:type="dxa"/>
            <w:shd w:val="clear" w:color="auto" w:fill="auto"/>
            <w:noWrap/>
            <w:vAlign w:val="center"/>
          </w:tcPr>
          <w:p w14:paraId="3BEF7E1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-1,332427</w:t>
            </w:r>
          </w:p>
        </w:tc>
        <w:tc>
          <w:tcPr>
            <w:tcW w:w="965" w:type="dxa"/>
            <w:shd w:val="clear" w:color="auto" w:fill="auto"/>
            <w:noWrap/>
            <w:vAlign w:val="center"/>
          </w:tcPr>
          <w:p w14:paraId="6DC44A7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9,879019</w:t>
            </w:r>
          </w:p>
        </w:tc>
      </w:tr>
      <w:tr w:rsidR="00792242" w:rsidRPr="00D51285" w14:paraId="5AA64897" w14:textId="77777777" w:rsidTr="006D7F94">
        <w:trPr>
          <w:trHeight w:val="300"/>
          <w:jc w:val="center"/>
        </w:trPr>
        <w:tc>
          <w:tcPr>
            <w:tcW w:w="4033" w:type="dxa"/>
            <w:gridSpan w:val="2"/>
            <w:shd w:val="clear" w:color="auto" w:fill="auto"/>
            <w:noWrap/>
            <w:vAlign w:val="center"/>
          </w:tcPr>
          <w:p w14:paraId="2B7477FF"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Salário de reserva</w:t>
            </w:r>
          </w:p>
        </w:tc>
        <w:tc>
          <w:tcPr>
            <w:tcW w:w="4155" w:type="dxa"/>
          </w:tcPr>
          <w:p w14:paraId="2E2C464F"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739201E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1.944</w:t>
            </w:r>
          </w:p>
        </w:tc>
        <w:tc>
          <w:tcPr>
            <w:tcW w:w="965" w:type="dxa"/>
            <w:shd w:val="clear" w:color="auto" w:fill="auto"/>
            <w:noWrap/>
            <w:vAlign w:val="center"/>
          </w:tcPr>
          <w:p w14:paraId="4360573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291375,4</w:t>
            </w:r>
          </w:p>
        </w:tc>
        <w:tc>
          <w:tcPr>
            <w:tcW w:w="965" w:type="dxa"/>
            <w:shd w:val="clear" w:color="auto" w:fill="auto"/>
            <w:noWrap/>
            <w:vAlign w:val="center"/>
          </w:tcPr>
          <w:p w14:paraId="61FE66F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-0,06872</w:t>
            </w:r>
          </w:p>
        </w:tc>
        <w:tc>
          <w:tcPr>
            <w:tcW w:w="1601" w:type="dxa"/>
            <w:shd w:val="clear" w:color="auto" w:fill="auto"/>
            <w:noWrap/>
            <w:vAlign w:val="center"/>
          </w:tcPr>
          <w:p w14:paraId="77C1F6D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0,9854002</w:t>
            </w:r>
          </w:p>
        </w:tc>
        <w:tc>
          <w:tcPr>
            <w:tcW w:w="1141" w:type="dxa"/>
            <w:shd w:val="clear" w:color="auto" w:fill="auto"/>
            <w:noWrap/>
            <w:vAlign w:val="center"/>
          </w:tcPr>
          <w:p w14:paraId="6727646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-2,045488</w:t>
            </w:r>
          </w:p>
        </w:tc>
        <w:tc>
          <w:tcPr>
            <w:tcW w:w="965" w:type="dxa"/>
            <w:shd w:val="clear" w:color="auto" w:fill="auto"/>
            <w:noWrap/>
            <w:vAlign w:val="center"/>
          </w:tcPr>
          <w:p w14:paraId="6D43BC9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6,260757</w:t>
            </w:r>
          </w:p>
        </w:tc>
      </w:tr>
      <w:tr w:rsidR="00792242" w:rsidRPr="00D51285" w14:paraId="54ACE7D2" w14:textId="77777777" w:rsidTr="006D7F94">
        <w:trPr>
          <w:trHeight w:val="300"/>
          <w:jc w:val="center"/>
        </w:trPr>
        <w:tc>
          <w:tcPr>
            <w:tcW w:w="1286" w:type="dxa"/>
          </w:tcPr>
          <w:p w14:paraId="383BA5FE" w14:textId="77777777" w:rsidR="00792242" w:rsidRPr="00D51285" w:rsidRDefault="00792242" w:rsidP="006D7F94">
            <w:pPr>
              <w:spacing w:after="0" w:line="240" w:lineRule="auto"/>
              <w:jc w:val="center"/>
              <w:rPr>
                <w:rFonts w:ascii="Times New Roman" w:eastAsia="Times New Roman" w:hAnsi="Times New Roman"/>
                <w:b/>
              </w:rPr>
            </w:pPr>
          </w:p>
        </w:tc>
        <w:tc>
          <w:tcPr>
            <w:tcW w:w="14140" w:type="dxa"/>
            <w:gridSpan w:val="8"/>
            <w:shd w:val="clear" w:color="auto" w:fill="auto"/>
            <w:noWrap/>
            <w:vAlign w:val="center"/>
          </w:tcPr>
          <w:p w14:paraId="635BD2A5" w14:textId="77777777" w:rsidR="00792242" w:rsidRPr="00D51285" w:rsidRDefault="00792242" w:rsidP="006D7F94">
            <w:pPr>
              <w:spacing w:after="0" w:line="240" w:lineRule="auto"/>
              <w:jc w:val="center"/>
              <w:rPr>
                <w:rFonts w:ascii="Times New Roman" w:eastAsia="Times New Roman" w:hAnsi="Times New Roman"/>
                <w:b/>
              </w:rPr>
            </w:pPr>
            <w:r w:rsidRPr="00D51285">
              <w:rPr>
                <w:rFonts w:ascii="Times New Roman" w:eastAsia="Times New Roman" w:hAnsi="Times New Roman"/>
                <w:b/>
              </w:rPr>
              <w:t>Perfil socioeconômico</w:t>
            </w:r>
          </w:p>
        </w:tc>
      </w:tr>
      <w:tr w:rsidR="00792242" w:rsidRPr="00D51285" w14:paraId="5B7B3E68" w14:textId="77777777" w:rsidTr="006D7F94">
        <w:trPr>
          <w:trHeight w:val="300"/>
          <w:jc w:val="center"/>
        </w:trPr>
        <w:tc>
          <w:tcPr>
            <w:tcW w:w="4033" w:type="dxa"/>
            <w:gridSpan w:val="2"/>
            <w:shd w:val="clear" w:color="auto" w:fill="auto"/>
            <w:noWrap/>
            <w:vAlign w:val="center"/>
            <w:hideMark/>
          </w:tcPr>
          <w:p w14:paraId="08464201"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Feminino</w:t>
            </w:r>
          </w:p>
        </w:tc>
        <w:tc>
          <w:tcPr>
            <w:tcW w:w="4155" w:type="dxa"/>
          </w:tcPr>
          <w:p w14:paraId="0A5EC442"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709BCBA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23E1926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1FBB2CB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0,719891</w:t>
            </w:r>
          </w:p>
        </w:tc>
        <w:tc>
          <w:tcPr>
            <w:tcW w:w="1601" w:type="dxa"/>
            <w:shd w:val="clear" w:color="auto" w:fill="auto"/>
            <w:noWrap/>
            <w:vAlign w:val="center"/>
            <w:hideMark/>
          </w:tcPr>
          <w:p w14:paraId="6AAEA55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0,449053</w:t>
            </w:r>
          </w:p>
        </w:tc>
        <w:tc>
          <w:tcPr>
            <w:tcW w:w="1141" w:type="dxa"/>
            <w:shd w:val="clear" w:color="auto" w:fill="auto"/>
            <w:noWrap/>
            <w:vAlign w:val="center"/>
            <w:hideMark/>
          </w:tcPr>
          <w:p w14:paraId="490A046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2057985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7C05A12C" w14:textId="77777777" w:rsidTr="006D7F94">
        <w:trPr>
          <w:trHeight w:val="300"/>
          <w:jc w:val="center"/>
        </w:trPr>
        <w:tc>
          <w:tcPr>
            <w:tcW w:w="4033" w:type="dxa"/>
            <w:gridSpan w:val="2"/>
            <w:shd w:val="clear" w:color="auto" w:fill="auto"/>
            <w:noWrap/>
            <w:vAlign w:val="center"/>
            <w:hideMark/>
          </w:tcPr>
          <w:p w14:paraId="2215F399"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Brancos e amarel</w:t>
            </w:r>
            <w:r>
              <w:rPr>
                <w:rFonts w:ascii="Times New Roman" w:eastAsia="Times New Roman" w:hAnsi="Times New Roman"/>
              </w:rPr>
              <w:t>os</w:t>
            </w:r>
          </w:p>
        </w:tc>
        <w:tc>
          <w:tcPr>
            <w:tcW w:w="4155" w:type="dxa"/>
          </w:tcPr>
          <w:p w14:paraId="3F2F09ED" w14:textId="77777777" w:rsidR="00792242" w:rsidRPr="00D51285" w:rsidRDefault="00792242" w:rsidP="006D7F94">
            <w:pPr>
              <w:spacing w:after="0" w:line="240" w:lineRule="auto"/>
              <w:jc w:val="center"/>
              <w:rPr>
                <w:rFonts w:ascii="Times New Roman" w:eastAsia="Times New Roman" w:hAnsi="Times New Roman"/>
              </w:rPr>
            </w:pPr>
            <w:r>
              <w:rPr>
                <w:rFonts w:ascii="Times New Roman" w:eastAsia="Times New Roman" w:hAnsi="Times New Roman"/>
                <w:i/>
              </w:rPr>
              <w:t>V</w:t>
            </w:r>
            <w:r w:rsidRPr="00D51285">
              <w:rPr>
                <w:rFonts w:ascii="Times New Roman" w:eastAsia="Times New Roman" w:hAnsi="Times New Roman"/>
                <w:i/>
              </w:rPr>
              <w:t>ersus</w:t>
            </w:r>
            <w:r w:rsidRPr="00D51285">
              <w:rPr>
                <w:rFonts w:ascii="Times New Roman" w:eastAsia="Times New Roman" w:hAnsi="Times New Roman"/>
              </w:rPr>
              <w:t xml:space="preserve"> </w:t>
            </w:r>
            <w:r>
              <w:rPr>
                <w:rFonts w:ascii="Times New Roman" w:eastAsia="Times New Roman" w:hAnsi="Times New Roman"/>
              </w:rPr>
              <w:t>pretos, pardos e indígenas</w:t>
            </w:r>
          </w:p>
        </w:tc>
        <w:tc>
          <w:tcPr>
            <w:tcW w:w="1601" w:type="dxa"/>
            <w:shd w:val="clear" w:color="auto" w:fill="auto"/>
            <w:noWrap/>
            <w:vAlign w:val="center"/>
            <w:hideMark/>
          </w:tcPr>
          <w:p w14:paraId="0A9C9EA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1.987</w:t>
            </w:r>
          </w:p>
        </w:tc>
        <w:tc>
          <w:tcPr>
            <w:tcW w:w="965" w:type="dxa"/>
            <w:shd w:val="clear" w:color="auto" w:fill="auto"/>
            <w:noWrap/>
            <w:vAlign w:val="center"/>
            <w:hideMark/>
          </w:tcPr>
          <w:p w14:paraId="357FCA3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300697,8</w:t>
            </w:r>
          </w:p>
        </w:tc>
        <w:tc>
          <w:tcPr>
            <w:tcW w:w="965" w:type="dxa"/>
            <w:shd w:val="clear" w:color="auto" w:fill="auto"/>
            <w:noWrap/>
            <w:vAlign w:val="center"/>
            <w:hideMark/>
          </w:tcPr>
          <w:p w14:paraId="027E178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0,414677</w:t>
            </w:r>
          </w:p>
        </w:tc>
        <w:tc>
          <w:tcPr>
            <w:tcW w:w="1601" w:type="dxa"/>
            <w:shd w:val="clear" w:color="auto" w:fill="auto"/>
            <w:noWrap/>
            <w:vAlign w:val="center"/>
            <w:hideMark/>
          </w:tcPr>
          <w:p w14:paraId="3A5A0EB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0,492667</w:t>
            </w:r>
          </w:p>
        </w:tc>
        <w:tc>
          <w:tcPr>
            <w:tcW w:w="1141" w:type="dxa"/>
            <w:shd w:val="clear" w:color="auto" w:fill="auto"/>
            <w:noWrap/>
            <w:vAlign w:val="center"/>
            <w:hideMark/>
          </w:tcPr>
          <w:p w14:paraId="2BF3F09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48623E8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061BE5CB" w14:textId="77777777" w:rsidTr="006D7F94">
        <w:trPr>
          <w:trHeight w:val="300"/>
          <w:jc w:val="center"/>
        </w:trPr>
        <w:tc>
          <w:tcPr>
            <w:tcW w:w="4033" w:type="dxa"/>
            <w:gridSpan w:val="2"/>
            <w:shd w:val="clear" w:color="auto" w:fill="auto"/>
            <w:noWrap/>
            <w:vAlign w:val="center"/>
            <w:hideMark/>
          </w:tcPr>
          <w:p w14:paraId="7F0516E8"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Idade</w:t>
            </w:r>
          </w:p>
        </w:tc>
        <w:tc>
          <w:tcPr>
            <w:tcW w:w="4155" w:type="dxa"/>
          </w:tcPr>
          <w:p w14:paraId="014CC14A"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789FE2D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1.946</w:t>
            </w:r>
          </w:p>
        </w:tc>
        <w:tc>
          <w:tcPr>
            <w:tcW w:w="965" w:type="dxa"/>
            <w:shd w:val="clear" w:color="auto" w:fill="auto"/>
            <w:noWrap/>
            <w:vAlign w:val="center"/>
            <w:hideMark/>
          </w:tcPr>
          <w:p w14:paraId="28CF0DD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293891,9</w:t>
            </w:r>
          </w:p>
        </w:tc>
        <w:tc>
          <w:tcPr>
            <w:tcW w:w="965" w:type="dxa"/>
            <w:shd w:val="clear" w:color="auto" w:fill="auto"/>
            <w:noWrap/>
            <w:vAlign w:val="center"/>
            <w:hideMark/>
          </w:tcPr>
          <w:p w14:paraId="2A535A3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28,00102</w:t>
            </w:r>
          </w:p>
        </w:tc>
        <w:tc>
          <w:tcPr>
            <w:tcW w:w="1601" w:type="dxa"/>
            <w:shd w:val="clear" w:color="auto" w:fill="auto"/>
            <w:noWrap/>
            <w:vAlign w:val="center"/>
            <w:hideMark/>
          </w:tcPr>
          <w:p w14:paraId="5AB8805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8,730598</w:t>
            </w:r>
          </w:p>
        </w:tc>
        <w:tc>
          <w:tcPr>
            <w:tcW w:w="1141" w:type="dxa"/>
            <w:shd w:val="clear" w:color="auto" w:fill="auto"/>
            <w:noWrap/>
            <w:vAlign w:val="center"/>
            <w:hideMark/>
          </w:tcPr>
          <w:p w14:paraId="731F6DD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18</w:t>
            </w:r>
          </w:p>
        </w:tc>
        <w:tc>
          <w:tcPr>
            <w:tcW w:w="965" w:type="dxa"/>
            <w:shd w:val="clear" w:color="auto" w:fill="auto"/>
            <w:noWrap/>
            <w:vAlign w:val="center"/>
            <w:hideMark/>
          </w:tcPr>
          <w:p w14:paraId="17C5460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64</w:t>
            </w:r>
          </w:p>
        </w:tc>
      </w:tr>
      <w:tr w:rsidR="00792242" w:rsidRPr="00D51285" w14:paraId="73918AF9" w14:textId="77777777" w:rsidTr="006D7F94">
        <w:trPr>
          <w:trHeight w:val="300"/>
          <w:jc w:val="center"/>
        </w:trPr>
        <w:tc>
          <w:tcPr>
            <w:tcW w:w="4033" w:type="dxa"/>
            <w:gridSpan w:val="2"/>
            <w:shd w:val="clear" w:color="auto" w:fill="auto"/>
            <w:noWrap/>
            <w:vAlign w:val="center"/>
            <w:hideMark/>
          </w:tcPr>
          <w:p w14:paraId="774B4428"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 xml:space="preserve">Índice de riqueza </w:t>
            </w:r>
            <w:r w:rsidRPr="00D51285">
              <w:rPr>
                <w:rFonts w:ascii="Times New Roman" w:eastAsia="Times New Roman" w:hAnsi="Times New Roman"/>
                <w:i/>
              </w:rPr>
              <w:t>per capita</w:t>
            </w:r>
          </w:p>
        </w:tc>
        <w:tc>
          <w:tcPr>
            <w:tcW w:w="4155" w:type="dxa"/>
          </w:tcPr>
          <w:p w14:paraId="1D82A13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Construído a partir de respostas a questões sobre posses e moradores no domicílio</w:t>
            </w:r>
          </w:p>
        </w:tc>
        <w:tc>
          <w:tcPr>
            <w:tcW w:w="1601" w:type="dxa"/>
            <w:shd w:val="clear" w:color="auto" w:fill="auto"/>
            <w:noWrap/>
            <w:vAlign w:val="center"/>
            <w:hideMark/>
          </w:tcPr>
          <w:p w14:paraId="376F064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1.982</w:t>
            </w:r>
          </w:p>
        </w:tc>
        <w:tc>
          <w:tcPr>
            <w:tcW w:w="965" w:type="dxa"/>
            <w:shd w:val="clear" w:color="auto" w:fill="auto"/>
            <w:noWrap/>
            <w:vAlign w:val="center"/>
            <w:hideMark/>
          </w:tcPr>
          <w:p w14:paraId="3951C3F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299414,9</w:t>
            </w:r>
          </w:p>
        </w:tc>
        <w:tc>
          <w:tcPr>
            <w:tcW w:w="965" w:type="dxa"/>
            <w:shd w:val="clear" w:color="auto" w:fill="auto"/>
            <w:noWrap/>
            <w:vAlign w:val="center"/>
            <w:hideMark/>
          </w:tcPr>
          <w:p w14:paraId="10D6B3B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1,332657</w:t>
            </w:r>
          </w:p>
        </w:tc>
        <w:tc>
          <w:tcPr>
            <w:tcW w:w="1601" w:type="dxa"/>
            <w:shd w:val="clear" w:color="auto" w:fill="auto"/>
            <w:noWrap/>
            <w:vAlign w:val="center"/>
            <w:hideMark/>
          </w:tcPr>
          <w:p w14:paraId="17B9520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1,044919</w:t>
            </w:r>
          </w:p>
        </w:tc>
        <w:tc>
          <w:tcPr>
            <w:tcW w:w="1141" w:type="dxa"/>
            <w:shd w:val="clear" w:color="auto" w:fill="auto"/>
            <w:noWrap/>
            <w:vAlign w:val="center"/>
            <w:hideMark/>
          </w:tcPr>
          <w:p w14:paraId="3B8D2C5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31E9DB5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8</w:t>
            </w:r>
          </w:p>
        </w:tc>
      </w:tr>
      <w:tr w:rsidR="00792242" w:rsidRPr="00D51285" w14:paraId="06ADB420" w14:textId="77777777" w:rsidTr="006D7F94">
        <w:trPr>
          <w:trHeight w:val="300"/>
          <w:jc w:val="center"/>
        </w:trPr>
        <w:tc>
          <w:tcPr>
            <w:tcW w:w="4033" w:type="dxa"/>
            <w:gridSpan w:val="2"/>
            <w:shd w:val="clear" w:color="auto" w:fill="auto"/>
            <w:noWrap/>
            <w:vAlign w:val="center"/>
            <w:hideMark/>
          </w:tcPr>
          <w:p w14:paraId="318D6CE4"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Educação dos pais</w:t>
            </w:r>
          </w:p>
        </w:tc>
        <w:tc>
          <w:tcPr>
            <w:tcW w:w="4155" w:type="dxa"/>
          </w:tcPr>
          <w:p w14:paraId="1997392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Em anos de estudo; mais alta entre pai e mãe</w:t>
            </w:r>
          </w:p>
        </w:tc>
        <w:tc>
          <w:tcPr>
            <w:tcW w:w="1601" w:type="dxa"/>
            <w:shd w:val="clear" w:color="auto" w:fill="auto"/>
            <w:noWrap/>
            <w:vAlign w:val="center"/>
            <w:hideMark/>
          </w:tcPr>
          <w:p w14:paraId="59793EB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1.985</w:t>
            </w:r>
          </w:p>
        </w:tc>
        <w:tc>
          <w:tcPr>
            <w:tcW w:w="965" w:type="dxa"/>
            <w:shd w:val="clear" w:color="auto" w:fill="auto"/>
            <w:noWrap/>
            <w:vAlign w:val="center"/>
            <w:hideMark/>
          </w:tcPr>
          <w:p w14:paraId="1B68351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299602,5</w:t>
            </w:r>
          </w:p>
        </w:tc>
        <w:tc>
          <w:tcPr>
            <w:tcW w:w="965" w:type="dxa"/>
            <w:shd w:val="clear" w:color="auto" w:fill="auto"/>
            <w:noWrap/>
            <w:vAlign w:val="center"/>
            <w:hideMark/>
          </w:tcPr>
          <w:p w14:paraId="07C8C2A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10,18373</w:t>
            </w:r>
          </w:p>
        </w:tc>
        <w:tc>
          <w:tcPr>
            <w:tcW w:w="1601" w:type="dxa"/>
            <w:shd w:val="clear" w:color="auto" w:fill="auto"/>
            <w:noWrap/>
            <w:vAlign w:val="center"/>
            <w:hideMark/>
          </w:tcPr>
          <w:p w14:paraId="3BE0C66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4,341238</w:t>
            </w:r>
          </w:p>
        </w:tc>
        <w:tc>
          <w:tcPr>
            <w:tcW w:w="1141" w:type="dxa"/>
            <w:shd w:val="clear" w:color="auto" w:fill="auto"/>
            <w:noWrap/>
            <w:vAlign w:val="center"/>
            <w:hideMark/>
          </w:tcPr>
          <w:p w14:paraId="392844A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58DF397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17</w:t>
            </w:r>
          </w:p>
        </w:tc>
      </w:tr>
      <w:tr w:rsidR="00792242" w:rsidRPr="00D51285" w14:paraId="61C131AE" w14:textId="77777777" w:rsidTr="006D7F94">
        <w:trPr>
          <w:trHeight w:val="300"/>
          <w:jc w:val="center"/>
        </w:trPr>
        <w:tc>
          <w:tcPr>
            <w:tcW w:w="4033" w:type="dxa"/>
            <w:gridSpan w:val="2"/>
            <w:shd w:val="clear" w:color="auto" w:fill="auto"/>
            <w:noWrap/>
            <w:vAlign w:val="center"/>
            <w:hideMark/>
          </w:tcPr>
          <w:p w14:paraId="50E3F42F"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Fundamental público</w:t>
            </w:r>
          </w:p>
        </w:tc>
        <w:tc>
          <w:tcPr>
            <w:tcW w:w="4155" w:type="dxa"/>
            <w:vMerge w:val="restart"/>
          </w:tcPr>
          <w:p w14:paraId="541B90A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Predominantemente em escolas estaduais ou municipais (</w:t>
            </w:r>
            <w:r w:rsidRPr="00D51285">
              <w:rPr>
                <w:rFonts w:ascii="Times New Roman" w:eastAsia="Times New Roman" w:hAnsi="Times New Roman"/>
                <w:i/>
              </w:rPr>
              <w:t>versus</w:t>
            </w:r>
            <w:r w:rsidRPr="00D51285">
              <w:rPr>
                <w:rFonts w:ascii="Times New Roman" w:eastAsia="Times New Roman" w:hAnsi="Times New Roman"/>
              </w:rPr>
              <w:t xml:space="preserve"> privadas ou federais)</w:t>
            </w:r>
          </w:p>
        </w:tc>
        <w:tc>
          <w:tcPr>
            <w:tcW w:w="1601" w:type="dxa"/>
            <w:shd w:val="clear" w:color="auto" w:fill="auto"/>
            <w:noWrap/>
            <w:vAlign w:val="center"/>
            <w:hideMark/>
          </w:tcPr>
          <w:p w14:paraId="40885D5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1.980</w:t>
            </w:r>
          </w:p>
        </w:tc>
        <w:tc>
          <w:tcPr>
            <w:tcW w:w="965" w:type="dxa"/>
            <w:shd w:val="clear" w:color="auto" w:fill="auto"/>
            <w:noWrap/>
            <w:vAlign w:val="center"/>
            <w:hideMark/>
          </w:tcPr>
          <w:p w14:paraId="4A72695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299095,5</w:t>
            </w:r>
          </w:p>
        </w:tc>
        <w:tc>
          <w:tcPr>
            <w:tcW w:w="965" w:type="dxa"/>
            <w:shd w:val="clear" w:color="auto" w:fill="auto"/>
            <w:noWrap/>
            <w:vAlign w:val="center"/>
            <w:hideMark/>
          </w:tcPr>
          <w:p w14:paraId="223FFD0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0,750793</w:t>
            </w:r>
          </w:p>
        </w:tc>
        <w:tc>
          <w:tcPr>
            <w:tcW w:w="1601" w:type="dxa"/>
            <w:shd w:val="clear" w:color="auto" w:fill="auto"/>
            <w:noWrap/>
            <w:vAlign w:val="center"/>
            <w:hideMark/>
          </w:tcPr>
          <w:p w14:paraId="0BDBE2B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0,432554</w:t>
            </w:r>
          </w:p>
        </w:tc>
        <w:tc>
          <w:tcPr>
            <w:tcW w:w="1141" w:type="dxa"/>
            <w:shd w:val="clear" w:color="auto" w:fill="auto"/>
            <w:noWrap/>
            <w:vAlign w:val="center"/>
            <w:hideMark/>
          </w:tcPr>
          <w:p w14:paraId="0D96790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60ACD70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3D5F1BB1" w14:textId="77777777" w:rsidTr="006D7F94">
        <w:trPr>
          <w:trHeight w:val="300"/>
          <w:jc w:val="center"/>
        </w:trPr>
        <w:tc>
          <w:tcPr>
            <w:tcW w:w="4033" w:type="dxa"/>
            <w:gridSpan w:val="2"/>
            <w:shd w:val="clear" w:color="auto" w:fill="auto"/>
            <w:noWrap/>
            <w:vAlign w:val="center"/>
            <w:hideMark/>
          </w:tcPr>
          <w:p w14:paraId="4B9BC4C4"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Médio público</w:t>
            </w:r>
          </w:p>
        </w:tc>
        <w:tc>
          <w:tcPr>
            <w:tcW w:w="4155" w:type="dxa"/>
            <w:vMerge/>
          </w:tcPr>
          <w:p w14:paraId="31D863E7"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557D607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1.978</w:t>
            </w:r>
          </w:p>
        </w:tc>
        <w:tc>
          <w:tcPr>
            <w:tcW w:w="965" w:type="dxa"/>
            <w:shd w:val="clear" w:color="auto" w:fill="auto"/>
            <w:noWrap/>
            <w:vAlign w:val="center"/>
            <w:hideMark/>
          </w:tcPr>
          <w:p w14:paraId="45E9D2D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298877,1</w:t>
            </w:r>
          </w:p>
        </w:tc>
        <w:tc>
          <w:tcPr>
            <w:tcW w:w="965" w:type="dxa"/>
            <w:shd w:val="clear" w:color="auto" w:fill="auto"/>
            <w:noWrap/>
            <w:vAlign w:val="center"/>
            <w:hideMark/>
          </w:tcPr>
          <w:p w14:paraId="364ABC1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0,773031</w:t>
            </w:r>
          </w:p>
        </w:tc>
        <w:tc>
          <w:tcPr>
            <w:tcW w:w="1601" w:type="dxa"/>
            <w:shd w:val="clear" w:color="auto" w:fill="auto"/>
            <w:noWrap/>
            <w:vAlign w:val="center"/>
            <w:hideMark/>
          </w:tcPr>
          <w:p w14:paraId="6C1E1EA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0,418873</w:t>
            </w:r>
          </w:p>
        </w:tc>
        <w:tc>
          <w:tcPr>
            <w:tcW w:w="1141" w:type="dxa"/>
            <w:shd w:val="clear" w:color="auto" w:fill="auto"/>
            <w:noWrap/>
            <w:vAlign w:val="center"/>
            <w:hideMark/>
          </w:tcPr>
          <w:p w14:paraId="5A8B199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25620B7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2AF90A9A" w14:textId="77777777" w:rsidTr="006D7F94">
        <w:trPr>
          <w:trHeight w:val="300"/>
          <w:jc w:val="center"/>
        </w:trPr>
        <w:tc>
          <w:tcPr>
            <w:tcW w:w="1286" w:type="dxa"/>
          </w:tcPr>
          <w:p w14:paraId="04B61D03" w14:textId="77777777" w:rsidR="00792242" w:rsidRPr="00D51285" w:rsidRDefault="00792242" w:rsidP="006D7F94">
            <w:pPr>
              <w:spacing w:after="0" w:line="240" w:lineRule="auto"/>
              <w:jc w:val="center"/>
              <w:rPr>
                <w:rFonts w:ascii="Times New Roman" w:eastAsia="Times New Roman" w:hAnsi="Times New Roman"/>
                <w:b/>
              </w:rPr>
            </w:pPr>
          </w:p>
        </w:tc>
        <w:tc>
          <w:tcPr>
            <w:tcW w:w="14140" w:type="dxa"/>
            <w:gridSpan w:val="8"/>
            <w:shd w:val="clear" w:color="auto" w:fill="auto"/>
            <w:noWrap/>
            <w:vAlign w:val="center"/>
          </w:tcPr>
          <w:p w14:paraId="5983A90C" w14:textId="77777777" w:rsidR="00792242" w:rsidRPr="00D51285" w:rsidRDefault="00792242" w:rsidP="006D7F94">
            <w:pPr>
              <w:spacing w:after="0" w:line="240" w:lineRule="auto"/>
              <w:jc w:val="center"/>
              <w:rPr>
                <w:rFonts w:ascii="Times New Roman" w:eastAsia="Times New Roman" w:hAnsi="Times New Roman"/>
                <w:b/>
              </w:rPr>
            </w:pPr>
            <w:r w:rsidRPr="00D51285">
              <w:rPr>
                <w:rFonts w:ascii="Times New Roman" w:eastAsia="Times New Roman" w:hAnsi="Times New Roman"/>
                <w:b/>
              </w:rPr>
              <w:t>Experiência e vocação</w:t>
            </w:r>
          </w:p>
        </w:tc>
      </w:tr>
      <w:tr w:rsidR="00792242" w:rsidRPr="00D51285" w14:paraId="2C8A512F" w14:textId="77777777" w:rsidTr="006D7F94">
        <w:trPr>
          <w:trHeight w:val="300"/>
          <w:jc w:val="center"/>
        </w:trPr>
        <w:tc>
          <w:tcPr>
            <w:tcW w:w="4033" w:type="dxa"/>
            <w:gridSpan w:val="2"/>
            <w:shd w:val="clear" w:color="auto" w:fill="auto"/>
            <w:noWrap/>
            <w:vAlign w:val="center"/>
            <w:hideMark/>
          </w:tcPr>
          <w:p w14:paraId="2F18763C"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Magistério</w:t>
            </w:r>
          </w:p>
        </w:tc>
        <w:tc>
          <w:tcPr>
            <w:tcW w:w="4155" w:type="dxa"/>
          </w:tcPr>
          <w:p w14:paraId="587CAFC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Se fez magistério (curso normal)</w:t>
            </w:r>
          </w:p>
        </w:tc>
        <w:tc>
          <w:tcPr>
            <w:tcW w:w="1601" w:type="dxa"/>
            <w:shd w:val="clear" w:color="auto" w:fill="auto"/>
            <w:noWrap/>
            <w:vAlign w:val="center"/>
            <w:hideMark/>
          </w:tcPr>
          <w:p w14:paraId="4270C9F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7C013D6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569CAFF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0,514813</w:t>
            </w:r>
          </w:p>
        </w:tc>
        <w:tc>
          <w:tcPr>
            <w:tcW w:w="1601" w:type="dxa"/>
            <w:shd w:val="clear" w:color="auto" w:fill="auto"/>
            <w:noWrap/>
            <w:vAlign w:val="center"/>
            <w:hideMark/>
          </w:tcPr>
          <w:p w14:paraId="54178F2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0,499781</w:t>
            </w:r>
          </w:p>
        </w:tc>
        <w:tc>
          <w:tcPr>
            <w:tcW w:w="1141" w:type="dxa"/>
            <w:shd w:val="clear" w:color="auto" w:fill="auto"/>
            <w:noWrap/>
            <w:vAlign w:val="center"/>
            <w:hideMark/>
          </w:tcPr>
          <w:p w14:paraId="26DB2DF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417E7CE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4C45B580" w14:textId="77777777" w:rsidTr="006D7F94">
        <w:trPr>
          <w:trHeight w:val="300"/>
          <w:jc w:val="center"/>
        </w:trPr>
        <w:tc>
          <w:tcPr>
            <w:tcW w:w="4033" w:type="dxa"/>
            <w:gridSpan w:val="2"/>
            <w:shd w:val="clear" w:color="auto" w:fill="auto"/>
            <w:noWrap/>
            <w:vAlign w:val="center"/>
            <w:hideMark/>
          </w:tcPr>
          <w:p w14:paraId="51593271"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Tentou outro curso antes da licenciatura</w:t>
            </w:r>
          </w:p>
        </w:tc>
        <w:tc>
          <w:tcPr>
            <w:tcW w:w="4155" w:type="dxa"/>
          </w:tcPr>
          <w:p w14:paraId="65F105FF"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6A7FE58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4795100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3C93FDC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0,342575</w:t>
            </w:r>
          </w:p>
        </w:tc>
        <w:tc>
          <w:tcPr>
            <w:tcW w:w="1601" w:type="dxa"/>
            <w:shd w:val="clear" w:color="auto" w:fill="auto"/>
            <w:noWrap/>
            <w:vAlign w:val="center"/>
            <w:hideMark/>
          </w:tcPr>
          <w:p w14:paraId="147ADDE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0,474572</w:t>
            </w:r>
          </w:p>
        </w:tc>
        <w:tc>
          <w:tcPr>
            <w:tcW w:w="1141" w:type="dxa"/>
            <w:shd w:val="clear" w:color="auto" w:fill="auto"/>
            <w:noWrap/>
            <w:vAlign w:val="center"/>
            <w:hideMark/>
          </w:tcPr>
          <w:p w14:paraId="48A0E73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5FD367E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5220CE41" w14:textId="77777777" w:rsidTr="006D7F94">
        <w:trPr>
          <w:trHeight w:val="300"/>
          <w:jc w:val="center"/>
        </w:trPr>
        <w:tc>
          <w:tcPr>
            <w:tcW w:w="4033" w:type="dxa"/>
            <w:gridSpan w:val="2"/>
            <w:shd w:val="clear" w:color="auto" w:fill="auto"/>
            <w:noWrap/>
            <w:vAlign w:val="center"/>
            <w:hideMark/>
          </w:tcPr>
          <w:p w14:paraId="2950CC43"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Trabalhou antes da licenciatura</w:t>
            </w:r>
          </w:p>
        </w:tc>
        <w:tc>
          <w:tcPr>
            <w:tcW w:w="4155" w:type="dxa"/>
          </w:tcPr>
          <w:p w14:paraId="1BB8FB3C"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228AFEE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49625A3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5D2B7F1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0,666946</w:t>
            </w:r>
          </w:p>
        </w:tc>
        <w:tc>
          <w:tcPr>
            <w:tcW w:w="1601" w:type="dxa"/>
            <w:shd w:val="clear" w:color="auto" w:fill="auto"/>
            <w:noWrap/>
            <w:vAlign w:val="center"/>
            <w:hideMark/>
          </w:tcPr>
          <w:p w14:paraId="68B86FE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0,471306</w:t>
            </w:r>
          </w:p>
        </w:tc>
        <w:tc>
          <w:tcPr>
            <w:tcW w:w="1141" w:type="dxa"/>
            <w:shd w:val="clear" w:color="auto" w:fill="auto"/>
            <w:noWrap/>
            <w:vAlign w:val="center"/>
            <w:hideMark/>
          </w:tcPr>
          <w:p w14:paraId="06A9A7C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3595E28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521C3018" w14:textId="77777777" w:rsidTr="006D7F94">
        <w:trPr>
          <w:trHeight w:val="300"/>
          <w:jc w:val="center"/>
        </w:trPr>
        <w:tc>
          <w:tcPr>
            <w:tcW w:w="4033" w:type="dxa"/>
            <w:gridSpan w:val="2"/>
            <w:shd w:val="clear" w:color="auto" w:fill="auto"/>
            <w:noWrap/>
            <w:vAlign w:val="center"/>
            <w:hideMark/>
          </w:tcPr>
          <w:p w14:paraId="4F9572B2"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Trabalhou como professor antes da licenciatura</w:t>
            </w:r>
          </w:p>
        </w:tc>
        <w:tc>
          <w:tcPr>
            <w:tcW w:w="4155" w:type="dxa"/>
          </w:tcPr>
          <w:p w14:paraId="335E03C3"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38C3154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2F14ED1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50D73A3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0,196071</w:t>
            </w:r>
          </w:p>
        </w:tc>
        <w:tc>
          <w:tcPr>
            <w:tcW w:w="1601" w:type="dxa"/>
            <w:shd w:val="clear" w:color="auto" w:fill="auto"/>
            <w:noWrap/>
            <w:vAlign w:val="center"/>
            <w:hideMark/>
          </w:tcPr>
          <w:p w14:paraId="6BE1C4D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0,397024</w:t>
            </w:r>
          </w:p>
        </w:tc>
        <w:tc>
          <w:tcPr>
            <w:tcW w:w="1141" w:type="dxa"/>
            <w:shd w:val="clear" w:color="auto" w:fill="auto"/>
            <w:noWrap/>
            <w:vAlign w:val="center"/>
            <w:hideMark/>
          </w:tcPr>
          <w:p w14:paraId="4F49836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52423C9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4B17BF28" w14:textId="77777777" w:rsidTr="006D7F94">
        <w:trPr>
          <w:trHeight w:val="300"/>
          <w:jc w:val="center"/>
        </w:trPr>
        <w:tc>
          <w:tcPr>
            <w:tcW w:w="4033" w:type="dxa"/>
            <w:gridSpan w:val="2"/>
            <w:shd w:val="clear" w:color="auto" w:fill="auto"/>
            <w:noWrap/>
            <w:vAlign w:val="center"/>
          </w:tcPr>
          <w:p w14:paraId="1E6DF97D"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Fez estágio</w:t>
            </w:r>
          </w:p>
        </w:tc>
        <w:tc>
          <w:tcPr>
            <w:tcW w:w="4155" w:type="dxa"/>
          </w:tcPr>
          <w:p w14:paraId="7C08F20B"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7E3A94B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28673E8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1BD61D4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0,683012</w:t>
            </w:r>
          </w:p>
        </w:tc>
        <w:tc>
          <w:tcPr>
            <w:tcW w:w="1601" w:type="dxa"/>
            <w:shd w:val="clear" w:color="auto" w:fill="auto"/>
            <w:noWrap/>
            <w:vAlign w:val="center"/>
          </w:tcPr>
          <w:p w14:paraId="002EFA8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0,465304</w:t>
            </w:r>
          </w:p>
        </w:tc>
        <w:tc>
          <w:tcPr>
            <w:tcW w:w="1141" w:type="dxa"/>
            <w:shd w:val="clear" w:color="auto" w:fill="auto"/>
            <w:noWrap/>
            <w:vAlign w:val="center"/>
          </w:tcPr>
          <w:p w14:paraId="254DC19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3307BE2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2F29E9B4" w14:textId="77777777" w:rsidTr="006D7F94">
        <w:trPr>
          <w:trHeight w:val="300"/>
          <w:jc w:val="center"/>
        </w:trPr>
        <w:tc>
          <w:tcPr>
            <w:tcW w:w="4033" w:type="dxa"/>
            <w:gridSpan w:val="2"/>
            <w:shd w:val="clear" w:color="auto" w:fill="auto"/>
            <w:noWrap/>
            <w:vAlign w:val="center"/>
          </w:tcPr>
          <w:p w14:paraId="690D3034" w14:textId="77777777" w:rsidR="00792242" w:rsidRPr="00D51285" w:rsidRDefault="00792242" w:rsidP="006D7F94">
            <w:pPr>
              <w:spacing w:after="0" w:line="240" w:lineRule="auto"/>
              <w:rPr>
                <w:rFonts w:ascii="Times New Roman" w:eastAsia="Times New Roman" w:hAnsi="Times New Roman"/>
                <w:color w:val="000000"/>
              </w:rPr>
            </w:pPr>
            <w:r w:rsidRPr="00D51285">
              <w:rPr>
                <w:rFonts w:ascii="Times New Roman" w:hAnsi="Times New Roman"/>
                <w:color w:val="000000"/>
              </w:rPr>
              <w:t>Lic_Gosta de educação</w:t>
            </w:r>
          </w:p>
        </w:tc>
        <w:tc>
          <w:tcPr>
            <w:tcW w:w="4155" w:type="dxa"/>
            <w:vMerge w:val="restart"/>
          </w:tcPr>
          <w:p w14:paraId="39FF3074" w14:textId="77777777" w:rsidR="00792242" w:rsidRPr="00D51285" w:rsidRDefault="00792242" w:rsidP="006D7F94">
            <w:pPr>
              <w:spacing w:after="0" w:line="240" w:lineRule="auto"/>
              <w:jc w:val="center"/>
              <w:rPr>
                <w:rFonts w:ascii="Times New Roman" w:eastAsia="Times New Roman" w:hAnsi="Times New Roman"/>
              </w:rPr>
            </w:pPr>
          </w:p>
          <w:p w14:paraId="0DF2ABC2" w14:textId="77777777" w:rsidR="00792242" w:rsidRPr="00D51285" w:rsidRDefault="00792242" w:rsidP="006D7F94">
            <w:pPr>
              <w:spacing w:after="0" w:line="240" w:lineRule="auto"/>
              <w:jc w:val="center"/>
              <w:rPr>
                <w:rFonts w:ascii="Times New Roman" w:eastAsia="Times New Roman" w:hAnsi="Times New Roman"/>
              </w:rPr>
            </w:pPr>
          </w:p>
          <w:p w14:paraId="31B3EE3F" w14:textId="77777777" w:rsidR="00792242" w:rsidRPr="00D51285" w:rsidRDefault="00792242" w:rsidP="006D7F94">
            <w:pPr>
              <w:spacing w:after="0" w:line="240" w:lineRule="auto"/>
              <w:jc w:val="center"/>
              <w:rPr>
                <w:rFonts w:ascii="Times New Roman" w:eastAsia="Times New Roman" w:hAnsi="Times New Roman"/>
              </w:rPr>
            </w:pPr>
          </w:p>
          <w:p w14:paraId="5EC7A646" w14:textId="77777777" w:rsidR="00792242" w:rsidRPr="00D51285" w:rsidRDefault="00792242" w:rsidP="006D7F94">
            <w:pPr>
              <w:spacing w:after="0" w:line="240" w:lineRule="auto"/>
              <w:jc w:val="center"/>
              <w:rPr>
                <w:rFonts w:ascii="Times New Roman" w:eastAsia="Times New Roman" w:hAnsi="Times New Roman"/>
              </w:rPr>
            </w:pPr>
          </w:p>
          <w:p w14:paraId="2C42BEE5" w14:textId="77777777" w:rsidR="00792242" w:rsidRPr="00D51285" w:rsidRDefault="00792242" w:rsidP="006D7F94">
            <w:pPr>
              <w:spacing w:after="0" w:line="240" w:lineRule="auto"/>
              <w:rPr>
                <w:rFonts w:ascii="Times New Roman" w:eastAsia="Times New Roman" w:hAnsi="Times New Roman"/>
              </w:rPr>
            </w:pPr>
          </w:p>
          <w:p w14:paraId="17A22D8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Razões para ter escolhido licenciatura</w:t>
            </w:r>
          </w:p>
          <w:p w14:paraId="43B8B7A8"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206A834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313BB73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5AF103E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0,852961</w:t>
            </w:r>
          </w:p>
        </w:tc>
        <w:tc>
          <w:tcPr>
            <w:tcW w:w="1601" w:type="dxa"/>
            <w:shd w:val="clear" w:color="auto" w:fill="auto"/>
            <w:noWrap/>
            <w:vAlign w:val="center"/>
          </w:tcPr>
          <w:p w14:paraId="6B2EF0C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0,354146</w:t>
            </w:r>
          </w:p>
        </w:tc>
        <w:tc>
          <w:tcPr>
            <w:tcW w:w="1141" w:type="dxa"/>
            <w:shd w:val="clear" w:color="auto" w:fill="auto"/>
            <w:noWrap/>
            <w:vAlign w:val="center"/>
          </w:tcPr>
          <w:p w14:paraId="02D90AC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5B7EEBD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3888C8F6" w14:textId="77777777" w:rsidTr="006D7F94">
        <w:trPr>
          <w:trHeight w:val="300"/>
          <w:jc w:val="center"/>
        </w:trPr>
        <w:tc>
          <w:tcPr>
            <w:tcW w:w="4033" w:type="dxa"/>
            <w:gridSpan w:val="2"/>
            <w:shd w:val="clear" w:color="auto" w:fill="auto"/>
            <w:noWrap/>
            <w:vAlign w:val="center"/>
          </w:tcPr>
          <w:p w14:paraId="75F76605"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t>Lic_Fácil de entrar</w:t>
            </w:r>
          </w:p>
        </w:tc>
        <w:tc>
          <w:tcPr>
            <w:tcW w:w="4155" w:type="dxa"/>
            <w:vMerge/>
          </w:tcPr>
          <w:p w14:paraId="2F11C088"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5713FED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35246B5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51372F1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0,213387</w:t>
            </w:r>
          </w:p>
        </w:tc>
        <w:tc>
          <w:tcPr>
            <w:tcW w:w="1601" w:type="dxa"/>
            <w:shd w:val="clear" w:color="auto" w:fill="auto"/>
            <w:noWrap/>
            <w:vAlign w:val="center"/>
          </w:tcPr>
          <w:p w14:paraId="4D16659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0,4097</w:t>
            </w:r>
          </w:p>
        </w:tc>
        <w:tc>
          <w:tcPr>
            <w:tcW w:w="1141" w:type="dxa"/>
            <w:shd w:val="clear" w:color="auto" w:fill="auto"/>
            <w:noWrap/>
            <w:vAlign w:val="center"/>
          </w:tcPr>
          <w:p w14:paraId="6F4327D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7E5C5DD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0A3B528D" w14:textId="77777777" w:rsidTr="006D7F94">
        <w:trPr>
          <w:trHeight w:val="300"/>
          <w:jc w:val="center"/>
        </w:trPr>
        <w:tc>
          <w:tcPr>
            <w:tcW w:w="4033" w:type="dxa"/>
            <w:gridSpan w:val="2"/>
            <w:shd w:val="clear" w:color="auto" w:fill="auto"/>
            <w:noWrap/>
            <w:vAlign w:val="center"/>
          </w:tcPr>
          <w:p w14:paraId="729266B2"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t>Lic_Para trabalhar como professor</w:t>
            </w:r>
          </w:p>
        </w:tc>
        <w:tc>
          <w:tcPr>
            <w:tcW w:w="4155" w:type="dxa"/>
            <w:vMerge/>
          </w:tcPr>
          <w:p w14:paraId="757AB8FE"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0017CBB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2BEE93B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7AA6308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0,628939</w:t>
            </w:r>
          </w:p>
        </w:tc>
        <w:tc>
          <w:tcPr>
            <w:tcW w:w="1601" w:type="dxa"/>
            <w:shd w:val="clear" w:color="auto" w:fill="auto"/>
            <w:noWrap/>
            <w:vAlign w:val="center"/>
          </w:tcPr>
          <w:p w14:paraId="54A03FA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0,483089</w:t>
            </w:r>
          </w:p>
        </w:tc>
        <w:tc>
          <w:tcPr>
            <w:tcW w:w="1141" w:type="dxa"/>
            <w:shd w:val="clear" w:color="auto" w:fill="auto"/>
            <w:noWrap/>
            <w:vAlign w:val="center"/>
          </w:tcPr>
          <w:p w14:paraId="22B69B5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5272693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3DB1E4CA" w14:textId="77777777" w:rsidTr="006D7F94">
        <w:trPr>
          <w:trHeight w:val="300"/>
          <w:jc w:val="center"/>
        </w:trPr>
        <w:tc>
          <w:tcPr>
            <w:tcW w:w="4033" w:type="dxa"/>
            <w:gridSpan w:val="2"/>
            <w:shd w:val="clear" w:color="auto" w:fill="auto"/>
            <w:noWrap/>
            <w:vAlign w:val="center"/>
          </w:tcPr>
          <w:p w14:paraId="20DAB075"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t>Lic_Para obter diploma superior</w:t>
            </w:r>
          </w:p>
        </w:tc>
        <w:tc>
          <w:tcPr>
            <w:tcW w:w="4155" w:type="dxa"/>
            <w:vMerge/>
          </w:tcPr>
          <w:p w14:paraId="00B04C0E"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0662568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059D6D2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037151C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0,623392</w:t>
            </w:r>
          </w:p>
        </w:tc>
        <w:tc>
          <w:tcPr>
            <w:tcW w:w="1601" w:type="dxa"/>
            <w:shd w:val="clear" w:color="auto" w:fill="auto"/>
            <w:noWrap/>
            <w:vAlign w:val="center"/>
          </w:tcPr>
          <w:p w14:paraId="2D5B53B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0,484536</w:t>
            </w:r>
          </w:p>
        </w:tc>
        <w:tc>
          <w:tcPr>
            <w:tcW w:w="1141" w:type="dxa"/>
            <w:shd w:val="clear" w:color="auto" w:fill="auto"/>
            <w:noWrap/>
            <w:vAlign w:val="center"/>
          </w:tcPr>
          <w:p w14:paraId="23A6F3E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56E8D7F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74581A64" w14:textId="77777777" w:rsidTr="006D7F94">
        <w:trPr>
          <w:trHeight w:val="300"/>
          <w:jc w:val="center"/>
        </w:trPr>
        <w:tc>
          <w:tcPr>
            <w:tcW w:w="4033" w:type="dxa"/>
            <w:gridSpan w:val="2"/>
            <w:shd w:val="clear" w:color="auto" w:fill="auto"/>
            <w:noWrap/>
            <w:vAlign w:val="center"/>
          </w:tcPr>
          <w:p w14:paraId="6CA2ECDA"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t>Lic_Era professor antes do curso</w:t>
            </w:r>
          </w:p>
        </w:tc>
        <w:tc>
          <w:tcPr>
            <w:tcW w:w="4155" w:type="dxa"/>
            <w:vMerge/>
          </w:tcPr>
          <w:p w14:paraId="41654E5F"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667C70F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4F07C25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77B7B6C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0,185984</w:t>
            </w:r>
          </w:p>
        </w:tc>
        <w:tc>
          <w:tcPr>
            <w:tcW w:w="1601" w:type="dxa"/>
            <w:shd w:val="clear" w:color="auto" w:fill="auto"/>
            <w:noWrap/>
            <w:vAlign w:val="center"/>
          </w:tcPr>
          <w:p w14:paraId="5DEB15E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0,389094</w:t>
            </w:r>
          </w:p>
        </w:tc>
        <w:tc>
          <w:tcPr>
            <w:tcW w:w="1141" w:type="dxa"/>
            <w:shd w:val="clear" w:color="auto" w:fill="auto"/>
            <w:noWrap/>
            <w:vAlign w:val="center"/>
          </w:tcPr>
          <w:p w14:paraId="1EB5233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2614504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7F7BF9BF" w14:textId="77777777" w:rsidTr="006D7F94">
        <w:trPr>
          <w:trHeight w:val="300"/>
          <w:jc w:val="center"/>
        </w:trPr>
        <w:tc>
          <w:tcPr>
            <w:tcW w:w="4033" w:type="dxa"/>
            <w:gridSpan w:val="2"/>
            <w:shd w:val="clear" w:color="auto" w:fill="auto"/>
            <w:noWrap/>
            <w:vAlign w:val="center"/>
          </w:tcPr>
          <w:p w14:paraId="72F9586C"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t>Lic_Nota fraca no ENEM</w:t>
            </w:r>
          </w:p>
        </w:tc>
        <w:tc>
          <w:tcPr>
            <w:tcW w:w="4155" w:type="dxa"/>
            <w:vMerge/>
          </w:tcPr>
          <w:p w14:paraId="62C22F3A"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4E9AB7F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2091185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795E7FC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0,112631</w:t>
            </w:r>
          </w:p>
        </w:tc>
        <w:tc>
          <w:tcPr>
            <w:tcW w:w="1601" w:type="dxa"/>
            <w:shd w:val="clear" w:color="auto" w:fill="auto"/>
            <w:noWrap/>
            <w:vAlign w:val="center"/>
          </w:tcPr>
          <w:p w14:paraId="39585FB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0,316142</w:t>
            </w:r>
          </w:p>
        </w:tc>
        <w:tc>
          <w:tcPr>
            <w:tcW w:w="1141" w:type="dxa"/>
            <w:shd w:val="clear" w:color="auto" w:fill="auto"/>
            <w:noWrap/>
            <w:vAlign w:val="center"/>
          </w:tcPr>
          <w:p w14:paraId="0E5CBD5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16D8352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45CECF2E" w14:textId="77777777" w:rsidTr="006D7F94">
        <w:trPr>
          <w:trHeight w:val="300"/>
          <w:jc w:val="center"/>
        </w:trPr>
        <w:tc>
          <w:tcPr>
            <w:tcW w:w="4033" w:type="dxa"/>
            <w:gridSpan w:val="2"/>
            <w:shd w:val="clear" w:color="auto" w:fill="auto"/>
            <w:noWrap/>
            <w:vAlign w:val="center"/>
          </w:tcPr>
          <w:p w14:paraId="522919C2"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t>Lic_Influência amigos e família</w:t>
            </w:r>
          </w:p>
        </w:tc>
        <w:tc>
          <w:tcPr>
            <w:tcW w:w="4155" w:type="dxa"/>
            <w:vMerge/>
          </w:tcPr>
          <w:p w14:paraId="0DCE0D9B"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34ECBCE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7917388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0AE0EB7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0,239908</w:t>
            </w:r>
          </w:p>
        </w:tc>
        <w:tc>
          <w:tcPr>
            <w:tcW w:w="1601" w:type="dxa"/>
            <w:shd w:val="clear" w:color="auto" w:fill="auto"/>
            <w:noWrap/>
            <w:vAlign w:val="center"/>
          </w:tcPr>
          <w:p w14:paraId="71B4F15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0,427028</w:t>
            </w:r>
          </w:p>
        </w:tc>
        <w:tc>
          <w:tcPr>
            <w:tcW w:w="1141" w:type="dxa"/>
            <w:shd w:val="clear" w:color="auto" w:fill="auto"/>
            <w:noWrap/>
            <w:vAlign w:val="center"/>
          </w:tcPr>
          <w:p w14:paraId="459B85A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7A6312A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26BF7365" w14:textId="77777777" w:rsidTr="006D7F94">
        <w:trPr>
          <w:trHeight w:val="300"/>
          <w:jc w:val="center"/>
        </w:trPr>
        <w:tc>
          <w:tcPr>
            <w:tcW w:w="4033" w:type="dxa"/>
            <w:gridSpan w:val="2"/>
            <w:shd w:val="clear" w:color="auto" w:fill="auto"/>
            <w:noWrap/>
            <w:vAlign w:val="center"/>
          </w:tcPr>
          <w:p w14:paraId="29EEFB24"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t>Lic_Fácil acesso</w:t>
            </w:r>
          </w:p>
        </w:tc>
        <w:tc>
          <w:tcPr>
            <w:tcW w:w="4155" w:type="dxa"/>
            <w:vMerge/>
          </w:tcPr>
          <w:p w14:paraId="50256F57"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472D3F9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2DED354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0022ED0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0,384676</w:t>
            </w:r>
          </w:p>
        </w:tc>
        <w:tc>
          <w:tcPr>
            <w:tcW w:w="1601" w:type="dxa"/>
            <w:shd w:val="clear" w:color="auto" w:fill="auto"/>
            <w:noWrap/>
            <w:vAlign w:val="center"/>
          </w:tcPr>
          <w:p w14:paraId="56EC949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0,486519</w:t>
            </w:r>
          </w:p>
        </w:tc>
        <w:tc>
          <w:tcPr>
            <w:tcW w:w="1141" w:type="dxa"/>
            <w:shd w:val="clear" w:color="auto" w:fill="auto"/>
            <w:noWrap/>
            <w:vAlign w:val="center"/>
          </w:tcPr>
          <w:p w14:paraId="4D0C42C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6A6B058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1E994D9A" w14:textId="77777777" w:rsidTr="006D7F94">
        <w:trPr>
          <w:trHeight w:val="300"/>
          <w:jc w:val="center"/>
        </w:trPr>
        <w:tc>
          <w:tcPr>
            <w:tcW w:w="4033" w:type="dxa"/>
            <w:gridSpan w:val="2"/>
            <w:shd w:val="clear" w:color="auto" w:fill="auto"/>
            <w:noWrap/>
            <w:vAlign w:val="center"/>
          </w:tcPr>
          <w:p w14:paraId="19BAA663"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t>Lic_Sem recursos para outro curso</w:t>
            </w:r>
          </w:p>
        </w:tc>
        <w:tc>
          <w:tcPr>
            <w:tcW w:w="4155" w:type="dxa"/>
            <w:vMerge/>
          </w:tcPr>
          <w:p w14:paraId="288DDC63"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654C932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45B76E6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2912663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0,196489</w:t>
            </w:r>
          </w:p>
        </w:tc>
        <w:tc>
          <w:tcPr>
            <w:tcW w:w="1601" w:type="dxa"/>
            <w:shd w:val="clear" w:color="auto" w:fill="auto"/>
            <w:noWrap/>
            <w:vAlign w:val="center"/>
          </w:tcPr>
          <w:p w14:paraId="41E72F4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0,397343</w:t>
            </w:r>
          </w:p>
        </w:tc>
        <w:tc>
          <w:tcPr>
            <w:tcW w:w="1141" w:type="dxa"/>
            <w:shd w:val="clear" w:color="auto" w:fill="auto"/>
            <w:noWrap/>
            <w:vAlign w:val="center"/>
          </w:tcPr>
          <w:p w14:paraId="5D0EA47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15C76C7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54B43BE7" w14:textId="77777777" w:rsidTr="006D7F94">
        <w:trPr>
          <w:trHeight w:val="300"/>
          <w:jc w:val="center"/>
        </w:trPr>
        <w:tc>
          <w:tcPr>
            <w:tcW w:w="4033" w:type="dxa"/>
            <w:gridSpan w:val="2"/>
            <w:shd w:val="clear" w:color="auto" w:fill="auto"/>
            <w:noWrap/>
            <w:vAlign w:val="center"/>
          </w:tcPr>
          <w:p w14:paraId="7A42D925"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lastRenderedPageBreak/>
              <w:t>Lic_Curso fácil</w:t>
            </w:r>
          </w:p>
        </w:tc>
        <w:tc>
          <w:tcPr>
            <w:tcW w:w="4155" w:type="dxa"/>
            <w:vMerge/>
          </w:tcPr>
          <w:p w14:paraId="7191563A"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6FA5DD9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4932C0B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3B175A9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0,123208</w:t>
            </w:r>
          </w:p>
        </w:tc>
        <w:tc>
          <w:tcPr>
            <w:tcW w:w="1601" w:type="dxa"/>
            <w:shd w:val="clear" w:color="auto" w:fill="auto"/>
            <w:noWrap/>
            <w:vAlign w:val="center"/>
          </w:tcPr>
          <w:p w14:paraId="09FAF1E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0,328677</w:t>
            </w:r>
          </w:p>
        </w:tc>
        <w:tc>
          <w:tcPr>
            <w:tcW w:w="1141" w:type="dxa"/>
            <w:shd w:val="clear" w:color="auto" w:fill="auto"/>
            <w:noWrap/>
            <w:vAlign w:val="center"/>
          </w:tcPr>
          <w:p w14:paraId="7B1DFFD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48ED5A7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253E3EBD" w14:textId="77777777" w:rsidTr="006D7F94">
        <w:trPr>
          <w:trHeight w:val="300"/>
          <w:jc w:val="center"/>
        </w:trPr>
        <w:tc>
          <w:tcPr>
            <w:tcW w:w="4033" w:type="dxa"/>
            <w:gridSpan w:val="2"/>
            <w:shd w:val="clear" w:color="auto" w:fill="auto"/>
            <w:noWrap/>
            <w:vAlign w:val="center"/>
          </w:tcPr>
          <w:p w14:paraId="216B015C"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t>Lic_Conciliar trabalho</w:t>
            </w:r>
          </w:p>
        </w:tc>
        <w:tc>
          <w:tcPr>
            <w:tcW w:w="4155" w:type="dxa"/>
            <w:vMerge/>
          </w:tcPr>
          <w:p w14:paraId="211FE43D"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5F83CC6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5E44855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05BD691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0,287535</w:t>
            </w:r>
          </w:p>
        </w:tc>
        <w:tc>
          <w:tcPr>
            <w:tcW w:w="1601" w:type="dxa"/>
            <w:shd w:val="clear" w:color="auto" w:fill="auto"/>
            <w:noWrap/>
            <w:vAlign w:val="center"/>
          </w:tcPr>
          <w:p w14:paraId="4E74D66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0,452614</w:t>
            </w:r>
          </w:p>
        </w:tc>
        <w:tc>
          <w:tcPr>
            <w:tcW w:w="1141" w:type="dxa"/>
            <w:shd w:val="clear" w:color="auto" w:fill="auto"/>
            <w:noWrap/>
            <w:vAlign w:val="center"/>
          </w:tcPr>
          <w:p w14:paraId="7351A80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1EA7C50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7A656201" w14:textId="77777777" w:rsidTr="006D7F94">
        <w:trPr>
          <w:trHeight w:val="300"/>
          <w:jc w:val="center"/>
        </w:trPr>
        <w:tc>
          <w:tcPr>
            <w:tcW w:w="4033" w:type="dxa"/>
            <w:gridSpan w:val="2"/>
            <w:shd w:val="clear" w:color="auto" w:fill="auto"/>
            <w:noWrap/>
            <w:vAlign w:val="center"/>
          </w:tcPr>
          <w:p w14:paraId="5FF99E0B"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t>Lic_Conciliar família</w:t>
            </w:r>
          </w:p>
        </w:tc>
        <w:tc>
          <w:tcPr>
            <w:tcW w:w="4155" w:type="dxa"/>
            <w:vMerge/>
          </w:tcPr>
          <w:p w14:paraId="0630ED7B"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1E13473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64A030B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707ADD7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0,312996</w:t>
            </w:r>
          </w:p>
        </w:tc>
        <w:tc>
          <w:tcPr>
            <w:tcW w:w="1601" w:type="dxa"/>
            <w:shd w:val="clear" w:color="auto" w:fill="auto"/>
            <w:noWrap/>
            <w:vAlign w:val="center"/>
          </w:tcPr>
          <w:p w14:paraId="348EDC0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0,463713</w:t>
            </w:r>
          </w:p>
        </w:tc>
        <w:tc>
          <w:tcPr>
            <w:tcW w:w="1141" w:type="dxa"/>
            <w:shd w:val="clear" w:color="auto" w:fill="auto"/>
            <w:noWrap/>
            <w:vAlign w:val="center"/>
          </w:tcPr>
          <w:p w14:paraId="679C8CA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7BCCC9C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6B0E4542" w14:textId="77777777" w:rsidTr="006D7F94">
        <w:trPr>
          <w:trHeight w:val="300"/>
          <w:jc w:val="center"/>
        </w:trPr>
        <w:tc>
          <w:tcPr>
            <w:tcW w:w="4033" w:type="dxa"/>
            <w:gridSpan w:val="2"/>
            <w:shd w:val="clear" w:color="auto" w:fill="auto"/>
            <w:noWrap/>
            <w:vAlign w:val="center"/>
          </w:tcPr>
          <w:p w14:paraId="1E6DBFAB" w14:textId="77777777" w:rsidR="00792242" w:rsidRPr="00D51285" w:rsidRDefault="00792242" w:rsidP="006D7F94">
            <w:pPr>
              <w:spacing w:after="0" w:line="240" w:lineRule="auto"/>
              <w:rPr>
                <w:rFonts w:ascii="Times New Roman" w:hAnsi="Times New Roman"/>
                <w:color w:val="000000"/>
              </w:rPr>
            </w:pPr>
            <w:r w:rsidRPr="00D51285">
              <w:rPr>
                <w:rFonts w:ascii="Times New Roman" w:hAnsi="Times New Roman"/>
                <w:color w:val="000000"/>
              </w:rPr>
              <w:t>Lic_Abre portas</w:t>
            </w:r>
          </w:p>
        </w:tc>
        <w:tc>
          <w:tcPr>
            <w:tcW w:w="4155" w:type="dxa"/>
            <w:vMerge/>
          </w:tcPr>
          <w:p w14:paraId="735ECDF9"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1710B4E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76F8EE0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46D0D39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0,723408</w:t>
            </w:r>
          </w:p>
        </w:tc>
        <w:tc>
          <w:tcPr>
            <w:tcW w:w="1601" w:type="dxa"/>
            <w:shd w:val="clear" w:color="auto" w:fill="auto"/>
            <w:noWrap/>
            <w:vAlign w:val="center"/>
          </w:tcPr>
          <w:p w14:paraId="54523FA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0,447314</w:t>
            </w:r>
          </w:p>
        </w:tc>
        <w:tc>
          <w:tcPr>
            <w:tcW w:w="1141" w:type="dxa"/>
            <w:shd w:val="clear" w:color="auto" w:fill="auto"/>
            <w:noWrap/>
            <w:vAlign w:val="center"/>
          </w:tcPr>
          <w:p w14:paraId="7261479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1904DFE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506B809D" w14:textId="77777777" w:rsidTr="006D7F94">
        <w:trPr>
          <w:trHeight w:val="300"/>
          <w:jc w:val="center"/>
        </w:trPr>
        <w:tc>
          <w:tcPr>
            <w:tcW w:w="1286" w:type="dxa"/>
          </w:tcPr>
          <w:p w14:paraId="1D83D27D" w14:textId="77777777" w:rsidR="00792242" w:rsidRPr="00D51285" w:rsidRDefault="00792242" w:rsidP="006D7F94">
            <w:pPr>
              <w:spacing w:after="0" w:line="240" w:lineRule="auto"/>
              <w:jc w:val="center"/>
              <w:rPr>
                <w:rFonts w:ascii="Times New Roman" w:eastAsia="Times New Roman" w:hAnsi="Times New Roman"/>
                <w:b/>
              </w:rPr>
            </w:pPr>
          </w:p>
        </w:tc>
        <w:tc>
          <w:tcPr>
            <w:tcW w:w="14140" w:type="dxa"/>
            <w:gridSpan w:val="8"/>
            <w:shd w:val="clear" w:color="auto" w:fill="auto"/>
            <w:noWrap/>
            <w:vAlign w:val="center"/>
          </w:tcPr>
          <w:p w14:paraId="652ED342" w14:textId="77777777" w:rsidR="00792242" w:rsidRPr="00D51285" w:rsidRDefault="00792242" w:rsidP="006D7F94">
            <w:pPr>
              <w:spacing w:after="0" w:line="240" w:lineRule="auto"/>
              <w:jc w:val="center"/>
              <w:rPr>
                <w:rFonts w:ascii="Times New Roman" w:eastAsia="Times New Roman" w:hAnsi="Times New Roman"/>
                <w:b/>
              </w:rPr>
            </w:pPr>
            <w:r w:rsidRPr="00D51285">
              <w:rPr>
                <w:rFonts w:ascii="Times New Roman" w:eastAsia="Times New Roman" w:hAnsi="Times New Roman"/>
                <w:b/>
              </w:rPr>
              <w:t>Características</w:t>
            </w:r>
            <w:r>
              <w:rPr>
                <w:rFonts w:ascii="Times New Roman" w:eastAsia="Times New Roman" w:hAnsi="Times New Roman"/>
                <w:b/>
              </w:rPr>
              <w:t xml:space="preserve"> e práticas</w:t>
            </w:r>
            <w:r w:rsidRPr="00D51285">
              <w:rPr>
                <w:rFonts w:ascii="Times New Roman" w:eastAsia="Times New Roman" w:hAnsi="Times New Roman"/>
                <w:b/>
              </w:rPr>
              <w:t xml:space="preserve"> da </w:t>
            </w:r>
            <w:r>
              <w:rPr>
                <w:rFonts w:ascii="Times New Roman" w:eastAsia="Times New Roman" w:hAnsi="Times New Roman"/>
                <w:b/>
              </w:rPr>
              <w:t>instituição de ensino superior</w:t>
            </w:r>
          </w:p>
        </w:tc>
      </w:tr>
      <w:tr w:rsidR="00792242" w:rsidRPr="00D51285" w14:paraId="35F0A9D8" w14:textId="77777777" w:rsidTr="006D7F94">
        <w:trPr>
          <w:trHeight w:val="300"/>
          <w:jc w:val="center"/>
        </w:trPr>
        <w:tc>
          <w:tcPr>
            <w:tcW w:w="4033" w:type="dxa"/>
            <w:gridSpan w:val="2"/>
            <w:shd w:val="clear" w:color="auto" w:fill="auto"/>
            <w:noWrap/>
            <w:vAlign w:val="center"/>
            <w:hideMark/>
          </w:tcPr>
          <w:p w14:paraId="4731E79E"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Universidade privada</w:t>
            </w:r>
          </w:p>
        </w:tc>
        <w:tc>
          <w:tcPr>
            <w:tcW w:w="4155" w:type="dxa"/>
          </w:tcPr>
          <w:p w14:paraId="608F7768"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7AE4B6E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3349D23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3212BCE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0,573224</w:t>
            </w:r>
          </w:p>
        </w:tc>
        <w:tc>
          <w:tcPr>
            <w:tcW w:w="1601" w:type="dxa"/>
            <w:shd w:val="clear" w:color="auto" w:fill="auto"/>
            <w:noWrap/>
            <w:vAlign w:val="center"/>
            <w:hideMark/>
          </w:tcPr>
          <w:p w14:paraId="13E6E9B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0,49461</w:t>
            </w:r>
          </w:p>
        </w:tc>
        <w:tc>
          <w:tcPr>
            <w:tcW w:w="1141" w:type="dxa"/>
            <w:shd w:val="clear" w:color="auto" w:fill="auto"/>
            <w:noWrap/>
            <w:vAlign w:val="center"/>
            <w:hideMark/>
          </w:tcPr>
          <w:p w14:paraId="1CA05FC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4F882B4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5CACD6CB" w14:textId="77777777" w:rsidTr="006D7F94">
        <w:trPr>
          <w:trHeight w:val="300"/>
          <w:jc w:val="center"/>
        </w:trPr>
        <w:tc>
          <w:tcPr>
            <w:tcW w:w="4033" w:type="dxa"/>
            <w:gridSpan w:val="2"/>
            <w:shd w:val="clear" w:color="auto" w:fill="auto"/>
            <w:noWrap/>
            <w:vAlign w:val="center"/>
          </w:tcPr>
          <w:p w14:paraId="6CB08AA6"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Monitoria</w:t>
            </w:r>
          </w:p>
        </w:tc>
        <w:tc>
          <w:tcPr>
            <w:tcW w:w="4155" w:type="dxa"/>
            <w:vMerge w:val="restart"/>
          </w:tcPr>
          <w:p w14:paraId="4BC3F193" w14:textId="77777777" w:rsidR="00792242" w:rsidRPr="00D51285" w:rsidRDefault="00792242" w:rsidP="006D7F94">
            <w:pPr>
              <w:spacing w:after="0" w:line="240" w:lineRule="auto"/>
              <w:jc w:val="center"/>
              <w:rPr>
                <w:rFonts w:ascii="Times New Roman" w:eastAsia="Times New Roman" w:hAnsi="Times New Roman"/>
              </w:rPr>
            </w:pPr>
          </w:p>
          <w:p w14:paraId="3717643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Atividades acadêmicas</w:t>
            </w:r>
          </w:p>
        </w:tc>
        <w:tc>
          <w:tcPr>
            <w:tcW w:w="1601" w:type="dxa"/>
            <w:shd w:val="clear" w:color="auto" w:fill="auto"/>
            <w:noWrap/>
            <w:vAlign w:val="center"/>
          </w:tcPr>
          <w:p w14:paraId="176BE38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2104743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42EAD7A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0,33055</w:t>
            </w:r>
          </w:p>
        </w:tc>
        <w:tc>
          <w:tcPr>
            <w:tcW w:w="1601" w:type="dxa"/>
            <w:shd w:val="clear" w:color="auto" w:fill="auto"/>
            <w:noWrap/>
            <w:vAlign w:val="center"/>
          </w:tcPr>
          <w:p w14:paraId="465F85D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0,470412</w:t>
            </w:r>
          </w:p>
        </w:tc>
        <w:tc>
          <w:tcPr>
            <w:tcW w:w="1141" w:type="dxa"/>
            <w:shd w:val="clear" w:color="auto" w:fill="auto"/>
            <w:noWrap/>
            <w:vAlign w:val="center"/>
          </w:tcPr>
          <w:p w14:paraId="599F86F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5808979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7041C7F6" w14:textId="77777777" w:rsidTr="006D7F94">
        <w:trPr>
          <w:trHeight w:val="300"/>
          <w:jc w:val="center"/>
        </w:trPr>
        <w:tc>
          <w:tcPr>
            <w:tcW w:w="4033" w:type="dxa"/>
            <w:gridSpan w:val="2"/>
            <w:shd w:val="clear" w:color="auto" w:fill="auto"/>
            <w:noWrap/>
            <w:vAlign w:val="center"/>
          </w:tcPr>
          <w:p w14:paraId="6DB92081"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PIBID</w:t>
            </w:r>
          </w:p>
        </w:tc>
        <w:tc>
          <w:tcPr>
            <w:tcW w:w="4155" w:type="dxa"/>
            <w:vMerge/>
          </w:tcPr>
          <w:p w14:paraId="7220F13E"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74D3C57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7B4A6BD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7119328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0,371837</w:t>
            </w:r>
          </w:p>
        </w:tc>
        <w:tc>
          <w:tcPr>
            <w:tcW w:w="1601" w:type="dxa"/>
            <w:shd w:val="clear" w:color="auto" w:fill="auto"/>
            <w:noWrap/>
            <w:vAlign w:val="center"/>
          </w:tcPr>
          <w:p w14:paraId="6EB49A9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0,483296</w:t>
            </w:r>
          </w:p>
        </w:tc>
        <w:tc>
          <w:tcPr>
            <w:tcW w:w="1141" w:type="dxa"/>
            <w:shd w:val="clear" w:color="auto" w:fill="auto"/>
            <w:noWrap/>
            <w:vAlign w:val="center"/>
          </w:tcPr>
          <w:p w14:paraId="219B978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6911F06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24F02DDB" w14:textId="77777777" w:rsidTr="006D7F94">
        <w:trPr>
          <w:trHeight w:val="300"/>
          <w:jc w:val="center"/>
        </w:trPr>
        <w:tc>
          <w:tcPr>
            <w:tcW w:w="4033" w:type="dxa"/>
            <w:gridSpan w:val="2"/>
            <w:shd w:val="clear" w:color="auto" w:fill="auto"/>
            <w:noWrap/>
            <w:vAlign w:val="center"/>
          </w:tcPr>
          <w:p w14:paraId="26A108F4"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Pesquisa</w:t>
            </w:r>
          </w:p>
        </w:tc>
        <w:tc>
          <w:tcPr>
            <w:tcW w:w="4155" w:type="dxa"/>
            <w:vMerge/>
          </w:tcPr>
          <w:p w14:paraId="0AE1315D"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7C2F838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45D54AC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22A2767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0,794564</w:t>
            </w:r>
          </w:p>
        </w:tc>
        <w:tc>
          <w:tcPr>
            <w:tcW w:w="1601" w:type="dxa"/>
            <w:shd w:val="clear" w:color="auto" w:fill="auto"/>
            <w:noWrap/>
            <w:vAlign w:val="center"/>
          </w:tcPr>
          <w:p w14:paraId="4DA728E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0,40402</w:t>
            </w:r>
          </w:p>
        </w:tc>
        <w:tc>
          <w:tcPr>
            <w:tcW w:w="1141" w:type="dxa"/>
            <w:shd w:val="clear" w:color="auto" w:fill="auto"/>
            <w:noWrap/>
            <w:vAlign w:val="center"/>
          </w:tcPr>
          <w:p w14:paraId="20D88A1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2E37923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36C8E07F" w14:textId="77777777" w:rsidTr="006D7F94">
        <w:trPr>
          <w:trHeight w:val="300"/>
          <w:jc w:val="center"/>
        </w:trPr>
        <w:tc>
          <w:tcPr>
            <w:tcW w:w="1286" w:type="dxa"/>
          </w:tcPr>
          <w:p w14:paraId="2D1BEC0C" w14:textId="77777777" w:rsidR="00792242" w:rsidRPr="00D51285" w:rsidRDefault="00792242" w:rsidP="006D7F94">
            <w:pPr>
              <w:spacing w:after="0" w:line="240" w:lineRule="auto"/>
              <w:jc w:val="center"/>
              <w:rPr>
                <w:rFonts w:ascii="Times New Roman" w:eastAsia="Times New Roman" w:hAnsi="Times New Roman"/>
                <w:b/>
                <w:i/>
              </w:rPr>
            </w:pPr>
          </w:p>
        </w:tc>
        <w:tc>
          <w:tcPr>
            <w:tcW w:w="14140" w:type="dxa"/>
            <w:gridSpan w:val="8"/>
            <w:shd w:val="clear" w:color="auto" w:fill="auto"/>
            <w:noWrap/>
            <w:vAlign w:val="center"/>
          </w:tcPr>
          <w:p w14:paraId="233B58C2" w14:textId="77777777" w:rsidR="00792242" w:rsidRPr="00D51285" w:rsidRDefault="00792242" w:rsidP="006D7F94">
            <w:pPr>
              <w:spacing w:after="0" w:line="240" w:lineRule="auto"/>
              <w:jc w:val="center"/>
              <w:rPr>
                <w:rFonts w:ascii="Times New Roman" w:eastAsia="Times New Roman" w:hAnsi="Times New Roman"/>
                <w:b/>
              </w:rPr>
            </w:pPr>
            <w:r w:rsidRPr="00D51285">
              <w:rPr>
                <w:rFonts w:ascii="Times New Roman" w:eastAsia="Times New Roman" w:hAnsi="Times New Roman"/>
                <w:b/>
                <w:i/>
              </w:rPr>
              <w:t xml:space="preserve">Proxies </w:t>
            </w:r>
            <w:r w:rsidRPr="00D51285">
              <w:rPr>
                <w:rFonts w:ascii="Times New Roman" w:eastAsia="Times New Roman" w:hAnsi="Times New Roman"/>
                <w:b/>
              </w:rPr>
              <w:t>de qualidade acadêmica do aluno</w:t>
            </w:r>
          </w:p>
        </w:tc>
      </w:tr>
      <w:tr w:rsidR="00792242" w:rsidRPr="00D51285" w14:paraId="3437B827" w14:textId="77777777" w:rsidTr="006D7F94">
        <w:trPr>
          <w:trHeight w:val="300"/>
          <w:jc w:val="center"/>
        </w:trPr>
        <w:tc>
          <w:tcPr>
            <w:tcW w:w="4033" w:type="dxa"/>
            <w:gridSpan w:val="2"/>
            <w:shd w:val="clear" w:color="auto" w:fill="auto"/>
            <w:noWrap/>
            <w:vAlign w:val="center"/>
          </w:tcPr>
          <w:p w14:paraId="53592FB1"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Medíocre (</w:t>
            </w:r>
            <w:r>
              <w:rPr>
                <w:rFonts w:ascii="Times New Roman" w:eastAsia="Times New Roman" w:hAnsi="Times New Roman"/>
              </w:rPr>
              <w:t>p</w:t>
            </w:r>
            <w:r w:rsidRPr="00D51285">
              <w:rPr>
                <w:rFonts w:ascii="Times New Roman" w:eastAsia="Times New Roman" w:hAnsi="Times New Roman"/>
              </w:rPr>
              <w:t>éssimo, ruim e regular)</w:t>
            </w:r>
          </w:p>
        </w:tc>
        <w:tc>
          <w:tcPr>
            <w:tcW w:w="4155" w:type="dxa"/>
            <w:vMerge w:val="restart"/>
          </w:tcPr>
          <w:p w14:paraId="1F87850D" w14:textId="77777777" w:rsidR="00792242" w:rsidRPr="00D51285" w:rsidRDefault="00792242" w:rsidP="006D7F94">
            <w:pPr>
              <w:spacing w:after="0" w:line="240" w:lineRule="auto"/>
              <w:jc w:val="center"/>
              <w:rPr>
                <w:rFonts w:ascii="Times New Roman" w:eastAsia="Times New Roman" w:hAnsi="Times New Roman"/>
              </w:rPr>
            </w:pPr>
          </w:p>
          <w:p w14:paraId="2D07FED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Nível de conhecimento em relação a colegas de turma (autodeclarado)</w:t>
            </w:r>
          </w:p>
        </w:tc>
        <w:tc>
          <w:tcPr>
            <w:tcW w:w="1601" w:type="dxa"/>
            <w:shd w:val="clear" w:color="auto" w:fill="auto"/>
            <w:noWrap/>
            <w:vAlign w:val="center"/>
          </w:tcPr>
          <w:p w14:paraId="26C8640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70B17BC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63E5DC4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0,181215</w:t>
            </w:r>
          </w:p>
        </w:tc>
        <w:tc>
          <w:tcPr>
            <w:tcW w:w="1601" w:type="dxa"/>
            <w:shd w:val="clear" w:color="auto" w:fill="auto"/>
            <w:noWrap/>
            <w:vAlign w:val="center"/>
          </w:tcPr>
          <w:p w14:paraId="0440742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0,385197</w:t>
            </w:r>
          </w:p>
        </w:tc>
        <w:tc>
          <w:tcPr>
            <w:tcW w:w="1141" w:type="dxa"/>
            <w:shd w:val="clear" w:color="auto" w:fill="auto"/>
            <w:noWrap/>
            <w:vAlign w:val="center"/>
          </w:tcPr>
          <w:p w14:paraId="37B3AB6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02C3FFC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334D15B8" w14:textId="77777777" w:rsidTr="006D7F94">
        <w:trPr>
          <w:trHeight w:val="300"/>
          <w:jc w:val="center"/>
        </w:trPr>
        <w:tc>
          <w:tcPr>
            <w:tcW w:w="4033" w:type="dxa"/>
            <w:gridSpan w:val="2"/>
            <w:shd w:val="clear" w:color="auto" w:fill="auto"/>
            <w:noWrap/>
            <w:vAlign w:val="center"/>
          </w:tcPr>
          <w:p w14:paraId="58A0819E"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Bom</w:t>
            </w:r>
          </w:p>
        </w:tc>
        <w:tc>
          <w:tcPr>
            <w:tcW w:w="4155" w:type="dxa"/>
            <w:vMerge/>
          </w:tcPr>
          <w:p w14:paraId="209965E3"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37E686F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21D5635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1251BD4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0,582854</w:t>
            </w:r>
          </w:p>
        </w:tc>
        <w:tc>
          <w:tcPr>
            <w:tcW w:w="1601" w:type="dxa"/>
            <w:shd w:val="clear" w:color="auto" w:fill="auto"/>
            <w:noWrap/>
            <w:vAlign w:val="center"/>
          </w:tcPr>
          <w:p w14:paraId="64D6319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0,493088</w:t>
            </w:r>
          </w:p>
        </w:tc>
        <w:tc>
          <w:tcPr>
            <w:tcW w:w="1141" w:type="dxa"/>
            <w:shd w:val="clear" w:color="auto" w:fill="auto"/>
            <w:noWrap/>
            <w:vAlign w:val="center"/>
          </w:tcPr>
          <w:p w14:paraId="083A4D6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3FB8E59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3FD95F93" w14:textId="77777777" w:rsidTr="006D7F94">
        <w:trPr>
          <w:trHeight w:val="300"/>
          <w:jc w:val="center"/>
        </w:trPr>
        <w:tc>
          <w:tcPr>
            <w:tcW w:w="4033" w:type="dxa"/>
            <w:gridSpan w:val="2"/>
            <w:shd w:val="clear" w:color="auto" w:fill="auto"/>
            <w:noWrap/>
            <w:vAlign w:val="center"/>
          </w:tcPr>
          <w:p w14:paraId="2F470657"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Ótimo</w:t>
            </w:r>
          </w:p>
        </w:tc>
        <w:tc>
          <w:tcPr>
            <w:tcW w:w="4155" w:type="dxa"/>
            <w:vMerge/>
          </w:tcPr>
          <w:p w14:paraId="52CB10EB"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tcPr>
          <w:p w14:paraId="5354F4F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7D47842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3BA5716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0,235931</w:t>
            </w:r>
          </w:p>
        </w:tc>
        <w:tc>
          <w:tcPr>
            <w:tcW w:w="1601" w:type="dxa"/>
            <w:shd w:val="clear" w:color="auto" w:fill="auto"/>
            <w:noWrap/>
            <w:vAlign w:val="center"/>
          </w:tcPr>
          <w:p w14:paraId="54FC874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0,42458</w:t>
            </w:r>
          </w:p>
        </w:tc>
        <w:tc>
          <w:tcPr>
            <w:tcW w:w="1141" w:type="dxa"/>
            <w:shd w:val="clear" w:color="auto" w:fill="auto"/>
            <w:noWrap/>
            <w:vAlign w:val="center"/>
          </w:tcPr>
          <w:p w14:paraId="76DDDF1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38C3853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0F1EB044" w14:textId="77777777" w:rsidTr="006D7F94">
        <w:trPr>
          <w:trHeight w:val="300"/>
          <w:jc w:val="center"/>
        </w:trPr>
        <w:tc>
          <w:tcPr>
            <w:tcW w:w="4033" w:type="dxa"/>
            <w:gridSpan w:val="2"/>
            <w:shd w:val="clear" w:color="auto" w:fill="auto"/>
            <w:noWrap/>
            <w:vAlign w:val="center"/>
          </w:tcPr>
          <w:p w14:paraId="11345BC7"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Nível de inglês</w:t>
            </w:r>
          </w:p>
        </w:tc>
        <w:tc>
          <w:tcPr>
            <w:tcW w:w="4155" w:type="dxa"/>
          </w:tcPr>
          <w:p w14:paraId="20B19ED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Autodeclarado</w:t>
            </w:r>
            <w:r>
              <w:rPr>
                <w:rFonts w:ascii="Times New Roman" w:eastAsia="Times New Roman" w:hAnsi="Times New Roman"/>
              </w:rPr>
              <w:t xml:space="preserve"> (de péssimo a ótimo)</w:t>
            </w:r>
          </w:p>
        </w:tc>
        <w:tc>
          <w:tcPr>
            <w:tcW w:w="1601" w:type="dxa"/>
            <w:shd w:val="clear" w:color="auto" w:fill="auto"/>
            <w:noWrap/>
            <w:vAlign w:val="center"/>
          </w:tcPr>
          <w:p w14:paraId="592649E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1.978</w:t>
            </w:r>
          </w:p>
        </w:tc>
        <w:tc>
          <w:tcPr>
            <w:tcW w:w="965" w:type="dxa"/>
            <w:shd w:val="clear" w:color="auto" w:fill="auto"/>
            <w:noWrap/>
            <w:vAlign w:val="center"/>
          </w:tcPr>
          <w:p w14:paraId="2CEE39E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299899,5</w:t>
            </w:r>
          </w:p>
        </w:tc>
        <w:tc>
          <w:tcPr>
            <w:tcW w:w="965" w:type="dxa"/>
            <w:shd w:val="clear" w:color="auto" w:fill="auto"/>
            <w:noWrap/>
            <w:vAlign w:val="center"/>
          </w:tcPr>
          <w:p w14:paraId="4A30069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2,499352</w:t>
            </w:r>
          </w:p>
        </w:tc>
        <w:tc>
          <w:tcPr>
            <w:tcW w:w="1601" w:type="dxa"/>
            <w:shd w:val="clear" w:color="auto" w:fill="auto"/>
            <w:noWrap/>
            <w:vAlign w:val="center"/>
          </w:tcPr>
          <w:p w14:paraId="2F7AC1F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1,146178</w:t>
            </w:r>
          </w:p>
        </w:tc>
        <w:tc>
          <w:tcPr>
            <w:tcW w:w="1141" w:type="dxa"/>
            <w:shd w:val="clear" w:color="auto" w:fill="auto"/>
            <w:noWrap/>
            <w:vAlign w:val="center"/>
          </w:tcPr>
          <w:p w14:paraId="137060D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c>
          <w:tcPr>
            <w:tcW w:w="965" w:type="dxa"/>
            <w:shd w:val="clear" w:color="auto" w:fill="auto"/>
            <w:noWrap/>
            <w:vAlign w:val="center"/>
          </w:tcPr>
          <w:p w14:paraId="5940342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5</w:t>
            </w:r>
          </w:p>
        </w:tc>
      </w:tr>
      <w:tr w:rsidR="00792242" w:rsidRPr="00D51285" w14:paraId="2209C4C6" w14:textId="77777777" w:rsidTr="006D7F94">
        <w:trPr>
          <w:trHeight w:val="300"/>
          <w:jc w:val="center"/>
        </w:trPr>
        <w:tc>
          <w:tcPr>
            <w:tcW w:w="4033" w:type="dxa"/>
            <w:gridSpan w:val="2"/>
            <w:shd w:val="clear" w:color="auto" w:fill="auto"/>
            <w:noWrap/>
            <w:vAlign w:val="center"/>
          </w:tcPr>
          <w:p w14:paraId="275CD53B"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Reprovado</w:t>
            </w:r>
          </w:p>
        </w:tc>
        <w:tc>
          <w:tcPr>
            <w:tcW w:w="4155" w:type="dxa"/>
          </w:tcPr>
          <w:p w14:paraId="2F6CF893" w14:textId="77777777" w:rsidR="00792242" w:rsidRPr="00D51285" w:rsidRDefault="00792242" w:rsidP="006D7F94">
            <w:pPr>
              <w:spacing w:after="0" w:line="240" w:lineRule="auto"/>
              <w:jc w:val="center"/>
              <w:rPr>
                <w:rFonts w:ascii="Times New Roman" w:eastAsia="Times New Roman" w:hAnsi="Times New Roman"/>
              </w:rPr>
            </w:pPr>
            <w:r>
              <w:rPr>
                <w:rFonts w:ascii="Times New Roman" w:eastAsia="Times New Roman" w:hAnsi="Times New Roman"/>
              </w:rPr>
              <w:t>No Ensino Fundamental ou no Ensino Médio</w:t>
            </w:r>
          </w:p>
        </w:tc>
        <w:tc>
          <w:tcPr>
            <w:tcW w:w="1601" w:type="dxa"/>
            <w:shd w:val="clear" w:color="auto" w:fill="auto"/>
            <w:noWrap/>
            <w:vAlign w:val="center"/>
          </w:tcPr>
          <w:p w14:paraId="0288E57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58D7B35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6607D16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0,241104</w:t>
            </w:r>
          </w:p>
        </w:tc>
        <w:tc>
          <w:tcPr>
            <w:tcW w:w="1601" w:type="dxa"/>
            <w:shd w:val="clear" w:color="auto" w:fill="auto"/>
            <w:noWrap/>
            <w:vAlign w:val="center"/>
          </w:tcPr>
          <w:p w14:paraId="54F9EB4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0,427754</w:t>
            </w:r>
          </w:p>
        </w:tc>
        <w:tc>
          <w:tcPr>
            <w:tcW w:w="1141" w:type="dxa"/>
            <w:shd w:val="clear" w:color="auto" w:fill="auto"/>
            <w:noWrap/>
            <w:vAlign w:val="center"/>
          </w:tcPr>
          <w:p w14:paraId="12C41B3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0854388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505E6A02" w14:textId="77777777" w:rsidTr="006D7F94">
        <w:trPr>
          <w:trHeight w:val="300"/>
          <w:jc w:val="center"/>
        </w:trPr>
        <w:tc>
          <w:tcPr>
            <w:tcW w:w="1286" w:type="dxa"/>
          </w:tcPr>
          <w:p w14:paraId="6BCEB412" w14:textId="77777777" w:rsidR="00792242" w:rsidRPr="00D51285" w:rsidRDefault="00792242" w:rsidP="006D7F94">
            <w:pPr>
              <w:spacing w:after="0" w:line="240" w:lineRule="auto"/>
              <w:jc w:val="center"/>
              <w:rPr>
                <w:rFonts w:ascii="Times New Roman" w:eastAsia="Times New Roman" w:hAnsi="Times New Roman"/>
                <w:b/>
              </w:rPr>
            </w:pPr>
          </w:p>
        </w:tc>
        <w:tc>
          <w:tcPr>
            <w:tcW w:w="14140" w:type="dxa"/>
            <w:gridSpan w:val="8"/>
            <w:shd w:val="clear" w:color="auto" w:fill="auto"/>
            <w:noWrap/>
            <w:vAlign w:val="center"/>
          </w:tcPr>
          <w:p w14:paraId="73DF1610" w14:textId="77777777" w:rsidR="00792242" w:rsidRPr="00D51285" w:rsidRDefault="00792242" w:rsidP="006D7F94">
            <w:pPr>
              <w:spacing w:after="0" w:line="240" w:lineRule="auto"/>
              <w:jc w:val="center"/>
              <w:rPr>
                <w:rFonts w:ascii="Times New Roman" w:eastAsia="Times New Roman" w:hAnsi="Times New Roman"/>
                <w:b/>
              </w:rPr>
            </w:pPr>
            <w:r>
              <w:rPr>
                <w:rFonts w:ascii="Times New Roman" w:eastAsia="Times New Roman" w:hAnsi="Times New Roman"/>
                <w:b/>
              </w:rPr>
              <w:t>Atitude frente ao</w:t>
            </w:r>
            <w:r w:rsidRPr="00D51285">
              <w:rPr>
                <w:rFonts w:ascii="Times New Roman" w:eastAsia="Times New Roman" w:hAnsi="Times New Roman"/>
                <w:b/>
              </w:rPr>
              <w:t xml:space="preserve"> risco</w:t>
            </w:r>
          </w:p>
        </w:tc>
      </w:tr>
      <w:tr w:rsidR="00792242" w:rsidRPr="00D51285" w14:paraId="77D05675" w14:textId="77777777" w:rsidTr="006D7F94">
        <w:trPr>
          <w:trHeight w:val="300"/>
          <w:jc w:val="center"/>
        </w:trPr>
        <w:tc>
          <w:tcPr>
            <w:tcW w:w="4033" w:type="dxa"/>
            <w:gridSpan w:val="2"/>
            <w:shd w:val="clear" w:color="auto" w:fill="auto"/>
            <w:noWrap/>
            <w:vAlign w:val="center"/>
          </w:tcPr>
          <w:p w14:paraId="5115B4DA"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Risco em investimento</w:t>
            </w:r>
          </w:p>
        </w:tc>
        <w:tc>
          <w:tcPr>
            <w:tcW w:w="4155" w:type="dxa"/>
          </w:tcPr>
          <w:p w14:paraId="48C7FF23" w14:textId="77777777" w:rsidR="00792242" w:rsidRPr="008D19BB" w:rsidRDefault="00792242" w:rsidP="006D7F94">
            <w:pPr>
              <w:spacing w:after="0" w:line="240" w:lineRule="auto"/>
              <w:jc w:val="center"/>
              <w:rPr>
                <w:rFonts w:ascii="Times New Roman" w:eastAsia="Times New Roman" w:hAnsi="Times New Roman"/>
                <w:sz w:val="21"/>
                <w:szCs w:val="21"/>
              </w:rPr>
            </w:pPr>
            <w:r w:rsidRPr="008D19BB">
              <w:rPr>
                <w:rFonts w:ascii="Times New Roman" w:eastAsia="Times New Roman" w:hAnsi="Times New Roman"/>
                <w:sz w:val="21"/>
                <w:szCs w:val="21"/>
              </w:rPr>
              <w:t>Apostaria nada (1) valores positivos crescentes (2 a 5) ou tudo (6) em investimento arriscado</w:t>
            </w:r>
          </w:p>
        </w:tc>
        <w:tc>
          <w:tcPr>
            <w:tcW w:w="1601" w:type="dxa"/>
            <w:shd w:val="clear" w:color="auto" w:fill="auto"/>
            <w:noWrap/>
            <w:vAlign w:val="center"/>
          </w:tcPr>
          <w:p w14:paraId="3B93C9C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2FB12FB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3B7F3C9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2,489023</w:t>
            </w:r>
          </w:p>
        </w:tc>
        <w:tc>
          <w:tcPr>
            <w:tcW w:w="1601" w:type="dxa"/>
            <w:shd w:val="clear" w:color="auto" w:fill="auto"/>
            <w:noWrap/>
            <w:vAlign w:val="center"/>
          </w:tcPr>
          <w:p w14:paraId="1B445BE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1,421122</w:t>
            </w:r>
          </w:p>
        </w:tc>
        <w:tc>
          <w:tcPr>
            <w:tcW w:w="1141" w:type="dxa"/>
            <w:shd w:val="clear" w:color="auto" w:fill="auto"/>
            <w:noWrap/>
            <w:vAlign w:val="center"/>
          </w:tcPr>
          <w:p w14:paraId="288667B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c>
          <w:tcPr>
            <w:tcW w:w="965" w:type="dxa"/>
            <w:shd w:val="clear" w:color="auto" w:fill="auto"/>
            <w:noWrap/>
            <w:vAlign w:val="center"/>
          </w:tcPr>
          <w:p w14:paraId="474687B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6</w:t>
            </w:r>
          </w:p>
        </w:tc>
      </w:tr>
      <w:tr w:rsidR="00792242" w:rsidRPr="00D51285" w14:paraId="5BD6A320" w14:textId="77777777" w:rsidTr="006D7F94">
        <w:trPr>
          <w:trHeight w:val="300"/>
          <w:jc w:val="center"/>
        </w:trPr>
        <w:tc>
          <w:tcPr>
            <w:tcW w:w="4033" w:type="dxa"/>
            <w:gridSpan w:val="2"/>
            <w:shd w:val="clear" w:color="auto" w:fill="auto"/>
            <w:noWrap/>
            <w:vAlign w:val="center"/>
          </w:tcPr>
          <w:p w14:paraId="0E91B972"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Cidade arriscada</w:t>
            </w:r>
          </w:p>
        </w:tc>
        <w:tc>
          <w:tcPr>
            <w:tcW w:w="4155" w:type="dxa"/>
          </w:tcPr>
          <w:p w14:paraId="0784167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 xml:space="preserve">Cidade </w:t>
            </w:r>
            <w:r>
              <w:rPr>
                <w:rFonts w:ascii="Times New Roman" w:eastAsia="Times New Roman" w:hAnsi="Times New Roman"/>
              </w:rPr>
              <w:t xml:space="preserve">com alto </w:t>
            </w:r>
            <w:r w:rsidRPr="00D51285">
              <w:rPr>
                <w:rFonts w:ascii="Times New Roman" w:eastAsia="Times New Roman" w:hAnsi="Times New Roman"/>
              </w:rPr>
              <w:t xml:space="preserve">desemprego e salários médios altos </w:t>
            </w:r>
            <w:r w:rsidRPr="00D51285">
              <w:rPr>
                <w:rFonts w:ascii="Times New Roman" w:eastAsia="Times New Roman" w:hAnsi="Times New Roman"/>
                <w:i/>
              </w:rPr>
              <w:t>versus</w:t>
            </w:r>
            <w:r w:rsidRPr="00D51285">
              <w:rPr>
                <w:rFonts w:ascii="Times New Roman" w:eastAsia="Times New Roman" w:hAnsi="Times New Roman"/>
              </w:rPr>
              <w:t xml:space="preserve"> </w:t>
            </w:r>
            <w:r>
              <w:rPr>
                <w:rFonts w:ascii="Times New Roman" w:eastAsia="Times New Roman" w:hAnsi="Times New Roman"/>
              </w:rPr>
              <w:t>outra com ambos baixos</w:t>
            </w:r>
          </w:p>
        </w:tc>
        <w:tc>
          <w:tcPr>
            <w:tcW w:w="1601" w:type="dxa"/>
            <w:shd w:val="clear" w:color="auto" w:fill="auto"/>
            <w:noWrap/>
            <w:vAlign w:val="center"/>
          </w:tcPr>
          <w:p w14:paraId="715EBB1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tcPr>
          <w:p w14:paraId="5A3BE50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tcPr>
          <w:p w14:paraId="46CE13A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0,578868</w:t>
            </w:r>
          </w:p>
        </w:tc>
        <w:tc>
          <w:tcPr>
            <w:tcW w:w="1601" w:type="dxa"/>
            <w:shd w:val="clear" w:color="auto" w:fill="auto"/>
            <w:noWrap/>
            <w:vAlign w:val="center"/>
          </w:tcPr>
          <w:p w14:paraId="6AD422B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0,493742</w:t>
            </w:r>
          </w:p>
        </w:tc>
        <w:tc>
          <w:tcPr>
            <w:tcW w:w="1141" w:type="dxa"/>
            <w:shd w:val="clear" w:color="auto" w:fill="auto"/>
            <w:noWrap/>
            <w:vAlign w:val="center"/>
          </w:tcPr>
          <w:p w14:paraId="6745944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tcPr>
          <w:p w14:paraId="7356967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5F2D3B70" w14:textId="77777777" w:rsidTr="006D7F94">
        <w:trPr>
          <w:trHeight w:val="300"/>
          <w:jc w:val="center"/>
        </w:trPr>
        <w:tc>
          <w:tcPr>
            <w:tcW w:w="1286" w:type="dxa"/>
          </w:tcPr>
          <w:p w14:paraId="543CEB73" w14:textId="77777777" w:rsidR="00792242" w:rsidRPr="00D51285" w:rsidRDefault="00792242" w:rsidP="006D7F94">
            <w:pPr>
              <w:spacing w:after="0" w:line="240" w:lineRule="auto"/>
              <w:jc w:val="center"/>
              <w:rPr>
                <w:rFonts w:ascii="Times New Roman" w:eastAsia="Times New Roman" w:hAnsi="Times New Roman"/>
                <w:b/>
              </w:rPr>
            </w:pPr>
          </w:p>
        </w:tc>
        <w:tc>
          <w:tcPr>
            <w:tcW w:w="14140" w:type="dxa"/>
            <w:gridSpan w:val="8"/>
            <w:shd w:val="clear" w:color="auto" w:fill="auto"/>
            <w:noWrap/>
            <w:vAlign w:val="center"/>
          </w:tcPr>
          <w:p w14:paraId="4021790A" w14:textId="77777777" w:rsidR="00792242" w:rsidRPr="00D51285" w:rsidRDefault="00792242" w:rsidP="006D7F94">
            <w:pPr>
              <w:spacing w:after="0" w:line="240" w:lineRule="auto"/>
              <w:jc w:val="center"/>
              <w:rPr>
                <w:rFonts w:ascii="Times New Roman" w:eastAsia="Times New Roman" w:hAnsi="Times New Roman"/>
                <w:b/>
              </w:rPr>
            </w:pPr>
            <w:r w:rsidRPr="00D51285">
              <w:rPr>
                <w:rFonts w:ascii="Times New Roman" w:eastAsia="Times New Roman" w:hAnsi="Times New Roman"/>
                <w:b/>
              </w:rPr>
              <w:t>Áreas de especialidade</w:t>
            </w:r>
          </w:p>
        </w:tc>
      </w:tr>
      <w:tr w:rsidR="00792242" w:rsidRPr="00D51285" w14:paraId="7422B710" w14:textId="77777777" w:rsidTr="006D7F94">
        <w:trPr>
          <w:trHeight w:val="300"/>
          <w:jc w:val="center"/>
        </w:trPr>
        <w:tc>
          <w:tcPr>
            <w:tcW w:w="4033" w:type="dxa"/>
            <w:gridSpan w:val="2"/>
            <w:shd w:val="clear" w:color="auto" w:fill="auto"/>
            <w:noWrap/>
            <w:vAlign w:val="center"/>
            <w:hideMark/>
          </w:tcPr>
          <w:p w14:paraId="654E2A7A"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Pedagogia</w:t>
            </w:r>
          </w:p>
        </w:tc>
        <w:tc>
          <w:tcPr>
            <w:tcW w:w="4155" w:type="dxa"/>
          </w:tcPr>
          <w:p w14:paraId="02C06EA7"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2B61B87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5EEE5EC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79B62BC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0,494698</w:t>
            </w:r>
          </w:p>
        </w:tc>
        <w:tc>
          <w:tcPr>
            <w:tcW w:w="1601" w:type="dxa"/>
            <w:shd w:val="clear" w:color="auto" w:fill="auto"/>
            <w:noWrap/>
            <w:vAlign w:val="center"/>
            <w:hideMark/>
          </w:tcPr>
          <w:p w14:paraId="5CBAD32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0,499973</w:t>
            </w:r>
          </w:p>
        </w:tc>
        <w:tc>
          <w:tcPr>
            <w:tcW w:w="1141" w:type="dxa"/>
            <w:shd w:val="clear" w:color="auto" w:fill="auto"/>
            <w:noWrap/>
            <w:vAlign w:val="center"/>
            <w:hideMark/>
          </w:tcPr>
          <w:p w14:paraId="06425E7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3B2E23D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4D8041D9" w14:textId="77777777" w:rsidTr="006D7F94">
        <w:trPr>
          <w:trHeight w:val="300"/>
          <w:jc w:val="center"/>
        </w:trPr>
        <w:tc>
          <w:tcPr>
            <w:tcW w:w="4033" w:type="dxa"/>
            <w:gridSpan w:val="2"/>
            <w:shd w:val="clear" w:color="auto" w:fill="auto"/>
            <w:noWrap/>
            <w:vAlign w:val="center"/>
            <w:hideMark/>
          </w:tcPr>
          <w:p w14:paraId="72D5E296"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Básicas</w:t>
            </w:r>
          </w:p>
        </w:tc>
        <w:tc>
          <w:tcPr>
            <w:tcW w:w="4155" w:type="dxa"/>
          </w:tcPr>
          <w:p w14:paraId="1262856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Português, Matemática, História e Geografia</w:t>
            </w:r>
          </w:p>
        </w:tc>
        <w:tc>
          <w:tcPr>
            <w:tcW w:w="1601" w:type="dxa"/>
            <w:shd w:val="clear" w:color="auto" w:fill="auto"/>
            <w:noWrap/>
            <w:vAlign w:val="center"/>
            <w:hideMark/>
          </w:tcPr>
          <w:p w14:paraId="68A4DCC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17B734C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6A71B39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0,367795</w:t>
            </w:r>
          </w:p>
        </w:tc>
        <w:tc>
          <w:tcPr>
            <w:tcW w:w="1601" w:type="dxa"/>
            <w:shd w:val="clear" w:color="auto" w:fill="auto"/>
            <w:noWrap/>
            <w:vAlign w:val="center"/>
            <w:hideMark/>
          </w:tcPr>
          <w:p w14:paraId="270402F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0,482206</w:t>
            </w:r>
          </w:p>
        </w:tc>
        <w:tc>
          <w:tcPr>
            <w:tcW w:w="1141" w:type="dxa"/>
            <w:shd w:val="clear" w:color="auto" w:fill="auto"/>
            <w:noWrap/>
            <w:vAlign w:val="center"/>
            <w:hideMark/>
          </w:tcPr>
          <w:p w14:paraId="5FF1DC3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5C9B510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61165448" w14:textId="77777777" w:rsidTr="006D7F94">
        <w:trPr>
          <w:trHeight w:val="300"/>
          <w:jc w:val="center"/>
        </w:trPr>
        <w:tc>
          <w:tcPr>
            <w:tcW w:w="4033" w:type="dxa"/>
            <w:gridSpan w:val="2"/>
            <w:shd w:val="clear" w:color="auto" w:fill="auto"/>
            <w:noWrap/>
            <w:vAlign w:val="center"/>
            <w:hideMark/>
          </w:tcPr>
          <w:p w14:paraId="4C6B0689"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Cientificas</w:t>
            </w:r>
          </w:p>
        </w:tc>
        <w:tc>
          <w:tcPr>
            <w:tcW w:w="4155" w:type="dxa"/>
          </w:tcPr>
          <w:p w14:paraId="40E6946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Química, Física e Biologia</w:t>
            </w:r>
          </w:p>
        </w:tc>
        <w:tc>
          <w:tcPr>
            <w:tcW w:w="1601" w:type="dxa"/>
            <w:shd w:val="clear" w:color="auto" w:fill="auto"/>
            <w:noWrap/>
            <w:vAlign w:val="center"/>
            <w:hideMark/>
          </w:tcPr>
          <w:p w14:paraId="68D81D1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45DFF35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3B87F6A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0,137506</w:t>
            </w:r>
          </w:p>
        </w:tc>
        <w:tc>
          <w:tcPr>
            <w:tcW w:w="1601" w:type="dxa"/>
            <w:shd w:val="clear" w:color="auto" w:fill="auto"/>
            <w:noWrap/>
            <w:vAlign w:val="center"/>
            <w:hideMark/>
          </w:tcPr>
          <w:p w14:paraId="6A0D28A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0,344382</w:t>
            </w:r>
          </w:p>
        </w:tc>
        <w:tc>
          <w:tcPr>
            <w:tcW w:w="1141" w:type="dxa"/>
            <w:shd w:val="clear" w:color="auto" w:fill="auto"/>
            <w:noWrap/>
            <w:vAlign w:val="center"/>
            <w:hideMark/>
          </w:tcPr>
          <w:p w14:paraId="15DE327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0841D85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6AFB8636" w14:textId="77777777" w:rsidTr="006D7F94">
        <w:trPr>
          <w:trHeight w:val="300"/>
          <w:jc w:val="center"/>
        </w:trPr>
        <w:tc>
          <w:tcPr>
            <w:tcW w:w="1286" w:type="dxa"/>
          </w:tcPr>
          <w:p w14:paraId="30AC2899" w14:textId="77777777" w:rsidR="00792242" w:rsidRPr="00D51285" w:rsidRDefault="00792242" w:rsidP="006D7F94">
            <w:pPr>
              <w:spacing w:after="0" w:line="240" w:lineRule="auto"/>
              <w:jc w:val="center"/>
              <w:rPr>
                <w:rFonts w:ascii="Times New Roman" w:eastAsia="Times New Roman" w:hAnsi="Times New Roman"/>
              </w:rPr>
            </w:pPr>
          </w:p>
        </w:tc>
        <w:tc>
          <w:tcPr>
            <w:tcW w:w="14140" w:type="dxa"/>
            <w:gridSpan w:val="8"/>
            <w:shd w:val="clear" w:color="auto" w:fill="auto"/>
            <w:noWrap/>
            <w:vAlign w:val="center"/>
          </w:tcPr>
          <w:p w14:paraId="579E3246" w14:textId="77777777" w:rsidR="00792242" w:rsidRPr="00D51285" w:rsidRDefault="00792242" w:rsidP="006D7F94">
            <w:pPr>
              <w:spacing w:after="0" w:line="240" w:lineRule="auto"/>
              <w:jc w:val="center"/>
              <w:rPr>
                <w:rFonts w:ascii="Times New Roman" w:eastAsia="Times New Roman" w:hAnsi="Times New Roman"/>
                <w:b/>
              </w:rPr>
            </w:pPr>
            <w:r w:rsidRPr="00D51285">
              <w:rPr>
                <w:rFonts w:ascii="Times New Roman" w:eastAsia="Times New Roman" w:hAnsi="Times New Roman"/>
                <w:b/>
              </w:rPr>
              <w:t xml:space="preserve">Local de moradia </w:t>
            </w:r>
          </w:p>
        </w:tc>
      </w:tr>
      <w:tr w:rsidR="00792242" w:rsidRPr="00D51285" w14:paraId="28B4C18B" w14:textId="77777777" w:rsidTr="006D7F94">
        <w:trPr>
          <w:trHeight w:val="300"/>
          <w:jc w:val="center"/>
        </w:trPr>
        <w:tc>
          <w:tcPr>
            <w:tcW w:w="4033" w:type="dxa"/>
            <w:gridSpan w:val="2"/>
            <w:shd w:val="clear" w:color="auto" w:fill="auto"/>
            <w:noWrap/>
            <w:vAlign w:val="center"/>
            <w:hideMark/>
          </w:tcPr>
          <w:p w14:paraId="4E58BD34"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Centro-Oeste</w:t>
            </w:r>
          </w:p>
        </w:tc>
        <w:tc>
          <w:tcPr>
            <w:tcW w:w="4155" w:type="dxa"/>
            <w:vMerge w:val="restart"/>
          </w:tcPr>
          <w:p w14:paraId="3D5F49D5" w14:textId="77777777" w:rsidR="00792242" w:rsidRPr="00D51285" w:rsidRDefault="00792242" w:rsidP="006D7F94">
            <w:pPr>
              <w:spacing w:after="0" w:line="240" w:lineRule="auto"/>
              <w:jc w:val="center"/>
              <w:rPr>
                <w:rFonts w:ascii="Times New Roman" w:eastAsia="Times New Roman" w:hAnsi="Times New Roman"/>
              </w:rPr>
            </w:pPr>
          </w:p>
          <w:p w14:paraId="0BA05755"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Macrorregiões</w:t>
            </w:r>
          </w:p>
        </w:tc>
        <w:tc>
          <w:tcPr>
            <w:tcW w:w="1601" w:type="dxa"/>
            <w:shd w:val="clear" w:color="auto" w:fill="auto"/>
            <w:noWrap/>
            <w:vAlign w:val="center"/>
            <w:hideMark/>
          </w:tcPr>
          <w:p w14:paraId="2143216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27648DB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579D422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0,114318</w:t>
            </w:r>
          </w:p>
        </w:tc>
        <w:tc>
          <w:tcPr>
            <w:tcW w:w="1601" w:type="dxa"/>
            <w:shd w:val="clear" w:color="auto" w:fill="auto"/>
            <w:noWrap/>
            <w:vAlign w:val="center"/>
            <w:hideMark/>
          </w:tcPr>
          <w:p w14:paraId="4700A7F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0,318198</w:t>
            </w:r>
          </w:p>
        </w:tc>
        <w:tc>
          <w:tcPr>
            <w:tcW w:w="1141" w:type="dxa"/>
            <w:shd w:val="clear" w:color="auto" w:fill="auto"/>
            <w:noWrap/>
            <w:vAlign w:val="center"/>
            <w:hideMark/>
          </w:tcPr>
          <w:p w14:paraId="7F398779"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5D0F22B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4CCA0834" w14:textId="77777777" w:rsidTr="006D7F94">
        <w:trPr>
          <w:trHeight w:val="300"/>
          <w:jc w:val="center"/>
        </w:trPr>
        <w:tc>
          <w:tcPr>
            <w:tcW w:w="4033" w:type="dxa"/>
            <w:gridSpan w:val="2"/>
            <w:shd w:val="clear" w:color="auto" w:fill="auto"/>
            <w:noWrap/>
            <w:vAlign w:val="center"/>
            <w:hideMark/>
          </w:tcPr>
          <w:p w14:paraId="3971C844"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Nordeste</w:t>
            </w:r>
          </w:p>
        </w:tc>
        <w:tc>
          <w:tcPr>
            <w:tcW w:w="4155" w:type="dxa"/>
            <w:vMerge/>
          </w:tcPr>
          <w:p w14:paraId="5D1C9937"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2D2EBBE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74EA8BF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65086BC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0,219954</w:t>
            </w:r>
          </w:p>
        </w:tc>
        <w:tc>
          <w:tcPr>
            <w:tcW w:w="1601" w:type="dxa"/>
            <w:shd w:val="clear" w:color="auto" w:fill="auto"/>
            <w:noWrap/>
            <w:vAlign w:val="center"/>
            <w:hideMark/>
          </w:tcPr>
          <w:p w14:paraId="0F1BA49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0,414216</w:t>
            </w:r>
          </w:p>
        </w:tc>
        <w:tc>
          <w:tcPr>
            <w:tcW w:w="1141" w:type="dxa"/>
            <w:shd w:val="clear" w:color="auto" w:fill="auto"/>
            <w:noWrap/>
            <w:vAlign w:val="center"/>
            <w:hideMark/>
          </w:tcPr>
          <w:p w14:paraId="3286BD0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760F8764"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635EB593" w14:textId="77777777" w:rsidTr="006D7F94">
        <w:trPr>
          <w:trHeight w:val="300"/>
          <w:jc w:val="center"/>
        </w:trPr>
        <w:tc>
          <w:tcPr>
            <w:tcW w:w="4033" w:type="dxa"/>
            <w:gridSpan w:val="2"/>
            <w:shd w:val="clear" w:color="auto" w:fill="auto"/>
            <w:noWrap/>
            <w:vAlign w:val="center"/>
            <w:hideMark/>
          </w:tcPr>
          <w:p w14:paraId="7DA99CE9"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Norte</w:t>
            </w:r>
          </w:p>
        </w:tc>
        <w:tc>
          <w:tcPr>
            <w:tcW w:w="4155" w:type="dxa"/>
            <w:vMerge/>
          </w:tcPr>
          <w:p w14:paraId="6EF597AB"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5EC8733B"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4AF97EDE"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6084DBB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0,102769</w:t>
            </w:r>
          </w:p>
        </w:tc>
        <w:tc>
          <w:tcPr>
            <w:tcW w:w="1601" w:type="dxa"/>
            <w:shd w:val="clear" w:color="auto" w:fill="auto"/>
            <w:noWrap/>
            <w:vAlign w:val="center"/>
            <w:hideMark/>
          </w:tcPr>
          <w:p w14:paraId="63EE103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0,303657</w:t>
            </w:r>
          </w:p>
        </w:tc>
        <w:tc>
          <w:tcPr>
            <w:tcW w:w="1141" w:type="dxa"/>
            <w:shd w:val="clear" w:color="auto" w:fill="auto"/>
            <w:noWrap/>
            <w:vAlign w:val="center"/>
            <w:hideMark/>
          </w:tcPr>
          <w:p w14:paraId="3EF0D6D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386DB25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6E8FEFAE" w14:textId="77777777" w:rsidTr="006D7F94">
        <w:trPr>
          <w:trHeight w:val="300"/>
          <w:jc w:val="center"/>
        </w:trPr>
        <w:tc>
          <w:tcPr>
            <w:tcW w:w="4033" w:type="dxa"/>
            <w:gridSpan w:val="2"/>
            <w:shd w:val="clear" w:color="auto" w:fill="auto"/>
            <w:noWrap/>
            <w:vAlign w:val="center"/>
            <w:hideMark/>
          </w:tcPr>
          <w:p w14:paraId="4368B4AD"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Sudeste</w:t>
            </w:r>
          </w:p>
        </w:tc>
        <w:tc>
          <w:tcPr>
            <w:tcW w:w="4155" w:type="dxa"/>
            <w:vMerge/>
          </w:tcPr>
          <w:p w14:paraId="22E81662"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3CAF76A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3267E8B1"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5756AA16"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0,441114</w:t>
            </w:r>
          </w:p>
        </w:tc>
        <w:tc>
          <w:tcPr>
            <w:tcW w:w="1601" w:type="dxa"/>
            <w:shd w:val="clear" w:color="auto" w:fill="auto"/>
            <w:noWrap/>
            <w:vAlign w:val="center"/>
            <w:hideMark/>
          </w:tcPr>
          <w:p w14:paraId="32C7FB6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0,496521</w:t>
            </w:r>
          </w:p>
        </w:tc>
        <w:tc>
          <w:tcPr>
            <w:tcW w:w="1141" w:type="dxa"/>
            <w:shd w:val="clear" w:color="auto" w:fill="auto"/>
            <w:noWrap/>
            <w:vAlign w:val="center"/>
            <w:hideMark/>
          </w:tcPr>
          <w:p w14:paraId="3D03E64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59A6C99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2274F498" w14:textId="77777777" w:rsidTr="006D7F94">
        <w:trPr>
          <w:trHeight w:val="300"/>
          <w:jc w:val="center"/>
        </w:trPr>
        <w:tc>
          <w:tcPr>
            <w:tcW w:w="4033" w:type="dxa"/>
            <w:gridSpan w:val="2"/>
            <w:shd w:val="clear" w:color="auto" w:fill="auto"/>
            <w:noWrap/>
            <w:vAlign w:val="center"/>
            <w:hideMark/>
          </w:tcPr>
          <w:p w14:paraId="22EAD9E7"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Sul</w:t>
            </w:r>
          </w:p>
        </w:tc>
        <w:tc>
          <w:tcPr>
            <w:tcW w:w="4155" w:type="dxa"/>
            <w:vMerge/>
          </w:tcPr>
          <w:p w14:paraId="26B637C7" w14:textId="77777777" w:rsidR="00792242" w:rsidRPr="00D51285" w:rsidRDefault="00792242" w:rsidP="006D7F94">
            <w:pPr>
              <w:spacing w:after="0" w:line="240" w:lineRule="auto"/>
              <w:jc w:val="center"/>
              <w:rPr>
                <w:rFonts w:ascii="Times New Roman" w:eastAsia="Times New Roman" w:hAnsi="Times New Roman"/>
              </w:rPr>
            </w:pPr>
          </w:p>
        </w:tc>
        <w:tc>
          <w:tcPr>
            <w:tcW w:w="1601" w:type="dxa"/>
            <w:shd w:val="clear" w:color="auto" w:fill="auto"/>
            <w:noWrap/>
            <w:vAlign w:val="center"/>
            <w:hideMark/>
          </w:tcPr>
          <w:p w14:paraId="3786A45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435C39CF"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4422929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0,121845</w:t>
            </w:r>
          </w:p>
        </w:tc>
        <w:tc>
          <w:tcPr>
            <w:tcW w:w="1601" w:type="dxa"/>
            <w:shd w:val="clear" w:color="auto" w:fill="auto"/>
            <w:noWrap/>
            <w:vAlign w:val="center"/>
            <w:hideMark/>
          </w:tcPr>
          <w:p w14:paraId="7D5F77C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0,327107</w:t>
            </w:r>
          </w:p>
        </w:tc>
        <w:tc>
          <w:tcPr>
            <w:tcW w:w="1141" w:type="dxa"/>
            <w:shd w:val="clear" w:color="auto" w:fill="auto"/>
            <w:noWrap/>
            <w:vAlign w:val="center"/>
            <w:hideMark/>
          </w:tcPr>
          <w:p w14:paraId="52824ECD"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6C15FC17"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r w:rsidR="00792242" w:rsidRPr="00D51285" w14:paraId="307D791F" w14:textId="77777777" w:rsidTr="006D7F94">
        <w:trPr>
          <w:trHeight w:val="300"/>
          <w:jc w:val="center"/>
        </w:trPr>
        <w:tc>
          <w:tcPr>
            <w:tcW w:w="4033" w:type="dxa"/>
            <w:gridSpan w:val="2"/>
            <w:shd w:val="clear" w:color="auto" w:fill="auto"/>
            <w:noWrap/>
            <w:vAlign w:val="center"/>
            <w:hideMark/>
          </w:tcPr>
          <w:p w14:paraId="7BD836F8" w14:textId="77777777" w:rsidR="00792242" w:rsidRPr="00D51285" w:rsidRDefault="00792242" w:rsidP="006D7F94">
            <w:pPr>
              <w:spacing w:after="0" w:line="240" w:lineRule="auto"/>
              <w:rPr>
                <w:rFonts w:ascii="Times New Roman" w:eastAsia="Times New Roman" w:hAnsi="Times New Roman"/>
              </w:rPr>
            </w:pPr>
            <w:r w:rsidRPr="00D51285">
              <w:rPr>
                <w:rFonts w:ascii="Times New Roman" w:eastAsia="Times New Roman" w:hAnsi="Times New Roman"/>
              </w:rPr>
              <w:t>Interior</w:t>
            </w:r>
          </w:p>
        </w:tc>
        <w:tc>
          <w:tcPr>
            <w:tcW w:w="4155" w:type="dxa"/>
          </w:tcPr>
          <w:p w14:paraId="30C1BA70"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i/>
              </w:rPr>
              <w:t>Versus</w:t>
            </w:r>
            <w:r w:rsidRPr="00D51285">
              <w:rPr>
                <w:rFonts w:ascii="Times New Roman" w:eastAsia="Times New Roman" w:hAnsi="Times New Roman"/>
              </w:rPr>
              <w:t xml:space="preserve"> capital ou região metropolitana</w:t>
            </w:r>
          </w:p>
        </w:tc>
        <w:tc>
          <w:tcPr>
            <w:tcW w:w="1601" w:type="dxa"/>
            <w:shd w:val="clear" w:color="auto" w:fill="auto"/>
            <w:noWrap/>
            <w:vAlign w:val="center"/>
            <w:hideMark/>
          </w:tcPr>
          <w:p w14:paraId="131A155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1.994</w:t>
            </w:r>
          </w:p>
        </w:tc>
        <w:tc>
          <w:tcPr>
            <w:tcW w:w="965" w:type="dxa"/>
            <w:shd w:val="clear" w:color="auto" w:fill="auto"/>
            <w:noWrap/>
            <w:vAlign w:val="center"/>
            <w:hideMark/>
          </w:tcPr>
          <w:p w14:paraId="6AB22683"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301317</w:t>
            </w:r>
          </w:p>
        </w:tc>
        <w:tc>
          <w:tcPr>
            <w:tcW w:w="965" w:type="dxa"/>
            <w:shd w:val="clear" w:color="auto" w:fill="auto"/>
            <w:noWrap/>
            <w:vAlign w:val="center"/>
            <w:hideMark/>
          </w:tcPr>
          <w:p w14:paraId="4F7C635A"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0,504904</w:t>
            </w:r>
          </w:p>
        </w:tc>
        <w:tc>
          <w:tcPr>
            <w:tcW w:w="1601" w:type="dxa"/>
            <w:shd w:val="clear" w:color="auto" w:fill="auto"/>
            <w:noWrap/>
            <w:vAlign w:val="center"/>
            <w:hideMark/>
          </w:tcPr>
          <w:p w14:paraId="71FC65E2"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0,499977</w:t>
            </w:r>
          </w:p>
        </w:tc>
        <w:tc>
          <w:tcPr>
            <w:tcW w:w="1141" w:type="dxa"/>
            <w:shd w:val="clear" w:color="auto" w:fill="auto"/>
            <w:noWrap/>
            <w:vAlign w:val="center"/>
            <w:hideMark/>
          </w:tcPr>
          <w:p w14:paraId="7ADD8868"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0</w:t>
            </w:r>
          </w:p>
        </w:tc>
        <w:tc>
          <w:tcPr>
            <w:tcW w:w="965" w:type="dxa"/>
            <w:shd w:val="clear" w:color="auto" w:fill="auto"/>
            <w:noWrap/>
            <w:vAlign w:val="center"/>
            <w:hideMark/>
          </w:tcPr>
          <w:p w14:paraId="1FC700FC" w14:textId="77777777" w:rsidR="00792242" w:rsidRPr="00D51285" w:rsidRDefault="00792242" w:rsidP="006D7F94">
            <w:pPr>
              <w:spacing w:after="0" w:line="240" w:lineRule="auto"/>
              <w:jc w:val="center"/>
              <w:rPr>
                <w:rFonts w:ascii="Times New Roman" w:eastAsia="Times New Roman" w:hAnsi="Times New Roman"/>
              </w:rPr>
            </w:pPr>
            <w:r w:rsidRPr="00D51285">
              <w:rPr>
                <w:rFonts w:ascii="Times New Roman" w:eastAsia="Times New Roman" w:hAnsi="Times New Roman"/>
              </w:rPr>
              <w:t>1</w:t>
            </w:r>
          </w:p>
        </w:tc>
      </w:tr>
    </w:tbl>
    <w:p w14:paraId="589C6F3B" w14:textId="77777777" w:rsidR="00792242" w:rsidRPr="008D19BB" w:rsidRDefault="00792242" w:rsidP="00792242">
      <w:pPr>
        <w:spacing w:after="0" w:line="360" w:lineRule="auto"/>
        <w:jc w:val="center"/>
        <w:rPr>
          <w:rFonts w:ascii="Times New Roman" w:hAnsi="Times New Roman"/>
          <w:b/>
          <w:sz w:val="21"/>
          <w:szCs w:val="21"/>
        </w:rPr>
      </w:pPr>
      <w:r w:rsidRPr="008D19BB">
        <w:rPr>
          <w:rFonts w:ascii="Times New Roman" w:hAnsi="Times New Roman"/>
          <w:sz w:val="21"/>
          <w:szCs w:val="21"/>
        </w:rPr>
        <w:t xml:space="preserve">Elaboração própria a partir de dados do </w:t>
      </w:r>
      <w:r w:rsidRPr="008D19BB">
        <w:rPr>
          <w:rFonts w:ascii="Times New Roman" w:hAnsi="Times New Roman"/>
          <w:i/>
          <w:sz w:val="21"/>
          <w:szCs w:val="21"/>
        </w:rPr>
        <w:t>survey</w:t>
      </w:r>
      <w:r w:rsidRPr="008D19BB">
        <w:rPr>
          <w:rFonts w:ascii="Times New Roman" w:hAnsi="Times New Roman"/>
          <w:sz w:val="21"/>
          <w:szCs w:val="21"/>
        </w:rPr>
        <w:t xml:space="preserve"> descrito no artigo.</w:t>
      </w:r>
    </w:p>
    <w:p w14:paraId="04640387" w14:textId="77777777" w:rsidR="00792242" w:rsidRDefault="00792242" w:rsidP="00792242">
      <w:pPr>
        <w:pStyle w:val="PargrafodaLista"/>
        <w:numPr>
          <w:ilvl w:val="0"/>
          <w:numId w:val="2"/>
        </w:numPr>
        <w:spacing w:after="0" w:line="360" w:lineRule="auto"/>
        <w:rPr>
          <w:rFonts w:ascii="Times New Roman" w:hAnsi="Times New Roman"/>
          <w:b/>
          <w:sz w:val="24"/>
          <w:szCs w:val="24"/>
        </w:rPr>
        <w:sectPr w:rsidR="00792242" w:rsidSect="007A453A">
          <w:pgSz w:w="16838" w:h="11906" w:orient="landscape"/>
          <w:pgMar w:top="851" w:right="1134" w:bottom="851" w:left="1134" w:header="709" w:footer="709" w:gutter="0"/>
          <w:cols w:space="708"/>
          <w:docGrid w:linePitch="360"/>
        </w:sectPr>
      </w:pPr>
    </w:p>
    <w:p w14:paraId="0BE80466" w14:textId="77777777" w:rsidR="00792242" w:rsidRPr="008D19BB" w:rsidRDefault="00792242" w:rsidP="00792242">
      <w:pPr>
        <w:spacing w:after="0" w:line="240" w:lineRule="auto"/>
        <w:jc w:val="both"/>
        <w:rPr>
          <w:rFonts w:ascii="Times New Roman" w:hAnsi="Times New Roman"/>
          <w:sz w:val="24"/>
          <w:szCs w:val="24"/>
        </w:rPr>
      </w:pPr>
    </w:p>
    <w:p w14:paraId="5EFD72ED" w14:textId="77777777" w:rsidR="00792242" w:rsidRPr="008D19BB" w:rsidRDefault="00792242" w:rsidP="00792242">
      <w:pPr>
        <w:spacing w:after="0" w:line="240" w:lineRule="auto"/>
        <w:ind w:firstLine="360"/>
        <w:jc w:val="both"/>
        <w:rPr>
          <w:rFonts w:ascii="Times New Roman" w:eastAsia="Times New Roman" w:hAnsi="Times New Roman"/>
          <w:sz w:val="24"/>
          <w:szCs w:val="24"/>
        </w:rPr>
      </w:pPr>
      <w:r w:rsidRPr="008D19BB">
        <w:rPr>
          <w:rFonts w:ascii="Times New Roman" w:eastAsia="Times New Roman" w:hAnsi="Times New Roman"/>
          <w:sz w:val="24"/>
          <w:szCs w:val="24"/>
        </w:rPr>
        <w:t>Essa variável latente pode ser modulada como uma variável contínua, conforme equação abaixo:</w:t>
      </w:r>
    </w:p>
    <w:p w14:paraId="3C2EDEF1" w14:textId="77777777" w:rsidR="00792242" w:rsidRPr="00094A35" w:rsidRDefault="00792242" w:rsidP="00792242">
      <w:pPr>
        <w:spacing w:after="0" w:line="240" w:lineRule="auto"/>
        <w:jc w:val="both"/>
        <w:rPr>
          <w:rFonts w:ascii="Times New Roman" w:hAnsi="Times New Roman"/>
          <w:i/>
        </w:rPr>
      </w:pPr>
    </w:p>
    <w:p w14:paraId="6D2B8C27" w14:textId="545AEC1C" w:rsidR="00792242" w:rsidRPr="00094A35" w:rsidRDefault="00792242" w:rsidP="00792242">
      <w:pPr>
        <w:spacing w:after="0" w:line="240" w:lineRule="auto"/>
        <w:ind w:firstLine="360"/>
        <w:jc w:val="center"/>
        <w:rPr>
          <w:rFonts w:ascii="Times New Roman" w:eastAsia="Times New Roman" w:hAnsi="Times New Roman"/>
        </w:rPr>
      </w:pP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0,P</m:t>
            </m:r>
          </m:sup>
        </m:sSubSup>
        <m:r>
          <w:rPr>
            <w:rFonts w:ascii="Cambria Math" w:hAnsi="Cambria Math"/>
            <w:sz w:val="24"/>
            <w:szCs w:val="24"/>
          </w:rPr>
          <m:t>+</m:t>
        </m:r>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15,P</m:t>
            </m:r>
          </m:sup>
        </m:sSubSup>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Pr="00094A35">
        <w:rPr>
          <w:rFonts w:ascii="Times New Roman" w:eastAsia="Times New Roman" w:hAnsi="Times New Roman"/>
        </w:rPr>
        <w:tab/>
      </w:r>
      <w:r w:rsidRPr="00094A35">
        <w:rPr>
          <w:rFonts w:ascii="Times New Roman" w:eastAsia="Times New Roman" w:hAnsi="Times New Roman"/>
        </w:rPr>
        <w:tab/>
      </w:r>
      <w:r w:rsidRPr="00094A35">
        <w:rPr>
          <w:rFonts w:ascii="Times New Roman" w:eastAsia="Times New Roman" w:hAnsi="Times New Roman"/>
        </w:rPr>
        <w:tab/>
        <w:t>(Equação 5)</w:t>
      </w:r>
    </w:p>
    <w:p w14:paraId="3AACB4BF" w14:textId="6AAC52AA" w:rsidR="00792242" w:rsidRPr="00094A35" w:rsidRDefault="00792242" w:rsidP="00792242">
      <w:pPr>
        <w:spacing w:after="0" w:line="240" w:lineRule="auto"/>
        <w:ind w:firstLine="360"/>
        <w:jc w:val="center"/>
        <w:rPr>
          <w:rFonts w:ascii="Times New Roman" w:eastAsia="Times New Roman" w:hAnsi="Times New Roman"/>
        </w:rPr>
      </w:pPr>
      <w:r w:rsidRPr="00094A35">
        <w:rPr>
          <w:rFonts w:ascii="Times New Roman" w:eastAsia="Times New Roman" w:hAnsi="Times New Roman"/>
        </w:rPr>
        <w:t xml:space="preserve">Se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&gt;0</m:t>
        </m:r>
      </m:oMath>
      <w:r w:rsidRPr="00094A35">
        <w:rPr>
          <w:rFonts w:ascii="Times New Roman" w:eastAsia="Times New Roman" w:hAnsi="Times New Roman"/>
        </w:rPr>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sub>
          <m:sup/>
        </m:sSubSup>
        <m:r>
          <w:rPr>
            <w:rFonts w:ascii="Cambria Math" w:hAnsi="Cambria Math"/>
            <w:sz w:val="24"/>
            <w:szCs w:val="24"/>
          </w:rPr>
          <m:t>=1</m:t>
        </m:r>
      </m:oMath>
    </w:p>
    <w:p w14:paraId="0E9ED18A" w14:textId="329E3CF7" w:rsidR="00792242" w:rsidRPr="00094A35" w:rsidRDefault="00792242" w:rsidP="00792242">
      <w:pPr>
        <w:spacing w:after="0" w:line="240" w:lineRule="auto"/>
        <w:ind w:firstLine="360"/>
        <w:jc w:val="center"/>
        <w:rPr>
          <w:rFonts w:ascii="Times New Roman" w:eastAsia="Times New Roman" w:hAnsi="Times New Roman"/>
        </w:rPr>
      </w:pPr>
      <w:r w:rsidRPr="00094A35">
        <w:rPr>
          <w:rFonts w:ascii="Times New Roman" w:eastAsia="Times New Roman" w:hAnsi="Times New Roman"/>
        </w:rPr>
        <w:t xml:space="preserve">Se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≤0</m:t>
        </m:r>
      </m:oMath>
      <w:r w:rsidRPr="00094A35">
        <w:rPr>
          <w:rFonts w:ascii="Times New Roman" w:eastAsia="Times New Roman" w:hAnsi="Times New Roman"/>
        </w:rPr>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sub>
          <m:sup/>
        </m:sSubSup>
        <m:r>
          <w:rPr>
            <w:rFonts w:ascii="Cambria Math" w:hAnsi="Cambria Math"/>
            <w:sz w:val="24"/>
            <w:szCs w:val="24"/>
          </w:rPr>
          <m:t>=0</m:t>
        </m:r>
      </m:oMath>
    </w:p>
    <w:p w14:paraId="7DD95FEA" w14:textId="77777777" w:rsidR="00792242" w:rsidRPr="00094A35" w:rsidRDefault="00792242" w:rsidP="00792242">
      <w:pPr>
        <w:spacing w:after="0" w:line="240" w:lineRule="auto"/>
        <w:jc w:val="both"/>
        <w:rPr>
          <w:rFonts w:ascii="Times New Roman" w:hAnsi="Times New Roman"/>
        </w:rPr>
      </w:pPr>
    </w:p>
    <w:p w14:paraId="17418A79" w14:textId="495BBA65" w:rsidR="00792242" w:rsidRPr="00E4348D" w:rsidRDefault="00792242" w:rsidP="00792242">
      <w:pPr>
        <w:spacing w:after="0" w:line="240" w:lineRule="auto"/>
        <w:jc w:val="both"/>
        <w:rPr>
          <w:rFonts w:ascii="Times New Roman" w:hAnsi="Times New Roman"/>
          <w:sz w:val="21"/>
          <w:szCs w:val="21"/>
        </w:rPr>
      </w:pPr>
      <w:r w:rsidRPr="00E4348D">
        <w:rPr>
          <w:rFonts w:ascii="Times New Roman" w:hAnsi="Times New Roman"/>
          <w:sz w:val="21"/>
          <w:szCs w:val="21"/>
        </w:rPr>
        <w:t xml:space="preserve">Onde: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0,P</m:t>
            </m:r>
          </m:sup>
        </m:sSubSup>
      </m:oMath>
      <w:r w:rsidRPr="00E4348D">
        <w:rPr>
          <w:rFonts w:ascii="Times New Roman" w:eastAsia="Times New Roman" w:hAnsi="Times New Roman"/>
          <w:sz w:val="21"/>
          <w:szCs w:val="21"/>
        </w:rPr>
        <w:t xml:space="preserve"> é o salário que o entrevistado considera que recebe um professor da Educação Básica em escolas públicas em início de carreira;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15,P</m:t>
            </m:r>
          </m:sup>
        </m:sSubSup>
      </m:oMath>
      <w:r w:rsidRPr="00E4348D">
        <w:rPr>
          <w:rFonts w:ascii="Times New Roman" w:eastAsia="Times New Roman" w:hAnsi="Times New Roman"/>
          <w:sz w:val="21"/>
          <w:szCs w:val="21"/>
        </w:rPr>
        <w:t xml:space="preserve"> é o salário que o entrevistado acredita que receberá um professor da Educação Básica em escolas públicas com 15 anos de carreira; </w:t>
      </w:r>
      <w:r w:rsidRPr="00E4348D">
        <w:rPr>
          <w:rFonts w:ascii="Times New Roman" w:hAnsi="Times New Roman"/>
          <w:sz w:val="21"/>
          <w:szCs w:val="21"/>
        </w:rPr>
        <w:t xml:space="preserve">X é uma matriz de variáveis que abrange aspectos relativos ao perfil socioeconômico, a experiência e vocação, a características do curso superior, a qualidade acadêmica do aluno, a aversão ou propensão ao risco, </w:t>
      </w:r>
      <w:r w:rsidRPr="00E4348D">
        <w:rPr>
          <w:rFonts w:ascii="Times New Roman" w:hAnsi="Times New Roman"/>
          <w:i/>
          <w:sz w:val="21"/>
          <w:szCs w:val="21"/>
        </w:rPr>
        <w:t>dummies</w:t>
      </w:r>
      <w:r w:rsidRPr="00E4348D">
        <w:rPr>
          <w:rFonts w:ascii="Times New Roman" w:hAnsi="Times New Roman"/>
          <w:sz w:val="21"/>
          <w:szCs w:val="21"/>
        </w:rPr>
        <w:t xml:space="preserve"> para as três áreas de estudo (pedagogia, matérias básicas, científicas) e local de moradia; α, β e γ são parâmetros a serem estimados e μ é um termo aleatório que, por hipótese, é normalmente distribuído.</w:t>
      </w:r>
    </w:p>
    <w:p w14:paraId="4869FE2D" w14:textId="77777777" w:rsidR="00792242" w:rsidRPr="008D19BB" w:rsidRDefault="00792242" w:rsidP="00792242">
      <w:pPr>
        <w:spacing w:after="0" w:line="240" w:lineRule="auto"/>
        <w:jc w:val="both"/>
        <w:rPr>
          <w:rFonts w:ascii="Times New Roman" w:hAnsi="Times New Roman"/>
          <w:sz w:val="24"/>
          <w:szCs w:val="24"/>
        </w:rPr>
      </w:pPr>
    </w:p>
    <w:p w14:paraId="2548E35C" w14:textId="4332FBDE" w:rsidR="00792242" w:rsidRPr="008D19BB" w:rsidRDefault="00792242" w:rsidP="00792242">
      <w:pPr>
        <w:spacing w:after="0" w:line="240" w:lineRule="auto"/>
        <w:ind w:firstLine="360"/>
        <w:jc w:val="both"/>
        <w:rPr>
          <w:rFonts w:ascii="Times New Roman" w:hAnsi="Times New Roman"/>
          <w:sz w:val="24"/>
          <w:szCs w:val="24"/>
        </w:rPr>
      </w:pPr>
      <w:r w:rsidRPr="008D19BB">
        <w:rPr>
          <w:rFonts w:ascii="Times New Roman" w:hAnsi="Times New Roman"/>
          <w:sz w:val="24"/>
          <w:szCs w:val="24"/>
        </w:rPr>
        <w:t xml:space="preserve">As variáveis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0,P</m:t>
            </m:r>
          </m:sup>
        </m:sSubSup>
      </m:oMath>
      <w:r w:rsidRPr="008D19BB">
        <w:rPr>
          <w:rFonts w:ascii="Times New Roman" w:hAnsi="Times New Roman"/>
          <w:sz w:val="24"/>
          <w:szCs w:val="24"/>
        </w:rPr>
        <w:t xml:space="preserve"> e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15,P</m:t>
            </m:r>
          </m:sup>
        </m:sSubSup>
      </m:oMath>
      <w:r w:rsidRPr="008D19BB">
        <w:rPr>
          <w:rFonts w:ascii="Times New Roman" w:hAnsi="Times New Roman"/>
          <w:sz w:val="24"/>
          <w:szCs w:val="24"/>
        </w:rPr>
        <w:t xml:space="preserve"> foram criadas através de uma padronização, com média zero e desvio-padrão unitário dentro de cada área de especialidade, das respostas às questões sobre percepção de salário. Optou-se por essa metodologia visto que as questões salariais diziam respeito a uma atuação no Ensino Fundamental para Pedagogia, e no Ensino Médio para as demais áreas, Com a padronização, foi possível utilizar informações salariais de toda a amostra em alguns dos modelos estimados.</w:t>
      </w:r>
    </w:p>
    <w:p w14:paraId="7847002F" w14:textId="77777777" w:rsidR="00792242" w:rsidRPr="008D19BB" w:rsidRDefault="00792242" w:rsidP="00792242">
      <w:pPr>
        <w:spacing w:after="0" w:line="240" w:lineRule="auto"/>
        <w:ind w:firstLine="360"/>
        <w:jc w:val="both"/>
        <w:rPr>
          <w:rFonts w:ascii="Times New Roman" w:hAnsi="Times New Roman"/>
          <w:sz w:val="24"/>
          <w:szCs w:val="24"/>
        </w:rPr>
      </w:pPr>
      <w:r w:rsidRPr="008D19BB">
        <w:rPr>
          <w:rFonts w:ascii="Times New Roman" w:hAnsi="Times New Roman"/>
          <w:sz w:val="24"/>
          <w:szCs w:val="24"/>
        </w:rPr>
        <w:t xml:space="preserve">Para estimar a Equação 5, usamos a modelagem </w:t>
      </w:r>
      <w:r w:rsidRPr="008D19BB">
        <w:rPr>
          <w:rFonts w:ascii="Times New Roman" w:hAnsi="Times New Roman"/>
          <w:i/>
          <w:sz w:val="24"/>
          <w:szCs w:val="24"/>
        </w:rPr>
        <w:t>probit</w:t>
      </w:r>
      <w:r w:rsidRPr="008D19BB">
        <w:rPr>
          <w:rFonts w:ascii="Times New Roman" w:hAnsi="Times New Roman"/>
          <w:sz w:val="24"/>
          <w:szCs w:val="24"/>
        </w:rPr>
        <w:t>. Foram estimadas regressões para toda a amostra e para subgrupos definidos por sexo (modelos 2-3) e por área (pedagogia, matérias básicas e científicas; modelos 4-6), cuja razão de ser foram registradas na seção de revisão de literatura.</w:t>
      </w:r>
    </w:p>
    <w:p w14:paraId="56DEFB04" w14:textId="77777777" w:rsidR="00792242" w:rsidRPr="008D19BB" w:rsidRDefault="00792242" w:rsidP="00792242">
      <w:pPr>
        <w:spacing w:after="0" w:line="240" w:lineRule="auto"/>
        <w:jc w:val="both"/>
        <w:rPr>
          <w:rFonts w:ascii="Times New Roman" w:hAnsi="Times New Roman"/>
          <w:b/>
          <w:sz w:val="24"/>
          <w:szCs w:val="24"/>
        </w:rPr>
      </w:pPr>
    </w:p>
    <w:p w14:paraId="4350B0AE" w14:textId="77777777" w:rsidR="00792242" w:rsidRDefault="00792242" w:rsidP="00792242">
      <w:pPr>
        <w:pStyle w:val="PargrafodaLista"/>
        <w:numPr>
          <w:ilvl w:val="0"/>
          <w:numId w:val="2"/>
        </w:numPr>
        <w:spacing w:after="0" w:line="240" w:lineRule="auto"/>
        <w:jc w:val="both"/>
        <w:rPr>
          <w:rFonts w:ascii="Times New Roman" w:hAnsi="Times New Roman"/>
          <w:b/>
          <w:sz w:val="24"/>
          <w:szCs w:val="24"/>
        </w:rPr>
      </w:pPr>
      <w:r w:rsidRPr="006D6E47">
        <w:rPr>
          <w:rFonts w:ascii="Times New Roman" w:hAnsi="Times New Roman"/>
          <w:b/>
          <w:sz w:val="24"/>
          <w:szCs w:val="24"/>
        </w:rPr>
        <w:t>Resultados e discussão</w:t>
      </w:r>
    </w:p>
    <w:p w14:paraId="0996D017" w14:textId="77777777" w:rsidR="00792242" w:rsidRPr="006D6E47" w:rsidRDefault="00792242" w:rsidP="00792242">
      <w:pPr>
        <w:pStyle w:val="PargrafodaLista"/>
        <w:spacing w:after="0" w:line="240" w:lineRule="auto"/>
        <w:ind w:left="360"/>
        <w:jc w:val="both"/>
        <w:rPr>
          <w:rFonts w:ascii="Times New Roman" w:hAnsi="Times New Roman"/>
          <w:b/>
          <w:sz w:val="24"/>
          <w:szCs w:val="24"/>
        </w:rPr>
      </w:pPr>
    </w:p>
    <w:p w14:paraId="79B9C3C4" w14:textId="77777777" w:rsidR="00792242" w:rsidRDefault="00792242" w:rsidP="00792242">
      <w:pPr>
        <w:spacing w:after="0" w:line="240" w:lineRule="auto"/>
        <w:ind w:firstLine="360"/>
        <w:jc w:val="both"/>
        <w:rPr>
          <w:rFonts w:ascii="Times New Roman" w:hAnsi="Times New Roman"/>
          <w:sz w:val="24"/>
          <w:szCs w:val="24"/>
        </w:rPr>
      </w:pPr>
      <w:r>
        <w:rPr>
          <w:rFonts w:ascii="Times New Roman" w:hAnsi="Times New Roman"/>
          <w:sz w:val="24"/>
          <w:szCs w:val="24"/>
        </w:rPr>
        <w:t>A Tabela 4 mostra os efeitos marginais das covariadas, avaliados em todos os casos nas médias das variáveis em cada estimação, nos modelos: com (1), por sexo (2-3) e por área (4-6).</w:t>
      </w:r>
    </w:p>
    <w:p w14:paraId="669825FE" w14:textId="77777777" w:rsidR="00792242" w:rsidRDefault="00792242" w:rsidP="00792242">
      <w:pPr>
        <w:spacing w:after="0" w:line="240" w:lineRule="auto"/>
        <w:ind w:firstLine="360"/>
        <w:jc w:val="both"/>
        <w:rPr>
          <w:rFonts w:ascii="Times New Roman" w:hAnsi="Times New Roman"/>
          <w:sz w:val="24"/>
          <w:szCs w:val="24"/>
        </w:rPr>
      </w:pPr>
    </w:p>
    <w:p w14:paraId="75F681C6" w14:textId="77777777" w:rsidR="00792242" w:rsidRDefault="00792242" w:rsidP="00792242">
      <w:pPr>
        <w:pStyle w:val="PargrafodaLista"/>
        <w:numPr>
          <w:ilvl w:val="1"/>
          <w:numId w:val="2"/>
        </w:numPr>
        <w:spacing w:after="0" w:line="240" w:lineRule="auto"/>
        <w:jc w:val="both"/>
        <w:rPr>
          <w:rFonts w:ascii="Times New Roman" w:hAnsi="Times New Roman"/>
          <w:b/>
          <w:sz w:val="24"/>
          <w:szCs w:val="24"/>
        </w:rPr>
      </w:pPr>
      <w:r>
        <w:rPr>
          <w:rFonts w:ascii="Times New Roman" w:hAnsi="Times New Roman"/>
          <w:b/>
          <w:sz w:val="24"/>
          <w:szCs w:val="24"/>
        </w:rPr>
        <w:t>Variáveis salariais e escolha ocupacional</w:t>
      </w:r>
    </w:p>
    <w:p w14:paraId="0CDD767A" w14:textId="77777777" w:rsidR="00792242" w:rsidRDefault="00792242" w:rsidP="00792242">
      <w:pPr>
        <w:pStyle w:val="PargrafodaLista"/>
        <w:spacing w:after="0" w:line="240" w:lineRule="auto"/>
        <w:ind w:left="792"/>
        <w:jc w:val="both"/>
        <w:rPr>
          <w:rFonts w:ascii="Times New Roman" w:hAnsi="Times New Roman"/>
          <w:b/>
          <w:sz w:val="24"/>
          <w:szCs w:val="24"/>
        </w:rPr>
      </w:pPr>
    </w:p>
    <w:p w14:paraId="2716EF61" w14:textId="77777777" w:rsidR="00792242" w:rsidRDefault="00792242" w:rsidP="00792242">
      <w:pPr>
        <w:spacing w:after="0" w:line="240" w:lineRule="auto"/>
        <w:ind w:firstLine="360"/>
        <w:jc w:val="both"/>
        <w:rPr>
          <w:rFonts w:ascii="Times New Roman" w:hAnsi="Times New Roman"/>
          <w:sz w:val="24"/>
          <w:szCs w:val="24"/>
        </w:rPr>
      </w:pPr>
      <w:r>
        <w:rPr>
          <w:rFonts w:ascii="Times New Roman" w:hAnsi="Times New Roman"/>
          <w:sz w:val="24"/>
          <w:szCs w:val="24"/>
        </w:rPr>
        <w:t xml:space="preserve">Na regressão que abrange toda a amostra (modelo 1), o salário que os entrevistados acreditam que recebe um professor hoje tem efeito marginal positivo e estatisticamente significativo sobre o desejo de ser professor. </w:t>
      </w:r>
      <w:r>
        <w:rPr>
          <w:rFonts w:ascii="Times New Roman" w:hAnsi="Times New Roman"/>
          <w:i/>
          <w:sz w:val="24"/>
          <w:szCs w:val="24"/>
        </w:rPr>
        <w:t xml:space="preserve">A </w:t>
      </w:r>
      <w:r w:rsidRPr="00D53F37">
        <w:rPr>
          <w:rFonts w:ascii="Times New Roman" w:hAnsi="Times New Roman"/>
          <w:i/>
          <w:sz w:val="24"/>
          <w:szCs w:val="24"/>
        </w:rPr>
        <w:t>expectativa salarial revela-se, portanto, um fator determinante da escolha ocupacional pela docência</w:t>
      </w:r>
      <w:r>
        <w:rPr>
          <w:rFonts w:ascii="Times New Roman" w:hAnsi="Times New Roman"/>
          <w:sz w:val="24"/>
          <w:szCs w:val="24"/>
        </w:rPr>
        <w:t xml:space="preserve">. Vale notar que este resultado é obtido mesmo </w:t>
      </w:r>
      <w:r w:rsidRPr="00E050D6">
        <w:rPr>
          <w:rFonts w:ascii="Times New Roman" w:hAnsi="Times New Roman"/>
          <w:sz w:val="24"/>
          <w:szCs w:val="24"/>
        </w:rPr>
        <w:t>havendo nos modelos uma bateria considerável de covariadas –</w:t>
      </w:r>
      <w:r>
        <w:rPr>
          <w:rFonts w:ascii="Times New Roman" w:hAnsi="Times New Roman"/>
          <w:sz w:val="24"/>
          <w:szCs w:val="24"/>
        </w:rPr>
        <w:t xml:space="preserve"> mais</w:t>
      </w:r>
      <w:r w:rsidRPr="00E050D6">
        <w:rPr>
          <w:rFonts w:ascii="Times New Roman" w:hAnsi="Times New Roman"/>
          <w:sz w:val="24"/>
          <w:szCs w:val="24"/>
        </w:rPr>
        <w:t xml:space="preserve"> do que se costuma encontrar na literatura. Em outras palavras, mesmo controlando para efeitos reconhecidamente importantes na determinaç</w:t>
      </w:r>
      <w:r>
        <w:rPr>
          <w:rFonts w:ascii="Times New Roman" w:hAnsi="Times New Roman"/>
          <w:sz w:val="24"/>
          <w:szCs w:val="24"/>
        </w:rPr>
        <w:t xml:space="preserve">ão da escolha de ser professor – </w:t>
      </w:r>
      <w:r w:rsidRPr="00E050D6">
        <w:rPr>
          <w:rFonts w:ascii="Times New Roman" w:hAnsi="Times New Roman"/>
          <w:sz w:val="24"/>
          <w:szCs w:val="24"/>
        </w:rPr>
        <w:t xml:space="preserve">como o perfil socioeconômico, o local de moradia e </w:t>
      </w:r>
      <w:r w:rsidRPr="00E050D6">
        <w:rPr>
          <w:rFonts w:ascii="Times New Roman" w:hAnsi="Times New Roman"/>
          <w:i/>
          <w:sz w:val="24"/>
          <w:szCs w:val="24"/>
        </w:rPr>
        <w:t>proxies</w:t>
      </w:r>
      <w:r w:rsidRPr="00E050D6">
        <w:rPr>
          <w:rFonts w:ascii="Times New Roman" w:hAnsi="Times New Roman"/>
          <w:sz w:val="24"/>
          <w:szCs w:val="24"/>
        </w:rPr>
        <w:t xml:space="preserve"> de vocação</w:t>
      </w:r>
      <w:r>
        <w:rPr>
          <w:rFonts w:ascii="Times New Roman" w:hAnsi="Times New Roman"/>
          <w:sz w:val="24"/>
          <w:szCs w:val="24"/>
        </w:rPr>
        <w:t xml:space="preserve"> e experiência – </w:t>
      </w:r>
      <w:r w:rsidRPr="00E050D6">
        <w:rPr>
          <w:rFonts w:ascii="Times New Roman" w:hAnsi="Times New Roman"/>
          <w:sz w:val="24"/>
          <w:szCs w:val="24"/>
        </w:rPr>
        <w:t xml:space="preserve">o salário percebido mantém relação positiva com o desejo de seguir a profissão. O </w:t>
      </w:r>
      <w:r>
        <w:rPr>
          <w:rFonts w:ascii="Times New Roman" w:hAnsi="Times New Roman"/>
          <w:sz w:val="24"/>
          <w:szCs w:val="24"/>
        </w:rPr>
        <w:t xml:space="preserve">efeito </w:t>
      </w:r>
      <w:r w:rsidRPr="00E050D6">
        <w:rPr>
          <w:rFonts w:ascii="Times New Roman" w:hAnsi="Times New Roman"/>
          <w:sz w:val="24"/>
          <w:szCs w:val="24"/>
        </w:rPr>
        <w:t xml:space="preserve">se </w:t>
      </w:r>
      <w:r>
        <w:rPr>
          <w:rFonts w:ascii="Times New Roman" w:hAnsi="Times New Roman"/>
          <w:sz w:val="24"/>
          <w:szCs w:val="24"/>
        </w:rPr>
        <w:t xml:space="preserve">mantém em todas as estimações aplicadas a </w:t>
      </w:r>
      <w:r w:rsidRPr="00E050D6">
        <w:rPr>
          <w:rFonts w:ascii="Times New Roman" w:hAnsi="Times New Roman"/>
          <w:sz w:val="24"/>
          <w:szCs w:val="24"/>
        </w:rPr>
        <w:t>subamostras</w:t>
      </w:r>
      <w:r>
        <w:rPr>
          <w:rFonts w:ascii="Times New Roman" w:hAnsi="Times New Roman"/>
          <w:sz w:val="24"/>
          <w:szCs w:val="24"/>
        </w:rPr>
        <w:t xml:space="preserve"> (modelos 2-6)</w:t>
      </w:r>
      <w:r w:rsidRPr="00E050D6">
        <w:rPr>
          <w:rFonts w:ascii="Times New Roman" w:hAnsi="Times New Roman"/>
          <w:sz w:val="24"/>
          <w:szCs w:val="24"/>
        </w:rPr>
        <w:t xml:space="preserve">. A variável foi bastante robusta à inclusão e à exclusão de variáveis, em </w:t>
      </w:r>
      <w:r>
        <w:rPr>
          <w:rFonts w:ascii="Times New Roman" w:hAnsi="Times New Roman"/>
          <w:sz w:val="24"/>
          <w:szCs w:val="24"/>
        </w:rPr>
        <w:t xml:space="preserve">resultados </w:t>
      </w:r>
      <w:r w:rsidRPr="00E050D6">
        <w:rPr>
          <w:rFonts w:ascii="Times New Roman" w:hAnsi="Times New Roman"/>
          <w:sz w:val="24"/>
          <w:szCs w:val="24"/>
        </w:rPr>
        <w:t xml:space="preserve">não </w:t>
      </w:r>
      <w:r>
        <w:rPr>
          <w:rFonts w:ascii="Times New Roman" w:hAnsi="Times New Roman"/>
          <w:sz w:val="24"/>
          <w:szCs w:val="24"/>
        </w:rPr>
        <w:t xml:space="preserve">relatados </w:t>
      </w:r>
      <w:r w:rsidRPr="00E050D6">
        <w:rPr>
          <w:rFonts w:ascii="Times New Roman" w:hAnsi="Times New Roman"/>
          <w:sz w:val="24"/>
          <w:szCs w:val="24"/>
        </w:rPr>
        <w:t>aqui.</w:t>
      </w:r>
    </w:p>
    <w:p w14:paraId="35EA1389" w14:textId="77777777" w:rsidR="00792242" w:rsidRDefault="00792242" w:rsidP="00792242">
      <w:pPr>
        <w:spacing w:after="0" w:line="240" w:lineRule="auto"/>
        <w:ind w:firstLine="360"/>
        <w:jc w:val="both"/>
        <w:rPr>
          <w:rFonts w:ascii="Times New Roman" w:hAnsi="Times New Roman"/>
          <w:sz w:val="24"/>
          <w:szCs w:val="24"/>
        </w:rPr>
      </w:pPr>
      <w:r>
        <w:rPr>
          <w:rFonts w:ascii="Times New Roman" w:hAnsi="Times New Roman"/>
          <w:sz w:val="24"/>
          <w:szCs w:val="24"/>
        </w:rPr>
        <w:t xml:space="preserve">Neste estágio de nossa pesquisa, ainda não temos informação sobre a acurácia da estimativa salarial feita pelos entrevistados. É possível que aqueles que desejam ser docentes tenham, em média, sobrestimado o salário efetivamente recebido no setor público por um professor em início de carreira – seja por estarem mal informados, seja por estarem contaminados pelo desejo de ser professores. Uma eventual falta de informação não pode ser inteiramente atribuída a uma origem social desfavorecida ou a um pior desempenho escolar, porque há controles para isto, assim como há controles para experiência de trabalho (como professor ou não) e de estágio. Já a hipótese de haver uma vocação latente, que explicaria tanto a sobrestimação do salário quanto a opção pela carreira docente, ela só faz sentido caso se considere que a vocação não está devidamente captada pelas variáveis incluídas para expressá-la na regressão. E que o poder da vocação seria tão forte a ponto de afetar a própria percepção salarial dos concluintes desejosos de ser professores, o que não nos parece plausível para o conjunto da amostra. </w:t>
      </w:r>
    </w:p>
    <w:p w14:paraId="6FFC4A8E" w14:textId="77777777" w:rsidR="00792242" w:rsidRDefault="00792242" w:rsidP="00792242">
      <w:pPr>
        <w:spacing w:after="0" w:line="240" w:lineRule="auto"/>
        <w:ind w:firstLine="360"/>
        <w:jc w:val="both"/>
        <w:rPr>
          <w:rFonts w:ascii="Times New Roman" w:hAnsi="Times New Roman"/>
          <w:sz w:val="24"/>
          <w:szCs w:val="24"/>
        </w:rPr>
      </w:pPr>
    </w:p>
    <w:p w14:paraId="3CC516FB" w14:textId="77777777" w:rsidR="00792242" w:rsidRPr="004908C6" w:rsidRDefault="00792242" w:rsidP="00792242">
      <w:pPr>
        <w:spacing w:after="0" w:line="240" w:lineRule="auto"/>
        <w:jc w:val="both"/>
        <w:rPr>
          <w:rFonts w:ascii="Times New Roman" w:hAnsi="Times New Roman"/>
          <w:sz w:val="23"/>
          <w:szCs w:val="23"/>
        </w:rPr>
      </w:pPr>
      <w:r>
        <w:rPr>
          <w:rFonts w:ascii="Times New Roman" w:hAnsi="Times New Roman"/>
          <w:b/>
          <w:sz w:val="23"/>
          <w:szCs w:val="23"/>
        </w:rPr>
        <w:br w:type="page"/>
      </w:r>
      <w:r w:rsidRPr="004908C6">
        <w:rPr>
          <w:rFonts w:ascii="Times New Roman" w:hAnsi="Times New Roman"/>
          <w:b/>
          <w:sz w:val="23"/>
          <w:szCs w:val="23"/>
        </w:rPr>
        <w:lastRenderedPageBreak/>
        <w:t xml:space="preserve">Tabela 4: Modelo </w:t>
      </w:r>
      <w:r w:rsidRPr="004908C6">
        <w:rPr>
          <w:rFonts w:ascii="Times New Roman" w:hAnsi="Times New Roman"/>
          <w:b/>
          <w:i/>
          <w:sz w:val="23"/>
          <w:szCs w:val="23"/>
        </w:rPr>
        <w:t xml:space="preserve">probit </w:t>
      </w:r>
      <w:r w:rsidRPr="004908C6">
        <w:rPr>
          <w:rFonts w:ascii="Times New Roman" w:hAnsi="Times New Roman"/>
          <w:b/>
          <w:sz w:val="23"/>
          <w:szCs w:val="23"/>
        </w:rPr>
        <w:t>para escolha ocupacional de docente da Educação Básica. Efeitos marginais.</w:t>
      </w:r>
    </w:p>
    <w:tbl>
      <w:tblPr>
        <w:tblW w:w="10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9"/>
        <w:gridCol w:w="1223"/>
        <w:gridCol w:w="1423"/>
        <w:gridCol w:w="1150"/>
        <w:gridCol w:w="1162"/>
        <w:gridCol w:w="138"/>
        <w:gridCol w:w="928"/>
        <w:gridCol w:w="147"/>
        <w:gridCol w:w="1143"/>
      </w:tblGrid>
      <w:tr w:rsidR="00792242" w:rsidRPr="004908C6" w14:paraId="7892DAF0" w14:textId="77777777" w:rsidTr="006D7F94">
        <w:trPr>
          <w:trHeight w:val="453"/>
          <w:jc w:val="center"/>
        </w:trPr>
        <w:tc>
          <w:tcPr>
            <w:tcW w:w="3349" w:type="dxa"/>
            <w:tcBorders>
              <w:left w:val="nil"/>
              <w:bottom w:val="single" w:sz="4" w:space="0" w:color="auto"/>
              <w:right w:val="nil"/>
            </w:tcBorders>
            <w:shd w:val="clear" w:color="auto" w:fill="auto"/>
            <w:noWrap/>
            <w:vAlign w:val="center"/>
            <w:hideMark/>
          </w:tcPr>
          <w:p w14:paraId="700F7C83" w14:textId="77777777" w:rsidR="00792242" w:rsidRPr="004908C6" w:rsidRDefault="00792242" w:rsidP="006D7F94">
            <w:pPr>
              <w:spacing w:after="0" w:line="240" w:lineRule="auto"/>
              <w:jc w:val="right"/>
              <w:rPr>
                <w:rFonts w:ascii="Times New Roman" w:eastAsia="Times New Roman" w:hAnsi="Times New Roman"/>
                <w:b/>
                <w:sz w:val="21"/>
                <w:szCs w:val="21"/>
                <w:lang w:eastAsia="pt-BR"/>
              </w:rPr>
            </w:pPr>
            <w:r w:rsidRPr="004908C6">
              <w:rPr>
                <w:rFonts w:ascii="Times New Roman" w:eastAsia="Times New Roman" w:hAnsi="Times New Roman"/>
                <w:b/>
                <w:sz w:val="21"/>
                <w:szCs w:val="21"/>
                <w:lang w:eastAsia="pt-BR"/>
              </w:rPr>
              <w:t>Modelos:</w:t>
            </w:r>
          </w:p>
          <w:p w14:paraId="1D28ABEC" w14:textId="77777777" w:rsidR="00792242" w:rsidRPr="004908C6" w:rsidRDefault="00792242" w:rsidP="006D7F94">
            <w:pPr>
              <w:spacing w:after="0" w:line="240" w:lineRule="auto"/>
              <w:rPr>
                <w:rFonts w:ascii="Times New Roman" w:eastAsia="Times New Roman" w:hAnsi="Times New Roman"/>
                <w:sz w:val="21"/>
                <w:szCs w:val="21"/>
                <w:lang w:eastAsia="pt-BR"/>
              </w:rPr>
            </w:pPr>
            <w:r w:rsidRPr="004908C6">
              <w:rPr>
                <w:rFonts w:ascii="Times New Roman" w:eastAsia="Times New Roman" w:hAnsi="Times New Roman"/>
                <w:b/>
                <w:bCs/>
                <w:color w:val="000000"/>
                <w:sz w:val="21"/>
                <w:szCs w:val="21"/>
                <w:lang w:eastAsia="pt-BR"/>
              </w:rPr>
              <w:t>Covariadas:</w:t>
            </w:r>
          </w:p>
        </w:tc>
        <w:tc>
          <w:tcPr>
            <w:tcW w:w="1223" w:type="dxa"/>
            <w:tcBorders>
              <w:left w:val="nil"/>
              <w:bottom w:val="single" w:sz="4" w:space="0" w:color="auto"/>
              <w:right w:val="nil"/>
            </w:tcBorders>
            <w:shd w:val="clear" w:color="auto" w:fill="auto"/>
            <w:noWrap/>
            <w:vAlign w:val="center"/>
            <w:hideMark/>
          </w:tcPr>
          <w:p w14:paraId="3C5839CD"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(1)</w:t>
            </w:r>
          </w:p>
          <w:p w14:paraId="1FAE48BD"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Amostra completa</w:t>
            </w:r>
          </w:p>
        </w:tc>
        <w:tc>
          <w:tcPr>
            <w:tcW w:w="1423" w:type="dxa"/>
            <w:tcBorders>
              <w:left w:val="nil"/>
              <w:bottom w:val="single" w:sz="4" w:space="0" w:color="auto"/>
              <w:right w:val="nil"/>
            </w:tcBorders>
            <w:shd w:val="clear" w:color="auto" w:fill="auto"/>
            <w:noWrap/>
            <w:vAlign w:val="center"/>
            <w:hideMark/>
          </w:tcPr>
          <w:p w14:paraId="7C293746"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(2)</w:t>
            </w:r>
          </w:p>
          <w:p w14:paraId="543A769C"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Feminino</w:t>
            </w:r>
          </w:p>
        </w:tc>
        <w:tc>
          <w:tcPr>
            <w:tcW w:w="1150" w:type="dxa"/>
            <w:tcBorders>
              <w:left w:val="nil"/>
              <w:bottom w:val="single" w:sz="4" w:space="0" w:color="auto"/>
              <w:right w:val="nil"/>
            </w:tcBorders>
            <w:shd w:val="clear" w:color="auto" w:fill="auto"/>
            <w:noWrap/>
            <w:vAlign w:val="center"/>
            <w:hideMark/>
          </w:tcPr>
          <w:p w14:paraId="61E51403"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(3)</w:t>
            </w:r>
          </w:p>
          <w:p w14:paraId="2C3DB306"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Masculino</w:t>
            </w:r>
          </w:p>
        </w:tc>
        <w:tc>
          <w:tcPr>
            <w:tcW w:w="1300" w:type="dxa"/>
            <w:gridSpan w:val="2"/>
            <w:tcBorders>
              <w:left w:val="nil"/>
              <w:bottom w:val="single" w:sz="4" w:space="0" w:color="auto"/>
              <w:right w:val="nil"/>
            </w:tcBorders>
            <w:vAlign w:val="center"/>
          </w:tcPr>
          <w:p w14:paraId="5609B14A"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(4)</w:t>
            </w:r>
          </w:p>
          <w:p w14:paraId="4CE341FE"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Pedagogia</w:t>
            </w:r>
          </w:p>
        </w:tc>
        <w:tc>
          <w:tcPr>
            <w:tcW w:w="1075" w:type="dxa"/>
            <w:gridSpan w:val="2"/>
            <w:tcBorders>
              <w:left w:val="nil"/>
              <w:bottom w:val="single" w:sz="4" w:space="0" w:color="auto"/>
              <w:right w:val="nil"/>
            </w:tcBorders>
            <w:vAlign w:val="center"/>
          </w:tcPr>
          <w:p w14:paraId="45678C82"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(5)</w:t>
            </w:r>
          </w:p>
          <w:p w14:paraId="30862BE6"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Básicas</w:t>
            </w:r>
          </w:p>
        </w:tc>
        <w:tc>
          <w:tcPr>
            <w:tcW w:w="1143" w:type="dxa"/>
            <w:tcBorders>
              <w:left w:val="nil"/>
              <w:bottom w:val="single" w:sz="4" w:space="0" w:color="auto"/>
              <w:right w:val="nil"/>
            </w:tcBorders>
            <w:vAlign w:val="center"/>
          </w:tcPr>
          <w:p w14:paraId="264ED3C6"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(6)</w:t>
            </w:r>
          </w:p>
          <w:p w14:paraId="391F15C4" w14:textId="77777777" w:rsidR="00792242" w:rsidRPr="004908C6" w:rsidRDefault="00792242" w:rsidP="006D7F94">
            <w:pPr>
              <w:spacing w:after="0" w:line="240" w:lineRule="auto"/>
              <w:jc w:val="center"/>
              <w:rPr>
                <w:rFonts w:ascii="Times New Roman" w:eastAsia="Times New Roman" w:hAnsi="Times New Roman"/>
                <w:b/>
                <w:bCs/>
                <w:color w:val="000000"/>
                <w:sz w:val="21"/>
                <w:szCs w:val="21"/>
                <w:lang w:eastAsia="pt-BR"/>
              </w:rPr>
            </w:pPr>
            <w:r w:rsidRPr="004908C6">
              <w:rPr>
                <w:rFonts w:ascii="Times New Roman" w:eastAsia="Times New Roman" w:hAnsi="Times New Roman"/>
                <w:b/>
                <w:bCs/>
                <w:color w:val="000000"/>
                <w:sz w:val="21"/>
                <w:szCs w:val="21"/>
                <w:lang w:eastAsia="pt-BR"/>
              </w:rPr>
              <w:t>Científicas</w:t>
            </w:r>
          </w:p>
        </w:tc>
      </w:tr>
      <w:tr w:rsidR="00792242" w:rsidRPr="004908C6" w14:paraId="7C9DD558" w14:textId="77777777" w:rsidTr="006D7F94">
        <w:trPr>
          <w:trHeight w:val="255"/>
          <w:jc w:val="center"/>
        </w:trPr>
        <w:tc>
          <w:tcPr>
            <w:tcW w:w="10663" w:type="dxa"/>
            <w:gridSpan w:val="9"/>
            <w:tcBorders>
              <w:left w:val="nil"/>
              <w:right w:val="nil"/>
            </w:tcBorders>
            <w:shd w:val="clear" w:color="auto" w:fill="auto"/>
            <w:noWrap/>
            <w:vAlign w:val="center"/>
          </w:tcPr>
          <w:p w14:paraId="34E6281E" w14:textId="77777777" w:rsidR="00792242" w:rsidRPr="004908C6" w:rsidRDefault="00792242" w:rsidP="006D7F94">
            <w:pPr>
              <w:spacing w:after="0" w:line="240" w:lineRule="auto"/>
              <w:jc w:val="center"/>
              <w:rPr>
                <w:rFonts w:ascii="Times New Roman" w:eastAsia="Times New Roman" w:hAnsi="Times New Roman"/>
                <w:b/>
                <w:color w:val="000000"/>
                <w:sz w:val="21"/>
                <w:szCs w:val="21"/>
                <w:lang w:eastAsia="pt-BR"/>
              </w:rPr>
            </w:pPr>
            <w:r w:rsidRPr="004908C6">
              <w:rPr>
                <w:rFonts w:ascii="Times New Roman" w:eastAsia="Times New Roman" w:hAnsi="Times New Roman"/>
                <w:b/>
                <w:color w:val="000000"/>
                <w:sz w:val="21"/>
                <w:szCs w:val="21"/>
                <w:lang w:eastAsia="pt-BR"/>
              </w:rPr>
              <w:t>Variáveis salariais</w:t>
            </w:r>
          </w:p>
        </w:tc>
      </w:tr>
      <w:tr w:rsidR="00792242" w:rsidRPr="004908C6" w14:paraId="06AD8247" w14:textId="77777777" w:rsidTr="006D7F94">
        <w:trPr>
          <w:trHeight w:val="255"/>
          <w:jc w:val="center"/>
        </w:trPr>
        <w:tc>
          <w:tcPr>
            <w:tcW w:w="3349" w:type="dxa"/>
            <w:vMerge w:val="restart"/>
            <w:tcBorders>
              <w:left w:val="nil"/>
              <w:right w:val="nil"/>
            </w:tcBorders>
            <w:shd w:val="clear" w:color="auto" w:fill="auto"/>
            <w:noWrap/>
            <w:vAlign w:val="center"/>
            <w:hideMark/>
          </w:tcPr>
          <w:p w14:paraId="4E0E97FD"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Salário em escola pública hoje</w:t>
            </w:r>
          </w:p>
        </w:tc>
        <w:tc>
          <w:tcPr>
            <w:tcW w:w="1223" w:type="dxa"/>
            <w:tcBorders>
              <w:left w:val="nil"/>
              <w:bottom w:val="nil"/>
              <w:right w:val="nil"/>
            </w:tcBorders>
            <w:shd w:val="clear" w:color="auto" w:fill="auto"/>
            <w:noWrap/>
            <w:vAlign w:val="center"/>
            <w:hideMark/>
          </w:tcPr>
          <w:p w14:paraId="20E9AB0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0,0701***</w:t>
            </w:r>
          </w:p>
        </w:tc>
        <w:tc>
          <w:tcPr>
            <w:tcW w:w="1423" w:type="dxa"/>
            <w:tcBorders>
              <w:left w:val="nil"/>
              <w:bottom w:val="nil"/>
              <w:right w:val="nil"/>
            </w:tcBorders>
            <w:shd w:val="clear" w:color="auto" w:fill="auto"/>
            <w:noWrap/>
            <w:vAlign w:val="center"/>
            <w:hideMark/>
          </w:tcPr>
          <w:p w14:paraId="3F53683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0,0594***</w:t>
            </w:r>
          </w:p>
        </w:tc>
        <w:tc>
          <w:tcPr>
            <w:tcW w:w="1150" w:type="dxa"/>
            <w:tcBorders>
              <w:left w:val="nil"/>
              <w:bottom w:val="nil"/>
              <w:right w:val="nil"/>
            </w:tcBorders>
            <w:shd w:val="clear" w:color="auto" w:fill="auto"/>
            <w:noWrap/>
            <w:vAlign w:val="center"/>
            <w:hideMark/>
          </w:tcPr>
          <w:p w14:paraId="7DD1C7B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0,104***</w:t>
            </w:r>
          </w:p>
        </w:tc>
        <w:tc>
          <w:tcPr>
            <w:tcW w:w="1300" w:type="dxa"/>
            <w:gridSpan w:val="2"/>
            <w:tcBorders>
              <w:left w:val="nil"/>
              <w:bottom w:val="nil"/>
              <w:right w:val="nil"/>
            </w:tcBorders>
            <w:vAlign w:val="center"/>
          </w:tcPr>
          <w:p w14:paraId="73E6B69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0,0608**</w:t>
            </w:r>
          </w:p>
        </w:tc>
        <w:tc>
          <w:tcPr>
            <w:tcW w:w="1075" w:type="dxa"/>
            <w:gridSpan w:val="2"/>
            <w:tcBorders>
              <w:left w:val="nil"/>
              <w:bottom w:val="nil"/>
              <w:right w:val="nil"/>
            </w:tcBorders>
            <w:vAlign w:val="center"/>
          </w:tcPr>
          <w:p w14:paraId="74F821F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0,0677***</w:t>
            </w:r>
          </w:p>
        </w:tc>
        <w:tc>
          <w:tcPr>
            <w:tcW w:w="1143" w:type="dxa"/>
            <w:tcBorders>
              <w:left w:val="nil"/>
              <w:bottom w:val="nil"/>
              <w:right w:val="nil"/>
            </w:tcBorders>
            <w:vAlign w:val="center"/>
          </w:tcPr>
          <w:p w14:paraId="6E3BC97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0,0762*</w:t>
            </w:r>
          </w:p>
        </w:tc>
      </w:tr>
      <w:tr w:rsidR="00792242" w:rsidRPr="004908C6" w14:paraId="528F345E" w14:textId="77777777" w:rsidTr="006D7F94">
        <w:trPr>
          <w:trHeight w:val="255"/>
          <w:jc w:val="center"/>
        </w:trPr>
        <w:tc>
          <w:tcPr>
            <w:tcW w:w="3349" w:type="dxa"/>
            <w:vMerge/>
            <w:tcBorders>
              <w:left w:val="nil"/>
              <w:right w:val="nil"/>
            </w:tcBorders>
            <w:shd w:val="clear" w:color="auto" w:fill="auto"/>
            <w:noWrap/>
            <w:vAlign w:val="center"/>
            <w:hideMark/>
          </w:tcPr>
          <w:p w14:paraId="496B8461"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3CC26BF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(0,0163)</w:t>
            </w:r>
          </w:p>
        </w:tc>
        <w:tc>
          <w:tcPr>
            <w:tcW w:w="1423" w:type="dxa"/>
            <w:tcBorders>
              <w:top w:val="nil"/>
              <w:left w:val="nil"/>
              <w:bottom w:val="single" w:sz="4" w:space="0" w:color="auto"/>
              <w:right w:val="nil"/>
            </w:tcBorders>
            <w:shd w:val="clear" w:color="auto" w:fill="auto"/>
            <w:noWrap/>
            <w:vAlign w:val="center"/>
            <w:hideMark/>
          </w:tcPr>
          <w:p w14:paraId="09B567D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(0,0173)</w:t>
            </w:r>
          </w:p>
        </w:tc>
        <w:tc>
          <w:tcPr>
            <w:tcW w:w="1150" w:type="dxa"/>
            <w:tcBorders>
              <w:top w:val="nil"/>
              <w:left w:val="nil"/>
              <w:bottom w:val="single" w:sz="4" w:space="0" w:color="auto"/>
              <w:right w:val="nil"/>
            </w:tcBorders>
            <w:shd w:val="clear" w:color="auto" w:fill="auto"/>
            <w:noWrap/>
            <w:vAlign w:val="center"/>
            <w:hideMark/>
          </w:tcPr>
          <w:p w14:paraId="0F5E171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(0,0299)</w:t>
            </w:r>
          </w:p>
        </w:tc>
        <w:tc>
          <w:tcPr>
            <w:tcW w:w="1300" w:type="dxa"/>
            <w:gridSpan w:val="2"/>
            <w:tcBorders>
              <w:top w:val="nil"/>
              <w:left w:val="nil"/>
              <w:right w:val="nil"/>
            </w:tcBorders>
            <w:vAlign w:val="center"/>
          </w:tcPr>
          <w:p w14:paraId="27A7F79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(0,0294)</w:t>
            </w:r>
          </w:p>
        </w:tc>
        <w:tc>
          <w:tcPr>
            <w:tcW w:w="1075" w:type="dxa"/>
            <w:gridSpan w:val="2"/>
            <w:tcBorders>
              <w:top w:val="nil"/>
              <w:left w:val="nil"/>
              <w:right w:val="nil"/>
            </w:tcBorders>
            <w:vAlign w:val="center"/>
          </w:tcPr>
          <w:p w14:paraId="71D129F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(0,0259)</w:t>
            </w:r>
          </w:p>
        </w:tc>
        <w:tc>
          <w:tcPr>
            <w:tcW w:w="1143" w:type="dxa"/>
            <w:tcBorders>
              <w:top w:val="nil"/>
              <w:left w:val="nil"/>
              <w:right w:val="nil"/>
            </w:tcBorders>
            <w:vAlign w:val="center"/>
          </w:tcPr>
          <w:p w14:paraId="00442D6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(0,0424)</w:t>
            </w:r>
          </w:p>
        </w:tc>
      </w:tr>
      <w:tr w:rsidR="00792242" w:rsidRPr="004908C6" w14:paraId="7E4BEE22" w14:textId="77777777" w:rsidTr="006D7F94">
        <w:trPr>
          <w:trHeight w:val="255"/>
          <w:jc w:val="center"/>
        </w:trPr>
        <w:tc>
          <w:tcPr>
            <w:tcW w:w="3349" w:type="dxa"/>
            <w:tcBorders>
              <w:left w:val="nil"/>
              <w:right w:val="nil"/>
            </w:tcBorders>
            <w:shd w:val="clear" w:color="auto" w:fill="auto"/>
            <w:noWrap/>
            <w:vAlign w:val="center"/>
          </w:tcPr>
          <w:p w14:paraId="5AD8D377"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Salário em escola pública público em 15 anos</w:t>
            </w:r>
          </w:p>
        </w:tc>
        <w:tc>
          <w:tcPr>
            <w:tcW w:w="1223" w:type="dxa"/>
            <w:tcBorders>
              <w:left w:val="nil"/>
              <w:bottom w:val="nil"/>
              <w:right w:val="nil"/>
            </w:tcBorders>
            <w:shd w:val="clear" w:color="auto" w:fill="auto"/>
            <w:noWrap/>
            <w:vAlign w:val="center"/>
          </w:tcPr>
          <w:p w14:paraId="4B3551E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0,0268***</w:t>
            </w:r>
          </w:p>
          <w:p w14:paraId="5792C97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(0,0101)</w:t>
            </w:r>
          </w:p>
        </w:tc>
        <w:tc>
          <w:tcPr>
            <w:tcW w:w="1423" w:type="dxa"/>
            <w:tcBorders>
              <w:left w:val="nil"/>
              <w:bottom w:val="nil"/>
              <w:right w:val="nil"/>
            </w:tcBorders>
            <w:shd w:val="clear" w:color="auto" w:fill="auto"/>
            <w:noWrap/>
            <w:vAlign w:val="center"/>
          </w:tcPr>
          <w:p w14:paraId="3547412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0,0273**</w:t>
            </w:r>
          </w:p>
          <w:p w14:paraId="099A6E9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(0,0110)</w:t>
            </w:r>
          </w:p>
        </w:tc>
        <w:tc>
          <w:tcPr>
            <w:tcW w:w="1150" w:type="dxa"/>
            <w:tcBorders>
              <w:left w:val="nil"/>
              <w:bottom w:val="nil"/>
              <w:right w:val="nil"/>
            </w:tcBorders>
            <w:shd w:val="clear" w:color="auto" w:fill="auto"/>
            <w:noWrap/>
            <w:vAlign w:val="center"/>
          </w:tcPr>
          <w:p w14:paraId="0491B4B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0,0207</w:t>
            </w:r>
          </w:p>
          <w:p w14:paraId="64CF38E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(0,0234)</w:t>
            </w:r>
          </w:p>
        </w:tc>
        <w:tc>
          <w:tcPr>
            <w:tcW w:w="1300" w:type="dxa"/>
            <w:gridSpan w:val="2"/>
            <w:tcBorders>
              <w:left w:val="nil"/>
              <w:bottom w:val="single" w:sz="4" w:space="0" w:color="auto"/>
              <w:right w:val="nil"/>
            </w:tcBorders>
            <w:vAlign w:val="center"/>
          </w:tcPr>
          <w:tbl>
            <w:tblPr>
              <w:tblW w:w="1160" w:type="dxa"/>
              <w:tblCellMar>
                <w:left w:w="70" w:type="dxa"/>
                <w:right w:w="70" w:type="dxa"/>
              </w:tblCellMar>
              <w:tblLook w:val="04A0" w:firstRow="1" w:lastRow="0" w:firstColumn="1" w:lastColumn="0" w:noHBand="0" w:noVBand="1"/>
            </w:tblPr>
            <w:tblGrid>
              <w:gridCol w:w="1160"/>
            </w:tblGrid>
            <w:tr w:rsidR="00792242" w:rsidRPr="004908C6" w14:paraId="7A71F72F" w14:textId="77777777" w:rsidTr="006D7F94">
              <w:trPr>
                <w:trHeight w:val="255"/>
              </w:trPr>
              <w:tc>
                <w:tcPr>
                  <w:tcW w:w="1160" w:type="dxa"/>
                  <w:tcBorders>
                    <w:top w:val="nil"/>
                    <w:left w:val="nil"/>
                    <w:bottom w:val="nil"/>
                    <w:right w:val="nil"/>
                  </w:tcBorders>
                  <w:shd w:val="clear" w:color="auto" w:fill="auto"/>
                  <w:noWrap/>
                  <w:vAlign w:val="bottom"/>
                  <w:hideMark/>
                </w:tcPr>
                <w:p w14:paraId="7CC7075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0,0365</w:t>
                  </w:r>
                </w:p>
              </w:tc>
            </w:tr>
            <w:tr w:rsidR="00792242" w:rsidRPr="004908C6" w14:paraId="7C7550EA" w14:textId="77777777" w:rsidTr="006D7F94">
              <w:trPr>
                <w:trHeight w:val="255"/>
              </w:trPr>
              <w:tc>
                <w:tcPr>
                  <w:tcW w:w="1160" w:type="dxa"/>
                  <w:tcBorders>
                    <w:top w:val="nil"/>
                    <w:left w:val="nil"/>
                    <w:bottom w:val="nil"/>
                    <w:right w:val="nil"/>
                  </w:tcBorders>
                  <w:shd w:val="clear" w:color="auto" w:fill="auto"/>
                  <w:noWrap/>
                  <w:vAlign w:val="bottom"/>
                  <w:hideMark/>
                </w:tcPr>
                <w:p w14:paraId="0124D11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(0,0335)</w:t>
                  </w:r>
                </w:p>
              </w:tc>
            </w:tr>
          </w:tbl>
          <w:p w14:paraId="3BAE15B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p>
        </w:tc>
        <w:tc>
          <w:tcPr>
            <w:tcW w:w="1075" w:type="dxa"/>
            <w:gridSpan w:val="2"/>
            <w:tcBorders>
              <w:left w:val="nil"/>
              <w:bottom w:val="single" w:sz="4" w:space="0" w:color="auto"/>
              <w:right w:val="nil"/>
            </w:tcBorders>
            <w:vAlign w:val="center"/>
          </w:tcPr>
          <w:p w14:paraId="2085259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0,0323**</w:t>
            </w:r>
          </w:p>
          <w:p w14:paraId="2F00E11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(0,0133)</w:t>
            </w:r>
          </w:p>
        </w:tc>
        <w:tc>
          <w:tcPr>
            <w:tcW w:w="1143" w:type="dxa"/>
            <w:tcBorders>
              <w:left w:val="nil"/>
              <w:bottom w:val="single" w:sz="4" w:space="0" w:color="auto"/>
              <w:right w:val="nil"/>
            </w:tcBorders>
            <w:vAlign w:val="center"/>
          </w:tcPr>
          <w:p w14:paraId="4FC7D5C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0,0583</w:t>
            </w:r>
          </w:p>
          <w:p w14:paraId="4061AD8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(0,0690)</w:t>
            </w:r>
          </w:p>
        </w:tc>
      </w:tr>
      <w:tr w:rsidR="00792242" w:rsidRPr="004908C6" w14:paraId="14AA8471" w14:textId="77777777" w:rsidTr="006D7F94">
        <w:trPr>
          <w:trHeight w:val="255"/>
          <w:jc w:val="center"/>
        </w:trPr>
        <w:tc>
          <w:tcPr>
            <w:tcW w:w="3349" w:type="dxa"/>
            <w:vMerge w:val="restart"/>
            <w:tcBorders>
              <w:left w:val="nil"/>
              <w:right w:val="nil"/>
            </w:tcBorders>
            <w:shd w:val="clear" w:color="auto" w:fill="auto"/>
            <w:noWrap/>
            <w:vAlign w:val="center"/>
            <w:hideMark/>
          </w:tcPr>
          <w:p w14:paraId="41FB8E7B"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Salário de reserva</w:t>
            </w:r>
          </w:p>
        </w:tc>
        <w:tc>
          <w:tcPr>
            <w:tcW w:w="1223" w:type="dxa"/>
            <w:tcBorders>
              <w:left w:val="nil"/>
              <w:bottom w:val="nil"/>
              <w:right w:val="nil"/>
            </w:tcBorders>
            <w:shd w:val="clear" w:color="auto" w:fill="auto"/>
            <w:noWrap/>
            <w:vAlign w:val="center"/>
            <w:hideMark/>
          </w:tcPr>
          <w:p w14:paraId="6A95CF8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-0,0786***</w:t>
            </w:r>
          </w:p>
        </w:tc>
        <w:tc>
          <w:tcPr>
            <w:tcW w:w="1423" w:type="dxa"/>
            <w:tcBorders>
              <w:left w:val="nil"/>
              <w:bottom w:val="nil"/>
              <w:right w:val="nil"/>
            </w:tcBorders>
            <w:shd w:val="clear" w:color="auto" w:fill="auto"/>
            <w:noWrap/>
            <w:vAlign w:val="center"/>
            <w:hideMark/>
          </w:tcPr>
          <w:p w14:paraId="1047A63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-0,0702***</w:t>
            </w:r>
          </w:p>
        </w:tc>
        <w:tc>
          <w:tcPr>
            <w:tcW w:w="1150" w:type="dxa"/>
            <w:tcBorders>
              <w:left w:val="nil"/>
              <w:bottom w:val="nil"/>
              <w:right w:val="nil"/>
            </w:tcBorders>
            <w:shd w:val="clear" w:color="auto" w:fill="auto"/>
            <w:noWrap/>
            <w:vAlign w:val="center"/>
            <w:hideMark/>
          </w:tcPr>
          <w:p w14:paraId="27C077F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-0,0879**</w:t>
            </w:r>
          </w:p>
        </w:tc>
        <w:tc>
          <w:tcPr>
            <w:tcW w:w="1300" w:type="dxa"/>
            <w:gridSpan w:val="2"/>
            <w:tcBorders>
              <w:left w:val="nil"/>
              <w:bottom w:val="nil"/>
              <w:right w:val="nil"/>
            </w:tcBorders>
            <w:vAlign w:val="center"/>
          </w:tcPr>
          <w:p w14:paraId="1DC69BA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-0,0684**</w:t>
            </w:r>
          </w:p>
        </w:tc>
        <w:tc>
          <w:tcPr>
            <w:tcW w:w="1075" w:type="dxa"/>
            <w:gridSpan w:val="2"/>
            <w:tcBorders>
              <w:left w:val="nil"/>
              <w:bottom w:val="nil"/>
              <w:right w:val="nil"/>
            </w:tcBorders>
            <w:vAlign w:val="center"/>
          </w:tcPr>
          <w:p w14:paraId="674EA24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-0,0367</w:t>
            </w:r>
          </w:p>
        </w:tc>
        <w:tc>
          <w:tcPr>
            <w:tcW w:w="1143" w:type="dxa"/>
            <w:tcBorders>
              <w:left w:val="nil"/>
              <w:bottom w:val="nil"/>
              <w:right w:val="nil"/>
            </w:tcBorders>
            <w:vAlign w:val="center"/>
          </w:tcPr>
          <w:p w14:paraId="4EB519C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-0,241***</w:t>
            </w:r>
          </w:p>
        </w:tc>
      </w:tr>
      <w:tr w:rsidR="00792242" w:rsidRPr="004908C6" w14:paraId="7F993D0A" w14:textId="77777777" w:rsidTr="006D7F94">
        <w:trPr>
          <w:trHeight w:val="255"/>
          <w:jc w:val="center"/>
        </w:trPr>
        <w:tc>
          <w:tcPr>
            <w:tcW w:w="3349" w:type="dxa"/>
            <w:vMerge/>
            <w:tcBorders>
              <w:left w:val="nil"/>
              <w:right w:val="nil"/>
            </w:tcBorders>
            <w:shd w:val="clear" w:color="auto" w:fill="auto"/>
            <w:noWrap/>
            <w:vAlign w:val="center"/>
            <w:hideMark/>
          </w:tcPr>
          <w:p w14:paraId="6CA7AFC6"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780F3F2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(0,0236)</w:t>
            </w:r>
          </w:p>
        </w:tc>
        <w:tc>
          <w:tcPr>
            <w:tcW w:w="1423" w:type="dxa"/>
            <w:tcBorders>
              <w:top w:val="nil"/>
              <w:left w:val="nil"/>
              <w:bottom w:val="single" w:sz="4" w:space="0" w:color="auto"/>
              <w:right w:val="nil"/>
            </w:tcBorders>
            <w:shd w:val="clear" w:color="auto" w:fill="auto"/>
            <w:noWrap/>
            <w:vAlign w:val="center"/>
            <w:hideMark/>
          </w:tcPr>
          <w:p w14:paraId="7BF5CD1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(0,0260)</w:t>
            </w:r>
          </w:p>
        </w:tc>
        <w:tc>
          <w:tcPr>
            <w:tcW w:w="1150" w:type="dxa"/>
            <w:tcBorders>
              <w:top w:val="nil"/>
              <w:left w:val="nil"/>
              <w:bottom w:val="single" w:sz="4" w:space="0" w:color="auto"/>
              <w:right w:val="nil"/>
            </w:tcBorders>
            <w:shd w:val="clear" w:color="auto" w:fill="auto"/>
            <w:noWrap/>
            <w:vAlign w:val="center"/>
            <w:hideMark/>
          </w:tcPr>
          <w:p w14:paraId="1FCA188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(0,0351)</w:t>
            </w:r>
          </w:p>
        </w:tc>
        <w:tc>
          <w:tcPr>
            <w:tcW w:w="1300" w:type="dxa"/>
            <w:gridSpan w:val="2"/>
            <w:tcBorders>
              <w:top w:val="nil"/>
              <w:left w:val="nil"/>
              <w:bottom w:val="single" w:sz="4" w:space="0" w:color="auto"/>
              <w:right w:val="nil"/>
            </w:tcBorders>
            <w:vAlign w:val="center"/>
          </w:tcPr>
          <w:p w14:paraId="271B511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(0,0318)</w:t>
            </w:r>
          </w:p>
        </w:tc>
        <w:tc>
          <w:tcPr>
            <w:tcW w:w="1075" w:type="dxa"/>
            <w:gridSpan w:val="2"/>
            <w:tcBorders>
              <w:top w:val="nil"/>
              <w:left w:val="nil"/>
              <w:bottom w:val="single" w:sz="4" w:space="0" w:color="auto"/>
              <w:right w:val="nil"/>
            </w:tcBorders>
            <w:vAlign w:val="center"/>
          </w:tcPr>
          <w:p w14:paraId="5E03216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(0,0303)</w:t>
            </w:r>
          </w:p>
        </w:tc>
        <w:tc>
          <w:tcPr>
            <w:tcW w:w="1143" w:type="dxa"/>
            <w:tcBorders>
              <w:top w:val="nil"/>
              <w:left w:val="nil"/>
              <w:bottom w:val="single" w:sz="4" w:space="0" w:color="auto"/>
              <w:right w:val="nil"/>
            </w:tcBorders>
            <w:vAlign w:val="center"/>
          </w:tcPr>
          <w:p w14:paraId="3925F0F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(0,0450)</w:t>
            </w:r>
          </w:p>
        </w:tc>
      </w:tr>
      <w:tr w:rsidR="00792242" w:rsidRPr="004908C6" w14:paraId="6C42D8DD" w14:textId="77777777" w:rsidTr="006D7F94">
        <w:trPr>
          <w:trHeight w:val="255"/>
          <w:jc w:val="center"/>
        </w:trPr>
        <w:tc>
          <w:tcPr>
            <w:tcW w:w="10663" w:type="dxa"/>
            <w:gridSpan w:val="9"/>
            <w:tcBorders>
              <w:top w:val="nil"/>
              <w:left w:val="nil"/>
              <w:bottom w:val="single" w:sz="4" w:space="0" w:color="auto"/>
            </w:tcBorders>
            <w:shd w:val="clear" w:color="auto" w:fill="auto"/>
            <w:noWrap/>
            <w:vAlign w:val="center"/>
          </w:tcPr>
          <w:p w14:paraId="34C7B3A0" w14:textId="77777777" w:rsidR="00792242" w:rsidRPr="004908C6" w:rsidRDefault="00792242" w:rsidP="006D7F94">
            <w:pPr>
              <w:spacing w:after="0" w:line="240" w:lineRule="auto"/>
              <w:jc w:val="center"/>
              <w:rPr>
                <w:rFonts w:ascii="Times New Roman" w:eastAsia="Times New Roman" w:hAnsi="Times New Roman"/>
                <w:b/>
                <w:color w:val="000000"/>
                <w:sz w:val="21"/>
                <w:szCs w:val="21"/>
                <w:highlight w:val="yellow"/>
                <w:lang w:eastAsia="pt-BR"/>
              </w:rPr>
            </w:pPr>
            <w:r w:rsidRPr="004908C6">
              <w:rPr>
                <w:rFonts w:ascii="Times New Roman" w:eastAsia="Times New Roman" w:hAnsi="Times New Roman"/>
                <w:b/>
                <w:color w:val="000000"/>
                <w:sz w:val="21"/>
                <w:szCs w:val="21"/>
                <w:lang w:eastAsia="pt-BR"/>
              </w:rPr>
              <w:t>Perfil socioeconômico</w:t>
            </w:r>
          </w:p>
        </w:tc>
      </w:tr>
      <w:tr w:rsidR="00792242" w:rsidRPr="004908C6" w14:paraId="0C96E2E4" w14:textId="77777777" w:rsidTr="006D7F94">
        <w:trPr>
          <w:trHeight w:val="255"/>
          <w:jc w:val="center"/>
        </w:trPr>
        <w:tc>
          <w:tcPr>
            <w:tcW w:w="3349" w:type="dxa"/>
            <w:tcBorders>
              <w:top w:val="nil"/>
              <w:left w:val="nil"/>
              <w:bottom w:val="single" w:sz="4" w:space="0" w:color="auto"/>
              <w:right w:val="nil"/>
            </w:tcBorders>
            <w:shd w:val="clear" w:color="auto" w:fill="auto"/>
            <w:noWrap/>
            <w:vAlign w:val="center"/>
            <w:hideMark/>
          </w:tcPr>
          <w:p w14:paraId="5B868B06"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Feminino</w:t>
            </w:r>
          </w:p>
        </w:tc>
        <w:tc>
          <w:tcPr>
            <w:tcW w:w="1223" w:type="dxa"/>
            <w:tcBorders>
              <w:top w:val="nil"/>
              <w:left w:val="nil"/>
              <w:bottom w:val="single" w:sz="4" w:space="0" w:color="auto"/>
              <w:right w:val="nil"/>
            </w:tcBorders>
            <w:shd w:val="clear" w:color="auto" w:fill="auto"/>
            <w:noWrap/>
            <w:vAlign w:val="center"/>
            <w:hideMark/>
          </w:tcPr>
          <w:p w14:paraId="53903F0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0,0744*</w:t>
            </w:r>
          </w:p>
          <w:p w14:paraId="5FCE747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(0,0424)</w:t>
            </w:r>
          </w:p>
        </w:tc>
        <w:tc>
          <w:tcPr>
            <w:tcW w:w="1423" w:type="dxa"/>
            <w:tcBorders>
              <w:top w:val="nil"/>
              <w:left w:val="nil"/>
              <w:bottom w:val="single" w:sz="4" w:space="0" w:color="auto"/>
              <w:right w:val="nil"/>
            </w:tcBorders>
            <w:shd w:val="clear" w:color="auto" w:fill="auto"/>
            <w:noWrap/>
            <w:vAlign w:val="center"/>
            <w:hideMark/>
          </w:tcPr>
          <w:p w14:paraId="0E57B8C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w:t>
            </w:r>
          </w:p>
        </w:tc>
        <w:tc>
          <w:tcPr>
            <w:tcW w:w="1150" w:type="dxa"/>
            <w:tcBorders>
              <w:top w:val="nil"/>
              <w:left w:val="nil"/>
              <w:bottom w:val="single" w:sz="4" w:space="0" w:color="auto"/>
              <w:right w:val="nil"/>
            </w:tcBorders>
            <w:shd w:val="clear" w:color="auto" w:fill="auto"/>
            <w:noWrap/>
            <w:vAlign w:val="center"/>
            <w:hideMark/>
          </w:tcPr>
          <w:p w14:paraId="56595EB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w:t>
            </w:r>
          </w:p>
        </w:tc>
        <w:tc>
          <w:tcPr>
            <w:tcW w:w="1300" w:type="dxa"/>
            <w:gridSpan w:val="2"/>
            <w:tcBorders>
              <w:top w:val="nil"/>
              <w:left w:val="nil"/>
              <w:bottom w:val="single" w:sz="4" w:space="0" w:color="auto"/>
              <w:right w:val="nil"/>
            </w:tcBorders>
            <w:vAlign w:val="center"/>
          </w:tcPr>
          <w:p w14:paraId="3D92C4C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0,235***</w:t>
            </w:r>
          </w:p>
          <w:p w14:paraId="4293F8A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(0,0858)</w:t>
            </w:r>
          </w:p>
        </w:tc>
        <w:tc>
          <w:tcPr>
            <w:tcW w:w="1075" w:type="dxa"/>
            <w:gridSpan w:val="2"/>
            <w:tcBorders>
              <w:top w:val="nil"/>
              <w:left w:val="nil"/>
              <w:bottom w:val="single" w:sz="4" w:space="0" w:color="auto"/>
              <w:right w:val="nil"/>
            </w:tcBorders>
            <w:vAlign w:val="center"/>
          </w:tcPr>
          <w:p w14:paraId="41B63FB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-0,00378</w:t>
            </w:r>
          </w:p>
          <w:p w14:paraId="07B7E3D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(0,0879)</w:t>
            </w:r>
          </w:p>
        </w:tc>
        <w:tc>
          <w:tcPr>
            <w:tcW w:w="1143" w:type="dxa"/>
            <w:tcBorders>
              <w:top w:val="nil"/>
              <w:left w:val="nil"/>
              <w:bottom w:val="single" w:sz="4" w:space="0" w:color="auto"/>
              <w:right w:val="nil"/>
            </w:tcBorders>
            <w:vAlign w:val="center"/>
          </w:tcPr>
          <w:p w14:paraId="34AB9E9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0,0881</w:t>
            </w:r>
          </w:p>
          <w:p w14:paraId="36EF121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(0,0690)</w:t>
            </w:r>
          </w:p>
        </w:tc>
      </w:tr>
      <w:tr w:rsidR="00792242" w:rsidRPr="004908C6" w14:paraId="0FB080C2" w14:textId="77777777" w:rsidTr="006D7F94">
        <w:trPr>
          <w:trHeight w:val="255"/>
          <w:jc w:val="center"/>
        </w:trPr>
        <w:tc>
          <w:tcPr>
            <w:tcW w:w="3349" w:type="dxa"/>
            <w:vMerge w:val="restart"/>
            <w:tcBorders>
              <w:left w:val="nil"/>
              <w:right w:val="nil"/>
            </w:tcBorders>
            <w:shd w:val="clear" w:color="auto" w:fill="auto"/>
            <w:noWrap/>
            <w:vAlign w:val="center"/>
            <w:hideMark/>
          </w:tcPr>
          <w:p w14:paraId="138AFE14"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Brancos e amarelos</w:t>
            </w:r>
          </w:p>
        </w:tc>
        <w:tc>
          <w:tcPr>
            <w:tcW w:w="1223" w:type="dxa"/>
            <w:tcBorders>
              <w:left w:val="nil"/>
              <w:bottom w:val="nil"/>
              <w:right w:val="nil"/>
            </w:tcBorders>
            <w:shd w:val="clear" w:color="auto" w:fill="auto"/>
            <w:noWrap/>
            <w:vAlign w:val="center"/>
            <w:hideMark/>
          </w:tcPr>
          <w:p w14:paraId="5641F00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-0,0234</w:t>
            </w:r>
          </w:p>
        </w:tc>
        <w:tc>
          <w:tcPr>
            <w:tcW w:w="1423" w:type="dxa"/>
            <w:tcBorders>
              <w:left w:val="nil"/>
              <w:bottom w:val="nil"/>
              <w:right w:val="nil"/>
            </w:tcBorders>
            <w:shd w:val="clear" w:color="auto" w:fill="auto"/>
            <w:noWrap/>
            <w:vAlign w:val="center"/>
            <w:hideMark/>
          </w:tcPr>
          <w:p w14:paraId="3AA2F1B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-0,0320</w:t>
            </w:r>
          </w:p>
        </w:tc>
        <w:tc>
          <w:tcPr>
            <w:tcW w:w="1150" w:type="dxa"/>
            <w:tcBorders>
              <w:left w:val="nil"/>
              <w:bottom w:val="nil"/>
              <w:right w:val="nil"/>
            </w:tcBorders>
            <w:shd w:val="clear" w:color="auto" w:fill="auto"/>
            <w:noWrap/>
            <w:vAlign w:val="center"/>
            <w:hideMark/>
          </w:tcPr>
          <w:p w14:paraId="181F24B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-0,0292</w:t>
            </w:r>
          </w:p>
        </w:tc>
        <w:tc>
          <w:tcPr>
            <w:tcW w:w="1300" w:type="dxa"/>
            <w:gridSpan w:val="2"/>
            <w:tcBorders>
              <w:left w:val="nil"/>
              <w:bottom w:val="nil"/>
              <w:right w:val="nil"/>
            </w:tcBorders>
            <w:vAlign w:val="center"/>
          </w:tcPr>
          <w:p w14:paraId="7DD12FC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0,00236</w:t>
            </w:r>
          </w:p>
        </w:tc>
        <w:tc>
          <w:tcPr>
            <w:tcW w:w="1075" w:type="dxa"/>
            <w:gridSpan w:val="2"/>
            <w:tcBorders>
              <w:left w:val="nil"/>
              <w:bottom w:val="nil"/>
              <w:right w:val="nil"/>
            </w:tcBorders>
            <w:vAlign w:val="center"/>
          </w:tcPr>
          <w:p w14:paraId="5D233D0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0,00603</w:t>
            </w:r>
          </w:p>
        </w:tc>
        <w:tc>
          <w:tcPr>
            <w:tcW w:w="1143" w:type="dxa"/>
            <w:tcBorders>
              <w:left w:val="nil"/>
              <w:bottom w:val="nil"/>
              <w:right w:val="nil"/>
            </w:tcBorders>
            <w:vAlign w:val="center"/>
          </w:tcPr>
          <w:p w14:paraId="2BE873D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-0,120*</w:t>
            </w:r>
          </w:p>
        </w:tc>
      </w:tr>
      <w:tr w:rsidR="00792242" w:rsidRPr="004908C6" w14:paraId="30759408" w14:textId="77777777" w:rsidTr="006D7F94">
        <w:trPr>
          <w:trHeight w:val="255"/>
          <w:jc w:val="center"/>
        </w:trPr>
        <w:tc>
          <w:tcPr>
            <w:tcW w:w="3349" w:type="dxa"/>
            <w:vMerge/>
            <w:tcBorders>
              <w:left w:val="nil"/>
              <w:bottom w:val="single" w:sz="4" w:space="0" w:color="auto"/>
              <w:right w:val="nil"/>
            </w:tcBorders>
            <w:shd w:val="clear" w:color="auto" w:fill="auto"/>
            <w:noWrap/>
            <w:vAlign w:val="center"/>
            <w:hideMark/>
          </w:tcPr>
          <w:p w14:paraId="014845CE"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4CAAB39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(0,0445)</w:t>
            </w:r>
          </w:p>
        </w:tc>
        <w:tc>
          <w:tcPr>
            <w:tcW w:w="1423" w:type="dxa"/>
            <w:tcBorders>
              <w:top w:val="nil"/>
              <w:left w:val="nil"/>
              <w:bottom w:val="single" w:sz="4" w:space="0" w:color="auto"/>
              <w:right w:val="nil"/>
            </w:tcBorders>
            <w:shd w:val="clear" w:color="auto" w:fill="auto"/>
            <w:noWrap/>
            <w:vAlign w:val="center"/>
            <w:hideMark/>
          </w:tcPr>
          <w:p w14:paraId="4BB7C9A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(0,0472)</w:t>
            </w:r>
          </w:p>
        </w:tc>
        <w:tc>
          <w:tcPr>
            <w:tcW w:w="1150" w:type="dxa"/>
            <w:tcBorders>
              <w:top w:val="nil"/>
              <w:left w:val="nil"/>
              <w:bottom w:val="single" w:sz="4" w:space="0" w:color="auto"/>
              <w:right w:val="nil"/>
            </w:tcBorders>
            <w:shd w:val="clear" w:color="auto" w:fill="auto"/>
            <w:noWrap/>
            <w:vAlign w:val="center"/>
            <w:hideMark/>
          </w:tcPr>
          <w:p w14:paraId="64C0A46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(0,0586)</w:t>
            </w:r>
          </w:p>
        </w:tc>
        <w:tc>
          <w:tcPr>
            <w:tcW w:w="1300" w:type="dxa"/>
            <w:gridSpan w:val="2"/>
            <w:tcBorders>
              <w:top w:val="nil"/>
              <w:left w:val="nil"/>
              <w:bottom w:val="single" w:sz="4" w:space="0" w:color="auto"/>
              <w:right w:val="nil"/>
            </w:tcBorders>
            <w:vAlign w:val="center"/>
          </w:tcPr>
          <w:p w14:paraId="4D70B46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(0,0582)</w:t>
            </w:r>
          </w:p>
        </w:tc>
        <w:tc>
          <w:tcPr>
            <w:tcW w:w="1075" w:type="dxa"/>
            <w:gridSpan w:val="2"/>
            <w:tcBorders>
              <w:top w:val="nil"/>
              <w:left w:val="nil"/>
              <w:bottom w:val="single" w:sz="4" w:space="0" w:color="auto"/>
              <w:right w:val="nil"/>
            </w:tcBorders>
            <w:vAlign w:val="center"/>
          </w:tcPr>
          <w:p w14:paraId="77C4AB5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(0,0583)</w:t>
            </w:r>
          </w:p>
        </w:tc>
        <w:tc>
          <w:tcPr>
            <w:tcW w:w="1143" w:type="dxa"/>
            <w:tcBorders>
              <w:top w:val="nil"/>
              <w:left w:val="nil"/>
              <w:bottom w:val="single" w:sz="4" w:space="0" w:color="auto"/>
              <w:right w:val="nil"/>
            </w:tcBorders>
            <w:vAlign w:val="center"/>
          </w:tcPr>
          <w:p w14:paraId="4EEE8BC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(0,0692)</w:t>
            </w:r>
          </w:p>
        </w:tc>
      </w:tr>
      <w:tr w:rsidR="00792242" w:rsidRPr="004908C6" w14:paraId="050F930B" w14:textId="77777777" w:rsidTr="006D7F94">
        <w:trPr>
          <w:trHeight w:val="255"/>
          <w:jc w:val="center"/>
        </w:trPr>
        <w:tc>
          <w:tcPr>
            <w:tcW w:w="3349" w:type="dxa"/>
            <w:vMerge w:val="restart"/>
            <w:tcBorders>
              <w:left w:val="nil"/>
              <w:right w:val="nil"/>
            </w:tcBorders>
            <w:shd w:val="clear" w:color="auto" w:fill="auto"/>
            <w:noWrap/>
            <w:vAlign w:val="center"/>
            <w:hideMark/>
          </w:tcPr>
          <w:p w14:paraId="29BCD3F8"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Idade</w:t>
            </w:r>
          </w:p>
        </w:tc>
        <w:tc>
          <w:tcPr>
            <w:tcW w:w="1223" w:type="dxa"/>
            <w:tcBorders>
              <w:left w:val="nil"/>
              <w:bottom w:val="nil"/>
              <w:right w:val="nil"/>
            </w:tcBorders>
            <w:shd w:val="clear" w:color="auto" w:fill="auto"/>
            <w:noWrap/>
            <w:vAlign w:val="center"/>
            <w:hideMark/>
          </w:tcPr>
          <w:p w14:paraId="4C1C9B7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0,00577</w:t>
            </w:r>
          </w:p>
        </w:tc>
        <w:tc>
          <w:tcPr>
            <w:tcW w:w="1423" w:type="dxa"/>
            <w:tcBorders>
              <w:left w:val="nil"/>
              <w:bottom w:val="nil"/>
              <w:right w:val="nil"/>
            </w:tcBorders>
            <w:shd w:val="clear" w:color="auto" w:fill="auto"/>
            <w:noWrap/>
            <w:vAlign w:val="center"/>
            <w:hideMark/>
          </w:tcPr>
          <w:p w14:paraId="00863F2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0,00335</w:t>
            </w:r>
          </w:p>
        </w:tc>
        <w:tc>
          <w:tcPr>
            <w:tcW w:w="1150" w:type="dxa"/>
            <w:tcBorders>
              <w:left w:val="nil"/>
              <w:bottom w:val="nil"/>
              <w:right w:val="nil"/>
            </w:tcBorders>
            <w:shd w:val="clear" w:color="auto" w:fill="auto"/>
            <w:noWrap/>
            <w:vAlign w:val="center"/>
            <w:hideMark/>
          </w:tcPr>
          <w:p w14:paraId="3931000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0,0103*</w:t>
            </w:r>
          </w:p>
        </w:tc>
        <w:tc>
          <w:tcPr>
            <w:tcW w:w="1300" w:type="dxa"/>
            <w:gridSpan w:val="2"/>
            <w:tcBorders>
              <w:left w:val="nil"/>
              <w:bottom w:val="nil"/>
              <w:right w:val="nil"/>
            </w:tcBorders>
            <w:vAlign w:val="center"/>
          </w:tcPr>
          <w:p w14:paraId="27DBC08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0,00295</w:t>
            </w:r>
          </w:p>
        </w:tc>
        <w:tc>
          <w:tcPr>
            <w:tcW w:w="1075" w:type="dxa"/>
            <w:gridSpan w:val="2"/>
            <w:tcBorders>
              <w:left w:val="nil"/>
              <w:bottom w:val="nil"/>
              <w:right w:val="nil"/>
            </w:tcBorders>
            <w:vAlign w:val="center"/>
          </w:tcPr>
          <w:p w14:paraId="3474C24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0,00570</w:t>
            </w:r>
          </w:p>
        </w:tc>
        <w:tc>
          <w:tcPr>
            <w:tcW w:w="1143" w:type="dxa"/>
            <w:tcBorders>
              <w:left w:val="nil"/>
              <w:bottom w:val="nil"/>
              <w:right w:val="nil"/>
            </w:tcBorders>
            <w:vAlign w:val="center"/>
          </w:tcPr>
          <w:p w14:paraId="7E4DADC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0,0275***</w:t>
            </w:r>
          </w:p>
        </w:tc>
      </w:tr>
      <w:tr w:rsidR="00792242" w:rsidRPr="004908C6" w14:paraId="781CE218" w14:textId="77777777" w:rsidTr="006D7F94">
        <w:trPr>
          <w:trHeight w:val="255"/>
          <w:jc w:val="center"/>
        </w:trPr>
        <w:tc>
          <w:tcPr>
            <w:tcW w:w="3349" w:type="dxa"/>
            <w:vMerge/>
            <w:tcBorders>
              <w:left w:val="nil"/>
              <w:right w:val="nil"/>
            </w:tcBorders>
            <w:shd w:val="clear" w:color="auto" w:fill="auto"/>
            <w:noWrap/>
            <w:vAlign w:val="center"/>
            <w:hideMark/>
          </w:tcPr>
          <w:p w14:paraId="4188BCE0"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35C2B9D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(0,00371)</w:t>
            </w:r>
          </w:p>
        </w:tc>
        <w:tc>
          <w:tcPr>
            <w:tcW w:w="1423" w:type="dxa"/>
            <w:tcBorders>
              <w:top w:val="nil"/>
              <w:left w:val="nil"/>
              <w:bottom w:val="single" w:sz="4" w:space="0" w:color="auto"/>
              <w:right w:val="nil"/>
            </w:tcBorders>
            <w:shd w:val="clear" w:color="auto" w:fill="auto"/>
            <w:noWrap/>
            <w:vAlign w:val="center"/>
            <w:hideMark/>
          </w:tcPr>
          <w:p w14:paraId="0A60262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(0,00384)</w:t>
            </w:r>
          </w:p>
        </w:tc>
        <w:tc>
          <w:tcPr>
            <w:tcW w:w="1150" w:type="dxa"/>
            <w:tcBorders>
              <w:top w:val="nil"/>
              <w:left w:val="nil"/>
              <w:bottom w:val="single" w:sz="4" w:space="0" w:color="auto"/>
              <w:right w:val="nil"/>
            </w:tcBorders>
            <w:shd w:val="clear" w:color="auto" w:fill="auto"/>
            <w:noWrap/>
            <w:vAlign w:val="center"/>
            <w:hideMark/>
          </w:tcPr>
          <w:p w14:paraId="25A37C3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(0,00540)</w:t>
            </w:r>
          </w:p>
        </w:tc>
        <w:tc>
          <w:tcPr>
            <w:tcW w:w="1300" w:type="dxa"/>
            <w:gridSpan w:val="2"/>
            <w:tcBorders>
              <w:top w:val="nil"/>
              <w:left w:val="nil"/>
              <w:bottom w:val="single" w:sz="4" w:space="0" w:color="auto"/>
              <w:right w:val="nil"/>
            </w:tcBorders>
            <w:vAlign w:val="center"/>
          </w:tcPr>
          <w:p w14:paraId="0BE1BEC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(0,00431)</w:t>
            </w:r>
          </w:p>
        </w:tc>
        <w:tc>
          <w:tcPr>
            <w:tcW w:w="1075" w:type="dxa"/>
            <w:gridSpan w:val="2"/>
            <w:tcBorders>
              <w:top w:val="nil"/>
              <w:left w:val="nil"/>
              <w:bottom w:val="single" w:sz="4" w:space="0" w:color="auto"/>
              <w:right w:val="nil"/>
            </w:tcBorders>
            <w:vAlign w:val="center"/>
          </w:tcPr>
          <w:p w14:paraId="6E60758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(0,00522)</w:t>
            </w:r>
          </w:p>
        </w:tc>
        <w:tc>
          <w:tcPr>
            <w:tcW w:w="1143" w:type="dxa"/>
            <w:tcBorders>
              <w:top w:val="nil"/>
              <w:left w:val="nil"/>
              <w:bottom w:val="single" w:sz="4" w:space="0" w:color="auto"/>
              <w:right w:val="nil"/>
            </w:tcBorders>
            <w:vAlign w:val="center"/>
          </w:tcPr>
          <w:p w14:paraId="05891CA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(0,00723)</w:t>
            </w:r>
          </w:p>
        </w:tc>
      </w:tr>
      <w:tr w:rsidR="00792242" w:rsidRPr="004908C6" w14:paraId="37F790E4" w14:textId="77777777" w:rsidTr="006D7F94">
        <w:trPr>
          <w:trHeight w:val="255"/>
          <w:jc w:val="center"/>
        </w:trPr>
        <w:tc>
          <w:tcPr>
            <w:tcW w:w="3349" w:type="dxa"/>
            <w:vMerge w:val="restart"/>
            <w:tcBorders>
              <w:top w:val="nil"/>
              <w:left w:val="nil"/>
              <w:right w:val="nil"/>
            </w:tcBorders>
            <w:shd w:val="clear" w:color="auto" w:fill="auto"/>
            <w:noWrap/>
            <w:vAlign w:val="center"/>
          </w:tcPr>
          <w:p w14:paraId="071AB21A"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 xml:space="preserve">Índice de riqueza </w:t>
            </w:r>
            <w:r w:rsidRPr="004908C6">
              <w:rPr>
                <w:rFonts w:ascii="Times New Roman" w:eastAsia="Times New Roman" w:hAnsi="Times New Roman"/>
                <w:i/>
                <w:color w:val="000000"/>
                <w:sz w:val="21"/>
                <w:szCs w:val="21"/>
                <w:lang w:eastAsia="pt-BR"/>
              </w:rPr>
              <w:t>per capita</w:t>
            </w:r>
          </w:p>
        </w:tc>
        <w:tc>
          <w:tcPr>
            <w:tcW w:w="1223" w:type="dxa"/>
            <w:tcBorders>
              <w:top w:val="nil"/>
              <w:left w:val="nil"/>
              <w:bottom w:val="single" w:sz="4" w:space="0" w:color="FFFFFF"/>
              <w:right w:val="nil"/>
            </w:tcBorders>
            <w:shd w:val="clear" w:color="auto" w:fill="auto"/>
            <w:noWrap/>
            <w:vAlign w:val="center"/>
          </w:tcPr>
          <w:p w14:paraId="262F3AD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-0,0528***</w:t>
            </w:r>
          </w:p>
        </w:tc>
        <w:tc>
          <w:tcPr>
            <w:tcW w:w="1423" w:type="dxa"/>
            <w:tcBorders>
              <w:top w:val="nil"/>
              <w:left w:val="nil"/>
              <w:bottom w:val="single" w:sz="4" w:space="0" w:color="FFFFFF"/>
              <w:right w:val="nil"/>
            </w:tcBorders>
            <w:shd w:val="clear" w:color="auto" w:fill="auto"/>
            <w:noWrap/>
            <w:vAlign w:val="center"/>
          </w:tcPr>
          <w:p w14:paraId="7CF0B75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-0,0652***</w:t>
            </w:r>
          </w:p>
        </w:tc>
        <w:tc>
          <w:tcPr>
            <w:tcW w:w="1150" w:type="dxa"/>
            <w:tcBorders>
              <w:top w:val="nil"/>
              <w:left w:val="nil"/>
              <w:bottom w:val="single" w:sz="4" w:space="0" w:color="FFFFFF"/>
              <w:right w:val="nil"/>
            </w:tcBorders>
            <w:shd w:val="clear" w:color="auto" w:fill="auto"/>
            <w:noWrap/>
            <w:vAlign w:val="center"/>
          </w:tcPr>
          <w:p w14:paraId="39B7A7F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-0,0366</w:t>
            </w:r>
          </w:p>
        </w:tc>
        <w:tc>
          <w:tcPr>
            <w:tcW w:w="1300" w:type="dxa"/>
            <w:gridSpan w:val="2"/>
            <w:tcBorders>
              <w:top w:val="nil"/>
              <w:left w:val="nil"/>
              <w:bottom w:val="single" w:sz="4" w:space="0" w:color="FFFFFF"/>
              <w:right w:val="nil"/>
            </w:tcBorders>
            <w:vAlign w:val="center"/>
          </w:tcPr>
          <w:p w14:paraId="55B4146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-0,0535**</w:t>
            </w:r>
          </w:p>
        </w:tc>
        <w:tc>
          <w:tcPr>
            <w:tcW w:w="1075" w:type="dxa"/>
            <w:gridSpan w:val="2"/>
            <w:tcBorders>
              <w:top w:val="nil"/>
              <w:left w:val="nil"/>
              <w:bottom w:val="single" w:sz="4" w:space="0" w:color="FFFFFF"/>
              <w:right w:val="nil"/>
            </w:tcBorders>
            <w:vAlign w:val="center"/>
          </w:tcPr>
          <w:p w14:paraId="787EE96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-0,0571**</w:t>
            </w:r>
          </w:p>
        </w:tc>
        <w:tc>
          <w:tcPr>
            <w:tcW w:w="1143" w:type="dxa"/>
            <w:tcBorders>
              <w:top w:val="nil"/>
              <w:left w:val="nil"/>
              <w:bottom w:val="single" w:sz="4" w:space="0" w:color="FFFFFF"/>
              <w:right w:val="nil"/>
            </w:tcBorders>
            <w:vAlign w:val="center"/>
          </w:tcPr>
          <w:p w14:paraId="37CC697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-0,0507</w:t>
            </w:r>
          </w:p>
        </w:tc>
      </w:tr>
      <w:tr w:rsidR="00792242" w:rsidRPr="004908C6" w14:paraId="1DED6646" w14:textId="77777777" w:rsidTr="006D7F94">
        <w:trPr>
          <w:trHeight w:val="255"/>
          <w:jc w:val="center"/>
        </w:trPr>
        <w:tc>
          <w:tcPr>
            <w:tcW w:w="3349" w:type="dxa"/>
            <w:vMerge/>
            <w:tcBorders>
              <w:left w:val="nil"/>
              <w:right w:val="nil"/>
            </w:tcBorders>
            <w:shd w:val="clear" w:color="auto" w:fill="auto"/>
            <w:noWrap/>
            <w:vAlign w:val="center"/>
          </w:tcPr>
          <w:p w14:paraId="2F7E4250"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single" w:sz="4" w:space="0" w:color="FFFFFF"/>
              <w:left w:val="nil"/>
              <w:bottom w:val="single" w:sz="4" w:space="0" w:color="auto"/>
              <w:right w:val="single" w:sz="4" w:space="0" w:color="FFFFFF"/>
            </w:tcBorders>
            <w:shd w:val="clear" w:color="auto" w:fill="auto"/>
            <w:noWrap/>
            <w:vAlign w:val="center"/>
          </w:tcPr>
          <w:p w14:paraId="19C2B57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(0,0157)</w:t>
            </w:r>
          </w:p>
        </w:tc>
        <w:tc>
          <w:tcPr>
            <w:tcW w:w="1423" w:type="dxa"/>
            <w:tcBorders>
              <w:top w:val="single" w:sz="4" w:space="0" w:color="FFFFFF"/>
              <w:left w:val="single" w:sz="4" w:space="0" w:color="FFFFFF"/>
              <w:bottom w:val="single" w:sz="4" w:space="0" w:color="auto"/>
              <w:right w:val="nil"/>
            </w:tcBorders>
            <w:shd w:val="clear" w:color="auto" w:fill="auto"/>
            <w:noWrap/>
            <w:vAlign w:val="center"/>
          </w:tcPr>
          <w:p w14:paraId="5DB8EEE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(0,0197)</w:t>
            </w:r>
          </w:p>
        </w:tc>
        <w:tc>
          <w:tcPr>
            <w:tcW w:w="1150" w:type="dxa"/>
            <w:tcBorders>
              <w:top w:val="single" w:sz="4" w:space="0" w:color="FFFFFF"/>
              <w:left w:val="nil"/>
              <w:bottom w:val="single" w:sz="4" w:space="0" w:color="auto"/>
              <w:right w:val="nil"/>
            </w:tcBorders>
            <w:shd w:val="clear" w:color="auto" w:fill="auto"/>
            <w:noWrap/>
            <w:vAlign w:val="center"/>
          </w:tcPr>
          <w:p w14:paraId="1AB2B94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(0,0407)</w:t>
            </w:r>
          </w:p>
        </w:tc>
        <w:tc>
          <w:tcPr>
            <w:tcW w:w="1300" w:type="dxa"/>
            <w:gridSpan w:val="2"/>
            <w:tcBorders>
              <w:top w:val="single" w:sz="4" w:space="0" w:color="FFFFFF"/>
              <w:left w:val="nil"/>
              <w:bottom w:val="single" w:sz="4" w:space="0" w:color="auto"/>
              <w:right w:val="nil"/>
            </w:tcBorders>
            <w:vAlign w:val="center"/>
          </w:tcPr>
          <w:p w14:paraId="557A1DE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(0,0261)</w:t>
            </w:r>
          </w:p>
        </w:tc>
        <w:tc>
          <w:tcPr>
            <w:tcW w:w="1075" w:type="dxa"/>
            <w:gridSpan w:val="2"/>
            <w:tcBorders>
              <w:top w:val="single" w:sz="4" w:space="0" w:color="FFFFFF"/>
              <w:left w:val="nil"/>
              <w:bottom w:val="single" w:sz="4" w:space="0" w:color="auto"/>
              <w:right w:val="nil"/>
            </w:tcBorders>
            <w:vAlign w:val="center"/>
          </w:tcPr>
          <w:p w14:paraId="48D9E33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(0,0281)</w:t>
            </w:r>
          </w:p>
        </w:tc>
        <w:tc>
          <w:tcPr>
            <w:tcW w:w="1143" w:type="dxa"/>
            <w:tcBorders>
              <w:top w:val="single" w:sz="4" w:space="0" w:color="FFFFFF"/>
              <w:left w:val="nil"/>
              <w:bottom w:val="single" w:sz="4" w:space="0" w:color="auto"/>
              <w:right w:val="nil"/>
            </w:tcBorders>
            <w:vAlign w:val="center"/>
          </w:tcPr>
          <w:p w14:paraId="69EF571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(0,0316)</w:t>
            </w:r>
          </w:p>
        </w:tc>
      </w:tr>
      <w:tr w:rsidR="00792242" w:rsidRPr="004908C6" w14:paraId="557B97EB" w14:textId="77777777" w:rsidTr="006D7F94">
        <w:trPr>
          <w:trHeight w:val="255"/>
          <w:jc w:val="center"/>
        </w:trPr>
        <w:tc>
          <w:tcPr>
            <w:tcW w:w="3349" w:type="dxa"/>
            <w:vMerge w:val="restart"/>
            <w:tcBorders>
              <w:top w:val="nil"/>
              <w:left w:val="nil"/>
              <w:right w:val="nil"/>
            </w:tcBorders>
            <w:shd w:val="clear" w:color="auto" w:fill="auto"/>
            <w:noWrap/>
            <w:vAlign w:val="center"/>
          </w:tcPr>
          <w:p w14:paraId="37795F80"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Fundamental público</w:t>
            </w:r>
          </w:p>
        </w:tc>
        <w:tc>
          <w:tcPr>
            <w:tcW w:w="1223" w:type="dxa"/>
            <w:tcBorders>
              <w:top w:val="nil"/>
              <w:left w:val="nil"/>
              <w:bottom w:val="single" w:sz="4" w:space="0" w:color="FFFFFF"/>
              <w:right w:val="single" w:sz="4" w:space="0" w:color="FFFFFF"/>
            </w:tcBorders>
            <w:shd w:val="clear" w:color="auto" w:fill="auto"/>
            <w:noWrap/>
            <w:vAlign w:val="center"/>
          </w:tcPr>
          <w:p w14:paraId="465183B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0,117*</w:t>
            </w:r>
          </w:p>
        </w:tc>
        <w:tc>
          <w:tcPr>
            <w:tcW w:w="1423" w:type="dxa"/>
            <w:tcBorders>
              <w:top w:val="nil"/>
              <w:left w:val="single" w:sz="4" w:space="0" w:color="FFFFFF"/>
              <w:bottom w:val="single" w:sz="4" w:space="0" w:color="FFFFFF"/>
              <w:right w:val="nil"/>
            </w:tcBorders>
            <w:shd w:val="clear" w:color="auto" w:fill="auto"/>
            <w:noWrap/>
            <w:vAlign w:val="center"/>
          </w:tcPr>
          <w:p w14:paraId="4036277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0,0979</w:t>
            </w:r>
          </w:p>
        </w:tc>
        <w:tc>
          <w:tcPr>
            <w:tcW w:w="1150" w:type="dxa"/>
            <w:tcBorders>
              <w:top w:val="nil"/>
              <w:left w:val="nil"/>
              <w:bottom w:val="single" w:sz="4" w:space="0" w:color="FFFFFF"/>
              <w:right w:val="nil"/>
            </w:tcBorders>
            <w:shd w:val="clear" w:color="auto" w:fill="auto"/>
            <w:noWrap/>
            <w:vAlign w:val="center"/>
          </w:tcPr>
          <w:p w14:paraId="7894FE5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0,164***</w:t>
            </w:r>
          </w:p>
        </w:tc>
        <w:tc>
          <w:tcPr>
            <w:tcW w:w="1300" w:type="dxa"/>
            <w:gridSpan w:val="2"/>
            <w:tcBorders>
              <w:top w:val="nil"/>
              <w:left w:val="nil"/>
              <w:bottom w:val="single" w:sz="4" w:space="0" w:color="FFFFFF"/>
              <w:right w:val="nil"/>
            </w:tcBorders>
            <w:vAlign w:val="center"/>
          </w:tcPr>
          <w:p w14:paraId="06EDF79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0,186**</w:t>
            </w:r>
          </w:p>
        </w:tc>
        <w:tc>
          <w:tcPr>
            <w:tcW w:w="1075" w:type="dxa"/>
            <w:gridSpan w:val="2"/>
            <w:tcBorders>
              <w:top w:val="nil"/>
              <w:left w:val="nil"/>
              <w:bottom w:val="single" w:sz="4" w:space="0" w:color="FFFFFF"/>
              <w:right w:val="nil"/>
            </w:tcBorders>
            <w:vAlign w:val="center"/>
          </w:tcPr>
          <w:p w14:paraId="7241423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0,0597</w:t>
            </w:r>
          </w:p>
        </w:tc>
        <w:tc>
          <w:tcPr>
            <w:tcW w:w="1143" w:type="dxa"/>
            <w:tcBorders>
              <w:top w:val="nil"/>
              <w:left w:val="nil"/>
              <w:bottom w:val="single" w:sz="4" w:space="0" w:color="FFFFFF"/>
              <w:right w:val="nil"/>
            </w:tcBorders>
            <w:vAlign w:val="center"/>
          </w:tcPr>
          <w:p w14:paraId="4C96EFD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0,0813</w:t>
            </w:r>
          </w:p>
        </w:tc>
      </w:tr>
      <w:tr w:rsidR="00792242" w:rsidRPr="004908C6" w14:paraId="7BCD8089" w14:textId="77777777" w:rsidTr="006D7F94">
        <w:trPr>
          <w:trHeight w:val="255"/>
          <w:jc w:val="center"/>
        </w:trPr>
        <w:tc>
          <w:tcPr>
            <w:tcW w:w="3349" w:type="dxa"/>
            <w:vMerge/>
            <w:tcBorders>
              <w:left w:val="nil"/>
              <w:right w:val="nil"/>
            </w:tcBorders>
            <w:shd w:val="clear" w:color="auto" w:fill="auto"/>
            <w:noWrap/>
            <w:vAlign w:val="center"/>
          </w:tcPr>
          <w:p w14:paraId="017FEE89"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single" w:sz="4" w:space="0" w:color="FFFFFF"/>
              <w:left w:val="nil"/>
              <w:bottom w:val="single" w:sz="4" w:space="0" w:color="auto"/>
              <w:right w:val="single" w:sz="4" w:space="0" w:color="FFFFFF"/>
            </w:tcBorders>
            <w:shd w:val="clear" w:color="auto" w:fill="auto"/>
            <w:noWrap/>
            <w:vAlign w:val="center"/>
          </w:tcPr>
          <w:p w14:paraId="23EEC14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(0,0641)</w:t>
            </w:r>
          </w:p>
        </w:tc>
        <w:tc>
          <w:tcPr>
            <w:tcW w:w="1423" w:type="dxa"/>
            <w:tcBorders>
              <w:top w:val="single" w:sz="4" w:space="0" w:color="FFFFFF"/>
              <w:left w:val="single" w:sz="4" w:space="0" w:color="FFFFFF"/>
              <w:bottom w:val="single" w:sz="4" w:space="0" w:color="auto"/>
              <w:right w:val="nil"/>
            </w:tcBorders>
            <w:shd w:val="clear" w:color="auto" w:fill="auto"/>
            <w:noWrap/>
            <w:vAlign w:val="center"/>
          </w:tcPr>
          <w:p w14:paraId="1979B3E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(0,0833)</w:t>
            </w:r>
          </w:p>
        </w:tc>
        <w:tc>
          <w:tcPr>
            <w:tcW w:w="1150" w:type="dxa"/>
            <w:tcBorders>
              <w:top w:val="single" w:sz="4" w:space="0" w:color="FFFFFF"/>
              <w:left w:val="nil"/>
              <w:bottom w:val="single" w:sz="4" w:space="0" w:color="auto"/>
              <w:right w:val="nil"/>
            </w:tcBorders>
            <w:shd w:val="clear" w:color="auto" w:fill="auto"/>
            <w:noWrap/>
            <w:vAlign w:val="center"/>
          </w:tcPr>
          <w:p w14:paraId="6CF6CA7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(0,0586)</w:t>
            </w:r>
          </w:p>
        </w:tc>
        <w:tc>
          <w:tcPr>
            <w:tcW w:w="1300" w:type="dxa"/>
            <w:gridSpan w:val="2"/>
            <w:tcBorders>
              <w:top w:val="single" w:sz="4" w:space="0" w:color="FFFFFF"/>
              <w:left w:val="nil"/>
              <w:bottom w:val="single" w:sz="4" w:space="0" w:color="auto"/>
              <w:right w:val="nil"/>
            </w:tcBorders>
            <w:vAlign w:val="center"/>
          </w:tcPr>
          <w:p w14:paraId="52C1315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(0,0906)</w:t>
            </w:r>
          </w:p>
        </w:tc>
        <w:tc>
          <w:tcPr>
            <w:tcW w:w="1075" w:type="dxa"/>
            <w:gridSpan w:val="2"/>
            <w:tcBorders>
              <w:top w:val="single" w:sz="4" w:space="0" w:color="FFFFFF"/>
              <w:left w:val="nil"/>
              <w:bottom w:val="single" w:sz="4" w:space="0" w:color="auto"/>
              <w:right w:val="nil"/>
            </w:tcBorders>
            <w:vAlign w:val="center"/>
          </w:tcPr>
          <w:p w14:paraId="588FE35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(0,0636)</w:t>
            </w:r>
          </w:p>
        </w:tc>
        <w:tc>
          <w:tcPr>
            <w:tcW w:w="1143" w:type="dxa"/>
            <w:tcBorders>
              <w:top w:val="single" w:sz="4" w:space="0" w:color="FFFFFF"/>
              <w:left w:val="nil"/>
              <w:bottom w:val="single" w:sz="4" w:space="0" w:color="auto"/>
              <w:right w:val="nil"/>
            </w:tcBorders>
            <w:vAlign w:val="center"/>
          </w:tcPr>
          <w:p w14:paraId="2311C55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(0,0818)</w:t>
            </w:r>
          </w:p>
        </w:tc>
      </w:tr>
      <w:tr w:rsidR="00792242" w:rsidRPr="004908C6" w14:paraId="17E5F8E7" w14:textId="77777777" w:rsidTr="006D7F94">
        <w:trPr>
          <w:trHeight w:val="255"/>
          <w:jc w:val="center"/>
        </w:trPr>
        <w:tc>
          <w:tcPr>
            <w:tcW w:w="3349" w:type="dxa"/>
            <w:vMerge w:val="restart"/>
            <w:tcBorders>
              <w:top w:val="nil"/>
              <w:left w:val="nil"/>
              <w:right w:val="nil"/>
            </w:tcBorders>
            <w:shd w:val="clear" w:color="auto" w:fill="auto"/>
            <w:noWrap/>
            <w:vAlign w:val="center"/>
          </w:tcPr>
          <w:p w14:paraId="15C8FC5C"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Médio público</w:t>
            </w:r>
          </w:p>
        </w:tc>
        <w:tc>
          <w:tcPr>
            <w:tcW w:w="1223" w:type="dxa"/>
            <w:tcBorders>
              <w:top w:val="nil"/>
              <w:left w:val="nil"/>
              <w:bottom w:val="single" w:sz="4" w:space="0" w:color="FFFFFF"/>
              <w:right w:val="single" w:sz="4" w:space="0" w:color="FFFFFF"/>
            </w:tcBorders>
            <w:shd w:val="clear" w:color="auto" w:fill="auto"/>
            <w:noWrap/>
            <w:vAlign w:val="center"/>
          </w:tcPr>
          <w:p w14:paraId="5A86212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-0,0487</w:t>
            </w:r>
          </w:p>
        </w:tc>
        <w:tc>
          <w:tcPr>
            <w:tcW w:w="1423" w:type="dxa"/>
            <w:tcBorders>
              <w:top w:val="nil"/>
              <w:left w:val="single" w:sz="4" w:space="0" w:color="FFFFFF"/>
              <w:bottom w:val="single" w:sz="4" w:space="0" w:color="FFFFFF"/>
              <w:right w:val="nil"/>
            </w:tcBorders>
            <w:shd w:val="clear" w:color="auto" w:fill="auto"/>
            <w:noWrap/>
            <w:vAlign w:val="center"/>
          </w:tcPr>
          <w:p w14:paraId="66B3875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-0,0925*</w:t>
            </w:r>
          </w:p>
        </w:tc>
        <w:tc>
          <w:tcPr>
            <w:tcW w:w="1150" w:type="dxa"/>
            <w:tcBorders>
              <w:top w:val="nil"/>
              <w:left w:val="nil"/>
              <w:bottom w:val="single" w:sz="4" w:space="0" w:color="FFFFFF"/>
              <w:right w:val="nil"/>
            </w:tcBorders>
            <w:shd w:val="clear" w:color="auto" w:fill="auto"/>
            <w:noWrap/>
            <w:vAlign w:val="center"/>
          </w:tcPr>
          <w:p w14:paraId="105B5C0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0,0523</w:t>
            </w:r>
          </w:p>
        </w:tc>
        <w:tc>
          <w:tcPr>
            <w:tcW w:w="1300" w:type="dxa"/>
            <w:gridSpan w:val="2"/>
            <w:tcBorders>
              <w:top w:val="nil"/>
              <w:left w:val="nil"/>
              <w:bottom w:val="single" w:sz="4" w:space="0" w:color="FFFFFF"/>
              <w:right w:val="nil"/>
            </w:tcBorders>
            <w:vAlign w:val="center"/>
          </w:tcPr>
          <w:p w14:paraId="1BE699C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-0,0240</w:t>
            </w:r>
          </w:p>
        </w:tc>
        <w:tc>
          <w:tcPr>
            <w:tcW w:w="1075" w:type="dxa"/>
            <w:gridSpan w:val="2"/>
            <w:tcBorders>
              <w:top w:val="nil"/>
              <w:left w:val="nil"/>
              <w:bottom w:val="single" w:sz="4" w:space="0" w:color="FFFFFF"/>
              <w:right w:val="nil"/>
            </w:tcBorders>
            <w:vAlign w:val="center"/>
          </w:tcPr>
          <w:p w14:paraId="78A6B00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-0,0666</w:t>
            </w:r>
          </w:p>
        </w:tc>
        <w:tc>
          <w:tcPr>
            <w:tcW w:w="1143" w:type="dxa"/>
            <w:tcBorders>
              <w:top w:val="nil"/>
              <w:left w:val="nil"/>
              <w:bottom w:val="single" w:sz="4" w:space="0" w:color="FFFFFF"/>
              <w:right w:val="nil"/>
            </w:tcBorders>
            <w:vAlign w:val="center"/>
          </w:tcPr>
          <w:p w14:paraId="2DBBC79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-0,0738</w:t>
            </w:r>
          </w:p>
        </w:tc>
      </w:tr>
      <w:tr w:rsidR="00792242" w:rsidRPr="004908C6" w14:paraId="3CD1FE61" w14:textId="77777777" w:rsidTr="006D7F94">
        <w:trPr>
          <w:trHeight w:val="255"/>
          <w:jc w:val="center"/>
        </w:trPr>
        <w:tc>
          <w:tcPr>
            <w:tcW w:w="3349" w:type="dxa"/>
            <w:vMerge/>
            <w:tcBorders>
              <w:left w:val="nil"/>
              <w:right w:val="nil"/>
            </w:tcBorders>
            <w:shd w:val="clear" w:color="auto" w:fill="auto"/>
            <w:noWrap/>
            <w:vAlign w:val="center"/>
          </w:tcPr>
          <w:p w14:paraId="6C8A7D19"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single" w:sz="4" w:space="0" w:color="FFFFFF"/>
              <w:left w:val="nil"/>
              <w:bottom w:val="single" w:sz="4" w:space="0" w:color="auto"/>
              <w:right w:val="single" w:sz="4" w:space="0" w:color="FFFFFF"/>
            </w:tcBorders>
            <w:shd w:val="clear" w:color="auto" w:fill="auto"/>
            <w:noWrap/>
            <w:vAlign w:val="center"/>
          </w:tcPr>
          <w:p w14:paraId="17EE175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(0,0556)</w:t>
            </w:r>
          </w:p>
        </w:tc>
        <w:tc>
          <w:tcPr>
            <w:tcW w:w="1423" w:type="dxa"/>
            <w:tcBorders>
              <w:top w:val="single" w:sz="4" w:space="0" w:color="FFFFFF"/>
              <w:left w:val="single" w:sz="4" w:space="0" w:color="FFFFFF"/>
              <w:bottom w:val="single" w:sz="4" w:space="0" w:color="auto"/>
              <w:right w:val="nil"/>
            </w:tcBorders>
            <w:shd w:val="clear" w:color="auto" w:fill="auto"/>
            <w:noWrap/>
            <w:vAlign w:val="center"/>
          </w:tcPr>
          <w:p w14:paraId="2402A77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(0,0556)</w:t>
            </w:r>
          </w:p>
        </w:tc>
        <w:tc>
          <w:tcPr>
            <w:tcW w:w="1150" w:type="dxa"/>
            <w:tcBorders>
              <w:top w:val="single" w:sz="4" w:space="0" w:color="FFFFFF"/>
              <w:left w:val="nil"/>
              <w:bottom w:val="single" w:sz="4" w:space="0" w:color="auto"/>
              <w:right w:val="nil"/>
            </w:tcBorders>
            <w:shd w:val="clear" w:color="auto" w:fill="auto"/>
            <w:noWrap/>
            <w:vAlign w:val="center"/>
          </w:tcPr>
          <w:p w14:paraId="14E077C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(0,0946)</w:t>
            </w:r>
          </w:p>
        </w:tc>
        <w:tc>
          <w:tcPr>
            <w:tcW w:w="1300" w:type="dxa"/>
            <w:gridSpan w:val="2"/>
            <w:tcBorders>
              <w:top w:val="single" w:sz="4" w:space="0" w:color="FFFFFF"/>
              <w:left w:val="nil"/>
              <w:bottom w:val="single" w:sz="4" w:space="0" w:color="auto"/>
              <w:right w:val="nil"/>
            </w:tcBorders>
            <w:vAlign w:val="center"/>
          </w:tcPr>
          <w:p w14:paraId="025FA91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(0,0740)</w:t>
            </w:r>
          </w:p>
        </w:tc>
        <w:tc>
          <w:tcPr>
            <w:tcW w:w="1075" w:type="dxa"/>
            <w:gridSpan w:val="2"/>
            <w:tcBorders>
              <w:top w:val="single" w:sz="4" w:space="0" w:color="FFFFFF"/>
              <w:left w:val="nil"/>
              <w:bottom w:val="single" w:sz="4" w:space="0" w:color="auto"/>
              <w:right w:val="nil"/>
            </w:tcBorders>
            <w:vAlign w:val="center"/>
          </w:tcPr>
          <w:p w14:paraId="2AE6C01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(0,0919)</w:t>
            </w:r>
          </w:p>
        </w:tc>
        <w:tc>
          <w:tcPr>
            <w:tcW w:w="1143" w:type="dxa"/>
            <w:tcBorders>
              <w:top w:val="single" w:sz="4" w:space="0" w:color="FFFFFF"/>
              <w:left w:val="nil"/>
              <w:bottom w:val="single" w:sz="4" w:space="0" w:color="auto"/>
              <w:right w:val="nil"/>
            </w:tcBorders>
            <w:vAlign w:val="center"/>
          </w:tcPr>
          <w:p w14:paraId="7164A31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(0,117)</w:t>
            </w:r>
          </w:p>
        </w:tc>
      </w:tr>
      <w:tr w:rsidR="00792242" w:rsidRPr="004908C6" w14:paraId="5E85DF6C" w14:textId="77777777" w:rsidTr="006D7F94">
        <w:trPr>
          <w:trHeight w:val="255"/>
          <w:jc w:val="center"/>
        </w:trPr>
        <w:tc>
          <w:tcPr>
            <w:tcW w:w="3349" w:type="dxa"/>
            <w:vMerge w:val="restart"/>
            <w:tcBorders>
              <w:top w:val="nil"/>
              <w:left w:val="nil"/>
              <w:right w:val="nil"/>
            </w:tcBorders>
            <w:shd w:val="clear" w:color="auto" w:fill="auto"/>
            <w:noWrap/>
            <w:vAlign w:val="center"/>
          </w:tcPr>
          <w:p w14:paraId="5F18924C"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Educação pais</w:t>
            </w:r>
          </w:p>
        </w:tc>
        <w:tc>
          <w:tcPr>
            <w:tcW w:w="1223" w:type="dxa"/>
            <w:tcBorders>
              <w:top w:val="nil"/>
              <w:left w:val="nil"/>
              <w:bottom w:val="single" w:sz="4" w:space="0" w:color="FFFFFF"/>
              <w:right w:val="nil"/>
            </w:tcBorders>
            <w:shd w:val="clear" w:color="auto" w:fill="auto"/>
            <w:noWrap/>
            <w:vAlign w:val="center"/>
          </w:tcPr>
          <w:p w14:paraId="4CB15D4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-0,0102**</w:t>
            </w:r>
          </w:p>
        </w:tc>
        <w:tc>
          <w:tcPr>
            <w:tcW w:w="1423" w:type="dxa"/>
            <w:tcBorders>
              <w:top w:val="nil"/>
              <w:left w:val="nil"/>
              <w:bottom w:val="single" w:sz="4" w:space="0" w:color="FFFFFF"/>
              <w:right w:val="nil"/>
            </w:tcBorders>
            <w:shd w:val="clear" w:color="auto" w:fill="auto"/>
            <w:noWrap/>
            <w:vAlign w:val="center"/>
          </w:tcPr>
          <w:p w14:paraId="4B5352D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-0,00824*</w:t>
            </w:r>
          </w:p>
        </w:tc>
        <w:tc>
          <w:tcPr>
            <w:tcW w:w="1150" w:type="dxa"/>
            <w:tcBorders>
              <w:top w:val="nil"/>
              <w:left w:val="nil"/>
              <w:bottom w:val="single" w:sz="4" w:space="0" w:color="FFFFFF"/>
              <w:right w:val="nil"/>
            </w:tcBorders>
            <w:shd w:val="clear" w:color="auto" w:fill="auto"/>
            <w:noWrap/>
            <w:vAlign w:val="center"/>
          </w:tcPr>
          <w:p w14:paraId="569CEB5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-0,00950</w:t>
            </w:r>
          </w:p>
        </w:tc>
        <w:tc>
          <w:tcPr>
            <w:tcW w:w="1300" w:type="dxa"/>
            <w:gridSpan w:val="2"/>
            <w:tcBorders>
              <w:top w:val="nil"/>
              <w:left w:val="nil"/>
              <w:bottom w:val="single" w:sz="4" w:space="0" w:color="FFFFFF"/>
              <w:right w:val="nil"/>
            </w:tcBorders>
            <w:vAlign w:val="center"/>
          </w:tcPr>
          <w:p w14:paraId="5CFDA3D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-0,00880</w:t>
            </w:r>
          </w:p>
        </w:tc>
        <w:tc>
          <w:tcPr>
            <w:tcW w:w="1075" w:type="dxa"/>
            <w:gridSpan w:val="2"/>
            <w:tcBorders>
              <w:top w:val="nil"/>
              <w:left w:val="nil"/>
              <w:bottom w:val="single" w:sz="4" w:space="0" w:color="FFFFFF"/>
              <w:right w:val="nil"/>
            </w:tcBorders>
            <w:vAlign w:val="center"/>
          </w:tcPr>
          <w:p w14:paraId="0983B8F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-0,0108</w:t>
            </w:r>
          </w:p>
        </w:tc>
        <w:tc>
          <w:tcPr>
            <w:tcW w:w="1143" w:type="dxa"/>
            <w:tcBorders>
              <w:top w:val="nil"/>
              <w:left w:val="nil"/>
              <w:bottom w:val="single" w:sz="4" w:space="0" w:color="FFFFFF"/>
              <w:right w:val="nil"/>
            </w:tcBorders>
            <w:vAlign w:val="center"/>
          </w:tcPr>
          <w:p w14:paraId="1D5B9C3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-0,0229**</w:t>
            </w:r>
          </w:p>
        </w:tc>
      </w:tr>
      <w:tr w:rsidR="00792242" w:rsidRPr="004908C6" w14:paraId="1C46B447" w14:textId="77777777" w:rsidTr="006D7F94">
        <w:trPr>
          <w:trHeight w:val="255"/>
          <w:jc w:val="center"/>
        </w:trPr>
        <w:tc>
          <w:tcPr>
            <w:tcW w:w="3349" w:type="dxa"/>
            <w:vMerge/>
            <w:tcBorders>
              <w:left w:val="nil"/>
              <w:right w:val="nil"/>
            </w:tcBorders>
            <w:shd w:val="clear" w:color="auto" w:fill="auto"/>
            <w:noWrap/>
            <w:vAlign w:val="center"/>
          </w:tcPr>
          <w:p w14:paraId="50D91776"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single" w:sz="4" w:space="0" w:color="FFFFFF"/>
              <w:left w:val="nil"/>
              <w:bottom w:val="single" w:sz="4" w:space="0" w:color="auto"/>
              <w:right w:val="nil"/>
            </w:tcBorders>
            <w:shd w:val="clear" w:color="auto" w:fill="auto"/>
            <w:noWrap/>
            <w:vAlign w:val="center"/>
          </w:tcPr>
          <w:p w14:paraId="3365F2E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(0,00459)</w:t>
            </w:r>
          </w:p>
        </w:tc>
        <w:tc>
          <w:tcPr>
            <w:tcW w:w="1423" w:type="dxa"/>
            <w:tcBorders>
              <w:top w:val="single" w:sz="4" w:space="0" w:color="FFFFFF"/>
              <w:left w:val="nil"/>
              <w:bottom w:val="single" w:sz="4" w:space="0" w:color="auto"/>
              <w:right w:val="nil"/>
            </w:tcBorders>
            <w:shd w:val="clear" w:color="auto" w:fill="auto"/>
            <w:noWrap/>
            <w:vAlign w:val="center"/>
          </w:tcPr>
          <w:p w14:paraId="6924EE2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(0,00493)</w:t>
            </w:r>
          </w:p>
        </w:tc>
        <w:tc>
          <w:tcPr>
            <w:tcW w:w="1150" w:type="dxa"/>
            <w:tcBorders>
              <w:top w:val="single" w:sz="4" w:space="0" w:color="FFFFFF"/>
              <w:left w:val="nil"/>
              <w:bottom w:val="single" w:sz="4" w:space="0" w:color="auto"/>
              <w:right w:val="nil"/>
            </w:tcBorders>
            <w:shd w:val="clear" w:color="auto" w:fill="auto"/>
            <w:noWrap/>
            <w:vAlign w:val="center"/>
          </w:tcPr>
          <w:p w14:paraId="48D1EEC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(0,00950)</w:t>
            </w:r>
          </w:p>
        </w:tc>
        <w:tc>
          <w:tcPr>
            <w:tcW w:w="1300" w:type="dxa"/>
            <w:gridSpan w:val="2"/>
            <w:tcBorders>
              <w:top w:val="single" w:sz="4" w:space="0" w:color="FFFFFF"/>
              <w:left w:val="nil"/>
              <w:bottom w:val="single" w:sz="4" w:space="0" w:color="auto"/>
              <w:right w:val="nil"/>
            </w:tcBorders>
            <w:vAlign w:val="center"/>
          </w:tcPr>
          <w:p w14:paraId="38C2AF4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(0,00611)</w:t>
            </w:r>
          </w:p>
        </w:tc>
        <w:tc>
          <w:tcPr>
            <w:tcW w:w="1075" w:type="dxa"/>
            <w:gridSpan w:val="2"/>
            <w:tcBorders>
              <w:top w:val="single" w:sz="4" w:space="0" w:color="FFFFFF"/>
              <w:left w:val="nil"/>
              <w:bottom w:val="single" w:sz="4" w:space="0" w:color="auto"/>
              <w:right w:val="nil"/>
            </w:tcBorders>
            <w:vAlign w:val="center"/>
          </w:tcPr>
          <w:p w14:paraId="1FCBD06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(0,00724)</w:t>
            </w:r>
          </w:p>
        </w:tc>
        <w:tc>
          <w:tcPr>
            <w:tcW w:w="1143" w:type="dxa"/>
            <w:tcBorders>
              <w:top w:val="single" w:sz="4" w:space="0" w:color="FFFFFF"/>
              <w:left w:val="nil"/>
              <w:bottom w:val="single" w:sz="4" w:space="0" w:color="auto"/>
              <w:right w:val="nil"/>
            </w:tcBorders>
            <w:vAlign w:val="center"/>
          </w:tcPr>
          <w:p w14:paraId="6905BD9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(0,0106)</w:t>
            </w:r>
          </w:p>
        </w:tc>
      </w:tr>
      <w:tr w:rsidR="00792242" w:rsidRPr="004908C6" w14:paraId="1FD6EA38" w14:textId="77777777" w:rsidTr="006D7F94">
        <w:trPr>
          <w:trHeight w:val="255"/>
          <w:jc w:val="center"/>
        </w:trPr>
        <w:tc>
          <w:tcPr>
            <w:tcW w:w="10663" w:type="dxa"/>
            <w:gridSpan w:val="9"/>
            <w:tcBorders>
              <w:top w:val="nil"/>
              <w:left w:val="nil"/>
              <w:right w:val="nil"/>
            </w:tcBorders>
            <w:shd w:val="clear" w:color="auto" w:fill="auto"/>
            <w:noWrap/>
            <w:vAlign w:val="center"/>
          </w:tcPr>
          <w:p w14:paraId="5F7ED5A4" w14:textId="77777777" w:rsidR="00792242" w:rsidRPr="004908C6" w:rsidRDefault="00792242" w:rsidP="006D7F94">
            <w:pPr>
              <w:spacing w:after="0" w:line="240" w:lineRule="auto"/>
              <w:jc w:val="center"/>
              <w:rPr>
                <w:rFonts w:ascii="Times New Roman" w:eastAsia="Times New Roman" w:hAnsi="Times New Roman"/>
                <w:b/>
                <w:color w:val="000000"/>
                <w:sz w:val="21"/>
                <w:szCs w:val="21"/>
                <w:lang w:eastAsia="pt-BR"/>
              </w:rPr>
            </w:pPr>
            <w:r w:rsidRPr="004908C6">
              <w:rPr>
                <w:rFonts w:ascii="Times New Roman" w:eastAsia="Times New Roman" w:hAnsi="Times New Roman"/>
                <w:b/>
                <w:color w:val="000000"/>
                <w:sz w:val="21"/>
                <w:szCs w:val="21"/>
                <w:lang w:eastAsia="pt-BR"/>
              </w:rPr>
              <w:t>Local de moradia</w:t>
            </w:r>
          </w:p>
        </w:tc>
      </w:tr>
      <w:tr w:rsidR="00792242" w:rsidRPr="004908C6" w14:paraId="3920E4B6" w14:textId="77777777" w:rsidTr="006D7F94">
        <w:trPr>
          <w:trHeight w:val="255"/>
          <w:jc w:val="center"/>
        </w:trPr>
        <w:tc>
          <w:tcPr>
            <w:tcW w:w="3349" w:type="dxa"/>
            <w:vMerge w:val="restart"/>
            <w:tcBorders>
              <w:left w:val="nil"/>
              <w:right w:val="nil"/>
            </w:tcBorders>
            <w:shd w:val="clear" w:color="auto" w:fill="auto"/>
            <w:noWrap/>
            <w:vAlign w:val="center"/>
            <w:hideMark/>
          </w:tcPr>
          <w:p w14:paraId="12E42091"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Centro-Oeste</w:t>
            </w:r>
          </w:p>
        </w:tc>
        <w:tc>
          <w:tcPr>
            <w:tcW w:w="1223" w:type="dxa"/>
            <w:tcBorders>
              <w:left w:val="nil"/>
              <w:bottom w:val="nil"/>
              <w:right w:val="nil"/>
            </w:tcBorders>
            <w:shd w:val="clear" w:color="auto" w:fill="auto"/>
            <w:noWrap/>
            <w:vAlign w:val="center"/>
            <w:hideMark/>
          </w:tcPr>
          <w:p w14:paraId="54C2135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-0,300***</w:t>
            </w:r>
          </w:p>
        </w:tc>
        <w:tc>
          <w:tcPr>
            <w:tcW w:w="1423" w:type="dxa"/>
            <w:tcBorders>
              <w:left w:val="nil"/>
              <w:bottom w:val="nil"/>
              <w:right w:val="nil"/>
            </w:tcBorders>
            <w:shd w:val="clear" w:color="auto" w:fill="auto"/>
            <w:noWrap/>
            <w:vAlign w:val="center"/>
            <w:hideMark/>
          </w:tcPr>
          <w:p w14:paraId="346C16E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-0,316***</w:t>
            </w:r>
          </w:p>
        </w:tc>
        <w:tc>
          <w:tcPr>
            <w:tcW w:w="1150" w:type="dxa"/>
            <w:tcBorders>
              <w:left w:val="nil"/>
              <w:bottom w:val="nil"/>
              <w:right w:val="nil"/>
            </w:tcBorders>
            <w:shd w:val="clear" w:color="auto" w:fill="auto"/>
            <w:noWrap/>
            <w:vAlign w:val="center"/>
            <w:hideMark/>
          </w:tcPr>
          <w:p w14:paraId="31B7FEF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-0,297***</w:t>
            </w:r>
          </w:p>
        </w:tc>
        <w:tc>
          <w:tcPr>
            <w:tcW w:w="1300" w:type="dxa"/>
            <w:gridSpan w:val="2"/>
            <w:tcBorders>
              <w:left w:val="nil"/>
              <w:bottom w:val="nil"/>
              <w:right w:val="nil"/>
            </w:tcBorders>
            <w:vAlign w:val="center"/>
          </w:tcPr>
          <w:p w14:paraId="7ABC985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-0,226**</w:t>
            </w:r>
          </w:p>
        </w:tc>
        <w:tc>
          <w:tcPr>
            <w:tcW w:w="1075" w:type="dxa"/>
            <w:gridSpan w:val="2"/>
            <w:tcBorders>
              <w:left w:val="nil"/>
              <w:bottom w:val="nil"/>
              <w:right w:val="nil"/>
            </w:tcBorders>
            <w:vAlign w:val="center"/>
          </w:tcPr>
          <w:p w14:paraId="302D9A0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-0,411***</w:t>
            </w:r>
          </w:p>
        </w:tc>
        <w:tc>
          <w:tcPr>
            <w:tcW w:w="1143" w:type="dxa"/>
            <w:tcBorders>
              <w:left w:val="nil"/>
              <w:bottom w:val="nil"/>
              <w:right w:val="nil"/>
            </w:tcBorders>
            <w:vAlign w:val="center"/>
          </w:tcPr>
          <w:p w14:paraId="6079BBA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-0,247**</w:t>
            </w:r>
          </w:p>
        </w:tc>
      </w:tr>
      <w:tr w:rsidR="00792242" w:rsidRPr="004908C6" w14:paraId="5BA6FDF7" w14:textId="77777777" w:rsidTr="006D7F94">
        <w:trPr>
          <w:trHeight w:val="255"/>
          <w:jc w:val="center"/>
        </w:trPr>
        <w:tc>
          <w:tcPr>
            <w:tcW w:w="3349" w:type="dxa"/>
            <w:vMerge/>
            <w:tcBorders>
              <w:left w:val="nil"/>
              <w:right w:val="nil"/>
            </w:tcBorders>
            <w:shd w:val="clear" w:color="auto" w:fill="auto"/>
            <w:noWrap/>
            <w:vAlign w:val="center"/>
            <w:hideMark/>
          </w:tcPr>
          <w:p w14:paraId="3DF2FB4D"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2D9F830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(0,0526)</w:t>
            </w:r>
          </w:p>
        </w:tc>
        <w:tc>
          <w:tcPr>
            <w:tcW w:w="1423" w:type="dxa"/>
            <w:tcBorders>
              <w:top w:val="nil"/>
              <w:left w:val="nil"/>
              <w:bottom w:val="single" w:sz="4" w:space="0" w:color="auto"/>
              <w:right w:val="nil"/>
            </w:tcBorders>
            <w:shd w:val="clear" w:color="auto" w:fill="auto"/>
            <w:noWrap/>
            <w:vAlign w:val="center"/>
            <w:hideMark/>
          </w:tcPr>
          <w:p w14:paraId="5B71828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(0,0595)</w:t>
            </w:r>
          </w:p>
        </w:tc>
        <w:tc>
          <w:tcPr>
            <w:tcW w:w="1150" w:type="dxa"/>
            <w:tcBorders>
              <w:top w:val="nil"/>
              <w:left w:val="nil"/>
              <w:bottom w:val="single" w:sz="4" w:space="0" w:color="auto"/>
              <w:right w:val="nil"/>
            </w:tcBorders>
            <w:shd w:val="clear" w:color="auto" w:fill="auto"/>
            <w:noWrap/>
            <w:vAlign w:val="center"/>
            <w:hideMark/>
          </w:tcPr>
          <w:p w14:paraId="2CA91B4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(0,104)</w:t>
            </w:r>
          </w:p>
        </w:tc>
        <w:tc>
          <w:tcPr>
            <w:tcW w:w="1300" w:type="dxa"/>
            <w:gridSpan w:val="2"/>
            <w:tcBorders>
              <w:top w:val="nil"/>
              <w:left w:val="nil"/>
              <w:bottom w:val="single" w:sz="4" w:space="0" w:color="auto"/>
              <w:right w:val="nil"/>
            </w:tcBorders>
            <w:vAlign w:val="center"/>
          </w:tcPr>
          <w:p w14:paraId="6E877EE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(0,0966)</w:t>
            </w:r>
          </w:p>
        </w:tc>
        <w:tc>
          <w:tcPr>
            <w:tcW w:w="1075" w:type="dxa"/>
            <w:gridSpan w:val="2"/>
            <w:tcBorders>
              <w:top w:val="nil"/>
              <w:left w:val="nil"/>
              <w:bottom w:val="single" w:sz="4" w:space="0" w:color="auto"/>
              <w:right w:val="nil"/>
            </w:tcBorders>
            <w:vAlign w:val="center"/>
          </w:tcPr>
          <w:p w14:paraId="5F1B57A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(0,0702)</w:t>
            </w:r>
          </w:p>
        </w:tc>
        <w:tc>
          <w:tcPr>
            <w:tcW w:w="1143" w:type="dxa"/>
            <w:tcBorders>
              <w:top w:val="nil"/>
              <w:left w:val="nil"/>
              <w:bottom w:val="single" w:sz="4" w:space="0" w:color="auto"/>
              <w:right w:val="nil"/>
            </w:tcBorders>
            <w:vAlign w:val="center"/>
          </w:tcPr>
          <w:p w14:paraId="36FE7A4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(0,112)</w:t>
            </w:r>
          </w:p>
        </w:tc>
      </w:tr>
      <w:tr w:rsidR="00792242" w:rsidRPr="004908C6" w14:paraId="460F0B8C" w14:textId="77777777" w:rsidTr="006D7F94">
        <w:trPr>
          <w:trHeight w:val="255"/>
          <w:jc w:val="center"/>
        </w:trPr>
        <w:tc>
          <w:tcPr>
            <w:tcW w:w="3349" w:type="dxa"/>
            <w:vMerge w:val="restart"/>
            <w:tcBorders>
              <w:left w:val="nil"/>
              <w:right w:val="nil"/>
            </w:tcBorders>
            <w:shd w:val="clear" w:color="auto" w:fill="auto"/>
            <w:noWrap/>
            <w:vAlign w:val="center"/>
            <w:hideMark/>
          </w:tcPr>
          <w:p w14:paraId="3069E1B2"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Nordeste</w:t>
            </w:r>
          </w:p>
        </w:tc>
        <w:tc>
          <w:tcPr>
            <w:tcW w:w="1223" w:type="dxa"/>
            <w:tcBorders>
              <w:left w:val="nil"/>
              <w:bottom w:val="nil"/>
              <w:right w:val="nil"/>
            </w:tcBorders>
            <w:shd w:val="clear" w:color="auto" w:fill="auto"/>
            <w:noWrap/>
            <w:vAlign w:val="center"/>
            <w:hideMark/>
          </w:tcPr>
          <w:p w14:paraId="690431E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-0,192***</w:t>
            </w:r>
          </w:p>
        </w:tc>
        <w:tc>
          <w:tcPr>
            <w:tcW w:w="1423" w:type="dxa"/>
            <w:tcBorders>
              <w:left w:val="nil"/>
              <w:bottom w:val="nil"/>
              <w:right w:val="nil"/>
            </w:tcBorders>
            <w:shd w:val="clear" w:color="auto" w:fill="auto"/>
            <w:noWrap/>
            <w:vAlign w:val="center"/>
            <w:hideMark/>
          </w:tcPr>
          <w:p w14:paraId="60FAFBE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-0,227***</w:t>
            </w:r>
          </w:p>
        </w:tc>
        <w:tc>
          <w:tcPr>
            <w:tcW w:w="1150" w:type="dxa"/>
            <w:tcBorders>
              <w:left w:val="nil"/>
              <w:bottom w:val="nil"/>
              <w:right w:val="nil"/>
            </w:tcBorders>
            <w:shd w:val="clear" w:color="auto" w:fill="auto"/>
            <w:noWrap/>
            <w:vAlign w:val="center"/>
            <w:hideMark/>
          </w:tcPr>
          <w:p w14:paraId="179F95D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-0,180</w:t>
            </w:r>
          </w:p>
        </w:tc>
        <w:tc>
          <w:tcPr>
            <w:tcW w:w="1300" w:type="dxa"/>
            <w:gridSpan w:val="2"/>
            <w:tcBorders>
              <w:left w:val="nil"/>
              <w:bottom w:val="nil"/>
              <w:right w:val="nil"/>
            </w:tcBorders>
            <w:vAlign w:val="center"/>
          </w:tcPr>
          <w:p w14:paraId="6044B57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-0,154*</w:t>
            </w:r>
          </w:p>
        </w:tc>
        <w:tc>
          <w:tcPr>
            <w:tcW w:w="1075" w:type="dxa"/>
            <w:gridSpan w:val="2"/>
            <w:tcBorders>
              <w:left w:val="nil"/>
              <w:bottom w:val="nil"/>
              <w:right w:val="nil"/>
            </w:tcBorders>
            <w:vAlign w:val="center"/>
          </w:tcPr>
          <w:p w14:paraId="46F29E4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-0,251**</w:t>
            </w:r>
          </w:p>
        </w:tc>
        <w:tc>
          <w:tcPr>
            <w:tcW w:w="1143" w:type="dxa"/>
            <w:tcBorders>
              <w:left w:val="nil"/>
              <w:bottom w:val="nil"/>
              <w:right w:val="nil"/>
            </w:tcBorders>
            <w:vAlign w:val="center"/>
          </w:tcPr>
          <w:p w14:paraId="64AFC46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-0,208</w:t>
            </w:r>
          </w:p>
        </w:tc>
      </w:tr>
      <w:tr w:rsidR="00792242" w:rsidRPr="004908C6" w14:paraId="79E5DD15" w14:textId="77777777" w:rsidTr="006D7F94">
        <w:trPr>
          <w:trHeight w:val="255"/>
          <w:jc w:val="center"/>
        </w:trPr>
        <w:tc>
          <w:tcPr>
            <w:tcW w:w="3349" w:type="dxa"/>
            <w:vMerge/>
            <w:tcBorders>
              <w:left w:val="nil"/>
              <w:right w:val="nil"/>
            </w:tcBorders>
            <w:shd w:val="clear" w:color="auto" w:fill="auto"/>
            <w:noWrap/>
            <w:vAlign w:val="center"/>
            <w:hideMark/>
          </w:tcPr>
          <w:p w14:paraId="4A3AC90F"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4C401E1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(0,0703)</w:t>
            </w:r>
          </w:p>
        </w:tc>
        <w:tc>
          <w:tcPr>
            <w:tcW w:w="1423" w:type="dxa"/>
            <w:tcBorders>
              <w:top w:val="nil"/>
              <w:left w:val="nil"/>
              <w:bottom w:val="single" w:sz="4" w:space="0" w:color="auto"/>
              <w:right w:val="nil"/>
            </w:tcBorders>
            <w:shd w:val="clear" w:color="auto" w:fill="auto"/>
            <w:noWrap/>
            <w:vAlign w:val="center"/>
            <w:hideMark/>
          </w:tcPr>
          <w:p w14:paraId="52CE2EF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(0,0745)</w:t>
            </w:r>
          </w:p>
        </w:tc>
        <w:tc>
          <w:tcPr>
            <w:tcW w:w="1150" w:type="dxa"/>
            <w:tcBorders>
              <w:top w:val="nil"/>
              <w:left w:val="nil"/>
              <w:bottom w:val="single" w:sz="4" w:space="0" w:color="auto"/>
              <w:right w:val="nil"/>
            </w:tcBorders>
            <w:shd w:val="clear" w:color="auto" w:fill="auto"/>
            <w:noWrap/>
            <w:vAlign w:val="center"/>
            <w:hideMark/>
          </w:tcPr>
          <w:p w14:paraId="4AEBB94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(0,153)</w:t>
            </w:r>
          </w:p>
        </w:tc>
        <w:tc>
          <w:tcPr>
            <w:tcW w:w="1300" w:type="dxa"/>
            <w:gridSpan w:val="2"/>
            <w:tcBorders>
              <w:top w:val="nil"/>
              <w:left w:val="nil"/>
              <w:bottom w:val="single" w:sz="4" w:space="0" w:color="auto"/>
              <w:right w:val="nil"/>
            </w:tcBorders>
            <w:vAlign w:val="center"/>
          </w:tcPr>
          <w:p w14:paraId="5030B27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(0,0902)</w:t>
            </w:r>
          </w:p>
        </w:tc>
        <w:tc>
          <w:tcPr>
            <w:tcW w:w="1075" w:type="dxa"/>
            <w:gridSpan w:val="2"/>
            <w:tcBorders>
              <w:top w:val="nil"/>
              <w:left w:val="nil"/>
              <w:bottom w:val="single" w:sz="4" w:space="0" w:color="auto"/>
              <w:right w:val="nil"/>
            </w:tcBorders>
            <w:vAlign w:val="center"/>
          </w:tcPr>
          <w:p w14:paraId="773A490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(0,121)</w:t>
            </w:r>
          </w:p>
        </w:tc>
        <w:tc>
          <w:tcPr>
            <w:tcW w:w="1143" w:type="dxa"/>
            <w:tcBorders>
              <w:top w:val="nil"/>
              <w:left w:val="nil"/>
              <w:bottom w:val="single" w:sz="4" w:space="0" w:color="auto"/>
              <w:right w:val="nil"/>
            </w:tcBorders>
            <w:vAlign w:val="center"/>
          </w:tcPr>
          <w:p w14:paraId="120F8EC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(0,129)</w:t>
            </w:r>
          </w:p>
        </w:tc>
      </w:tr>
      <w:tr w:rsidR="00792242" w:rsidRPr="004908C6" w14:paraId="5A54284E" w14:textId="77777777" w:rsidTr="006D7F94">
        <w:trPr>
          <w:trHeight w:val="255"/>
          <w:jc w:val="center"/>
        </w:trPr>
        <w:tc>
          <w:tcPr>
            <w:tcW w:w="3349" w:type="dxa"/>
            <w:vMerge w:val="restart"/>
            <w:tcBorders>
              <w:left w:val="nil"/>
              <w:right w:val="nil"/>
            </w:tcBorders>
            <w:shd w:val="clear" w:color="auto" w:fill="auto"/>
            <w:noWrap/>
            <w:vAlign w:val="center"/>
            <w:hideMark/>
          </w:tcPr>
          <w:p w14:paraId="025F5895"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Norte</w:t>
            </w:r>
          </w:p>
        </w:tc>
        <w:tc>
          <w:tcPr>
            <w:tcW w:w="1223" w:type="dxa"/>
            <w:tcBorders>
              <w:left w:val="nil"/>
              <w:bottom w:val="nil"/>
              <w:right w:val="nil"/>
            </w:tcBorders>
            <w:shd w:val="clear" w:color="auto" w:fill="auto"/>
            <w:noWrap/>
            <w:vAlign w:val="center"/>
            <w:hideMark/>
          </w:tcPr>
          <w:p w14:paraId="1ED5F99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-0,238***</w:t>
            </w:r>
          </w:p>
        </w:tc>
        <w:tc>
          <w:tcPr>
            <w:tcW w:w="1423" w:type="dxa"/>
            <w:tcBorders>
              <w:left w:val="nil"/>
              <w:bottom w:val="nil"/>
              <w:right w:val="nil"/>
            </w:tcBorders>
            <w:shd w:val="clear" w:color="auto" w:fill="auto"/>
            <w:noWrap/>
            <w:vAlign w:val="center"/>
            <w:hideMark/>
          </w:tcPr>
          <w:p w14:paraId="11D5B95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-0,270***</w:t>
            </w:r>
          </w:p>
        </w:tc>
        <w:tc>
          <w:tcPr>
            <w:tcW w:w="1150" w:type="dxa"/>
            <w:tcBorders>
              <w:left w:val="nil"/>
              <w:bottom w:val="nil"/>
              <w:right w:val="nil"/>
            </w:tcBorders>
            <w:shd w:val="clear" w:color="auto" w:fill="auto"/>
            <w:noWrap/>
            <w:vAlign w:val="center"/>
            <w:hideMark/>
          </w:tcPr>
          <w:p w14:paraId="4F33AC5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-0,198</w:t>
            </w:r>
          </w:p>
        </w:tc>
        <w:tc>
          <w:tcPr>
            <w:tcW w:w="1300" w:type="dxa"/>
            <w:gridSpan w:val="2"/>
            <w:tcBorders>
              <w:left w:val="nil"/>
              <w:bottom w:val="nil"/>
              <w:right w:val="nil"/>
            </w:tcBorders>
            <w:vAlign w:val="center"/>
          </w:tcPr>
          <w:p w14:paraId="0C66B9B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-0,168*</w:t>
            </w:r>
          </w:p>
        </w:tc>
        <w:tc>
          <w:tcPr>
            <w:tcW w:w="1075" w:type="dxa"/>
            <w:gridSpan w:val="2"/>
            <w:tcBorders>
              <w:left w:val="nil"/>
              <w:bottom w:val="nil"/>
              <w:right w:val="nil"/>
            </w:tcBorders>
            <w:vAlign w:val="center"/>
          </w:tcPr>
          <w:p w14:paraId="5BEF082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-0,314***</w:t>
            </w:r>
          </w:p>
        </w:tc>
        <w:tc>
          <w:tcPr>
            <w:tcW w:w="1143" w:type="dxa"/>
            <w:tcBorders>
              <w:left w:val="nil"/>
              <w:bottom w:val="nil"/>
              <w:right w:val="nil"/>
            </w:tcBorders>
            <w:vAlign w:val="center"/>
          </w:tcPr>
          <w:p w14:paraId="7C18B13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-0,146*</w:t>
            </w:r>
          </w:p>
        </w:tc>
      </w:tr>
      <w:tr w:rsidR="00792242" w:rsidRPr="004908C6" w14:paraId="57F121EC" w14:textId="77777777" w:rsidTr="006D7F94">
        <w:trPr>
          <w:trHeight w:val="255"/>
          <w:jc w:val="center"/>
        </w:trPr>
        <w:tc>
          <w:tcPr>
            <w:tcW w:w="3349" w:type="dxa"/>
            <w:vMerge/>
            <w:tcBorders>
              <w:left w:val="nil"/>
              <w:right w:val="nil"/>
            </w:tcBorders>
            <w:shd w:val="clear" w:color="auto" w:fill="auto"/>
            <w:noWrap/>
            <w:vAlign w:val="center"/>
            <w:hideMark/>
          </w:tcPr>
          <w:p w14:paraId="699B2C8C"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0108EC8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(0,0723)</w:t>
            </w:r>
          </w:p>
        </w:tc>
        <w:tc>
          <w:tcPr>
            <w:tcW w:w="1423" w:type="dxa"/>
            <w:tcBorders>
              <w:top w:val="nil"/>
              <w:left w:val="nil"/>
              <w:bottom w:val="single" w:sz="4" w:space="0" w:color="auto"/>
              <w:right w:val="nil"/>
            </w:tcBorders>
            <w:shd w:val="clear" w:color="auto" w:fill="auto"/>
            <w:noWrap/>
            <w:vAlign w:val="center"/>
            <w:hideMark/>
          </w:tcPr>
          <w:p w14:paraId="4E65A4B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(0,0819)</w:t>
            </w:r>
          </w:p>
        </w:tc>
        <w:tc>
          <w:tcPr>
            <w:tcW w:w="1150" w:type="dxa"/>
            <w:tcBorders>
              <w:top w:val="nil"/>
              <w:left w:val="nil"/>
              <w:bottom w:val="single" w:sz="4" w:space="0" w:color="auto"/>
              <w:right w:val="nil"/>
            </w:tcBorders>
            <w:shd w:val="clear" w:color="auto" w:fill="auto"/>
            <w:noWrap/>
            <w:vAlign w:val="center"/>
            <w:hideMark/>
          </w:tcPr>
          <w:p w14:paraId="2C6D05D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(0,131)</w:t>
            </w:r>
          </w:p>
        </w:tc>
        <w:tc>
          <w:tcPr>
            <w:tcW w:w="1300" w:type="dxa"/>
            <w:gridSpan w:val="2"/>
            <w:tcBorders>
              <w:top w:val="nil"/>
              <w:left w:val="nil"/>
              <w:bottom w:val="single" w:sz="4" w:space="0" w:color="auto"/>
              <w:right w:val="nil"/>
            </w:tcBorders>
            <w:vAlign w:val="center"/>
          </w:tcPr>
          <w:p w14:paraId="6D866DC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(0,101)</w:t>
            </w:r>
          </w:p>
        </w:tc>
        <w:tc>
          <w:tcPr>
            <w:tcW w:w="1075" w:type="dxa"/>
            <w:gridSpan w:val="2"/>
            <w:tcBorders>
              <w:top w:val="nil"/>
              <w:left w:val="nil"/>
              <w:bottom w:val="single" w:sz="4" w:space="0" w:color="auto"/>
              <w:right w:val="nil"/>
            </w:tcBorders>
            <w:vAlign w:val="center"/>
          </w:tcPr>
          <w:p w14:paraId="592E9FF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(0,0900)</w:t>
            </w:r>
          </w:p>
        </w:tc>
        <w:tc>
          <w:tcPr>
            <w:tcW w:w="1143" w:type="dxa"/>
            <w:tcBorders>
              <w:top w:val="nil"/>
              <w:left w:val="nil"/>
              <w:bottom w:val="single" w:sz="4" w:space="0" w:color="auto"/>
              <w:right w:val="nil"/>
            </w:tcBorders>
            <w:vAlign w:val="center"/>
          </w:tcPr>
          <w:p w14:paraId="6CBADE5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(0,0849)</w:t>
            </w:r>
          </w:p>
        </w:tc>
      </w:tr>
      <w:tr w:rsidR="00792242" w:rsidRPr="004908C6" w14:paraId="093941C4" w14:textId="77777777" w:rsidTr="006D7F94">
        <w:trPr>
          <w:trHeight w:val="255"/>
          <w:jc w:val="center"/>
        </w:trPr>
        <w:tc>
          <w:tcPr>
            <w:tcW w:w="3349" w:type="dxa"/>
            <w:vMerge w:val="restart"/>
            <w:tcBorders>
              <w:left w:val="nil"/>
              <w:right w:val="nil"/>
            </w:tcBorders>
            <w:shd w:val="clear" w:color="auto" w:fill="auto"/>
            <w:noWrap/>
            <w:vAlign w:val="center"/>
            <w:hideMark/>
          </w:tcPr>
          <w:p w14:paraId="58AF450E"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Sudeste</w:t>
            </w:r>
          </w:p>
        </w:tc>
        <w:tc>
          <w:tcPr>
            <w:tcW w:w="1223" w:type="dxa"/>
            <w:tcBorders>
              <w:left w:val="nil"/>
              <w:bottom w:val="nil"/>
              <w:right w:val="nil"/>
            </w:tcBorders>
            <w:shd w:val="clear" w:color="auto" w:fill="auto"/>
            <w:noWrap/>
            <w:vAlign w:val="center"/>
            <w:hideMark/>
          </w:tcPr>
          <w:p w14:paraId="56F9209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-0,150*</w:t>
            </w:r>
          </w:p>
        </w:tc>
        <w:tc>
          <w:tcPr>
            <w:tcW w:w="1423" w:type="dxa"/>
            <w:tcBorders>
              <w:left w:val="nil"/>
              <w:bottom w:val="nil"/>
              <w:right w:val="nil"/>
            </w:tcBorders>
            <w:shd w:val="clear" w:color="auto" w:fill="auto"/>
            <w:noWrap/>
            <w:vAlign w:val="center"/>
            <w:hideMark/>
          </w:tcPr>
          <w:p w14:paraId="2E655B3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-0,128</w:t>
            </w:r>
          </w:p>
        </w:tc>
        <w:tc>
          <w:tcPr>
            <w:tcW w:w="1150" w:type="dxa"/>
            <w:tcBorders>
              <w:left w:val="nil"/>
              <w:bottom w:val="nil"/>
              <w:right w:val="nil"/>
            </w:tcBorders>
            <w:shd w:val="clear" w:color="auto" w:fill="auto"/>
            <w:noWrap/>
            <w:vAlign w:val="center"/>
            <w:hideMark/>
          </w:tcPr>
          <w:p w14:paraId="016A071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-0,218*</w:t>
            </w:r>
          </w:p>
        </w:tc>
        <w:tc>
          <w:tcPr>
            <w:tcW w:w="1300" w:type="dxa"/>
            <w:gridSpan w:val="2"/>
            <w:tcBorders>
              <w:left w:val="nil"/>
              <w:bottom w:val="nil"/>
              <w:right w:val="nil"/>
            </w:tcBorders>
            <w:vAlign w:val="center"/>
          </w:tcPr>
          <w:p w14:paraId="5B9E74E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-0,0712</w:t>
            </w:r>
          </w:p>
        </w:tc>
        <w:tc>
          <w:tcPr>
            <w:tcW w:w="1075" w:type="dxa"/>
            <w:gridSpan w:val="2"/>
            <w:tcBorders>
              <w:left w:val="nil"/>
              <w:bottom w:val="nil"/>
              <w:right w:val="nil"/>
            </w:tcBorders>
            <w:vAlign w:val="center"/>
          </w:tcPr>
          <w:p w14:paraId="68F7148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-0,321***</w:t>
            </w:r>
          </w:p>
        </w:tc>
        <w:tc>
          <w:tcPr>
            <w:tcW w:w="1143" w:type="dxa"/>
            <w:tcBorders>
              <w:left w:val="nil"/>
              <w:bottom w:val="nil"/>
              <w:right w:val="nil"/>
            </w:tcBorders>
            <w:vAlign w:val="center"/>
          </w:tcPr>
          <w:p w14:paraId="69DAC80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0,122</w:t>
            </w:r>
          </w:p>
        </w:tc>
      </w:tr>
      <w:tr w:rsidR="00792242" w:rsidRPr="004908C6" w14:paraId="748CDB5E" w14:textId="77777777" w:rsidTr="006D7F94">
        <w:trPr>
          <w:trHeight w:val="255"/>
          <w:jc w:val="center"/>
        </w:trPr>
        <w:tc>
          <w:tcPr>
            <w:tcW w:w="3349" w:type="dxa"/>
            <w:vMerge/>
            <w:tcBorders>
              <w:left w:val="nil"/>
              <w:right w:val="nil"/>
            </w:tcBorders>
            <w:shd w:val="clear" w:color="auto" w:fill="auto"/>
            <w:noWrap/>
            <w:vAlign w:val="center"/>
            <w:hideMark/>
          </w:tcPr>
          <w:p w14:paraId="749CA1AA"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37F2F01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(0,0796)</w:t>
            </w:r>
          </w:p>
        </w:tc>
        <w:tc>
          <w:tcPr>
            <w:tcW w:w="1423" w:type="dxa"/>
            <w:tcBorders>
              <w:top w:val="nil"/>
              <w:left w:val="nil"/>
              <w:bottom w:val="single" w:sz="4" w:space="0" w:color="auto"/>
              <w:right w:val="nil"/>
            </w:tcBorders>
            <w:shd w:val="clear" w:color="auto" w:fill="auto"/>
            <w:noWrap/>
            <w:vAlign w:val="center"/>
            <w:hideMark/>
          </w:tcPr>
          <w:p w14:paraId="7DF0990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(0,0778)</w:t>
            </w:r>
          </w:p>
        </w:tc>
        <w:tc>
          <w:tcPr>
            <w:tcW w:w="1150" w:type="dxa"/>
            <w:tcBorders>
              <w:top w:val="nil"/>
              <w:left w:val="nil"/>
              <w:bottom w:val="single" w:sz="4" w:space="0" w:color="auto"/>
              <w:right w:val="nil"/>
            </w:tcBorders>
            <w:shd w:val="clear" w:color="auto" w:fill="auto"/>
            <w:noWrap/>
            <w:vAlign w:val="center"/>
            <w:hideMark/>
          </w:tcPr>
          <w:p w14:paraId="122AE3F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(0,129)</w:t>
            </w:r>
          </w:p>
        </w:tc>
        <w:tc>
          <w:tcPr>
            <w:tcW w:w="1300" w:type="dxa"/>
            <w:gridSpan w:val="2"/>
            <w:tcBorders>
              <w:top w:val="nil"/>
              <w:left w:val="nil"/>
              <w:bottom w:val="single" w:sz="4" w:space="0" w:color="auto"/>
              <w:right w:val="nil"/>
            </w:tcBorders>
            <w:vAlign w:val="center"/>
          </w:tcPr>
          <w:p w14:paraId="1277D5C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(0,0978)</w:t>
            </w:r>
          </w:p>
        </w:tc>
        <w:tc>
          <w:tcPr>
            <w:tcW w:w="1075" w:type="dxa"/>
            <w:gridSpan w:val="2"/>
            <w:tcBorders>
              <w:top w:val="nil"/>
              <w:left w:val="nil"/>
              <w:bottom w:val="single" w:sz="4" w:space="0" w:color="auto"/>
              <w:right w:val="nil"/>
            </w:tcBorders>
            <w:vAlign w:val="center"/>
          </w:tcPr>
          <w:p w14:paraId="1A51918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(0,110)</w:t>
            </w:r>
          </w:p>
        </w:tc>
        <w:tc>
          <w:tcPr>
            <w:tcW w:w="1143" w:type="dxa"/>
            <w:tcBorders>
              <w:top w:val="nil"/>
              <w:left w:val="nil"/>
              <w:bottom w:val="single" w:sz="4" w:space="0" w:color="auto"/>
              <w:right w:val="nil"/>
            </w:tcBorders>
            <w:vAlign w:val="center"/>
          </w:tcPr>
          <w:p w14:paraId="4648DE8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(0,0939)</w:t>
            </w:r>
          </w:p>
        </w:tc>
      </w:tr>
      <w:tr w:rsidR="00792242" w:rsidRPr="004908C6" w14:paraId="40090DCA" w14:textId="77777777" w:rsidTr="006D7F94">
        <w:trPr>
          <w:trHeight w:val="255"/>
          <w:jc w:val="center"/>
        </w:trPr>
        <w:tc>
          <w:tcPr>
            <w:tcW w:w="3349" w:type="dxa"/>
            <w:vMerge w:val="restart"/>
            <w:tcBorders>
              <w:left w:val="nil"/>
              <w:right w:val="nil"/>
            </w:tcBorders>
            <w:shd w:val="clear" w:color="auto" w:fill="auto"/>
            <w:noWrap/>
            <w:vAlign w:val="center"/>
            <w:hideMark/>
          </w:tcPr>
          <w:p w14:paraId="5AC8A38D"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Interior</w:t>
            </w:r>
          </w:p>
        </w:tc>
        <w:tc>
          <w:tcPr>
            <w:tcW w:w="1223" w:type="dxa"/>
            <w:tcBorders>
              <w:left w:val="nil"/>
              <w:bottom w:val="nil"/>
              <w:right w:val="nil"/>
            </w:tcBorders>
            <w:shd w:val="clear" w:color="auto" w:fill="auto"/>
            <w:noWrap/>
            <w:vAlign w:val="center"/>
            <w:hideMark/>
          </w:tcPr>
          <w:p w14:paraId="5E37428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0,0169</w:t>
            </w:r>
          </w:p>
        </w:tc>
        <w:tc>
          <w:tcPr>
            <w:tcW w:w="1423" w:type="dxa"/>
            <w:tcBorders>
              <w:left w:val="nil"/>
              <w:bottom w:val="nil"/>
              <w:right w:val="nil"/>
            </w:tcBorders>
            <w:shd w:val="clear" w:color="auto" w:fill="auto"/>
            <w:noWrap/>
            <w:vAlign w:val="center"/>
            <w:hideMark/>
          </w:tcPr>
          <w:p w14:paraId="0900C50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-0,0536</w:t>
            </w:r>
          </w:p>
        </w:tc>
        <w:tc>
          <w:tcPr>
            <w:tcW w:w="1150" w:type="dxa"/>
            <w:tcBorders>
              <w:left w:val="nil"/>
              <w:bottom w:val="nil"/>
              <w:right w:val="nil"/>
            </w:tcBorders>
            <w:shd w:val="clear" w:color="auto" w:fill="auto"/>
            <w:noWrap/>
            <w:vAlign w:val="center"/>
            <w:hideMark/>
          </w:tcPr>
          <w:p w14:paraId="7D93AB6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0,180**</w:t>
            </w:r>
          </w:p>
        </w:tc>
        <w:tc>
          <w:tcPr>
            <w:tcW w:w="1300" w:type="dxa"/>
            <w:gridSpan w:val="2"/>
            <w:tcBorders>
              <w:left w:val="nil"/>
              <w:bottom w:val="nil"/>
              <w:right w:val="nil"/>
            </w:tcBorders>
            <w:vAlign w:val="center"/>
          </w:tcPr>
          <w:p w14:paraId="2522A28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-0,0755</w:t>
            </w:r>
          </w:p>
        </w:tc>
        <w:tc>
          <w:tcPr>
            <w:tcW w:w="1075" w:type="dxa"/>
            <w:gridSpan w:val="2"/>
            <w:tcBorders>
              <w:left w:val="nil"/>
              <w:bottom w:val="nil"/>
              <w:right w:val="nil"/>
            </w:tcBorders>
            <w:vAlign w:val="center"/>
          </w:tcPr>
          <w:p w14:paraId="3CC1B2F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0,162**</w:t>
            </w:r>
          </w:p>
        </w:tc>
        <w:tc>
          <w:tcPr>
            <w:tcW w:w="1143" w:type="dxa"/>
            <w:tcBorders>
              <w:left w:val="nil"/>
              <w:bottom w:val="nil"/>
              <w:right w:val="nil"/>
            </w:tcBorders>
            <w:vAlign w:val="center"/>
          </w:tcPr>
          <w:p w14:paraId="6DFA8D3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0,0264</w:t>
            </w:r>
          </w:p>
        </w:tc>
      </w:tr>
      <w:tr w:rsidR="00792242" w:rsidRPr="004908C6" w14:paraId="1350F3F3" w14:textId="77777777" w:rsidTr="006D7F94">
        <w:trPr>
          <w:trHeight w:val="255"/>
          <w:jc w:val="center"/>
        </w:trPr>
        <w:tc>
          <w:tcPr>
            <w:tcW w:w="3349" w:type="dxa"/>
            <w:vMerge/>
            <w:tcBorders>
              <w:left w:val="nil"/>
              <w:right w:val="nil"/>
            </w:tcBorders>
            <w:shd w:val="clear" w:color="auto" w:fill="auto"/>
            <w:noWrap/>
            <w:vAlign w:val="center"/>
            <w:hideMark/>
          </w:tcPr>
          <w:p w14:paraId="3662D3E0"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08671BE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(0,0783)</w:t>
            </w:r>
          </w:p>
        </w:tc>
        <w:tc>
          <w:tcPr>
            <w:tcW w:w="1423" w:type="dxa"/>
            <w:tcBorders>
              <w:top w:val="nil"/>
              <w:left w:val="nil"/>
              <w:bottom w:val="single" w:sz="4" w:space="0" w:color="auto"/>
              <w:right w:val="nil"/>
            </w:tcBorders>
            <w:shd w:val="clear" w:color="auto" w:fill="auto"/>
            <w:noWrap/>
            <w:vAlign w:val="center"/>
            <w:hideMark/>
          </w:tcPr>
          <w:p w14:paraId="76A568F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(0,0819)</w:t>
            </w:r>
          </w:p>
        </w:tc>
        <w:tc>
          <w:tcPr>
            <w:tcW w:w="1150" w:type="dxa"/>
            <w:tcBorders>
              <w:top w:val="nil"/>
              <w:left w:val="nil"/>
              <w:bottom w:val="single" w:sz="4" w:space="0" w:color="auto"/>
              <w:right w:val="nil"/>
            </w:tcBorders>
            <w:shd w:val="clear" w:color="auto" w:fill="auto"/>
            <w:noWrap/>
            <w:vAlign w:val="center"/>
            <w:hideMark/>
          </w:tcPr>
          <w:p w14:paraId="42B8D0F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(0,0753)</w:t>
            </w:r>
          </w:p>
        </w:tc>
        <w:tc>
          <w:tcPr>
            <w:tcW w:w="1300" w:type="dxa"/>
            <w:gridSpan w:val="2"/>
            <w:tcBorders>
              <w:top w:val="nil"/>
              <w:left w:val="nil"/>
              <w:bottom w:val="single" w:sz="4" w:space="0" w:color="auto"/>
              <w:right w:val="nil"/>
            </w:tcBorders>
            <w:vAlign w:val="center"/>
          </w:tcPr>
          <w:p w14:paraId="4734F8F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(0,0978)</w:t>
            </w:r>
          </w:p>
        </w:tc>
        <w:tc>
          <w:tcPr>
            <w:tcW w:w="1075" w:type="dxa"/>
            <w:gridSpan w:val="2"/>
            <w:tcBorders>
              <w:top w:val="nil"/>
              <w:left w:val="nil"/>
              <w:bottom w:val="single" w:sz="4" w:space="0" w:color="auto"/>
              <w:right w:val="nil"/>
            </w:tcBorders>
            <w:vAlign w:val="center"/>
          </w:tcPr>
          <w:p w14:paraId="564094F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(0,0707)</w:t>
            </w:r>
          </w:p>
        </w:tc>
        <w:tc>
          <w:tcPr>
            <w:tcW w:w="1143" w:type="dxa"/>
            <w:tcBorders>
              <w:top w:val="nil"/>
              <w:left w:val="nil"/>
              <w:bottom w:val="single" w:sz="4" w:space="0" w:color="auto"/>
              <w:right w:val="nil"/>
            </w:tcBorders>
            <w:vAlign w:val="center"/>
          </w:tcPr>
          <w:p w14:paraId="069EC0A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(0,0795)</w:t>
            </w:r>
          </w:p>
        </w:tc>
      </w:tr>
      <w:tr w:rsidR="00792242" w:rsidRPr="004908C6" w14:paraId="03F6F2C0" w14:textId="77777777" w:rsidTr="006D7F94">
        <w:trPr>
          <w:trHeight w:val="255"/>
          <w:jc w:val="center"/>
        </w:trPr>
        <w:tc>
          <w:tcPr>
            <w:tcW w:w="10663" w:type="dxa"/>
            <w:gridSpan w:val="9"/>
            <w:tcBorders>
              <w:left w:val="nil"/>
              <w:right w:val="nil"/>
            </w:tcBorders>
            <w:shd w:val="clear" w:color="auto" w:fill="auto"/>
            <w:noWrap/>
            <w:vAlign w:val="center"/>
          </w:tcPr>
          <w:p w14:paraId="23AB76B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b/>
                <w:color w:val="000000"/>
                <w:sz w:val="21"/>
                <w:szCs w:val="21"/>
                <w:lang w:eastAsia="pt-BR"/>
              </w:rPr>
              <w:t>Áreas de especialidade</w:t>
            </w:r>
          </w:p>
        </w:tc>
      </w:tr>
      <w:tr w:rsidR="00792242" w:rsidRPr="004908C6" w14:paraId="5F5A3128" w14:textId="77777777" w:rsidTr="006D7F94">
        <w:trPr>
          <w:trHeight w:val="255"/>
          <w:jc w:val="center"/>
        </w:trPr>
        <w:tc>
          <w:tcPr>
            <w:tcW w:w="3349" w:type="dxa"/>
            <w:vMerge w:val="restart"/>
            <w:tcBorders>
              <w:left w:val="nil"/>
              <w:right w:val="nil"/>
            </w:tcBorders>
            <w:shd w:val="clear" w:color="auto" w:fill="auto"/>
            <w:noWrap/>
            <w:vAlign w:val="center"/>
            <w:hideMark/>
          </w:tcPr>
          <w:p w14:paraId="33CB6B2B"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Pedagogia</w:t>
            </w:r>
          </w:p>
        </w:tc>
        <w:tc>
          <w:tcPr>
            <w:tcW w:w="1223" w:type="dxa"/>
            <w:tcBorders>
              <w:left w:val="nil"/>
              <w:bottom w:val="nil"/>
              <w:right w:val="nil"/>
            </w:tcBorders>
            <w:shd w:val="clear" w:color="auto" w:fill="auto"/>
            <w:noWrap/>
            <w:vAlign w:val="center"/>
            <w:hideMark/>
          </w:tcPr>
          <w:p w14:paraId="1DDB2C0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0,0853</w:t>
            </w:r>
          </w:p>
        </w:tc>
        <w:tc>
          <w:tcPr>
            <w:tcW w:w="1423" w:type="dxa"/>
            <w:tcBorders>
              <w:left w:val="nil"/>
              <w:bottom w:val="nil"/>
              <w:right w:val="nil"/>
            </w:tcBorders>
            <w:shd w:val="clear" w:color="auto" w:fill="auto"/>
            <w:noWrap/>
            <w:vAlign w:val="center"/>
            <w:hideMark/>
          </w:tcPr>
          <w:p w14:paraId="7C351FD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0,130**</w:t>
            </w:r>
          </w:p>
        </w:tc>
        <w:tc>
          <w:tcPr>
            <w:tcW w:w="1150" w:type="dxa"/>
            <w:tcBorders>
              <w:left w:val="nil"/>
              <w:bottom w:val="nil"/>
              <w:right w:val="nil"/>
            </w:tcBorders>
            <w:shd w:val="clear" w:color="auto" w:fill="auto"/>
            <w:noWrap/>
            <w:vAlign w:val="center"/>
            <w:hideMark/>
          </w:tcPr>
          <w:p w14:paraId="1D12B13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-0,112</w:t>
            </w:r>
          </w:p>
        </w:tc>
        <w:tc>
          <w:tcPr>
            <w:tcW w:w="1300" w:type="dxa"/>
            <w:gridSpan w:val="2"/>
            <w:vMerge w:val="restart"/>
            <w:tcBorders>
              <w:left w:val="nil"/>
              <w:right w:val="nil"/>
            </w:tcBorders>
            <w:vAlign w:val="center"/>
          </w:tcPr>
          <w:p w14:paraId="7125D44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w:t>
            </w:r>
          </w:p>
        </w:tc>
        <w:tc>
          <w:tcPr>
            <w:tcW w:w="1075" w:type="dxa"/>
            <w:gridSpan w:val="2"/>
            <w:vMerge w:val="restart"/>
            <w:tcBorders>
              <w:left w:val="nil"/>
              <w:right w:val="nil"/>
            </w:tcBorders>
            <w:vAlign w:val="center"/>
          </w:tcPr>
          <w:p w14:paraId="534EDD8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w:t>
            </w:r>
          </w:p>
        </w:tc>
        <w:tc>
          <w:tcPr>
            <w:tcW w:w="1143" w:type="dxa"/>
            <w:vMerge w:val="restart"/>
            <w:tcBorders>
              <w:left w:val="nil"/>
              <w:right w:val="nil"/>
            </w:tcBorders>
            <w:vAlign w:val="center"/>
          </w:tcPr>
          <w:p w14:paraId="13953D3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w:t>
            </w:r>
          </w:p>
        </w:tc>
      </w:tr>
      <w:tr w:rsidR="00792242" w:rsidRPr="004908C6" w14:paraId="1FA91CC0" w14:textId="77777777" w:rsidTr="006D7F94">
        <w:trPr>
          <w:trHeight w:val="255"/>
          <w:jc w:val="center"/>
        </w:trPr>
        <w:tc>
          <w:tcPr>
            <w:tcW w:w="3349" w:type="dxa"/>
            <w:vMerge/>
            <w:tcBorders>
              <w:left w:val="nil"/>
              <w:right w:val="nil"/>
            </w:tcBorders>
            <w:shd w:val="clear" w:color="auto" w:fill="auto"/>
            <w:noWrap/>
            <w:vAlign w:val="center"/>
            <w:hideMark/>
          </w:tcPr>
          <w:p w14:paraId="221CC4FE"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44BE089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(0,0685)</w:t>
            </w:r>
          </w:p>
        </w:tc>
        <w:tc>
          <w:tcPr>
            <w:tcW w:w="1423" w:type="dxa"/>
            <w:tcBorders>
              <w:top w:val="nil"/>
              <w:left w:val="nil"/>
              <w:bottom w:val="single" w:sz="4" w:space="0" w:color="auto"/>
              <w:right w:val="nil"/>
            </w:tcBorders>
            <w:shd w:val="clear" w:color="auto" w:fill="auto"/>
            <w:noWrap/>
            <w:vAlign w:val="center"/>
            <w:hideMark/>
          </w:tcPr>
          <w:p w14:paraId="495D155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(0,0615)</w:t>
            </w:r>
          </w:p>
        </w:tc>
        <w:tc>
          <w:tcPr>
            <w:tcW w:w="1150" w:type="dxa"/>
            <w:tcBorders>
              <w:top w:val="nil"/>
              <w:left w:val="nil"/>
              <w:bottom w:val="single" w:sz="4" w:space="0" w:color="auto"/>
              <w:right w:val="nil"/>
            </w:tcBorders>
            <w:shd w:val="clear" w:color="auto" w:fill="auto"/>
            <w:noWrap/>
            <w:vAlign w:val="center"/>
            <w:hideMark/>
          </w:tcPr>
          <w:p w14:paraId="1307E40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(0,0979)</w:t>
            </w:r>
          </w:p>
        </w:tc>
        <w:tc>
          <w:tcPr>
            <w:tcW w:w="1300" w:type="dxa"/>
            <w:gridSpan w:val="2"/>
            <w:vMerge/>
            <w:tcBorders>
              <w:left w:val="nil"/>
              <w:right w:val="nil"/>
            </w:tcBorders>
            <w:vAlign w:val="center"/>
          </w:tcPr>
          <w:p w14:paraId="30C38FF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p>
        </w:tc>
        <w:tc>
          <w:tcPr>
            <w:tcW w:w="1075" w:type="dxa"/>
            <w:gridSpan w:val="2"/>
            <w:vMerge/>
            <w:tcBorders>
              <w:left w:val="nil"/>
              <w:right w:val="nil"/>
            </w:tcBorders>
            <w:vAlign w:val="center"/>
          </w:tcPr>
          <w:p w14:paraId="59771C7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p>
        </w:tc>
        <w:tc>
          <w:tcPr>
            <w:tcW w:w="1143" w:type="dxa"/>
            <w:vMerge/>
            <w:tcBorders>
              <w:left w:val="nil"/>
              <w:right w:val="nil"/>
            </w:tcBorders>
            <w:vAlign w:val="center"/>
          </w:tcPr>
          <w:p w14:paraId="498C1FB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p>
        </w:tc>
      </w:tr>
      <w:tr w:rsidR="00792242" w:rsidRPr="004908C6" w14:paraId="29389FF1" w14:textId="77777777" w:rsidTr="006D7F94">
        <w:trPr>
          <w:trHeight w:val="255"/>
          <w:jc w:val="center"/>
        </w:trPr>
        <w:tc>
          <w:tcPr>
            <w:tcW w:w="3349" w:type="dxa"/>
            <w:vMerge w:val="restart"/>
            <w:tcBorders>
              <w:left w:val="nil"/>
              <w:right w:val="nil"/>
            </w:tcBorders>
            <w:shd w:val="clear" w:color="auto" w:fill="auto"/>
            <w:noWrap/>
            <w:vAlign w:val="center"/>
            <w:hideMark/>
          </w:tcPr>
          <w:p w14:paraId="35C0BBDB"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Básicas</w:t>
            </w:r>
          </w:p>
        </w:tc>
        <w:tc>
          <w:tcPr>
            <w:tcW w:w="1223" w:type="dxa"/>
            <w:tcBorders>
              <w:left w:val="nil"/>
              <w:bottom w:val="nil"/>
              <w:right w:val="nil"/>
            </w:tcBorders>
            <w:shd w:val="clear" w:color="auto" w:fill="auto"/>
            <w:noWrap/>
            <w:vAlign w:val="center"/>
            <w:hideMark/>
          </w:tcPr>
          <w:p w14:paraId="3DF38CB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0,0517</w:t>
            </w:r>
          </w:p>
        </w:tc>
        <w:tc>
          <w:tcPr>
            <w:tcW w:w="1423" w:type="dxa"/>
            <w:tcBorders>
              <w:left w:val="nil"/>
              <w:bottom w:val="nil"/>
              <w:right w:val="nil"/>
            </w:tcBorders>
            <w:shd w:val="clear" w:color="auto" w:fill="auto"/>
            <w:noWrap/>
            <w:vAlign w:val="center"/>
            <w:hideMark/>
          </w:tcPr>
          <w:p w14:paraId="4369046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0,0455</w:t>
            </w:r>
          </w:p>
        </w:tc>
        <w:tc>
          <w:tcPr>
            <w:tcW w:w="1150" w:type="dxa"/>
            <w:tcBorders>
              <w:left w:val="nil"/>
              <w:bottom w:val="nil"/>
              <w:right w:val="nil"/>
            </w:tcBorders>
            <w:shd w:val="clear" w:color="auto" w:fill="auto"/>
            <w:noWrap/>
            <w:vAlign w:val="center"/>
            <w:hideMark/>
          </w:tcPr>
          <w:p w14:paraId="2EDA62F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0,0561</w:t>
            </w:r>
          </w:p>
        </w:tc>
        <w:tc>
          <w:tcPr>
            <w:tcW w:w="1300" w:type="dxa"/>
            <w:gridSpan w:val="2"/>
            <w:vMerge w:val="restart"/>
            <w:tcBorders>
              <w:left w:val="nil"/>
              <w:right w:val="nil"/>
            </w:tcBorders>
            <w:vAlign w:val="center"/>
          </w:tcPr>
          <w:p w14:paraId="0B139A7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w:t>
            </w:r>
          </w:p>
        </w:tc>
        <w:tc>
          <w:tcPr>
            <w:tcW w:w="1075" w:type="dxa"/>
            <w:gridSpan w:val="2"/>
            <w:vMerge w:val="restart"/>
            <w:tcBorders>
              <w:left w:val="nil"/>
              <w:right w:val="nil"/>
            </w:tcBorders>
            <w:vAlign w:val="center"/>
          </w:tcPr>
          <w:p w14:paraId="0A1A717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w:t>
            </w:r>
          </w:p>
        </w:tc>
        <w:tc>
          <w:tcPr>
            <w:tcW w:w="1143" w:type="dxa"/>
            <w:vMerge w:val="restart"/>
            <w:tcBorders>
              <w:left w:val="nil"/>
              <w:right w:val="nil"/>
            </w:tcBorders>
            <w:vAlign w:val="center"/>
          </w:tcPr>
          <w:p w14:paraId="337EF98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w:t>
            </w:r>
          </w:p>
        </w:tc>
      </w:tr>
      <w:tr w:rsidR="00792242" w:rsidRPr="004908C6" w14:paraId="2E88574D" w14:textId="77777777" w:rsidTr="006D7F94">
        <w:trPr>
          <w:trHeight w:val="255"/>
          <w:jc w:val="center"/>
        </w:trPr>
        <w:tc>
          <w:tcPr>
            <w:tcW w:w="3349" w:type="dxa"/>
            <w:vMerge/>
            <w:tcBorders>
              <w:left w:val="nil"/>
              <w:right w:val="nil"/>
            </w:tcBorders>
            <w:shd w:val="clear" w:color="auto" w:fill="auto"/>
            <w:noWrap/>
            <w:vAlign w:val="center"/>
            <w:hideMark/>
          </w:tcPr>
          <w:p w14:paraId="7C5CB4D7"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0B92A99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(0,0446)</w:t>
            </w:r>
          </w:p>
        </w:tc>
        <w:tc>
          <w:tcPr>
            <w:tcW w:w="1423" w:type="dxa"/>
            <w:tcBorders>
              <w:top w:val="nil"/>
              <w:left w:val="nil"/>
              <w:bottom w:val="single" w:sz="4" w:space="0" w:color="auto"/>
              <w:right w:val="nil"/>
            </w:tcBorders>
            <w:shd w:val="clear" w:color="auto" w:fill="auto"/>
            <w:noWrap/>
            <w:vAlign w:val="center"/>
            <w:hideMark/>
          </w:tcPr>
          <w:p w14:paraId="14801D7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(0,0550)</w:t>
            </w:r>
          </w:p>
        </w:tc>
        <w:tc>
          <w:tcPr>
            <w:tcW w:w="1150" w:type="dxa"/>
            <w:tcBorders>
              <w:top w:val="nil"/>
              <w:left w:val="nil"/>
              <w:bottom w:val="single" w:sz="4" w:space="0" w:color="auto"/>
              <w:right w:val="nil"/>
            </w:tcBorders>
            <w:shd w:val="clear" w:color="auto" w:fill="auto"/>
            <w:noWrap/>
            <w:vAlign w:val="center"/>
            <w:hideMark/>
          </w:tcPr>
          <w:p w14:paraId="11F7D08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(0,0834)</w:t>
            </w:r>
          </w:p>
        </w:tc>
        <w:tc>
          <w:tcPr>
            <w:tcW w:w="1300" w:type="dxa"/>
            <w:gridSpan w:val="2"/>
            <w:vMerge/>
            <w:tcBorders>
              <w:left w:val="nil"/>
              <w:bottom w:val="single" w:sz="4" w:space="0" w:color="auto"/>
              <w:right w:val="nil"/>
            </w:tcBorders>
            <w:vAlign w:val="center"/>
          </w:tcPr>
          <w:p w14:paraId="6B08750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p>
        </w:tc>
        <w:tc>
          <w:tcPr>
            <w:tcW w:w="1075" w:type="dxa"/>
            <w:gridSpan w:val="2"/>
            <w:vMerge/>
            <w:tcBorders>
              <w:left w:val="nil"/>
              <w:bottom w:val="single" w:sz="4" w:space="0" w:color="auto"/>
              <w:right w:val="nil"/>
            </w:tcBorders>
            <w:vAlign w:val="center"/>
          </w:tcPr>
          <w:p w14:paraId="3E7E9C8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p>
        </w:tc>
        <w:tc>
          <w:tcPr>
            <w:tcW w:w="1143" w:type="dxa"/>
            <w:vMerge/>
            <w:tcBorders>
              <w:left w:val="nil"/>
              <w:bottom w:val="single" w:sz="4" w:space="0" w:color="auto"/>
              <w:right w:val="nil"/>
            </w:tcBorders>
            <w:vAlign w:val="center"/>
          </w:tcPr>
          <w:p w14:paraId="1A46F09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p>
        </w:tc>
      </w:tr>
      <w:tr w:rsidR="00792242" w:rsidRPr="004908C6" w14:paraId="29D39C53" w14:textId="77777777" w:rsidTr="006D7F94">
        <w:trPr>
          <w:trHeight w:val="255"/>
          <w:jc w:val="center"/>
        </w:trPr>
        <w:tc>
          <w:tcPr>
            <w:tcW w:w="10663" w:type="dxa"/>
            <w:gridSpan w:val="9"/>
            <w:tcBorders>
              <w:left w:val="nil"/>
              <w:right w:val="nil"/>
            </w:tcBorders>
            <w:shd w:val="clear" w:color="auto" w:fill="auto"/>
            <w:noWrap/>
            <w:vAlign w:val="center"/>
          </w:tcPr>
          <w:p w14:paraId="3F89F047" w14:textId="77777777" w:rsidR="00792242" w:rsidRPr="004908C6" w:rsidRDefault="00792242" w:rsidP="006D7F94">
            <w:pPr>
              <w:spacing w:after="0" w:line="240" w:lineRule="auto"/>
              <w:jc w:val="center"/>
              <w:rPr>
                <w:rFonts w:ascii="Times New Roman" w:eastAsia="Times New Roman" w:hAnsi="Times New Roman"/>
                <w:b/>
                <w:color w:val="000000"/>
                <w:sz w:val="21"/>
                <w:szCs w:val="21"/>
                <w:lang w:eastAsia="pt-BR"/>
              </w:rPr>
            </w:pPr>
            <w:r w:rsidRPr="004908C6">
              <w:rPr>
                <w:rFonts w:ascii="Times New Roman" w:eastAsia="Times New Roman" w:hAnsi="Times New Roman"/>
                <w:b/>
                <w:color w:val="000000"/>
                <w:sz w:val="21"/>
                <w:szCs w:val="21"/>
                <w:lang w:eastAsia="pt-BR"/>
              </w:rPr>
              <w:t>Características e práticas da instituição de ensino superior</w:t>
            </w:r>
          </w:p>
        </w:tc>
      </w:tr>
      <w:tr w:rsidR="00792242" w:rsidRPr="004908C6" w14:paraId="562A4C15" w14:textId="77777777" w:rsidTr="006D7F94">
        <w:trPr>
          <w:trHeight w:val="255"/>
          <w:jc w:val="center"/>
        </w:trPr>
        <w:tc>
          <w:tcPr>
            <w:tcW w:w="3349" w:type="dxa"/>
            <w:vMerge w:val="restart"/>
            <w:tcBorders>
              <w:left w:val="nil"/>
              <w:right w:val="nil"/>
            </w:tcBorders>
            <w:shd w:val="clear" w:color="auto" w:fill="auto"/>
            <w:noWrap/>
            <w:vAlign w:val="center"/>
          </w:tcPr>
          <w:p w14:paraId="3620EF66"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Universidade privada</w:t>
            </w:r>
          </w:p>
        </w:tc>
        <w:tc>
          <w:tcPr>
            <w:tcW w:w="1223" w:type="dxa"/>
            <w:tcBorders>
              <w:top w:val="nil"/>
              <w:left w:val="nil"/>
              <w:bottom w:val="single" w:sz="4" w:space="0" w:color="FFFFFF"/>
              <w:right w:val="nil"/>
            </w:tcBorders>
            <w:shd w:val="clear" w:color="auto" w:fill="auto"/>
            <w:noWrap/>
            <w:vAlign w:val="center"/>
          </w:tcPr>
          <w:p w14:paraId="288CEE5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0,0707</w:t>
            </w:r>
          </w:p>
        </w:tc>
        <w:tc>
          <w:tcPr>
            <w:tcW w:w="1423" w:type="dxa"/>
            <w:tcBorders>
              <w:top w:val="nil"/>
              <w:left w:val="nil"/>
              <w:bottom w:val="single" w:sz="4" w:space="0" w:color="FFFFFF"/>
              <w:right w:val="nil"/>
            </w:tcBorders>
            <w:shd w:val="clear" w:color="auto" w:fill="auto"/>
            <w:noWrap/>
            <w:vAlign w:val="center"/>
          </w:tcPr>
          <w:p w14:paraId="419FD0E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0,0544</w:t>
            </w:r>
          </w:p>
        </w:tc>
        <w:tc>
          <w:tcPr>
            <w:tcW w:w="1150" w:type="dxa"/>
            <w:tcBorders>
              <w:top w:val="nil"/>
              <w:left w:val="nil"/>
              <w:bottom w:val="single" w:sz="4" w:space="0" w:color="FFFFFF"/>
              <w:right w:val="nil"/>
            </w:tcBorders>
            <w:shd w:val="clear" w:color="auto" w:fill="auto"/>
            <w:noWrap/>
            <w:vAlign w:val="center"/>
          </w:tcPr>
          <w:p w14:paraId="2B1EE7B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0,119</w:t>
            </w:r>
          </w:p>
        </w:tc>
        <w:tc>
          <w:tcPr>
            <w:tcW w:w="1300" w:type="dxa"/>
            <w:gridSpan w:val="2"/>
            <w:tcBorders>
              <w:left w:val="nil"/>
              <w:bottom w:val="single" w:sz="4" w:space="0" w:color="FFFFFF"/>
              <w:right w:val="nil"/>
            </w:tcBorders>
            <w:vAlign w:val="center"/>
          </w:tcPr>
          <w:p w14:paraId="5BAC4C9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-0,00793</w:t>
            </w:r>
          </w:p>
        </w:tc>
        <w:tc>
          <w:tcPr>
            <w:tcW w:w="1075" w:type="dxa"/>
            <w:gridSpan w:val="2"/>
            <w:tcBorders>
              <w:left w:val="nil"/>
              <w:bottom w:val="single" w:sz="4" w:space="0" w:color="FFFFFF"/>
              <w:right w:val="nil"/>
            </w:tcBorders>
            <w:vAlign w:val="center"/>
          </w:tcPr>
          <w:p w14:paraId="7C03396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0,183**</w:t>
            </w:r>
          </w:p>
        </w:tc>
        <w:tc>
          <w:tcPr>
            <w:tcW w:w="1143" w:type="dxa"/>
            <w:tcBorders>
              <w:left w:val="nil"/>
              <w:bottom w:val="single" w:sz="4" w:space="0" w:color="FFFFFF"/>
              <w:right w:val="nil"/>
            </w:tcBorders>
            <w:vAlign w:val="center"/>
          </w:tcPr>
          <w:p w14:paraId="22BD607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0,00993</w:t>
            </w:r>
          </w:p>
        </w:tc>
      </w:tr>
      <w:tr w:rsidR="00792242" w:rsidRPr="004908C6" w14:paraId="5E5D6F7C" w14:textId="77777777" w:rsidTr="006D7F94">
        <w:trPr>
          <w:trHeight w:val="255"/>
          <w:jc w:val="center"/>
        </w:trPr>
        <w:tc>
          <w:tcPr>
            <w:tcW w:w="3349" w:type="dxa"/>
            <w:vMerge/>
            <w:tcBorders>
              <w:left w:val="nil"/>
              <w:right w:val="nil"/>
            </w:tcBorders>
            <w:shd w:val="clear" w:color="auto" w:fill="auto"/>
            <w:noWrap/>
            <w:vAlign w:val="center"/>
          </w:tcPr>
          <w:p w14:paraId="2FB5AAD4"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single" w:sz="4" w:space="0" w:color="FFFFFF"/>
              <w:left w:val="nil"/>
              <w:bottom w:val="single" w:sz="4" w:space="0" w:color="auto"/>
              <w:right w:val="nil"/>
            </w:tcBorders>
            <w:shd w:val="clear" w:color="auto" w:fill="auto"/>
            <w:noWrap/>
            <w:vAlign w:val="center"/>
          </w:tcPr>
          <w:p w14:paraId="676761C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(0,0540)</w:t>
            </w:r>
          </w:p>
        </w:tc>
        <w:tc>
          <w:tcPr>
            <w:tcW w:w="1423" w:type="dxa"/>
            <w:tcBorders>
              <w:top w:val="single" w:sz="4" w:space="0" w:color="FFFFFF"/>
              <w:left w:val="nil"/>
              <w:bottom w:val="single" w:sz="4" w:space="0" w:color="auto"/>
              <w:right w:val="nil"/>
            </w:tcBorders>
            <w:shd w:val="clear" w:color="auto" w:fill="auto"/>
            <w:noWrap/>
            <w:vAlign w:val="center"/>
          </w:tcPr>
          <w:p w14:paraId="041E01A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(0,0565)</w:t>
            </w:r>
          </w:p>
        </w:tc>
        <w:tc>
          <w:tcPr>
            <w:tcW w:w="1150" w:type="dxa"/>
            <w:tcBorders>
              <w:top w:val="single" w:sz="4" w:space="0" w:color="FFFFFF"/>
              <w:left w:val="nil"/>
              <w:bottom w:val="single" w:sz="4" w:space="0" w:color="auto"/>
              <w:right w:val="nil"/>
            </w:tcBorders>
            <w:shd w:val="clear" w:color="auto" w:fill="auto"/>
            <w:noWrap/>
            <w:vAlign w:val="center"/>
          </w:tcPr>
          <w:p w14:paraId="0E333E8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(0,0763)</w:t>
            </w:r>
          </w:p>
        </w:tc>
        <w:tc>
          <w:tcPr>
            <w:tcW w:w="1300" w:type="dxa"/>
            <w:gridSpan w:val="2"/>
            <w:tcBorders>
              <w:top w:val="single" w:sz="4" w:space="0" w:color="FFFFFF"/>
              <w:left w:val="nil"/>
              <w:bottom w:val="single" w:sz="4" w:space="0" w:color="auto"/>
              <w:right w:val="nil"/>
            </w:tcBorders>
            <w:vAlign w:val="center"/>
          </w:tcPr>
          <w:p w14:paraId="5EF1FA4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(0,0710)</w:t>
            </w:r>
          </w:p>
        </w:tc>
        <w:tc>
          <w:tcPr>
            <w:tcW w:w="1075" w:type="dxa"/>
            <w:gridSpan w:val="2"/>
            <w:tcBorders>
              <w:top w:val="single" w:sz="4" w:space="0" w:color="FFFFFF"/>
              <w:left w:val="nil"/>
              <w:bottom w:val="single" w:sz="4" w:space="0" w:color="auto"/>
              <w:right w:val="nil"/>
            </w:tcBorders>
            <w:vAlign w:val="center"/>
          </w:tcPr>
          <w:p w14:paraId="041C96E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(0,0768)</w:t>
            </w:r>
          </w:p>
        </w:tc>
        <w:tc>
          <w:tcPr>
            <w:tcW w:w="1143" w:type="dxa"/>
            <w:tcBorders>
              <w:top w:val="single" w:sz="4" w:space="0" w:color="FFFFFF"/>
              <w:left w:val="nil"/>
              <w:bottom w:val="single" w:sz="4" w:space="0" w:color="auto"/>
              <w:right w:val="nil"/>
            </w:tcBorders>
            <w:vAlign w:val="center"/>
          </w:tcPr>
          <w:p w14:paraId="57D696A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(0,0852)</w:t>
            </w:r>
          </w:p>
        </w:tc>
      </w:tr>
      <w:tr w:rsidR="00792242" w:rsidRPr="004908C6" w14:paraId="6ABC651B" w14:textId="77777777" w:rsidTr="006D7F94">
        <w:trPr>
          <w:trHeight w:val="255"/>
          <w:jc w:val="center"/>
        </w:trPr>
        <w:tc>
          <w:tcPr>
            <w:tcW w:w="3349" w:type="dxa"/>
            <w:vMerge w:val="restart"/>
            <w:tcBorders>
              <w:left w:val="nil"/>
              <w:right w:val="nil"/>
            </w:tcBorders>
            <w:shd w:val="clear" w:color="auto" w:fill="auto"/>
            <w:noWrap/>
            <w:vAlign w:val="center"/>
          </w:tcPr>
          <w:p w14:paraId="418ACF73"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Monitoria</w:t>
            </w:r>
          </w:p>
        </w:tc>
        <w:tc>
          <w:tcPr>
            <w:tcW w:w="1223" w:type="dxa"/>
            <w:tcBorders>
              <w:top w:val="nil"/>
              <w:left w:val="nil"/>
              <w:bottom w:val="single" w:sz="4" w:space="0" w:color="FFFFFF"/>
              <w:right w:val="nil"/>
            </w:tcBorders>
            <w:shd w:val="clear" w:color="auto" w:fill="auto"/>
            <w:noWrap/>
            <w:vAlign w:val="center"/>
          </w:tcPr>
          <w:p w14:paraId="05453BB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0,0733</w:t>
            </w:r>
          </w:p>
        </w:tc>
        <w:tc>
          <w:tcPr>
            <w:tcW w:w="1423" w:type="dxa"/>
            <w:tcBorders>
              <w:top w:val="nil"/>
              <w:left w:val="nil"/>
              <w:bottom w:val="single" w:sz="4" w:space="0" w:color="FFFFFF"/>
              <w:right w:val="nil"/>
            </w:tcBorders>
            <w:shd w:val="clear" w:color="auto" w:fill="auto"/>
            <w:noWrap/>
            <w:vAlign w:val="center"/>
          </w:tcPr>
          <w:p w14:paraId="4C113D5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0,0916*</w:t>
            </w:r>
          </w:p>
        </w:tc>
        <w:tc>
          <w:tcPr>
            <w:tcW w:w="1150" w:type="dxa"/>
            <w:tcBorders>
              <w:top w:val="nil"/>
              <w:left w:val="nil"/>
              <w:bottom w:val="single" w:sz="4" w:space="0" w:color="FFFFFF"/>
              <w:right w:val="nil"/>
            </w:tcBorders>
            <w:shd w:val="clear" w:color="auto" w:fill="auto"/>
            <w:noWrap/>
            <w:vAlign w:val="center"/>
          </w:tcPr>
          <w:p w14:paraId="4C6A11B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-0,0186</w:t>
            </w:r>
          </w:p>
        </w:tc>
        <w:tc>
          <w:tcPr>
            <w:tcW w:w="1300" w:type="dxa"/>
            <w:gridSpan w:val="2"/>
            <w:tcBorders>
              <w:left w:val="nil"/>
              <w:bottom w:val="single" w:sz="4" w:space="0" w:color="FFFFFF"/>
              <w:right w:val="nil"/>
            </w:tcBorders>
            <w:vAlign w:val="center"/>
          </w:tcPr>
          <w:p w14:paraId="1C3733D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0,148**</w:t>
            </w:r>
          </w:p>
        </w:tc>
        <w:tc>
          <w:tcPr>
            <w:tcW w:w="1075" w:type="dxa"/>
            <w:gridSpan w:val="2"/>
            <w:tcBorders>
              <w:left w:val="nil"/>
              <w:bottom w:val="single" w:sz="4" w:space="0" w:color="FFFFFF"/>
              <w:right w:val="nil"/>
            </w:tcBorders>
            <w:vAlign w:val="center"/>
          </w:tcPr>
          <w:p w14:paraId="0CCB763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0,0244</w:t>
            </w:r>
          </w:p>
        </w:tc>
        <w:tc>
          <w:tcPr>
            <w:tcW w:w="1143" w:type="dxa"/>
            <w:tcBorders>
              <w:left w:val="nil"/>
              <w:bottom w:val="single" w:sz="4" w:space="0" w:color="FFFFFF"/>
              <w:right w:val="nil"/>
            </w:tcBorders>
            <w:vAlign w:val="center"/>
          </w:tcPr>
          <w:p w14:paraId="7483435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-0,0626</w:t>
            </w:r>
          </w:p>
        </w:tc>
      </w:tr>
      <w:tr w:rsidR="00792242" w:rsidRPr="004908C6" w14:paraId="4ED70998" w14:textId="77777777" w:rsidTr="006D7F94">
        <w:trPr>
          <w:trHeight w:val="255"/>
          <w:jc w:val="center"/>
        </w:trPr>
        <w:tc>
          <w:tcPr>
            <w:tcW w:w="3349" w:type="dxa"/>
            <w:vMerge/>
            <w:tcBorders>
              <w:left w:val="nil"/>
              <w:right w:val="nil"/>
            </w:tcBorders>
            <w:shd w:val="clear" w:color="auto" w:fill="auto"/>
            <w:noWrap/>
            <w:vAlign w:val="center"/>
          </w:tcPr>
          <w:p w14:paraId="587FB5AB"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single" w:sz="4" w:space="0" w:color="FFFFFF"/>
              <w:left w:val="nil"/>
              <w:bottom w:val="single" w:sz="4" w:space="0" w:color="auto"/>
              <w:right w:val="nil"/>
            </w:tcBorders>
            <w:shd w:val="clear" w:color="auto" w:fill="auto"/>
            <w:noWrap/>
            <w:vAlign w:val="center"/>
          </w:tcPr>
          <w:p w14:paraId="36693A7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(0,0508)</w:t>
            </w:r>
          </w:p>
        </w:tc>
        <w:tc>
          <w:tcPr>
            <w:tcW w:w="1423" w:type="dxa"/>
            <w:tcBorders>
              <w:top w:val="single" w:sz="4" w:space="0" w:color="FFFFFF"/>
              <w:left w:val="nil"/>
              <w:bottom w:val="single" w:sz="4" w:space="0" w:color="auto"/>
              <w:right w:val="nil"/>
            </w:tcBorders>
            <w:shd w:val="clear" w:color="auto" w:fill="auto"/>
            <w:noWrap/>
            <w:vAlign w:val="center"/>
          </w:tcPr>
          <w:p w14:paraId="7DF3A1F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(0,0552)</w:t>
            </w:r>
          </w:p>
        </w:tc>
        <w:tc>
          <w:tcPr>
            <w:tcW w:w="1150" w:type="dxa"/>
            <w:tcBorders>
              <w:top w:val="single" w:sz="4" w:space="0" w:color="FFFFFF"/>
              <w:left w:val="nil"/>
              <w:bottom w:val="single" w:sz="4" w:space="0" w:color="auto"/>
              <w:right w:val="nil"/>
            </w:tcBorders>
            <w:shd w:val="clear" w:color="auto" w:fill="auto"/>
            <w:noWrap/>
            <w:vAlign w:val="center"/>
          </w:tcPr>
          <w:p w14:paraId="069890C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(0,0808)</w:t>
            </w:r>
          </w:p>
        </w:tc>
        <w:tc>
          <w:tcPr>
            <w:tcW w:w="1300" w:type="dxa"/>
            <w:gridSpan w:val="2"/>
            <w:tcBorders>
              <w:top w:val="single" w:sz="4" w:space="0" w:color="FFFFFF"/>
              <w:left w:val="nil"/>
              <w:bottom w:val="single" w:sz="4" w:space="0" w:color="auto"/>
              <w:right w:val="nil"/>
            </w:tcBorders>
            <w:vAlign w:val="center"/>
          </w:tcPr>
          <w:p w14:paraId="25F7612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(0,0631)</w:t>
            </w:r>
          </w:p>
        </w:tc>
        <w:tc>
          <w:tcPr>
            <w:tcW w:w="1075" w:type="dxa"/>
            <w:gridSpan w:val="2"/>
            <w:tcBorders>
              <w:top w:val="single" w:sz="4" w:space="0" w:color="FFFFFF"/>
              <w:left w:val="nil"/>
              <w:bottom w:val="single" w:sz="4" w:space="0" w:color="auto"/>
              <w:right w:val="nil"/>
            </w:tcBorders>
            <w:vAlign w:val="center"/>
          </w:tcPr>
          <w:p w14:paraId="1E5647B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(0,0685)</w:t>
            </w:r>
          </w:p>
        </w:tc>
        <w:tc>
          <w:tcPr>
            <w:tcW w:w="1143" w:type="dxa"/>
            <w:tcBorders>
              <w:top w:val="single" w:sz="4" w:space="0" w:color="FFFFFF"/>
              <w:left w:val="nil"/>
              <w:bottom w:val="single" w:sz="4" w:space="0" w:color="auto"/>
              <w:right w:val="nil"/>
            </w:tcBorders>
            <w:vAlign w:val="center"/>
          </w:tcPr>
          <w:p w14:paraId="6F09322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(0,0772)</w:t>
            </w:r>
          </w:p>
        </w:tc>
      </w:tr>
      <w:tr w:rsidR="00792242" w:rsidRPr="004908C6" w14:paraId="29BD43D6" w14:textId="77777777" w:rsidTr="006D7F94">
        <w:trPr>
          <w:trHeight w:val="255"/>
          <w:jc w:val="center"/>
        </w:trPr>
        <w:tc>
          <w:tcPr>
            <w:tcW w:w="3349" w:type="dxa"/>
            <w:vMerge w:val="restart"/>
            <w:tcBorders>
              <w:left w:val="nil"/>
              <w:right w:val="nil"/>
            </w:tcBorders>
            <w:shd w:val="clear" w:color="auto" w:fill="auto"/>
            <w:noWrap/>
            <w:vAlign w:val="center"/>
          </w:tcPr>
          <w:p w14:paraId="2A97E1DD"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PIBID</w:t>
            </w:r>
          </w:p>
        </w:tc>
        <w:tc>
          <w:tcPr>
            <w:tcW w:w="1223" w:type="dxa"/>
            <w:tcBorders>
              <w:top w:val="nil"/>
              <w:left w:val="nil"/>
              <w:bottom w:val="single" w:sz="4" w:space="0" w:color="FFFFFF"/>
              <w:right w:val="nil"/>
            </w:tcBorders>
            <w:shd w:val="clear" w:color="auto" w:fill="auto"/>
            <w:noWrap/>
            <w:vAlign w:val="center"/>
          </w:tcPr>
          <w:p w14:paraId="1FC0A65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0,0729</w:t>
            </w:r>
          </w:p>
        </w:tc>
        <w:tc>
          <w:tcPr>
            <w:tcW w:w="1423" w:type="dxa"/>
            <w:tcBorders>
              <w:top w:val="nil"/>
              <w:left w:val="nil"/>
              <w:bottom w:val="single" w:sz="4" w:space="0" w:color="FFFFFF"/>
              <w:right w:val="nil"/>
            </w:tcBorders>
            <w:shd w:val="clear" w:color="auto" w:fill="auto"/>
            <w:noWrap/>
            <w:vAlign w:val="center"/>
          </w:tcPr>
          <w:p w14:paraId="3CBB17C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0,0938</w:t>
            </w:r>
          </w:p>
        </w:tc>
        <w:tc>
          <w:tcPr>
            <w:tcW w:w="1150" w:type="dxa"/>
            <w:tcBorders>
              <w:top w:val="nil"/>
              <w:left w:val="nil"/>
              <w:bottom w:val="single" w:sz="4" w:space="0" w:color="FFFFFF"/>
              <w:right w:val="nil"/>
            </w:tcBorders>
            <w:shd w:val="clear" w:color="auto" w:fill="auto"/>
            <w:noWrap/>
            <w:vAlign w:val="center"/>
          </w:tcPr>
          <w:p w14:paraId="708BE68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0,0748</w:t>
            </w:r>
          </w:p>
        </w:tc>
        <w:tc>
          <w:tcPr>
            <w:tcW w:w="1300" w:type="dxa"/>
            <w:gridSpan w:val="2"/>
            <w:tcBorders>
              <w:left w:val="nil"/>
              <w:bottom w:val="single" w:sz="4" w:space="0" w:color="FFFFFF"/>
              <w:right w:val="nil"/>
            </w:tcBorders>
            <w:vAlign w:val="center"/>
          </w:tcPr>
          <w:p w14:paraId="42180D4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0,0525</w:t>
            </w:r>
          </w:p>
        </w:tc>
        <w:tc>
          <w:tcPr>
            <w:tcW w:w="1075" w:type="dxa"/>
            <w:gridSpan w:val="2"/>
            <w:tcBorders>
              <w:left w:val="nil"/>
              <w:bottom w:val="single" w:sz="4" w:space="0" w:color="FFFFFF"/>
              <w:right w:val="nil"/>
            </w:tcBorders>
            <w:vAlign w:val="center"/>
          </w:tcPr>
          <w:p w14:paraId="2FC2523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-0,0100</w:t>
            </w:r>
          </w:p>
        </w:tc>
        <w:tc>
          <w:tcPr>
            <w:tcW w:w="1143" w:type="dxa"/>
            <w:tcBorders>
              <w:left w:val="nil"/>
              <w:bottom w:val="single" w:sz="4" w:space="0" w:color="FFFFFF"/>
              <w:right w:val="nil"/>
            </w:tcBorders>
            <w:vAlign w:val="center"/>
          </w:tcPr>
          <w:p w14:paraId="4CD886E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0,108</w:t>
            </w:r>
          </w:p>
        </w:tc>
      </w:tr>
      <w:tr w:rsidR="00792242" w:rsidRPr="004908C6" w14:paraId="65276BB1" w14:textId="77777777" w:rsidTr="006D7F94">
        <w:trPr>
          <w:trHeight w:val="255"/>
          <w:jc w:val="center"/>
        </w:trPr>
        <w:tc>
          <w:tcPr>
            <w:tcW w:w="3349" w:type="dxa"/>
            <w:vMerge/>
            <w:tcBorders>
              <w:left w:val="nil"/>
              <w:right w:val="nil"/>
            </w:tcBorders>
            <w:shd w:val="clear" w:color="auto" w:fill="auto"/>
            <w:noWrap/>
            <w:vAlign w:val="center"/>
          </w:tcPr>
          <w:p w14:paraId="5CE02761"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single" w:sz="4" w:space="0" w:color="FFFFFF"/>
              <w:left w:val="nil"/>
              <w:bottom w:val="single" w:sz="4" w:space="0" w:color="auto"/>
              <w:right w:val="nil"/>
            </w:tcBorders>
            <w:shd w:val="clear" w:color="auto" w:fill="auto"/>
            <w:noWrap/>
            <w:vAlign w:val="center"/>
          </w:tcPr>
          <w:p w14:paraId="1E53AEC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(0,0512)</w:t>
            </w:r>
          </w:p>
        </w:tc>
        <w:tc>
          <w:tcPr>
            <w:tcW w:w="1423" w:type="dxa"/>
            <w:tcBorders>
              <w:top w:val="single" w:sz="4" w:space="0" w:color="FFFFFF"/>
              <w:left w:val="nil"/>
              <w:bottom w:val="single" w:sz="4" w:space="0" w:color="auto"/>
              <w:right w:val="nil"/>
            </w:tcBorders>
            <w:shd w:val="clear" w:color="auto" w:fill="auto"/>
            <w:noWrap/>
            <w:vAlign w:val="center"/>
          </w:tcPr>
          <w:p w14:paraId="0B63AE8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(0,0572)</w:t>
            </w:r>
          </w:p>
        </w:tc>
        <w:tc>
          <w:tcPr>
            <w:tcW w:w="1150" w:type="dxa"/>
            <w:tcBorders>
              <w:top w:val="single" w:sz="4" w:space="0" w:color="FFFFFF"/>
              <w:left w:val="nil"/>
              <w:bottom w:val="single" w:sz="4" w:space="0" w:color="auto"/>
              <w:right w:val="nil"/>
            </w:tcBorders>
            <w:shd w:val="clear" w:color="auto" w:fill="auto"/>
            <w:noWrap/>
            <w:vAlign w:val="center"/>
          </w:tcPr>
          <w:p w14:paraId="0A2C36E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(0,0687)</w:t>
            </w:r>
          </w:p>
        </w:tc>
        <w:tc>
          <w:tcPr>
            <w:tcW w:w="1300" w:type="dxa"/>
            <w:gridSpan w:val="2"/>
            <w:tcBorders>
              <w:top w:val="single" w:sz="4" w:space="0" w:color="FFFFFF"/>
              <w:left w:val="nil"/>
              <w:bottom w:val="single" w:sz="4" w:space="0" w:color="auto"/>
              <w:right w:val="nil"/>
            </w:tcBorders>
            <w:vAlign w:val="center"/>
          </w:tcPr>
          <w:p w14:paraId="5D433A6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(0,0616)</w:t>
            </w:r>
          </w:p>
        </w:tc>
        <w:tc>
          <w:tcPr>
            <w:tcW w:w="1075" w:type="dxa"/>
            <w:gridSpan w:val="2"/>
            <w:tcBorders>
              <w:top w:val="single" w:sz="4" w:space="0" w:color="FFFFFF"/>
              <w:left w:val="nil"/>
              <w:bottom w:val="single" w:sz="4" w:space="0" w:color="auto"/>
              <w:right w:val="nil"/>
            </w:tcBorders>
            <w:vAlign w:val="center"/>
          </w:tcPr>
          <w:p w14:paraId="772425E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(0,0907)</w:t>
            </w:r>
          </w:p>
        </w:tc>
        <w:tc>
          <w:tcPr>
            <w:tcW w:w="1143" w:type="dxa"/>
            <w:tcBorders>
              <w:top w:val="single" w:sz="4" w:space="0" w:color="FFFFFF"/>
              <w:left w:val="nil"/>
              <w:bottom w:val="single" w:sz="4" w:space="0" w:color="auto"/>
              <w:right w:val="nil"/>
            </w:tcBorders>
            <w:vAlign w:val="center"/>
          </w:tcPr>
          <w:p w14:paraId="40CF20B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(0,0668)</w:t>
            </w:r>
          </w:p>
        </w:tc>
      </w:tr>
      <w:tr w:rsidR="00792242" w:rsidRPr="004908C6" w14:paraId="44469E21" w14:textId="77777777" w:rsidTr="006D7F94">
        <w:trPr>
          <w:trHeight w:val="255"/>
          <w:jc w:val="center"/>
        </w:trPr>
        <w:tc>
          <w:tcPr>
            <w:tcW w:w="3349" w:type="dxa"/>
            <w:vMerge w:val="restart"/>
            <w:tcBorders>
              <w:top w:val="single" w:sz="4" w:space="0" w:color="FFFFFF"/>
              <w:left w:val="nil"/>
              <w:right w:val="nil"/>
            </w:tcBorders>
            <w:shd w:val="clear" w:color="auto" w:fill="auto"/>
            <w:noWrap/>
            <w:vAlign w:val="center"/>
          </w:tcPr>
          <w:p w14:paraId="345B4343"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Pesquisa</w:t>
            </w:r>
          </w:p>
        </w:tc>
        <w:tc>
          <w:tcPr>
            <w:tcW w:w="1223" w:type="dxa"/>
            <w:tcBorders>
              <w:top w:val="single" w:sz="4" w:space="0" w:color="FFFFFF"/>
              <w:left w:val="nil"/>
              <w:bottom w:val="single" w:sz="4" w:space="0" w:color="FFFFFF"/>
              <w:right w:val="nil"/>
            </w:tcBorders>
            <w:shd w:val="clear" w:color="auto" w:fill="auto"/>
            <w:noWrap/>
            <w:vAlign w:val="center"/>
          </w:tcPr>
          <w:p w14:paraId="2C3032A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0,000336</w:t>
            </w:r>
          </w:p>
        </w:tc>
        <w:tc>
          <w:tcPr>
            <w:tcW w:w="1423" w:type="dxa"/>
            <w:tcBorders>
              <w:top w:val="single" w:sz="4" w:space="0" w:color="FFFFFF"/>
              <w:left w:val="nil"/>
              <w:bottom w:val="single" w:sz="4" w:space="0" w:color="FFFFFF"/>
              <w:right w:val="nil"/>
            </w:tcBorders>
            <w:shd w:val="clear" w:color="auto" w:fill="auto"/>
            <w:noWrap/>
            <w:vAlign w:val="center"/>
          </w:tcPr>
          <w:p w14:paraId="5013742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0,0165</w:t>
            </w:r>
          </w:p>
        </w:tc>
        <w:tc>
          <w:tcPr>
            <w:tcW w:w="1150" w:type="dxa"/>
            <w:tcBorders>
              <w:top w:val="single" w:sz="4" w:space="0" w:color="FFFFFF"/>
              <w:left w:val="nil"/>
              <w:bottom w:val="single" w:sz="4" w:space="0" w:color="FFFFFF"/>
              <w:right w:val="nil"/>
            </w:tcBorders>
            <w:shd w:val="clear" w:color="auto" w:fill="auto"/>
            <w:noWrap/>
            <w:vAlign w:val="center"/>
          </w:tcPr>
          <w:p w14:paraId="155AD27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-0,0712</w:t>
            </w:r>
          </w:p>
        </w:tc>
        <w:tc>
          <w:tcPr>
            <w:tcW w:w="1300" w:type="dxa"/>
            <w:gridSpan w:val="2"/>
            <w:tcBorders>
              <w:top w:val="single" w:sz="4" w:space="0" w:color="FFFFFF"/>
              <w:left w:val="nil"/>
              <w:bottom w:val="single" w:sz="4" w:space="0" w:color="FFFFFF"/>
              <w:right w:val="nil"/>
            </w:tcBorders>
            <w:vAlign w:val="center"/>
          </w:tcPr>
          <w:p w14:paraId="58489C6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-0,0954</w:t>
            </w:r>
          </w:p>
        </w:tc>
        <w:tc>
          <w:tcPr>
            <w:tcW w:w="1075" w:type="dxa"/>
            <w:gridSpan w:val="2"/>
            <w:tcBorders>
              <w:top w:val="single" w:sz="4" w:space="0" w:color="FFFFFF"/>
              <w:left w:val="nil"/>
              <w:bottom w:val="single" w:sz="4" w:space="0" w:color="FFFFFF"/>
              <w:right w:val="nil"/>
            </w:tcBorders>
            <w:vAlign w:val="center"/>
          </w:tcPr>
          <w:p w14:paraId="74A4392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0,0385</w:t>
            </w:r>
          </w:p>
        </w:tc>
        <w:tc>
          <w:tcPr>
            <w:tcW w:w="1143" w:type="dxa"/>
            <w:tcBorders>
              <w:top w:val="single" w:sz="4" w:space="0" w:color="FFFFFF"/>
              <w:left w:val="nil"/>
              <w:bottom w:val="single" w:sz="4" w:space="0" w:color="FFFFFF"/>
              <w:right w:val="nil"/>
            </w:tcBorders>
            <w:vAlign w:val="center"/>
          </w:tcPr>
          <w:p w14:paraId="5B32BB4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0,0834</w:t>
            </w:r>
          </w:p>
        </w:tc>
      </w:tr>
      <w:tr w:rsidR="00792242" w:rsidRPr="004908C6" w14:paraId="3CD6DB7E" w14:textId="77777777" w:rsidTr="006D7F94">
        <w:trPr>
          <w:trHeight w:val="255"/>
          <w:jc w:val="center"/>
        </w:trPr>
        <w:tc>
          <w:tcPr>
            <w:tcW w:w="3349" w:type="dxa"/>
            <w:vMerge/>
            <w:tcBorders>
              <w:left w:val="nil"/>
              <w:right w:val="nil"/>
            </w:tcBorders>
            <w:shd w:val="clear" w:color="auto" w:fill="auto"/>
            <w:noWrap/>
            <w:vAlign w:val="center"/>
          </w:tcPr>
          <w:p w14:paraId="642D38F2"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single" w:sz="4" w:space="0" w:color="FFFFFF"/>
              <w:left w:val="nil"/>
              <w:bottom w:val="single" w:sz="4" w:space="0" w:color="auto"/>
              <w:right w:val="nil"/>
            </w:tcBorders>
            <w:shd w:val="clear" w:color="auto" w:fill="auto"/>
            <w:noWrap/>
            <w:vAlign w:val="center"/>
          </w:tcPr>
          <w:p w14:paraId="35EE776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(0,0451)</w:t>
            </w:r>
          </w:p>
        </w:tc>
        <w:tc>
          <w:tcPr>
            <w:tcW w:w="1423" w:type="dxa"/>
            <w:tcBorders>
              <w:top w:val="single" w:sz="4" w:space="0" w:color="FFFFFF"/>
              <w:left w:val="nil"/>
              <w:bottom w:val="single" w:sz="4" w:space="0" w:color="auto"/>
              <w:right w:val="nil"/>
            </w:tcBorders>
            <w:shd w:val="clear" w:color="auto" w:fill="auto"/>
            <w:noWrap/>
            <w:vAlign w:val="center"/>
          </w:tcPr>
          <w:p w14:paraId="18677BF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(0,0624)</w:t>
            </w:r>
          </w:p>
        </w:tc>
        <w:tc>
          <w:tcPr>
            <w:tcW w:w="1150" w:type="dxa"/>
            <w:tcBorders>
              <w:top w:val="single" w:sz="4" w:space="0" w:color="FFFFFF"/>
              <w:left w:val="nil"/>
              <w:bottom w:val="single" w:sz="4" w:space="0" w:color="auto"/>
              <w:right w:val="nil"/>
            </w:tcBorders>
            <w:shd w:val="clear" w:color="auto" w:fill="auto"/>
            <w:noWrap/>
            <w:vAlign w:val="center"/>
          </w:tcPr>
          <w:p w14:paraId="550A980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(0,0783)</w:t>
            </w:r>
          </w:p>
        </w:tc>
        <w:tc>
          <w:tcPr>
            <w:tcW w:w="1300" w:type="dxa"/>
            <w:gridSpan w:val="2"/>
            <w:tcBorders>
              <w:top w:val="single" w:sz="4" w:space="0" w:color="FFFFFF"/>
              <w:left w:val="nil"/>
              <w:bottom w:val="single" w:sz="4" w:space="0" w:color="auto"/>
              <w:right w:val="nil"/>
            </w:tcBorders>
            <w:vAlign w:val="center"/>
          </w:tcPr>
          <w:p w14:paraId="127634D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(0,0619)</w:t>
            </w:r>
          </w:p>
        </w:tc>
        <w:tc>
          <w:tcPr>
            <w:tcW w:w="1075" w:type="dxa"/>
            <w:gridSpan w:val="2"/>
            <w:tcBorders>
              <w:top w:val="single" w:sz="4" w:space="0" w:color="FFFFFF"/>
              <w:left w:val="nil"/>
              <w:bottom w:val="single" w:sz="4" w:space="0" w:color="auto"/>
              <w:right w:val="nil"/>
            </w:tcBorders>
            <w:vAlign w:val="center"/>
          </w:tcPr>
          <w:p w14:paraId="5BD59A6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(0,0745)</w:t>
            </w:r>
          </w:p>
        </w:tc>
        <w:tc>
          <w:tcPr>
            <w:tcW w:w="1143" w:type="dxa"/>
            <w:tcBorders>
              <w:top w:val="single" w:sz="4" w:space="0" w:color="FFFFFF"/>
              <w:left w:val="nil"/>
              <w:bottom w:val="single" w:sz="4" w:space="0" w:color="auto"/>
              <w:right w:val="nil"/>
            </w:tcBorders>
            <w:vAlign w:val="center"/>
          </w:tcPr>
          <w:p w14:paraId="2C9074A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(0,0784)</w:t>
            </w:r>
          </w:p>
        </w:tc>
      </w:tr>
      <w:tr w:rsidR="00792242" w:rsidRPr="004908C6" w14:paraId="73726A5A" w14:textId="77777777" w:rsidTr="006D7F94">
        <w:trPr>
          <w:trHeight w:val="255"/>
          <w:jc w:val="center"/>
        </w:trPr>
        <w:tc>
          <w:tcPr>
            <w:tcW w:w="10663" w:type="dxa"/>
            <w:gridSpan w:val="9"/>
            <w:tcBorders>
              <w:left w:val="nil"/>
              <w:right w:val="nil"/>
            </w:tcBorders>
            <w:shd w:val="clear" w:color="auto" w:fill="auto"/>
            <w:noWrap/>
            <w:vAlign w:val="center"/>
          </w:tcPr>
          <w:p w14:paraId="19AF418C" w14:textId="77777777" w:rsidR="00792242" w:rsidRPr="004908C6" w:rsidRDefault="00792242" w:rsidP="006D7F94">
            <w:pPr>
              <w:spacing w:after="0" w:line="240" w:lineRule="auto"/>
              <w:jc w:val="center"/>
              <w:rPr>
                <w:rFonts w:ascii="Times New Roman" w:eastAsia="Times New Roman" w:hAnsi="Times New Roman"/>
                <w:b/>
                <w:color w:val="000000"/>
                <w:sz w:val="21"/>
                <w:szCs w:val="21"/>
                <w:lang w:eastAsia="pt-BR"/>
              </w:rPr>
            </w:pPr>
            <w:r w:rsidRPr="004908C6">
              <w:rPr>
                <w:rFonts w:ascii="Times New Roman" w:eastAsia="Times New Roman" w:hAnsi="Times New Roman"/>
                <w:b/>
                <w:i/>
                <w:color w:val="000000"/>
                <w:sz w:val="21"/>
                <w:szCs w:val="21"/>
                <w:lang w:eastAsia="pt-BR"/>
              </w:rPr>
              <w:t>Proxies</w:t>
            </w:r>
            <w:r w:rsidRPr="004908C6">
              <w:rPr>
                <w:rFonts w:ascii="Times New Roman" w:eastAsia="Times New Roman" w:hAnsi="Times New Roman"/>
                <w:b/>
                <w:color w:val="000000"/>
                <w:sz w:val="21"/>
                <w:szCs w:val="21"/>
                <w:lang w:eastAsia="pt-BR"/>
              </w:rPr>
              <w:t xml:space="preserve"> de qualidade acadêmica do aluno</w:t>
            </w:r>
          </w:p>
        </w:tc>
      </w:tr>
      <w:tr w:rsidR="00792242" w:rsidRPr="004908C6" w14:paraId="799E55CF" w14:textId="77777777" w:rsidTr="006D7F94">
        <w:trPr>
          <w:trHeight w:val="255"/>
          <w:jc w:val="center"/>
        </w:trPr>
        <w:tc>
          <w:tcPr>
            <w:tcW w:w="3349" w:type="dxa"/>
            <w:vMerge w:val="restart"/>
            <w:tcBorders>
              <w:left w:val="nil"/>
              <w:right w:val="nil"/>
            </w:tcBorders>
            <w:shd w:val="clear" w:color="auto" w:fill="auto"/>
            <w:noWrap/>
            <w:vAlign w:val="center"/>
          </w:tcPr>
          <w:p w14:paraId="0766FE60"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Medíocre (péssimo, ruim e regular)</w:t>
            </w:r>
          </w:p>
        </w:tc>
        <w:tc>
          <w:tcPr>
            <w:tcW w:w="1223" w:type="dxa"/>
            <w:tcBorders>
              <w:left w:val="nil"/>
              <w:bottom w:val="nil"/>
              <w:right w:val="nil"/>
            </w:tcBorders>
            <w:shd w:val="clear" w:color="auto" w:fill="auto"/>
            <w:noWrap/>
            <w:vAlign w:val="center"/>
          </w:tcPr>
          <w:p w14:paraId="1539702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0,0284</w:t>
            </w:r>
          </w:p>
        </w:tc>
        <w:tc>
          <w:tcPr>
            <w:tcW w:w="1423" w:type="dxa"/>
            <w:tcBorders>
              <w:left w:val="nil"/>
              <w:bottom w:val="nil"/>
              <w:right w:val="nil"/>
            </w:tcBorders>
            <w:shd w:val="clear" w:color="auto" w:fill="auto"/>
            <w:noWrap/>
            <w:vAlign w:val="center"/>
          </w:tcPr>
          <w:p w14:paraId="578F983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-0,0483</w:t>
            </w:r>
          </w:p>
        </w:tc>
        <w:tc>
          <w:tcPr>
            <w:tcW w:w="1150" w:type="dxa"/>
            <w:tcBorders>
              <w:left w:val="nil"/>
              <w:bottom w:val="nil"/>
              <w:right w:val="nil"/>
            </w:tcBorders>
            <w:shd w:val="clear" w:color="auto" w:fill="auto"/>
            <w:noWrap/>
            <w:vAlign w:val="center"/>
          </w:tcPr>
          <w:p w14:paraId="3ACFB4A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0,104</w:t>
            </w:r>
          </w:p>
        </w:tc>
        <w:tc>
          <w:tcPr>
            <w:tcW w:w="1300" w:type="dxa"/>
            <w:gridSpan w:val="2"/>
            <w:tcBorders>
              <w:left w:val="nil"/>
              <w:bottom w:val="nil"/>
              <w:right w:val="nil"/>
            </w:tcBorders>
            <w:vAlign w:val="center"/>
          </w:tcPr>
          <w:p w14:paraId="4D530EE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-0,0227</w:t>
            </w:r>
          </w:p>
        </w:tc>
        <w:tc>
          <w:tcPr>
            <w:tcW w:w="1075" w:type="dxa"/>
            <w:gridSpan w:val="2"/>
            <w:tcBorders>
              <w:left w:val="nil"/>
              <w:bottom w:val="nil"/>
              <w:right w:val="nil"/>
            </w:tcBorders>
            <w:vAlign w:val="center"/>
          </w:tcPr>
          <w:p w14:paraId="066F039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0,160</w:t>
            </w:r>
          </w:p>
        </w:tc>
        <w:tc>
          <w:tcPr>
            <w:tcW w:w="1143" w:type="dxa"/>
            <w:tcBorders>
              <w:left w:val="nil"/>
              <w:bottom w:val="nil"/>
              <w:right w:val="nil"/>
            </w:tcBorders>
            <w:vAlign w:val="center"/>
          </w:tcPr>
          <w:p w14:paraId="6BE98B9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-0,251***</w:t>
            </w:r>
          </w:p>
        </w:tc>
      </w:tr>
      <w:tr w:rsidR="00792242" w:rsidRPr="004908C6" w14:paraId="256AE329" w14:textId="77777777" w:rsidTr="006D7F94">
        <w:trPr>
          <w:trHeight w:val="255"/>
          <w:jc w:val="center"/>
        </w:trPr>
        <w:tc>
          <w:tcPr>
            <w:tcW w:w="3349" w:type="dxa"/>
            <w:vMerge/>
            <w:tcBorders>
              <w:left w:val="nil"/>
              <w:right w:val="nil"/>
            </w:tcBorders>
            <w:shd w:val="clear" w:color="auto" w:fill="auto"/>
            <w:noWrap/>
            <w:vAlign w:val="center"/>
          </w:tcPr>
          <w:p w14:paraId="4A4EDA90"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tcPr>
          <w:p w14:paraId="4E23A39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(0,0641)</w:t>
            </w:r>
          </w:p>
        </w:tc>
        <w:tc>
          <w:tcPr>
            <w:tcW w:w="1423" w:type="dxa"/>
            <w:tcBorders>
              <w:top w:val="nil"/>
              <w:left w:val="nil"/>
              <w:bottom w:val="single" w:sz="4" w:space="0" w:color="auto"/>
              <w:right w:val="nil"/>
            </w:tcBorders>
            <w:shd w:val="clear" w:color="auto" w:fill="auto"/>
            <w:noWrap/>
            <w:vAlign w:val="center"/>
          </w:tcPr>
          <w:p w14:paraId="484803E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(0,0857)</w:t>
            </w:r>
          </w:p>
        </w:tc>
        <w:tc>
          <w:tcPr>
            <w:tcW w:w="1150" w:type="dxa"/>
            <w:tcBorders>
              <w:top w:val="nil"/>
              <w:left w:val="nil"/>
              <w:bottom w:val="single" w:sz="4" w:space="0" w:color="auto"/>
              <w:right w:val="nil"/>
            </w:tcBorders>
            <w:shd w:val="clear" w:color="auto" w:fill="auto"/>
            <w:noWrap/>
            <w:vAlign w:val="center"/>
          </w:tcPr>
          <w:p w14:paraId="0DCA1D7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(0,0957)</w:t>
            </w:r>
          </w:p>
        </w:tc>
        <w:tc>
          <w:tcPr>
            <w:tcW w:w="1300" w:type="dxa"/>
            <w:gridSpan w:val="2"/>
            <w:tcBorders>
              <w:top w:val="nil"/>
              <w:left w:val="nil"/>
              <w:bottom w:val="single" w:sz="4" w:space="0" w:color="auto"/>
              <w:right w:val="nil"/>
            </w:tcBorders>
            <w:vAlign w:val="center"/>
          </w:tcPr>
          <w:p w14:paraId="1DD93DB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(0,0939)</w:t>
            </w:r>
          </w:p>
        </w:tc>
        <w:tc>
          <w:tcPr>
            <w:tcW w:w="1075" w:type="dxa"/>
            <w:gridSpan w:val="2"/>
            <w:tcBorders>
              <w:top w:val="nil"/>
              <w:left w:val="nil"/>
              <w:bottom w:val="single" w:sz="4" w:space="0" w:color="auto"/>
              <w:right w:val="nil"/>
            </w:tcBorders>
            <w:vAlign w:val="center"/>
          </w:tcPr>
          <w:p w14:paraId="3220728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(0,0995)</w:t>
            </w:r>
          </w:p>
        </w:tc>
        <w:tc>
          <w:tcPr>
            <w:tcW w:w="1143" w:type="dxa"/>
            <w:tcBorders>
              <w:top w:val="nil"/>
              <w:left w:val="nil"/>
              <w:bottom w:val="single" w:sz="4" w:space="0" w:color="auto"/>
              <w:right w:val="nil"/>
            </w:tcBorders>
            <w:vAlign w:val="center"/>
          </w:tcPr>
          <w:p w14:paraId="21D5E2C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(0,0738)</w:t>
            </w:r>
          </w:p>
        </w:tc>
      </w:tr>
      <w:tr w:rsidR="00792242" w:rsidRPr="004908C6" w14:paraId="38F5B6C0" w14:textId="77777777" w:rsidTr="006D7F94">
        <w:trPr>
          <w:trHeight w:val="255"/>
          <w:jc w:val="center"/>
        </w:trPr>
        <w:tc>
          <w:tcPr>
            <w:tcW w:w="3349" w:type="dxa"/>
            <w:vMerge w:val="restart"/>
            <w:tcBorders>
              <w:left w:val="nil"/>
              <w:right w:val="nil"/>
            </w:tcBorders>
            <w:shd w:val="clear" w:color="auto" w:fill="auto"/>
            <w:noWrap/>
            <w:vAlign w:val="center"/>
          </w:tcPr>
          <w:p w14:paraId="10996C12"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lastRenderedPageBreak/>
              <w:t>Bom</w:t>
            </w:r>
          </w:p>
        </w:tc>
        <w:tc>
          <w:tcPr>
            <w:tcW w:w="1223" w:type="dxa"/>
            <w:tcBorders>
              <w:left w:val="nil"/>
              <w:bottom w:val="nil"/>
              <w:right w:val="nil"/>
            </w:tcBorders>
            <w:shd w:val="clear" w:color="auto" w:fill="auto"/>
            <w:noWrap/>
            <w:vAlign w:val="center"/>
          </w:tcPr>
          <w:p w14:paraId="68D3AFA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0,100*</w:t>
            </w:r>
          </w:p>
        </w:tc>
        <w:tc>
          <w:tcPr>
            <w:tcW w:w="1423" w:type="dxa"/>
            <w:tcBorders>
              <w:left w:val="nil"/>
              <w:bottom w:val="nil"/>
              <w:right w:val="nil"/>
            </w:tcBorders>
            <w:shd w:val="clear" w:color="auto" w:fill="auto"/>
            <w:noWrap/>
            <w:vAlign w:val="center"/>
          </w:tcPr>
          <w:p w14:paraId="1C066D9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0,118*</w:t>
            </w:r>
          </w:p>
        </w:tc>
        <w:tc>
          <w:tcPr>
            <w:tcW w:w="1150" w:type="dxa"/>
            <w:tcBorders>
              <w:left w:val="nil"/>
              <w:bottom w:val="nil"/>
              <w:right w:val="nil"/>
            </w:tcBorders>
            <w:shd w:val="clear" w:color="auto" w:fill="auto"/>
            <w:noWrap/>
            <w:vAlign w:val="center"/>
          </w:tcPr>
          <w:p w14:paraId="3DA6FE1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0,0683</w:t>
            </w:r>
          </w:p>
        </w:tc>
        <w:tc>
          <w:tcPr>
            <w:tcW w:w="1300" w:type="dxa"/>
            <w:gridSpan w:val="2"/>
            <w:tcBorders>
              <w:left w:val="nil"/>
              <w:bottom w:val="nil"/>
              <w:right w:val="nil"/>
            </w:tcBorders>
            <w:vAlign w:val="center"/>
          </w:tcPr>
          <w:p w14:paraId="4A6F8A9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0,0365</w:t>
            </w:r>
          </w:p>
        </w:tc>
        <w:tc>
          <w:tcPr>
            <w:tcW w:w="1075" w:type="dxa"/>
            <w:gridSpan w:val="2"/>
            <w:tcBorders>
              <w:left w:val="nil"/>
              <w:bottom w:val="nil"/>
              <w:right w:val="nil"/>
            </w:tcBorders>
            <w:vAlign w:val="center"/>
          </w:tcPr>
          <w:p w14:paraId="34244D1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0,273***</w:t>
            </w:r>
          </w:p>
        </w:tc>
        <w:tc>
          <w:tcPr>
            <w:tcW w:w="1143" w:type="dxa"/>
            <w:tcBorders>
              <w:left w:val="nil"/>
              <w:bottom w:val="nil"/>
              <w:right w:val="nil"/>
            </w:tcBorders>
            <w:vAlign w:val="center"/>
          </w:tcPr>
          <w:p w14:paraId="6FAF73A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-0,189**</w:t>
            </w:r>
          </w:p>
        </w:tc>
      </w:tr>
      <w:tr w:rsidR="00792242" w:rsidRPr="004908C6" w14:paraId="7426B5FC" w14:textId="77777777" w:rsidTr="006D7F94">
        <w:trPr>
          <w:trHeight w:val="255"/>
          <w:jc w:val="center"/>
        </w:trPr>
        <w:tc>
          <w:tcPr>
            <w:tcW w:w="3349" w:type="dxa"/>
            <w:vMerge/>
            <w:tcBorders>
              <w:left w:val="nil"/>
              <w:right w:val="nil"/>
            </w:tcBorders>
            <w:shd w:val="clear" w:color="auto" w:fill="auto"/>
            <w:noWrap/>
            <w:vAlign w:val="center"/>
          </w:tcPr>
          <w:p w14:paraId="4570A3D0"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tcPr>
          <w:p w14:paraId="0D49480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(0,0587)</w:t>
            </w:r>
          </w:p>
        </w:tc>
        <w:tc>
          <w:tcPr>
            <w:tcW w:w="1423" w:type="dxa"/>
            <w:tcBorders>
              <w:top w:val="nil"/>
              <w:left w:val="nil"/>
              <w:bottom w:val="single" w:sz="4" w:space="0" w:color="auto"/>
              <w:right w:val="nil"/>
            </w:tcBorders>
            <w:shd w:val="clear" w:color="auto" w:fill="auto"/>
            <w:noWrap/>
            <w:vAlign w:val="center"/>
          </w:tcPr>
          <w:p w14:paraId="4F5C990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(0,0695)</w:t>
            </w:r>
          </w:p>
        </w:tc>
        <w:tc>
          <w:tcPr>
            <w:tcW w:w="1150" w:type="dxa"/>
            <w:tcBorders>
              <w:top w:val="nil"/>
              <w:left w:val="nil"/>
              <w:bottom w:val="single" w:sz="4" w:space="0" w:color="auto"/>
              <w:right w:val="nil"/>
            </w:tcBorders>
            <w:shd w:val="clear" w:color="auto" w:fill="auto"/>
            <w:noWrap/>
            <w:vAlign w:val="center"/>
          </w:tcPr>
          <w:p w14:paraId="2E6821C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(0,0827)</w:t>
            </w:r>
          </w:p>
        </w:tc>
        <w:tc>
          <w:tcPr>
            <w:tcW w:w="1300" w:type="dxa"/>
            <w:gridSpan w:val="2"/>
            <w:tcBorders>
              <w:top w:val="nil"/>
              <w:left w:val="nil"/>
              <w:bottom w:val="single" w:sz="4" w:space="0" w:color="auto"/>
              <w:right w:val="nil"/>
            </w:tcBorders>
            <w:vAlign w:val="center"/>
          </w:tcPr>
          <w:p w14:paraId="6BE5710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(0,0670)</w:t>
            </w:r>
          </w:p>
        </w:tc>
        <w:tc>
          <w:tcPr>
            <w:tcW w:w="1075" w:type="dxa"/>
            <w:gridSpan w:val="2"/>
            <w:tcBorders>
              <w:top w:val="nil"/>
              <w:left w:val="nil"/>
              <w:bottom w:val="single" w:sz="4" w:space="0" w:color="auto"/>
              <w:right w:val="nil"/>
            </w:tcBorders>
            <w:vAlign w:val="center"/>
          </w:tcPr>
          <w:p w14:paraId="5C2E75F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(0,0798)</w:t>
            </w:r>
          </w:p>
        </w:tc>
        <w:tc>
          <w:tcPr>
            <w:tcW w:w="1143" w:type="dxa"/>
            <w:tcBorders>
              <w:top w:val="nil"/>
              <w:left w:val="nil"/>
              <w:bottom w:val="single" w:sz="4" w:space="0" w:color="auto"/>
              <w:right w:val="nil"/>
            </w:tcBorders>
            <w:vAlign w:val="center"/>
          </w:tcPr>
          <w:p w14:paraId="7D71070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(0,0811)</w:t>
            </w:r>
          </w:p>
        </w:tc>
      </w:tr>
      <w:tr w:rsidR="00792242" w:rsidRPr="004908C6" w14:paraId="1938D8B1" w14:textId="77777777" w:rsidTr="006D7F94">
        <w:trPr>
          <w:trHeight w:val="86"/>
          <w:jc w:val="center"/>
        </w:trPr>
        <w:tc>
          <w:tcPr>
            <w:tcW w:w="3349" w:type="dxa"/>
            <w:vMerge w:val="restart"/>
            <w:tcBorders>
              <w:left w:val="nil"/>
              <w:right w:val="nil"/>
            </w:tcBorders>
            <w:shd w:val="clear" w:color="auto" w:fill="auto"/>
            <w:noWrap/>
            <w:vAlign w:val="center"/>
          </w:tcPr>
          <w:p w14:paraId="0C2071DF"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Nível de inglês</w:t>
            </w:r>
          </w:p>
        </w:tc>
        <w:tc>
          <w:tcPr>
            <w:tcW w:w="1223" w:type="dxa"/>
            <w:tcBorders>
              <w:top w:val="nil"/>
              <w:left w:val="nil"/>
              <w:bottom w:val="single" w:sz="4" w:space="0" w:color="FFFFFF"/>
              <w:right w:val="nil"/>
            </w:tcBorders>
            <w:shd w:val="clear" w:color="auto" w:fill="auto"/>
            <w:noWrap/>
            <w:vAlign w:val="center"/>
          </w:tcPr>
          <w:p w14:paraId="53BD2C1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-0,0283</w:t>
            </w:r>
          </w:p>
        </w:tc>
        <w:tc>
          <w:tcPr>
            <w:tcW w:w="1423" w:type="dxa"/>
            <w:tcBorders>
              <w:top w:val="nil"/>
              <w:left w:val="nil"/>
              <w:bottom w:val="single" w:sz="4" w:space="0" w:color="FFFFFF"/>
              <w:right w:val="nil"/>
            </w:tcBorders>
            <w:shd w:val="clear" w:color="auto" w:fill="auto"/>
            <w:noWrap/>
            <w:vAlign w:val="center"/>
          </w:tcPr>
          <w:p w14:paraId="1B512B0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-0,0404</w:t>
            </w:r>
          </w:p>
        </w:tc>
        <w:tc>
          <w:tcPr>
            <w:tcW w:w="1150" w:type="dxa"/>
            <w:tcBorders>
              <w:top w:val="nil"/>
              <w:left w:val="nil"/>
              <w:bottom w:val="single" w:sz="4" w:space="0" w:color="FFFFFF"/>
              <w:right w:val="nil"/>
            </w:tcBorders>
            <w:shd w:val="clear" w:color="auto" w:fill="auto"/>
            <w:noWrap/>
            <w:vAlign w:val="center"/>
          </w:tcPr>
          <w:p w14:paraId="13ED4A2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-0,0191</w:t>
            </w:r>
          </w:p>
        </w:tc>
        <w:tc>
          <w:tcPr>
            <w:tcW w:w="1300" w:type="dxa"/>
            <w:gridSpan w:val="2"/>
            <w:tcBorders>
              <w:top w:val="nil"/>
              <w:left w:val="nil"/>
              <w:bottom w:val="single" w:sz="4" w:space="0" w:color="FFFFFF"/>
              <w:right w:val="nil"/>
            </w:tcBorders>
            <w:vAlign w:val="center"/>
          </w:tcPr>
          <w:p w14:paraId="11423EA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-0,00158</w:t>
            </w:r>
          </w:p>
        </w:tc>
        <w:tc>
          <w:tcPr>
            <w:tcW w:w="1075" w:type="dxa"/>
            <w:gridSpan w:val="2"/>
            <w:tcBorders>
              <w:top w:val="nil"/>
              <w:left w:val="nil"/>
              <w:bottom w:val="single" w:sz="4" w:space="0" w:color="FFFFFF"/>
              <w:right w:val="nil"/>
            </w:tcBorders>
            <w:vAlign w:val="center"/>
          </w:tcPr>
          <w:p w14:paraId="356AD5B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-0,0321</w:t>
            </w:r>
          </w:p>
        </w:tc>
        <w:tc>
          <w:tcPr>
            <w:tcW w:w="1143" w:type="dxa"/>
            <w:tcBorders>
              <w:top w:val="nil"/>
              <w:left w:val="nil"/>
              <w:bottom w:val="single" w:sz="4" w:space="0" w:color="FFFFFF"/>
              <w:right w:val="nil"/>
            </w:tcBorders>
            <w:vAlign w:val="center"/>
          </w:tcPr>
          <w:p w14:paraId="5E951AF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-0,0326</w:t>
            </w:r>
          </w:p>
        </w:tc>
      </w:tr>
      <w:tr w:rsidR="00792242" w:rsidRPr="004908C6" w14:paraId="4D6CB145" w14:textId="77777777" w:rsidTr="006D7F94">
        <w:trPr>
          <w:trHeight w:val="255"/>
          <w:jc w:val="center"/>
        </w:trPr>
        <w:tc>
          <w:tcPr>
            <w:tcW w:w="3349" w:type="dxa"/>
            <w:vMerge/>
            <w:tcBorders>
              <w:left w:val="nil"/>
              <w:right w:val="nil"/>
            </w:tcBorders>
            <w:shd w:val="clear" w:color="auto" w:fill="auto"/>
            <w:noWrap/>
            <w:vAlign w:val="center"/>
          </w:tcPr>
          <w:p w14:paraId="34DDB90C"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single" w:sz="4" w:space="0" w:color="FFFFFF"/>
              <w:left w:val="nil"/>
              <w:bottom w:val="single" w:sz="4" w:space="0" w:color="auto"/>
              <w:right w:val="nil"/>
            </w:tcBorders>
            <w:shd w:val="clear" w:color="auto" w:fill="auto"/>
            <w:noWrap/>
            <w:vAlign w:val="center"/>
          </w:tcPr>
          <w:p w14:paraId="3910C46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(0,0226)</w:t>
            </w:r>
          </w:p>
        </w:tc>
        <w:tc>
          <w:tcPr>
            <w:tcW w:w="1423" w:type="dxa"/>
            <w:tcBorders>
              <w:top w:val="single" w:sz="4" w:space="0" w:color="FFFFFF"/>
              <w:left w:val="nil"/>
              <w:bottom w:val="single" w:sz="4" w:space="0" w:color="auto"/>
              <w:right w:val="nil"/>
            </w:tcBorders>
            <w:shd w:val="clear" w:color="auto" w:fill="auto"/>
            <w:noWrap/>
            <w:vAlign w:val="center"/>
          </w:tcPr>
          <w:p w14:paraId="534C2C8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(0,0290)</w:t>
            </w:r>
          </w:p>
        </w:tc>
        <w:tc>
          <w:tcPr>
            <w:tcW w:w="1150" w:type="dxa"/>
            <w:tcBorders>
              <w:top w:val="single" w:sz="4" w:space="0" w:color="FFFFFF"/>
              <w:left w:val="nil"/>
              <w:bottom w:val="single" w:sz="4" w:space="0" w:color="auto"/>
              <w:right w:val="nil"/>
            </w:tcBorders>
            <w:shd w:val="clear" w:color="auto" w:fill="auto"/>
            <w:noWrap/>
            <w:vAlign w:val="center"/>
          </w:tcPr>
          <w:p w14:paraId="2C54902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(0,0294)</w:t>
            </w:r>
          </w:p>
        </w:tc>
        <w:tc>
          <w:tcPr>
            <w:tcW w:w="1300" w:type="dxa"/>
            <w:gridSpan w:val="2"/>
            <w:tcBorders>
              <w:top w:val="single" w:sz="4" w:space="0" w:color="FFFFFF"/>
              <w:left w:val="nil"/>
              <w:bottom w:val="single" w:sz="4" w:space="0" w:color="auto"/>
              <w:right w:val="nil"/>
            </w:tcBorders>
            <w:vAlign w:val="center"/>
          </w:tcPr>
          <w:p w14:paraId="432B1DF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(0,0267)</w:t>
            </w:r>
          </w:p>
        </w:tc>
        <w:tc>
          <w:tcPr>
            <w:tcW w:w="1075" w:type="dxa"/>
            <w:gridSpan w:val="2"/>
            <w:tcBorders>
              <w:top w:val="single" w:sz="4" w:space="0" w:color="FFFFFF"/>
              <w:left w:val="nil"/>
              <w:bottom w:val="single" w:sz="4" w:space="0" w:color="auto"/>
              <w:right w:val="nil"/>
            </w:tcBorders>
            <w:vAlign w:val="center"/>
          </w:tcPr>
          <w:p w14:paraId="6829082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(0,0321)</w:t>
            </w:r>
          </w:p>
        </w:tc>
        <w:tc>
          <w:tcPr>
            <w:tcW w:w="1143" w:type="dxa"/>
            <w:tcBorders>
              <w:top w:val="single" w:sz="4" w:space="0" w:color="FFFFFF"/>
              <w:left w:val="nil"/>
              <w:bottom w:val="single" w:sz="4" w:space="0" w:color="auto"/>
              <w:right w:val="nil"/>
            </w:tcBorders>
            <w:vAlign w:val="center"/>
          </w:tcPr>
          <w:p w14:paraId="092AE3A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(0,0336)</w:t>
            </w:r>
          </w:p>
        </w:tc>
      </w:tr>
      <w:tr w:rsidR="00792242" w:rsidRPr="004908C6" w14:paraId="43328DB8" w14:textId="77777777" w:rsidTr="006D7F94">
        <w:trPr>
          <w:trHeight w:val="255"/>
          <w:jc w:val="center"/>
        </w:trPr>
        <w:tc>
          <w:tcPr>
            <w:tcW w:w="3349" w:type="dxa"/>
            <w:vMerge w:val="restart"/>
            <w:tcBorders>
              <w:left w:val="nil"/>
              <w:right w:val="nil"/>
            </w:tcBorders>
            <w:shd w:val="clear" w:color="auto" w:fill="auto"/>
            <w:noWrap/>
            <w:vAlign w:val="center"/>
          </w:tcPr>
          <w:p w14:paraId="5DD98CF7"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Reprovado</w:t>
            </w:r>
          </w:p>
        </w:tc>
        <w:tc>
          <w:tcPr>
            <w:tcW w:w="1223" w:type="dxa"/>
            <w:tcBorders>
              <w:top w:val="nil"/>
              <w:left w:val="nil"/>
              <w:bottom w:val="single" w:sz="4" w:space="0" w:color="FFFFFF"/>
              <w:right w:val="nil"/>
            </w:tcBorders>
            <w:shd w:val="clear" w:color="auto" w:fill="auto"/>
            <w:noWrap/>
            <w:vAlign w:val="center"/>
          </w:tcPr>
          <w:p w14:paraId="7E01C4F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0,0443</w:t>
            </w:r>
          </w:p>
        </w:tc>
        <w:tc>
          <w:tcPr>
            <w:tcW w:w="1423" w:type="dxa"/>
            <w:tcBorders>
              <w:top w:val="nil"/>
              <w:left w:val="nil"/>
              <w:bottom w:val="single" w:sz="4" w:space="0" w:color="FFFFFF"/>
              <w:right w:val="nil"/>
            </w:tcBorders>
            <w:shd w:val="clear" w:color="auto" w:fill="auto"/>
            <w:noWrap/>
            <w:vAlign w:val="center"/>
          </w:tcPr>
          <w:p w14:paraId="24EDD40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0,0165</w:t>
            </w:r>
          </w:p>
        </w:tc>
        <w:tc>
          <w:tcPr>
            <w:tcW w:w="1150" w:type="dxa"/>
            <w:tcBorders>
              <w:top w:val="nil"/>
              <w:left w:val="nil"/>
              <w:bottom w:val="single" w:sz="4" w:space="0" w:color="FFFFFF"/>
              <w:right w:val="nil"/>
            </w:tcBorders>
            <w:shd w:val="clear" w:color="auto" w:fill="auto"/>
            <w:noWrap/>
            <w:vAlign w:val="center"/>
          </w:tcPr>
          <w:p w14:paraId="52ECEA0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0,0912</w:t>
            </w:r>
          </w:p>
        </w:tc>
        <w:tc>
          <w:tcPr>
            <w:tcW w:w="1300" w:type="dxa"/>
            <w:gridSpan w:val="2"/>
            <w:tcBorders>
              <w:top w:val="nil"/>
              <w:left w:val="nil"/>
              <w:bottom w:val="single" w:sz="4" w:space="0" w:color="FFFFFF"/>
              <w:right w:val="nil"/>
            </w:tcBorders>
            <w:vAlign w:val="center"/>
          </w:tcPr>
          <w:p w14:paraId="65DB4A0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0,0632</w:t>
            </w:r>
          </w:p>
        </w:tc>
        <w:tc>
          <w:tcPr>
            <w:tcW w:w="1075" w:type="dxa"/>
            <w:gridSpan w:val="2"/>
            <w:tcBorders>
              <w:top w:val="nil"/>
              <w:left w:val="nil"/>
              <w:bottom w:val="single" w:sz="4" w:space="0" w:color="FFFFFF"/>
              <w:right w:val="nil"/>
            </w:tcBorders>
            <w:vAlign w:val="center"/>
          </w:tcPr>
          <w:p w14:paraId="28B340C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-0,0204</w:t>
            </w:r>
          </w:p>
        </w:tc>
        <w:tc>
          <w:tcPr>
            <w:tcW w:w="1143" w:type="dxa"/>
            <w:tcBorders>
              <w:top w:val="nil"/>
              <w:left w:val="nil"/>
              <w:bottom w:val="single" w:sz="4" w:space="0" w:color="FFFFFF"/>
              <w:right w:val="nil"/>
            </w:tcBorders>
            <w:vAlign w:val="center"/>
          </w:tcPr>
          <w:p w14:paraId="7FC8535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-0,181**</w:t>
            </w:r>
          </w:p>
        </w:tc>
      </w:tr>
      <w:tr w:rsidR="00792242" w:rsidRPr="004908C6" w14:paraId="5FC9E0D6" w14:textId="77777777" w:rsidTr="006D7F94">
        <w:trPr>
          <w:trHeight w:val="255"/>
          <w:jc w:val="center"/>
        </w:trPr>
        <w:tc>
          <w:tcPr>
            <w:tcW w:w="3349" w:type="dxa"/>
            <w:vMerge/>
            <w:tcBorders>
              <w:left w:val="nil"/>
              <w:right w:val="nil"/>
            </w:tcBorders>
            <w:shd w:val="clear" w:color="auto" w:fill="auto"/>
            <w:noWrap/>
            <w:vAlign w:val="center"/>
          </w:tcPr>
          <w:p w14:paraId="0573A696"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single" w:sz="4" w:space="0" w:color="FFFFFF"/>
              <w:left w:val="nil"/>
              <w:bottom w:val="single" w:sz="4" w:space="0" w:color="auto"/>
              <w:right w:val="nil"/>
            </w:tcBorders>
            <w:shd w:val="clear" w:color="auto" w:fill="auto"/>
            <w:noWrap/>
            <w:vAlign w:val="center"/>
          </w:tcPr>
          <w:p w14:paraId="40CA7AB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(0,0503)</w:t>
            </w:r>
          </w:p>
        </w:tc>
        <w:tc>
          <w:tcPr>
            <w:tcW w:w="1423" w:type="dxa"/>
            <w:tcBorders>
              <w:top w:val="single" w:sz="4" w:space="0" w:color="FFFFFF"/>
              <w:left w:val="nil"/>
              <w:bottom w:val="single" w:sz="4" w:space="0" w:color="auto"/>
              <w:right w:val="nil"/>
            </w:tcBorders>
            <w:shd w:val="clear" w:color="auto" w:fill="auto"/>
            <w:noWrap/>
            <w:vAlign w:val="center"/>
          </w:tcPr>
          <w:p w14:paraId="32D1CCF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(0,0663)</w:t>
            </w:r>
          </w:p>
        </w:tc>
        <w:tc>
          <w:tcPr>
            <w:tcW w:w="1150" w:type="dxa"/>
            <w:tcBorders>
              <w:top w:val="single" w:sz="4" w:space="0" w:color="FFFFFF"/>
              <w:left w:val="nil"/>
              <w:bottom w:val="single" w:sz="4" w:space="0" w:color="auto"/>
              <w:right w:val="nil"/>
            </w:tcBorders>
            <w:shd w:val="clear" w:color="auto" w:fill="auto"/>
            <w:noWrap/>
            <w:vAlign w:val="center"/>
          </w:tcPr>
          <w:p w14:paraId="35B0F27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(0,0746)</w:t>
            </w:r>
          </w:p>
        </w:tc>
        <w:tc>
          <w:tcPr>
            <w:tcW w:w="1300" w:type="dxa"/>
            <w:gridSpan w:val="2"/>
            <w:tcBorders>
              <w:top w:val="single" w:sz="4" w:space="0" w:color="FFFFFF"/>
              <w:left w:val="nil"/>
              <w:bottom w:val="single" w:sz="4" w:space="0" w:color="auto"/>
              <w:right w:val="nil"/>
            </w:tcBorders>
            <w:vAlign w:val="center"/>
          </w:tcPr>
          <w:p w14:paraId="605213F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(0,0656)</w:t>
            </w:r>
          </w:p>
        </w:tc>
        <w:tc>
          <w:tcPr>
            <w:tcW w:w="1075" w:type="dxa"/>
            <w:gridSpan w:val="2"/>
            <w:tcBorders>
              <w:top w:val="single" w:sz="4" w:space="0" w:color="FFFFFF"/>
              <w:left w:val="nil"/>
              <w:bottom w:val="single" w:sz="4" w:space="0" w:color="auto"/>
              <w:right w:val="nil"/>
            </w:tcBorders>
            <w:vAlign w:val="center"/>
          </w:tcPr>
          <w:p w14:paraId="47D5FEE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(0,0721)</w:t>
            </w:r>
          </w:p>
        </w:tc>
        <w:tc>
          <w:tcPr>
            <w:tcW w:w="1143" w:type="dxa"/>
            <w:tcBorders>
              <w:top w:val="single" w:sz="4" w:space="0" w:color="FFFFFF"/>
              <w:left w:val="nil"/>
              <w:bottom w:val="single" w:sz="4" w:space="0" w:color="auto"/>
              <w:right w:val="nil"/>
            </w:tcBorders>
            <w:vAlign w:val="center"/>
          </w:tcPr>
          <w:p w14:paraId="77A0683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(0,0829)</w:t>
            </w:r>
          </w:p>
        </w:tc>
      </w:tr>
      <w:tr w:rsidR="00792242" w:rsidRPr="004908C6" w14:paraId="0908B8D5" w14:textId="77777777" w:rsidTr="006D7F94">
        <w:trPr>
          <w:trHeight w:val="309"/>
          <w:jc w:val="center"/>
        </w:trPr>
        <w:tc>
          <w:tcPr>
            <w:tcW w:w="10663" w:type="dxa"/>
            <w:gridSpan w:val="9"/>
            <w:tcBorders>
              <w:left w:val="nil"/>
              <w:right w:val="nil"/>
            </w:tcBorders>
            <w:shd w:val="clear" w:color="auto" w:fill="auto"/>
            <w:noWrap/>
            <w:vAlign w:val="center"/>
          </w:tcPr>
          <w:p w14:paraId="5EC3650E" w14:textId="77777777" w:rsidR="00792242" w:rsidRPr="004908C6" w:rsidRDefault="00792242" w:rsidP="006D7F94">
            <w:pPr>
              <w:spacing w:after="0" w:line="240" w:lineRule="auto"/>
              <w:jc w:val="center"/>
              <w:rPr>
                <w:rFonts w:ascii="Times New Roman" w:eastAsia="Times New Roman" w:hAnsi="Times New Roman"/>
                <w:b/>
                <w:color w:val="000000"/>
                <w:sz w:val="21"/>
                <w:szCs w:val="21"/>
                <w:lang w:eastAsia="pt-BR"/>
              </w:rPr>
            </w:pPr>
            <w:r w:rsidRPr="004908C6">
              <w:rPr>
                <w:rFonts w:ascii="Times New Roman" w:eastAsia="Times New Roman" w:hAnsi="Times New Roman"/>
                <w:b/>
                <w:color w:val="000000"/>
                <w:sz w:val="21"/>
                <w:szCs w:val="21"/>
                <w:lang w:eastAsia="pt-BR"/>
              </w:rPr>
              <w:t>Atitude frente ao risco</w:t>
            </w:r>
          </w:p>
        </w:tc>
      </w:tr>
      <w:tr w:rsidR="00792242" w:rsidRPr="004908C6" w14:paraId="2B0E1D71" w14:textId="77777777" w:rsidTr="006D7F94">
        <w:trPr>
          <w:trHeight w:val="255"/>
          <w:jc w:val="center"/>
        </w:trPr>
        <w:tc>
          <w:tcPr>
            <w:tcW w:w="3349" w:type="dxa"/>
            <w:vMerge w:val="restart"/>
            <w:tcBorders>
              <w:left w:val="nil"/>
              <w:right w:val="nil"/>
            </w:tcBorders>
            <w:shd w:val="clear" w:color="auto" w:fill="auto"/>
            <w:noWrap/>
            <w:vAlign w:val="center"/>
            <w:hideMark/>
          </w:tcPr>
          <w:p w14:paraId="2EA788B0"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Risco em investimento</w:t>
            </w:r>
          </w:p>
        </w:tc>
        <w:tc>
          <w:tcPr>
            <w:tcW w:w="1223" w:type="dxa"/>
            <w:tcBorders>
              <w:left w:val="nil"/>
              <w:bottom w:val="nil"/>
              <w:right w:val="nil"/>
            </w:tcBorders>
            <w:shd w:val="clear" w:color="auto" w:fill="auto"/>
            <w:noWrap/>
            <w:vAlign w:val="center"/>
            <w:hideMark/>
          </w:tcPr>
          <w:p w14:paraId="6C33A27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0,00640</w:t>
            </w:r>
          </w:p>
        </w:tc>
        <w:tc>
          <w:tcPr>
            <w:tcW w:w="1423" w:type="dxa"/>
            <w:tcBorders>
              <w:left w:val="nil"/>
              <w:bottom w:val="nil"/>
              <w:right w:val="nil"/>
            </w:tcBorders>
            <w:shd w:val="clear" w:color="auto" w:fill="auto"/>
            <w:noWrap/>
            <w:vAlign w:val="center"/>
            <w:hideMark/>
          </w:tcPr>
          <w:p w14:paraId="13EBFFC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-0,000947</w:t>
            </w:r>
          </w:p>
        </w:tc>
        <w:tc>
          <w:tcPr>
            <w:tcW w:w="1150" w:type="dxa"/>
            <w:tcBorders>
              <w:left w:val="nil"/>
              <w:bottom w:val="nil"/>
              <w:right w:val="nil"/>
            </w:tcBorders>
            <w:shd w:val="clear" w:color="auto" w:fill="auto"/>
            <w:noWrap/>
            <w:vAlign w:val="center"/>
            <w:hideMark/>
          </w:tcPr>
          <w:p w14:paraId="5FC1363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0,0264</w:t>
            </w:r>
          </w:p>
        </w:tc>
        <w:tc>
          <w:tcPr>
            <w:tcW w:w="1300" w:type="dxa"/>
            <w:gridSpan w:val="2"/>
            <w:tcBorders>
              <w:left w:val="nil"/>
              <w:bottom w:val="nil"/>
              <w:right w:val="nil"/>
            </w:tcBorders>
            <w:vAlign w:val="center"/>
          </w:tcPr>
          <w:p w14:paraId="12498E2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0,0150</w:t>
            </w:r>
          </w:p>
        </w:tc>
        <w:tc>
          <w:tcPr>
            <w:tcW w:w="1075" w:type="dxa"/>
            <w:gridSpan w:val="2"/>
            <w:tcBorders>
              <w:left w:val="nil"/>
              <w:bottom w:val="nil"/>
              <w:right w:val="nil"/>
            </w:tcBorders>
            <w:vAlign w:val="center"/>
          </w:tcPr>
          <w:p w14:paraId="2AE06F6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0,0188</w:t>
            </w:r>
          </w:p>
        </w:tc>
        <w:tc>
          <w:tcPr>
            <w:tcW w:w="1143" w:type="dxa"/>
            <w:tcBorders>
              <w:left w:val="nil"/>
              <w:bottom w:val="nil"/>
              <w:right w:val="nil"/>
            </w:tcBorders>
            <w:vAlign w:val="center"/>
          </w:tcPr>
          <w:p w14:paraId="7F1D889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-0,0405</w:t>
            </w:r>
          </w:p>
        </w:tc>
      </w:tr>
      <w:tr w:rsidR="00792242" w:rsidRPr="004908C6" w14:paraId="7E83B49A" w14:textId="77777777" w:rsidTr="006D7F94">
        <w:trPr>
          <w:trHeight w:val="255"/>
          <w:jc w:val="center"/>
        </w:trPr>
        <w:tc>
          <w:tcPr>
            <w:tcW w:w="3349" w:type="dxa"/>
            <w:vMerge/>
            <w:tcBorders>
              <w:left w:val="nil"/>
              <w:right w:val="nil"/>
            </w:tcBorders>
            <w:shd w:val="clear" w:color="auto" w:fill="auto"/>
            <w:noWrap/>
            <w:vAlign w:val="center"/>
            <w:hideMark/>
          </w:tcPr>
          <w:p w14:paraId="578C3305"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388E1EC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(0,0145)</w:t>
            </w:r>
          </w:p>
        </w:tc>
        <w:tc>
          <w:tcPr>
            <w:tcW w:w="1423" w:type="dxa"/>
            <w:tcBorders>
              <w:top w:val="nil"/>
              <w:left w:val="nil"/>
              <w:bottom w:val="single" w:sz="4" w:space="0" w:color="auto"/>
              <w:right w:val="nil"/>
            </w:tcBorders>
            <w:shd w:val="clear" w:color="auto" w:fill="auto"/>
            <w:noWrap/>
            <w:vAlign w:val="center"/>
            <w:hideMark/>
          </w:tcPr>
          <w:p w14:paraId="3F3FC1F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(0,0132)</w:t>
            </w:r>
          </w:p>
        </w:tc>
        <w:tc>
          <w:tcPr>
            <w:tcW w:w="1150" w:type="dxa"/>
            <w:tcBorders>
              <w:top w:val="nil"/>
              <w:left w:val="nil"/>
              <w:bottom w:val="single" w:sz="4" w:space="0" w:color="auto"/>
              <w:right w:val="nil"/>
            </w:tcBorders>
            <w:shd w:val="clear" w:color="auto" w:fill="auto"/>
            <w:noWrap/>
            <w:vAlign w:val="center"/>
            <w:hideMark/>
          </w:tcPr>
          <w:p w14:paraId="0BFFE18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(0,0268)</w:t>
            </w:r>
          </w:p>
        </w:tc>
        <w:tc>
          <w:tcPr>
            <w:tcW w:w="1300" w:type="dxa"/>
            <w:gridSpan w:val="2"/>
            <w:tcBorders>
              <w:top w:val="nil"/>
              <w:left w:val="nil"/>
              <w:bottom w:val="single" w:sz="4" w:space="0" w:color="auto"/>
              <w:right w:val="nil"/>
            </w:tcBorders>
            <w:vAlign w:val="center"/>
          </w:tcPr>
          <w:p w14:paraId="727B49C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(0,0132)</w:t>
            </w:r>
          </w:p>
        </w:tc>
        <w:tc>
          <w:tcPr>
            <w:tcW w:w="1075" w:type="dxa"/>
            <w:gridSpan w:val="2"/>
            <w:tcBorders>
              <w:top w:val="nil"/>
              <w:left w:val="nil"/>
              <w:bottom w:val="single" w:sz="4" w:space="0" w:color="auto"/>
              <w:right w:val="nil"/>
            </w:tcBorders>
            <w:vAlign w:val="center"/>
          </w:tcPr>
          <w:p w14:paraId="7ECB87A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(0,0199)</w:t>
            </w:r>
          </w:p>
        </w:tc>
        <w:tc>
          <w:tcPr>
            <w:tcW w:w="1143" w:type="dxa"/>
            <w:tcBorders>
              <w:top w:val="nil"/>
              <w:left w:val="nil"/>
              <w:bottom w:val="single" w:sz="4" w:space="0" w:color="auto"/>
              <w:right w:val="nil"/>
            </w:tcBorders>
            <w:vAlign w:val="center"/>
          </w:tcPr>
          <w:p w14:paraId="611F080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(0,0324)</w:t>
            </w:r>
          </w:p>
        </w:tc>
      </w:tr>
      <w:tr w:rsidR="00792242" w:rsidRPr="004908C6" w14:paraId="0C78F5EB" w14:textId="77777777" w:rsidTr="006D7F94">
        <w:trPr>
          <w:trHeight w:val="255"/>
          <w:jc w:val="center"/>
        </w:trPr>
        <w:tc>
          <w:tcPr>
            <w:tcW w:w="3349" w:type="dxa"/>
            <w:vMerge w:val="restart"/>
            <w:tcBorders>
              <w:left w:val="nil"/>
              <w:right w:val="nil"/>
            </w:tcBorders>
            <w:shd w:val="clear" w:color="auto" w:fill="auto"/>
            <w:noWrap/>
            <w:vAlign w:val="center"/>
            <w:hideMark/>
          </w:tcPr>
          <w:p w14:paraId="1DB483C4"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Cidade arriscada</w:t>
            </w:r>
          </w:p>
        </w:tc>
        <w:tc>
          <w:tcPr>
            <w:tcW w:w="1223" w:type="dxa"/>
            <w:tcBorders>
              <w:left w:val="nil"/>
              <w:bottom w:val="nil"/>
              <w:right w:val="nil"/>
            </w:tcBorders>
            <w:shd w:val="clear" w:color="auto" w:fill="auto"/>
            <w:noWrap/>
            <w:vAlign w:val="center"/>
            <w:hideMark/>
          </w:tcPr>
          <w:p w14:paraId="312FA79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-0,102**</w:t>
            </w:r>
          </w:p>
        </w:tc>
        <w:tc>
          <w:tcPr>
            <w:tcW w:w="1423" w:type="dxa"/>
            <w:tcBorders>
              <w:left w:val="nil"/>
              <w:bottom w:val="nil"/>
              <w:right w:val="nil"/>
            </w:tcBorders>
            <w:shd w:val="clear" w:color="auto" w:fill="auto"/>
            <w:noWrap/>
            <w:vAlign w:val="center"/>
            <w:hideMark/>
          </w:tcPr>
          <w:p w14:paraId="0C3CCD8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-0,0947**</w:t>
            </w:r>
          </w:p>
        </w:tc>
        <w:tc>
          <w:tcPr>
            <w:tcW w:w="1150" w:type="dxa"/>
            <w:tcBorders>
              <w:left w:val="nil"/>
              <w:bottom w:val="nil"/>
              <w:right w:val="nil"/>
            </w:tcBorders>
            <w:shd w:val="clear" w:color="auto" w:fill="auto"/>
            <w:noWrap/>
            <w:vAlign w:val="center"/>
            <w:hideMark/>
          </w:tcPr>
          <w:p w14:paraId="13A4A78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-0,110</w:t>
            </w:r>
          </w:p>
        </w:tc>
        <w:tc>
          <w:tcPr>
            <w:tcW w:w="1300" w:type="dxa"/>
            <w:gridSpan w:val="2"/>
            <w:tcBorders>
              <w:left w:val="nil"/>
              <w:bottom w:val="nil"/>
              <w:right w:val="nil"/>
            </w:tcBorders>
            <w:vAlign w:val="center"/>
          </w:tcPr>
          <w:p w14:paraId="2EBCB65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-0,171***</w:t>
            </w:r>
          </w:p>
        </w:tc>
        <w:tc>
          <w:tcPr>
            <w:tcW w:w="1075" w:type="dxa"/>
            <w:gridSpan w:val="2"/>
            <w:tcBorders>
              <w:left w:val="nil"/>
              <w:bottom w:val="nil"/>
              <w:right w:val="nil"/>
            </w:tcBorders>
            <w:vAlign w:val="center"/>
          </w:tcPr>
          <w:p w14:paraId="18AB496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-0,0446</w:t>
            </w:r>
          </w:p>
        </w:tc>
        <w:tc>
          <w:tcPr>
            <w:tcW w:w="1143" w:type="dxa"/>
            <w:tcBorders>
              <w:left w:val="nil"/>
              <w:bottom w:val="nil"/>
              <w:right w:val="nil"/>
            </w:tcBorders>
            <w:vAlign w:val="center"/>
          </w:tcPr>
          <w:p w14:paraId="7E2C81B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-0,0844</w:t>
            </w:r>
          </w:p>
        </w:tc>
      </w:tr>
      <w:tr w:rsidR="00792242" w:rsidRPr="004908C6" w14:paraId="5751B5CD" w14:textId="77777777" w:rsidTr="006D7F94">
        <w:trPr>
          <w:trHeight w:val="255"/>
          <w:jc w:val="center"/>
        </w:trPr>
        <w:tc>
          <w:tcPr>
            <w:tcW w:w="3349" w:type="dxa"/>
            <w:vMerge/>
            <w:tcBorders>
              <w:left w:val="nil"/>
              <w:right w:val="nil"/>
            </w:tcBorders>
            <w:shd w:val="clear" w:color="auto" w:fill="auto"/>
            <w:noWrap/>
            <w:vAlign w:val="center"/>
            <w:hideMark/>
          </w:tcPr>
          <w:p w14:paraId="177EE0E9"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7987086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(0,0420)</w:t>
            </w:r>
          </w:p>
        </w:tc>
        <w:tc>
          <w:tcPr>
            <w:tcW w:w="1423" w:type="dxa"/>
            <w:tcBorders>
              <w:top w:val="nil"/>
              <w:left w:val="nil"/>
              <w:bottom w:val="single" w:sz="4" w:space="0" w:color="auto"/>
              <w:right w:val="nil"/>
            </w:tcBorders>
            <w:shd w:val="clear" w:color="auto" w:fill="auto"/>
            <w:noWrap/>
            <w:vAlign w:val="center"/>
            <w:hideMark/>
          </w:tcPr>
          <w:p w14:paraId="4C598B3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(0,0463)</w:t>
            </w:r>
          </w:p>
        </w:tc>
        <w:tc>
          <w:tcPr>
            <w:tcW w:w="1150" w:type="dxa"/>
            <w:tcBorders>
              <w:top w:val="nil"/>
              <w:left w:val="nil"/>
              <w:bottom w:val="single" w:sz="4" w:space="0" w:color="auto"/>
              <w:right w:val="nil"/>
            </w:tcBorders>
            <w:shd w:val="clear" w:color="auto" w:fill="auto"/>
            <w:noWrap/>
            <w:vAlign w:val="center"/>
            <w:hideMark/>
          </w:tcPr>
          <w:p w14:paraId="223EA15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(0,0766)</w:t>
            </w:r>
          </w:p>
        </w:tc>
        <w:tc>
          <w:tcPr>
            <w:tcW w:w="1300" w:type="dxa"/>
            <w:gridSpan w:val="2"/>
            <w:tcBorders>
              <w:top w:val="nil"/>
              <w:left w:val="nil"/>
              <w:bottom w:val="single" w:sz="4" w:space="0" w:color="auto"/>
              <w:right w:val="nil"/>
            </w:tcBorders>
            <w:vAlign w:val="center"/>
          </w:tcPr>
          <w:p w14:paraId="57BF35D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(0,0517)</w:t>
            </w:r>
          </w:p>
        </w:tc>
        <w:tc>
          <w:tcPr>
            <w:tcW w:w="1075" w:type="dxa"/>
            <w:gridSpan w:val="2"/>
            <w:tcBorders>
              <w:top w:val="nil"/>
              <w:left w:val="nil"/>
              <w:bottom w:val="single" w:sz="4" w:space="0" w:color="auto"/>
              <w:right w:val="nil"/>
            </w:tcBorders>
            <w:vAlign w:val="center"/>
          </w:tcPr>
          <w:p w14:paraId="5D81EA7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(0,0596)</w:t>
            </w:r>
          </w:p>
        </w:tc>
        <w:tc>
          <w:tcPr>
            <w:tcW w:w="1143" w:type="dxa"/>
            <w:tcBorders>
              <w:top w:val="nil"/>
              <w:left w:val="nil"/>
              <w:bottom w:val="single" w:sz="4" w:space="0" w:color="auto"/>
              <w:right w:val="nil"/>
            </w:tcBorders>
            <w:vAlign w:val="center"/>
          </w:tcPr>
          <w:p w14:paraId="5C0C1A1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(0,0776)</w:t>
            </w:r>
          </w:p>
        </w:tc>
      </w:tr>
      <w:tr w:rsidR="00792242" w:rsidRPr="004908C6" w14:paraId="60ED7860" w14:textId="77777777" w:rsidTr="006D7F94">
        <w:trPr>
          <w:trHeight w:val="96"/>
          <w:jc w:val="center"/>
        </w:trPr>
        <w:tc>
          <w:tcPr>
            <w:tcW w:w="10663" w:type="dxa"/>
            <w:gridSpan w:val="9"/>
            <w:tcBorders>
              <w:left w:val="nil"/>
              <w:right w:val="nil"/>
            </w:tcBorders>
            <w:shd w:val="clear" w:color="auto" w:fill="auto"/>
            <w:noWrap/>
            <w:vAlign w:val="center"/>
          </w:tcPr>
          <w:p w14:paraId="74B8645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b/>
                <w:color w:val="000000"/>
                <w:sz w:val="21"/>
                <w:szCs w:val="21"/>
                <w:lang w:eastAsia="pt-BR"/>
              </w:rPr>
              <w:t>Experiência e vocação</w:t>
            </w:r>
          </w:p>
        </w:tc>
      </w:tr>
      <w:tr w:rsidR="00792242" w:rsidRPr="004908C6" w14:paraId="0D30110C" w14:textId="77777777" w:rsidTr="006D7F94">
        <w:trPr>
          <w:trHeight w:val="255"/>
          <w:jc w:val="center"/>
        </w:trPr>
        <w:tc>
          <w:tcPr>
            <w:tcW w:w="3349" w:type="dxa"/>
            <w:vMerge w:val="restart"/>
            <w:tcBorders>
              <w:left w:val="nil"/>
              <w:right w:val="nil"/>
            </w:tcBorders>
            <w:shd w:val="clear" w:color="auto" w:fill="auto"/>
            <w:noWrap/>
            <w:vAlign w:val="center"/>
          </w:tcPr>
          <w:p w14:paraId="112FEBF2"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Tentou outro curso</w:t>
            </w:r>
          </w:p>
        </w:tc>
        <w:tc>
          <w:tcPr>
            <w:tcW w:w="1223" w:type="dxa"/>
            <w:tcBorders>
              <w:left w:val="nil"/>
              <w:bottom w:val="nil"/>
              <w:right w:val="nil"/>
            </w:tcBorders>
            <w:shd w:val="clear" w:color="auto" w:fill="auto"/>
            <w:noWrap/>
            <w:vAlign w:val="center"/>
          </w:tcPr>
          <w:p w14:paraId="767B5A0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-0,00129</w:t>
            </w:r>
          </w:p>
        </w:tc>
        <w:tc>
          <w:tcPr>
            <w:tcW w:w="1423" w:type="dxa"/>
            <w:tcBorders>
              <w:left w:val="nil"/>
              <w:bottom w:val="nil"/>
              <w:right w:val="nil"/>
            </w:tcBorders>
            <w:shd w:val="clear" w:color="auto" w:fill="auto"/>
            <w:noWrap/>
            <w:vAlign w:val="center"/>
          </w:tcPr>
          <w:p w14:paraId="753AE5A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0,00780</w:t>
            </w:r>
          </w:p>
        </w:tc>
        <w:tc>
          <w:tcPr>
            <w:tcW w:w="1150" w:type="dxa"/>
            <w:tcBorders>
              <w:left w:val="nil"/>
              <w:bottom w:val="nil"/>
              <w:right w:val="nil"/>
            </w:tcBorders>
            <w:shd w:val="clear" w:color="auto" w:fill="auto"/>
            <w:noWrap/>
            <w:vAlign w:val="center"/>
          </w:tcPr>
          <w:p w14:paraId="6F897A1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-0,0540</w:t>
            </w:r>
          </w:p>
        </w:tc>
        <w:tc>
          <w:tcPr>
            <w:tcW w:w="1300" w:type="dxa"/>
            <w:gridSpan w:val="2"/>
            <w:tcBorders>
              <w:left w:val="nil"/>
              <w:bottom w:val="nil"/>
              <w:right w:val="nil"/>
            </w:tcBorders>
            <w:vAlign w:val="center"/>
          </w:tcPr>
          <w:p w14:paraId="081E457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0,0337</w:t>
            </w:r>
          </w:p>
        </w:tc>
        <w:tc>
          <w:tcPr>
            <w:tcW w:w="1075" w:type="dxa"/>
            <w:gridSpan w:val="2"/>
            <w:tcBorders>
              <w:left w:val="nil"/>
              <w:bottom w:val="nil"/>
              <w:right w:val="nil"/>
            </w:tcBorders>
            <w:vAlign w:val="center"/>
          </w:tcPr>
          <w:p w14:paraId="0C5A954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-0,0622</w:t>
            </w:r>
          </w:p>
        </w:tc>
        <w:tc>
          <w:tcPr>
            <w:tcW w:w="1143" w:type="dxa"/>
            <w:tcBorders>
              <w:left w:val="nil"/>
              <w:bottom w:val="nil"/>
              <w:right w:val="nil"/>
            </w:tcBorders>
            <w:vAlign w:val="center"/>
          </w:tcPr>
          <w:p w14:paraId="0A1CC7F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-0,117**</w:t>
            </w:r>
          </w:p>
        </w:tc>
      </w:tr>
      <w:tr w:rsidR="00792242" w:rsidRPr="004908C6" w14:paraId="45ABEBEE" w14:textId="77777777" w:rsidTr="006D7F94">
        <w:trPr>
          <w:trHeight w:val="255"/>
          <w:jc w:val="center"/>
        </w:trPr>
        <w:tc>
          <w:tcPr>
            <w:tcW w:w="3349" w:type="dxa"/>
            <w:vMerge/>
            <w:tcBorders>
              <w:left w:val="nil"/>
              <w:right w:val="nil"/>
            </w:tcBorders>
            <w:shd w:val="clear" w:color="auto" w:fill="auto"/>
            <w:noWrap/>
            <w:vAlign w:val="center"/>
          </w:tcPr>
          <w:p w14:paraId="080AA353"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tcPr>
          <w:p w14:paraId="1B284FD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(0,0438)</w:t>
            </w:r>
          </w:p>
        </w:tc>
        <w:tc>
          <w:tcPr>
            <w:tcW w:w="1423" w:type="dxa"/>
            <w:tcBorders>
              <w:top w:val="nil"/>
              <w:left w:val="nil"/>
              <w:bottom w:val="single" w:sz="4" w:space="0" w:color="auto"/>
              <w:right w:val="nil"/>
            </w:tcBorders>
            <w:shd w:val="clear" w:color="auto" w:fill="auto"/>
            <w:noWrap/>
            <w:vAlign w:val="center"/>
          </w:tcPr>
          <w:p w14:paraId="748BB6C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(0,0515)</w:t>
            </w:r>
          </w:p>
        </w:tc>
        <w:tc>
          <w:tcPr>
            <w:tcW w:w="1150" w:type="dxa"/>
            <w:tcBorders>
              <w:top w:val="nil"/>
              <w:left w:val="nil"/>
              <w:bottom w:val="single" w:sz="4" w:space="0" w:color="auto"/>
              <w:right w:val="nil"/>
            </w:tcBorders>
            <w:shd w:val="clear" w:color="auto" w:fill="auto"/>
            <w:noWrap/>
            <w:vAlign w:val="center"/>
          </w:tcPr>
          <w:p w14:paraId="2EF0020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(0,0677)</w:t>
            </w:r>
          </w:p>
        </w:tc>
        <w:tc>
          <w:tcPr>
            <w:tcW w:w="1300" w:type="dxa"/>
            <w:gridSpan w:val="2"/>
            <w:tcBorders>
              <w:top w:val="nil"/>
              <w:left w:val="nil"/>
              <w:bottom w:val="single" w:sz="4" w:space="0" w:color="auto"/>
              <w:right w:val="nil"/>
            </w:tcBorders>
            <w:vAlign w:val="center"/>
          </w:tcPr>
          <w:p w14:paraId="488AAB9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(0,0549)</w:t>
            </w:r>
          </w:p>
        </w:tc>
        <w:tc>
          <w:tcPr>
            <w:tcW w:w="1075" w:type="dxa"/>
            <w:gridSpan w:val="2"/>
            <w:tcBorders>
              <w:top w:val="nil"/>
              <w:left w:val="nil"/>
              <w:bottom w:val="single" w:sz="4" w:space="0" w:color="auto"/>
              <w:right w:val="nil"/>
            </w:tcBorders>
            <w:vAlign w:val="center"/>
          </w:tcPr>
          <w:p w14:paraId="0AE6CDE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(0,0571)</w:t>
            </w:r>
          </w:p>
        </w:tc>
        <w:tc>
          <w:tcPr>
            <w:tcW w:w="1143" w:type="dxa"/>
            <w:tcBorders>
              <w:top w:val="nil"/>
              <w:left w:val="nil"/>
              <w:bottom w:val="single" w:sz="4" w:space="0" w:color="auto"/>
              <w:right w:val="nil"/>
            </w:tcBorders>
            <w:vAlign w:val="center"/>
          </w:tcPr>
          <w:p w14:paraId="5374DF6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(0,0585)</w:t>
            </w:r>
          </w:p>
        </w:tc>
      </w:tr>
      <w:tr w:rsidR="00792242" w:rsidRPr="004908C6" w14:paraId="0A3E375A" w14:textId="77777777" w:rsidTr="006D7F94">
        <w:trPr>
          <w:trHeight w:val="255"/>
          <w:jc w:val="center"/>
        </w:trPr>
        <w:tc>
          <w:tcPr>
            <w:tcW w:w="3349" w:type="dxa"/>
            <w:vMerge w:val="restart"/>
            <w:tcBorders>
              <w:left w:val="nil"/>
              <w:right w:val="nil"/>
            </w:tcBorders>
            <w:shd w:val="clear" w:color="auto" w:fill="auto"/>
            <w:noWrap/>
            <w:vAlign w:val="center"/>
          </w:tcPr>
          <w:p w14:paraId="6F86DE0D"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Trabalho</w:t>
            </w:r>
          </w:p>
        </w:tc>
        <w:tc>
          <w:tcPr>
            <w:tcW w:w="1223" w:type="dxa"/>
            <w:tcBorders>
              <w:left w:val="nil"/>
              <w:bottom w:val="nil"/>
              <w:right w:val="nil"/>
            </w:tcBorders>
            <w:shd w:val="clear" w:color="auto" w:fill="auto"/>
            <w:noWrap/>
            <w:vAlign w:val="center"/>
          </w:tcPr>
          <w:p w14:paraId="24019BB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-0,0491</w:t>
            </w:r>
          </w:p>
        </w:tc>
        <w:tc>
          <w:tcPr>
            <w:tcW w:w="1423" w:type="dxa"/>
            <w:tcBorders>
              <w:left w:val="nil"/>
              <w:bottom w:val="nil"/>
              <w:right w:val="nil"/>
            </w:tcBorders>
            <w:shd w:val="clear" w:color="auto" w:fill="auto"/>
            <w:noWrap/>
            <w:vAlign w:val="center"/>
          </w:tcPr>
          <w:p w14:paraId="6CBEE8F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0,00325</w:t>
            </w:r>
          </w:p>
        </w:tc>
        <w:tc>
          <w:tcPr>
            <w:tcW w:w="1150" w:type="dxa"/>
            <w:tcBorders>
              <w:left w:val="nil"/>
              <w:bottom w:val="nil"/>
              <w:right w:val="nil"/>
            </w:tcBorders>
            <w:shd w:val="clear" w:color="auto" w:fill="auto"/>
            <w:noWrap/>
            <w:vAlign w:val="center"/>
          </w:tcPr>
          <w:p w14:paraId="72FCE5E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-0,169**</w:t>
            </w:r>
          </w:p>
        </w:tc>
        <w:tc>
          <w:tcPr>
            <w:tcW w:w="1300" w:type="dxa"/>
            <w:gridSpan w:val="2"/>
            <w:tcBorders>
              <w:left w:val="nil"/>
              <w:bottom w:val="nil"/>
              <w:right w:val="nil"/>
            </w:tcBorders>
            <w:vAlign w:val="center"/>
          </w:tcPr>
          <w:p w14:paraId="6B0CF7E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0,0182</w:t>
            </w:r>
          </w:p>
        </w:tc>
        <w:tc>
          <w:tcPr>
            <w:tcW w:w="1075" w:type="dxa"/>
            <w:gridSpan w:val="2"/>
            <w:tcBorders>
              <w:left w:val="nil"/>
              <w:bottom w:val="nil"/>
              <w:right w:val="nil"/>
            </w:tcBorders>
            <w:vAlign w:val="center"/>
          </w:tcPr>
          <w:p w14:paraId="6B8E63A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-0,184**</w:t>
            </w:r>
          </w:p>
        </w:tc>
        <w:tc>
          <w:tcPr>
            <w:tcW w:w="1143" w:type="dxa"/>
            <w:tcBorders>
              <w:left w:val="nil"/>
              <w:bottom w:val="nil"/>
              <w:right w:val="nil"/>
            </w:tcBorders>
            <w:vAlign w:val="center"/>
          </w:tcPr>
          <w:p w14:paraId="5091F3A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0,0278</w:t>
            </w:r>
          </w:p>
        </w:tc>
      </w:tr>
      <w:tr w:rsidR="00792242" w:rsidRPr="004908C6" w14:paraId="3690F7B5" w14:textId="77777777" w:rsidTr="006D7F94">
        <w:trPr>
          <w:trHeight w:val="255"/>
          <w:jc w:val="center"/>
        </w:trPr>
        <w:tc>
          <w:tcPr>
            <w:tcW w:w="3349" w:type="dxa"/>
            <w:vMerge/>
            <w:tcBorders>
              <w:left w:val="nil"/>
              <w:right w:val="nil"/>
            </w:tcBorders>
            <w:shd w:val="clear" w:color="auto" w:fill="auto"/>
            <w:noWrap/>
            <w:vAlign w:val="center"/>
          </w:tcPr>
          <w:p w14:paraId="0FDE22B5"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tcPr>
          <w:p w14:paraId="57E6374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(0,0397)</w:t>
            </w:r>
          </w:p>
        </w:tc>
        <w:tc>
          <w:tcPr>
            <w:tcW w:w="1423" w:type="dxa"/>
            <w:tcBorders>
              <w:top w:val="nil"/>
              <w:left w:val="nil"/>
              <w:bottom w:val="single" w:sz="4" w:space="0" w:color="auto"/>
              <w:right w:val="nil"/>
            </w:tcBorders>
            <w:shd w:val="clear" w:color="auto" w:fill="auto"/>
            <w:noWrap/>
            <w:vAlign w:val="center"/>
          </w:tcPr>
          <w:p w14:paraId="35E330C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(0,0477)</w:t>
            </w:r>
          </w:p>
        </w:tc>
        <w:tc>
          <w:tcPr>
            <w:tcW w:w="1150" w:type="dxa"/>
            <w:tcBorders>
              <w:top w:val="nil"/>
              <w:left w:val="nil"/>
              <w:bottom w:val="single" w:sz="4" w:space="0" w:color="auto"/>
              <w:right w:val="nil"/>
            </w:tcBorders>
            <w:shd w:val="clear" w:color="auto" w:fill="auto"/>
            <w:noWrap/>
            <w:vAlign w:val="center"/>
          </w:tcPr>
          <w:p w14:paraId="67D30C8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(0,0822)</w:t>
            </w:r>
          </w:p>
        </w:tc>
        <w:tc>
          <w:tcPr>
            <w:tcW w:w="1300" w:type="dxa"/>
            <w:gridSpan w:val="2"/>
            <w:tcBorders>
              <w:top w:val="nil"/>
              <w:left w:val="nil"/>
              <w:bottom w:val="single" w:sz="4" w:space="0" w:color="auto"/>
              <w:right w:val="nil"/>
            </w:tcBorders>
            <w:vAlign w:val="center"/>
          </w:tcPr>
          <w:p w14:paraId="269530E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(0,0417)</w:t>
            </w:r>
          </w:p>
        </w:tc>
        <w:tc>
          <w:tcPr>
            <w:tcW w:w="1075" w:type="dxa"/>
            <w:gridSpan w:val="2"/>
            <w:tcBorders>
              <w:top w:val="nil"/>
              <w:left w:val="nil"/>
              <w:bottom w:val="single" w:sz="4" w:space="0" w:color="auto"/>
              <w:right w:val="nil"/>
            </w:tcBorders>
            <w:vAlign w:val="center"/>
          </w:tcPr>
          <w:p w14:paraId="4482B45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(0,0791)</w:t>
            </w:r>
          </w:p>
        </w:tc>
        <w:tc>
          <w:tcPr>
            <w:tcW w:w="1143" w:type="dxa"/>
            <w:tcBorders>
              <w:top w:val="nil"/>
              <w:left w:val="nil"/>
              <w:bottom w:val="single" w:sz="4" w:space="0" w:color="auto"/>
              <w:right w:val="nil"/>
            </w:tcBorders>
            <w:vAlign w:val="center"/>
          </w:tcPr>
          <w:p w14:paraId="654C2E1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(0,0835)</w:t>
            </w:r>
          </w:p>
        </w:tc>
      </w:tr>
      <w:tr w:rsidR="00792242" w:rsidRPr="004908C6" w14:paraId="4E5856F9" w14:textId="77777777" w:rsidTr="006D7F94">
        <w:trPr>
          <w:trHeight w:val="255"/>
          <w:jc w:val="center"/>
        </w:trPr>
        <w:tc>
          <w:tcPr>
            <w:tcW w:w="3349" w:type="dxa"/>
            <w:vMerge w:val="restart"/>
            <w:tcBorders>
              <w:left w:val="nil"/>
              <w:right w:val="nil"/>
            </w:tcBorders>
            <w:shd w:val="clear" w:color="auto" w:fill="auto"/>
            <w:noWrap/>
            <w:vAlign w:val="center"/>
          </w:tcPr>
          <w:p w14:paraId="727B9BF0"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Magistério</w:t>
            </w:r>
          </w:p>
        </w:tc>
        <w:tc>
          <w:tcPr>
            <w:tcW w:w="1223" w:type="dxa"/>
            <w:tcBorders>
              <w:left w:val="nil"/>
              <w:bottom w:val="nil"/>
              <w:right w:val="nil"/>
            </w:tcBorders>
            <w:shd w:val="clear" w:color="auto" w:fill="auto"/>
            <w:noWrap/>
            <w:vAlign w:val="center"/>
          </w:tcPr>
          <w:p w14:paraId="0B1A477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0,120**</w:t>
            </w:r>
          </w:p>
        </w:tc>
        <w:tc>
          <w:tcPr>
            <w:tcW w:w="1423" w:type="dxa"/>
            <w:tcBorders>
              <w:left w:val="nil"/>
              <w:bottom w:val="nil"/>
              <w:right w:val="nil"/>
            </w:tcBorders>
            <w:shd w:val="clear" w:color="auto" w:fill="auto"/>
            <w:noWrap/>
            <w:vAlign w:val="center"/>
          </w:tcPr>
          <w:p w14:paraId="0A337A4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0,0790</w:t>
            </w:r>
          </w:p>
        </w:tc>
        <w:tc>
          <w:tcPr>
            <w:tcW w:w="1150" w:type="dxa"/>
            <w:tcBorders>
              <w:left w:val="nil"/>
              <w:bottom w:val="nil"/>
              <w:right w:val="nil"/>
            </w:tcBorders>
            <w:shd w:val="clear" w:color="auto" w:fill="auto"/>
            <w:noWrap/>
            <w:vAlign w:val="center"/>
          </w:tcPr>
          <w:p w14:paraId="73E64FB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0,150*</w:t>
            </w:r>
          </w:p>
        </w:tc>
        <w:tc>
          <w:tcPr>
            <w:tcW w:w="1300" w:type="dxa"/>
            <w:gridSpan w:val="2"/>
            <w:tcBorders>
              <w:left w:val="nil"/>
              <w:bottom w:val="nil"/>
              <w:right w:val="nil"/>
            </w:tcBorders>
            <w:vAlign w:val="center"/>
          </w:tcPr>
          <w:p w14:paraId="658D884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0,135**</w:t>
            </w:r>
          </w:p>
        </w:tc>
        <w:tc>
          <w:tcPr>
            <w:tcW w:w="1075" w:type="dxa"/>
            <w:gridSpan w:val="2"/>
            <w:tcBorders>
              <w:left w:val="nil"/>
              <w:bottom w:val="nil"/>
              <w:right w:val="nil"/>
            </w:tcBorders>
            <w:vAlign w:val="center"/>
          </w:tcPr>
          <w:p w14:paraId="01B219C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0,0824</w:t>
            </w:r>
          </w:p>
        </w:tc>
        <w:tc>
          <w:tcPr>
            <w:tcW w:w="1143" w:type="dxa"/>
            <w:tcBorders>
              <w:left w:val="nil"/>
              <w:bottom w:val="nil"/>
              <w:right w:val="nil"/>
            </w:tcBorders>
            <w:vAlign w:val="center"/>
          </w:tcPr>
          <w:p w14:paraId="2893EF8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-0,0319</w:t>
            </w:r>
          </w:p>
        </w:tc>
      </w:tr>
      <w:tr w:rsidR="00792242" w:rsidRPr="004908C6" w14:paraId="29299BF3" w14:textId="77777777" w:rsidTr="006D7F94">
        <w:trPr>
          <w:trHeight w:val="255"/>
          <w:jc w:val="center"/>
        </w:trPr>
        <w:tc>
          <w:tcPr>
            <w:tcW w:w="3349" w:type="dxa"/>
            <w:vMerge/>
            <w:tcBorders>
              <w:left w:val="nil"/>
              <w:right w:val="nil"/>
            </w:tcBorders>
            <w:shd w:val="clear" w:color="auto" w:fill="auto"/>
            <w:noWrap/>
            <w:vAlign w:val="center"/>
          </w:tcPr>
          <w:p w14:paraId="2E0D6BE5"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tcPr>
          <w:p w14:paraId="53F0F71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(0,0518)</w:t>
            </w:r>
          </w:p>
        </w:tc>
        <w:tc>
          <w:tcPr>
            <w:tcW w:w="1423" w:type="dxa"/>
            <w:tcBorders>
              <w:top w:val="nil"/>
              <w:left w:val="nil"/>
              <w:bottom w:val="single" w:sz="4" w:space="0" w:color="auto"/>
              <w:right w:val="nil"/>
            </w:tcBorders>
            <w:shd w:val="clear" w:color="auto" w:fill="auto"/>
            <w:noWrap/>
            <w:vAlign w:val="center"/>
          </w:tcPr>
          <w:p w14:paraId="5E43674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(0,0506)</w:t>
            </w:r>
          </w:p>
        </w:tc>
        <w:tc>
          <w:tcPr>
            <w:tcW w:w="1150" w:type="dxa"/>
            <w:tcBorders>
              <w:top w:val="nil"/>
              <w:left w:val="nil"/>
              <w:bottom w:val="single" w:sz="4" w:space="0" w:color="auto"/>
              <w:right w:val="nil"/>
            </w:tcBorders>
            <w:shd w:val="clear" w:color="auto" w:fill="auto"/>
            <w:noWrap/>
            <w:vAlign w:val="center"/>
          </w:tcPr>
          <w:p w14:paraId="5ADEAED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(0,0787)</w:t>
            </w:r>
          </w:p>
        </w:tc>
        <w:tc>
          <w:tcPr>
            <w:tcW w:w="1300" w:type="dxa"/>
            <w:gridSpan w:val="2"/>
            <w:tcBorders>
              <w:top w:val="nil"/>
              <w:left w:val="nil"/>
              <w:bottom w:val="single" w:sz="4" w:space="0" w:color="auto"/>
              <w:right w:val="nil"/>
            </w:tcBorders>
            <w:vAlign w:val="center"/>
          </w:tcPr>
          <w:p w14:paraId="2BE56A7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(0,0557)</w:t>
            </w:r>
          </w:p>
        </w:tc>
        <w:tc>
          <w:tcPr>
            <w:tcW w:w="1075" w:type="dxa"/>
            <w:gridSpan w:val="2"/>
            <w:tcBorders>
              <w:top w:val="nil"/>
              <w:left w:val="nil"/>
              <w:bottom w:val="single" w:sz="4" w:space="0" w:color="auto"/>
              <w:right w:val="nil"/>
            </w:tcBorders>
            <w:vAlign w:val="center"/>
          </w:tcPr>
          <w:p w14:paraId="1B31DEE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(0,0680)</w:t>
            </w:r>
          </w:p>
        </w:tc>
        <w:tc>
          <w:tcPr>
            <w:tcW w:w="1143" w:type="dxa"/>
            <w:tcBorders>
              <w:top w:val="nil"/>
              <w:left w:val="nil"/>
              <w:bottom w:val="single" w:sz="4" w:space="0" w:color="auto"/>
              <w:right w:val="nil"/>
            </w:tcBorders>
            <w:vAlign w:val="center"/>
          </w:tcPr>
          <w:p w14:paraId="633FFF1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(0,0712)</w:t>
            </w:r>
          </w:p>
        </w:tc>
      </w:tr>
      <w:tr w:rsidR="00792242" w:rsidRPr="004908C6" w14:paraId="3515F0DA" w14:textId="77777777" w:rsidTr="006D7F94">
        <w:trPr>
          <w:trHeight w:val="255"/>
          <w:jc w:val="center"/>
        </w:trPr>
        <w:tc>
          <w:tcPr>
            <w:tcW w:w="3349" w:type="dxa"/>
            <w:vMerge w:val="restart"/>
            <w:tcBorders>
              <w:left w:val="nil"/>
              <w:right w:val="nil"/>
            </w:tcBorders>
            <w:shd w:val="clear" w:color="auto" w:fill="auto"/>
            <w:noWrap/>
            <w:vAlign w:val="center"/>
          </w:tcPr>
          <w:p w14:paraId="3C509284"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Trabalhou como professor antes da licenciatura</w:t>
            </w:r>
          </w:p>
        </w:tc>
        <w:tc>
          <w:tcPr>
            <w:tcW w:w="1223" w:type="dxa"/>
            <w:tcBorders>
              <w:left w:val="nil"/>
              <w:bottom w:val="nil"/>
              <w:right w:val="nil"/>
            </w:tcBorders>
            <w:shd w:val="clear" w:color="auto" w:fill="auto"/>
            <w:noWrap/>
            <w:vAlign w:val="center"/>
          </w:tcPr>
          <w:p w14:paraId="7A11B89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-0,0480</w:t>
            </w:r>
          </w:p>
        </w:tc>
        <w:tc>
          <w:tcPr>
            <w:tcW w:w="1423" w:type="dxa"/>
            <w:tcBorders>
              <w:left w:val="nil"/>
              <w:bottom w:val="nil"/>
              <w:right w:val="nil"/>
            </w:tcBorders>
            <w:shd w:val="clear" w:color="auto" w:fill="auto"/>
            <w:noWrap/>
            <w:vAlign w:val="center"/>
          </w:tcPr>
          <w:p w14:paraId="14E3E64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-0,0999**</w:t>
            </w:r>
          </w:p>
        </w:tc>
        <w:tc>
          <w:tcPr>
            <w:tcW w:w="1150" w:type="dxa"/>
            <w:tcBorders>
              <w:left w:val="nil"/>
              <w:bottom w:val="nil"/>
              <w:right w:val="nil"/>
            </w:tcBorders>
            <w:shd w:val="clear" w:color="auto" w:fill="auto"/>
            <w:noWrap/>
            <w:vAlign w:val="center"/>
          </w:tcPr>
          <w:p w14:paraId="060709A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0,121</w:t>
            </w:r>
          </w:p>
        </w:tc>
        <w:tc>
          <w:tcPr>
            <w:tcW w:w="1300" w:type="dxa"/>
            <w:gridSpan w:val="2"/>
            <w:tcBorders>
              <w:left w:val="nil"/>
              <w:bottom w:val="nil"/>
              <w:right w:val="nil"/>
            </w:tcBorders>
            <w:vAlign w:val="center"/>
          </w:tcPr>
          <w:p w14:paraId="5709A11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-0,0600</w:t>
            </w:r>
          </w:p>
        </w:tc>
        <w:tc>
          <w:tcPr>
            <w:tcW w:w="1075" w:type="dxa"/>
            <w:gridSpan w:val="2"/>
            <w:tcBorders>
              <w:left w:val="nil"/>
              <w:bottom w:val="nil"/>
              <w:right w:val="nil"/>
            </w:tcBorders>
            <w:vAlign w:val="center"/>
          </w:tcPr>
          <w:p w14:paraId="2776826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-0,0336</w:t>
            </w:r>
          </w:p>
        </w:tc>
        <w:tc>
          <w:tcPr>
            <w:tcW w:w="1143" w:type="dxa"/>
            <w:tcBorders>
              <w:left w:val="nil"/>
              <w:bottom w:val="nil"/>
              <w:right w:val="nil"/>
            </w:tcBorders>
            <w:vAlign w:val="center"/>
          </w:tcPr>
          <w:p w14:paraId="0876152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0,298***</w:t>
            </w:r>
          </w:p>
        </w:tc>
      </w:tr>
      <w:tr w:rsidR="00792242" w:rsidRPr="004908C6" w14:paraId="18BD0DBB" w14:textId="77777777" w:rsidTr="006D7F94">
        <w:trPr>
          <w:trHeight w:val="255"/>
          <w:jc w:val="center"/>
        </w:trPr>
        <w:tc>
          <w:tcPr>
            <w:tcW w:w="3349" w:type="dxa"/>
            <w:vMerge/>
            <w:tcBorders>
              <w:left w:val="nil"/>
              <w:right w:val="nil"/>
            </w:tcBorders>
            <w:shd w:val="clear" w:color="auto" w:fill="auto"/>
            <w:noWrap/>
            <w:vAlign w:val="center"/>
          </w:tcPr>
          <w:p w14:paraId="25C5AED1"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tcPr>
          <w:p w14:paraId="2BD056A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(0,0422)</w:t>
            </w:r>
          </w:p>
        </w:tc>
        <w:tc>
          <w:tcPr>
            <w:tcW w:w="1423" w:type="dxa"/>
            <w:tcBorders>
              <w:top w:val="nil"/>
              <w:left w:val="nil"/>
              <w:bottom w:val="single" w:sz="4" w:space="0" w:color="auto"/>
              <w:right w:val="nil"/>
            </w:tcBorders>
            <w:shd w:val="clear" w:color="auto" w:fill="auto"/>
            <w:noWrap/>
            <w:vAlign w:val="center"/>
          </w:tcPr>
          <w:p w14:paraId="729A010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(0,0508)</w:t>
            </w:r>
          </w:p>
        </w:tc>
        <w:tc>
          <w:tcPr>
            <w:tcW w:w="1150" w:type="dxa"/>
            <w:tcBorders>
              <w:top w:val="nil"/>
              <w:left w:val="nil"/>
              <w:bottom w:val="single" w:sz="4" w:space="0" w:color="auto"/>
              <w:right w:val="nil"/>
            </w:tcBorders>
            <w:shd w:val="clear" w:color="auto" w:fill="auto"/>
            <w:noWrap/>
            <w:vAlign w:val="center"/>
          </w:tcPr>
          <w:p w14:paraId="1925CBF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(0,0907)</w:t>
            </w:r>
          </w:p>
        </w:tc>
        <w:tc>
          <w:tcPr>
            <w:tcW w:w="1300" w:type="dxa"/>
            <w:gridSpan w:val="2"/>
            <w:tcBorders>
              <w:top w:val="nil"/>
              <w:left w:val="nil"/>
              <w:bottom w:val="single" w:sz="4" w:space="0" w:color="auto"/>
              <w:right w:val="nil"/>
            </w:tcBorders>
            <w:vAlign w:val="center"/>
          </w:tcPr>
          <w:p w14:paraId="5A0DE67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(0,0581)</w:t>
            </w:r>
          </w:p>
        </w:tc>
        <w:tc>
          <w:tcPr>
            <w:tcW w:w="1075" w:type="dxa"/>
            <w:gridSpan w:val="2"/>
            <w:tcBorders>
              <w:top w:val="nil"/>
              <w:left w:val="nil"/>
              <w:bottom w:val="single" w:sz="4" w:space="0" w:color="auto"/>
              <w:right w:val="nil"/>
            </w:tcBorders>
            <w:vAlign w:val="center"/>
          </w:tcPr>
          <w:p w14:paraId="625058F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(0,0842)</w:t>
            </w:r>
          </w:p>
        </w:tc>
        <w:tc>
          <w:tcPr>
            <w:tcW w:w="1143" w:type="dxa"/>
            <w:tcBorders>
              <w:top w:val="nil"/>
              <w:left w:val="nil"/>
              <w:bottom w:val="single" w:sz="4" w:space="0" w:color="auto"/>
              <w:right w:val="nil"/>
            </w:tcBorders>
            <w:vAlign w:val="center"/>
          </w:tcPr>
          <w:p w14:paraId="3F72233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(0,111)</w:t>
            </w:r>
          </w:p>
        </w:tc>
      </w:tr>
      <w:tr w:rsidR="00792242" w:rsidRPr="004908C6" w14:paraId="280E3362" w14:textId="77777777" w:rsidTr="006D7F94">
        <w:trPr>
          <w:trHeight w:val="255"/>
          <w:jc w:val="center"/>
        </w:trPr>
        <w:tc>
          <w:tcPr>
            <w:tcW w:w="3349" w:type="dxa"/>
            <w:vMerge w:val="restart"/>
            <w:tcBorders>
              <w:left w:val="nil"/>
              <w:right w:val="nil"/>
            </w:tcBorders>
            <w:shd w:val="clear" w:color="auto" w:fill="auto"/>
            <w:noWrap/>
            <w:vAlign w:val="center"/>
            <w:hideMark/>
          </w:tcPr>
          <w:p w14:paraId="27C48D3C"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Fez estágio</w:t>
            </w:r>
          </w:p>
        </w:tc>
        <w:tc>
          <w:tcPr>
            <w:tcW w:w="1223" w:type="dxa"/>
            <w:tcBorders>
              <w:left w:val="nil"/>
              <w:bottom w:val="nil"/>
              <w:right w:val="nil"/>
            </w:tcBorders>
            <w:shd w:val="clear" w:color="auto" w:fill="auto"/>
            <w:noWrap/>
            <w:vAlign w:val="center"/>
            <w:hideMark/>
          </w:tcPr>
          <w:p w14:paraId="3A6B098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-0,0449</w:t>
            </w:r>
          </w:p>
        </w:tc>
        <w:tc>
          <w:tcPr>
            <w:tcW w:w="1423" w:type="dxa"/>
            <w:tcBorders>
              <w:left w:val="nil"/>
              <w:bottom w:val="nil"/>
              <w:right w:val="nil"/>
            </w:tcBorders>
            <w:shd w:val="clear" w:color="auto" w:fill="auto"/>
            <w:noWrap/>
            <w:vAlign w:val="center"/>
            <w:hideMark/>
          </w:tcPr>
          <w:p w14:paraId="3758FB2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0,000495</w:t>
            </w:r>
          </w:p>
        </w:tc>
        <w:tc>
          <w:tcPr>
            <w:tcW w:w="1150" w:type="dxa"/>
            <w:tcBorders>
              <w:left w:val="nil"/>
              <w:bottom w:val="nil"/>
              <w:right w:val="nil"/>
            </w:tcBorders>
            <w:shd w:val="clear" w:color="auto" w:fill="auto"/>
            <w:noWrap/>
            <w:vAlign w:val="center"/>
            <w:hideMark/>
          </w:tcPr>
          <w:p w14:paraId="6BA8A83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-0,140*</w:t>
            </w:r>
          </w:p>
        </w:tc>
        <w:tc>
          <w:tcPr>
            <w:tcW w:w="1300" w:type="dxa"/>
            <w:gridSpan w:val="2"/>
            <w:tcBorders>
              <w:left w:val="nil"/>
              <w:bottom w:val="nil"/>
              <w:right w:val="nil"/>
            </w:tcBorders>
            <w:vAlign w:val="center"/>
          </w:tcPr>
          <w:p w14:paraId="404B238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-0,0241</w:t>
            </w:r>
          </w:p>
        </w:tc>
        <w:tc>
          <w:tcPr>
            <w:tcW w:w="1075" w:type="dxa"/>
            <w:gridSpan w:val="2"/>
            <w:tcBorders>
              <w:left w:val="nil"/>
              <w:bottom w:val="nil"/>
              <w:right w:val="nil"/>
            </w:tcBorders>
            <w:vAlign w:val="center"/>
          </w:tcPr>
          <w:p w14:paraId="1D9E8CC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-0,0109</w:t>
            </w:r>
          </w:p>
        </w:tc>
        <w:tc>
          <w:tcPr>
            <w:tcW w:w="1143" w:type="dxa"/>
            <w:tcBorders>
              <w:left w:val="nil"/>
              <w:bottom w:val="nil"/>
              <w:right w:val="nil"/>
            </w:tcBorders>
            <w:vAlign w:val="center"/>
          </w:tcPr>
          <w:p w14:paraId="668C1BA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6,79e-05</w:t>
            </w:r>
          </w:p>
        </w:tc>
      </w:tr>
      <w:tr w:rsidR="00792242" w:rsidRPr="004908C6" w14:paraId="601DDF9C" w14:textId="77777777" w:rsidTr="006D7F94">
        <w:trPr>
          <w:trHeight w:val="255"/>
          <w:jc w:val="center"/>
        </w:trPr>
        <w:tc>
          <w:tcPr>
            <w:tcW w:w="3349" w:type="dxa"/>
            <w:vMerge/>
            <w:tcBorders>
              <w:left w:val="nil"/>
              <w:right w:val="nil"/>
            </w:tcBorders>
            <w:shd w:val="clear" w:color="auto" w:fill="auto"/>
            <w:noWrap/>
            <w:vAlign w:val="center"/>
            <w:hideMark/>
          </w:tcPr>
          <w:p w14:paraId="43D5FC49"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033C538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(0,0395)</w:t>
            </w:r>
          </w:p>
        </w:tc>
        <w:tc>
          <w:tcPr>
            <w:tcW w:w="1423" w:type="dxa"/>
            <w:tcBorders>
              <w:top w:val="nil"/>
              <w:left w:val="nil"/>
              <w:bottom w:val="single" w:sz="4" w:space="0" w:color="auto"/>
              <w:right w:val="nil"/>
            </w:tcBorders>
            <w:shd w:val="clear" w:color="auto" w:fill="auto"/>
            <w:noWrap/>
            <w:vAlign w:val="center"/>
            <w:hideMark/>
          </w:tcPr>
          <w:p w14:paraId="3C5C9E0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(0,0468)</w:t>
            </w:r>
          </w:p>
        </w:tc>
        <w:tc>
          <w:tcPr>
            <w:tcW w:w="1150" w:type="dxa"/>
            <w:tcBorders>
              <w:top w:val="nil"/>
              <w:left w:val="nil"/>
              <w:bottom w:val="single" w:sz="4" w:space="0" w:color="auto"/>
              <w:right w:val="nil"/>
            </w:tcBorders>
            <w:shd w:val="clear" w:color="auto" w:fill="auto"/>
            <w:noWrap/>
            <w:vAlign w:val="center"/>
            <w:hideMark/>
          </w:tcPr>
          <w:p w14:paraId="48268F4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(0,0846)</w:t>
            </w:r>
          </w:p>
        </w:tc>
        <w:tc>
          <w:tcPr>
            <w:tcW w:w="1300" w:type="dxa"/>
            <w:gridSpan w:val="2"/>
            <w:tcBorders>
              <w:top w:val="nil"/>
              <w:left w:val="nil"/>
              <w:bottom w:val="single" w:sz="4" w:space="0" w:color="auto"/>
              <w:right w:val="nil"/>
            </w:tcBorders>
            <w:vAlign w:val="center"/>
          </w:tcPr>
          <w:p w14:paraId="0A52FAB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(0,0649)</w:t>
            </w:r>
          </w:p>
        </w:tc>
        <w:tc>
          <w:tcPr>
            <w:tcW w:w="1075" w:type="dxa"/>
            <w:gridSpan w:val="2"/>
            <w:tcBorders>
              <w:top w:val="nil"/>
              <w:left w:val="nil"/>
              <w:bottom w:val="single" w:sz="4" w:space="0" w:color="auto"/>
              <w:right w:val="nil"/>
            </w:tcBorders>
            <w:vAlign w:val="center"/>
          </w:tcPr>
          <w:p w14:paraId="2C68541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(0,0596)</w:t>
            </w:r>
          </w:p>
        </w:tc>
        <w:tc>
          <w:tcPr>
            <w:tcW w:w="1143" w:type="dxa"/>
            <w:tcBorders>
              <w:top w:val="nil"/>
              <w:left w:val="nil"/>
              <w:bottom w:val="single" w:sz="4" w:space="0" w:color="auto"/>
              <w:right w:val="nil"/>
            </w:tcBorders>
            <w:vAlign w:val="center"/>
          </w:tcPr>
          <w:p w14:paraId="396E862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(0,0556)</w:t>
            </w:r>
          </w:p>
        </w:tc>
      </w:tr>
      <w:tr w:rsidR="00792242" w:rsidRPr="004908C6" w14:paraId="5A348762" w14:textId="77777777" w:rsidTr="006D7F94">
        <w:trPr>
          <w:trHeight w:val="255"/>
          <w:jc w:val="center"/>
        </w:trPr>
        <w:tc>
          <w:tcPr>
            <w:tcW w:w="3349" w:type="dxa"/>
            <w:vMerge w:val="restart"/>
            <w:tcBorders>
              <w:left w:val="nil"/>
              <w:right w:val="nil"/>
            </w:tcBorders>
            <w:shd w:val="clear" w:color="auto" w:fill="auto"/>
            <w:noWrap/>
            <w:vAlign w:val="center"/>
            <w:hideMark/>
          </w:tcPr>
          <w:p w14:paraId="75184227"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Lic_gosta de educação</w:t>
            </w:r>
          </w:p>
        </w:tc>
        <w:tc>
          <w:tcPr>
            <w:tcW w:w="1223" w:type="dxa"/>
            <w:tcBorders>
              <w:left w:val="nil"/>
              <w:bottom w:val="nil"/>
              <w:right w:val="nil"/>
            </w:tcBorders>
            <w:shd w:val="clear" w:color="auto" w:fill="auto"/>
            <w:noWrap/>
            <w:vAlign w:val="center"/>
            <w:hideMark/>
          </w:tcPr>
          <w:p w14:paraId="3EAED43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0,123**</w:t>
            </w:r>
          </w:p>
        </w:tc>
        <w:tc>
          <w:tcPr>
            <w:tcW w:w="1423" w:type="dxa"/>
            <w:tcBorders>
              <w:left w:val="nil"/>
              <w:bottom w:val="nil"/>
              <w:right w:val="nil"/>
            </w:tcBorders>
            <w:shd w:val="clear" w:color="auto" w:fill="auto"/>
            <w:noWrap/>
            <w:vAlign w:val="center"/>
            <w:hideMark/>
          </w:tcPr>
          <w:p w14:paraId="541134F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0,0889</w:t>
            </w:r>
          </w:p>
        </w:tc>
        <w:tc>
          <w:tcPr>
            <w:tcW w:w="1150" w:type="dxa"/>
            <w:tcBorders>
              <w:left w:val="nil"/>
              <w:bottom w:val="nil"/>
              <w:right w:val="nil"/>
            </w:tcBorders>
            <w:shd w:val="clear" w:color="auto" w:fill="auto"/>
            <w:noWrap/>
            <w:vAlign w:val="center"/>
            <w:hideMark/>
          </w:tcPr>
          <w:p w14:paraId="332933B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0,143*</w:t>
            </w:r>
          </w:p>
        </w:tc>
        <w:tc>
          <w:tcPr>
            <w:tcW w:w="1162" w:type="dxa"/>
            <w:tcBorders>
              <w:left w:val="nil"/>
              <w:bottom w:val="nil"/>
              <w:right w:val="nil"/>
            </w:tcBorders>
            <w:vAlign w:val="center"/>
          </w:tcPr>
          <w:p w14:paraId="4EB2648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0,0378</w:t>
            </w:r>
          </w:p>
        </w:tc>
        <w:tc>
          <w:tcPr>
            <w:tcW w:w="1066" w:type="dxa"/>
            <w:gridSpan w:val="2"/>
            <w:tcBorders>
              <w:left w:val="nil"/>
              <w:bottom w:val="nil"/>
              <w:right w:val="nil"/>
            </w:tcBorders>
            <w:vAlign w:val="center"/>
          </w:tcPr>
          <w:p w14:paraId="2CC74F7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0,215***</w:t>
            </w:r>
          </w:p>
        </w:tc>
        <w:tc>
          <w:tcPr>
            <w:tcW w:w="1290" w:type="dxa"/>
            <w:gridSpan w:val="2"/>
            <w:tcBorders>
              <w:left w:val="nil"/>
              <w:bottom w:val="nil"/>
              <w:right w:val="nil"/>
            </w:tcBorders>
            <w:vAlign w:val="center"/>
          </w:tcPr>
          <w:p w14:paraId="7541039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0,0162</w:t>
            </w:r>
          </w:p>
        </w:tc>
      </w:tr>
      <w:tr w:rsidR="00792242" w:rsidRPr="004908C6" w14:paraId="044C5260" w14:textId="77777777" w:rsidTr="006D7F94">
        <w:trPr>
          <w:trHeight w:val="255"/>
          <w:jc w:val="center"/>
        </w:trPr>
        <w:tc>
          <w:tcPr>
            <w:tcW w:w="3349" w:type="dxa"/>
            <w:vMerge/>
            <w:tcBorders>
              <w:left w:val="nil"/>
              <w:right w:val="nil"/>
            </w:tcBorders>
            <w:shd w:val="clear" w:color="auto" w:fill="auto"/>
            <w:noWrap/>
            <w:vAlign w:val="center"/>
            <w:hideMark/>
          </w:tcPr>
          <w:p w14:paraId="2C3AA36E"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609C6AD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(0,0571)</w:t>
            </w:r>
          </w:p>
        </w:tc>
        <w:tc>
          <w:tcPr>
            <w:tcW w:w="1423" w:type="dxa"/>
            <w:tcBorders>
              <w:top w:val="nil"/>
              <w:left w:val="nil"/>
              <w:bottom w:val="single" w:sz="4" w:space="0" w:color="auto"/>
              <w:right w:val="nil"/>
            </w:tcBorders>
            <w:shd w:val="clear" w:color="auto" w:fill="auto"/>
            <w:noWrap/>
            <w:vAlign w:val="center"/>
            <w:hideMark/>
          </w:tcPr>
          <w:p w14:paraId="6BBC40B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(0,0625)</w:t>
            </w:r>
          </w:p>
        </w:tc>
        <w:tc>
          <w:tcPr>
            <w:tcW w:w="1150" w:type="dxa"/>
            <w:tcBorders>
              <w:top w:val="nil"/>
              <w:left w:val="nil"/>
              <w:bottom w:val="single" w:sz="4" w:space="0" w:color="auto"/>
              <w:right w:val="nil"/>
            </w:tcBorders>
            <w:shd w:val="clear" w:color="auto" w:fill="auto"/>
            <w:noWrap/>
            <w:vAlign w:val="center"/>
            <w:hideMark/>
          </w:tcPr>
          <w:p w14:paraId="300C125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(0,0736)</w:t>
            </w:r>
          </w:p>
        </w:tc>
        <w:tc>
          <w:tcPr>
            <w:tcW w:w="1162" w:type="dxa"/>
            <w:tcBorders>
              <w:top w:val="nil"/>
              <w:left w:val="nil"/>
              <w:bottom w:val="single" w:sz="4" w:space="0" w:color="auto"/>
              <w:right w:val="nil"/>
            </w:tcBorders>
            <w:vAlign w:val="center"/>
          </w:tcPr>
          <w:p w14:paraId="5A2937C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(0,0785)</w:t>
            </w:r>
          </w:p>
        </w:tc>
        <w:tc>
          <w:tcPr>
            <w:tcW w:w="1066" w:type="dxa"/>
            <w:gridSpan w:val="2"/>
            <w:tcBorders>
              <w:top w:val="nil"/>
              <w:left w:val="nil"/>
              <w:bottom w:val="single" w:sz="4" w:space="0" w:color="auto"/>
              <w:right w:val="nil"/>
            </w:tcBorders>
            <w:vAlign w:val="center"/>
          </w:tcPr>
          <w:p w14:paraId="7A4CA2E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(0,0773)</w:t>
            </w:r>
          </w:p>
        </w:tc>
        <w:tc>
          <w:tcPr>
            <w:tcW w:w="1290" w:type="dxa"/>
            <w:gridSpan w:val="2"/>
            <w:tcBorders>
              <w:top w:val="nil"/>
              <w:left w:val="nil"/>
              <w:bottom w:val="single" w:sz="4" w:space="0" w:color="auto"/>
              <w:right w:val="nil"/>
            </w:tcBorders>
            <w:vAlign w:val="center"/>
          </w:tcPr>
          <w:p w14:paraId="6912762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(0,110)</w:t>
            </w:r>
          </w:p>
        </w:tc>
      </w:tr>
      <w:tr w:rsidR="00792242" w:rsidRPr="004908C6" w14:paraId="577AC828" w14:textId="77777777" w:rsidTr="006D7F94">
        <w:trPr>
          <w:trHeight w:val="255"/>
          <w:jc w:val="center"/>
        </w:trPr>
        <w:tc>
          <w:tcPr>
            <w:tcW w:w="3349" w:type="dxa"/>
            <w:vMerge w:val="restart"/>
            <w:tcBorders>
              <w:left w:val="nil"/>
              <w:right w:val="nil"/>
            </w:tcBorders>
            <w:shd w:val="clear" w:color="auto" w:fill="auto"/>
            <w:noWrap/>
            <w:vAlign w:val="center"/>
            <w:hideMark/>
          </w:tcPr>
          <w:p w14:paraId="7F00DEEC"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Lic_fácil de entrar</w:t>
            </w:r>
          </w:p>
        </w:tc>
        <w:tc>
          <w:tcPr>
            <w:tcW w:w="1223" w:type="dxa"/>
            <w:tcBorders>
              <w:left w:val="nil"/>
              <w:bottom w:val="nil"/>
              <w:right w:val="nil"/>
            </w:tcBorders>
            <w:shd w:val="clear" w:color="auto" w:fill="auto"/>
            <w:noWrap/>
            <w:vAlign w:val="center"/>
            <w:hideMark/>
          </w:tcPr>
          <w:p w14:paraId="5F7510D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0,0162</w:t>
            </w:r>
          </w:p>
        </w:tc>
        <w:tc>
          <w:tcPr>
            <w:tcW w:w="1423" w:type="dxa"/>
            <w:tcBorders>
              <w:left w:val="nil"/>
              <w:bottom w:val="nil"/>
              <w:right w:val="nil"/>
            </w:tcBorders>
            <w:shd w:val="clear" w:color="auto" w:fill="auto"/>
            <w:noWrap/>
            <w:vAlign w:val="center"/>
            <w:hideMark/>
          </w:tcPr>
          <w:p w14:paraId="291349B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0,0137</w:t>
            </w:r>
          </w:p>
        </w:tc>
        <w:tc>
          <w:tcPr>
            <w:tcW w:w="1150" w:type="dxa"/>
            <w:tcBorders>
              <w:left w:val="nil"/>
              <w:bottom w:val="nil"/>
              <w:right w:val="nil"/>
            </w:tcBorders>
            <w:shd w:val="clear" w:color="auto" w:fill="auto"/>
            <w:noWrap/>
            <w:vAlign w:val="center"/>
            <w:hideMark/>
          </w:tcPr>
          <w:p w14:paraId="63FED96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0,0100</w:t>
            </w:r>
          </w:p>
        </w:tc>
        <w:tc>
          <w:tcPr>
            <w:tcW w:w="1162" w:type="dxa"/>
            <w:tcBorders>
              <w:left w:val="nil"/>
              <w:bottom w:val="nil"/>
              <w:right w:val="nil"/>
            </w:tcBorders>
            <w:vAlign w:val="center"/>
          </w:tcPr>
          <w:p w14:paraId="42E61C0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0,0235</w:t>
            </w:r>
          </w:p>
        </w:tc>
        <w:tc>
          <w:tcPr>
            <w:tcW w:w="1066" w:type="dxa"/>
            <w:gridSpan w:val="2"/>
            <w:tcBorders>
              <w:left w:val="nil"/>
              <w:bottom w:val="nil"/>
              <w:right w:val="nil"/>
            </w:tcBorders>
            <w:vAlign w:val="center"/>
          </w:tcPr>
          <w:p w14:paraId="10CF194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0,0494</w:t>
            </w:r>
          </w:p>
        </w:tc>
        <w:tc>
          <w:tcPr>
            <w:tcW w:w="1290" w:type="dxa"/>
            <w:gridSpan w:val="2"/>
            <w:tcBorders>
              <w:left w:val="nil"/>
              <w:bottom w:val="nil"/>
              <w:right w:val="nil"/>
            </w:tcBorders>
            <w:vAlign w:val="center"/>
          </w:tcPr>
          <w:p w14:paraId="740AA57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0,104</w:t>
            </w:r>
          </w:p>
        </w:tc>
      </w:tr>
      <w:tr w:rsidR="00792242" w:rsidRPr="004908C6" w14:paraId="2C04A152" w14:textId="77777777" w:rsidTr="006D7F94">
        <w:trPr>
          <w:trHeight w:val="255"/>
          <w:jc w:val="center"/>
        </w:trPr>
        <w:tc>
          <w:tcPr>
            <w:tcW w:w="3349" w:type="dxa"/>
            <w:vMerge/>
            <w:tcBorders>
              <w:left w:val="nil"/>
              <w:right w:val="nil"/>
            </w:tcBorders>
            <w:shd w:val="clear" w:color="auto" w:fill="auto"/>
            <w:noWrap/>
            <w:vAlign w:val="center"/>
            <w:hideMark/>
          </w:tcPr>
          <w:p w14:paraId="1C5D7F2D"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49E4904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(0,0389)</w:t>
            </w:r>
          </w:p>
        </w:tc>
        <w:tc>
          <w:tcPr>
            <w:tcW w:w="1423" w:type="dxa"/>
            <w:tcBorders>
              <w:top w:val="nil"/>
              <w:left w:val="nil"/>
              <w:bottom w:val="single" w:sz="4" w:space="0" w:color="auto"/>
              <w:right w:val="nil"/>
            </w:tcBorders>
            <w:shd w:val="clear" w:color="auto" w:fill="auto"/>
            <w:noWrap/>
            <w:vAlign w:val="center"/>
            <w:hideMark/>
          </w:tcPr>
          <w:p w14:paraId="607EDC3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(0,0452)</w:t>
            </w:r>
          </w:p>
        </w:tc>
        <w:tc>
          <w:tcPr>
            <w:tcW w:w="1150" w:type="dxa"/>
            <w:tcBorders>
              <w:top w:val="nil"/>
              <w:left w:val="nil"/>
              <w:bottom w:val="single" w:sz="4" w:space="0" w:color="auto"/>
              <w:right w:val="nil"/>
            </w:tcBorders>
            <w:shd w:val="clear" w:color="auto" w:fill="auto"/>
            <w:noWrap/>
            <w:vAlign w:val="center"/>
            <w:hideMark/>
          </w:tcPr>
          <w:p w14:paraId="7DD2F23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(0,0765)</w:t>
            </w:r>
          </w:p>
        </w:tc>
        <w:tc>
          <w:tcPr>
            <w:tcW w:w="1162" w:type="dxa"/>
            <w:tcBorders>
              <w:top w:val="nil"/>
              <w:left w:val="nil"/>
              <w:bottom w:val="single" w:sz="4" w:space="0" w:color="auto"/>
              <w:right w:val="nil"/>
            </w:tcBorders>
            <w:vAlign w:val="center"/>
          </w:tcPr>
          <w:p w14:paraId="20A2DF5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(0,0592)</w:t>
            </w:r>
          </w:p>
        </w:tc>
        <w:tc>
          <w:tcPr>
            <w:tcW w:w="1066" w:type="dxa"/>
            <w:gridSpan w:val="2"/>
            <w:tcBorders>
              <w:top w:val="nil"/>
              <w:left w:val="nil"/>
              <w:bottom w:val="single" w:sz="4" w:space="0" w:color="auto"/>
              <w:right w:val="nil"/>
            </w:tcBorders>
            <w:vAlign w:val="center"/>
          </w:tcPr>
          <w:p w14:paraId="235F628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(0,0689)</w:t>
            </w:r>
          </w:p>
        </w:tc>
        <w:tc>
          <w:tcPr>
            <w:tcW w:w="1290" w:type="dxa"/>
            <w:gridSpan w:val="2"/>
            <w:tcBorders>
              <w:top w:val="nil"/>
              <w:left w:val="nil"/>
              <w:bottom w:val="single" w:sz="4" w:space="0" w:color="auto"/>
              <w:right w:val="nil"/>
            </w:tcBorders>
            <w:vAlign w:val="center"/>
          </w:tcPr>
          <w:p w14:paraId="1D539EE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(0,0683)</w:t>
            </w:r>
          </w:p>
        </w:tc>
      </w:tr>
      <w:tr w:rsidR="00792242" w:rsidRPr="004908C6" w14:paraId="5925C7C4" w14:textId="77777777" w:rsidTr="006D7F94">
        <w:trPr>
          <w:trHeight w:val="255"/>
          <w:jc w:val="center"/>
        </w:trPr>
        <w:tc>
          <w:tcPr>
            <w:tcW w:w="3349" w:type="dxa"/>
            <w:vMerge w:val="restart"/>
            <w:tcBorders>
              <w:left w:val="nil"/>
              <w:right w:val="nil"/>
            </w:tcBorders>
            <w:shd w:val="clear" w:color="auto" w:fill="auto"/>
            <w:noWrap/>
            <w:vAlign w:val="center"/>
            <w:hideMark/>
          </w:tcPr>
          <w:p w14:paraId="48AD9B9C"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Lic_para trabalhar como professor</w:t>
            </w:r>
          </w:p>
        </w:tc>
        <w:tc>
          <w:tcPr>
            <w:tcW w:w="1223" w:type="dxa"/>
            <w:tcBorders>
              <w:left w:val="nil"/>
              <w:bottom w:val="nil"/>
              <w:right w:val="nil"/>
            </w:tcBorders>
            <w:shd w:val="clear" w:color="auto" w:fill="auto"/>
            <w:noWrap/>
            <w:vAlign w:val="center"/>
            <w:hideMark/>
          </w:tcPr>
          <w:p w14:paraId="47377AD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0,211***</w:t>
            </w:r>
          </w:p>
        </w:tc>
        <w:tc>
          <w:tcPr>
            <w:tcW w:w="1423" w:type="dxa"/>
            <w:tcBorders>
              <w:left w:val="nil"/>
              <w:bottom w:val="nil"/>
              <w:right w:val="nil"/>
            </w:tcBorders>
            <w:shd w:val="clear" w:color="auto" w:fill="auto"/>
            <w:noWrap/>
            <w:vAlign w:val="center"/>
            <w:hideMark/>
          </w:tcPr>
          <w:p w14:paraId="366FD19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0,207***</w:t>
            </w:r>
          </w:p>
        </w:tc>
        <w:tc>
          <w:tcPr>
            <w:tcW w:w="1150" w:type="dxa"/>
            <w:tcBorders>
              <w:left w:val="nil"/>
              <w:bottom w:val="nil"/>
              <w:right w:val="nil"/>
            </w:tcBorders>
            <w:shd w:val="clear" w:color="auto" w:fill="auto"/>
            <w:noWrap/>
            <w:vAlign w:val="center"/>
            <w:hideMark/>
          </w:tcPr>
          <w:p w14:paraId="7AC9292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0,248***</w:t>
            </w:r>
          </w:p>
        </w:tc>
        <w:tc>
          <w:tcPr>
            <w:tcW w:w="1162" w:type="dxa"/>
            <w:tcBorders>
              <w:left w:val="nil"/>
              <w:bottom w:val="nil"/>
              <w:right w:val="nil"/>
            </w:tcBorders>
            <w:vAlign w:val="center"/>
          </w:tcPr>
          <w:p w14:paraId="123CDB6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0,172**</w:t>
            </w:r>
          </w:p>
        </w:tc>
        <w:tc>
          <w:tcPr>
            <w:tcW w:w="1066" w:type="dxa"/>
            <w:gridSpan w:val="2"/>
            <w:tcBorders>
              <w:left w:val="nil"/>
              <w:bottom w:val="nil"/>
              <w:right w:val="nil"/>
            </w:tcBorders>
            <w:vAlign w:val="center"/>
          </w:tcPr>
          <w:p w14:paraId="43BA635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0,289***</w:t>
            </w:r>
          </w:p>
        </w:tc>
        <w:tc>
          <w:tcPr>
            <w:tcW w:w="1290" w:type="dxa"/>
            <w:gridSpan w:val="2"/>
            <w:tcBorders>
              <w:left w:val="nil"/>
              <w:bottom w:val="nil"/>
              <w:right w:val="nil"/>
            </w:tcBorders>
            <w:vAlign w:val="center"/>
          </w:tcPr>
          <w:p w14:paraId="60813D9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0,291***</w:t>
            </w:r>
          </w:p>
        </w:tc>
      </w:tr>
      <w:tr w:rsidR="00792242" w:rsidRPr="004908C6" w14:paraId="5598EF4E" w14:textId="77777777" w:rsidTr="006D7F94">
        <w:trPr>
          <w:trHeight w:val="255"/>
          <w:jc w:val="center"/>
        </w:trPr>
        <w:tc>
          <w:tcPr>
            <w:tcW w:w="3349" w:type="dxa"/>
            <w:vMerge/>
            <w:tcBorders>
              <w:left w:val="nil"/>
              <w:right w:val="nil"/>
            </w:tcBorders>
            <w:shd w:val="clear" w:color="auto" w:fill="auto"/>
            <w:noWrap/>
            <w:vAlign w:val="center"/>
            <w:hideMark/>
          </w:tcPr>
          <w:p w14:paraId="196D7D3A"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1869D77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(0,0538)</w:t>
            </w:r>
          </w:p>
        </w:tc>
        <w:tc>
          <w:tcPr>
            <w:tcW w:w="1423" w:type="dxa"/>
            <w:tcBorders>
              <w:top w:val="nil"/>
              <w:left w:val="nil"/>
              <w:bottom w:val="single" w:sz="4" w:space="0" w:color="auto"/>
              <w:right w:val="nil"/>
            </w:tcBorders>
            <w:shd w:val="clear" w:color="auto" w:fill="auto"/>
            <w:noWrap/>
            <w:vAlign w:val="center"/>
            <w:hideMark/>
          </w:tcPr>
          <w:p w14:paraId="2F7AB47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(0,0687)</w:t>
            </w:r>
          </w:p>
        </w:tc>
        <w:tc>
          <w:tcPr>
            <w:tcW w:w="1150" w:type="dxa"/>
            <w:tcBorders>
              <w:top w:val="nil"/>
              <w:left w:val="nil"/>
              <w:bottom w:val="single" w:sz="4" w:space="0" w:color="auto"/>
              <w:right w:val="nil"/>
            </w:tcBorders>
            <w:shd w:val="clear" w:color="auto" w:fill="auto"/>
            <w:noWrap/>
            <w:vAlign w:val="center"/>
            <w:hideMark/>
          </w:tcPr>
          <w:p w14:paraId="1169E55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(0,0693)</w:t>
            </w:r>
          </w:p>
        </w:tc>
        <w:tc>
          <w:tcPr>
            <w:tcW w:w="1162" w:type="dxa"/>
            <w:tcBorders>
              <w:top w:val="nil"/>
              <w:left w:val="nil"/>
              <w:bottom w:val="single" w:sz="4" w:space="0" w:color="auto"/>
              <w:right w:val="nil"/>
            </w:tcBorders>
            <w:vAlign w:val="center"/>
          </w:tcPr>
          <w:p w14:paraId="2690FA1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(0,0680)</w:t>
            </w:r>
          </w:p>
        </w:tc>
        <w:tc>
          <w:tcPr>
            <w:tcW w:w="1066" w:type="dxa"/>
            <w:gridSpan w:val="2"/>
            <w:tcBorders>
              <w:top w:val="nil"/>
              <w:left w:val="nil"/>
              <w:bottom w:val="single" w:sz="4" w:space="0" w:color="auto"/>
              <w:right w:val="nil"/>
            </w:tcBorders>
            <w:vAlign w:val="center"/>
          </w:tcPr>
          <w:p w14:paraId="22D77EB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(0,0430)</w:t>
            </w:r>
          </w:p>
        </w:tc>
        <w:tc>
          <w:tcPr>
            <w:tcW w:w="1290" w:type="dxa"/>
            <w:gridSpan w:val="2"/>
            <w:tcBorders>
              <w:top w:val="nil"/>
              <w:left w:val="nil"/>
              <w:bottom w:val="single" w:sz="4" w:space="0" w:color="auto"/>
              <w:right w:val="nil"/>
            </w:tcBorders>
            <w:vAlign w:val="center"/>
          </w:tcPr>
          <w:p w14:paraId="40248F4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(0,0834)</w:t>
            </w:r>
          </w:p>
        </w:tc>
      </w:tr>
      <w:tr w:rsidR="00792242" w:rsidRPr="004908C6" w14:paraId="3E8FF368" w14:textId="77777777" w:rsidTr="006D7F94">
        <w:trPr>
          <w:trHeight w:val="255"/>
          <w:jc w:val="center"/>
        </w:trPr>
        <w:tc>
          <w:tcPr>
            <w:tcW w:w="3349" w:type="dxa"/>
            <w:vMerge w:val="restart"/>
            <w:tcBorders>
              <w:left w:val="nil"/>
              <w:right w:val="nil"/>
            </w:tcBorders>
            <w:shd w:val="clear" w:color="auto" w:fill="auto"/>
            <w:noWrap/>
            <w:vAlign w:val="center"/>
            <w:hideMark/>
          </w:tcPr>
          <w:p w14:paraId="672167BD"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Lic_para obter diploma superior</w:t>
            </w:r>
          </w:p>
        </w:tc>
        <w:tc>
          <w:tcPr>
            <w:tcW w:w="1223" w:type="dxa"/>
            <w:tcBorders>
              <w:left w:val="nil"/>
              <w:bottom w:val="nil"/>
              <w:right w:val="nil"/>
            </w:tcBorders>
            <w:shd w:val="clear" w:color="auto" w:fill="auto"/>
            <w:noWrap/>
            <w:vAlign w:val="center"/>
            <w:hideMark/>
          </w:tcPr>
          <w:p w14:paraId="0795A6C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0,0627</w:t>
            </w:r>
          </w:p>
        </w:tc>
        <w:tc>
          <w:tcPr>
            <w:tcW w:w="1423" w:type="dxa"/>
            <w:tcBorders>
              <w:left w:val="nil"/>
              <w:bottom w:val="nil"/>
              <w:right w:val="nil"/>
            </w:tcBorders>
            <w:shd w:val="clear" w:color="auto" w:fill="auto"/>
            <w:noWrap/>
            <w:vAlign w:val="center"/>
            <w:hideMark/>
          </w:tcPr>
          <w:p w14:paraId="132C40C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0,0762</w:t>
            </w:r>
          </w:p>
        </w:tc>
        <w:tc>
          <w:tcPr>
            <w:tcW w:w="1150" w:type="dxa"/>
            <w:tcBorders>
              <w:left w:val="nil"/>
              <w:bottom w:val="nil"/>
              <w:right w:val="nil"/>
            </w:tcBorders>
            <w:shd w:val="clear" w:color="auto" w:fill="auto"/>
            <w:noWrap/>
            <w:vAlign w:val="center"/>
            <w:hideMark/>
          </w:tcPr>
          <w:p w14:paraId="23BE621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0,0542</w:t>
            </w:r>
          </w:p>
        </w:tc>
        <w:tc>
          <w:tcPr>
            <w:tcW w:w="1162" w:type="dxa"/>
            <w:tcBorders>
              <w:left w:val="nil"/>
              <w:bottom w:val="nil"/>
              <w:right w:val="nil"/>
            </w:tcBorders>
            <w:vAlign w:val="center"/>
          </w:tcPr>
          <w:p w14:paraId="59C51A7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0,0706</w:t>
            </w:r>
          </w:p>
        </w:tc>
        <w:tc>
          <w:tcPr>
            <w:tcW w:w="1066" w:type="dxa"/>
            <w:gridSpan w:val="2"/>
            <w:tcBorders>
              <w:left w:val="nil"/>
              <w:bottom w:val="nil"/>
              <w:right w:val="nil"/>
            </w:tcBorders>
            <w:vAlign w:val="center"/>
          </w:tcPr>
          <w:p w14:paraId="79951D7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0,0113</w:t>
            </w:r>
          </w:p>
        </w:tc>
        <w:tc>
          <w:tcPr>
            <w:tcW w:w="1290" w:type="dxa"/>
            <w:gridSpan w:val="2"/>
            <w:tcBorders>
              <w:left w:val="nil"/>
              <w:bottom w:val="nil"/>
              <w:right w:val="nil"/>
            </w:tcBorders>
            <w:vAlign w:val="center"/>
          </w:tcPr>
          <w:p w14:paraId="6898876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0,0746</w:t>
            </w:r>
          </w:p>
        </w:tc>
      </w:tr>
      <w:tr w:rsidR="00792242" w:rsidRPr="004908C6" w14:paraId="24475CBA" w14:textId="77777777" w:rsidTr="006D7F94">
        <w:trPr>
          <w:trHeight w:val="255"/>
          <w:jc w:val="center"/>
        </w:trPr>
        <w:tc>
          <w:tcPr>
            <w:tcW w:w="3349" w:type="dxa"/>
            <w:vMerge/>
            <w:tcBorders>
              <w:left w:val="nil"/>
              <w:right w:val="nil"/>
            </w:tcBorders>
            <w:shd w:val="clear" w:color="auto" w:fill="auto"/>
            <w:noWrap/>
            <w:vAlign w:val="center"/>
            <w:hideMark/>
          </w:tcPr>
          <w:p w14:paraId="3379A6F6"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5D06FE7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(0,0490)</w:t>
            </w:r>
          </w:p>
        </w:tc>
        <w:tc>
          <w:tcPr>
            <w:tcW w:w="1423" w:type="dxa"/>
            <w:tcBorders>
              <w:top w:val="nil"/>
              <w:left w:val="nil"/>
              <w:bottom w:val="single" w:sz="4" w:space="0" w:color="auto"/>
              <w:right w:val="nil"/>
            </w:tcBorders>
            <w:shd w:val="clear" w:color="auto" w:fill="auto"/>
            <w:noWrap/>
            <w:vAlign w:val="center"/>
            <w:hideMark/>
          </w:tcPr>
          <w:p w14:paraId="705CDF9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(0,0533)</w:t>
            </w:r>
          </w:p>
        </w:tc>
        <w:tc>
          <w:tcPr>
            <w:tcW w:w="1150" w:type="dxa"/>
            <w:tcBorders>
              <w:top w:val="nil"/>
              <w:left w:val="nil"/>
              <w:bottom w:val="single" w:sz="4" w:space="0" w:color="auto"/>
              <w:right w:val="nil"/>
            </w:tcBorders>
            <w:shd w:val="clear" w:color="auto" w:fill="auto"/>
            <w:noWrap/>
            <w:vAlign w:val="center"/>
            <w:hideMark/>
          </w:tcPr>
          <w:p w14:paraId="35F98A5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(0,0772)</w:t>
            </w:r>
          </w:p>
        </w:tc>
        <w:tc>
          <w:tcPr>
            <w:tcW w:w="1162" w:type="dxa"/>
            <w:tcBorders>
              <w:top w:val="nil"/>
              <w:left w:val="nil"/>
              <w:bottom w:val="single" w:sz="4" w:space="0" w:color="auto"/>
              <w:right w:val="nil"/>
            </w:tcBorders>
            <w:vAlign w:val="center"/>
          </w:tcPr>
          <w:p w14:paraId="413C8B7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(0,0571)</w:t>
            </w:r>
          </w:p>
        </w:tc>
        <w:tc>
          <w:tcPr>
            <w:tcW w:w="1066" w:type="dxa"/>
            <w:gridSpan w:val="2"/>
            <w:tcBorders>
              <w:top w:val="nil"/>
              <w:left w:val="nil"/>
              <w:bottom w:val="single" w:sz="4" w:space="0" w:color="auto"/>
              <w:right w:val="nil"/>
            </w:tcBorders>
            <w:vAlign w:val="center"/>
          </w:tcPr>
          <w:p w14:paraId="4ABF0AA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(0,0672)</w:t>
            </w:r>
          </w:p>
        </w:tc>
        <w:tc>
          <w:tcPr>
            <w:tcW w:w="1290" w:type="dxa"/>
            <w:gridSpan w:val="2"/>
            <w:tcBorders>
              <w:top w:val="nil"/>
              <w:left w:val="nil"/>
              <w:bottom w:val="single" w:sz="4" w:space="0" w:color="auto"/>
              <w:right w:val="nil"/>
            </w:tcBorders>
            <w:vAlign w:val="center"/>
          </w:tcPr>
          <w:p w14:paraId="1E07976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(0,0738)</w:t>
            </w:r>
          </w:p>
        </w:tc>
      </w:tr>
      <w:tr w:rsidR="00792242" w:rsidRPr="004908C6" w14:paraId="4898D264" w14:textId="77777777" w:rsidTr="006D7F94">
        <w:trPr>
          <w:trHeight w:val="255"/>
          <w:jc w:val="center"/>
        </w:trPr>
        <w:tc>
          <w:tcPr>
            <w:tcW w:w="3349" w:type="dxa"/>
            <w:vMerge w:val="restart"/>
            <w:tcBorders>
              <w:left w:val="nil"/>
              <w:right w:val="nil"/>
            </w:tcBorders>
            <w:shd w:val="clear" w:color="auto" w:fill="auto"/>
            <w:noWrap/>
            <w:vAlign w:val="center"/>
            <w:hideMark/>
          </w:tcPr>
          <w:p w14:paraId="60BD020B"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Lic_Era professor antes do curso</w:t>
            </w:r>
          </w:p>
        </w:tc>
        <w:tc>
          <w:tcPr>
            <w:tcW w:w="1223" w:type="dxa"/>
            <w:tcBorders>
              <w:left w:val="nil"/>
              <w:bottom w:val="nil"/>
              <w:right w:val="nil"/>
            </w:tcBorders>
            <w:shd w:val="clear" w:color="auto" w:fill="auto"/>
            <w:noWrap/>
            <w:vAlign w:val="center"/>
            <w:hideMark/>
          </w:tcPr>
          <w:p w14:paraId="4E043BD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0,139***</w:t>
            </w:r>
          </w:p>
        </w:tc>
        <w:tc>
          <w:tcPr>
            <w:tcW w:w="1423" w:type="dxa"/>
            <w:tcBorders>
              <w:left w:val="nil"/>
              <w:bottom w:val="nil"/>
              <w:right w:val="nil"/>
            </w:tcBorders>
            <w:shd w:val="clear" w:color="auto" w:fill="auto"/>
            <w:noWrap/>
            <w:vAlign w:val="center"/>
            <w:hideMark/>
          </w:tcPr>
          <w:p w14:paraId="137934E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0,116***</w:t>
            </w:r>
          </w:p>
        </w:tc>
        <w:tc>
          <w:tcPr>
            <w:tcW w:w="1150" w:type="dxa"/>
            <w:tcBorders>
              <w:left w:val="nil"/>
              <w:bottom w:val="nil"/>
              <w:right w:val="nil"/>
            </w:tcBorders>
            <w:shd w:val="clear" w:color="auto" w:fill="auto"/>
            <w:noWrap/>
            <w:vAlign w:val="center"/>
            <w:hideMark/>
          </w:tcPr>
          <w:p w14:paraId="2BF01EF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0,138*</w:t>
            </w:r>
          </w:p>
        </w:tc>
        <w:tc>
          <w:tcPr>
            <w:tcW w:w="1162" w:type="dxa"/>
            <w:tcBorders>
              <w:left w:val="nil"/>
              <w:bottom w:val="nil"/>
              <w:right w:val="nil"/>
            </w:tcBorders>
            <w:vAlign w:val="center"/>
          </w:tcPr>
          <w:p w14:paraId="35E0024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0,143***</w:t>
            </w:r>
          </w:p>
        </w:tc>
        <w:tc>
          <w:tcPr>
            <w:tcW w:w="1066" w:type="dxa"/>
            <w:gridSpan w:val="2"/>
            <w:tcBorders>
              <w:left w:val="nil"/>
              <w:bottom w:val="nil"/>
              <w:right w:val="nil"/>
            </w:tcBorders>
            <w:vAlign w:val="center"/>
          </w:tcPr>
          <w:p w14:paraId="6DC3575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0,131</w:t>
            </w:r>
          </w:p>
        </w:tc>
        <w:tc>
          <w:tcPr>
            <w:tcW w:w="1290" w:type="dxa"/>
            <w:gridSpan w:val="2"/>
            <w:tcBorders>
              <w:left w:val="nil"/>
              <w:bottom w:val="nil"/>
              <w:right w:val="nil"/>
            </w:tcBorders>
            <w:vAlign w:val="center"/>
          </w:tcPr>
          <w:p w14:paraId="79FBB69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-0,0555</w:t>
            </w:r>
          </w:p>
        </w:tc>
      </w:tr>
      <w:tr w:rsidR="00792242" w:rsidRPr="004908C6" w14:paraId="0D35D9A0" w14:textId="77777777" w:rsidTr="006D7F94">
        <w:trPr>
          <w:trHeight w:val="255"/>
          <w:jc w:val="center"/>
        </w:trPr>
        <w:tc>
          <w:tcPr>
            <w:tcW w:w="3349" w:type="dxa"/>
            <w:vMerge/>
            <w:tcBorders>
              <w:left w:val="nil"/>
              <w:right w:val="nil"/>
            </w:tcBorders>
            <w:shd w:val="clear" w:color="auto" w:fill="auto"/>
            <w:noWrap/>
            <w:vAlign w:val="center"/>
            <w:hideMark/>
          </w:tcPr>
          <w:p w14:paraId="29CC12D5"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14FB3A5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(0,0394)</w:t>
            </w:r>
          </w:p>
        </w:tc>
        <w:tc>
          <w:tcPr>
            <w:tcW w:w="1423" w:type="dxa"/>
            <w:tcBorders>
              <w:top w:val="nil"/>
              <w:left w:val="nil"/>
              <w:bottom w:val="single" w:sz="4" w:space="0" w:color="auto"/>
              <w:right w:val="nil"/>
            </w:tcBorders>
            <w:shd w:val="clear" w:color="auto" w:fill="auto"/>
            <w:noWrap/>
            <w:vAlign w:val="center"/>
            <w:hideMark/>
          </w:tcPr>
          <w:p w14:paraId="04F8ED1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(0,0351)</w:t>
            </w:r>
          </w:p>
        </w:tc>
        <w:tc>
          <w:tcPr>
            <w:tcW w:w="1150" w:type="dxa"/>
            <w:tcBorders>
              <w:top w:val="nil"/>
              <w:left w:val="nil"/>
              <w:bottom w:val="single" w:sz="4" w:space="0" w:color="auto"/>
              <w:right w:val="nil"/>
            </w:tcBorders>
            <w:shd w:val="clear" w:color="auto" w:fill="auto"/>
            <w:noWrap/>
            <w:vAlign w:val="center"/>
            <w:hideMark/>
          </w:tcPr>
          <w:p w14:paraId="5CACB05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(0,0824)</w:t>
            </w:r>
          </w:p>
        </w:tc>
        <w:tc>
          <w:tcPr>
            <w:tcW w:w="1162" w:type="dxa"/>
            <w:tcBorders>
              <w:top w:val="nil"/>
              <w:left w:val="nil"/>
              <w:bottom w:val="single" w:sz="4" w:space="0" w:color="auto"/>
              <w:right w:val="nil"/>
            </w:tcBorders>
            <w:vAlign w:val="center"/>
          </w:tcPr>
          <w:p w14:paraId="67F61F1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(0,0485)</w:t>
            </w:r>
          </w:p>
        </w:tc>
        <w:tc>
          <w:tcPr>
            <w:tcW w:w="1066" w:type="dxa"/>
            <w:gridSpan w:val="2"/>
            <w:tcBorders>
              <w:top w:val="nil"/>
              <w:left w:val="nil"/>
              <w:bottom w:val="single" w:sz="4" w:space="0" w:color="auto"/>
              <w:right w:val="nil"/>
            </w:tcBorders>
            <w:vAlign w:val="center"/>
          </w:tcPr>
          <w:p w14:paraId="6814CB7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(0,0958)</w:t>
            </w:r>
          </w:p>
        </w:tc>
        <w:tc>
          <w:tcPr>
            <w:tcW w:w="1290" w:type="dxa"/>
            <w:gridSpan w:val="2"/>
            <w:tcBorders>
              <w:top w:val="nil"/>
              <w:left w:val="nil"/>
              <w:bottom w:val="single" w:sz="4" w:space="0" w:color="auto"/>
              <w:right w:val="nil"/>
            </w:tcBorders>
            <w:vAlign w:val="center"/>
          </w:tcPr>
          <w:p w14:paraId="00CE80F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(0,134)</w:t>
            </w:r>
          </w:p>
        </w:tc>
      </w:tr>
      <w:tr w:rsidR="00792242" w:rsidRPr="004908C6" w14:paraId="4D74A40B" w14:textId="77777777" w:rsidTr="006D7F94">
        <w:trPr>
          <w:trHeight w:val="255"/>
          <w:jc w:val="center"/>
        </w:trPr>
        <w:tc>
          <w:tcPr>
            <w:tcW w:w="3349" w:type="dxa"/>
            <w:vMerge w:val="restart"/>
            <w:tcBorders>
              <w:left w:val="nil"/>
              <w:right w:val="nil"/>
            </w:tcBorders>
            <w:shd w:val="clear" w:color="auto" w:fill="auto"/>
            <w:noWrap/>
            <w:vAlign w:val="center"/>
            <w:hideMark/>
          </w:tcPr>
          <w:p w14:paraId="65EA7F74"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Lic_Nota fraca no ENEM</w:t>
            </w:r>
          </w:p>
        </w:tc>
        <w:tc>
          <w:tcPr>
            <w:tcW w:w="1223" w:type="dxa"/>
            <w:tcBorders>
              <w:left w:val="nil"/>
              <w:bottom w:val="nil"/>
              <w:right w:val="nil"/>
            </w:tcBorders>
            <w:shd w:val="clear" w:color="auto" w:fill="auto"/>
            <w:noWrap/>
            <w:vAlign w:val="center"/>
            <w:hideMark/>
          </w:tcPr>
          <w:p w14:paraId="7028708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-0,0469</w:t>
            </w:r>
          </w:p>
        </w:tc>
        <w:tc>
          <w:tcPr>
            <w:tcW w:w="1423" w:type="dxa"/>
            <w:tcBorders>
              <w:left w:val="nil"/>
              <w:bottom w:val="nil"/>
              <w:right w:val="nil"/>
            </w:tcBorders>
            <w:shd w:val="clear" w:color="auto" w:fill="auto"/>
            <w:noWrap/>
            <w:vAlign w:val="center"/>
            <w:hideMark/>
          </w:tcPr>
          <w:p w14:paraId="5A72A67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-0,0158</w:t>
            </w:r>
          </w:p>
        </w:tc>
        <w:tc>
          <w:tcPr>
            <w:tcW w:w="1150" w:type="dxa"/>
            <w:tcBorders>
              <w:left w:val="nil"/>
              <w:bottom w:val="nil"/>
              <w:right w:val="nil"/>
            </w:tcBorders>
            <w:shd w:val="clear" w:color="auto" w:fill="auto"/>
            <w:noWrap/>
            <w:vAlign w:val="center"/>
            <w:hideMark/>
          </w:tcPr>
          <w:p w14:paraId="7B69FE8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-0,0802</w:t>
            </w:r>
          </w:p>
        </w:tc>
        <w:tc>
          <w:tcPr>
            <w:tcW w:w="1162" w:type="dxa"/>
            <w:tcBorders>
              <w:left w:val="nil"/>
              <w:bottom w:val="nil"/>
              <w:right w:val="nil"/>
            </w:tcBorders>
            <w:vAlign w:val="center"/>
          </w:tcPr>
          <w:p w14:paraId="2C5630D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0,0448</w:t>
            </w:r>
          </w:p>
        </w:tc>
        <w:tc>
          <w:tcPr>
            <w:tcW w:w="1066" w:type="dxa"/>
            <w:gridSpan w:val="2"/>
            <w:tcBorders>
              <w:left w:val="nil"/>
              <w:bottom w:val="nil"/>
              <w:right w:val="nil"/>
            </w:tcBorders>
            <w:vAlign w:val="center"/>
          </w:tcPr>
          <w:p w14:paraId="019CCA7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-0,171**</w:t>
            </w:r>
          </w:p>
        </w:tc>
        <w:tc>
          <w:tcPr>
            <w:tcW w:w="1290" w:type="dxa"/>
            <w:gridSpan w:val="2"/>
            <w:tcBorders>
              <w:left w:val="nil"/>
              <w:bottom w:val="nil"/>
              <w:right w:val="nil"/>
            </w:tcBorders>
            <w:vAlign w:val="center"/>
          </w:tcPr>
          <w:p w14:paraId="7710756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-0,120</w:t>
            </w:r>
          </w:p>
        </w:tc>
      </w:tr>
      <w:tr w:rsidR="00792242" w:rsidRPr="004908C6" w14:paraId="67838E31" w14:textId="77777777" w:rsidTr="006D7F94">
        <w:trPr>
          <w:trHeight w:val="255"/>
          <w:jc w:val="center"/>
        </w:trPr>
        <w:tc>
          <w:tcPr>
            <w:tcW w:w="3349" w:type="dxa"/>
            <w:vMerge/>
            <w:tcBorders>
              <w:left w:val="nil"/>
              <w:right w:val="nil"/>
            </w:tcBorders>
            <w:shd w:val="clear" w:color="auto" w:fill="auto"/>
            <w:noWrap/>
            <w:vAlign w:val="center"/>
            <w:hideMark/>
          </w:tcPr>
          <w:p w14:paraId="0EC62539"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628EAC6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(0,0763)</w:t>
            </w:r>
          </w:p>
        </w:tc>
        <w:tc>
          <w:tcPr>
            <w:tcW w:w="1423" w:type="dxa"/>
            <w:tcBorders>
              <w:top w:val="nil"/>
              <w:left w:val="nil"/>
              <w:bottom w:val="single" w:sz="4" w:space="0" w:color="auto"/>
              <w:right w:val="nil"/>
            </w:tcBorders>
            <w:shd w:val="clear" w:color="auto" w:fill="auto"/>
            <w:noWrap/>
            <w:vAlign w:val="center"/>
            <w:hideMark/>
          </w:tcPr>
          <w:p w14:paraId="1679148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(0,0897)</w:t>
            </w:r>
          </w:p>
        </w:tc>
        <w:tc>
          <w:tcPr>
            <w:tcW w:w="1150" w:type="dxa"/>
            <w:tcBorders>
              <w:top w:val="nil"/>
              <w:left w:val="nil"/>
              <w:bottom w:val="single" w:sz="4" w:space="0" w:color="auto"/>
              <w:right w:val="nil"/>
            </w:tcBorders>
            <w:shd w:val="clear" w:color="auto" w:fill="auto"/>
            <w:noWrap/>
            <w:vAlign w:val="center"/>
            <w:hideMark/>
          </w:tcPr>
          <w:p w14:paraId="3E157DD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(0,103)</w:t>
            </w:r>
          </w:p>
        </w:tc>
        <w:tc>
          <w:tcPr>
            <w:tcW w:w="1162" w:type="dxa"/>
            <w:tcBorders>
              <w:top w:val="nil"/>
              <w:left w:val="nil"/>
              <w:bottom w:val="single" w:sz="4" w:space="0" w:color="auto"/>
              <w:right w:val="nil"/>
            </w:tcBorders>
            <w:vAlign w:val="center"/>
          </w:tcPr>
          <w:p w14:paraId="5988C80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(0,0956)</w:t>
            </w:r>
          </w:p>
        </w:tc>
        <w:tc>
          <w:tcPr>
            <w:tcW w:w="1066" w:type="dxa"/>
            <w:gridSpan w:val="2"/>
            <w:tcBorders>
              <w:top w:val="nil"/>
              <w:left w:val="nil"/>
              <w:bottom w:val="single" w:sz="4" w:space="0" w:color="auto"/>
              <w:right w:val="nil"/>
            </w:tcBorders>
            <w:vAlign w:val="center"/>
          </w:tcPr>
          <w:p w14:paraId="6F6E1C6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(0,0837)</w:t>
            </w:r>
          </w:p>
        </w:tc>
        <w:tc>
          <w:tcPr>
            <w:tcW w:w="1290" w:type="dxa"/>
            <w:gridSpan w:val="2"/>
            <w:tcBorders>
              <w:top w:val="nil"/>
              <w:left w:val="nil"/>
              <w:bottom w:val="single" w:sz="4" w:space="0" w:color="auto"/>
              <w:right w:val="nil"/>
            </w:tcBorders>
            <w:vAlign w:val="center"/>
          </w:tcPr>
          <w:p w14:paraId="6E44FBF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(0,139)</w:t>
            </w:r>
          </w:p>
        </w:tc>
      </w:tr>
      <w:tr w:rsidR="00792242" w:rsidRPr="004908C6" w14:paraId="15AB776A" w14:textId="77777777" w:rsidTr="006D7F94">
        <w:trPr>
          <w:trHeight w:val="255"/>
          <w:jc w:val="center"/>
        </w:trPr>
        <w:tc>
          <w:tcPr>
            <w:tcW w:w="3349" w:type="dxa"/>
            <w:vMerge w:val="restart"/>
            <w:tcBorders>
              <w:left w:val="nil"/>
              <w:right w:val="nil"/>
            </w:tcBorders>
            <w:shd w:val="clear" w:color="auto" w:fill="auto"/>
            <w:noWrap/>
            <w:vAlign w:val="center"/>
            <w:hideMark/>
          </w:tcPr>
          <w:p w14:paraId="3CF2EF0D"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Lic_Influência amigos e família</w:t>
            </w:r>
          </w:p>
        </w:tc>
        <w:tc>
          <w:tcPr>
            <w:tcW w:w="1223" w:type="dxa"/>
            <w:tcBorders>
              <w:left w:val="nil"/>
              <w:bottom w:val="nil"/>
              <w:right w:val="nil"/>
            </w:tcBorders>
            <w:shd w:val="clear" w:color="auto" w:fill="auto"/>
            <w:noWrap/>
            <w:vAlign w:val="center"/>
            <w:hideMark/>
          </w:tcPr>
          <w:p w14:paraId="4EC9AC3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0,0172</w:t>
            </w:r>
          </w:p>
        </w:tc>
        <w:tc>
          <w:tcPr>
            <w:tcW w:w="1423" w:type="dxa"/>
            <w:tcBorders>
              <w:left w:val="nil"/>
              <w:bottom w:val="nil"/>
              <w:right w:val="nil"/>
            </w:tcBorders>
            <w:shd w:val="clear" w:color="auto" w:fill="auto"/>
            <w:noWrap/>
            <w:vAlign w:val="center"/>
            <w:hideMark/>
          </w:tcPr>
          <w:p w14:paraId="29E0F32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0,0147</w:t>
            </w:r>
          </w:p>
        </w:tc>
        <w:tc>
          <w:tcPr>
            <w:tcW w:w="1150" w:type="dxa"/>
            <w:tcBorders>
              <w:left w:val="nil"/>
              <w:bottom w:val="nil"/>
              <w:right w:val="nil"/>
            </w:tcBorders>
            <w:shd w:val="clear" w:color="auto" w:fill="auto"/>
            <w:noWrap/>
            <w:vAlign w:val="center"/>
            <w:hideMark/>
          </w:tcPr>
          <w:p w14:paraId="35DC0C7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0,00314</w:t>
            </w:r>
          </w:p>
        </w:tc>
        <w:tc>
          <w:tcPr>
            <w:tcW w:w="1162" w:type="dxa"/>
            <w:tcBorders>
              <w:left w:val="nil"/>
              <w:bottom w:val="nil"/>
              <w:right w:val="nil"/>
            </w:tcBorders>
            <w:vAlign w:val="center"/>
          </w:tcPr>
          <w:p w14:paraId="55D6CBA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0,0193</w:t>
            </w:r>
          </w:p>
        </w:tc>
        <w:tc>
          <w:tcPr>
            <w:tcW w:w="1066" w:type="dxa"/>
            <w:gridSpan w:val="2"/>
            <w:tcBorders>
              <w:left w:val="nil"/>
              <w:bottom w:val="nil"/>
              <w:right w:val="nil"/>
            </w:tcBorders>
            <w:vAlign w:val="center"/>
          </w:tcPr>
          <w:p w14:paraId="2C50B09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0,0320</w:t>
            </w:r>
          </w:p>
        </w:tc>
        <w:tc>
          <w:tcPr>
            <w:tcW w:w="1290" w:type="dxa"/>
            <w:gridSpan w:val="2"/>
            <w:tcBorders>
              <w:left w:val="nil"/>
              <w:bottom w:val="nil"/>
              <w:right w:val="nil"/>
            </w:tcBorders>
            <w:vAlign w:val="center"/>
          </w:tcPr>
          <w:p w14:paraId="2E94988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0,0516</w:t>
            </w:r>
          </w:p>
        </w:tc>
      </w:tr>
      <w:tr w:rsidR="00792242" w:rsidRPr="004908C6" w14:paraId="66FE688B" w14:textId="77777777" w:rsidTr="006D7F94">
        <w:trPr>
          <w:trHeight w:val="255"/>
          <w:jc w:val="center"/>
        </w:trPr>
        <w:tc>
          <w:tcPr>
            <w:tcW w:w="3349" w:type="dxa"/>
            <w:vMerge/>
            <w:tcBorders>
              <w:left w:val="nil"/>
              <w:right w:val="nil"/>
            </w:tcBorders>
            <w:shd w:val="clear" w:color="auto" w:fill="auto"/>
            <w:noWrap/>
            <w:vAlign w:val="center"/>
            <w:hideMark/>
          </w:tcPr>
          <w:p w14:paraId="6E10DC38"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17DD51D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(0,0393)</w:t>
            </w:r>
          </w:p>
        </w:tc>
        <w:tc>
          <w:tcPr>
            <w:tcW w:w="1423" w:type="dxa"/>
            <w:tcBorders>
              <w:top w:val="nil"/>
              <w:left w:val="nil"/>
              <w:bottom w:val="single" w:sz="4" w:space="0" w:color="auto"/>
              <w:right w:val="nil"/>
            </w:tcBorders>
            <w:shd w:val="clear" w:color="auto" w:fill="auto"/>
            <w:noWrap/>
            <w:vAlign w:val="center"/>
            <w:hideMark/>
          </w:tcPr>
          <w:p w14:paraId="2098BA5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(0,0480)</w:t>
            </w:r>
          </w:p>
        </w:tc>
        <w:tc>
          <w:tcPr>
            <w:tcW w:w="1150" w:type="dxa"/>
            <w:tcBorders>
              <w:top w:val="nil"/>
              <w:left w:val="nil"/>
              <w:bottom w:val="single" w:sz="4" w:space="0" w:color="auto"/>
              <w:right w:val="nil"/>
            </w:tcBorders>
            <w:shd w:val="clear" w:color="auto" w:fill="auto"/>
            <w:noWrap/>
            <w:vAlign w:val="center"/>
            <w:hideMark/>
          </w:tcPr>
          <w:p w14:paraId="1E312EF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(0,0871)</w:t>
            </w:r>
          </w:p>
        </w:tc>
        <w:tc>
          <w:tcPr>
            <w:tcW w:w="1162" w:type="dxa"/>
            <w:tcBorders>
              <w:top w:val="nil"/>
              <w:left w:val="nil"/>
              <w:bottom w:val="single" w:sz="4" w:space="0" w:color="auto"/>
              <w:right w:val="nil"/>
            </w:tcBorders>
            <w:vAlign w:val="center"/>
          </w:tcPr>
          <w:p w14:paraId="5FE281C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(0,0500)</w:t>
            </w:r>
          </w:p>
        </w:tc>
        <w:tc>
          <w:tcPr>
            <w:tcW w:w="1066" w:type="dxa"/>
            <w:gridSpan w:val="2"/>
            <w:tcBorders>
              <w:top w:val="nil"/>
              <w:left w:val="nil"/>
              <w:bottom w:val="single" w:sz="4" w:space="0" w:color="auto"/>
              <w:right w:val="nil"/>
            </w:tcBorders>
            <w:vAlign w:val="center"/>
          </w:tcPr>
          <w:p w14:paraId="0F99B24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(0,0646)</w:t>
            </w:r>
          </w:p>
        </w:tc>
        <w:tc>
          <w:tcPr>
            <w:tcW w:w="1290" w:type="dxa"/>
            <w:gridSpan w:val="2"/>
            <w:tcBorders>
              <w:top w:val="nil"/>
              <w:left w:val="nil"/>
              <w:bottom w:val="single" w:sz="4" w:space="0" w:color="auto"/>
              <w:right w:val="nil"/>
            </w:tcBorders>
            <w:vAlign w:val="center"/>
          </w:tcPr>
          <w:p w14:paraId="1658C80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(0,0866)</w:t>
            </w:r>
          </w:p>
        </w:tc>
      </w:tr>
      <w:tr w:rsidR="00792242" w:rsidRPr="004908C6" w14:paraId="4B15B027" w14:textId="77777777" w:rsidTr="006D7F94">
        <w:trPr>
          <w:trHeight w:val="255"/>
          <w:jc w:val="center"/>
        </w:trPr>
        <w:tc>
          <w:tcPr>
            <w:tcW w:w="3349" w:type="dxa"/>
            <w:vMerge w:val="restart"/>
            <w:tcBorders>
              <w:left w:val="nil"/>
              <w:right w:val="nil"/>
            </w:tcBorders>
            <w:shd w:val="clear" w:color="auto" w:fill="auto"/>
            <w:noWrap/>
            <w:vAlign w:val="center"/>
            <w:hideMark/>
          </w:tcPr>
          <w:p w14:paraId="48FD7895"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Lic_Fácil acesso</w:t>
            </w:r>
          </w:p>
        </w:tc>
        <w:tc>
          <w:tcPr>
            <w:tcW w:w="1223" w:type="dxa"/>
            <w:tcBorders>
              <w:left w:val="nil"/>
              <w:bottom w:val="nil"/>
              <w:right w:val="nil"/>
            </w:tcBorders>
            <w:shd w:val="clear" w:color="auto" w:fill="auto"/>
            <w:noWrap/>
            <w:vAlign w:val="center"/>
            <w:hideMark/>
          </w:tcPr>
          <w:p w14:paraId="3F07CF0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0,0498</w:t>
            </w:r>
          </w:p>
        </w:tc>
        <w:tc>
          <w:tcPr>
            <w:tcW w:w="1423" w:type="dxa"/>
            <w:tcBorders>
              <w:left w:val="nil"/>
              <w:bottom w:val="nil"/>
              <w:right w:val="nil"/>
            </w:tcBorders>
            <w:shd w:val="clear" w:color="auto" w:fill="auto"/>
            <w:noWrap/>
            <w:vAlign w:val="center"/>
            <w:hideMark/>
          </w:tcPr>
          <w:p w14:paraId="299E5D1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0,0737</w:t>
            </w:r>
          </w:p>
        </w:tc>
        <w:tc>
          <w:tcPr>
            <w:tcW w:w="1150" w:type="dxa"/>
            <w:tcBorders>
              <w:left w:val="nil"/>
              <w:bottom w:val="nil"/>
              <w:right w:val="nil"/>
            </w:tcBorders>
            <w:shd w:val="clear" w:color="auto" w:fill="auto"/>
            <w:noWrap/>
            <w:vAlign w:val="center"/>
            <w:hideMark/>
          </w:tcPr>
          <w:p w14:paraId="3B67215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-0,0602</w:t>
            </w:r>
          </w:p>
        </w:tc>
        <w:tc>
          <w:tcPr>
            <w:tcW w:w="1162" w:type="dxa"/>
            <w:tcBorders>
              <w:left w:val="nil"/>
              <w:bottom w:val="nil"/>
              <w:right w:val="nil"/>
            </w:tcBorders>
            <w:vAlign w:val="center"/>
          </w:tcPr>
          <w:p w14:paraId="7E77C1F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0,0653</w:t>
            </w:r>
          </w:p>
        </w:tc>
        <w:tc>
          <w:tcPr>
            <w:tcW w:w="1066" w:type="dxa"/>
            <w:gridSpan w:val="2"/>
            <w:tcBorders>
              <w:left w:val="nil"/>
              <w:bottom w:val="nil"/>
              <w:right w:val="nil"/>
            </w:tcBorders>
            <w:vAlign w:val="center"/>
          </w:tcPr>
          <w:p w14:paraId="535981D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0,0833</w:t>
            </w:r>
          </w:p>
        </w:tc>
        <w:tc>
          <w:tcPr>
            <w:tcW w:w="1290" w:type="dxa"/>
            <w:gridSpan w:val="2"/>
            <w:tcBorders>
              <w:left w:val="nil"/>
              <w:bottom w:val="nil"/>
              <w:right w:val="nil"/>
            </w:tcBorders>
            <w:vAlign w:val="center"/>
          </w:tcPr>
          <w:p w14:paraId="2BD5FB4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-0,0894</w:t>
            </w:r>
          </w:p>
        </w:tc>
      </w:tr>
      <w:tr w:rsidR="00792242" w:rsidRPr="004908C6" w14:paraId="523CA59A" w14:textId="77777777" w:rsidTr="006D7F94">
        <w:trPr>
          <w:trHeight w:val="255"/>
          <w:jc w:val="center"/>
        </w:trPr>
        <w:tc>
          <w:tcPr>
            <w:tcW w:w="3349" w:type="dxa"/>
            <w:vMerge/>
            <w:tcBorders>
              <w:left w:val="nil"/>
              <w:right w:val="nil"/>
            </w:tcBorders>
            <w:shd w:val="clear" w:color="auto" w:fill="auto"/>
            <w:noWrap/>
            <w:vAlign w:val="center"/>
            <w:hideMark/>
          </w:tcPr>
          <w:p w14:paraId="1A13AE73"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001822E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(0,0457)</w:t>
            </w:r>
          </w:p>
        </w:tc>
        <w:tc>
          <w:tcPr>
            <w:tcW w:w="1423" w:type="dxa"/>
            <w:tcBorders>
              <w:top w:val="nil"/>
              <w:left w:val="nil"/>
              <w:bottom w:val="single" w:sz="4" w:space="0" w:color="auto"/>
              <w:right w:val="nil"/>
            </w:tcBorders>
            <w:shd w:val="clear" w:color="auto" w:fill="auto"/>
            <w:noWrap/>
            <w:vAlign w:val="center"/>
            <w:hideMark/>
          </w:tcPr>
          <w:p w14:paraId="3900E44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(0,0511)</w:t>
            </w:r>
          </w:p>
        </w:tc>
        <w:tc>
          <w:tcPr>
            <w:tcW w:w="1150" w:type="dxa"/>
            <w:tcBorders>
              <w:top w:val="nil"/>
              <w:left w:val="nil"/>
              <w:bottom w:val="single" w:sz="4" w:space="0" w:color="auto"/>
              <w:right w:val="nil"/>
            </w:tcBorders>
            <w:shd w:val="clear" w:color="auto" w:fill="auto"/>
            <w:noWrap/>
            <w:vAlign w:val="center"/>
            <w:hideMark/>
          </w:tcPr>
          <w:p w14:paraId="7242F74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(0,0650)</w:t>
            </w:r>
          </w:p>
        </w:tc>
        <w:tc>
          <w:tcPr>
            <w:tcW w:w="1162" w:type="dxa"/>
            <w:tcBorders>
              <w:top w:val="nil"/>
              <w:left w:val="nil"/>
              <w:bottom w:val="single" w:sz="4" w:space="0" w:color="auto"/>
              <w:right w:val="nil"/>
            </w:tcBorders>
            <w:vAlign w:val="center"/>
          </w:tcPr>
          <w:p w14:paraId="0E16153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(0,0527)</w:t>
            </w:r>
          </w:p>
        </w:tc>
        <w:tc>
          <w:tcPr>
            <w:tcW w:w="1066" w:type="dxa"/>
            <w:gridSpan w:val="2"/>
            <w:tcBorders>
              <w:top w:val="nil"/>
              <w:left w:val="nil"/>
              <w:bottom w:val="single" w:sz="4" w:space="0" w:color="auto"/>
              <w:right w:val="nil"/>
            </w:tcBorders>
            <w:vAlign w:val="center"/>
          </w:tcPr>
          <w:p w14:paraId="0038F3D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(0,0676)</w:t>
            </w:r>
          </w:p>
        </w:tc>
        <w:tc>
          <w:tcPr>
            <w:tcW w:w="1290" w:type="dxa"/>
            <w:gridSpan w:val="2"/>
            <w:tcBorders>
              <w:top w:val="nil"/>
              <w:left w:val="nil"/>
              <w:bottom w:val="single" w:sz="4" w:space="0" w:color="auto"/>
              <w:right w:val="nil"/>
            </w:tcBorders>
            <w:vAlign w:val="center"/>
          </w:tcPr>
          <w:p w14:paraId="23F03C0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(0,103)</w:t>
            </w:r>
          </w:p>
        </w:tc>
      </w:tr>
      <w:tr w:rsidR="00792242" w:rsidRPr="004908C6" w14:paraId="5282C5D7" w14:textId="77777777" w:rsidTr="006D7F94">
        <w:trPr>
          <w:trHeight w:val="255"/>
          <w:jc w:val="center"/>
        </w:trPr>
        <w:tc>
          <w:tcPr>
            <w:tcW w:w="3349" w:type="dxa"/>
            <w:vMerge w:val="restart"/>
            <w:tcBorders>
              <w:left w:val="nil"/>
              <w:right w:val="nil"/>
            </w:tcBorders>
            <w:shd w:val="clear" w:color="auto" w:fill="auto"/>
            <w:noWrap/>
            <w:vAlign w:val="center"/>
            <w:hideMark/>
          </w:tcPr>
          <w:p w14:paraId="7BA9D5DD"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Lic_Sem recursos para outro curso</w:t>
            </w:r>
          </w:p>
        </w:tc>
        <w:tc>
          <w:tcPr>
            <w:tcW w:w="1223" w:type="dxa"/>
            <w:tcBorders>
              <w:left w:val="nil"/>
              <w:bottom w:val="nil"/>
              <w:right w:val="nil"/>
            </w:tcBorders>
            <w:shd w:val="clear" w:color="auto" w:fill="auto"/>
            <w:noWrap/>
            <w:vAlign w:val="center"/>
            <w:hideMark/>
          </w:tcPr>
          <w:p w14:paraId="3D7E861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-0,0949*</w:t>
            </w:r>
          </w:p>
        </w:tc>
        <w:tc>
          <w:tcPr>
            <w:tcW w:w="1423" w:type="dxa"/>
            <w:tcBorders>
              <w:left w:val="nil"/>
              <w:bottom w:val="nil"/>
              <w:right w:val="nil"/>
            </w:tcBorders>
            <w:shd w:val="clear" w:color="auto" w:fill="auto"/>
            <w:noWrap/>
            <w:vAlign w:val="center"/>
            <w:hideMark/>
          </w:tcPr>
          <w:p w14:paraId="39EAA4C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-0,108**</w:t>
            </w:r>
          </w:p>
        </w:tc>
        <w:tc>
          <w:tcPr>
            <w:tcW w:w="1150" w:type="dxa"/>
            <w:tcBorders>
              <w:left w:val="nil"/>
              <w:bottom w:val="nil"/>
              <w:right w:val="nil"/>
            </w:tcBorders>
            <w:shd w:val="clear" w:color="auto" w:fill="auto"/>
            <w:noWrap/>
            <w:vAlign w:val="center"/>
            <w:hideMark/>
          </w:tcPr>
          <w:p w14:paraId="79C0354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-0,0141</w:t>
            </w:r>
          </w:p>
        </w:tc>
        <w:tc>
          <w:tcPr>
            <w:tcW w:w="1162" w:type="dxa"/>
            <w:tcBorders>
              <w:left w:val="nil"/>
              <w:bottom w:val="nil"/>
              <w:right w:val="nil"/>
            </w:tcBorders>
            <w:vAlign w:val="center"/>
          </w:tcPr>
          <w:p w14:paraId="5DC85CC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-0,0856</w:t>
            </w:r>
          </w:p>
        </w:tc>
        <w:tc>
          <w:tcPr>
            <w:tcW w:w="1066" w:type="dxa"/>
            <w:gridSpan w:val="2"/>
            <w:tcBorders>
              <w:left w:val="nil"/>
              <w:bottom w:val="nil"/>
              <w:right w:val="nil"/>
            </w:tcBorders>
            <w:vAlign w:val="center"/>
          </w:tcPr>
          <w:p w14:paraId="6A9C077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-0,123</w:t>
            </w:r>
          </w:p>
        </w:tc>
        <w:tc>
          <w:tcPr>
            <w:tcW w:w="1290" w:type="dxa"/>
            <w:gridSpan w:val="2"/>
            <w:tcBorders>
              <w:left w:val="nil"/>
              <w:bottom w:val="nil"/>
              <w:right w:val="nil"/>
            </w:tcBorders>
            <w:vAlign w:val="center"/>
          </w:tcPr>
          <w:p w14:paraId="7ED87EB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0,0123</w:t>
            </w:r>
          </w:p>
        </w:tc>
      </w:tr>
      <w:tr w:rsidR="00792242" w:rsidRPr="004908C6" w14:paraId="47B75186" w14:textId="77777777" w:rsidTr="006D7F94">
        <w:trPr>
          <w:trHeight w:val="255"/>
          <w:jc w:val="center"/>
        </w:trPr>
        <w:tc>
          <w:tcPr>
            <w:tcW w:w="3349" w:type="dxa"/>
            <w:vMerge/>
            <w:tcBorders>
              <w:left w:val="nil"/>
              <w:right w:val="nil"/>
            </w:tcBorders>
            <w:shd w:val="clear" w:color="auto" w:fill="auto"/>
            <w:noWrap/>
            <w:vAlign w:val="center"/>
            <w:hideMark/>
          </w:tcPr>
          <w:p w14:paraId="7DECB752"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7D41CC6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(0,0500)</w:t>
            </w:r>
          </w:p>
        </w:tc>
        <w:tc>
          <w:tcPr>
            <w:tcW w:w="1423" w:type="dxa"/>
            <w:tcBorders>
              <w:top w:val="nil"/>
              <w:left w:val="nil"/>
              <w:bottom w:val="single" w:sz="4" w:space="0" w:color="auto"/>
              <w:right w:val="nil"/>
            </w:tcBorders>
            <w:shd w:val="clear" w:color="auto" w:fill="auto"/>
            <w:noWrap/>
            <w:vAlign w:val="center"/>
            <w:hideMark/>
          </w:tcPr>
          <w:p w14:paraId="604BA94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(0,0519)</w:t>
            </w:r>
          </w:p>
        </w:tc>
        <w:tc>
          <w:tcPr>
            <w:tcW w:w="1150" w:type="dxa"/>
            <w:tcBorders>
              <w:top w:val="nil"/>
              <w:left w:val="nil"/>
              <w:bottom w:val="single" w:sz="4" w:space="0" w:color="auto"/>
              <w:right w:val="nil"/>
            </w:tcBorders>
            <w:shd w:val="clear" w:color="auto" w:fill="auto"/>
            <w:noWrap/>
            <w:vAlign w:val="center"/>
            <w:hideMark/>
          </w:tcPr>
          <w:p w14:paraId="51AA714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(0,110)</w:t>
            </w:r>
          </w:p>
        </w:tc>
        <w:tc>
          <w:tcPr>
            <w:tcW w:w="1162" w:type="dxa"/>
            <w:tcBorders>
              <w:top w:val="nil"/>
              <w:left w:val="nil"/>
              <w:bottom w:val="single" w:sz="4" w:space="0" w:color="auto"/>
              <w:right w:val="nil"/>
            </w:tcBorders>
            <w:vAlign w:val="center"/>
          </w:tcPr>
          <w:p w14:paraId="12C93C4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(0,0651)</w:t>
            </w:r>
          </w:p>
        </w:tc>
        <w:tc>
          <w:tcPr>
            <w:tcW w:w="1066" w:type="dxa"/>
            <w:gridSpan w:val="2"/>
            <w:tcBorders>
              <w:top w:val="nil"/>
              <w:left w:val="nil"/>
              <w:bottom w:val="single" w:sz="4" w:space="0" w:color="auto"/>
              <w:right w:val="nil"/>
            </w:tcBorders>
            <w:vAlign w:val="center"/>
          </w:tcPr>
          <w:p w14:paraId="4D1AA7E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(0,0875)</w:t>
            </w:r>
          </w:p>
        </w:tc>
        <w:tc>
          <w:tcPr>
            <w:tcW w:w="1290" w:type="dxa"/>
            <w:gridSpan w:val="2"/>
            <w:tcBorders>
              <w:top w:val="nil"/>
              <w:left w:val="nil"/>
              <w:bottom w:val="single" w:sz="4" w:space="0" w:color="auto"/>
              <w:right w:val="nil"/>
            </w:tcBorders>
            <w:vAlign w:val="center"/>
          </w:tcPr>
          <w:p w14:paraId="12A7BAD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(0,108)</w:t>
            </w:r>
          </w:p>
        </w:tc>
      </w:tr>
      <w:tr w:rsidR="00792242" w:rsidRPr="004908C6" w14:paraId="00E8EF49" w14:textId="77777777" w:rsidTr="006D7F94">
        <w:trPr>
          <w:trHeight w:val="255"/>
          <w:jc w:val="center"/>
        </w:trPr>
        <w:tc>
          <w:tcPr>
            <w:tcW w:w="3349" w:type="dxa"/>
            <w:vMerge w:val="restart"/>
            <w:tcBorders>
              <w:left w:val="nil"/>
              <w:right w:val="nil"/>
            </w:tcBorders>
            <w:shd w:val="clear" w:color="auto" w:fill="auto"/>
            <w:noWrap/>
            <w:vAlign w:val="center"/>
            <w:hideMark/>
          </w:tcPr>
          <w:p w14:paraId="5EBF5AD8"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Lic_Curso fácil</w:t>
            </w:r>
          </w:p>
        </w:tc>
        <w:tc>
          <w:tcPr>
            <w:tcW w:w="1223" w:type="dxa"/>
            <w:tcBorders>
              <w:left w:val="nil"/>
              <w:bottom w:val="nil"/>
              <w:right w:val="nil"/>
            </w:tcBorders>
            <w:shd w:val="clear" w:color="auto" w:fill="auto"/>
            <w:noWrap/>
            <w:vAlign w:val="center"/>
            <w:hideMark/>
          </w:tcPr>
          <w:p w14:paraId="6E0CF02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0,0258</w:t>
            </w:r>
          </w:p>
        </w:tc>
        <w:tc>
          <w:tcPr>
            <w:tcW w:w="1423" w:type="dxa"/>
            <w:tcBorders>
              <w:left w:val="nil"/>
              <w:bottom w:val="nil"/>
              <w:right w:val="nil"/>
            </w:tcBorders>
            <w:shd w:val="clear" w:color="auto" w:fill="auto"/>
            <w:noWrap/>
            <w:vAlign w:val="center"/>
            <w:hideMark/>
          </w:tcPr>
          <w:p w14:paraId="0165E04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0,0330</w:t>
            </w:r>
          </w:p>
        </w:tc>
        <w:tc>
          <w:tcPr>
            <w:tcW w:w="1150" w:type="dxa"/>
            <w:tcBorders>
              <w:left w:val="nil"/>
              <w:bottom w:val="nil"/>
              <w:right w:val="nil"/>
            </w:tcBorders>
            <w:shd w:val="clear" w:color="auto" w:fill="auto"/>
            <w:noWrap/>
            <w:vAlign w:val="center"/>
            <w:hideMark/>
          </w:tcPr>
          <w:p w14:paraId="3C5A1B6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0,00604</w:t>
            </w:r>
          </w:p>
        </w:tc>
        <w:tc>
          <w:tcPr>
            <w:tcW w:w="1162" w:type="dxa"/>
            <w:tcBorders>
              <w:left w:val="nil"/>
              <w:bottom w:val="nil"/>
              <w:right w:val="nil"/>
            </w:tcBorders>
            <w:vAlign w:val="center"/>
          </w:tcPr>
          <w:p w14:paraId="67D8F6F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-0,0656</w:t>
            </w:r>
          </w:p>
        </w:tc>
        <w:tc>
          <w:tcPr>
            <w:tcW w:w="1066" w:type="dxa"/>
            <w:gridSpan w:val="2"/>
            <w:tcBorders>
              <w:left w:val="nil"/>
              <w:bottom w:val="nil"/>
              <w:right w:val="nil"/>
            </w:tcBorders>
            <w:vAlign w:val="center"/>
          </w:tcPr>
          <w:p w14:paraId="09870C7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0,0454</w:t>
            </w:r>
          </w:p>
        </w:tc>
        <w:tc>
          <w:tcPr>
            <w:tcW w:w="1290" w:type="dxa"/>
            <w:gridSpan w:val="2"/>
            <w:tcBorders>
              <w:left w:val="nil"/>
              <w:bottom w:val="nil"/>
              <w:right w:val="nil"/>
            </w:tcBorders>
            <w:vAlign w:val="center"/>
          </w:tcPr>
          <w:p w14:paraId="1CF5130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0,0903</w:t>
            </w:r>
          </w:p>
        </w:tc>
      </w:tr>
      <w:tr w:rsidR="00792242" w:rsidRPr="004908C6" w14:paraId="07EBE267" w14:textId="77777777" w:rsidTr="006D7F94">
        <w:trPr>
          <w:trHeight w:val="255"/>
          <w:jc w:val="center"/>
        </w:trPr>
        <w:tc>
          <w:tcPr>
            <w:tcW w:w="3349" w:type="dxa"/>
            <w:vMerge/>
            <w:tcBorders>
              <w:left w:val="nil"/>
              <w:right w:val="nil"/>
            </w:tcBorders>
            <w:shd w:val="clear" w:color="auto" w:fill="auto"/>
            <w:noWrap/>
            <w:vAlign w:val="center"/>
            <w:hideMark/>
          </w:tcPr>
          <w:p w14:paraId="033065EA"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72C283C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(0,0656)</w:t>
            </w:r>
          </w:p>
        </w:tc>
        <w:tc>
          <w:tcPr>
            <w:tcW w:w="1423" w:type="dxa"/>
            <w:tcBorders>
              <w:top w:val="nil"/>
              <w:left w:val="nil"/>
              <w:bottom w:val="single" w:sz="4" w:space="0" w:color="auto"/>
              <w:right w:val="nil"/>
            </w:tcBorders>
            <w:shd w:val="clear" w:color="auto" w:fill="auto"/>
            <w:noWrap/>
            <w:vAlign w:val="center"/>
            <w:hideMark/>
          </w:tcPr>
          <w:p w14:paraId="2B46FA8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(0,0701)</w:t>
            </w:r>
          </w:p>
        </w:tc>
        <w:tc>
          <w:tcPr>
            <w:tcW w:w="1150" w:type="dxa"/>
            <w:tcBorders>
              <w:top w:val="nil"/>
              <w:left w:val="nil"/>
              <w:bottom w:val="single" w:sz="4" w:space="0" w:color="auto"/>
              <w:right w:val="nil"/>
            </w:tcBorders>
            <w:shd w:val="clear" w:color="auto" w:fill="auto"/>
            <w:noWrap/>
            <w:vAlign w:val="center"/>
            <w:hideMark/>
          </w:tcPr>
          <w:p w14:paraId="5D057D8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(0,0743)</w:t>
            </w:r>
          </w:p>
        </w:tc>
        <w:tc>
          <w:tcPr>
            <w:tcW w:w="1162" w:type="dxa"/>
            <w:tcBorders>
              <w:top w:val="nil"/>
              <w:left w:val="nil"/>
              <w:bottom w:val="single" w:sz="4" w:space="0" w:color="auto"/>
              <w:right w:val="nil"/>
            </w:tcBorders>
            <w:vAlign w:val="center"/>
          </w:tcPr>
          <w:p w14:paraId="36ADB39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(0,0936)</w:t>
            </w:r>
          </w:p>
        </w:tc>
        <w:tc>
          <w:tcPr>
            <w:tcW w:w="1066" w:type="dxa"/>
            <w:gridSpan w:val="2"/>
            <w:tcBorders>
              <w:top w:val="nil"/>
              <w:left w:val="nil"/>
              <w:bottom w:val="single" w:sz="4" w:space="0" w:color="auto"/>
              <w:right w:val="nil"/>
            </w:tcBorders>
            <w:vAlign w:val="center"/>
          </w:tcPr>
          <w:p w14:paraId="40D01C0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(0,0944)</w:t>
            </w:r>
          </w:p>
        </w:tc>
        <w:tc>
          <w:tcPr>
            <w:tcW w:w="1290" w:type="dxa"/>
            <w:gridSpan w:val="2"/>
            <w:tcBorders>
              <w:top w:val="nil"/>
              <w:left w:val="nil"/>
              <w:bottom w:val="single" w:sz="4" w:space="0" w:color="auto"/>
              <w:right w:val="nil"/>
            </w:tcBorders>
            <w:vAlign w:val="center"/>
          </w:tcPr>
          <w:p w14:paraId="0AD0D0E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(0,0863)</w:t>
            </w:r>
          </w:p>
        </w:tc>
      </w:tr>
      <w:tr w:rsidR="00792242" w:rsidRPr="004908C6" w14:paraId="6321EE7A" w14:textId="77777777" w:rsidTr="006D7F94">
        <w:trPr>
          <w:trHeight w:val="255"/>
          <w:jc w:val="center"/>
        </w:trPr>
        <w:tc>
          <w:tcPr>
            <w:tcW w:w="3349" w:type="dxa"/>
            <w:vMerge w:val="restart"/>
            <w:tcBorders>
              <w:left w:val="nil"/>
              <w:right w:val="nil"/>
            </w:tcBorders>
            <w:shd w:val="clear" w:color="auto" w:fill="auto"/>
            <w:noWrap/>
            <w:vAlign w:val="center"/>
            <w:hideMark/>
          </w:tcPr>
          <w:p w14:paraId="7F5935C6"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Lic_Conciliar trabalho</w:t>
            </w:r>
          </w:p>
        </w:tc>
        <w:tc>
          <w:tcPr>
            <w:tcW w:w="1223" w:type="dxa"/>
            <w:tcBorders>
              <w:left w:val="nil"/>
              <w:bottom w:val="nil"/>
              <w:right w:val="nil"/>
            </w:tcBorders>
            <w:shd w:val="clear" w:color="auto" w:fill="auto"/>
            <w:noWrap/>
            <w:vAlign w:val="center"/>
            <w:hideMark/>
          </w:tcPr>
          <w:p w14:paraId="1C70DB2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-0,0698</w:t>
            </w:r>
          </w:p>
        </w:tc>
        <w:tc>
          <w:tcPr>
            <w:tcW w:w="1423" w:type="dxa"/>
            <w:tcBorders>
              <w:left w:val="nil"/>
              <w:bottom w:val="nil"/>
              <w:right w:val="nil"/>
            </w:tcBorders>
            <w:shd w:val="clear" w:color="auto" w:fill="auto"/>
            <w:noWrap/>
            <w:vAlign w:val="center"/>
            <w:hideMark/>
          </w:tcPr>
          <w:p w14:paraId="3094222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-0,0615</w:t>
            </w:r>
          </w:p>
        </w:tc>
        <w:tc>
          <w:tcPr>
            <w:tcW w:w="1150" w:type="dxa"/>
            <w:tcBorders>
              <w:left w:val="nil"/>
              <w:bottom w:val="nil"/>
              <w:right w:val="nil"/>
            </w:tcBorders>
            <w:shd w:val="clear" w:color="auto" w:fill="auto"/>
            <w:noWrap/>
            <w:vAlign w:val="center"/>
            <w:hideMark/>
          </w:tcPr>
          <w:p w14:paraId="3DEE70A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-0,108</w:t>
            </w:r>
          </w:p>
        </w:tc>
        <w:tc>
          <w:tcPr>
            <w:tcW w:w="1162" w:type="dxa"/>
            <w:tcBorders>
              <w:left w:val="nil"/>
              <w:bottom w:val="nil"/>
              <w:right w:val="nil"/>
            </w:tcBorders>
            <w:vAlign w:val="center"/>
          </w:tcPr>
          <w:p w14:paraId="7F65A67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-0,109*</w:t>
            </w:r>
          </w:p>
        </w:tc>
        <w:tc>
          <w:tcPr>
            <w:tcW w:w="1066" w:type="dxa"/>
            <w:gridSpan w:val="2"/>
            <w:tcBorders>
              <w:left w:val="nil"/>
              <w:bottom w:val="nil"/>
              <w:right w:val="nil"/>
            </w:tcBorders>
            <w:vAlign w:val="center"/>
          </w:tcPr>
          <w:p w14:paraId="79B0FD1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-0,0418</w:t>
            </w:r>
          </w:p>
        </w:tc>
        <w:tc>
          <w:tcPr>
            <w:tcW w:w="1290" w:type="dxa"/>
            <w:gridSpan w:val="2"/>
            <w:tcBorders>
              <w:left w:val="nil"/>
              <w:bottom w:val="nil"/>
              <w:right w:val="nil"/>
            </w:tcBorders>
            <w:vAlign w:val="center"/>
          </w:tcPr>
          <w:p w14:paraId="15EA934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0,0403</w:t>
            </w:r>
          </w:p>
        </w:tc>
      </w:tr>
      <w:tr w:rsidR="00792242" w:rsidRPr="004908C6" w14:paraId="48761901" w14:textId="77777777" w:rsidTr="006D7F94">
        <w:trPr>
          <w:trHeight w:val="255"/>
          <w:jc w:val="center"/>
        </w:trPr>
        <w:tc>
          <w:tcPr>
            <w:tcW w:w="3349" w:type="dxa"/>
            <w:vMerge/>
            <w:tcBorders>
              <w:left w:val="nil"/>
              <w:right w:val="nil"/>
            </w:tcBorders>
            <w:shd w:val="clear" w:color="auto" w:fill="auto"/>
            <w:noWrap/>
            <w:vAlign w:val="center"/>
            <w:hideMark/>
          </w:tcPr>
          <w:p w14:paraId="27C6A1AD"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0A353E2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(0,0567)</w:t>
            </w:r>
          </w:p>
        </w:tc>
        <w:tc>
          <w:tcPr>
            <w:tcW w:w="1423" w:type="dxa"/>
            <w:tcBorders>
              <w:top w:val="nil"/>
              <w:left w:val="nil"/>
              <w:bottom w:val="single" w:sz="4" w:space="0" w:color="auto"/>
              <w:right w:val="nil"/>
            </w:tcBorders>
            <w:shd w:val="clear" w:color="auto" w:fill="auto"/>
            <w:noWrap/>
            <w:vAlign w:val="center"/>
            <w:hideMark/>
          </w:tcPr>
          <w:p w14:paraId="379DD22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(0,0581)</w:t>
            </w:r>
          </w:p>
        </w:tc>
        <w:tc>
          <w:tcPr>
            <w:tcW w:w="1150" w:type="dxa"/>
            <w:tcBorders>
              <w:top w:val="nil"/>
              <w:left w:val="nil"/>
              <w:bottom w:val="single" w:sz="4" w:space="0" w:color="auto"/>
              <w:right w:val="nil"/>
            </w:tcBorders>
            <w:shd w:val="clear" w:color="auto" w:fill="auto"/>
            <w:noWrap/>
            <w:vAlign w:val="center"/>
            <w:hideMark/>
          </w:tcPr>
          <w:p w14:paraId="3C95062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(0,0905)</w:t>
            </w:r>
          </w:p>
        </w:tc>
        <w:tc>
          <w:tcPr>
            <w:tcW w:w="1162" w:type="dxa"/>
            <w:tcBorders>
              <w:top w:val="nil"/>
              <w:left w:val="nil"/>
              <w:bottom w:val="single" w:sz="4" w:space="0" w:color="auto"/>
              <w:right w:val="nil"/>
            </w:tcBorders>
            <w:vAlign w:val="center"/>
          </w:tcPr>
          <w:p w14:paraId="3C19DF0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(0,0613)</w:t>
            </w:r>
          </w:p>
        </w:tc>
        <w:tc>
          <w:tcPr>
            <w:tcW w:w="1066" w:type="dxa"/>
            <w:gridSpan w:val="2"/>
            <w:tcBorders>
              <w:top w:val="nil"/>
              <w:left w:val="nil"/>
              <w:bottom w:val="single" w:sz="4" w:space="0" w:color="auto"/>
              <w:right w:val="nil"/>
            </w:tcBorders>
            <w:vAlign w:val="center"/>
          </w:tcPr>
          <w:p w14:paraId="478E201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(0,0964)</w:t>
            </w:r>
          </w:p>
        </w:tc>
        <w:tc>
          <w:tcPr>
            <w:tcW w:w="1290" w:type="dxa"/>
            <w:gridSpan w:val="2"/>
            <w:tcBorders>
              <w:top w:val="nil"/>
              <w:left w:val="nil"/>
              <w:bottom w:val="single" w:sz="4" w:space="0" w:color="auto"/>
              <w:right w:val="nil"/>
            </w:tcBorders>
            <w:vAlign w:val="center"/>
          </w:tcPr>
          <w:p w14:paraId="327187D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(0,0898)</w:t>
            </w:r>
          </w:p>
        </w:tc>
      </w:tr>
      <w:tr w:rsidR="00792242" w:rsidRPr="004908C6" w14:paraId="1B621B6D" w14:textId="77777777" w:rsidTr="006D7F94">
        <w:trPr>
          <w:trHeight w:val="255"/>
          <w:jc w:val="center"/>
        </w:trPr>
        <w:tc>
          <w:tcPr>
            <w:tcW w:w="3349" w:type="dxa"/>
            <w:vMerge w:val="restart"/>
            <w:tcBorders>
              <w:left w:val="nil"/>
              <w:right w:val="nil"/>
            </w:tcBorders>
            <w:shd w:val="clear" w:color="auto" w:fill="auto"/>
            <w:noWrap/>
            <w:vAlign w:val="center"/>
            <w:hideMark/>
          </w:tcPr>
          <w:p w14:paraId="75AA0E88"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Lic_Conciliar família</w:t>
            </w:r>
          </w:p>
        </w:tc>
        <w:tc>
          <w:tcPr>
            <w:tcW w:w="1223" w:type="dxa"/>
            <w:tcBorders>
              <w:left w:val="nil"/>
              <w:bottom w:val="nil"/>
              <w:right w:val="nil"/>
            </w:tcBorders>
            <w:shd w:val="clear" w:color="auto" w:fill="auto"/>
            <w:noWrap/>
            <w:vAlign w:val="center"/>
            <w:hideMark/>
          </w:tcPr>
          <w:p w14:paraId="17FC691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0,0629</w:t>
            </w:r>
          </w:p>
        </w:tc>
        <w:tc>
          <w:tcPr>
            <w:tcW w:w="1423" w:type="dxa"/>
            <w:tcBorders>
              <w:left w:val="nil"/>
              <w:bottom w:val="nil"/>
              <w:right w:val="nil"/>
            </w:tcBorders>
            <w:shd w:val="clear" w:color="auto" w:fill="auto"/>
            <w:noWrap/>
            <w:vAlign w:val="center"/>
            <w:hideMark/>
          </w:tcPr>
          <w:p w14:paraId="4957C68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0,0366</w:t>
            </w:r>
          </w:p>
        </w:tc>
        <w:tc>
          <w:tcPr>
            <w:tcW w:w="1150" w:type="dxa"/>
            <w:tcBorders>
              <w:left w:val="nil"/>
              <w:bottom w:val="nil"/>
              <w:right w:val="nil"/>
            </w:tcBorders>
            <w:shd w:val="clear" w:color="auto" w:fill="auto"/>
            <w:noWrap/>
            <w:vAlign w:val="center"/>
            <w:hideMark/>
          </w:tcPr>
          <w:p w14:paraId="4767437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0,0942</w:t>
            </w:r>
          </w:p>
        </w:tc>
        <w:tc>
          <w:tcPr>
            <w:tcW w:w="1162" w:type="dxa"/>
            <w:tcBorders>
              <w:left w:val="nil"/>
              <w:bottom w:val="nil"/>
              <w:right w:val="nil"/>
            </w:tcBorders>
            <w:vAlign w:val="center"/>
          </w:tcPr>
          <w:p w14:paraId="5F93143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0,0757</w:t>
            </w:r>
          </w:p>
        </w:tc>
        <w:tc>
          <w:tcPr>
            <w:tcW w:w="1066" w:type="dxa"/>
            <w:gridSpan w:val="2"/>
            <w:tcBorders>
              <w:left w:val="nil"/>
              <w:bottom w:val="nil"/>
              <w:right w:val="nil"/>
            </w:tcBorders>
            <w:vAlign w:val="center"/>
          </w:tcPr>
          <w:p w14:paraId="287AD3A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0,0594</w:t>
            </w:r>
          </w:p>
        </w:tc>
        <w:tc>
          <w:tcPr>
            <w:tcW w:w="1290" w:type="dxa"/>
            <w:gridSpan w:val="2"/>
            <w:tcBorders>
              <w:left w:val="nil"/>
              <w:bottom w:val="nil"/>
              <w:right w:val="nil"/>
            </w:tcBorders>
            <w:vAlign w:val="center"/>
          </w:tcPr>
          <w:p w14:paraId="0B1763F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0,0486</w:t>
            </w:r>
          </w:p>
        </w:tc>
      </w:tr>
      <w:tr w:rsidR="00792242" w:rsidRPr="004908C6" w14:paraId="76A18DCF" w14:textId="77777777" w:rsidTr="006D7F94">
        <w:trPr>
          <w:trHeight w:val="255"/>
          <w:jc w:val="center"/>
        </w:trPr>
        <w:tc>
          <w:tcPr>
            <w:tcW w:w="3349" w:type="dxa"/>
            <w:vMerge/>
            <w:tcBorders>
              <w:left w:val="nil"/>
              <w:right w:val="nil"/>
            </w:tcBorders>
            <w:shd w:val="clear" w:color="auto" w:fill="auto"/>
            <w:noWrap/>
            <w:vAlign w:val="center"/>
            <w:hideMark/>
          </w:tcPr>
          <w:p w14:paraId="1DC2D647"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56A325AD"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(0,0507)</w:t>
            </w:r>
          </w:p>
        </w:tc>
        <w:tc>
          <w:tcPr>
            <w:tcW w:w="1423" w:type="dxa"/>
            <w:tcBorders>
              <w:top w:val="nil"/>
              <w:left w:val="nil"/>
              <w:bottom w:val="single" w:sz="4" w:space="0" w:color="auto"/>
              <w:right w:val="nil"/>
            </w:tcBorders>
            <w:shd w:val="clear" w:color="auto" w:fill="auto"/>
            <w:noWrap/>
            <w:vAlign w:val="center"/>
            <w:hideMark/>
          </w:tcPr>
          <w:p w14:paraId="4BE94D6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(0,0477)</w:t>
            </w:r>
          </w:p>
        </w:tc>
        <w:tc>
          <w:tcPr>
            <w:tcW w:w="1150" w:type="dxa"/>
            <w:tcBorders>
              <w:top w:val="nil"/>
              <w:left w:val="nil"/>
              <w:bottom w:val="single" w:sz="4" w:space="0" w:color="auto"/>
              <w:right w:val="nil"/>
            </w:tcBorders>
            <w:shd w:val="clear" w:color="auto" w:fill="auto"/>
            <w:noWrap/>
            <w:vAlign w:val="center"/>
            <w:hideMark/>
          </w:tcPr>
          <w:p w14:paraId="504BC71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(0,102)</w:t>
            </w:r>
          </w:p>
        </w:tc>
        <w:tc>
          <w:tcPr>
            <w:tcW w:w="1162" w:type="dxa"/>
            <w:tcBorders>
              <w:top w:val="nil"/>
              <w:left w:val="nil"/>
              <w:bottom w:val="single" w:sz="4" w:space="0" w:color="auto"/>
              <w:right w:val="nil"/>
            </w:tcBorders>
            <w:vAlign w:val="center"/>
          </w:tcPr>
          <w:p w14:paraId="06222A5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(0,0607)</w:t>
            </w:r>
          </w:p>
        </w:tc>
        <w:tc>
          <w:tcPr>
            <w:tcW w:w="1066" w:type="dxa"/>
            <w:gridSpan w:val="2"/>
            <w:tcBorders>
              <w:top w:val="nil"/>
              <w:left w:val="nil"/>
              <w:bottom w:val="single" w:sz="4" w:space="0" w:color="auto"/>
              <w:right w:val="nil"/>
            </w:tcBorders>
            <w:vAlign w:val="center"/>
          </w:tcPr>
          <w:p w14:paraId="67BFACD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(0,116)</w:t>
            </w:r>
          </w:p>
        </w:tc>
        <w:tc>
          <w:tcPr>
            <w:tcW w:w="1290" w:type="dxa"/>
            <w:gridSpan w:val="2"/>
            <w:tcBorders>
              <w:top w:val="nil"/>
              <w:left w:val="nil"/>
              <w:bottom w:val="single" w:sz="4" w:space="0" w:color="auto"/>
              <w:right w:val="nil"/>
            </w:tcBorders>
            <w:vAlign w:val="center"/>
          </w:tcPr>
          <w:p w14:paraId="3F568E6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(0,101)</w:t>
            </w:r>
          </w:p>
        </w:tc>
      </w:tr>
      <w:tr w:rsidR="00792242" w:rsidRPr="004908C6" w14:paraId="42CADED9" w14:textId="77777777" w:rsidTr="006D7F94">
        <w:trPr>
          <w:trHeight w:val="255"/>
          <w:jc w:val="center"/>
        </w:trPr>
        <w:tc>
          <w:tcPr>
            <w:tcW w:w="3349" w:type="dxa"/>
            <w:vMerge w:val="restart"/>
            <w:tcBorders>
              <w:left w:val="nil"/>
              <w:right w:val="nil"/>
            </w:tcBorders>
            <w:shd w:val="clear" w:color="auto" w:fill="auto"/>
            <w:noWrap/>
            <w:vAlign w:val="center"/>
            <w:hideMark/>
          </w:tcPr>
          <w:p w14:paraId="2ECA253A"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Lic_Abre portas</w:t>
            </w:r>
          </w:p>
        </w:tc>
        <w:tc>
          <w:tcPr>
            <w:tcW w:w="1223" w:type="dxa"/>
            <w:tcBorders>
              <w:left w:val="nil"/>
              <w:bottom w:val="nil"/>
              <w:right w:val="nil"/>
            </w:tcBorders>
            <w:shd w:val="clear" w:color="auto" w:fill="auto"/>
            <w:noWrap/>
            <w:vAlign w:val="center"/>
            <w:hideMark/>
          </w:tcPr>
          <w:p w14:paraId="1C02F29F"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-0,0434</w:t>
            </w:r>
          </w:p>
        </w:tc>
        <w:tc>
          <w:tcPr>
            <w:tcW w:w="1423" w:type="dxa"/>
            <w:tcBorders>
              <w:left w:val="nil"/>
              <w:bottom w:val="nil"/>
              <w:right w:val="nil"/>
            </w:tcBorders>
            <w:shd w:val="clear" w:color="auto" w:fill="auto"/>
            <w:noWrap/>
            <w:vAlign w:val="center"/>
            <w:hideMark/>
          </w:tcPr>
          <w:p w14:paraId="38227B5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-0,0210</w:t>
            </w:r>
          </w:p>
        </w:tc>
        <w:tc>
          <w:tcPr>
            <w:tcW w:w="1150" w:type="dxa"/>
            <w:tcBorders>
              <w:left w:val="nil"/>
              <w:bottom w:val="nil"/>
              <w:right w:val="nil"/>
            </w:tcBorders>
            <w:shd w:val="clear" w:color="auto" w:fill="auto"/>
            <w:noWrap/>
            <w:vAlign w:val="center"/>
            <w:hideMark/>
          </w:tcPr>
          <w:p w14:paraId="1DE3116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-0,0570</w:t>
            </w:r>
          </w:p>
        </w:tc>
        <w:tc>
          <w:tcPr>
            <w:tcW w:w="1162" w:type="dxa"/>
            <w:tcBorders>
              <w:left w:val="nil"/>
              <w:bottom w:val="nil"/>
              <w:right w:val="nil"/>
            </w:tcBorders>
            <w:vAlign w:val="center"/>
          </w:tcPr>
          <w:p w14:paraId="2B1E5602"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-0,0483</w:t>
            </w:r>
          </w:p>
        </w:tc>
        <w:tc>
          <w:tcPr>
            <w:tcW w:w="1066" w:type="dxa"/>
            <w:gridSpan w:val="2"/>
            <w:tcBorders>
              <w:left w:val="nil"/>
              <w:bottom w:val="nil"/>
              <w:right w:val="nil"/>
            </w:tcBorders>
            <w:vAlign w:val="center"/>
          </w:tcPr>
          <w:p w14:paraId="45D6652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-0,0665</w:t>
            </w:r>
          </w:p>
        </w:tc>
        <w:tc>
          <w:tcPr>
            <w:tcW w:w="1290" w:type="dxa"/>
            <w:gridSpan w:val="2"/>
            <w:tcBorders>
              <w:left w:val="nil"/>
              <w:bottom w:val="nil"/>
              <w:right w:val="nil"/>
            </w:tcBorders>
            <w:vAlign w:val="center"/>
          </w:tcPr>
          <w:p w14:paraId="4CF3DF50"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0,00411</w:t>
            </w:r>
          </w:p>
        </w:tc>
      </w:tr>
      <w:tr w:rsidR="00792242" w:rsidRPr="004908C6" w14:paraId="62213843" w14:textId="77777777" w:rsidTr="006D7F94">
        <w:trPr>
          <w:trHeight w:val="255"/>
          <w:jc w:val="center"/>
        </w:trPr>
        <w:tc>
          <w:tcPr>
            <w:tcW w:w="3349" w:type="dxa"/>
            <w:vMerge/>
            <w:tcBorders>
              <w:left w:val="nil"/>
              <w:bottom w:val="single" w:sz="4" w:space="0" w:color="auto"/>
              <w:right w:val="nil"/>
            </w:tcBorders>
            <w:shd w:val="clear" w:color="auto" w:fill="auto"/>
            <w:noWrap/>
            <w:vAlign w:val="center"/>
            <w:hideMark/>
          </w:tcPr>
          <w:p w14:paraId="7BD3FC0D"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p>
        </w:tc>
        <w:tc>
          <w:tcPr>
            <w:tcW w:w="1223" w:type="dxa"/>
            <w:tcBorders>
              <w:top w:val="nil"/>
              <w:left w:val="nil"/>
              <w:bottom w:val="single" w:sz="4" w:space="0" w:color="auto"/>
              <w:right w:val="nil"/>
            </w:tcBorders>
            <w:shd w:val="clear" w:color="auto" w:fill="auto"/>
            <w:noWrap/>
            <w:vAlign w:val="center"/>
            <w:hideMark/>
          </w:tcPr>
          <w:p w14:paraId="0E797B0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(0,0374)</w:t>
            </w:r>
          </w:p>
        </w:tc>
        <w:tc>
          <w:tcPr>
            <w:tcW w:w="1423" w:type="dxa"/>
            <w:tcBorders>
              <w:top w:val="nil"/>
              <w:left w:val="nil"/>
              <w:bottom w:val="single" w:sz="4" w:space="0" w:color="auto"/>
              <w:right w:val="nil"/>
            </w:tcBorders>
            <w:shd w:val="clear" w:color="auto" w:fill="auto"/>
            <w:noWrap/>
            <w:vAlign w:val="center"/>
            <w:hideMark/>
          </w:tcPr>
          <w:p w14:paraId="6571A291"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(0,0502)</w:t>
            </w:r>
          </w:p>
        </w:tc>
        <w:tc>
          <w:tcPr>
            <w:tcW w:w="1150" w:type="dxa"/>
            <w:tcBorders>
              <w:top w:val="nil"/>
              <w:left w:val="nil"/>
              <w:bottom w:val="single" w:sz="4" w:space="0" w:color="auto"/>
              <w:right w:val="nil"/>
            </w:tcBorders>
            <w:shd w:val="clear" w:color="auto" w:fill="auto"/>
            <w:noWrap/>
            <w:vAlign w:val="center"/>
            <w:hideMark/>
          </w:tcPr>
          <w:p w14:paraId="53768B83"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(0,0741)</w:t>
            </w:r>
          </w:p>
        </w:tc>
        <w:tc>
          <w:tcPr>
            <w:tcW w:w="1162" w:type="dxa"/>
            <w:tcBorders>
              <w:top w:val="nil"/>
              <w:left w:val="nil"/>
              <w:right w:val="nil"/>
            </w:tcBorders>
            <w:vAlign w:val="center"/>
          </w:tcPr>
          <w:p w14:paraId="05D2FD9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(0,0621)</w:t>
            </w:r>
          </w:p>
        </w:tc>
        <w:tc>
          <w:tcPr>
            <w:tcW w:w="1066" w:type="dxa"/>
            <w:gridSpan w:val="2"/>
            <w:tcBorders>
              <w:top w:val="nil"/>
              <w:left w:val="nil"/>
              <w:right w:val="nil"/>
            </w:tcBorders>
            <w:vAlign w:val="center"/>
          </w:tcPr>
          <w:p w14:paraId="0A56DA3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(0,0580)</w:t>
            </w:r>
          </w:p>
        </w:tc>
        <w:tc>
          <w:tcPr>
            <w:tcW w:w="1290" w:type="dxa"/>
            <w:gridSpan w:val="2"/>
            <w:tcBorders>
              <w:top w:val="nil"/>
              <w:left w:val="nil"/>
              <w:right w:val="nil"/>
            </w:tcBorders>
            <w:vAlign w:val="center"/>
          </w:tcPr>
          <w:p w14:paraId="40FDC2A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(0,0862)</w:t>
            </w:r>
          </w:p>
        </w:tc>
      </w:tr>
      <w:tr w:rsidR="00792242" w:rsidRPr="004908C6" w14:paraId="00BE2694" w14:textId="77777777" w:rsidTr="006D7F94">
        <w:trPr>
          <w:trHeight w:val="255"/>
          <w:jc w:val="center"/>
        </w:trPr>
        <w:tc>
          <w:tcPr>
            <w:tcW w:w="3349" w:type="dxa"/>
            <w:tcBorders>
              <w:top w:val="nil"/>
              <w:left w:val="nil"/>
              <w:right w:val="nil"/>
            </w:tcBorders>
            <w:shd w:val="clear" w:color="auto" w:fill="auto"/>
            <w:noWrap/>
            <w:vAlign w:val="center"/>
            <w:hideMark/>
          </w:tcPr>
          <w:p w14:paraId="2F785A00"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Observações</w:t>
            </w:r>
          </w:p>
        </w:tc>
        <w:tc>
          <w:tcPr>
            <w:tcW w:w="1223" w:type="dxa"/>
            <w:tcBorders>
              <w:top w:val="nil"/>
              <w:left w:val="nil"/>
              <w:right w:val="nil"/>
            </w:tcBorders>
            <w:shd w:val="clear" w:color="auto" w:fill="auto"/>
            <w:noWrap/>
            <w:vAlign w:val="center"/>
            <w:hideMark/>
          </w:tcPr>
          <w:p w14:paraId="37218EE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1.644</w:t>
            </w:r>
          </w:p>
        </w:tc>
        <w:tc>
          <w:tcPr>
            <w:tcW w:w="1423" w:type="dxa"/>
            <w:tcBorders>
              <w:top w:val="nil"/>
              <w:left w:val="nil"/>
              <w:right w:val="nil"/>
            </w:tcBorders>
            <w:shd w:val="clear" w:color="auto" w:fill="auto"/>
            <w:noWrap/>
            <w:vAlign w:val="center"/>
            <w:hideMark/>
          </w:tcPr>
          <w:p w14:paraId="1D74637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1.097</w:t>
            </w:r>
          </w:p>
        </w:tc>
        <w:tc>
          <w:tcPr>
            <w:tcW w:w="1150" w:type="dxa"/>
            <w:tcBorders>
              <w:top w:val="nil"/>
              <w:left w:val="nil"/>
              <w:right w:val="nil"/>
            </w:tcBorders>
            <w:shd w:val="clear" w:color="auto" w:fill="auto"/>
            <w:noWrap/>
            <w:vAlign w:val="center"/>
            <w:hideMark/>
          </w:tcPr>
          <w:p w14:paraId="15190934"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547</w:t>
            </w:r>
          </w:p>
        </w:tc>
        <w:tc>
          <w:tcPr>
            <w:tcW w:w="1162" w:type="dxa"/>
            <w:tcBorders>
              <w:top w:val="nil"/>
              <w:left w:val="nil"/>
              <w:right w:val="nil"/>
            </w:tcBorders>
            <w:vAlign w:val="center"/>
          </w:tcPr>
          <w:p w14:paraId="7C82C71C"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648</w:t>
            </w:r>
          </w:p>
        </w:tc>
        <w:tc>
          <w:tcPr>
            <w:tcW w:w="1066" w:type="dxa"/>
            <w:gridSpan w:val="2"/>
            <w:tcBorders>
              <w:top w:val="nil"/>
              <w:left w:val="nil"/>
              <w:right w:val="nil"/>
            </w:tcBorders>
            <w:vAlign w:val="center"/>
          </w:tcPr>
          <w:p w14:paraId="401D785B"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585</w:t>
            </w:r>
          </w:p>
        </w:tc>
        <w:tc>
          <w:tcPr>
            <w:tcW w:w="1290" w:type="dxa"/>
            <w:gridSpan w:val="2"/>
            <w:tcBorders>
              <w:top w:val="nil"/>
              <w:left w:val="nil"/>
              <w:right w:val="nil"/>
            </w:tcBorders>
            <w:vAlign w:val="center"/>
          </w:tcPr>
          <w:p w14:paraId="459F0636"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411</w:t>
            </w:r>
          </w:p>
        </w:tc>
      </w:tr>
      <w:tr w:rsidR="00792242" w:rsidRPr="004908C6" w14:paraId="688FECFD" w14:textId="77777777" w:rsidTr="006D7F94">
        <w:trPr>
          <w:trHeight w:val="255"/>
          <w:jc w:val="center"/>
        </w:trPr>
        <w:tc>
          <w:tcPr>
            <w:tcW w:w="3349" w:type="dxa"/>
            <w:tcBorders>
              <w:left w:val="nil"/>
              <w:right w:val="nil"/>
            </w:tcBorders>
            <w:shd w:val="clear" w:color="auto" w:fill="auto"/>
            <w:noWrap/>
            <w:vAlign w:val="center"/>
            <w:hideMark/>
          </w:tcPr>
          <w:p w14:paraId="19DAB0E4"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Pseudo R²</w:t>
            </w:r>
          </w:p>
        </w:tc>
        <w:tc>
          <w:tcPr>
            <w:tcW w:w="1223" w:type="dxa"/>
            <w:tcBorders>
              <w:left w:val="nil"/>
              <w:right w:val="nil"/>
            </w:tcBorders>
            <w:shd w:val="clear" w:color="auto" w:fill="auto"/>
            <w:noWrap/>
            <w:vAlign w:val="center"/>
            <w:hideMark/>
          </w:tcPr>
          <w:p w14:paraId="75C0EC5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0,209</w:t>
            </w:r>
          </w:p>
        </w:tc>
        <w:tc>
          <w:tcPr>
            <w:tcW w:w="1423" w:type="dxa"/>
            <w:tcBorders>
              <w:left w:val="nil"/>
              <w:right w:val="nil"/>
            </w:tcBorders>
            <w:shd w:val="clear" w:color="auto" w:fill="auto"/>
            <w:noWrap/>
            <w:vAlign w:val="center"/>
            <w:hideMark/>
          </w:tcPr>
          <w:p w14:paraId="05380FA7"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0,211</w:t>
            </w:r>
          </w:p>
        </w:tc>
        <w:tc>
          <w:tcPr>
            <w:tcW w:w="1150" w:type="dxa"/>
            <w:tcBorders>
              <w:left w:val="nil"/>
              <w:right w:val="nil"/>
            </w:tcBorders>
            <w:shd w:val="clear" w:color="auto" w:fill="auto"/>
            <w:noWrap/>
            <w:vAlign w:val="center"/>
            <w:hideMark/>
          </w:tcPr>
          <w:p w14:paraId="52BD3888"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0,258</w:t>
            </w:r>
          </w:p>
        </w:tc>
        <w:tc>
          <w:tcPr>
            <w:tcW w:w="1162" w:type="dxa"/>
            <w:tcBorders>
              <w:left w:val="nil"/>
              <w:right w:val="nil"/>
            </w:tcBorders>
            <w:vAlign w:val="center"/>
          </w:tcPr>
          <w:p w14:paraId="402EA27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0,256</w:t>
            </w:r>
          </w:p>
        </w:tc>
        <w:tc>
          <w:tcPr>
            <w:tcW w:w="1066" w:type="dxa"/>
            <w:gridSpan w:val="2"/>
            <w:tcBorders>
              <w:left w:val="nil"/>
              <w:right w:val="nil"/>
            </w:tcBorders>
            <w:vAlign w:val="center"/>
          </w:tcPr>
          <w:p w14:paraId="581B2F4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0,237</w:t>
            </w:r>
          </w:p>
        </w:tc>
        <w:tc>
          <w:tcPr>
            <w:tcW w:w="1290" w:type="dxa"/>
            <w:gridSpan w:val="2"/>
            <w:tcBorders>
              <w:left w:val="nil"/>
              <w:right w:val="nil"/>
            </w:tcBorders>
            <w:vAlign w:val="center"/>
          </w:tcPr>
          <w:p w14:paraId="25F2A42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0,320</w:t>
            </w:r>
          </w:p>
        </w:tc>
      </w:tr>
      <w:tr w:rsidR="00792242" w:rsidRPr="004908C6" w14:paraId="40772E23" w14:textId="77777777" w:rsidTr="006D7F94">
        <w:trPr>
          <w:trHeight w:val="255"/>
          <w:jc w:val="center"/>
        </w:trPr>
        <w:tc>
          <w:tcPr>
            <w:tcW w:w="3349" w:type="dxa"/>
            <w:tcBorders>
              <w:left w:val="nil"/>
              <w:bottom w:val="single" w:sz="4" w:space="0" w:color="auto"/>
              <w:right w:val="nil"/>
            </w:tcBorders>
            <w:shd w:val="clear" w:color="auto" w:fill="auto"/>
            <w:noWrap/>
            <w:vAlign w:val="center"/>
            <w:hideMark/>
          </w:tcPr>
          <w:p w14:paraId="7483A609"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Estatística de Wald</w:t>
            </w:r>
          </w:p>
        </w:tc>
        <w:tc>
          <w:tcPr>
            <w:tcW w:w="1223" w:type="dxa"/>
            <w:tcBorders>
              <w:left w:val="nil"/>
              <w:bottom w:val="single" w:sz="4" w:space="0" w:color="auto"/>
              <w:right w:val="nil"/>
            </w:tcBorders>
            <w:shd w:val="clear" w:color="auto" w:fill="auto"/>
            <w:noWrap/>
            <w:vAlign w:val="center"/>
            <w:hideMark/>
          </w:tcPr>
          <w:p w14:paraId="7985985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3943***</w:t>
            </w:r>
          </w:p>
        </w:tc>
        <w:tc>
          <w:tcPr>
            <w:tcW w:w="1423" w:type="dxa"/>
            <w:tcBorders>
              <w:left w:val="nil"/>
              <w:bottom w:val="single" w:sz="4" w:space="0" w:color="auto"/>
              <w:right w:val="nil"/>
            </w:tcBorders>
            <w:shd w:val="clear" w:color="auto" w:fill="auto"/>
            <w:noWrap/>
            <w:vAlign w:val="center"/>
            <w:hideMark/>
          </w:tcPr>
          <w:p w14:paraId="1531F8D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778,5***</w:t>
            </w:r>
          </w:p>
        </w:tc>
        <w:tc>
          <w:tcPr>
            <w:tcW w:w="1150" w:type="dxa"/>
            <w:tcBorders>
              <w:left w:val="nil"/>
              <w:bottom w:val="single" w:sz="4" w:space="0" w:color="auto"/>
              <w:right w:val="nil"/>
            </w:tcBorders>
            <w:shd w:val="clear" w:color="auto" w:fill="auto"/>
            <w:noWrap/>
            <w:vAlign w:val="center"/>
            <w:hideMark/>
          </w:tcPr>
          <w:p w14:paraId="3923B1E9"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1595***</w:t>
            </w:r>
          </w:p>
        </w:tc>
        <w:tc>
          <w:tcPr>
            <w:tcW w:w="1162" w:type="dxa"/>
            <w:tcBorders>
              <w:left w:val="nil"/>
              <w:bottom w:val="single" w:sz="4" w:space="0" w:color="auto"/>
              <w:right w:val="nil"/>
            </w:tcBorders>
            <w:vAlign w:val="center"/>
          </w:tcPr>
          <w:p w14:paraId="296D09C5"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13715***</w:t>
            </w:r>
          </w:p>
        </w:tc>
        <w:tc>
          <w:tcPr>
            <w:tcW w:w="1066" w:type="dxa"/>
            <w:gridSpan w:val="2"/>
            <w:tcBorders>
              <w:left w:val="nil"/>
              <w:bottom w:val="single" w:sz="4" w:space="0" w:color="auto"/>
              <w:right w:val="nil"/>
            </w:tcBorders>
            <w:vAlign w:val="center"/>
          </w:tcPr>
          <w:p w14:paraId="571C810A"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3674***</w:t>
            </w:r>
          </w:p>
        </w:tc>
        <w:tc>
          <w:tcPr>
            <w:tcW w:w="1290" w:type="dxa"/>
            <w:gridSpan w:val="2"/>
            <w:tcBorders>
              <w:left w:val="nil"/>
              <w:bottom w:val="single" w:sz="4" w:space="0" w:color="auto"/>
              <w:right w:val="nil"/>
            </w:tcBorders>
            <w:vAlign w:val="center"/>
          </w:tcPr>
          <w:p w14:paraId="7B8F387E" w14:textId="77777777" w:rsidR="00792242" w:rsidRPr="004908C6" w:rsidRDefault="00792242" w:rsidP="006D7F94">
            <w:pPr>
              <w:spacing w:after="0" w:line="240" w:lineRule="auto"/>
              <w:jc w:val="center"/>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w:t>
            </w:r>
          </w:p>
        </w:tc>
      </w:tr>
      <w:tr w:rsidR="00792242" w:rsidRPr="004908C6" w14:paraId="0D522950" w14:textId="77777777" w:rsidTr="006D7F94">
        <w:trPr>
          <w:trHeight w:val="255"/>
          <w:jc w:val="center"/>
        </w:trPr>
        <w:tc>
          <w:tcPr>
            <w:tcW w:w="10663" w:type="dxa"/>
            <w:gridSpan w:val="9"/>
            <w:tcBorders>
              <w:left w:val="nil"/>
              <w:bottom w:val="single" w:sz="4" w:space="0" w:color="auto"/>
              <w:right w:val="nil"/>
            </w:tcBorders>
            <w:shd w:val="clear" w:color="auto" w:fill="auto"/>
            <w:noWrap/>
            <w:vAlign w:val="center"/>
          </w:tcPr>
          <w:p w14:paraId="3731D200"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Erros padrão entre parênteses</w:t>
            </w:r>
            <w:r>
              <w:rPr>
                <w:rFonts w:ascii="Times New Roman" w:eastAsia="Times New Roman" w:hAnsi="Times New Roman"/>
                <w:color w:val="000000"/>
                <w:sz w:val="21"/>
                <w:szCs w:val="21"/>
                <w:lang w:eastAsia="pt-BR"/>
              </w:rPr>
              <w:t>.</w:t>
            </w:r>
          </w:p>
        </w:tc>
      </w:tr>
      <w:tr w:rsidR="00792242" w:rsidRPr="004908C6" w14:paraId="52459DB3" w14:textId="77777777" w:rsidTr="006D7F94">
        <w:trPr>
          <w:trHeight w:val="255"/>
          <w:jc w:val="center"/>
        </w:trPr>
        <w:tc>
          <w:tcPr>
            <w:tcW w:w="10663" w:type="dxa"/>
            <w:gridSpan w:val="9"/>
            <w:tcBorders>
              <w:left w:val="nil"/>
              <w:right w:val="nil"/>
            </w:tcBorders>
            <w:shd w:val="clear" w:color="auto" w:fill="auto"/>
            <w:noWrap/>
            <w:vAlign w:val="center"/>
          </w:tcPr>
          <w:p w14:paraId="24079757" w14:textId="77777777" w:rsidR="00792242" w:rsidRPr="004908C6" w:rsidRDefault="00792242" w:rsidP="006D7F94">
            <w:pPr>
              <w:spacing w:after="0" w:line="240" w:lineRule="auto"/>
              <w:rPr>
                <w:rFonts w:ascii="Times New Roman" w:eastAsia="Times New Roman" w:hAnsi="Times New Roman"/>
                <w:color w:val="000000"/>
                <w:sz w:val="21"/>
                <w:szCs w:val="21"/>
                <w:lang w:eastAsia="pt-BR"/>
              </w:rPr>
            </w:pPr>
            <w:r w:rsidRPr="004908C6">
              <w:rPr>
                <w:rFonts w:ascii="Times New Roman" w:eastAsia="Times New Roman" w:hAnsi="Times New Roman"/>
                <w:color w:val="000000"/>
                <w:sz w:val="21"/>
                <w:szCs w:val="21"/>
                <w:lang w:eastAsia="pt-BR"/>
              </w:rPr>
              <w:t>*** p&lt;0,01; ** p&lt;0,05; * p&lt;0,1</w:t>
            </w:r>
          </w:p>
        </w:tc>
      </w:tr>
    </w:tbl>
    <w:p w14:paraId="53BFC59A" w14:textId="77777777" w:rsidR="00792242" w:rsidRPr="004908C6" w:rsidRDefault="00792242" w:rsidP="00792242">
      <w:pPr>
        <w:spacing w:after="0" w:line="240" w:lineRule="auto"/>
        <w:jc w:val="center"/>
        <w:rPr>
          <w:rFonts w:ascii="Times New Roman" w:hAnsi="Times New Roman"/>
          <w:sz w:val="21"/>
          <w:szCs w:val="21"/>
        </w:rPr>
      </w:pPr>
      <w:r w:rsidRPr="004908C6">
        <w:rPr>
          <w:rFonts w:ascii="Times New Roman" w:hAnsi="Times New Roman"/>
          <w:sz w:val="21"/>
          <w:szCs w:val="21"/>
        </w:rPr>
        <w:t xml:space="preserve">Elaboração própria a partir de dados do </w:t>
      </w:r>
      <w:r w:rsidRPr="004908C6">
        <w:rPr>
          <w:rFonts w:ascii="Times New Roman" w:hAnsi="Times New Roman"/>
          <w:i/>
          <w:sz w:val="21"/>
          <w:szCs w:val="21"/>
        </w:rPr>
        <w:t>survey</w:t>
      </w:r>
      <w:r w:rsidRPr="004908C6">
        <w:rPr>
          <w:rFonts w:ascii="Times New Roman" w:hAnsi="Times New Roman"/>
          <w:sz w:val="21"/>
          <w:szCs w:val="21"/>
        </w:rPr>
        <w:t xml:space="preserve"> descrito no artigo.</w:t>
      </w:r>
    </w:p>
    <w:p w14:paraId="7F0C7C29" w14:textId="77777777" w:rsidR="00792242" w:rsidRDefault="00792242" w:rsidP="00792242">
      <w:pPr>
        <w:spacing w:after="0" w:line="240" w:lineRule="auto"/>
        <w:ind w:firstLine="360"/>
        <w:jc w:val="both"/>
        <w:rPr>
          <w:rFonts w:ascii="Times New Roman" w:hAnsi="Times New Roman"/>
          <w:sz w:val="24"/>
          <w:szCs w:val="24"/>
        </w:rPr>
      </w:pPr>
      <w:r>
        <w:rPr>
          <w:rFonts w:ascii="Times New Roman" w:hAnsi="Times New Roman"/>
          <w:sz w:val="24"/>
          <w:szCs w:val="24"/>
        </w:rPr>
        <w:lastRenderedPageBreak/>
        <w:t>Outra possibilidade é que aqueles que não querem ser professores tenham subestimado os salários iniciais de um professor no setor público. Não se pode descartar a hipótese de que a subestimação se deva a uma falta de interesse pela carreira, explicada, por exemplo, por alguma variável não-observável.</w:t>
      </w:r>
      <w:r w:rsidRPr="00A05052">
        <w:rPr>
          <w:rFonts w:ascii="Times New Roman" w:hAnsi="Times New Roman"/>
          <w:sz w:val="24"/>
          <w:szCs w:val="24"/>
        </w:rPr>
        <w:t xml:space="preserve"> </w:t>
      </w:r>
      <w:r>
        <w:rPr>
          <w:rFonts w:ascii="Times New Roman" w:hAnsi="Times New Roman"/>
          <w:sz w:val="24"/>
          <w:szCs w:val="24"/>
        </w:rPr>
        <w:t>As ressalvas apontadas para a hipótese de sobrestimação, contudo, também se aplicam a este de subestimação.</w:t>
      </w:r>
    </w:p>
    <w:p w14:paraId="1D041B38" w14:textId="77777777" w:rsidR="00792242" w:rsidRDefault="00792242" w:rsidP="00792242">
      <w:pPr>
        <w:spacing w:after="0" w:line="240" w:lineRule="auto"/>
        <w:ind w:firstLine="360"/>
        <w:jc w:val="both"/>
        <w:rPr>
          <w:rFonts w:ascii="Times New Roman" w:hAnsi="Times New Roman"/>
          <w:sz w:val="24"/>
          <w:szCs w:val="24"/>
        </w:rPr>
      </w:pPr>
      <w:r>
        <w:rPr>
          <w:rFonts w:ascii="Times New Roman" w:hAnsi="Times New Roman"/>
          <w:sz w:val="24"/>
          <w:szCs w:val="24"/>
        </w:rPr>
        <w:t>Outra variável salarial, que expressa a crença sobre salário que será recebido por um professor com 15 anos de experiência, também se revela positiva e significativa para explicar desejo de ser professor no modelo com amostra completa (1), sugerindo que</w:t>
      </w:r>
      <w:r w:rsidRPr="00A5526A">
        <w:rPr>
          <w:rFonts w:ascii="Times New Roman" w:hAnsi="Times New Roman"/>
          <w:i/>
          <w:sz w:val="24"/>
          <w:szCs w:val="24"/>
        </w:rPr>
        <w:t xml:space="preserve"> </w:t>
      </w:r>
      <w:r w:rsidRPr="00D53F37">
        <w:rPr>
          <w:rFonts w:ascii="Times New Roman" w:hAnsi="Times New Roman"/>
          <w:i/>
          <w:sz w:val="24"/>
          <w:szCs w:val="24"/>
        </w:rPr>
        <w:t>a perspectiva de carreira importa também</w:t>
      </w:r>
      <w:r>
        <w:rPr>
          <w:rFonts w:ascii="Times New Roman" w:hAnsi="Times New Roman"/>
          <w:i/>
          <w:sz w:val="24"/>
          <w:szCs w:val="24"/>
        </w:rPr>
        <w:t xml:space="preserve"> </w:t>
      </w:r>
      <w:r>
        <w:rPr>
          <w:rFonts w:ascii="Times New Roman" w:hAnsi="Times New Roman"/>
          <w:sz w:val="24"/>
          <w:szCs w:val="24"/>
        </w:rPr>
        <w:t xml:space="preserve">– </w:t>
      </w:r>
      <w:r w:rsidRPr="00D53F37">
        <w:rPr>
          <w:rFonts w:ascii="Times New Roman" w:hAnsi="Times New Roman"/>
          <w:i/>
          <w:sz w:val="24"/>
          <w:szCs w:val="24"/>
        </w:rPr>
        <w:t>para além da remuneração imediata</w:t>
      </w:r>
      <w:r>
        <w:rPr>
          <w:rFonts w:ascii="Times New Roman" w:hAnsi="Times New Roman"/>
          <w:i/>
          <w:sz w:val="24"/>
          <w:szCs w:val="24"/>
        </w:rPr>
        <w:t>, que é controlada no modelo</w:t>
      </w:r>
      <w:r>
        <w:rPr>
          <w:rFonts w:ascii="Times New Roman" w:hAnsi="Times New Roman"/>
          <w:sz w:val="24"/>
          <w:szCs w:val="24"/>
        </w:rPr>
        <w:t>. Este resultado merece ser bastante destacado, pois, se por um lado ele ecoa a literatura teórica, por outro não é uma evidência muito frequente na literatura empírica, em razão de falta de dados próprios para tal, de modo que constitui uma contribuição deste estudo. As mesmas considerações já feitas acerca da outra variável de salário valem aqui, com um comentário adicional: é razoável supor que, para um concluinte de licenciatura, seja mais difícil estimar o salário de um professor com 15 anos de experiência do que o salário inicial. O sinal se mantém positivo nas regressões com subamostras (modelos 2-6), porém, só é significativo para mulheres (talvez porque elas, em média, vislumbrem horizonte temporal mais longo do que os homens) e para concluintes das matérias básicas.</w:t>
      </w:r>
      <w:r>
        <w:rPr>
          <w:rStyle w:val="Refdenotaderodap"/>
          <w:rFonts w:ascii="Times New Roman" w:hAnsi="Times New Roman"/>
          <w:sz w:val="24"/>
          <w:szCs w:val="24"/>
        </w:rPr>
        <w:footnoteReference w:id="7"/>
      </w:r>
    </w:p>
    <w:p w14:paraId="41950398" w14:textId="77777777" w:rsidR="00792242" w:rsidRDefault="00792242" w:rsidP="00792242">
      <w:pPr>
        <w:spacing w:after="0" w:line="240" w:lineRule="auto"/>
        <w:ind w:firstLine="360"/>
        <w:jc w:val="both"/>
        <w:rPr>
          <w:rFonts w:ascii="Times New Roman" w:hAnsi="Times New Roman"/>
          <w:sz w:val="24"/>
          <w:szCs w:val="24"/>
        </w:rPr>
      </w:pPr>
      <w:r>
        <w:rPr>
          <w:rFonts w:ascii="Times New Roman" w:hAnsi="Times New Roman"/>
          <w:sz w:val="24"/>
          <w:szCs w:val="24"/>
        </w:rPr>
        <w:t>A última variável salarial incluída é o salário de reserva. O efeito marginal sempre apresenta o sinal negativo esperado, e em cinco dos seis modelos, há significância estatística. Concluintes mais exigentes em termos salariais têm menos chance de desejarem ser professores, o que faz sentido.</w:t>
      </w:r>
    </w:p>
    <w:p w14:paraId="0CB7A64E" w14:textId="77777777" w:rsidR="00792242" w:rsidRDefault="00792242" w:rsidP="00792242">
      <w:pPr>
        <w:spacing w:after="0" w:line="240" w:lineRule="auto"/>
        <w:ind w:firstLine="360"/>
        <w:jc w:val="both"/>
        <w:rPr>
          <w:rFonts w:ascii="Times New Roman" w:hAnsi="Times New Roman"/>
          <w:sz w:val="24"/>
          <w:szCs w:val="24"/>
        </w:rPr>
      </w:pPr>
    </w:p>
    <w:p w14:paraId="7C73A7C5" w14:textId="77777777" w:rsidR="00792242" w:rsidRPr="006D6E47" w:rsidRDefault="00792242" w:rsidP="00792242">
      <w:pPr>
        <w:pStyle w:val="PargrafodaLista"/>
        <w:numPr>
          <w:ilvl w:val="1"/>
          <w:numId w:val="2"/>
        </w:numPr>
        <w:spacing w:after="0" w:line="240" w:lineRule="auto"/>
        <w:jc w:val="both"/>
        <w:rPr>
          <w:rFonts w:ascii="Times New Roman" w:hAnsi="Times New Roman"/>
          <w:b/>
          <w:sz w:val="24"/>
          <w:szCs w:val="24"/>
        </w:rPr>
      </w:pPr>
      <w:r>
        <w:rPr>
          <w:rFonts w:ascii="Times New Roman" w:hAnsi="Times New Roman"/>
          <w:b/>
          <w:sz w:val="24"/>
          <w:szCs w:val="24"/>
        </w:rPr>
        <w:t>O perfil do futuro professor</w:t>
      </w:r>
    </w:p>
    <w:p w14:paraId="7BF81B90" w14:textId="77777777" w:rsidR="00792242" w:rsidRDefault="00792242" w:rsidP="00792242">
      <w:pPr>
        <w:spacing w:after="0" w:line="240" w:lineRule="auto"/>
        <w:ind w:firstLine="360"/>
        <w:jc w:val="both"/>
        <w:rPr>
          <w:rFonts w:ascii="Times New Roman" w:hAnsi="Times New Roman"/>
          <w:sz w:val="24"/>
          <w:szCs w:val="24"/>
        </w:rPr>
      </w:pPr>
    </w:p>
    <w:p w14:paraId="78464BD6"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sz w:val="24"/>
          <w:szCs w:val="24"/>
        </w:rPr>
        <w:t xml:space="preserve">O perfil do futuro professor revelado em nossos resultados condiz com as esparsas evidências prévias (cf. seção 2). Educação dos pais e riqueza domiciliar estão negativamente correlacionados ao desejo de ser professor, ao passo que ter estudado em escolas públicas municipais ou estaduais na maior parte do Ensino Fundamental tem correlação positiva. </w:t>
      </w:r>
      <w:r>
        <w:rPr>
          <w:rFonts w:ascii="Times New Roman" w:hAnsi="Times New Roman"/>
          <w:color w:val="2B2B2B"/>
          <w:sz w:val="24"/>
          <w:szCs w:val="24"/>
          <w:shd w:val="clear" w:color="auto" w:fill="FFFFFF"/>
        </w:rPr>
        <w:t xml:space="preserve">Em linha com a literatura, mulheres mostram-se mais propensas a se tornar professoras, o que se expressa de duas formas. Primeiro, na própria composição amostral: mais de 70% dos entrevistados são mulheres. Segundo, no efeito marginal positivo e significativo da variável </w:t>
      </w:r>
      <w:r w:rsidRPr="00D82ECD">
        <w:rPr>
          <w:rFonts w:ascii="Times New Roman" w:hAnsi="Times New Roman"/>
          <w:i/>
          <w:color w:val="2B2B2B"/>
          <w:sz w:val="24"/>
          <w:szCs w:val="24"/>
          <w:shd w:val="clear" w:color="auto" w:fill="FFFFFF"/>
        </w:rPr>
        <w:t>Feminino</w:t>
      </w:r>
      <w:r>
        <w:rPr>
          <w:rFonts w:ascii="Times New Roman" w:hAnsi="Times New Roman"/>
          <w:color w:val="2B2B2B"/>
          <w:sz w:val="24"/>
          <w:szCs w:val="24"/>
          <w:shd w:val="clear" w:color="auto" w:fill="FFFFFF"/>
        </w:rPr>
        <w:t xml:space="preserve"> no modelo com amostra completa (1), que se repete no modelo para Pedagogia (4), área ainda mais feminizada que as demais. </w:t>
      </w:r>
    </w:p>
    <w:p w14:paraId="3BD83991"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 xml:space="preserve">Tomando Científicas como categoria de referência, as </w:t>
      </w:r>
      <w:r w:rsidRPr="00930096">
        <w:rPr>
          <w:rFonts w:ascii="Times New Roman" w:hAnsi="Times New Roman"/>
          <w:i/>
          <w:color w:val="2B2B2B"/>
          <w:sz w:val="24"/>
          <w:szCs w:val="24"/>
          <w:shd w:val="clear" w:color="auto" w:fill="FFFFFF"/>
        </w:rPr>
        <w:t>dummies</w:t>
      </w:r>
      <w:r>
        <w:rPr>
          <w:rFonts w:ascii="Times New Roman" w:hAnsi="Times New Roman"/>
          <w:color w:val="2B2B2B"/>
          <w:sz w:val="24"/>
          <w:szCs w:val="24"/>
          <w:shd w:val="clear" w:color="auto" w:fill="FFFFFF"/>
        </w:rPr>
        <w:t xml:space="preserve"> das outras áreas apresentam sinal positivo – sinal esperado, supondo que estudantes de Científicas têm maiores oportunidades fora da docência – mas os efeitos não são estatisticamente significativos no modelo com amostra completa (1). Quando a amostra se restringe a mulheres (modelo 2), as estudantes de Pedagogia aparecem como significativamente mais propensas a optar pela docência que os estudantes das Científicas, em linha com a literatura.</w:t>
      </w:r>
    </w:p>
    <w:p w14:paraId="71254E02"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 xml:space="preserve">No modelo com amostra completa (1), entre as variáveis indicativas de qualidade acadêmica do aluno, somente </w:t>
      </w:r>
      <w:r>
        <w:rPr>
          <w:rFonts w:ascii="Times New Roman" w:hAnsi="Times New Roman"/>
          <w:i/>
          <w:color w:val="2B2B2B"/>
          <w:sz w:val="24"/>
          <w:szCs w:val="24"/>
          <w:shd w:val="clear" w:color="auto" w:fill="FFFFFF"/>
        </w:rPr>
        <w:t>B</w:t>
      </w:r>
      <w:r w:rsidRPr="00164C11">
        <w:rPr>
          <w:rFonts w:ascii="Times New Roman" w:hAnsi="Times New Roman"/>
          <w:i/>
          <w:color w:val="2B2B2B"/>
          <w:sz w:val="24"/>
          <w:szCs w:val="24"/>
          <w:shd w:val="clear" w:color="auto" w:fill="FFFFFF"/>
        </w:rPr>
        <w:t>om</w:t>
      </w:r>
      <w:r>
        <w:rPr>
          <w:rFonts w:ascii="Times New Roman" w:hAnsi="Times New Roman"/>
          <w:color w:val="2B2B2B"/>
          <w:sz w:val="24"/>
          <w:szCs w:val="24"/>
          <w:shd w:val="clear" w:color="auto" w:fill="FFFFFF"/>
        </w:rPr>
        <w:t xml:space="preserve"> se mostra significativo. O sinal positivo revela que os alunos que consideram ter bom desempenho com relação à turma são mais propensos a querer se tornar professores que aqueles que consideram ter desempenho excelente. Isto pode significar que os melhores alunos rejeitem seguir a profissão, mas é preciso ter alguma cautela, pois a variável é autodeclaratória. E mesmo que a autoclassificação tenha uma forte correlação com a real qualidade acadêmica dos alunos, não se pode afirmar que excelentes alunos serão melhores professores que bons alunos. A variável </w:t>
      </w:r>
      <w:r w:rsidRPr="00164C11">
        <w:rPr>
          <w:rFonts w:ascii="Times New Roman" w:hAnsi="Times New Roman"/>
          <w:i/>
          <w:color w:val="2B2B2B"/>
          <w:sz w:val="24"/>
          <w:szCs w:val="24"/>
          <w:shd w:val="clear" w:color="auto" w:fill="FFFFFF"/>
        </w:rPr>
        <w:t>Bom</w:t>
      </w:r>
      <w:r>
        <w:rPr>
          <w:rFonts w:ascii="Times New Roman" w:hAnsi="Times New Roman"/>
          <w:color w:val="2B2B2B"/>
          <w:sz w:val="24"/>
          <w:szCs w:val="24"/>
          <w:shd w:val="clear" w:color="auto" w:fill="FFFFFF"/>
        </w:rPr>
        <w:t xml:space="preserve"> se mantém positiva e significativa nos modelos somente com mulheres (2) e nas Matérias Básicas (5). </w:t>
      </w:r>
    </w:p>
    <w:p w14:paraId="3F2E96DE"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lastRenderedPageBreak/>
        <w:t xml:space="preserve">Nas Científicas, há significância estatística na variável </w:t>
      </w:r>
      <w:r w:rsidRPr="00B91792">
        <w:rPr>
          <w:rFonts w:ascii="Times New Roman" w:hAnsi="Times New Roman"/>
          <w:i/>
          <w:color w:val="2B2B2B"/>
          <w:sz w:val="24"/>
          <w:szCs w:val="24"/>
          <w:shd w:val="clear" w:color="auto" w:fill="FFFFFF"/>
        </w:rPr>
        <w:t>Bom</w:t>
      </w:r>
      <w:r>
        <w:rPr>
          <w:rFonts w:ascii="Times New Roman" w:hAnsi="Times New Roman"/>
          <w:color w:val="2B2B2B"/>
          <w:sz w:val="24"/>
          <w:szCs w:val="24"/>
          <w:shd w:val="clear" w:color="auto" w:fill="FFFFFF"/>
        </w:rPr>
        <w:t xml:space="preserve">, mas o sinal é negativo. Neste modelo, também é negativo e significativo o efeito marginal de </w:t>
      </w:r>
      <w:r w:rsidRPr="00B91792">
        <w:rPr>
          <w:rFonts w:ascii="Times New Roman" w:hAnsi="Times New Roman"/>
          <w:i/>
          <w:color w:val="2B2B2B"/>
          <w:sz w:val="24"/>
          <w:szCs w:val="24"/>
          <w:shd w:val="clear" w:color="auto" w:fill="FFFFFF"/>
        </w:rPr>
        <w:t>Medíocre</w:t>
      </w:r>
      <w:r>
        <w:rPr>
          <w:rFonts w:ascii="Times New Roman" w:hAnsi="Times New Roman"/>
          <w:color w:val="2B2B2B"/>
          <w:sz w:val="24"/>
          <w:szCs w:val="24"/>
          <w:shd w:val="clear" w:color="auto" w:fill="FFFFFF"/>
        </w:rPr>
        <w:t xml:space="preserve">, assim como o da variável </w:t>
      </w:r>
      <w:r w:rsidRPr="00B91792">
        <w:rPr>
          <w:rFonts w:ascii="Times New Roman" w:hAnsi="Times New Roman"/>
          <w:i/>
          <w:color w:val="2B2B2B"/>
          <w:sz w:val="24"/>
          <w:szCs w:val="24"/>
          <w:shd w:val="clear" w:color="auto" w:fill="FFFFFF"/>
        </w:rPr>
        <w:t>Reprovado</w:t>
      </w:r>
      <w:r>
        <w:rPr>
          <w:rFonts w:ascii="Times New Roman" w:hAnsi="Times New Roman"/>
          <w:color w:val="2B2B2B"/>
          <w:sz w:val="24"/>
          <w:szCs w:val="24"/>
          <w:shd w:val="clear" w:color="auto" w:fill="FFFFFF"/>
        </w:rPr>
        <w:t>. Uma intepretação é de que nas Científicas, são os melhores alunos os que se tornarão professores – resultado que contradiz a literatura. Uma explicação seria um possível efeito de seleção prévia, com alunos academicamente mais fortes tendo já abandonado as licenciaturas rumo a outros cursos, mas não há como explorar plenamente esta hipótese somente com esta base de dados.</w:t>
      </w:r>
    </w:p>
    <w:p w14:paraId="795E8B1A"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 xml:space="preserve">Quanto à atitude frente ao risco, a variável que se destaca é </w:t>
      </w:r>
      <w:r w:rsidRPr="00B91792">
        <w:rPr>
          <w:rFonts w:ascii="Times New Roman" w:hAnsi="Times New Roman"/>
          <w:i/>
          <w:color w:val="2B2B2B"/>
          <w:sz w:val="24"/>
          <w:szCs w:val="24"/>
          <w:shd w:val="clear" w:color="auto" w:fill="FFFFFF"/>
        </w:rPr>
        <w:t xml:space="preserve">Cidade </w:t>
      </w:r>
      <w:r>
        <w:rPr>
          <w:rFonts w:ascii="Times New Roman" w:hAnsi="Times New Roman"/>
          <w:i/>
          <w:color w:val="2B2B2B"/>
          <w:sz w:val="24"/>
          <w:szCs w:val="24"/>
          <w:shd w:val="clear" w:color="auto" w:fill="FFFFFF"/>
        </w:rPr>
        <w:t>a</w:t>
      </w:r>
      <w:r w:rsidRPr="00B91792">
        <w:rPr>
          <w:rFonts w:ascii="Times New Roman" w:hAnsi="Times New Roman"/>
          <w:i/>
          <w:color w:val="2B2B2B"/>
          <w:sz w:val="24"/>
          <w:szCs w:val="24"/>
          <w:shd w:val="clear" w:color="auto" w:fill="FFFFFF"/>
        </w:rPr>
        <w:t>rriscada</w:t>
      </w:r>
      <w:r w:rsidRPr="00B91792">
        <w:rPr>
          <w:rFonts w:ascii="Times New Roman" w:hAnsi="Times New Roman"/>
          <w:color w:val="2B2B2B"/>
          <w:sz w:val="24"/>
          <w:szCs w:val="24"/>
          <w:shd w:val="clear" w:color="auto" w:fill="FFFFFF"/>
        </w:rPr>
        <w:t xml:space="preserve">, </w:t>
      </w:r>
      <w:r>
        <w:rPr>
          <w:rFonts w:ascii="Times New Roman" w:hAnsi="Times New Roman"/>
          <w:color w:val="2B2B2B"/>
          <w:sz w:val="24"/>
          <w:szCs w:val="24"/>
          <w:shd w:val="clear" w:color="auto" w:fill="FFFFFF"/>
        </w:rPr>
        <w:t>cujo sinal é sistematicamente negativo, com significância estatística nos modelos com amostra completa, feminino e Pedagogia. Cabe ressaltar que, mesmo com o amplo conjunto de controles – inclusive para fatores que poderiam estar correlacionados à atitude frente ao risco, como perfil socioeconômico e sexo – a variável se mostra significativa. Outro ponto importante é que, mesmo entre categorias que já poderiam ser vistas como compostas por pessoas mais avessas ao risco, como mulheres e futuros pedagogos, o efeito se mantém, sugerindo que a ocupação á atrativa aos mais avessos ao risco – resultado compatível com modelos teóricos, mas poucas vezes testado empiricamente.</w:t>
      </w:r>
    </w:p>
    <w:p w14:paraId="3B0B5716"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Cor/raça só se mostra importante no modelo 6 (Científicas), no qual brancos e amarelos têm menos propensão a desejarem ser professores que pretos, pardos e indígenas. Idade sempre apresenta sinal positivo, com significância estatística em dois modelos. Quanto às macrorregiões, o resultado mais regular são efeitos negativos e significativos de todas as regiões com relação à região Sul, onde o desejo de ser professor parece ser mais intenso. Morar no interior aparece como fator determinante na regressão de homens, bem como na de Matérias Básicas.</w:t>
      </w:r>
    </w:p>
    <w:p w14:paraId="3D18BD89" w14:textId="77777777" w:rsidR="00792242" w:rsidRDefault="00792242" w:rsidP="00792242">
      <w:pPr>
        <w:pStyle w:val="PargrafodaLista"/>
        <w:spacing w:after="0" w:line="240" w:lineRule="auto"/>
        <w:ind w:left="360"/>
        <w:jc w:val="both"/>
        <w:rPr>
          <w:rFonts w:ascii="Times New Roman" w:hAnsi="Times New Roman"/>
          <w:b/>
          <w:sz w:val="24"/>
          <w:szCs w:val="24"/>
        </w:rPr>
      </w:pPr>
    </w:p>
    <w:p w14:paraId="792C02BD" w14:textId="77777777" w:rsidR="00792242" w:rsidRPr="006D6E47" w:rsidRDefault="00792242" w:rsidP="00792242">
      <w:pPr>
        <w:pStyle w:val="PargrafodaLista"/>
        <w:numPr>
          <w:ilvl w:val="1"/>
          <w:numId w:val="2"/>
        </w:numPr>
        <w:spacing w:after="0" w:line="240" w:lineRule="auto"/>
        <w:jc w:val="both"/>
        <w:rPr>
          <w:rFonts w:ascii="Times New Roman" w:hAnsi="Times New Roman"/>
          <w:b/>
          <w:sz w:val="24"/>
          <w:szCs w:val="24"/>
        </w:rPr>
      </w:pPr>
      <w:r>
        <w:rPr>
          <w:rFonts w:ascii="Times New Roman" w:hAnsi="Times New Roman"/>
          <w:b/>
          <w:sz w:val="24"/>
          <w:szCs w:val="24"/>
        </w:rPr>
        <w:t>Vocação, atividades na universidade e experiência no mercado de trabalho</w:t>
      </w:r>
    </w:p>
    <w:p w14:paraId="287201ED"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p>
    <w:p w14:paraId="38C09EEA"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 xml:space="preserve">A variável </w:t>
      </w:r>
      <w:r w:rsidRPr="007B5785">
        <w:rPr>
          <w:rFonts w:ascii="Times New Roman" w:hAnsi="Times New Roman"/>
          <w:i/>
          <w:color w:val="2B2B2B"/>
          <w:sz w:val="24"/>
          <w:szCs w:val="24"/>
          <w:shd w:val="clear" w:color="auto" w:fill="FFFFFF"/>
        </w:rPr>
        <w:t>Magistério</w:t>
      </w:r>
      <w:r>
        <w:rPr>
          <w:rFonts w:ascii="Times New Roman" w:hAnsi="Times New Roman"/>
          <w:color w:val="2B2B2B"/>
          <w:sz w:val="24"/>
          <w:szCs w:val="24"/>
          <w:shd w:val="clear" w:color="auto" w:fill="FFFFFF"/>
        </w:rPr>
        <w:t xml:space="preserve">, que pode ser vista como uma </w:t>
      </w:r>
      <w:r w:rsidRPr="007B5785">
        <w:rPr>
          <w:rFonts w:ascii="Times New Roman" w:hAnsi="Times New Roman"/>
          <w:i/>
          <w:color w:val="2B2B2B"/>
          <w:sz w:val="24"/>
          <w:szCs w:val="24"/>
          <w:shd w:val="clear" w:color="auto" w:fill="FFFFFF"/>
        </w:rPr>
        <w:t>proxy</w:t>
      </w:r>
      <w:r>
        <w:rPr>
          <w:rFonts w:ascii="Times New Roman" w:hAnsi="Times New Roman"/>
          <w:color w:val="2B2B2B"/>
          <w:sz w:val="24"/>
          <w:szCs w:val="24"/>
          <w:shd w:val="clear" w:color="auto" w:fill="FFFFFF"/>
        </w:rPr>
        <w:t xml:space="preserve"> de vocação para ser professor, ou então indicativa de um contato prévio com o ofício, tem efeito positivo e significativo no modelo com amostra completa (1), entre homens (3) e entre estudantes de Pedagogia (4). </w:t>
      </w:r>
    </w:p>
    <w:p w14:paraId="509D4B3A"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Quando estatisticamente significativas, apresentam sinais negativos as variáveis estritamente relacionadas a experiências no mercado de trabalho, seja de modo geral, seja atuando como professor, ou ainda na condição de estagiário. É possível que a maturidade adquirida com a experiência ou as situações desagradáveis vividas no trabalho afastem concluintes da ocupação. A exceção à regra aparece no modelo para Científicas, na variável que expressa experiência de trabalho como professor antes da graduação, que tem efeito marginal positivo e significativo.</w:t>
      </w:r>
    </w:p>
    <w:p w14:paraId="3D5BD034"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No bloco de variáveis que refletem as razões para a pessoa ter escolhido a licenciatura que está cursando, os três resultados mais regulares são os sinais positivos e com significância estatística: “para trabalhar como professor”; “porque era professor antes do curso”; e “porque gosto de educação”. A terceira delas pode captar uma vocação para a docência. No modelo com amostra completa, bem como naquele restrito às mulheres, não ter recursos para ter feito outro curso também aparece como uma variável significativa, com sinal negativo. Talvez isto mostre um papel desempenhado pelas licenciaturas, que seria o de porta de entrada na universidade de jovens que, intimamente, não têm a docência como objetivo último – algo como o inverso da vocação pela docência.</w:t>
      </w:r>
    </w:p>
    <w:p w14:paraId="064F3675"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 xml:space="preserve">No bloco de características e atividades feitas nas universidades, quase sempre os sinais são positivos, como se espetava, mas poucos desses efeitos são significativos. Estudar em universidade privada é positivo e significativo nas matérias básicas; assim como </w:t>
      </w:r>
      <w:r w:rsidRPr="00385B56">
        <w:rPr>
          <w:rFonts w:ascii="Times New Roman" w:hAnsi="Times New Roman"/>
          <w:color w:val="2B2B2B"/>
          <w:sz w:val="24"/>
          <w:szCs w:val="24"/>
          <w:shd w:val="clear" w:color="auto" w:fill="FFFFFF"/>
        </w:rPr>
        <w:t>ter participado de monitoria</w:t>
      </w:r>
      <w:r>
        <w:rPr>
          <w:rFonts w:ascii="Times New Roman" w:hAnsi="Times New Roman"/>
          <w:i/>
          <w:color w:val="2B2B2B"/>
          <w:sz w:val="24"/>
          <w:szCs w:val="24"/>
          <w:shd w:val="clear" w:color="auto" w:fill="FFFFFF"/>
        </w:rPr>
        <w:t xml:space="preserve"> </w:t>
      </w:r>
      <w:r w:rsidRPr="00385B56">
        <w:rPr>
          <w:rFonts w:ascii="Times New Roman" w:hAnsi="Times New Roman"/>
          <w:color w:val="2B2B2B"/>
          <w:sz w:val="24"/>
          <w:szCs w:val="24"/>
          <w:shd w:val="clear" w:color="auto" w:fill="FFFFFF"/>
        </w:rPr>
        <w:t>o é</w:t>
      </w:r>
      <w:r>
        <w:rPr>
          <w:rFonts w:ascii="Times New Roman" w:hAnsi="Times New Roman"/>
          <w:i/>
          <w:color w:val="2B2B2B"/>
          <w:sz w:val="24"/>
          <w:szCs w:val="24"/>
          <w:shd w:val="clear" w:color="auto" w:fill="FFFFFF"/>
        </w:rPr>
        <w:t xml:space="preserve"> </w:t>
      </w:r>
      <w:r>
        <w:rPr>
          <w:rFonts w:ascii="Times New Roman" w:hAnsi="Times New Roman"/>
          <w:color w:val="2B2B2B"/>
          <w:sz w:val="24"/>
          <w:szCs w:val="24"/>
          <w:shd w:val="clear" w:color="auto" w:fill="FFFFFF"/>
        </w:rPr>
        <w:t xml:space="preserve">para mulheres e para estudantes de Pedagogia. </w:t>
      </w:r>
    </w:p>
    <w:p w14:paraId="27E8D8A2" w14:textId="77777777" w:rsidR="00792242" w:rsidRDefault="00792242" w:rsidP="00792242">
      <w:pPr>
        <w:spacing w:after="0" w:line="240" w:lineRule="auto"/>
        <w:ind w:firstLine="360"/>
        <w:jc w:val="both"/>
        <w:rPr>
          <w:rFonts w:ascii="Times New Roman" w:hAnsi="Times New Roman"/>
          <w:sz w:val="24"/>
          <w:szCs w:val="24"/>
        </w:rPr>
      </w:pPr>
    </w:p>
    <w:p w14:paraId="2ACB862F" w14:textId="77777777" w:rsidR="00792242" w:rsidRPr="00027A6A" w:rsidRDefault="00792242" w:rsidP="00792242">
      <w:pPr>
        <w:pStyle w:val="PargrafodaLista"/>
        <w:numPr>
          <w:ilvl w:val="0"/>
          <w:numId w:val="2"/>
        </w:numPr>
        <w:spacing w:after="0" w:line="240" w:lineRule="auto"/>
        <w:jc w:val="both"/>
        <w:rPr>
          <w:rFonts w:ascii="Times New Roman" w:hAnsi="Times New Roman"/>
          <w:b/>
          <w:sz w:val="24"/>
          <w:szCs w:val="24"/>
        </w:rPr>
      </w:pPr>
      <w:r w:rsidRPr="00027A6A">
        <w:rPr>
          <w:rFonts w:ascii="Times New Roman" w:hAnsi="Times New Roman"/>
          <w:b/>
          <w:sz w:val="24"/>
          <w:szCs w:val="24"/>
        </w:rPr>
        <w:t xml:space="preserve">Conclusões </w:t>
      </w:r>
    </w:p>
    <w:p w14:paraId="5CE78FEA" w14:textId="77777777" w:rsidR="00792242" w:rsidRDefault="00792242" w:rsidP="00792242">
      <w:pPr>
        <w:spacing w:after="0" w:line="240" w:lineRule="auto"/>
        <w:rPr>
          <w:rFonts w:ascii="Times New Roman" w:hAnsi="Times New Roman"/>
          <w:b/>
          <w:sz w:val="24"/>
          <w:szCs w:val="24"/>
        </w:rPr>
      </w:pPr>
    </w:p>
    <w:p w14:paraId="3A88F1DA"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Já há algumas décadas a academia e formuladores de política vem identificando e analisando o problema de e</w:t>
      </w:r>
      <w:r w:rsidRPr="00BF1D60">
        <w:rPr>
          <w:rFonts w:ascii="Times New Roman" w:hAnsi="Times New Roman"/>
          <w:color w:val="2B2B2B"/>
          <w:sz w:val="24"/>
          <w:szCs w:val="24"/>
          <w:shd w:val="clear" w:color="auto" w:fill="FFFFFF"/>
        </w:rPr>
        <w:t xml:space="preserve">scassez de professores </w:t>
      </w:r>
      <w:r>
        <w:rPr>
          <w:rFonts w:ascii="Times New Roman" w:hAnsi="Times New Roman"/>
          <w:color w:val="2B2B2B"/>
          <w:sz w:val="24"/>
          <w:szCs w:val="24"/>
          <w:shd w:val="clear" w:color="auto" w:fill="FFFFFF"/>
        </w:rPr>
        <w:t xml:space="preserve">na </w:t>
      </w:r>
      <w:r w:rsidRPr="00BF1D60">
        <w:rPr>
          <w:rFonts w:ascii="Times New Roman" w:hAnsi="Times New Roman"/>
          <w:color w:val="2B2B2B"/>
          <w:sz w:val="24"/>
          <w:szCs w:val="24"/>
          <w:shd w:val="clear" w:color="auto" w:fill="FFFFFF"/>
        </w:rPr>
        <w:t>Educação Básica</w:t>
      </w:r>
      <w:r>
        <w:rPr>
          <w:rFonts w:ascii="Times New Roman" w:hAnsi="Times New Roman"/>
          <w:color w:val="2B2B2B"/>
          <w:sz w:val="24"/>
          <w:szCs w:val="24"/>
          <w:shd w:val="clear" w:color="auto" w:fill="FFFFFF"/>
        </w:rPr>
        <w:t xml:space="preserve"> numa ótica quantitativa. Mais recentemente, aspectos qualitativos e a escassez oculta também passaram a ser foco de atenção. Uma das formas de investigar este assunto é por meio da análise da escolha ocupacional. É o que se faz neste artigo, que se vale de uma base de dados ainda inexplorada para produzir evidências sobre os </w:t>
      </w:r>
      <w:r w:rsidRPr="00BF1D60">
        <w:rPr>
          <w:rFonts w:ascii="Times New Roman" w:hAnsi="Times New Roman"/>
          <w:color w:val="2B2B2B"/>
          <w:sz w:val="24"/>
          <w:szCs w:val="24"/>
          <w:shd w:val="clear" w:color="auto" w:fill="FFFFFF"/>
        </w:rPr>
        <w:t xml:space="preserve">fatores </w:t>
      </w:r>
      <w:r>
        <w:rPr>
          <w:rFonts w:ascii="Times New Roman" w:hAnsi="Times New Roman"/>
          <w:color w:val="2B2B2B"/>
          <w:sz w:val="24"/>
          <w:szCs w:val="24"/>
          <w:shd w:val="clear" w:color="auto" w:fill="FFFFFF"/>
        </w:rPr>
        <w:t xml:space="preserve">que </w:t>
      </w:r>
      <w:r w:rsidRPr="00BF1D60">
        <w:rPr>
          <w:rFonts w:ascii="Times New Roman" w:hAnsi="Times New Roman"/>
          <w:color w:val="2B2B2B"/>
          <w:sz w:val="24"/>
          <w:szCs w:val="24"/>
          <w:shd w:val="clear" w:color="auto" w:fill="FFFFFF"/>
        </w:rPr>
        <w:t xml:space="preserve">atraem ou </w:t>
      </w:r>
      <w:r>
        <w:rPr>
          <w:rFonts w:ascii="Times New Roman" w:hAnsi="Times New Roman"/>
          <w:color w:val="2B2B2B"/>
          <w:sz w:val="24"/>
          <w:szCs w:val="24"/>
          <w:shd w:val="clear" w:color="auto" w:fill="FFFFFF"/>
        </w:rPr>
        <w:lastRenderedPageBreak/>
        <w:t xml:space="preserve">afugentam </w:t>
      </w:r>
      <w:r w:rsidRPr="00BF1D60">
        <w:rPr>
          <w:rFonts w:ascii="Times New Roman" w:hAnsi="Times New Roman"/>
          <w:color w:val="2B2B2B"/>
          <w:sz w:val="24"/>
          <w:szCs w:val="24"/>
          <w:shd w:val="clear" w:color="auto" w:fill="FFFFFF"/>
        </w:rPr>
        <w:t>potenciais professores da Educação Básica</w:t>
      </w:r>
      <w:r>
        <w:rPr>
          <w:rFonts w:ascii="Times New Roman" w:hAnsi="Times New Roman"/>
          <w:color w:val="2B2B2B"/>
          <w:sz w:val="24"/>
          <w:szCs w:val="24"/>
          <w:shd w:val="clear" w:color="auto" w:fill="FFFFFF"/>
        </w:rPr>
        <w:t xml:space="preserve"> no Brasil e para traçar o perfil do futuro professor brasileiro. </w:t>
      </w:r>
    </w:p>
    <w:p w14:paraId="32B31CFA"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 xml:space="preserve">A base de dados apresenta algumas limitações. Primeiro, são dados em </w:t>
      </w:r>
      <w:r w:rsidRPr="00584968">
        <w:rPr>
          <w:rFonts w:ascii="Times New Roman" w:hAnsi="Times New Roman"/>
          <w:i/>
          <w:color w:val="2B2B2B"/>
          <w:sz w:val="24"/>
          <w:szCs w:val="24"/>
          <w:shd w:val="clear" w:color="auto" w:fill="FFFFFF"/>
        </w:rPr>
        <w:t>cross-section</w:t>
      </w:r>
      <w:r>
        <w:rPr>
          <w:rFonts w:ascii="Times New Roman" w:hAnsi="Times New Roman"/>
          <w:color w:val="2B2B2B"/>
          <w:sz w:val="24"/>
          <w:szCs w:val="24"/>
          <w:shd w:val="clear" w:color="auto" w:fill="FFFFFF"/>
        </w:rPr>
        <w:t xml:space="preserve"> e não o que seria ideal, que são dados longitudinais. Segundo, a base de dados foi constituída a partir de entrevistas, de modo que pode haver erros e imprecisões de diferentes naturezas nas respostas – em particular, a variável de escolha ocupacional que usamos é uma declaração de uma intenção de ser ou de não ser professor, mas não se trata do registro de uma escolha efetivamente realizada. Terceiro, embora a amostra tenha a virtude ser representativa para três grandes áreas, ela não o é para cada matéria separadamente – mas não seria absurdo considerar que as ambições de um concluinte de Português sejam diferentes das de um de Matemática, assim como as oportunidades no mercado de trabalho em cada uma dessas áreas. O mesmo poderia ser pensado sobre Química e Biologia, por exemplo. Por fim, é importante registrar </w:t>
      </w:r>
      <w:r w:rsidRPr="00BF1D60">
        <w:rPr>
          <w:rFonts w:ascii="Times New Roman" w:hAnsi="Times New Roman"/>
          <w:color w:val="2B2B2B"/>
          <w:sz w:val="24"/>
          <w:szCs w:val="24"/>
          <w:shd w:val="clear" w:color="auto" w:fill="FFFFFF"/>
        </w:rPr>
        <w:t xml:space="preserve">que </w:t>
      </w:r>
      <w:r>
        <w:rPr>
          <w:rFonts w:ascii="Times New Roman" w:hAnsi="Times New Roman"/>
          <w:color w:val="2B2B2B"/>
          <w:sz w:val="24"/>
          <w:szCs w:val="24"/>
          <w:shd w:val="clear" w:color="auto" w:fill="FFFFFF"/>
        </w:rPr>
        <w:t xml:space="preserve">os </w:t>
      </w:r>
      <w:r w:rsidRPr="00BF1D60">
        <w:rPr>
          <w:rFonts w:ascii="Times New Roman" w:hAnsi="Times New Roman"/>
          <w:color w:val="2B2B2B"/>
          <w:sz w:val="24"/>
          <w:szCs w:val="24"/>
          <w:shd w:val="clear" w:color="auto" w:fill="FFFFFF"/>
        </w:rPr>
        <w:t xml:space="preserve">resultados </w:t>
      </w:r>
      <w:r>
        <w:rPr>
          <w:rFonts w:ascii="Times New Roman" w:hAnsi="Times New Roman"/>
          <w:color w:val="2B2B2B"/>
          <w:sz w:val="24"/>
          <w:szCs w:val="24"/>
          <w:shd w:val="clear" w:color="auto" w:fill="FFFFFF"/>
        </w:rPr>
        <w:t xml:space="preserve">apresentados aqui </w:t>
      </w:r>
      <w:r w:rsidRPr="00BF1D60">
        <w:rPr>
          <w:rFonts w:ascii="Times New Roman" w:hAnsi="Times New Roman"/>
          <w:color w:val="2B2B2B"/>
          <w:sz w:val="24"/>
          <w:szCs w:val="24"/>
          <w:shd w:val="clear" w:color="auto" w:fill="FFFFFF"/>
        </w:rPr>
        <w:t xml:space="preserve">não são extrapoláveis para toda a população, pois foram obtidos com uma amostra </w:t>
      </w:r>
      <w:r>
        <w:rPr>
          <w:rFonts w:ascii="Times New Roman" w:hAnsi="Times New Roman"/>
          <w:color w:val="2B2B2B"/>
          <w:sz w:val="24"/>
          <w:szCs w:val="24"/>
          <w:shd w:val="clear" w:color="auto" w:fill="FFFFFF"/>
        </w:rPr>
        <w:t>que não contempla</w:t>
      </w:r>
      <w:r w:rsidRPr="00BF1D60">
        <w:rPr>
          <w:rFonts w:ascii="Times New Roman" w:hAnsi="Times New Roman"/>
          <w:color w:val="2B2B2B"/>
          <w:sz w:val="24"/>
          <w:szCs w:val="24"/>
          <w:shd w:val="clear" w:color="auto" w:fill="FFFFFF"/>
        </w:rPr>
        <w:t xml:space="preserve">: (i) pessoas que não ingressaram na universidade, (ii) </w:t>
      </w:r>
      <w:r>
        <w:rPr>
          <w:rFonts w:ascii="Times New Roman" w:hAnsi="Times New Roman"/>
          <w:color w:val="2B2B2B"/>
          <w:sz w:val="24"/>
          <w:szCs w:val="24"/>
          <w:shd w:val="clear" w:color="auto" w:fill="FFFFFF"/>
        </w:rPr>
        <w:t xml:space="preserve">nem </w:t>
      </w:r>
      <w:r w:rsidRPr="00BF1D60">
        <w:rPr>
          <w:rFonts w:ascii="Times New Roman" w:hAnsi="Times New Roman"/>
          <w:color w:val="2B2B2B"/>
          <w:sz w:val="24"/>
          <w:szCs w:val="24"/>
          <w:shd w:val="clear" w:color="auto" w:fill="FFFFFF"/>
        </w:rPr>
        <w:t xml:space="preserve">pessoas que ingressaram em licenciaturas presenciais e abandonaram seus cursos, (iii) </w:t>
      </w:r>
      <w:r>
        <w:rPr>
          <w:rFonts w:ascii="Times New Roman" w:hAnsi="Times New Roman"/>
          <w:color w:val="2B2B2B"/>
          <w:sz w:val="24"/>
          <w:szCs w:val="24"/>
          <w:shd w:val="clear" w:color="auto" w:fill="FFFFFF"/>
        </w:rPr>
        <w:t xml:space="preserve">nem </w:t>
      </w:r>
      <w:r w:rsidRPr="00BF1D60">
        <w:rPr>
          <w:rFonts w:ascii="Times New Roman" w:hAnsi="Times New Roman"/>
          <w:color w:val="2B2B2B"/>
          <w:sz w:val="24"/>
          <w:szCs w:val="24"/>
          <w:shd w:val="clear" w:color="auto" w:fill="FFFFFF"/>
        </w:rPr>
        <w:t>aqueles que ingressaram em outros cursos, inclusive licenciaturas não-presenciais.</w:t>
      </w:r>
    </w:p>
    <w:p w14:paraId="1C6B6210"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 xml:space="preserve">Feitas estas ressalvas, o conjunto </w:t>
      </w:r>
      <w:r w:rsidRPr="00E44521">
        <w:rPr>
          <w:rFonts w:ascii="Times New Roman" w:hAnsi="Times New Roman"/>
          <w:color w:val="2B2B2B"/>
          <w:sz w:val="24"/>
          <w:szCs w:val="24"/>
          <w:shd w:val="clear" w:color="auto" w:fill="FFFFFF"/>
        </w:rPr>
        <w:t xml:space="preserve">de covariadas </w:t>
      </w:r>
      <w:r>
        <w:rPr>
          <w:rFonts w:ascii="Times New Roman" w:hAnsi="Times New Roman"/>
          <w:color w:val="2B2B2B"/>
          <w:sz w:val="24"/>
          <w:szCs w:val="24"/>
          <w:shd w:val="clear" w:color="auto" w:fill="FFFFFF"/>
        </w:rPr>
        <w:t xml:space="preserve">utilizado nas estimações é mais amplo do que se costuma encontrar na literatura internacional. As expectativas salariais revelam-se </w:t>
      </w:r>
      <w:r w:rsidRPr="00E44521">
        <w:rPr>
          <w:rFonts w:ascii="Times New Roman" w:hAnsi="Times New Roman"/>
          <w:color w:val="2B2B2B"/>
          <w:sz w:val="24"/>
          <w:szCs w:val="24"/>
          <w:shd w:val="clear" w:color="auto" w:fill="FFFFFF"/>
        </w:rPr>
        <w:t>fator determinante da escolha ocupacional pela docência</w:t>
      </w:r>
      <w:r>
        <w:rPr>
          <w:rFonts w:ascii="Times New Roman" w:hAnsi="Times New Roman"/>
          <w:color w:val="2B2B2B"/>
          <w:sz w:val="24"/>
          <w:szCs w:val="24"/>
          <w:shd w:val="clear" w:color="auto" w:fill="FFFFFF"/>
        </w:rPr>
        <w:t xml:space="preserve">, tanto no médio prazo, quanto no curto prazo – sobretudo no curto prazo. </w:t>
      </w:r>
      <w:r w:rsidRPr="00BF1D60">
        <w:rPr>
          <w:rFonts w:ascii="Times New Roman" w:hAnsi="Times New Roman"/>
          <w:color w:val="2B2B2B"/>
          <w:sz w:val="24"/>
          <w:szCs w:val="24"/>
          <w:shd w:val="clear" w:color="auto" w:fill="FFFFFF"/>
        </w:rPr>
        <w:t>Faz sentido considerar que aquilo que o indivíduo usa para tomar suas decisões são suas percepções, equivocadas ou não</w:t>
      </w:r>
      <w:r>
        <w:rPr>
          <w:rFonts w:ascii="Times New Roman" w:hAnsi="Times New Roman"/>
          <w:color w:val="2B2B2B"/>
          <w:sz w:val="24"/>
          <w:szCs w:val="24"/>
          <w:shd w:val="clear" w:color="auto" w:fill="FFFFFF"/>
        </w:rPr>
        <w:t>, d</w:t>
      </w:r>
      <w:r w:rsidRPr="00BF1D60">
        <w:rPr>
          <w:rFonts w:ascii="Times New Roman" w:hAnsi="Times New Roman"/>
          <w:color w:val="2B2B2B"/>
          <w:sz w:val="24"/>
          <w:szCs w:val="24"/>
          <w:shd w:val="clear" w:color="auto" w:fill="FFFFFF"/>
        </w:rPr>
        <w:t>e forma que</w:t>
      </w:r>
      <w:r>
        <w:rPr>
          <w:rFonts w:ascii="Times New Roman" w:hAnsi="Times New Roman"/>
          <w:color w:val="2B2B2B"/>
          <w:sz w:val="24"/>
          <w:szCs w:val="24"/>
          <w:shd w:val="clear" w:color="auto" w:fill="FFFFFF"/>
        </w:rPr>
        <w:t xml:space="preserve"> </w:t>
      </w:r>
      <w:r w:rsidRPr="00BF1D60">
        <w:rPr>
          <w:rFonts w:ascii="Times New Roman" w:hAnsi="Times New Roman"/>
          <w:color w:val="2B2B2B"/>
          <w:sz w:val="24"/>
          <w:szCs w:val="24"/>
          <w:shd w:val="clear" w:color="auto" w:fill="FFFFFF"/>
        </w:rPr>
        <w:t xml:space="preserve">as percepções salariais </w:t>
      </w:r>
      <w:r>
        <w:rPr>
          <w:rFonts w:ascii="Times New Roman" w:hAnsi="Times New Roman"/>
          <w:color w:val="2B2B2B"/>
          <w:sz w:val="24"/>
          <w:szCs w:val="24"/>
          <w:shd w:val="clear" w:color="auto" w:fill="FFFFFF"/>
        </w:rPr>
        <w:t xml:space="preserve">podem ser </w:t>
      </w:r>
      <w:r w:rsidRPr="00BF1D60">
        <w:rPr>
          <w:rFonts w:ascii="Times New Roman" w:hAnsi="Times New Roman"/>
          <w:color w:val="2B2B2B"/>
          <w:sz w:val="24"/>
          <w:szCs w:val="24"/>
          <w:shd w:val="clear" w:color="auto" w:fill="FFFFFF"/>
        </w:rPr>
        <w:t xml:space="preserve">mais </w:t>
      </w:r>
      <w:r>
        <w:rPr>
          <w:rFonts w:ascii="Times New Roman" w:hAnsi="Times New Roman"/>
          <w:color w:val="2B2B2B"/>
          <w:sz w:val="24"/>
          <w:szCs w:val="24"/>
          <w:shd w:val="clear" w:color="auto" w:fill="FFFFFF"/>
        </w:rPr>
        <w:t xml:space="preserve">decisivas </w:t>
      </w:r>
      <w:r w:rsidRPr="00BF1D60">
        <w:rPr>
          <w:rFonts w:ascii="Times New Roman" w:hAnsi="Times New Roman"/>
          <w:color w:val="2B2B2B"/>
          <w:sz w:val="24"/>
          <w:szCs w:val="24"/>
          <w:shd w:val="clear" w:color="auto" w:fill="FFFFFF"/>
        </w:rPr>
        <w:t xml:space="preserve">na passagem do Ensino Superior para o mercado de trabalho do que as informações sobre salários efetivamente pagos. </w:t>
      </w:r>
      <w:r>
        <w:rPr>
          <w:rFonts w:ascii="Times New Roman" w:hAnsi="Times New Roman"/>
          <w:color w:val="2B2B2B"/>
          <w:sz w:val="24"/>
          <w:szCs w:val="24"/>
          <w:shd w:val="clear" w:color="auto" w:fill="FFFFFF"/>
        </w:rPr>
        <w:t>Todavia, v</w:t>
      </w:r>
      <w:r w:rsidRPr="00BF1D60">
        <w:rPr>
          <w:rFonts w:ascii="Times New Roman" w:hAnsi="Times New Roman"/>
          <w:color w:val="2B2B2B"/>
          <w:sz w:val="24"/>
          <w:szCs w:val="24"/>
          <w:shd w:val="clear" w:color="auto" w:fill="FFFFFF"/>
        </w:rPr>
        <w:t xml:space="preserve">erificar até que ponto a percepção dos indivíduos condiz com a realidade pode ser importante, </w:t>
      </w:r>
      <w:r>
        <w:rPr>
          <w:rFonts w:ascii="Times New Roman" w:hAnsi="Times New Roman"/>
          <w:color w:val="2B2B2B"/>
          <w:sz w:val="24"/>
          <w:szCs w:val="24"/>
          <w:shd w:val="clear" w:color="auto" w:fill="FFFFFF"/>
        </w:rPr>
        <w:t>por exemplo, n</w:t>
      </w:r>
      <w:r w:rsidRPr="00BF1D60">
        <w:rPr>
          <w:rFonts w:ascii="Times New Roman" w:hAnsi="Times New Roman"/>
          <w:color w:val="2B2B2B"/>
          <w:sz w:val="24"/>
          <w:szCs w:val="24"/>
          <w:shd w:val="clear" w:color="auto" w:fill="FFFFFF"/>
        </w:rPr>
        <w:t>a definição de políticas de increme</w:t>
      </w:r>
      <w:r>
        <w:rPr>
          <w:rFonts w:ascii="Times New Roman" w:hAnsi="Times New Roman"/>
          <w:color w:val="2B2B2B"/>
          <w:sz w:val="24"/>
          <w:szCs w:val="24"/>
          <w:shd w:val="clear" w:color="auto" w:fill="FFFFFF"/>
        </w:rPr>
        <w:t>nto à atratividade da ocupação.</w:t>
      </w:r>
    </w:p>
    <w:p w14:paraId="5E9DBEFA"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 xml:space="preserve">Mostram-se significativos, embora não em todos os modelos, aspectos que podem ser interpretados como indícios de escassez oculta no futuro, tais como uma maior tendência dos concluintes que moram no interior de se tornarem professores – resultado observado entre homens e entre professores de Matérias Básicas. O foco da escassez oculta seria uma eventual dificuldade de preencher vagas em capitais e regiões metropolitanas, cujos mercados de trabalho costumam ser dinâmicos, com mais alternativas. </w:t>
      </w:r>
    </w:p>
    <w:p w14:paraId="64B45B61" w14:textId="77777777" w:rsidR="00792242" w:rsidRDefault="00792242" w:rsidP="00792242">
      <w:pPr>
        <w:spacing w:after="0" w:line="240" w:lineRule="auto"/>
        <w:ind w:firstLine="360"/>
        <w:jc w:val="both"/>
        <w:rPr>
          <w:rFonts w:ascii="Times New Roman" w:hAnsi="Times New Roman"/>
          <w:color w:val="2B2B2B"/>
          <w:sz w:val="24"/>
          <w:szCs w:val="24"/>
          <w:shd w:val="clear" w:color="auto" w:fill="FFFFFF"/>
        </w:rPr>
      </w:pPr>
      <w:r>
        <w:rPr>
          <w:rFonts w:ascii="Times New Roman" w:hAnsi="Times New Roman"/>
          <w:color w:val="2B2B2B"/>
          <w:sz w:val="24"/>
          <w:szCs w:val="24"/>
          <w:shd w:val="clear" w:color="auto" w:fill="FFFFFF"/>
        </w:rPr>
        <w:t xml:space="preserve">O </w:t>
      </w:r>
      <w:r w:rsidRPr="00BF1D60">
        <w:rPr>
          <w:rFonts w:ascii="Times New Roman" w:hAnsi="Times New Roman"/>
          <w:color w:val="2B2B2B"/>
          <w:sz w:val="24"/>
          <w:szCs w:val="24"/>
          <w:shd w:val="clear" w:color="auto" w:fill="FFFFFF"/>
        </w:rPr>
        <w:t xml:space="preserve">perfil </w:t>
      </w:r>
      <w:r>
        <w:rPr>
          <w:rFonts w:ascii="Times New Roman" w:hAnsi="Times New Roman"/>
          <w:color w:val="2B2B2B"/>
          <w:sz w:val="24"/>
          <w:szCs w:val="24"/>
          <w:shd w:val="clear" w:color="auto" w:fill="FFFFFF"/>
        </w:rPr>
        <w:t xml:space="preserve">de professor que se desenha é de alguém </w:t>
      </w:r>
      <w:r w:rsidRPr="00BF1D60">
        <w:rPr>
          <w:rFonts w:ascii="Times New Roman" w:hAnsi="Times New Roman"/>
          <w:color w:val="2B2B2B"/>
          <w:sz w:val="24"/>
          <w:szCs w:val="24"/>
          <w:shd w:val="clear" w:color="auto" w:fill="FFFFFF"/>
        </w:rPr>
        <w:t>desfavorecido</w:t>
      </w:r>
      <w:r>
        <w:rPr>
          <w:rFonts w:ascii="Times New Roman" w:hAnsi="Times New Roman"/>
          <w:color w:val="2B2B2B"/>
          <w:sz w:val="24"/>
          <w:szCs w:val="24"/>
          <w:shd w:val="clear" w:color="auto" w:fill="FFFFFF"/>
        </w:rPr>
        <w:t xml:space="preserve"> em termos socioeconômicos</w:t>
      </w:r>
      <w:r w:rsidRPr="00BF1D60">
        <w:rPr>
          <w:rFonts w:ascii="Times New Roman" w:hAnsi="Times New Roman"/>
          <w:color w:val="2B2B2B"/>
          <w:sz w:val="24"/>
          <w:szCs w:val="24"/>
          <w:shd w:val="clear" w:color="auto" w:fill="FFFFFF"/>
        </w:rPr>
        <w:t xml:space="preserve">, avesso ao risco e geralmente </w:t>
      </w:r>
      <w:r>
        <w:rPr>
          <w:rFonts w:ascii="Times New Roman" w:hAnsi="Times New Roman"/>
          <w:color w:val="2B2B2B"/>
          <w:sz w:val="24"/>
          <w:szCs w:val="24"/>
          <w:shd w:val="clear" w:color="auto" w:fill="FFFFFF"/>
        </w:rPr>
        <w:t xml:space="preserve">um aluno academicamente mediano. Verifica-se predominância feminina tanto na composição da amostra, quanto na propensão a seguir a carreira. Características e práticas da universidade, o histórico de estudos (magistério) e de experiências (estágio e trabalho), bem como </w:t>
      </w:r>
      <w:r w:rsidRPr="003E00D0">
        <w:rPr>
          <w:rFonts w:ascii="Times New Roman" w:hAnsi="Times New Roman"/>
          <w:i/>
          <w:color w:val="2B2B2B"/>
          <w:sz w:val="24"/>
          <w:szCs w:val="24"/>
          <w:shd w:val="clear" w:color="auto" w:fill="FFFFFF"/>
        </w:rPr>
        <w:t>proxies</w:t>
      </w:r>
      <w:r>
        <w:rPr>
          <w:rFonts w:ascii="Times New Roman" w:hAnsi="Times New Roman"/>
          <w:color w:val="2B2B2B"/>
          <w:sz w:val="24"/>
          <w:szCs w:val="24"/>
          <w:shd w:val="clear" w:color="auto" w:fill="FFFFFF"/>
        </w:rPr>
        <w:t xml:space="preserve"> de vocação também têm sua importância, ao menos em alguns dos modelos. </w:t>
      </w:r>
    </w:p>
    <w:p w14:paraId="76227AEA" w14:textId="77777777" w:rsidR="00792242" w:rsidRDefault="00792242" w:rsidP="00792242">
      <w:pPr>
        <w:spacing w:after="0" w:line="240" w:lineRule="auto"/>
        <w:rPr>
          <w:rFonts w:ascii="Times New Roman" w:hAnsi="Times New Roman"/>
          <w:b/>
          <w:sz w:val="24"/>
          <w:szCs w:val="24"/>
        </w:rPr>
      </w:pPr>
    </w:p>
    <w:p w14:paraId="23D26BAE" w14:textId="77777777" w:rsidR="00792242" w:rsidRDefault="00792242" w:rsidP="00792242">
      <w:pPr>
        <w:spacing w:after="0" w:line="240" w:lineRule="auto"/>
        <w:rPr>
          <w:rFonts w:ascii="Times New Roman" w:hAnsi="Times New Roman"/>
          <w:b/>
          <w:sz w:val="24"/>
          <w:szCs w:val="24"/>
        </w:rPr>
      </w:pPr>
      <w:r w:rsidRPr="0062767A">
        <w:rPr>
          <w:rFonts w:ascii="Times New Roman" w:hAnsi="Times New Roman"/>
          <w:b/>
          <w:sz w:val="24"/>
          <w:szCs w:val="24"/>
        </w:rPr>
        <w:t>Referências bibliográfica</w:t>
      </w:r>
      <w:r>
        <w:rPr>
          <w:rFonts w:ascii="Times New Roman" w:hAnsi="Times New Roman"/>
          <w:b/>
          <w:sz w:val="24"/>
          <w:szCs w:val="24"/>
        </w:rPr>
        <w:t>s</w:t>
      </w:r>
    </w:p>
    <w:p w14:paraId="5A79B1AD" w14:textId="77777777" w:rsidR="00792242" w:rsidRDefault="00792242" w:rsidP="00792242">
      <w:pPr>
        <w:spacing w:after="0" w:line="240" w:lineRule="auto"/>
        <w:ind w:firstLine="170"/>
        <w:jc w:val="both"/>
        <w:rPr>
          <w:rFonts w:ascii="Times New Roman" w:hAnsi="Times New Roman"/>
          <w:sz w:val="24"/>
          <w:szCs w:val="24"/>
        </w:rPr>
      </w:pPr>
    </w:p>
    <w:p w14:paraId="09A20DEC" w14:textId="77777777" w:rsidR="00792242" w:rsidRPr="00671772"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 xml:space="preserve">ANUATTI-NETO, F.; FERNANDES, R.; PAZELLO, E.. (2004). Avaliação dos salários dos professores da rede pública do ensino fundamental em tempos de FUNDEF. </w:t>
      </w:r>
      <w:r w:rsidRPr="00671772">
        <w:rPr>
          <w:rFonts w:ascii="Times New Roman" w:hAnsi="Times New Roman"/>
          <w:i/>
          <w:iCs/>
          <w:sz w:val="24"/>
          <w:szCs w:val="24"/>
        </w:rPr>
        <w:t>Revista de Economia Aplicada</w:t>
      </w:r>
      <w:r w:rsidRPr="00671772">
        <w:rPr>
          <w:rFonts w:ascii="Times New Roman" w:hAnsi="Times New Roman"/>
          <w:sz w:val="24"/>
          <w:szCs w:val="24"/>
        </w:rPr>
        <w:t>, v.8, no.3, pp. 413-437.</w:t>
      </w:r>
    </w:p>
    <w:p w14:paraId="28FCC292" w14:textId="77777777" w:rsidR="00792242" w:rsidRPr="00C23E3D" w:rsidRDefault="00792242" w:rsidP="00792242">
      <w:pPr>
        <w:spacing w:after="0" w:line="240" w:lineRule="auto"/>
        <w:jc w:val="both"/>
        <w:rPr>
          <w:rFonts w:ascii="Times New Roman" w:hAnsi="Times New Roman"/>
          <w:bCs/>
          <w:sz w:val="24"/>
          <w:szCs w:val="24"/>
          <w:lang w:val="en-US"/>
        </w:rPr>
      </w:pPr>
      <w:r w:rsidRPr="00671772">
        <w:rPr>
          <w:rFonts w:ascii="Times New Roman" w:hAnsi="Times New Roman"/>
          <w:bCs/>
          <w:sz w:val="24"/>
          <w:szCs w:val="24"/>
        </w:rPr>
        <w:t xml:space="preserve">AUGUSTE, B.; KIHN, P.; MILLER, Matt. </w:t>
      </w:r>
      <w:r w:rsidRPr="00C23E3D">
        <w:rPr>
          <w:rFonts w:ascii="Times New Roman" w:hAnsi="Times New Roman"/>
          <w:bCs/>
          <w:sz w:val="24"/>
          <w:szCs w:val="24"/>
          <w:lang w:val="en-US"/>
        </w:rPr>
        <w:t xml:space="preserve">(2010). </w:t>
      </w:r>
      <w:r w:rsidRPr="00C23E3D">
        <w:rPr>
          <w:rFonts w:ascii="Times New Roman" w:hAnsi="Times New Roman"/>
          <w:bCs/>
          <w:i/>
          <w:sz w:val="24"/>
          <w:szCs w:val="24"/>
          <w:lang w:val="en-US"/>
        </w:rPr>
        <w:t>Closing the talent gap: Attracting and retaining the top-third graduates to careers in teaching</w:t>
      </w:r>
      <w:r w:rsidRPr="00C23E3D">
        <w:rPr>
          <w:rFonts w:ascii="Times New Roman" w:hAnsi="Times New Roman"/>
          <w:bCs/>
          <w:sz w:val="24"/>
          <w:szCs w:val="24"/>
          <w:lang w:val="en-US"/>
        </w:rPr>
        <w:t xml:space="preserve">. </w:t>
      </w:r>
      <w:bookmarkStart w:id="0" w:name="_GoBack"/>
      <w:bookmarkEnd w:id="0"/>
      <w:r w:rsidRPr="00C23E3D">
        <w:rPr>
          <w:rFonts w:ascii="Times New Roman" w:hAnsi="Times New Roman"/>
          <w:bCs/>
          <w:sz w:val="24"/>
          <w:szCs w:val="24"/>
          <w:lang w:val="en-US"/>
        </w:rPr>
        <w:t>McKinsey.</w:t>
      </w:r>
    </w:p>
    <w:p w14:paraId="03C1187C" w14:textId="77777777" w:rsidR="00792242" w:rsidRPr="00C23E3D" w:rsidRDefault="00792242" w:rsidP="00792242">
      <w:pPr>
        <w:spacing w:after="0" w:line="240" w:lineRule="auto"/>
        <w:jc w:val="both"/>
        <w:rPr>
          <w:rFonts w:ascii="Times New Roman" w:hAnsi="Times New Roman"/>
          <w:bCs/>
          <w:sz w:val="24"/>
          <w:szCs w:val="24"/>
          <w:lang w:val="en-US"/>
        </w:rPr>
      </w:pPr>
      <w:r w:rsidRPr="00C23E3D">
        <w:rPr>
          <w:rFonts w:ascii="Times New Roman" w:hAnsi="Times New Roman"/>
          <w:bCs/>
          <w:sz w:val="24"/>
          <w:szCs w:val="24"/>
          <w:lang w:val="en-US"/>
        </w:rPr>
        <w:t xml:space="preserve">BALLOU, D.; PODGURKY, M. (1997). Teacher pay and Teacher Quality. W. E. UpJohn Institute for Employment Research. Kalamazoo, MI. </w:t>
      </w:r>
    </w:p>
    <w:p w14:paraId="21D4FE6D" w14:textId="77777777" w:rsidR="00792242" w:rsidRPr="00671772"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lang w:val="en-US"/>
        </w:rPr>
        <w:t xml:space="preserve">BARBER, M.; MOURSHED, M.. (2007). </w:t>
      </w:r>
      <w:r w:rsidRPr="00C23E3D">
        <w:rPr>
          <w:rFonts w:ascii="Times New Roman" w:hAnsi="Times New Roman"/>
          <w:i/>
          <w:sz w:val="24"/>
          <w:szCs w:val="24"/>
          <w:lang w:val="en-US"/>
        </w:rPr>
        <w:t>How the world´s best performing school systems come out on top</w:t>
      </w:r>
      <w:r w:rsidRPr="00C23E3D">
        <w:rPr>
          <w:rFonts w:ascii="Times New Roman" w:hAnsi="Times New Roman"/>
          <w:sz w:val="24"/>
          <w:szCs w:val="24"/>
          <w:lang w:val="en-US"/>
        </w:rPr>
        <w:t xml:space="preserve">. </w:t>
      </w:r>
      <w:r w:rsidRPr="00671772">
        <w:rPr>
          <w:rFonts w:ascii="Times New Roman" w:hAnsi="Times New Roman"/>
          <w:sz w:val="24"/>
          <w:szCs w:val="24"/>
        </w:rPr>
        <w:t>McKinsey.</w:t>
      </w:r>
    </w:p>
    <w:p w14:paraId="033169FA" w14:textId="77777777" w:rsidR="00792242" w:rsidRPr="00C23E3D" w:rsidRDefault="00792242" w:rsidP="00792242">
      <w:pPr>
        <w:spacing w:after="0" w:line="240" w:lineRule="auto"/>
        <w:jc w:val="both"/>
        <w:rPr>
          <w:rFonts w:ascii="Times New Roman" w:hAnsi="Times New Roman"/>
          <w:sz w:val="24"/>
          <w:szCs w:val="24"/>
        </w:rPr>
      </w:pPr>
      <w:r w:rsidRPr="00671772">
        <w:rPr>
          <w:rFonts w:ascii="Times New Roman" w:hAnsi="Times New Roman"/>
          <w:sz w:val="24"/>
          <w:szCs w:val="24"/>
        </w:rPr>
        <w:t>BARBO</w:t>
      </w:r>
      <w:r w:rsidRPr="00C23E3D">
        <w:rPr>
          <w:rFonts w:ascii="Times New Roman" w:hAnsi="Times New Roman"/>
          <w:sz w:val="24"/>
          <w:szCs w:val="24"/>
        </w:rPr>
        <w:t>SA-FILHO, Fernando; PESSÔA, Samuel; AFONSO, L. E. (2009). Um estudo sobre os diferenciais de remuneração entre os professores das redes pública e privada de ensino</w:t>
      </w:r>
      <w:r w:rsidRPr="00C23E3D">
        <w:rPr>
          <w:rFonts w:ascii="Times New Roman" w:hAnsi="Times New Roman"/>
          <w:bCs/>
          <w:sz w:val="24"/>
          <w:szCs w:val="24"/>
        </w:rPr>
        <w:t xml:space="preserve">. </w:t>
      </w:r>
      <w:r w:rsidRPr="00C23E3D">
        <w:rPr>
          <w:rFonts w:ascii="Times New Roman" w:hAnsi="Times New Roman"/>
          <w:i/>
          <w:iCs/>
          <w:sz w:val="24"/>
          <w:szCs w:val="24"/>
        </w:rPr>
        <w:t>Revista de Estudos Econômicos</w:t>
      </w:r>
      <w:r w:rsidRPr="00C23E3D">
        <w:rPr>
          <w:rFonts w:ascii="Times New Roman" w:hAnsi="Times New Roman"/>
          <w:sz w:val="24"/>
          <w:szCs w:val="24"/>
        </w:rPr>
        <w:t>, v. 39, no.3, pp. 597-628, São Paulo.</w:t>
      </w:r>
    </w:p>
    <w:p w14:paraId="19BB4F26"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 xml:space="preserve">BARR, N. (2012), </w:t>
      </w:r>
      <w:r w:rsidRPr="00C23E3D">
        <w:rPr>
          <w:rFonts w:ascii="Times New Roman" w:hAnsi="Times New Roman"/>
          <w:i/>
          <w:sz w:val="24"/>
          <w:szCs w:val="24"/>
        </w:rPr>
        <w:t>Economics of the welfare state</w:t>
      </w:r>
      <w:r w:rsidRPr="00C23E3D">
        <w:rPr>
          <w:rFonts w:ascii="Times New Roman" w:hAnsi="Times New Roman"/>
          <w:sz w:val="24"/>
          <w:szCs w:val="24"/>
        </w:rPr>
        <w:t xml:space="preserve">, 5a </w:t>
      </w:r>
      <w:r w:rsidRPr="00671772">
        <w:rPr>
          <w:rFonts w:ascii="Times New Roman" w:hAnsi="Times New Roman"/>
          <w:sz w:val="24"/>
          <w:szCs w:val="24"/>
        </w:rPr>
        <w:t xml:space="preserve">edição, Oxford: Oxford Univ. </w:t>
      </w:r>
      <w:r w:rsidRPr="00C23E3D">
        <w:rPr>
          <w:rFonts w:ascii="Times New Roman" w:hAnsi="Times New Roman"/>
          <w:sz w:val="24"/>
          <w:szCs w:val="24"/>
        </w:rPr>
        <w:t>Press.</w:t>
      </w:r>
    </w:p>
    <w:p w14:paraId="41D8288B" w14:textId="77777777" w:rsidR="00792242" w:rsidRPr="00C23E3D" w:rsidRDefault="00792242" w:rsidP="00792242">
      <w:pPr>
        <w:spacing w:after="0" w:line="240" w:lineRule="auto"/>
        <w:jc w:val="both"/>
        <w:rPr>
          <w:rFonts w:ascii="Times New Roman" w:hAnsi="Times New Roman"/>
          <w:bCs/>
          <w:sz w:val="24"/>
          <w:szCs w:val="24"/>
        </w:rPr>
      </w:pPr>
      <w:r w:rsidRPr="00C23E3D">
        <w:rPr>
          <w:rFonts w:ascii="Times New Roman" w:hAnsi="Times New Roman"/>
          <w:bCs/>
          <w:sz w:val="24"/>
          <w:szCs w:val="24"/>
        </w:rPr>
        <w:t>BARROS, R. P., MENDONÇA R., BLANCO, M. (2001). O mercado de trabalho para professores no Brasil</w:t>
      </w:r>
      <w:r w:rsidRPr="00C23E3D">
        <w:rPr>
          <w:rFonts w:ascii="Times New Roman" w:hAnsi="Times New Roman"/>
          <w:bCs/>
          <w:i/>
          <w:sz w:val="24"/>
          <w:szCs w:val="24"/>
        </w:rPr>
        <w:t>.</w:t>
      </w:r>
      <w:r w:rsidRPr="00C23E3D">
        <w:rPr>
          <w:rFonts w:ascii="Times New Roman" w:hAnsi="Times New Roman"/>
          <w:bCs/>
          <w:sz w:val="24"/>
          <w:szCs w:val="24"/>
        </w:rPr>
        <w:t xml:space="preserve"> Anais do XXIX Encontro Nacional de Economia – ANPEC, Salvador-BA.</w:t>
      </w:r>
    </w:p>
    <w:p w14:paraId="1C982EC5"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lastRenderedPageBreak/>
        <w:t xml:space="preserve">BECKER, Kalinca; KASSOUF, Ana. (2012). Diferença salarial e aposentadoria dos professores do Ensino Fundamental. </w:t>
      </w:r>
      <w:r w:rsidRPr="00C23E3D">
        <w:rPr>
          <w:rFonts w:ascii="Times New Roman" w:hAnsi="Times New Roman"/>
          <w:i/>
          <w:sz w:val="24"/>
          <w:szCs w:val="24"/>
        </w:rPr>
        <w:t>Economia Aplicada</w:t>
      </w:r>
      <w:r w:rsidRPr="00C23E3D">
        <w:rPr>
          <w:rFonts w:ascii="Times New Roman" w:hAnsi="Times New Roman"/>
          <w:sz w:val="24"/>
          <w:szCs w:val="24"/>
        </w:rPr>
        <w:t>, v. 16, n. 1, pp. 77-104.</w:t>
      </w:r>
    </w:p>
    <w:p w14:paraId="1546FFFB"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BRITO, Márcia. (2007). ENADE 2005: Perfil, desempenho e razão dos estudantes pelas licenciaturas</w:t>
      </w:r>
      <w:r w:rsidRPr="00C23E3D">
        <w:rPr>
          <w:rFonts w:ascii="Times New Roman" w:hAnsi="Times New Roman"/>
          <w:i/>
          <w:sz w:val="24"/>
          <w:szCs w:val="24"/>
        </w:rPr>
        <w:t>.</w:t>
      </w:r>
      <w:r w:rsidRPr="00C23E3D">
        <w:rPr>
          <w:rFonts w:ascii="Times New Roman" w:hAnsi="Times New Roman"/>
          <w:sz w:val="24"/>
          <w:szCs w:val="24"/>
        </w:rPr>
        <w:t xml:space="preserve"> </w:t>
      </w:r>
      <w:r w:rsidRPr="00C23E3D">
        <w:rPr>
          <w:rFonts w:ascii="Times New Roman" w:hAnsi="Times New Roman"/>
          <w:i/>
          <w:sz w:val="24"/>
          <w:szCs w:val="24"/>
        </w:rPr>
        <w:t>Avaliação, Campinas</w:t>
      </w:r>
      <w:r w:rsidRPr="00C23E3D">
        <w:rPr>
          <w:rFonts w:ascii="Times New Roman" w:hAnsi="Times New Roman"/>
          <w:sz w:val="24"/>
          <w:szCs w:val="24"/>
        </w:rPr>
        <w:t>; Sorocaba, SP, v. 12, n. 3, p. 401-443.</w:t>
      </w:r>
    </w:p>
    <w:p w14:paraId="5FD6ED70"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 xml:space="preserve">BRITTO, Ariana; WALTENBERG, Fabio. É atrativo tornar-se professor do Ensino Médio no Brasil? Evidências com base em decomposições paramétricas e não-paramétricas. (2014). </w:t>
      </w:r>
      <w:r w:rsidRPr="00C23E3D">
        <w:rPr>
          <w:rFonts w:ascii="Times New Roman" w:hAnsi="Times New Roman"/>
          <w:i/>
          <w:sz w:val="24"/>
          <w:szCs w:val="24"/>
        </w:rPr>
        <w:t>E</w:t>
      </w:r>
      <w:r w:rsidRPr="00C23E3D">
        <w:rPr>
          <w:rFonts w:ascii="Times New Roman" w:hAnsi="Times New Roman"/>
          <w:i/>
          <w:iCs/>
          <w:sz w:val="24"/>
          <w:szCs w:val="24"/>
        </w:rPr>
        <w:t>studos Econômicos (Universidade de São Paulo)</w:t>
      </w:r>
      <w:r w:rsidRPr="00C23E3D">
        <w:rPr>
          <w:rFonts w:ascii="Times New Roman" w:hAnsi="Times New Roman"/>
          <w:iCs/>
          <w:sz w:val="24"/>
          <w:szCs w:val="24"/>
        </w:rPr>
        <w:t>,</w:t>
      </w:r>
      <w:r w:rsidRPr="00C23E3D">
        <w:rPr>
          <w:rFonts w:ascii="Times New Roman" w:hAnsi="Times New Roman"/>
          <w:sz w:val="24"/>
          <w:szCs w:val="24"/>
        </w:rPr>
        <w:t> Vo. 44 (1), pp. 5-44.</w:t>
      </w:r>
    </w:p>
    <w:p w14:paraId="535FD6CD" w14:textId="77777777" w:rsidR="00792242" w:rsidRPr="00671772" w:rsidRDefault="00792242" w:rsidP="00792242">
      <w:pPr>
        <w:spacing w:after="0" w:line="240" w:lineRule="auto"/>
        <w:jc w:val="both"/>
        <w:rPr>
          <w:rFonts w:ascii="Times New Roman" w:hAnsi="Times New Roman"/>
          <w:sz w:val="24"/>
          <w:szCs w:val="24"/>
          <w:lang w:val="en-US"/>
        </w:rPr>
      </w:pPr>
      <w:r w:rsidRPr="00671772">
        <w:rPr>
          <w:rFonts w:ascii="Times New Roman" w:hAnsi="Times New Roman"/>
          <w:sz w:val="24"/>
          <w:szCs w:val="24"/>
          <w:lang w:val="en-US"/>
        </w:rPr>
        <w:t>CHEVALIER, A., DOLTON, P., MCINTOC</w:t>
      </w:r>
      <w:r w:rsidRPr="00C23E3D">
        <w:rPr>
          <w:rFonts w:ascii="Times New Roman" w:hAnsi="Times New Roman"/>
          <w:sz w:val="24"/>
          <w:szCs w:val="24"/>
          <w:lang w:val="en-US"/>
        </w:rPr>
        <w:t xml:space="preserve">H, S. (2007). Recruiting and retaining teachers in the UK: An analysis of graduate occupation choice from the 1960s to the 1990s. </w:t>
      </w:r>
      <w:r w:rsidRPr="00671772">
        <w:rPr>
          <w:rFonts w:ascii="Times New Roman" w:hAnsi="Times New Roman"/>
          <w:i/>
          <w:sz w:val="24"/>
          <w:szCs w:val="24"/>
          <w:lang w:val="en-US"/>
        </w:rPr>
        <w:t>Economica</w:t>
      </w:r>
      <w:r w:rsidRPr="00671772">
        <w:rPr>
          <w:rFonts w:ascii="Times New Roman" w:hAnsi="Times New Roman"/>
          <w:sz w:val="24"/>
          <w:szCs w:val="24"/>
          <w:lang w:val="en-US"/>
        </w:rPr>
        <w:t xml:space="preserve"> 74, 69-96.</w:t>
      </w:r>
    </w:p>
    <w:p w14:paraId="1EC04CA4" w14:textId="77777777" w:rsidR="00792242" w:rsidRPr="00C23E3D" w:rsidRDefault="00792242" w:rsidP="00792242">
      <w:pPr>
        <w:autoSpaceDE w:val="0"/>
        <w:autoSpaceDN w:val="0"/>
        <w:adjustRightInd w:val="0"/>
        <w:spacing w:after="0" w:line="240" w:lineRule="auto"/>
        <w:jc w:val="both"/>
        <w:rPr>
          <w:rFonts w:ascii="Times-Roman" w:hAnsi="Times-Roman" w:cs="Times-Roman"/>
          <w:sz w:val="24"/>
          <w:szCs w:val="24"/>
          <w:lang w:val="en-US"/>
        </w:rPr>
      </w:pPr>
      <w:r w:rsidRPr="00C23E3D">
        <w:rPr>
          <w:rFonts w:ascii="Times-Roman" w:hAnsi="Times-Roman" w:cs="Times-Roman"/>
          <w:sz w:val="24"/>
          <w:szCs w:val="24"/>
          <w:lang w:val="en-US"/>
        </w:rPr>
        <w:t xml:space="preserve">CORCORAN, S.P., EVANS, W.N., SCHWAB, R.S. (2002). Changing labor market opportunities for women and the quality of teachers, 1957–1992. </w:t>
      </w:r>
      <w:r w:rsidRPr="00C23E3D">
        <w:rPr>
          <w:rFonts w:ascii="Times-Roman" w:hAnsi="Times-Roman" w:cs="Times-Roman"/>
          <w:i/>
          <w:sz w:val="24"/>
          <w:szCs w:val="24"/>
          <w:lang w:val="en-US"/>
        </w:rPr>
        <w:t>NBER Working Paper Series</w:t>
      </w:r>
      <w:r w:rsidRPr="00C23E3D">
        <w:rPr>
          <w:rFonts w:ascii="Times-Roman" w:hAnsi="Times-Roman" w:cs="Times-Roman"/>
          <w:sz w:val="24"/>
          <w:szCs w:val="24"/>
          <w:lang w:val="en-US"/>
        </w:rPr>
        <w:t xml:space="preserve"> #9180.</w:t>
      </w:r>
    </w:p>
    <w:p w14:paraId="52490512" w14:textId="77777777" w:rsidR="00792242" w:rsidRPr="00C23E3D" w:rsidRDefault="00792242" w:rsidP="00792242">
      <w:pPr>
        <w:autoSpaceDE w:val="0"/>
        <w:autoSpaceDN w:val="0"/>
        <w:adjustRightInd w:val="0"/>
        <w:spacing w:after="0" w:line="240" w:lineRule="auto"/>
        <w:jc w:val="both"/>
        <w:rPr>
          <w:rFonts w:ascii="Times-Roman" w:hAnsi="Times-Roman" w:cs="Times-Roman"/>
          <w:sz w:val="24"/>
          <w:szCs w:val="24"/>
          <w:lang w:val="en-US"/>
        </w:rPr>
      </w:pPr>
      <w:r w:rsidRPr="00C23E3D">
        <w:rPr>
          <w:rFonts w:ascii="Times-Roman" w:hAnsi="Times-Roman" w:cs="Times-Roman"/>
          <w:sz w:val="24"/>
          <w:szCs w:val="24"/>
          <w:lang w:val="en-US"/>
        </w:rPr>
        <w:t>DARLING-HAMMOND, L. (2000). Solving the dilemmas of teacher supply, demand and standards: How we can ensure a competent, caring and qualified teacher for every child. National Commission on Teaching and America’s Future.</w:t>
      </w:r>
    </w:p>
    <w:p w14:paraId="5654670B" w14:textId="77777777" w:rsidR="00792242" w:rsidRPr="00C23E3D" w:rsidRDefault="00792242" w:rsidP="00792242">
      <w:pPr>
        <w:spacing w:after="0" w:line="240" w:lineRule="auto"/>
        <w:jc w:val="both"/>
        <w:rPr>
          <w:rFonts w:ascii="Times New Roman" w:hAnsi="Times New Roman"/>
          <w:bCs/>
          <w:sz w:val="24"/>
          <w:szCs w:val="24"/>
          <w:lang w:val="en-US"/>
        </w:rPr>
      </w:pPr>
      <w:r w:rsidRPr="00C23E3D">
        <w:rPr>
          <w:rFonts w:ascii="Times New Roman" w:hAnsi="Times New Roman"/>
          <w:bCs/>
          <w:sz w:val="24"/>
          <w:szCs w:val="24"/>
          <w:lang w:val="en-US"/>
        </w:rPr>
        <w:t xml:space="preserve">DOLTON, P.; (2006). Teacher Supply, In: Hanushek, E. A.; Welch F. (eds.), </w:t>
      </w:r>
      <w:r w:rsidRPr="00C23E3D">
        <w:rPr>
          <w:rFonts w:ascii="Times New Roman" w:hAnsi="Times New Roman"/>
          <w:bCs/>
          <w:i/>
          <w:sz w:val="24"/>
          <w:szCs w:val="24"/>
          <w:lang w:val="en-US"/>
        </w:rPr>
        <w:t>Handbook of the Economics of Education</w:t>
      </w:r>
      <w:r w:rsidRPr="00C23E3D">
        <w:rPr>
          <w:rFonts w:ascii="Times New Roman" w:hAnsi="Times New Roman"/>
          <w:bCs/>
          <w:sz w:val="24"/>
          <w:szCs w:val="24"/>
          <w:lang w:val="en-US"/>
        </w:rPr>
        <w:t>, Elsevier, v.2 (19).</w:t>
      </w:r>
    </w:p>
    <w:p w14:paraId="7F01F339" w14:textId="77777777" w:rsidR="00792242" w:rsidRPr="00C23E3D"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lang w:val="en-US"/>
        </w:rPr>
        <w:t xml:space="preserve">DOLTON, P.J. (1990). The economics of UK teacher supply – the graduates decision. </w:t>
      </w:r>
      <w:r w:rsidRPr="00C23E3D">
        <w:rPr>
          <w:rFonts w:ascii="Times New Roman" w:hAnsi="Times New Roman"/>
          <w:i/>
          <w:sz w:val="24"/>
          <w:szCs w:val="24"/>
          <w:lang w:val="en-US"/>
        </w:rPr>
        <w:t>Economic Journal 100</w:t>
      </w:r>
      <w:r w:rsidRPr="00C23E3D">
        <w:rPr>
          <w:rFonts w:ascii="Times New Roman" w:hAnsi="Times New Roman"/>
          <w:sz w:val="24"/>
          <w:szCs w:val="24"/>
          <w:lang w:val="en-US"/>
        </w:rPr>
        <w:t xml:space="preserve"> (400), 91–104.</w:t>
      </w:r>
    </w:p>
    <w:p w14:paraId="08DCD6EF" w14:textId="77777777" w:rsidR="00792242" w:rsidRPr="00C23E3D" w:rsidRDefault="00792242" w:rsidP="00792242">
      <w:pPr>
        <w:autoSpaceDE w:val="0"/>
        <w:autoSpaceDN w:val="0"/>
        <w:adjustRightInd w:val="0"/>
        <w:spacing w:after="0" w:line="240" w:lineRule="auto"/>
        <w:jc w:val="both"/>
        <w:rPr>
          <w:rFonts w:ascii="Times-Roman" w:hAnsi="Times-Roman" w:cs="Times-Roman"/>
          <w:sz w:val="24"/>
          <w:szCs w:val="24"/>
          <w:lang w:val="en-US"/>
        </w:rPr>
      </w:pPr>
      <w:r w:rsidRPr="00C23E3D">
        <w:rPr>
          <w:rFonts w:ascii="Times-Roman" w:hAnsi="Times-Roman" w:cs="Times-Roman"/>
          <w:sz w:val="24"/>
          <w:szCs w:val="24"/>
          <w:lang w:val="en-US"/>
        </w:rPr>
        <w:t xml:space="preserve">DOLTON, P.J., CHUNG T.P. (2004). The rate of return to teaching. </w:t>
      </w:r>
      <w:r w:rsidRPr="00C23E3D">
        <w:rPr>
          <w:rFonts w:ascii="Times-Roman" w:hAnsi="Times-Roman" w:cs="Times-Roman"/>
          <w:i/>
          <w:sz w:val="24"/>
          <w:szCs w:val="24"/>
          <w:lang w:val="en-US"/>
        </w:rPr>
        <w:t>National Institute Economic Review 190</w:t>
      </w:r>
      <w:r w:rsidRPr="00C23E3D">
        <w:rPr>
          <w:rFonts w:ascii="Times-Roman" w:hAnsi="Times-Roman" w:cs="Times-Roman"/>
          <w:sz w:val="24"/>
          <w:szCs w:val="24"/>
          <w:lang w:val="en-US"/>
        </w:rPr>
        <w:t>, 89–104.</w:t>
      </w:r>
    </w:p>
    <w:p w14:paraId="1B2E40CE" w14:textId="77777777" w:rsidR="00792242" w:rsidRPr="00C23E3D" w:rsidRDefault="00792242" w:rsidP="00792242">
      <w:pPr>
        <w:spacing w:after="0" w:line="240" w:lineRule="auto"/>
        <w:jc w:val="both"/>
        <w:rPr>
          <w:rFonts w:ascii="Times-Roman" w:hAnsi="Times-Roman" w:cs="Times-Roman"/>
          <w:sz w:val="24"/>
          <w:szCs w:val="24"/>
          <w:lang w:val="en-US"/>
        </w:rPr>
      </w:pPr>
      <w:r w:rsidRPr="00C23E3D">
        <w:rPr>
          <w:rFonts w:ascii="Times-Roman" w:hAnsi="Times-Roman" w:cs="Times-Roman"/>
          <w:sz w:val="24"/>
          <w:szCs w:val="24"/>
          <w:lang w:val="en-US"/>
        </w:rPr>
        <w:t xml:space="preserve">DOLTON P.J., MCINTOSH, S., CHEVALIER, A. (2003). </w:t>
      </w:r>
      <w:r w:rsidRPr="00C23E3D">
        <w:rPr>
          <w:rFonts w:ascii="Times-Roman" w:hAnsi="Times-Roman" w:cs="Times-Roman"/>
          <w:i/>
          <w:sz w:val="24"/>
          <w:szCs w:val="24"/>
          <w:lang w:val="en-US"/>
        </w:rPr>
        <w:t>Teacher Pay and Performance</w:t>
      </w:r>
      <w:r w:rsidRPr="00C23E3D">
        <w:rPr>
          <w:rFonts w:ascii="Times-Roman" w:hAnsi="Times-Roman" w:cs="Times-Roman"/>
          <w:sz w:val="24"/>
          <w:szCs w:val="24"/>
          <w:lang w:val="en-US"/>
        </w:rPr>
        <w:t>. Institute of Education, London.</w:t>
      </w:r>
    </w:p>
    <w:p w14:paraId="5878D83B" w14:textId="77777777" w:rsidR="00792242" w:rsidRPr="00C23E3D"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lang w:val="en-US"/>
        </w:rPr>
        <w:t xml:space="preserve">DOLTON, P.J., MAKEPEACE, G.H. (1993). Female labor-force participation and the choice of occupation – the supply of teachers. </w:t>
      </w:r>
      <w:r w:rsidRPr="00C23E3D">
        <w:rPr>
          <w:rFonts w:ascii="Times New Roman" w:hAnsi="Times New Roman"/>
          <w:i/>
          <w:sz w:val="24"/>
          <w:szCs w:val="24"/>
          <w:lang w:val="en-US"/>
        </w:rPr>
        <w:t>European Economic Review 37 (7),</w:t>
      </w:r>
      <w:r w:rsidRPr="00C23E3D">
        <w:rPr>
          <w:rFonts w:ascii="Times New Roman" w:hAnsi="Times New Roman"/>
          <w:sz w:val="24"/>
          <w:szCs w:val="24"/>
          <w:lang w:val="en-US"/>
        </w:rPr>
        <w:t xml:space="preserve"> 1393–1411.</w:t>
      </w:r>
    </w:p>
    <w:p w14:paraId="2F0C2E85" w14:textId="77777777" w:rsidR="00792242" w:rsidRPr="00C23E3D" w:rsidRDefault="00792242" w:rsidP="00792242">
      <w:pPr>
        <w:spacing w:after="0" w:line="240" w:lineRule="auto"/>
        <w:jc w:val="both"/>
        <w:rPr>
          <w:rFonts w:ascii="Times New Roman" w:hAnsi="Times New Roman"/>
          <w:sz w:val="24"/>
          <w:szCs w:val="24"/>
          <w:lang w:val="en-US"/>
        </w:rPr>
      </w:pPr>
      <w:r w:rsidRPr="00671772">
        <w:rPr>
          <w:rFonts w:ascii="Times New Roman" w:hAnsi="Times New Roman"/>
          <w:sz w:val="24"/>
          <w:szCs w:val="24"/>
          <w:lang w:val="en-US"/>
        </w:rPr>
        <w:t xml:space="preserve">DOLTON, P.J., MAVROMARAS, K. (1994). </w:t>
      </w:r>
      <w:r w:rsidRPr="00C23E3D">
        <w:rPr>
          <w:rFonts w:ascii="Times New Roman" w:hAnsi="Times New Roman"/>
          <w:sz w:val="24"/>
          <w:szCs w:val="24"/>
          <w:lang w:val="en-US"/>
        </w:rPr>
        <w:t xml:space="preserve">Intergenerational occupation choice comparisons: The case of teachers in UK. </w:t>
      </w:r>
      <w:r w:rsidRPr="00C23E3D">
        <w:rPr>
          <w:rFonts w:ascii="Times New Roman" w:hAnsi="Times New Roman"/>
          <w:i/>
          <w:sz w:val="24"/>
          <w:szCs w:val="24"/>
          <w:lang w:val="en-US"/>
        </w:rPr>
        <w:t xml:space="preserve">Economic Journal </w:t>
      </w:r>
      <w:r w:rsidRPr="00C23E3D">
        <w:rPr>
          <w:rFonts w:ascii="Times New Roman" w:hAnsi="Times New Roman"/>
          <w:sz w:val="24"/>
          <w:szCs w:val="24"/>
          <w:lang w:val="en-US"/>
        </w:rPr>
        <w:t>104, p. 841-863.</w:t>
      </w:r>
    </w:p>
    <w:p w14:paraId="01616B0E" w14:textId="77777777" w:rsidR="00792242" w:rsidRPr="00C23E3D" w:rsidRDefault="00792242" w:rsidP="00792242">
      <w:pPr>
        <w:autoSpaceDE w:val="0"/>
        <w:autoSpaceDN w:val="0"/>
        <w:adjustRightInd w:val="0"/>
        <w:spacing w:after="0" w:line="240" w:lineRule="auto"/>
        <w:jc w:val="both"/>
        <w:rPr>
          <w:rFonts w:ascii="Times-Roman" w:hAnsi="Times-Roman" w:cs="Times-Roman"/>
          <w:sz w:val="24"/>
          <w:szCs w:val="24"/>
          <w:lang w:val="en-US"/>
        </w:rPr>
      </w:pPr>
      <w:r w:rsidRPr="00C23E3D">
        <w:rPr>
          <w:rFonts w:ascii="Times-Roman" w:hAnsi="Times-Roman" w:cs="Times-Roman"/>
          <w:sz w:val="24"/>
          <w:szCs w:val="24"/>
          <w:lang w:val="en-US"/>
        </w:rPr>
        <w:t xml:space="preserve">DOLTON, P.J., VAN DER KLAAUW, W. (1999). The turnover of teachers: A competing risks Explanation. </w:t>
      </w:r>
      <w:r w:rsidRPr="00C23E3D">
        <w:rPr>
          <w:rFonts w:ascii="Times-Roman" w:hAnsi="Times-Roman" w:cs="Times-Roman"/>
          <w:i/>
          <w:sz w:val="24"/>
          <w:szCs w:val="24"/>
          <w:lang w:val="en-US"/>
        </w:rPr>
        <w:t>Review of Economics and Statistics 81 (3)</w:t>
      </w:r>
      <w:r w:rsidRPr="00C23E3D">
        <w:rPr>
          <w:rFonts w:ascii="Times-Roman" w:hAnsi="Times-Roman" w:cs="Times-Roman"/>
          <w:sz w:val="24"/>
          <w:szCs w:val="24"/>
          <w:lang w:val="en-US"/>
        </w:rPr>
        <w:t>, 543–550.</w:t>
      </w:r>
    </w:p>
    <w:p w14:paraId="1154972F"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lang w:val="en-US"/>
        </w:rPr>
        <w:t xml:space="preserve">FLYER, F., ROSEN, S. (1997). The new economics of teachers and education. </w:t>
      </w:r>
      <w:r w:rsidRPr="00C23E3D">
        <w:rPr>
          <w:rFonts w:ascii="Times New Roman" w:hAnsi="Times New Roman"/>
          <w:i/>
          <w:sz w:val="24"/>
          <w:szCs w:val="24"/>
        </w:rPr>
        <w:t>Journal of Labor Economics 15 (1(2))</w:t>
      </w:r>
      <w:r w:rsidRPr="00C23E3D">
        <w:rPr>
          <w:rFonts w:ascii="Times New Roman" w:hAnsi="Times New Roman"/>
          <w:sz w:val="24"/>
          <w:szCs w:val="24"/>
        </w:rPr>
        <w:t>, 104–139.</w:t>
      </w:r>
    </w:p>
    <w:p w14:paraId="7538A829"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 xml:space="preserve">FUNDAÇÃO CARLOS CHAGAS. (2009). </w:t>
      </w:r>
      <w:r w:rsidRPr="00C23E3D">
        <w:rPr>
          <w:rFonts w:ascii="Times New Roman" w:hAnsi="Times New Roman"/>
          <w:i/>
          <w:sz w:val="24"/>
          <w:szCs w:val="24"/>
        </w:rPr>
        <w:t>A atratividade da carreira docente no Brasil: Relatório Final</w:t>
      </w:r>
      <w:r w:rsidRPr="00C23E3D">
        <w:rPr>
          <w:rFonts w:ascii="Times New Roman" w:hAnsi="Times New Roman"/>
          <w:sz w:val="24"/>
          <w:szCs w:val="24"/>
        </w:rPr>
        <w:t>, São Paulo.</w:t>
      </w:r>
    </w:p>
    <w:p w14:paraId="19981A2E"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lang w:val="en-US"/>
        </w:rPr>
        <w:t xml:space="preserve">GATTI, B. A. et al. </w:t>
      </w:r>
      <w:r w:rsidRPr="00C23E3D">
        <w:rPr>
          <w:rFonts w:ascii="Times New Roman" w:hAnsi="Times New Roman"/>
          <w:sz w:val="24"/>
          <w:szCs w:val="24"/>
        </w:rPr>
        <w:t>(2010). Atratividade da carreira docente no Brasil. In: Fundação Victor Civita</w:t>
      </w:r>
      <w:r w:rsidRPr="00C23E3D">
        <w:rPr>
          <w:rFonts w:ascii="Times New Roman" w:hAnsi="Times New Roman"/>
          <w:i/>
          <w:sz w:val="24"/>
          <w:szCs w:val="24"/>
        </w:rPr>
        <w:t>. Estudos e pesquisas educacionais</w:t>
      </w:r>
      <w:r w:rsidRPr="00C23E3D">
        <w:rPr>
          <w:rFonts w:ascii="Times New Roman" w:hAnsi="Times New Roman"/>
          <w:sz w:val="24"/>
          <w:szCs w:val="24"/>
        </w:rPr>
        <w:t xml:space="preserve">. São Paulo: FVC, v. 1, n. 1. </w:t>
      </w:r>
    </w:p>
    <w:p w14:paraId="7B311A85" w14:textId="77777777" w:rsidR="00792242" w:rsidRPr="00671772"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rPr>
        <w:t xml:space="preserve">GATTI, B. A.; BARRETTO, E. S. S. (2009). </w:t>
      </w:r>
      <w:r w:rsidRPr="00C23E3D">
        <w:rPr>
          <w:rFonts w:ascii="Times New Roman" w:hAnsi="Times New Roman"/>
          <w:i/>
          <w:sz w:val="24"/>
          <w:szCs w:val="24"/>
        </w:rPr>
        <w:t>Professores do Brasil: impasses e desafios</w:t>
      </w:r>
      <w:r w:rsidRPr="00C23E3D">
        <w:rPr>
          <w:rFonts w:ascii="Times New Roman" w:hAnsi="Times New Roman"/>
          <w:sz w:val="24"/>
          <w:szCs w:val="24"/>
        </w:rPr>
        <w:t xml:space="preserve">. </w:t>
      </w:r>
      <w:r w:rsidRPr="00671772">
        <w:rPr>
          <w:rFonts w:ascii="Times New Roman" w:hAnsi="Times New Roman"/>
          <w:sz w:val="24"/>
          <w:szCs w:val="24"/>
          <w:lang w:val="en-US"/>
        </w:rPr>
        <w:t>Brasília: Unesco.</w:t>
      </w:r>
    </w:p>
    <w:p w14:paraId="25D348EB" w14:textId="77777777" w:rsidR="00792242" w:rsidRPr="00C23E3D" w:rsidRDefault="00792242" w:rsidP="00792242">
      <w:pPr>
        <w:spacing w:after="0" w:line="240" w:lineRule="auto"/>
        <w:jc w:val="both"/>
        <w:rPr>
          <w:rFonts w:ascii="Times New Roman" w:hAnsi="Times New Roman"/>
          <w:sz w:val="24"/>
          <w:szCs w:val="24"/>
          <w:lang w:val="en-US"/>
        </w:rPr>
      </w:pPr>
      <w:r w:rsidRPr="00671772">
        <w:rPr>
          <w:rFonts w:ascii="Times New Roman" w:hAnsi="Times New Roman"/>
          <w:sz w:val="24"/>
          <w:szCs w:val="24"/>
          <w:lang w:val="en-US"/>
        </w:rPr>
        <w:t>GILPIN, G. (2011). Re-evaluating the Effect of Non-T</w:t>
      </w:r>
      <w:r w:rsidRPr="00C23E3D">
        <w:rPr>
          <w:rFonts w:ascii="Times New Roman" w:hAnsi="Times New Roman"/>
          <w:sz w:val="24"/>
          <w:szCs w:val="24"/>
          <w:lang w:val="en-US"/>
        </w:rPr>
        <w:t xml:space="preserve">eaching Wages on Teacher Attrition, </w:t>
      </w:r>
      <w:r w:rsidRPr="00C23E3D">
        <w:rPr>
          <w:rFonts w:ascii="Times New Roman" w:hAnsi="Times New Roman"/>
          <w:i/>
          <w:sz w:val="24"/>
          <w:szCs w:val="24"/>
          <w:lang w:val="en-US"/>
        </w:rPr>
        <w:t>Economics of Education Review</w:t>
      </w:r>
      <w:r w:rsidRPr="00C23E3D">
        <w:rPr>
          <w:rFonts w:ascii="Times New Roman" w:hAnsi="Times New Roman"/>
          <w:sz w:val="24"/>
          <w:szCs w:val="24"/>
          <w:lang w:val="en-US"/>
        </w:rPr>
        <w:t xml:space="preserve">, 30(4) pp. 598-616. </w:t>
      </w:r>
    </w:p>
    <w:p w14:paraId="35A128BA" w14:textId="77777777" w:rsidR="00792242" w:rsidRPr="00C23E3D"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lang w:val="en-US"/>
        </w:rPr>
        <w:t xml:space="preserve">GILPIN, Gregory; Kaganovich, Michael. (2012). The quantity and quality of teachers: dynamics of the tradeoff. </w:t>
      </w:r>
      <w:r w:rsidRPr="00C23E3D">
        <w:rPr>
          <w:rFonts w:ascii="Times New Roman" w:hAnsi="Times New Roman"/>
          <w:i/>
          <w:sz w:val="24"/>
          <w:szCs w:val="24"/>
          <w:lang w:val="en-US"/>
        </w:rPr>
        <w:t>Journal of Public Economics</w:t>
      </w:r>
      <w:r w:rsidRPr="00C23E3D">
        <w:rPr>
          <w:rFonts w:ascii="Times New Roman" w:hAnsi="Times New Roman"/>
          <w:sz w:val="24"/>
          <w:szCs w:val="24"/>
          <w:lang w:val="en-US"/>
        </w:rPr>
        <w:t>, no. 96, p.417-429.</w:t>
      </w:r>
    </w:p>
    <w:p w14:paraId="02A43ABF" w14:textId="77777777" w:rsidR="00792242" w:rsidRPr="00C23E3D"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lang w:val="en-US"/>
        </w:rPr>
        <w:t xml:space="preserve">HANUSHEK, E., PACE, R.R. (1995). Who chooses to teach (and why)?. </w:t>
      </w:r>
      <w:r w:rsidRPr="00C23E3D">
        <w:rPr>
          <w:rFonts w:ascii="Times New Roman" w:hAnsi="Times New Roman"/>
          <w:i/>
          <w:sz w:val="24"/>
          <w:szCs w:val="24"/>
          <w:lang w:val="en-US"/>
        </w:rPr>
        <w:t>Economics of Education Review 14 (2)</w:t>
      </w:r>
      <w:r w:rsidRPr="00C23E3D">
        <w:rPr>
          <w:rFonts w:ascii="Times New Roman" w:hAnsi="Times New Roman"/>
          <w:sz w:val="24"/>
          <w:szCs w:val="24"/>
          <w:lang w:val="en-US"/>
        </w:rPr>
        <w:t>, 101–117.</w:t>
      </w:r>
    </w:p>
    <w:p w14:paraId="716E5653" w14:textId="77777777" w:rsidR="00792242" w:rsidRPr="00C23E3D"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lang w:val="en-US"/>
        </w:rPr>
        <w:t xml:space="preserve">HANUSHEK, Eric A.; </w:t>
      </w:r>
      <w:r w:rsidRPr="00C23E3D">
        <w:rPr>
          <w:rFonts w:ascii="Times New Roman" w:hAnsi="Times New Roman"/>
          <w:caps/>
          <w:sz w:val="24"/>
          <w:szCs w:val="24"/>
          <w:lang w:val="en-US"/>
        </w:rPr>
        <w:t>Wößmann</w:t>
      </w:r>
      <w:r w:rsidRPr="00C23E3D">
        <w:rPr>
          <w:rFonts w:ascii="Times New Roman" w:hAnsi="Times New Roman"/>
          <w:sz w:val="24"/>
          <w:szCs w:val="24"/>
          <w:lang w:val="en-US"/>
        </w:rPr>
        <w:t xml:space="preserve">, Ludger. (2008). The role of cognitive skills in economic development. </w:t>
      </w:r>
      <w:r w:rsidRPr="00C23E3D">
        <w:rPr>
          <w:rFonts w:ascii="Times New Roman" w:hAnsi="Times New Roman"/>
          <w:i/>
          <w:sz w:val="24"/>
          <w:szCs w:val="24"/>
          <w:lang w:val="en-US"/>
        </w:rPr>
        <w:t>Journal of Economic Literature 46 (3)</w:t>
      </w:r>
      <w:r w:rsidRPr="00C23E3D">
        <w:rPr>
          <w:rFonts w:ascii="Times New Roman" w:hAnsi="Times New Roman"/>
          <w:sz w:val="24"/>
          <w:szCs w:val="24"/>
          <w:lang w:val="en-US"/>
        </w:rPr>
        <w:t xml:space="preserve">: 607-668 </w:t>
      </w:r>
    </w:p>
    <w:p w14:paraId="30F29D0D" w14:textId="77777777" w:rsidR="00792242" w:rsidRPr="00C23E3D"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lang w:val="en-US"/>
        </w:rPr>
        <w:t xml:space="preserve">HATSOR, Limor. (2012). Occupational Choice: teacher quality versus teacher quantity. </w:t>
      </w:r>
      <w:r w:rsidRPr="00C23E3D">
        <w:rPr>
          <w:rFonts w:ascii="Times New Roman" w:hAnsi="Times New Roman"/>
          <w:i/>
          <w:sz w:val="24"/>
          <w:szCs w:val="24"/>
          <w:lang w:val="en-US"/>
        </w:rPr>
        <w:t>Labour Economics</w:t>
      </w:r>
      <w:r w:rsidRPr="00C23E3D">
        <w:rPr>
          <w:rFonts w:ascii="Times New Roman" w:hAnsi="Times New Roman"/>
          <w:sz w:val="24"/>
          <w:szCs w:val="24"/>
          <w:lang w:val="en-US"/>
        </w:rPr>
        <w:t>, no. 19, p. 608-623.</w:t>
      </w:r>
    </w:p>
    <w:p w14:paraId="667FBFAE" w14:textId="77777777" w:rsidR="00792242" w:rsidRPr="00C23E3D"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lang w:val="en-US"/>
        </w:rPr>
        <w:t>HEYES, A. (2005). The economics of vocation or why is a badly paid nurse a good nurse?</w:t>
      </w:r>
      <w:r w:rsidRPr="00C23E3D">
        <w:rPr>
          <w:rFonts w:ascii="Times New Roman" w:hAnsi="Times New Roman"/>
          <w:i/>
          <w:sz w:val="24"/>
          <w:szCs w:val="24"/>
          <w:lang w:val="en-US"/>
        </w:rPr>
        <w:t xml:space="preserve"> Journal of Health Economics</w:t>
      </w:r>
      <w:r w:rsidRPr="00C23E3D">
        <w:rPr>
          <w:rFonts w:ascii="Times New Roman" w:hAnsi="Times New Roman"/>
          <w:sz w:val="24"/>
          <w:szCs w:val="24"/>
          <w:lang w:val="en-US"/>
        </w:rPr>
        <w:t>, v. 24, n. 3, p. 561-569.</w:t>
      </w:r>
    </w:p>
    <w:p w14:paraId="4DE96CBF"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lang w:val="en-US"/>
        </w:rPr>
        <w:t xml:space="preserve">INGERSOLL, Richard M. (1999). The Problem of Underqualified Teachers in American Secondary Schools. </w:t>
      </w:r>
      <w:r w:rsidRPr="00C23E3D">
        <w:rPr>
          <w:rFonts w:ascii="Times New Roman" w:hAnsi="Times New Roman"/>
          <w:i/>
          <w:sz w:val="24"/>
          <w:szCs w:val="24"/>
        </w:rPr>
        <w:t>Educational Researcher</w:t>
      </w:r>
      <w:r w:rsidRPr="00C23E3D">
        <w:rPr>
          <w:rFonts w:ascii="Times New Roman" w:hAnsi="Times New Roman"/>
          <w:sz w:val="24"/>
          <w:szCs w:val="24"/>
        </w:rPr>
        <w:t xml:space="preserve"> 28:26-37.</w:t>
      </w:r>
    </w:p>
    <w:p w14:paraId="0EFDC2DE"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 xml:space="preserve">LEME, Luciana F.. (2012). Atratividade do magistério para a educação básica: estudo com ingressantes de cursos superiores da Universidade de São Paulo. 210 f. Dissertação (Mestrado em Educação). Universidade </w:t>
      </w:r>
      <w:r w:rsidRPr="00C23E3D">
        <w:rPr>
          <w:rFonts w:ascii="Times New Roman" w:hAnsi="Times New Roman"/>
          <w:sz w:val="24"/>
          <w:szCs w:val="24"/>
        </w:rPr>
        <w:lastRenderedPageBreak/>
        <w:t xml:space="preserve">de São Paulo, São Paulo, 2012. Disponível em: </w:t>
      </w:r>
      <w:hyperlink r:id="rId18" w:history="1">
        <w:r w:rsidRPr="00C23E3D">
          <w:rPr>
            <w:rStyle w:val="Hyperlink"/>
            <w:rFonts w:ascii="Times New Roman" w:hAnsi="Times New Roman"/>
            <w:sz w:val="24"/>
            <w:szCs w:val="24"/>
          </w:rPr>
          <w:t>http://www.teses.usp.br/teses/disponiveis/48/48134/tde-03092012-151346/pt-br.php</w:t>
        </w:r>
      </w:hyperlink>
      <w:r w:rsidRPr="00C23E3D">
        <w:rPr>
          <w:rFonts w:ascii="Times New Roman" w:hAnsi="Times New Roman"/>
          <w:sz w:val="24"/>
          <w:szCs w:val="24"/>
        </w:rPr>
        <w:t xml:space="preserve"> </w:t>
      </w:r>
    </w:p>
    <w:p w14:paraId="38296C35" w14:textId="77777777" w:rsidR="00792242" w:rsidRPr="00C23E3D" w:rsidRDefault="00792242" w:rsidP="00792242">
      <w:pPr>
        <w:spacing w:after="0" w:line="240" w:lineRule="auto"/>
        <w:jc w:val="both"/>
        <w:rPr>
          <w:rFonts w:ascii="Times New Roman" w:hAnsi="Times New Roman"/>
          <w:i/>
          <w:sz w:val="24"/>
          <w:szCs w:val="24"/>
        </w:rPr>
      </w:pPr>
      <w:r w:rsidRPr="00C23E3D">
        <w:rPr>
          <w:rFonts w:ascii="Times New Roman" w:hAnsi="Times New Roman"/>
          <w:sz w:val="24"/>
          <w:szCs w:val="24"/>
        </w:rPr>
        <w:t xml:space="preserve">LIMA, Ana C. C.; SIMÕES, Rodrigo; HERMETO, Ana Maria. (2015). Determinantes socioeconômicos, estruturas produtivas regionais e condição ocupacional no Brasil, 2000-2010. </w:t>
      </w:r>
      <w:r w:rsidRPr="00C23E3D">
        <w:rPr>
          <w:rFonts w:ascii="Times New Roman" w:hAnsi="Times New Roman"/>
          <w:i/>
          <w:sz w:val="24"/>
          <w:szCs w:val="24"/>
        </w:rPr>
        <w:t xml:space="preserve">Economia Aplicada, </w:t>
      </w:r>
      <w:r w:rsidRPr="00C23E3D">
        <w:rPr>
          <w:rFonts w:ascii="Times New Roman" w:hAnsi="Times New Roman"/>
          <w:sz w:val="24"/>
          <w:szCs w:val="24"/>
        </w:rPr>
        <w:t>v. 19 (2). p. 299-323.</w:t>
      </w:r>
    </w:p>
    <w:p w14:paraId="2828F184"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 xml:space="preserve">LOUZANO, Paula.; ROCHA, Valéria; MORICONI, Gabriela. M.; OLIVEIRA, Romualdo. (2010). Quem quer ser professor? Atratividade, seleção e formação docente no Brasil. </w:t>
      </w:r>
      <w:r w:rsidRPr="00C23E3D">
        <w:rPr>
          <w:rFonts w:ascii="Times New Roman" w:hAnsi="Times New Roman"/>
          <w:i/>
          <w:sz w:val="24"/>
          <w:szCs w:val="24"/>
        </w:rPr>
        <w:t>Est. Aval. Educ.</w:t>
      </w:r>
      <w:r w:rsidRPr="00C23E3D">
        <w:rPr>
          <w:rFonts w:ascii="Times New Roman" w:hAnsi="Times New Roman"/>
          <w:sz w:val="24"/>
          <w:szCs w:val="24"/>
        </w:rPr>
        <w:t>, São Paulo, v.21 (n.47), p.543-568.</w:t>
      </w:r>
    </w:p>
    <w:p w14:paraId="45C61AA3" w14:textId="77777777" w:rsidR="00792242" w:rsidRPr="00671772"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rPr>
        <w:t xml:space="preserve">MACHADO, L. M., SCORZAFAVE, L. G., (2016). Distribuição de salários de professores e outras ocupações: uma análise para graduados em carreiras tipicamente ligadas à docência. </w:t>
      </w:r>
      <w:r w:rsidRPr="00671772">
        <w:rPr>
          <w:rFonts w:ascii="Times New Roman" w:hAnsi="Times New Roman"/>
          <w:i/>
          <w:sz w:val="24"/>
          <w:szCs w:val="24"/>
          <w:lang w:val="en-US"/>
        </w:rPr>
        <w:t>Revista Brasileira de Economia</w:t>
      </w:r>
      <w:r w:rsidRPr="00671772">
        <w:rPr>
          <w:rFonts w:ascii="Times New Roman" w:hAnsi="Times New Roman"/>
          <w:sz w:val="24"/>
          <w:szCs w:val="24"/>
          <w:lang w:val="en-US"/>
        </w:rPr>
        <w:t xml:space="preserve">, 70(2), 203-220. </w:t>
      </w:r>
    </w:p>
    <w:p w14:paraId="5BF8B635" w14:textId="77777777" w:rsidR="00792242" w:rsidRPr="00C23E3D" w:rsidRDefault="00792242" w:rsidP="00792242">
      <w:pPr>
        <w:autoSpaceDE w:val="0"/>
        <w:autoSpaceDN w:val="0"/>
        <w:adjustRightInd w:val="0"/>
        <w:spacing w:after="0" w:line="240" w:lineRule="auto"/>
        <w:jc w:val="both"/>
        <w:rPr>
          <w:rFonts w:ascii="Times-Roman" w:hAnsi="Times-Roman" w:cs="Times-Roman"/>
          <w:sz w:val="24"/>
          <w:szCs w:val="24"/>
          <w:lang w:val="en-US"/>
        </w:rPr>
      </w:pPr>
      <w:r w:rsidRPr="00C23E3D">
        <w:rPr>
          <w:rFonts w:ascii="Times-Roman" w:hAnsi="Times-Roman" w:cs="Times-Roman"/>
          <w:sz w:val="24"/>
          <w:szCs w:val="24"/>
          <w:lang w:val="en-US"/>
        </w:rPr>
        <w:t>MANSKI, C.F. (1987). Academic ability, earnings and decision to become a teacher: Evidence from the national longitudinal study of the high school class of 1972. In: Wise, D. (Ed.), Public Sector Payrolls. University of Chicago Press, Chicago.</w:t>
      </w:r>
    </w:p>
    <w:p w14:paraId="6F72E4AB" w14:textId="77777777" w:rsidR="00792242" w:rsidRPr="00C23E3D" w:rsidRDefault="00792242" w:rsidP="00792242">
      <w:pPr>
        <w:autoSpaceDE w:val="0"/>
        <w:autoSpaceDN w:val="0"/>
        <w:adjustRightInd w:val="0"/>
        <w:spacing w:after="0" w:line="240" w:lineRule="auto"/>
        <w:jc w:val="both"/>
        <w:rPr>
          <w:rFonts w:ascii="Times New Roman" w:hAnsi="Times New Roman"/>
          <w:sz w:val="24"/>
          <w:szCs w:val="24"/>
        </w:rPr>
      </w:pPr>
      <w:r w:rsidRPr="00671772">
        <w:rPr>
          <w:rFonts w:ascii="Times New Roman" w:hAnsi="Times New Roman"/>
          <w:sz w:val="24"/>
          <w:szCs w:val="24"/>
        </w:rPr>
        <w:t xml:space="preserve">MORICONI, Gabriela; MARCONI, Nelson. </w:t>
      </w:r>
      <w:r w:rsidRPr="00C23E3D">
        <w:rPr>
          <w:rFonts w:ascii="Times New Roman" w:hAnsi="Times New Roman"/>
          <w:sz w:val="24"/>
          <w:szCs w:val="24"/>
        </w:rPr>
        <w:t>Os salários dos professores públicos são atrativos no Brasil? In: ENCONTRO NACIONAL DE ECONOMIA, 36., 2008, Salvador: ANPEC, 2008, p. 1-20. Disponível em: &lt;</w:t>
      </w:r>
      <w:hyperlink r:id="rId19" w:history="1">
        <w:r w:rsidRPr="00C23E3D">
          <w:rPr>
            <w:rStyle w:val="Hyperlink"/>
            <w:rFonts w:ascii="Times New Roman" w:hAnsi="Times New Roman"/>
            <w:sz w:val="24"/>
            <w:szCs w:val="24"/>
          </w:rPr>
          <w:t>http://www.anpec.org.br/encontro2008/artigos/200807211605210-.pdf</w:t>
        </w:r>
      </w:hyperlink>
      <w:r w:rsidRPr="00C23E3D">
        <w:rPr>
          <w:rFonts w:ascii="Times New Roman" w:hAnsi="Times New Roman"/>
          <w:sz w:val="24"/>
          <w:szCs w:val="24"/>
        </w:rPr>
        <w:t>&gt; Acesso em 25 abr. 2014.</w:t>
      </w:r>
    </w:p>
    <w:p w14:paraId="25BB7706"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 xml:space="preserve">OCDE. (2006). Organização para Cooperação e Desenvolvimento Econômico. </w:t>
      </w:r>
      <w:r w:rsidRPr="00C23E3D">
        <w:rPr>
          <w:rFonts w:ascii="Times New Roman" w:hAnsi="Times New Roman"/>
          <w:i/>
          <w:sz w:val="24"/>
          <w:szCs w:val="24"/>
        </w:rPr>
        <w:t>Professores são importantes: atraindo, desenvolvendo e retendo professores eficazes</w:t>
      </w:r>
      <w:r w:rsidRPr="00C23E3D">
        <w:rPr>
          <w:rFonts w:ascii="Times New Roman" w:hAnsi="Times New Roman"/>
          <w:sz w:val="24"/>
          <w:szCs w:val="24"/>
        </w:rPr>
        <w:t>. São Paulo: Moderna.</w:t>
      </w:r>
    </w:p>
    <w:p w14:paraId="23D1E13F" w14:textId="77777777" w:rsidR="00792242" w:rsidRPr="00671772"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rPr>
        <w:t xml:space="preserve">REZENDE PINTO, José M. (2014). O que explica a falta de professores em escolas brasileiras?. </w:t>
      </w:r>
      <w:r w:rsidRPr="00671772">
        <w:rPr>
          <w:rFonts w:ascii="Times New Roman" w:hAnsi="Times New Roman"/>
          <w:i/>
          <w:sz w:val="24"/>
          <w:szCs w:val="24"/>
          <w:lang w:val="en-US"/>
        </w:rPr>
        <w:t>Jornal de Políticas Educacionais</w:t>
      </w:r>
      <w:r w:rsidRPr="00671772">
        <w:rPr>
          <w:rFonts w:ascii="Times New Roman" w:hAnsi="Times New Roman"/>
          <w:sz w:val="24"/>
          <w:szCs w:val="24"/>
          <w:lang w:val="en-US"/>
        </w:rPr>
        <w:t xml:space="preserve">, no. 15, p. 03-12. </w:t>
      </w:r>
    </w:p>
    <w:p w14:paraId="45BAECFA" w14:textId="77777777" w:rsidR="00792242" w:rsidRPr="00C23E3D" w:rsidRDefault="00792242" w:rsidP="00792242">
      <w:pPr>
        <w:spacing w:after="0" w:line="240" w:lineRule="auto"/>
        <w:jc w:val="both"/>
        <w:rPr>
          <w:rFonts w:ascii="Times New Roman" w:hAnsi="Times New Roman"/>
          <w:sz w:val="24"/>
          <w:szCs w:val="24"/>
          <w:lang w:val="en-US"/>
        </w:rPr>
      </w:pPr>
      <w:r w:rsidRPr="00671772">
        <w:rPr>
          <w:rFonts w:ascii="Times New Roman" w:hAnsi="Times New Roman"/>
          <w:sz w:val="24"/>
          <w:szCs w:val="24"/>
          <w:lang w:val="en-US"/>
        </w:rPr>
        <w:t xml:space="preserve">SAHLBERG, PASI. </w:t>
      </w:r>
      <w:r w:rsidRPr="00C23E3D">
        <w:rPr>
          <w:rFonts w:ascii="Times New Roman" w:hAnsi="Times New Roman"/>
          <w:sz w:val="24"/>
          <w:szCs w:val="24"/>
          <w:lang w:val="en-US"/>
        </w:rPr>
        <w:t xml:space="preserve">(2011). </w:t>
      </w:r>
      <w:r w:rsidRPr="00C23E3D">
        <w:rPr>
          <w:rFonts w:ascii="Times New Roman" w:hAnsi="Times New Roman"/>
          <w:i/>
          <w:sz w:val="24"/>
          <w:szCs w:val="24"/>
          <w:lang w:val="en-US"/>
        </w:rPr>
        <w:t>Finnish Lessons: What can the world learn from educational change in Finland?</w:t>
      </w:r>
      <w:r w:rsidRPr="00C23E3D">
        <w:rPr>
          <w:rFonts w:ascii="Times New Roman" w:hAnsi="Times New Roman"/>
          <w:sz w:val="24"/>
          <w:szCs w:val="24"/>
          <w:lang w:val="en-US"/>
        </w:rPr>
        <w:t>, Teachers College Press, New York, p. 70-95.</w:t>
      </w:r>
    </w:p>
    <w:p w14:paraId="2F220A6A" w14:textId="77777777" w:rsidR="00792242" w:rsidRPr="00C23E3D"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lang w:val="en-US"/>
        </w:rPr>
        <w:t xml:space="preserve">SANTIAGO, P. (2002). </w:t>
      </w:r>
      <w:r w:rsidRPr="00C23E3D">
        <w:rPr>
          <w:rFonts w:ascii="Times New Roman" w:hAnsi="Times New Roman"/>
          <w:i/>
          <w:sz w:val="24"/>
          <w:szCs w:val="24"/>
          <w:lang w:val="en-US"/>
        </w:rPr>
        <w:t>Teacher Demand and Supply: Improving Teaching Quality and Addressing Teacher Shortages</w:t>
      </w:r>
      <w:r w:rsidRPr="00C23E3D">
        <w:rPr>
          <w:rFonts w:ascii="Times New Roman" w:hAnsi="Times New Roman"/>
          <w:sz w:val="24"/>
          <w:szCs w:val="24"/>
          <w:lang w:val="en-US"/>
        </w:rPr>
        <w:t xml:space="preserve">, OECD Education Working Papers, no.1, OECD Publishing. </w:t>
      </w:r>
    </w:p>
    <w:p w14:paraId="47F644F2"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 xml:space="preserve">SEN, A.K. (1999, reimpressão em 2009), </w:t>
      </w:r>
      <w:r w:rsidRPr="00C23E3D">
        <w:rPr>
          <w:rFonts w:ascii="Times New Roman" w:hAnsi="Times New Roman"/>
          <w:i/>
          <w:sz w:val="24"/>
          <w:szCs w:val="24"/>
        </w:rPr>
        <w:t>Desenvolvimento como liberdade</w:t>
      </w:r>
      <w:r w:rsidRPr="00C23E3D">
        <w:rPr>
          <w:rFonts w:ascii="Times New Roman" w:hAnsi="Times New Roman"/>
          <w:sz w:val="24"/>
          <w:szCs w:val="24"/>
        </w:rPr>
        <w:t>. São Paulo: Cia. Das Letras.</w:t>
      </w:r>
    </w:p>
    <w:p w14:paraId="4DBFD9D8"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 xml:space="preserve">TARTUCE, Gisela Lobo B. P.; NUNES, Marina M. R.; ALMEIDA, Patrícia Cristina Albieri De. (2010). Alunos do ensino médio e atratividade da carreira docente no Brasil. </w:t>
      </w:r>
      <w:r w:rsidRPr="00C23E3D">
        <w:rPr>
          <w:rFonts w:ascii="Times New Roman" w:hAnsi="Times New Roman"/>
          <w:i/>
          <w:sz w:val="24"/>
          <w:szCs w:val="24"/>
        </w:rPr>
        <w:t xml:space="preserve">Cadernos de Pesquisa </w:t>
      </w:r>
      <w:r w:rsidRPr="00C23E3D">
        <w:rPr>
          <w:rFonts w:ascii="Times New Roman" w:hAnsi="Times New Roman"/>
          <w:sz w:val="24"/>
          <w:szCs w:val="24"/>
        </w:rPr>
        <w:t>vol. 40, no. 140, São Paulo.</w:t>
      </w:r>
    </w:p>
    <w:p w14:paraId="54151CD1" w14:textId="77777777" w:rsidR="00792242"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 xml:space="preserve">UNICEF. (2012). </w:t>
      </w:r>
      <w:r w:rsidRPr="00C23E3D">
        <w:rPr>
          <w:rFonts w:ascii="Times New Roman" w:hAnsi="Times New Roman"/>
          <w:i/>
          <w:sz w:val="24"/>
          <w:szCs w:val="24"/>
        </w:rPr>
        <w:t>Acesso, permanência, aprendizagem e conclusão da Educação Básica na idade certa – Direito de todas e de cada uma das crianças e dos adolescentes</w:t>
      </w:r>
      <w:r w:rsidRPr="00C23E3D">
        <w:rPr>
          <w:rFonts w:ascii="Times New Roman" w:hAnsi="Times New Roman"/>
          <w:sz w:val="24"/>
          <w:szCs w:val="24"/>
        </w:rPr>
        <w:t>, Fundo das Nações Unidas para a Infância – Brasília: UNICEF.</w:t>
      </w:r>
    </w:p>
    <w:p w14:paraId="48FF669A" w14:textId="77777777" w:rsidR="00792242" w:rsidRPr="00C23E3D" w:rsidRDefault="00792242" w:rsidP="00792242">
      <w:pPr>
        <w:spacing w:after="0" w:line="240" w:lineRule="auto"/>
        <w:jc w:val="both"/>
        <w:rPr>
          <w:rFonts w:ascii="Times New Roman" w:hAnsi="Times New Roman"/>
          <w:sz w:val="24"/>
          <w:szCs w:val="24"/>
          <w:lang w:val="es-CO"/>
        </w:rPr>
      </w:pPr>
      <w:r w:rsidRPr="00C23E3D">
        <w:rPr>
          <w:rFonts w:ascii="Times New Roman" w:hAnsi="Times New Roman"/>
          <w:sz w:val="24"/>
          <w:szCs w:val="24"/>
          <w:lang w:val="es-CO"/>
        </w:rPr>
        <w:t xml:space="preserve">VAILLANT, D. (2006). Atraer y retener buenos profesionales en la profesión docente: políticas en Latinoamérica. </w:t>
      </w:r>
      <w:r w:rsidRPr="00C23E3D">
        <w:rPr>
          <w:rFonts w:ascii="Times New Roman" w:hAnsi="Times New Roman"/>
          <w:i/>
          <w:sz w:val="24"/>
          <w:szCs w:val="24"/>
          <w:lang w:val="es-CO"/>
        </w:rPr>
        <w:t>Revista de Educación</w:t>
      </w:r>
      <w:r w:rsidRPr="00C23E3D">
        <w:rPr>
          <w:rFonts w:ascii="Times New Roman" w:hAnsi="Times New Roman"/>
          <w:sz w:val="24"/>
          <w:szCs w:val="24"/>
          <w:lang w:val="es-CO"/>
        </w:rPr>
        <w:t>, 340, p. 117-140.</w:t>
      </w:r>
    </w:p>
    <w:p w14:paraId="090FF246" w14:textId="77777777" w:rsidR="00792242" w:rsidRPr="00C23E3D" w:rsidRDefault="00792242" w:rsidP="00792242">
      <w:pPr>
        <w:spacing w:after="0" w:line="240" w:lineRule="auto"/>
        <w:jc w:val="both"/>
        <w:rPr>
          <w:rFonts w:ascii="Times New Roman" w:hAnsi="Times New Roman"/>
          <w:sz w:val="24"/>
          <w:szCs w:val="24"/>
        </w:rPr>
      </w:pPr>
      <w:r w:rsidRPr="00C23E3D">
        <w:rPr>
          <w:rFonts w:ascii="Times New Roman" w:hAnsi="Times New Roman"/>
          <w:sz w:val="24"/>
          <w:szCs w:val="24"/>
        </w:rPr>
        <w:t xml:space="preserve">VARGAS, H. M., (2010). Sem perder a majestade: “profissões imperiais” no Brasil. </w:t>
      </w:r>
      <w:r w:rsidRPr="00C23E3D">
        <w:rPr>
          <w:rFonts w:ascii="Times New Roman" w:hAnsi="Times New Roman"/>
          <w:i/>
          <w:sz w:val="24"/>
          <w:szCs w:val="24"/>
        </w:rPr>
        <w:t>Estudos de Sociologia</w:t>
      </w:r>
      <w:r w:rsidRPr="00C23E3D">
        <w:rPr>
          <w:rFonts w:ascii="Times New Roman" w:hAnsi="Times New Roman"/>
          <w:sz w:val="24"/>
          <w:szCs w:val="24"/>
        </w:rPr>
        <w:t xml:space="preserve">, v.15, no.28, p. 107-124. </w:t>
      </w:r>
    </w:p>
    <w:p w14:paraId="43CE101E" w14:textId="77777777" w:rsidR="00792242" w:rsidRPr="00C23E3D" w:rsidRDefault="00792242" w:rsidP="00792242">
      <w:pPr>
        <w:spacing w:after="0" w:line="240" w:lineRule="auto"/>
        <w:jc w:val="both"/>
        <w:rPr>
          <w:rFonts w:ascii="Times New Roman" w:eastAsia="Times New Roman" w:hAnsi="Times New Roman"/>
          <w:sz w:val="24"/>
          <w:szCs w:val="24"/>
          <w:lang w:val="en-US"/>
        </w:rPr>
      </w:pPr>
      <w:r w:rsidRPr="00C23E3D">
        <w:rPr>
          <w:rFonts w:ascii="Times New Roman" w:hAnsi="Times New Roman"/>
          <w:sz w:val="24"/>
          <w:szCs w:val="24"/>
        </w:rPr>
        <w:t xml:space="preserve">VARGAS, H.M., (2008). </w:t>
      </w:r>
      <w:r w:rsidRPr="00C23E3D">
        <w:rPr>
          <w:rFonts w:ascii="Times New Roman" w:hAnsi="Times New Roman"/>
          <w:i/>
          <w:sz w:val="24"/>
          <w:szCs w:val="24"/>
        </w:rPr>
        <w:t>Represando e distribuindo distinção: a barragem do ensino superior</w:t>
      </w:r>
      <w:r w:rsidRPr="00C23E3D">
        <w:rPr>
          <w:rFonts w:ascii="Times New Roman" w:hAnsi="Times New Roman"/>
          <w:sz w:val="24"/>
          <w:szCs w:val="24"/>
        </w:rPr>
        <w:t xml:space="preserve">. </w:t>
      </w:r>
      <w:r w:rsidRPr="00C23E3D">
        <w:rPr>
          <w:rFonts w:ascii="Times New Roman" w:hAnsi="Times New Roman"/>
          <w:sz w:val="24"/>
          <w:szCs w:val="24"/>
          <w:lang w:val="en-US"/>
        </w:rPr>
        <w:t>Tese de Doutorado, PUC-Rio.</w:t>
      </w:r>
    </w:p>
    <w:p w14:paraId="534D1A93" w14:textId="77777777" w:rsidR="00792242" w:rsidRPr="00C23E3D" w:rsidRDefault="00792242" w:rsidP="00792242">
      <w:pPr>
        <w:autoSpaceDE w:val="0"/>
        <w:autoSpaceDN w:val="0"/>
        <w:adjustRightInd w:val="0"/>
        <w:spacing w:after="0" w:line="240" w:lineRule="auto"/>
        <w:jc w:val="both"/>
        <w:rPr>
          <w:rFonts w:ascii="Times New Roman" w:hAnsi="Times New Roman"/>
          <w:sz w:val="24"/>
          <w:szCs w:val="24"/>
          <w:lang w:val="en-US"/>
        </w:rPr>
      </w:pPr>
      <w:r w:rsidRPr="00C23E3D">
        <w:rPr>
          <w:rFonts w:ascii="Times New Roman" w:hAnsi="Times New Roman"/>
          <w:sz w:val="24"/>
          <w:szCs w:val="24"/>
          <w:lang w:val="en-US"/>
        </w:rPr>
        <w:t xml:space="preserve">WATT, H. M.; RICHARDSON, P.W.; KLUSMANN, U.; KUNTER, M.; BEYER, B.; TRAUTWEIN, U.; BAUMERT, J. (2012), Motivations for choosing teacher as a career: An international comparison using the FITCHOICE scale. </w:t>
      </w:r>
      <w:r w:rsidRPr="00C23E3D">
        <w:rPr>
          <w:rFonts w:ascii="Times New Roman" w:hAnsi="Times New Roman"/>
          <w:i/>
          <w:sz w:val="24"/>
          <w:szCs w:val="24"/>
          <w:lang w:val="en-US"/>
        </w:rPr>
        <w:t>Teacher and Teacher Education</w:t>
      </w:r>
      <w:r w:rsidRPr="00C23E3D">
        <w:rPr>
          <w:rFonts w:ascii="Times New Roman" w:hAnsi="Times New Roman"/>
          <w:sz w:val="24"/>
          <w:szCs w:val="24"/>
          <w:lang w:val="en-US"/>
        </w:rPr>
        <w:t xml:space="preserve">, 28 pp. 791-805. </w:t>
      </w:r>
    </w:p>
    <w:p w14:paraId="500164C6" w14:textId="77777777" w:rsidR="00792242" w:rsidRPr="00C23E3D" w:rsidRDefault="00792242" w:rsidP="00792242">
      <w:pPr>
        <w:spacing w:after="0" w:line="240" w:lineRule="auto"/>
        <w:jc w:val="both"/>
        <w:rPr>
          <w:rFonts w:ascii="Times New Roman" w:hAnsi="Times New Roman"/>
          <w:sz w:val="24"/>
          <w:szCs w:val="24"/>
          <w:lang w:val="en-US"/>
        </w:rPr>
      </w:pPr>
      <w:r w:rsidRPr="00C23E3D">
        <w:rPr>
          <w:rFonts w:ascii="Times New Roman" w:hAnsi="Times New Roman"/>
          <w:sz w:val="24"/>
          <w:szCs w:val="24"/>
          <w:lang w:val="en-US"/>
        </w:rPr>
        <w:t xml:space="preserve">ZABALZA, A., TURNBULL, P., WILLIAMS, G. (1979). </w:t>
      </w:r>
      <w:r w:rsidRPr="00C23E3D">
        <w:rPr>
          <w:rFonts w:ascii="Times New Roman" w:hAnsi="Times New Roman"/>
          <w:i/>
          <w:sz w:val="24"/>
          <w:szCs w:val="24"/>
          <w:lang w:val="en-US"/>
        </w:rPr>
        <w:t>The Economics of Teacher Supply</w:t>
      </w:r>
      <w:r w:rsidRPr="00C23E3D">
        <w:rPr>
          <w:rFonts w:ascii="Times New Roman" w:hAnsi="Times New Roman"/>
          <w:sz w:val="24"/>
          <w:szCs w:val="24"/>
          <w:lang w:val="en-US"/>
        </w:rPr>
        <w:t>. Cambridge University Press, Cambridge, MA.</w:t>
      </w:r>
    </w:p>
    <w:p w14:paraId="6083E4EE" w14:textId="77777777" w:rsidR="00792242" w:rsidRPr="00C23E3D" w:rsidRDefault="00792242" w:rsidP="00792242">
      <w:pPr>
        <w:autoSpaceDE w:val="0"/>
        <w:autoSpaceDN w:val="0"/>
        <w:adjustRightInd w:val="0"/>
        <w:spacing w:after="0" w:line="240" w:lineRule="auto"/>
        <w:jc w:val="both"/>
        <w:rPr>
          <w:rFonts w:ascii="Times-Roman" w:hAnsi="Times-Roman" w:cs="Times-Roman"/>
          <w:sz w:val="24"/>
          <w:szCs w:val="24"/>
          <w:lang w:val="en-US"/>
        </w:rPr>
      </w:pPr>
      <w:r w:rsidRPr="00C23E3D">
        <w:rPr>
          <w:rFonts w:ascii="Times-Roman" w:hAnsi="Times-Roman" w:cs="Times-Roman"/>
          <w:sz w:val="24"/>
          <w:szCs w:val="24"/>
          <w:lang w:val="en-US"/>
        </w:rPr>
        <w:t xml:space="preserve">ZABALZA, A. (1979a). The determinants of teacher supply. </w:t>
      </w:r>
      <w:r w:rsidRPr="00C23E3D">
        <w:rPr>
          <w:rFonts w:ascii="Times-Roman" w:hAnsi="Times-Roman" w:cs="Times-Roman"/>
          <w:i/>
          <w:sz w:val="24"/>
          <w:szCs w:val="24"/>
          <w:lang w:val="en-US"/>
        </w:rPr>
        <w:t>Review of Economic Studies</w:t>
      </w:r>
      <w:r w:rsidRPr="00C23E3D">
        <w:rPr>
          <w:rFonts w:ascii="Times-Roman" w:hAnsi="Times-Roman" w:cs="Times-Roman"/>
          <w:sz w:val="24"/>
          <w:szCs w:val="24"/>
          <w:lang w:val="en-US"/>
        </w:rPr>
        <w:t>, no. 46 (1), p. 131–147.</w:t>
      </w:r>
    </w:p>
    <w:p w14:paraId="3EF278F8" w14:textId="77777777" w:rsidR="00792242" w:rsidRPr="00C23E3D" w:rsidRDefault="00792242" w:rsidP="00792242">
      <w:pPr>
        <w:spacing w:after="0" w:line="240" w:lineRule="auto"/>
        <w:jc w:val="both"/>
        <w:rPr>
          <w:rFonts w:ascii="Times-Roman" w:hAnsi="Times-Roman" w:cs="Times-Roman"/>
          <w:sz w:val="24"/>
          <w:szCs w:val="24"/>
          <w:lang w:val="en-US"/>
        </w:rPr>
      </w:pPr>
      <w:r w:rsidRPr="00C23E3D">
        <w:rPr>
          <w:rFonts w:ascii="Times-Roman" w:hAnsi="Times-Roman" w:cs="Times-Roman"/>
          <w:sz w:val="24"/>
          <w:szCs w:val="24"/>
          <w:lang w:val="en-US"/>
        </w:rPr>
        <w:t xml:space="preserve">ZABALZA, A. (1979b). From shortage to surplus: The case of school teachers. </w:t>
      </w:r>
      <w:r w:rsidRPr="00C23E3D">
        <w:rPr>
          <w:rFonts w:ascii="Times-Roman" w:hAnsi="Times-Roman" w:cs="Times-Roman"/>
          <w:i/>
          <w:sz w:val="24"/>
          <w:szCs w:val="24"/>
          <w:lang w:val="en-US"/>
        </w:rPr>
        <w:t>Applied Economics</w:t>
      </w:r>
      <w:r w:rsidRPr="00C23E3D">
        <w:rPr>
          <w:rFonts w:ascii="Times-Roman" w:hAnsi="Times-Roman" w:cs="Times-Roman"/>
          <w:sz w:val="24"/>
          <w:szCs w:val="24"/>
          <w:lang w:val="en-US"/>
        </w:rPr>
        <w:t>, no. 11, p. 55–69.</w:t>
      </w:r>
    </w:p>
    <w:p w14:paraId="77179B41" w14:textId="77777777" w:rsidR="00792242" w:rsidRPr="00C105CD" w:rsidRDefault="00792242" w:rsidP="00792242">
      <w:pPr>
        <w:autoSpaceDE w:val="0"/>
        <w:autoSpaceDN w:val="0"/>
        <w:adjustRightInd w:val="0"/>
        <w:spacing w:after="0" w:line="240" w:lineRule="auto"/>
        <w:jc w:val="both"/>
        <w:rPr>
          <w:rFonts w:ascii="Times New Roman" w:hAnsi="Times New Roman"/>
          <w:sz w:val="24"/>
          <w:szCs w:val="24"/>
          <w:lang w:val="en-US"/>
        </w:rPr>
      </w:pPr>
      <w:r w:rsidRPr="00C23E3D">
        <w:rPr>
          <w:rFonts w:ascii="Times-Roman" w:hAnsi="Times-Roman" w:cs="Times-Roman"/>
          <w:sz w:val="24"/>
          <w:szCs w:val="24"/>
          <w:lang w:val="en-US"/>
        </w:rPr>
        <w:t xml:space="preserve">ZARKIN, G. (1985). Occupational choice: An application to the market for public school teachers. </w:t>
      </w:r>
      <w:r w:rsidRPr="00C23E3D">
        <w:rPr>
          <w:rFonts w:ascii="Times-Roman" w:hAnsi="Times-Roman" w:cs="Times-Roman"/>
          <w:i/>
          <w:sz w:val="24"/>
          <w:szCs w:val="24"/>
          <w:lang w:val="en-US"/>
        </w:rPr>
        <w:t>Quarterly Journal of Economics 100</w:t>
      </w:r>
      <w:r w:rsidRPr="00C23E3D">
        <w:rPr>
          <w:rFonts w:ascii="Times-Roman" w:hAnsi="Times-Roman" w:cs="Times-Roman"/>
          <w:sz w:val="24"/>
          <w:szCs w:val="24"/>
          <w:lang w:val="en-US"/>
        </w:rPr>
        <w:t>, 409–446.</w:t>
      </w:r>
    </w:p>
    <w:p w14:paraId="54CCF893" w14:textId="77777777" w:rsidR="002722D8" w:rsidRDefault="005F22FC"/>
    <w:sectPr w:rsidR="002722D8" w:rsidSect="00B035E5">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8A88" w14:textId="77777777" w:rsidR="005F22FC" w:rsidRDefault="005F22FC" w:rsidP="00792242">
      <w:pPr>
        <w:spacing w:after="0" w:line="240" w:lineRule="auto"/>
      </w:pPr>
      <w:r>
        <w:separator/>
      </w:r>
    </w:p>
  </w:endnote>
  <w:endnote w:type="continuationSeparator" w:id="0">
    <w:p w14:paraId="2F655F5D" w14:textId="77777777" w:rsidR="005F22FC" w:rsidRDefault="005F22FC" w:rsidP="0079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CE19B" w14:textId="77777777" w:rsidR="00792242" w:rsidRDefault="00792242">
    <w:pPr>
      <w:pStyle w:val="Rodap"/>
      <w:jc w:val="right"/>
    </w:pPr>
    <w:r>
      <w:fldChar w:fldCharType="begin"/>
    </w:r>
    <w:r>
      <w:instrText>PAGE   \* MERGEFORMAT</w:instrText>
    </w:r>
    <w:r>
      <w:fldChar w:fldCharType="separate"/>
    </w:r>
    <w:r>
      <w:rPr>
        <w:noProof/>
      </w:rPr>
      <w:t>3</w:t>
    </w:r>
    <w:r>
      <w:fldChar w:fldCharType="end"/>
    </w:r>
  </w:p>
  <w:p w14:paraId="02F7DA85" w14:textId="77777777" w:rsidR="00792242" w:rsidRDefault="0079224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558D9" w14:textId="77777777" w:rsidR="005F22FC" w:rsidRDefault="005F22FC" w:rsidP="00792242">
      <w:pPr>
        <w:spacing w:after="0" w:line="240" w:lineRule="auto"/>
      </w:pPr>
      <w:r>
        <w:separator/>
      </w:r>
    </w:p>
  </w:footnote>
  <w:footnote w:type="continuationSeparator" w:id="0">
    <w:p w14:paraId="3DFD57B5" w14:textId="77777777" w:rsidR="005F22FC" w:rsidRDefault="005F22FC" w:rsidP="00792242">
      <w:pPr>
        <w:spacing w:after="0" w:line="240" w:lineRule="auto"/>
      </w:pPr>
      <w:r>
        <w:continuationSeparator/>
      </w:r>
    </w:p>
  </w:footnote>
  <w:footnote w:id="1">
    <w:p w14:paraId="37C70D51" w14:textId="77777777" w:rsidR="00792242" w:rsidRPr="00A4147F" w:rsidRDefault="00792242" w:rsidP="00792242">
      <w:pPr>
        <w:pStyle w:val="Textodenotaderodap"/>
        <w:jc w:val="both"/>
        <w:rPr>
          <w:rFonts w:ascii="Times New Roman" w:hAnsi="Times New Roman"/>
          <w:sz w:val="18"/>
          <w:szCs w:val="18"/>
        </w:rPr>
      </w:pPr>
      <w:r w:rsidRPr="00A4147F">
        <w:rPr>
          <w:rStyle w:val="Refdenotaderodap"/>
          <w:rFonts w:ascii="Times New Roman" w:hAnsi="Times New Roman"/>
          <w:sz w:val="18"/>
          <w:szCs w:val="18"/>
        </w:rPr>
        <w:footnoteRef/>
      </w:r>
      <w:r w:rsidRPr="001B3C3E">
        <w:rPr>
          <w:rFonts w:ascii="Times New Roman" w:hAnsi="Times New Roman"/>
          <w:sz w:val="18"/>
          <w:szCs w:val="18"/>
        </w:rPr>
        <w:t>Este material foi realizado com apoio técnico e financeiro da Fundação Lemann e do Itaú BBA por meio do edital de pesquisas "</w:t>
      </w:r>
      <w:r w:rsidRPr="001B3C3E">
        <w:rPr>
          <w:rFonts w:ascii="Times New Roman" w:hAnsi="Times New Roman"/>
          <w:i/>
          <w:iCs/>
          <w:sz w:val="18"/>
          <w:szCs w:val="18"/>
        </w:rPr>
        <w:t>Como garantir que todos os alunos brasileiros tenham um bom professor todos os dias na sala de aula?</w:t>
      </w:r>
      <w:r w:rsidRPr="001B3C3E">
        <w:rPr>
          <w:rFonts w:ascii="Times New Roman" w:hAnsi="Times New Roman"/>
          <w:sz w:val="18"/>
          <w:szCs w:val="18"/>
        </w:rPr>
        <w:t>". Todas as opiniões, resultados, conclusões e recomendações expressas neste material são de responsabilidade do autor(es) e não refletem necessariamente a visão da Fundação Lemann e do Itaú BBA.</w:t>
      </w:r>
      <w:r>
        <w:rPr>
          <w:rFonts w:ascii="Times New Roman" w:hAnsi="Times New Roman"/>
          <w:sz w:val="18"/>
          <w:szCs w:val="18"/>
        </w:rPr>
        <w:t>.</w:t>
      </w:r>
    </w:p>
  </w:footnote>
  <w:footnote w:id="2">
    <w:p w14:paraId="6A569D63" w14:textId="77777777" w:rsidR="00792242" w:rsidRPr="00A4147F" w:rsidRDefault="00792242" w:rsidP="00792242">
      <w:pPr>
        <w:pStyle w:val="Textodenotaderodap"/>
        <w:jc w:val="both"/>
        <w:rPr>
          <w:rFonts w:ascii="Times New Roman" w:hAnsi="Times New Roman"/>
          <w:sz w:val="18"/>
          <w:szCs w:val="18"/>
        </w:rPr>
      </w:pPr>
      <w:r w:rsidRPr="00A4147F">
        <w:rPr>
          <w:rStyle w:val="Refdenotaderodap"/>
          <w:rFonts w:ascii="Times New Roman" w:hAnsi="Times New Roman"/>
          <w:sz w:val="18"/>
          <w:szCs w:val="18"/>
        </w:rPr>
        <w:footnoteRef/>
      </w:r>
      <w:r w:rsidRPr="00A4147F">
        <w:rPr>
          <w:rFonts w:ascii="Times New Roman" w:hAnsi="Times New Roman"/>
          <w:sz w:val="18"/>
          <w:szCs w:val="18"/>
        </w:rPr>
        <w:t xml:space="preserve"> </w:t>
      </w:r>
      <w:r>
        <w:rPr>
          <w:rFonts w:ascii="Times New Roman" w:hAnsi="Times New Roman"/>
          <w:sz w:val="18"/>
          <w:szCs w:val="18"/>
        </w:rPr>
        <w:t xml:space="preserve">Esta </w:t>
      </w:r>
      <w:r w:rsidRPr="00A4147F">
        <w:rPr>
          <w:rFonts w:ascii="Times New Roman" w:hAnsi="Times New Roman"/>
          <w:sz w:val="18"/>
          <w:szCs w:val="18"/>
        </w:rPr>
        <w:t xml:space="preserve">seção </w:t>
      </w:r>
      <w:r>
        <w:rPr>
          <w:rFonts w:ascii="Times New Roman" w:hAnsi="Times New Roman"/>
          <w:sz w:val="18"/>
          <w:szCs w:val="18"/>
        </w:rPr>
        <w:t>apoia-se sobretudo n</w:t>
      </w:r>
      <w:r w:rsidRPr="00A4147F">
        <w:rPr>
          <w:rFonts w:ascii="Times New Roman" w:hAnsi="Times New Roman"/>
          <w:sz w:val="18"/>
          <w:szCs w:val="18"/>
        </w:rPr>
        <w:t>os trabalhos de Santiago (2002), Dolto</w:t>
      </w:r>
      <w:r>
        <w:rPr>
          <w:rFonts w:ascii="Times New Roman" w:hAnsi="Times New Roman"/>
          <w:sz w:val="18"/>
          <w:szCs w:val="18"/>
        </w:rPr>
        <w:t>n (2006) e Britto et al. (2015)</w:t>
      </w:r>
      <w:r w:rsidRPr="00A4147F">
        <w:rPr>
          <w:rFonts w:ascii="Times New Roman" w:hAnsi="Times New Roman"/>
          <w:sz w:val="18"/>
          <w:szCs w:val="18"/>
        </w:rPr>
        <w:t>.</w:t>
      </w:r>
    </w:p>
  </w:footnote>
  <w:footnote w:id="3">
    <w:p w14:paraId="17E0CB50" w14:textId="77777777" w:rsidR="00792242" w:rsidRPr="00A4147F" w:rsidRDefault="00792242" w:rsidP="00792242">
      <w:pPr>
        <w:pStyle w:val="Textodenotaderodap"/>
        <w:jc w:val="both"/>
        <w:rPr>
          <w:rFonts w:ascii="Times New Roman" w:hAnsi="Times New Roman"/>
          <w:sz w:val="18"/>
          <w:szCs w:val="18"/>
        </w:rPr>
      </w:pPr>
      <w:r w:rsidRPr="00A4147F">
        <w:rPr>
          <w:rStyle w:val="Refdenotaderodap"/>
          <w:rFonts w:ascii="Times New Roman" w:hAnsi="Times New Roman"/>
          <w:sz w:val="18"/>
          <w:szCs w:val="18"/>
        </w:rPr>
        <w:footnoteRef/>
      </w:r>
      <w:r w:rsidRPr="00A4147F">
        <w:rPr>
          <w:rFonts w:ascii="Times New Roman" w:hAnsi="Times New Roman"/>
          <w:sz w:val="18"/>
          <w:szCs w:val="18"/>
        </w:rPr>
        <w:t xml:space="preserve"> Equações 1-2 adaptadas </w:t>
      </w:r>
      <w:r>
        <w:rPr>
          <w:rFonts w:ascii="Times New Roman" w:hAnsi="Times New Roman"/>
          <w:sz w:val="18"/>
          <w:szCs w:val="18"/>
        </w:rPr>
        <w:t xml:space="preserve">a nossos propósitos, e </w:t>
      </w:r>
      <w:r w:rsidRPr="00A4147F">
        <w:rPr>
          <w:rFonts w:ascii="Times New Roman" w:hAnsi="Times New Roman"/>
          <w:sz w:val="18"/>
          <w:szCs w:val="18"/>
        </w:rPr>
        <w:t>com notação simplificada</w:t>
      </w:r>
      <w:r>
        <w:rPr>
          <w:rFonts w:ascii="Times New Roman" w:hAnsi="Times New Roman"/>
          <w:sz w:val="18"/>
          <w:szCs w:val="18"/>
        </w:rPr>
        <w:t>, a partir do que se apresenta em Dolton (2006: 1107)</w:t>
      </w:r>
      <w:r w:rsidRPr="00A4147F">
        <w:rPr>
          <w:rFonts w:ascii="Times New Roman" w:hAnsi="Times New Roman"/>
          <w:sz w:val="18"/>
          <w:szCs w:val="18"/>
        </w:rPr>
        <w:t>.</w:t>
      </w:r>
    </w:p>
  </w:footnote>
  <w:footnote w:id="4">
    <w:p w14:paraId="25E48891" w14:textId="77777777" w:rsidR="00792242" w:rsidRPr="00A4147F" w:rsidRDefault="00792242" w:rsidP="00792242">
      <w:pPr>
        <w:pStyle w:val="Textodenotaderodap"/>
        <w:jc w:val="both"/>
        <w:rPr>
          <w:rFonts w:ascii="Times New Roman" w:hAnsi="Times New Roman"/>
          <w:sz w:val="18"/>
          <w:szCs w:val="18"/>
        </w:rPr>
      </w:pPr>
      <w:r w:rsidRPr="00A4147F">
        <w:rPr>
          <w:rStyle w:val="Refdenotaderodap"/>
          <w:rFonts w:ascii="Times New Roman" w:hAnsi="Times New Roman"/>
          <w:sz w:val="18"/>
          <w:szCs w:val="18"/>
        </w:rPr>
        <w:footnoteRef/>
      </w:r>
      <w:r w:rsidRPr="00A4147F">
        <w:rPr>
          <w:rFonts w:ascii="Times New Roman" w:hAnsi="Times New Roman"/>
          <w:sz w:val="18"/>
          <w:szCs w:val="18"/>
        </w:rPr>
        <w:t xml:space="preserve"> Sobre a Equação 3, vale o mesmo da nota de rodapé anterior.</w:t>
      </w:r>
    </w:p>
  </w:footnote>
  <w:footnote w:id="5">
    <w:p w14:paraId="4B57E79C" w14:textId="77777777" w:rsidR="00792242" w:rsidRPr="00A4147F" w:rsidRDefault="00792242" w:rsidP="00792242">
      <w:pPr>
        <w:pStyle w:val="Textodenotaderodap"/>
        <w:jc w:val="both"/>
        <w:rPr>
          <w:rFonts w:ascii="Times New Roman" w:hAnsi="Times New Roman"/>
          <w:sz w:val="18"/>
          <w:szCs w:val="18"/>
        </w:rPr>
      </w:pPr>
      <w:r w:rsidRPr="00A4147F">
        <w:rPr>
          <w:rStyle w:val="Refdenotaderodap"/>
          <w:rFonts w:ascii="Times New Roman" w:hAnsi="Times New Roman"/>
          <w:sz w:val="18"/>
          <w:szCs w:val="18"/>
        </w:rPr>
        <w:footnoteRef/>
      </w:r>
      <w:r w:rsidRPr="00A4147F">
        <w:rPr>
          <w:rFonts w:ascii="Times New Roman" w:hAnsi="Times New Roman"/>
          <w:sz w:val="18"/>
          <w:szCs w:val="18"/>
        </w:rPr>
        <w:t xml:space="preserve"> Conforme Dolton e Van der Klaauw (1999), Corcoran et al. (2002) e uma série de trabalhos sintetizados na seção 4.5 de Dolton (2006).</w:t>
      </w:r>
    </w:p>
  </w:footnote>
  <w:footnote w:id="6">
    <w:p w14:paraId="065D29B6" w14:textId="77777777" w:rsidR="00792242" w:rsidRPr="00A4147F" w:rsidRDefault="00792242" w:rsidP="00792242">
      <w:pPr>
        <w:pStyle w:val="Textodenotaderodap"/>
        <w:jc w:val="both"/>
        <w:rPr>
          <w:rFonts w:ascii="Times New Roman" w:hAnsi="Times New Roman"/>
          <w:sz w:val="18"/>
          <w:szCs w:val="18"/>
        </w:rPr>
      </w:pPr>
      <w:r w:rsidRPr="00A4147F">
        <w:rPr>
          <w:rStyle w:val="Refdenotaderodap"/>
          <w:rFonts w:ascii="Times New Roman" w:hAnsi="Times New Roman"/>
          <w:sz w:val="18"/>
          <w:szCs w:val="18"/>
        </w:rPr>
        <w:footnoteRef/>
      </w:r>
      <w:r w:rsidRPr="00A4147F">
        <w:rPr>
          <w:rFonts w:ascii="Times New Roman" w:hAnsi="Times New Roman"/>
          <w:sz w:val="18"/>
          <w:szCs w:val="18"/>
        </w:rPr>
        <w:t xml:space="preserve"> Quanto ao plano amostral, pelo método de PPT (Probabilidade Proporcional ao Tamanho da população) e tendo como base o número total de concluintes de acordo com o Censo Escolar de 2011, foram selecionadas sucessivamente unidades da federação, municípios dentro de cada unidade da federação e instituições de ensino dentro de cada município, respeitando quota proporcional para cada uma das três áreas de especialidade já mencionadas. Os entrevistados foram abordados por entrevistadores nas dependências das instituições de ensino.</w:t>
      </w:r>
    </w:p>
  </w:footnote>
  <w:footnote w:id="7">
    <w:p w14:paraId="3F15DD05" w14:textId="0A03FD73" w:rsidR="00792242" w:rsidRPr="00A4147F" w:rsidRDefault="00792242" w:rsidP="00792242">
      <w:pPr>
        <w:pStyle w:val="Textodenotaderodap"/>
        <w:jc w:val="both"/>
        <w:rPr>
          <w:rFonts w:ascii="Times New Roman" w:hAnsi="Times New Roman"/>
          <w:sz w:val="18"/>
          <w:szCs w:val="18"/>
        </w:rPr>
      </w:pPr>
      <w:r w:rsidRPr="00A4147F">
        <w:rPr>
          <w:rStyle w:val="Refdenotaderodap"/>
          <w:rFonts w:ascii="Times New Roman" w:hAnsi="Times New Roman"/>
          <w:sz w:val="18"/>
          <w:szCs w:val="18"/>
        </w:rPr>
        <w:footnoteRef/>
      </w:r>
      <w:r w:rsidRPr="00A4147F">
        <w:rPr>
          <w:rFonts w:ascii="Times New Roman" w:hAnsi="Times New Roman"/>
          <w:sz w:val="18"/>
          <w:szCs w:val="18"/>
        </w:rPr>
        <w:t xml:space="preserve"> </w:t>
      </w:r>
      <w:r>
        <w:rPr>
          <w:rFonts w:ascii="Times New Roman" w:hAnsi="Times New Roman"/>
          <w:sz w:val="18"/>
          <w:szCs w:val="18"/>
        </w:rPr>
        <w:t>T</w:t>
      </w:r>
      <w:r w:rsidRPr="00A4147F">
        <w:rPr>
          <w:rFonts w:ascii="Times New Roman" w:hAnsi="Times New Roman"/>
          <w:sz w:val="18"/>
          <w:szCs w:val="18"/>
        </w:rPr>
        <w:t xml:space="preserve">estamos uma especificação em que a variável </w:t>
      </w:r>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m:t>
            </m:r>
          </m:sub>
          <m:sup>
            <m:r>
              <w:rPr>
                <w:rFonts w:ascii="Cambria Math" w:hAnsi="Cambria Math"/>
                <w:sz w:val="18"/>
                <w:szCs w:val="18"/>
              </w:rPr>
              <m:t>15,P</m:t>
            </m:r>
          </m:sup>
        </m:sSubSup>
      </m:oMath>
      <w:r w:rsidRPr="00A4147F">
        <w:rPr>
          <w:rFonts w:ascii="Times New Roman" w:hAnsi="Times New Roman"/>
          <w:sz w:val="18"/>
          <w:szCs w:val="18"/>
        </w:rPr>
        <w:t xml:space="preserve"> foi substituída por uma </w:t>
      </w:r>
      <w:r w:rsidRPr="00A4147F">
        <w:rPr>
          <w:rFonts w:ascii="Times New Roman" w:hAnsi="Times New Roman"/>
          <w:i/>
          <w:sz w:val="18"/>
          <w:szCs w:val="18"/>
        </w:rPr>
        <w:t>dummy</w:t>
      </w:r>
      <w:r w:rsidRPr="00A4147F">
        <w:rPr>
          <w:rFonts w:ascii="Times New Roman" w:hAnsi="Times New Roman"/>
          <w:sz w:val="18"/>
          <w:szCs w:val="18"/>
        </w:rPr>
        <w:t xml:space="preserve"> que assumia valor 1 se a pessoa não soubesse estimar o salário de um professor da Educação Básica com 15 anos de carreira, e 0 </w:t>
      </w:r>
      <w:r>
        <w:rPr>
          <w:rFonts w:ascii="Times New Roman" w:hAnsi="Times New Roman"/>
          <w:sz w:val="18"/>
          <w:szCs w:val="18"/>
        </w:rPr>
        <w:t xml:space="preserve">em </w:t>
      </w:r>
      <w:r w:rsidRPr="00A4147F">
        <w:rPr>
          <w:rFonts w:ascii="Times New Roman" w:hAnsi="Times New Roman"/>
          <w:sz w:val="18"/>
          <w:szCs w:val="18"/>
        </w:rPr>
        <w:t xml:space="preserve">caso contrário – o que acometia cerca de 7,5% da amostra não ponderada. </w:t>
      </w:r>
      <w:r>
        <w:rPr>
          <w:rFonts w:ascii="Times New Roman" w:hAnsi="Times New Roman"/>
          <w:sz w:val="18"/>
          <w:szCs w:val="18"/>
        </w:rPr>
        <w:t>O efeito marginal dessa variável revelou</w:t>
      </w:r>
      <w:r w:rsidRPr="00A4147F">
        <w:rPr>
          <w:rFonts w:ascii="Times New Roman" w:hAnsi="Times New Roman"/>
          <w:sz w:val="18"/>
          <w:szCs w:val="18"/>
        </w:rPr>
        <w:t>-se instável –</w:t>
      </w:r>
      <w:r>
        <w:rPr>
          <w:rFonts w:ascii="Times New Roman" w:hAnsi="Times New Roman"/>
          <w:sz w:val="18"/>
          <w:szCs w:val="18"/>
        </w:rPr>
        <w:t xml:space="preserve"> não foi </w:t>
      </w:r>
      <w:r w:rsidRPr="00A4147F">
        <w:rPr>
          <w:rFonts w:ascii="Times New Roman" w:hAnsi="Times New Roman"/>
          <w:sz w:val="18"/>
          <w:szCs w:val="18"/>
        </w:rPr>
        <w:t xml:space="preserve">significativo em nenhum modelo e </w:t>
      </w:r>
      <w:r>
        <w:rPr>
          <w:rFonts w:ascii="Times New Roman" w:hAnsi="Times New Roman"/>
          <w:sz w:val="18"/>
          <w:szCs w:val="18"/>
        </w:rPr>
        <w:t xml:space="preserve">o sinal oscilou </w:t>
      </w:r>
      <w:r w:rsidRPr="00A4147F">
        <w:rPr>
          <w:rFonts w:ascii="Times New Roman" w:hAnsi="Times New Roman"/>
          <w:sz w:val="18"/>
          <w:szCs w:val="18"/>
        </w:rPr>
        <w:t xml:space="preserve">entre o terreno positivo e o negativo – o que </w:t>
      </w:r>
      <w:r>
        <w:rPr>
          <w:rFonts w:ascii="Times New Roman" w:hAnsi="Times New Roman"/>
          <w:sz w:val="18"/>
          <w:szCs w:val="18"/>
        </w:rPr>
        <w:t xml:space="preserve">sugere </w:t>
      </w:r>
      <w:r w:rsidRPr="00A4147F">
        <w:rPr>
          <w:rFonts w:ascii="Times New Roman" w:hAnsi="Times New Roman"/>
          <w:sz w:val="18"/>
          <w:szCs w:val="18"/>
        </w:rPr>
        <w:t>não haver uma correlação sistemática entre não ser capaz de formar uma crença sobre o salário para 15 anos de carreira e o desejo se ser ou não ser professor. Os efeitos marginais das demais variáveis não se alter</w:t>
      </w:r>
      <w:r>
        <w:rPr>
          <w:rFonts w:ascii="Times New Roman" w:hAnsi="Times New Roman"/>
          <w:sz w:val="18"/>
          <w:szCs w:val="18"/>
        </w:rPr>
        <w:t>ar</w:t>
      </w:r>
      <w:r w:rsidRPr="00A4147F">
        <w:rPr>
          <w:rFonts w:ascii="Times New Roman" w:hAnsi="Times New Roman"/>
          <w:sz w:val="18"/>
          <w:szCs w:val="18"/>
        </w:rPr>
        <w:t xml:space="preserve">am substancialmente. Estas duas constatações </w:t>
      </w:r>
      <w:r>
        <w:rPr>
          <w:rFonts w:ascii="Times New Roman" w:hAnsi="Times New Roman"/>
          <w:sz w:val="18"/>
          <w:szCs w:val="18"/>
        </w:rPr>
        <w:t xml:space="preserve">são </w:t>
      </w:r>
      <w:r w:rsidRPr="00A4147F">
        <w:rPr>
          <w:rFonts w:ascii="Times New Roman" w:hAnsi="Times New Roman"/>
          <w:sz w:val="18"/>
          <w:szCs w:val="18"/>
        </w:rPr>
        <w:t xml:space="preserve">argumentos em favor do modelo completo, incluindo a variável de crença salarial para 15 anos de carreira, mesmo que ao custo </w:t>
      </w:r>
      <w:r>
        <w:rPr>
          <w:rFonts w:ascii="Times New Roman" w:hAnsi="Times New Roman"/>
          <w:sz w:val="18"/>
          <w:szCs w:val="18"/>
        </w:rPr>
        <w:t xml:space="preserve">da </w:t>
      </w:r>
      <w:r w:rsidRPr="00A4147F">
        <w:rPr>
          <w:rFonts w:ascii="Times New Roman" w:hAnsi="Times New Roman"/>
          <w:sz w:val="18"/>
          <w:szCs w:val="18"/>
        </w:rPr>
        <w:t xml:space="preserve">perda </w:t>
      </w:r>
      <w:r>
        <w:rPr>
          <w:rFonts w:ascii="Times New Roman" w:hAnsi="Times New Roman"/>
          <w:sz w:val="18"/>
          <w:szCs w:val="18"/>
        </w:rPr>
        <w:t xml:space="preserve">de uma certa quantidade </w:t>
      </w:r>
      <w:r w:rsidRPr="00A4147F">
        <w:rPr>
          <w:rFonts w:ascii="Times New Roman" w:hAnsi="Times New Roman"/>
          <w:sz w:val="18"/>
          <w:szCs w:val="18"/>
        </w:rPr>
        <w:t>de observações.</w:t>
      </w:r>
      <w:r>
        <w:rPr>
          <w:rFonts w:ascii="Times New Roman" w:hAnsi="Times New Roman"/>
          <w:sz w:val="18"/>
          <w:szCs w:val="18"/>
        </w:rPr>
        <w:t xml:space="preserve"> O fato de essa modalidade de desinformação não ser condicionalmente correlacionada à escolha entre desejar ou não desejar ser professor também torna menos plausível a hipótese de contaminação do desejo de ser professor sobre a expectativa salarial.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69"/>
    <w:multiLevelType w:val="hybridMultilevel"/>
    <w:tmpl w:val="E8B6531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1850120"/>
    <w:multiLevelType w:val="hybridMultilevel"/>
    <w:tmpl w:val="75F6E1D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1F7D9F"/>
    <w:multiLevelType w:val="hybridMultilevel"/>
    <w:tmpl w:val="07C4266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30519D"/>
    <w:multiLevelType w:val="hybridMultilevel"/>
    <w:tmpl w:val="19DC50A2"/>
    <w:lvl w:ilvl="0" w:tplc="2208EB2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380DE5"/>
    <w:multiLevelType w:val="hybridMultilevel"/>
    <w:tmpl w:val="EACE7004"/>
    <w:lvl w:ilvl="0" w:tplc="04348D8E">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29222B3"/>
    <w:multiLevelType w:val="hybridMultilevel"/>
    <w:tmpl w:val="E4A42B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AA3824"/>
    <w:multiLevelType w:val="multilevel"/>
    <w:tmpl w:val="130C36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ED7802"/>
    <w:multiLevelType w:val="hybridMultilevel"/>
    <w:tmpl w:val="DB5628FC"/>
    <w:lvl w:ilvl="0" w:tplc="1746609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6CE61A3"/>
    <w:multiLevelType w:val="hybridMultilevel"/>
    <w:tmpl w:val="D3483072"/>
    <w:lvl w:ilvl="0" w:tplc="04160001">
      <w:start w:val="1"/>
      <w:numFmt w:val="bullet"/>
      <w:lvlText w:val=""/>
      <w:lvlJc w:val="left"/>
      <w:pPr>
        <w:ind w:left="1872" w:hanging="360"/>
      </w:pPr>
      <w:rPr>
        <w:rFonts w:ascii="Symbol" w:hAnsi="Symbol" w:hint="default"/>
      </w:rPr>
    </w:lvl>
    <w:lvl w:ilvl="1" w:tplc="04160003" w:tentative="1">
      <w:start w:val="1"/>
      <w:numFmt w:val="bullet"/>
      <w:lvlText w:val="o"/>
      <w:lvlJc w:val="left"/>
      <w:pPr>
        <w:ind w:left="2592" w:hanging="360"/>
      </w:pPr>
      <w:rPr>
        <w:rFonts w:ascii="Courier New" w:hAnsi="Courier New" w:cs="Courier New" w:hint="default"/>
      </w:rPr>
    </w:lvl>
    <w:lvl w:ilvl="2" w:tplc="04160005" w:tentative="1">
      <w:start w:val="1"/>
      <w:numFmt w:val="bullet"/>
      <w:lvlText w:val=""/>
      <w:lvlJc w:val="left"/>
      <w:pPr>
        <w:ind w:left="3312" w:hanging="360"/>
      </w:pPr>
      <w:rPr>
        <w:rFonts w:ascii="Wingdings" w:hAnsi="Wingdings" w:hint="default"/>
      </w:rPr>
    </w:lvl>
    <w:lvl w:ilvl="3" w:tplc="04160001" w:tentative="1">
      <w:start w:val="1"/>
      <w:numFmt w:val="bullet"/>
      <w:lvlText w:val=""/>
      <w:lvlJc w:val="left"/>
      <w:pPr>
        <w:ind w:left="4032" w:hanging="360"/>
      </w:pPr>
      <w:rPr>
        <w:rFonts w:ascii="Symbol" w:hAnsi="Symbol" w:hint="default"/>
      </w:rPr>
    </w:lvl>
    <w:lvl w:ilvl="4" w:tplc="04160003" w:tentative="1">
      <w:start w:val="1"/>
      <w:numFmt w:val="bullet"/>
      <w:lvlText w:val="o"/>
      <w:lvlJc w:val="left"/>
      <w:pPr>
        <w:ind w:left="4752" w:hanging="360"/>
      </w:pPr>
      <w:rPr>
        <w:rFonts w:ascii="Courier New" w:hAnsi="Courier New" w:cs="Courier New" w:hint="default"/>
      </w:rPr>
    </w:lvl>
    <w:lvl w:ilvl="5" w:tplc="04160005" w:tentative="1">
      <w:start w:val="1"/>
      <w:numFmt w:val="bullet"/>
      <w:lvlText w:val=""/>
      <w:lvlJc w:val="left"/>
      <w:pPr>
        <w:ind w:left="5472" w:hanging="360"/>
      </w:pPr>
      <w:rPr>
        <w:rFonts w:ascii="Wingdings" w:hAnsi="Wingdings" w:hint="default"/>
      </w:rPr>
    </w:lvl>
    <w:lvl w:ilvl="6" w:tplc="04160001" w:tentative="1">
      <w:start w:val="1"/>
      <w:numFmt w:val="bullet"/>
      <w:lvlText w:val=""/>
      <w:lvlJc w:val="left"/>
      <w:pPr>
        <w:ind w:left="6192" w:hanging="360"/>
      </w:pPr>
      <w:rPr>
        <w:rFonts w:ascii="Symbol" w:hAnsi="Symbol" w:hint="default"/>
      </w:rPr>
    </w:lvl>
    <w:lvl w:ilvl="7" w:tplc="04160003" w:tentative="1">
      <w:start w:val="1"/>
      <w:numFmt w:val="bullet"/>
      <w:lvlText w:val="o"/>
      <w:lvlJc w:val="left"/>
      <w:pPr>
        <w:ind w:left="6912" w:hanging="360"/>
      </w:pPr>
      <w:rPr>
        <w:rFonts w:ascii="Courier New" w:hAnsi="Courier New" w:cs="Courier New" w:hint="default"/>
      </w:rPr>
    </w:lvl>
    <w:lvl w:ilvl="8" w:tplc="04160005" w:tentative="1">
      <w:start w:val="1"/>
      <w:numFmt w:val="bullet"/>
      <w:lvlText w:val=""/>
      <w:lvlJc w:val="left"/>
      <w:pPr>
        <w:ind w:left="7632" w:hanging="360"/>
      </w:pPr>
      <w:rPr>
        <w:rFonts w:ascii="Wingdings" w:hAnsi="Wingdings" w:hint="default"/>
      </w:rPr>
    </w:lvl>
  </w:abstractNum>
  <w:abstractNum w:abstractNumId="9" w15:restartNumberingAfterBreak="0">
    <w:nsid w:val="60C07F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EB249F"/>
    <w:multiLevelType w:val="hybridMultilevel"/>
    <w:tmpl w:val="70CCD69E"/>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67C719E1"/>
    <w:multiLevelType w:val="hybridMultilevel"/>
    <w:tmpl w:val="200241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5A6EFD"/>
    <w:multiLevelType w:val="hybridMultilevel"/>
    <w:tmpl w:val="6DF4B0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7053D8A"/>
    <w:multiLevelType w:val="hybridMultilevel"/>
    <w:tmpl w:val="0B787F54"/>
    <w:lvl w:ilvl="0" w:tplc="9A5414F2">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4"/>
  </w:num>
  <w:num w:numId="4">
    <w:abstractNumId w:val="3"/>
  </w:num>
  <w:num w:numId="5">
    <w:abstractNumId w:val="0"/>
  </w:num>
  <w:num w:numId="6">
    <w:abstractNumId w:val="6"/>
  </w:num>
  <w:num w:numId="7">
    <w:abstractNumId w:val="12"/>
  </w:num>
  <w:num w:numId="8">
    <w:abstractNumId w:val="13"/>
  </w:num>
  <w:num w:numId="9">
    <w:abstractNumId w:val="11"/>
  </w:num>
  <w:num w:numId="10">
    <w:abstractNumId w:val="2"/>
  </w:num>
  <w:num w:numId="11">
    <w:abstractNumId w:val="1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48"/>
    <w:rsid w:val="0006797E"/>
    <w:rsid w:val="003039F9"/>
    <w:rsid w:val="005C7720"/>
    <w:rsid w:val="005F22FC"/>
    <w:rsid w:val="00681548"/>
    <w:rsid w:val="00792242"/>
    <w:rsid w:val="007C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0F84B-5058-41B2-8C04-52BC234A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242"/>
    <w:pPr>
      <w:jc w:val="left"/>
    </w:pPr>
    <w:rPr>
      <w:rFonts w:ascii="Calibri" w:eastAsia="Calibri" w:hAnsi="Calibri" w:cs="Times New Roman"/>
      <w:sz w:val="22"/>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2242"/>
    <w:pPr>
      <w:ind w:left="720"/>
      <w:contextualSpacing/>
    </w:pPr>
  </w:style>
  <w:style w:type="character" w:customStyle="1" w:styleId="azul3">
    <w:name w:val="azul3"/>
    <w:basedOn w:val="Fontepargpadro"/>
    <w:rsid w:val="00792242"/>
  </w:style>
  <w:style w:type="paragraph" w:styleId="Textodenotaderodap">
    <w:name w:val="footnote text"/>
    <w:aliases w:val="Texto de rodapé"/>
    <w:basedOn w:val="Normal"/>
    <w:link w:val="TextodenotaderodapChar"/>
    <w:uiPriority w:val="99"/>
    <w:unhideWhenUsed/>
    <w:rsid w:val="00792242"/>
    <w:pPr>
      <w:spacing w:after="0" w:line="240" w:lineRule="auto"/>
    </w:pPr>
    <w:rPr>
      <w:sz w:val="20"/>
      <w:szCs w:val="20"/>
    </w:rPr>
  </w:style>
  <w:style w:type="character" w:customStyle="1" w:styleId="TextodenotaderodapChar">
    <w:name w:val="Texto de nota de rodapé Char"/>
    <w:aliases w:val="Texto de rodapé Char"/>
    <w:basedOn w:val="Fontepargpadro"/>
    <w:link w:val="Textodenotaderodap"/>
    <w:uiPriority w:val="99"/>
    <w:rsid w:val="00792242"/>
    <w:rPr>
      <w:rFonts w:ascii="Calibri" w:eastAsia="Calibri" w:hAnsi="Calibri" w:cs="Times New Roman"/>
      <w:sz w:val="20"/>
      <w:szCs w:val="20"/>
      <w:lang w:val="pt-BR"/>
    </w:rPr>
  </w:style>
  <w:style w:type="character" w:styleId="Refdenotaderodap">
    <w:name w:val="footnote reference"/>
    <w:uiPriority w:val="99"/>
    <w:unhideWhenUsed/>
    <w:rsid w:val="00792242"/>
    <w:rPr>
      <w:vertAlign w:val="superscript"/>
    </w:rPr>
  </w:style>
  <w:style w:type="character" w:styleId="TextodoEspaoReservado">
    <w:name w:val="Placeholder Text"/>
    <w:uiPriority w:val="99"/>
    <w:semiHidden/>
    <w:rsid w:val="00792242"/>
    <w:rPr>
      <w:color w:val="808080"/>
    </w:rPr>
  </w:style>
  <w:style w:type="paragraph" w:styleId="Cabealho">
    <w:name w:val="header"/>
    <w:basedOn w:val="Normal"/>
    <w:link w:val="CabealhoChar"/>
    <w:uiPriority w:val="99"/>
    <w:unhideWhenUsed/>
    <w:rsid w:val="007922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2242"/>
    <w:rPr>
      <w:rFonts w:ascii="Calibri" w:eastAsia="Calibri" w:hAnsi="Calibri" w:cs="Times New Roman"/>
      <w:sz w:val="22"/>
      <w:szCs w:val="22"/>
      <w:lang w:val="pt-BR"/>
    </w:rPr>
  </w:style>
  <w:style w:type="paragraph" w:styleId="Rodap">
    <w:name w:val="footer"/>
    <w:basedOn w:val="Normal"/>
    <w:link w:val="RodapChar"/>
    <w:uiPriority w:val="99"/>
    <w:unhideWhenUsed/>
    <w:rsid w:val="00792242"/>
    <w:pPr>
      <w:tabs>
        <w:tab w:val="center" w:pos="4252"/>
        <w:tab w:val="right" w:pos="8504"/>
      </w:tabs>
      <w:spacing w:after="0" w:line="240" w:lineRule="auto"/>
    </w:pPr>
  </w:style>
  <w:style w:type="character" w:customStyle="1" w:styleId="RodapChar">
    <w:name w:val="Rodapé Char"/>
    <w:basedOn w:val="Fontepargpadro"/>
    <w:link w:val="Rodap"/>
    <w:uiPriority w:val="99"/>
    <w:rsid w:val="00792242"/>
    <w:rPr>
      <w:rFonts w:ascii="Calibri" w:eastAsia="Calibri" w:hAnsi="Calibri" w:cs="Times New Roman"/>
      <w:sz w:val="22"/>
      <w:szCs w:val="22"/>
      <w:lang w:val="pt-BR"/>
    </w:rPr>
  </w:style>
  <w:style w:type="paragraph" w:styleId="Textodebalo">
    <w:name w:val="Balloon Text"/>
    <w:basedOn w:val="Normal"/>
    <w:link w:val="TextodebaloChar"/>
    <w:uiPriority w:val="99"/>
    <w:semiHidden/>
    <w:unhideWhenUsed/>
    <w:rsid w:val="0079224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92242"/>
    <w:rPr>
      <w:rFonts w:ascii="Segoe UI" w:eastAsia="Calibri" w:hAnsi="Segoe UI" w:cs="Segoe UI"/>
      <w:sz w:val="18"/>
      <w:szCs w:val="18"/>
      <w:lang w:val="pt-BR"/>
    </w:rPr>
  </w:style>
  <w:style w:type="table" w:customStyle="1" w:styleId="PlainTable2">
    <w:name w:val="Plain Table 2"/>
    <w:basedOn w:val="Tabelanormal"/>
    <w:uiPriority w:val="42"/>
    <w:rsid w:val="00792242"/>
    <w:pPr>
      <w:spacing w:after="0" w:line="240" w:lineRule="auto"/>
      <w:jc w:val="left"/>
    </w:pPr>
    <w:rPr>
      <w:rFonts w:ascii="Calibri" w:eastAsia="Calibri" w:hAnsi="Calibri" w:cs="Times New Roman"/>
      <w:sz w:val="20"/>
      <w:szCs w:val="20"/>
      <w:lang w:val="pt-BR"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Refdecomentrio">
    <w:name w:val="annotation reference"/>
    <w:uiPriority w:val="99"/>
    <w:semiHidden/>
    <w:unhideWhenUsed/>
    <w:rsid w:val="00792242"/>
    <w:rPr>
      <w:sz w:val="16"/>
      <w:szCs w:val="16"/>
    </w:rPr>
  </w:style>
  <w:style w:type="paragraph" w:styleId="Textodecomentrio">
    <w:name w:val="annotation text"/>
    <w:basedOn w:val="Normal"/>
    <w:link w:val="TextodecomentrioChar"/>
    <w:uiPriority w:val="99"/>
    <w:semiHidden/>
    <w:unhideWhenUsed/>
    <w:rsid w:val="007922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92242"/>
    <w:rPr>
      <w:rFonts w:ascii="Calibri" w:eastAsia="Calibri" w:hAnsi="Calibri" w:cs="Times New Roman"/>
      <w:sz w:val="20"/>
      <w:szCs w:val="20"/>
      <w:lang w:val="pt-BR"/>
    </w:rPr>
  </w:style>
  <w:style w:type="character" w:styleId="Hyperlink">
    <w:name w:val="Hyperlink"/>
    <w:uiPriority w:val="99"/>
    <w:unhideWhenUsed/>
    <w:rsid w:val="00792242"/>
    <w:rPr>
      <w:color w:val="0563C1"/>
      <w:u w:val="single"/>
    </w:rPr>
  </w:style>
  <w:style w:type="paragraph" w:styleId="Assuntodocomentrio">
    <w:name w:val="annotation subject"/>
    <w:basedOn w:val="Textodecomentrio"/>
    <w:next w:val="Textodecomentrio"/>
    <w:link w:val="AssuntodocomentrioChar"/>
    <w:uiPriority w:val="99"/>
    <w:semiHidden/>
    <w:unhideWhenUsed/>
    <w:rsid w:val="00792242"/>
    <w:pPr>
      <w:spacing w:line="259" w:lineRule="auto"/>
    </w:pPr>
    <w:rPr>
      <w:b/>
      <w:bCs/>
    </w:rPr>
  </w:style>
  <w:style w:type="character" w:customStyle="1" w:styleId="AssuntodocomentrioChar">
    <w:name w:val="Assunto do comentário Char"/>
    <w:basedOn w:val="TextodecomentrioChar"/>
    <w:link w:val="Assuntodocomentrio"/>
    <w:uiPriority w:val="99"/>
    <w:semiHidden/>
    <w:rsid w:val="00792242"/>
    <w:rPr>
      <w:rFonts w:ascii="Calibri" w:eastAsia="Calibri" w:hAnsi="Calibri" w:cs="Times New Roman"/>
      <w:b/>
      <w:bCs/>
      <w:sz w:val="20"/>
      <w:szCs w:val="20"/>
      <w:lang w:val="pt-BR"/>
    </w:rPr>
  </w:style>
  <w:style w:type="paragraph" w:customStyle="1" w:styleId="ListParagraph">
    <w:name w:val="List Paragraph"/>
    <w:basedOn w:val="Normal"/>
    <w:rsid w:val="00792242"/>
    <w:pPr>
      <w:spacing w:after="200" w:line="276" w:lineRule="auto"/>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www.teses.usp.br/teses/disponiveis/48/48134/tde-03092012-151346/pt-br.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hyperlink" Target="http://www.anpec.org.br/encontro2008/artigos/200807211605210-.pdf"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10738</Words>
  <Characters>57988</Characters>
  <Application>Microsoft Office Word</Application>
  <DocSecurity>0</DocSecurity>
  <Lines>483</Lines>
  <Paragraphs>137</Paragraphs>
  <ScaleCrop>false</ScaleCrop>
  <Company/>
  <LinksUpToDate>false</LinksUpToDate>
  <CharactersWithSpaces>68589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2020-11-17T17:36:00Z</dcterms:created>
  <dcterms:modified xsi:type="dcterms:W3CDTF">2020-11-17T17:36:00Z</dcterms:modified>
</cp:coreProperties>
</file>