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FF7" w:rsidRDefault="007C6A29" w:rsidP="00C742C8">
      <w:pPr>
        <w:spacing w:after="0"/>
        <w:jc w:val="center"/>
        <w:rPr>
          <w:rFonts w:ascii="Times New Roman" w:hAnsi="Times New Roman" w:cs="Times New Roman"/>
          <w:sz w:val="24"/>
          <w:szCs w:val="24"/>
        </w:rPr>
      </w:pPr>
      <w:r w:rsidRPr="00283EEA">
        <w:rPr>
          <w:rFonts w:ascii="Times New Roman" w:hAnsi="Times New Roman" w:cs="Times New Roman"/>
          <w:sz w:val="28"/>
          <w:szCs w:val="28"/>
        </w:rPr>
        <w:t>ESTUDO SOBRE RIGIDEZ DE PREÇOS NO BRASIL:</w:t>
      </w:r>
      <w:r w:rsidR="004F0627">
        <w:rPr>
          <w:rFonts w:ascii="Times New Roman" w:hAnsi="Times New Roman" w:cs="Times New Roman"/>
          <w:sz w:val="28"/>
          <w:szCs w:val="28"/>
        </w:rPr>
        <w:t xml:space="preserve"> </w:t>
      </w:r>
      <w:r w:rsidRPr="00283EEA">
        <w:rPr>
          <w:rFonts w:ascii="Times New Roman" w:hAnsi="Times New Roman" w:cs="Times New Roman"/>
          <w:sz w:val="28"/>
          <w:szCs w:val="28"/>
        </w:rPr>
        <w:t>UMA ABORDAGEM SETORIAL COM INFORMAÇÕES AGREGADAS</w:t>
      </w:r>
    </w:p>
    <w:p w:rsidR="00C742C8" w:rsidRDefault="00C742C8" w:rsidP="00C742C8">
      <w:pPr>
        <w:spacing w:after="0"/>
        <w:jc w:val="center"/>
        <w:rPr>
          <w:rFonts w:ascii="Times New Roman" w:hAnsi="Times New Roman" w:cs="Times New Roman"/>
          <w:sz w:val="24"/>
          <w:szCs w:val="24"/>
        </w:rPr>
      </w:pPr>
    </w:p>
    <w:p w:rsidR="004D7FF7" w:rsidRDefault="00C742C8" w:rsidP="00C742C8">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Jocildo</w:t>
      </w:r>
      <w:proofErr w:type="spellEnd"/>
      <w:r>
        <w:rPr>
          <w:rFonts w:ascii="Times New Roman" w:hAnsi="Times New Roman" w:cs="Times New Roman"/>
          <w:sz w:val="24"/>
          <w:szCs w:val="24"/>
        </w:rPr>
        <w:t xml:space="preserve"> Fernandes Bezerra (PIMES/UFPE)</w:t>
      </w:r>
    </w:p>
    <w:p w:rsidR="00C742C8" w:rsidRDefault="00C742C8" w:rsidP="00C742C8">
      <w:pPr>
        <w:spacing w:after="0"/>
        <w:jc w:val="center"/>
        <w:rPr>
          <w:rFonts w:ascii="Times New Roman" w:hAnsi="Times New Roman" w:cs="Times New Roman"/>
          <w:sz w:val="24"/>
          <w:szCs w:val="24"/>
        </w:rPr>
      </w:pPr>
      <w:r>
        <w:rPr>
          <w:rFonts w:ascii="Times New Roman" w:hAnsi="Times New Roman" w:cs="Times New Roman"/>
          <w:sz w:val="24"/>
          <w:szCs w:val="24"/>
        </w:rPr>
        <w:t xml:space="preserve">Igor </w:t>
      </w:r>
      <w:proofErr w:type="spellStart"/>
      <w:r>
        <w:rPr>
          <w:rFonts w:ascii="Times New Roman" w:hAnsi="Times New Roman" w:cs="Times New Roman"/>
          <w:sz w:val="24"/>
          <w:szCs w:val="24"/>
        </w:rPr>
        <w:t>Ézio</w:t>
      </w:r>
      <w:proofErr w:type="spellEnd"/>
      <w:r>
        <w:rPr>
          <w:rFonts w:ascii="Times New Roman" w:hAnsi="Times New Roman" w:cs="Times New Roman"/>
          <w:sz w:val="24"/>
          <w:szCs w:val="24"/>
        </w:rPr>
        <w:t xml:space="preserve"> Maciel Silva (PPECO/UFRN)</w:t>
      </w:r>
    </w:p>
    <w:p w:rsidR="00C742C8" w:rsidRDefault="00C742C8" w:rsidP="00C742C8">
      <w:pPr>
        <w:spacing w:after="0"/>
        <w:jc w:val="center"/>
        <w:rPr>
          <w:rFonts w:ascii="Times New Roman" w:hAnsi="Times New Roman" w:cs="Times New Roman"/>
          <w:sz w:val="24"/>
          <w:szCs w:val="24"/>
        </w:rPr>
      </w:pPr>
    </w:p>
    <w:p w:rsidR="008509E1" w:rsidRPr="008509E1" w:rsidRDefault="008509E1" w:rsidP="00C742C8">
      <w:pPr>
        <w:spacing w:after="0"/>
        <w:jc w:val="center"/>
        <w:rPr>
          <w:rFonts w:ascii="Times New Roman" w:hAnsi="Times New Roman" w:cs="Times New Roman"/>
          <w:b/>
          <w:sz w:val="24"/>
          <w:szCs w:val="24"/>
        </w:rPr>
      </w:pPr>
      <w:r w:rsidRPr="008509E1">
        <w:rPr>
          <w:rFonts w:ascii="Times New Roman" w:hAnsi="Times New Roman" w:cs="Times New Roman"/>
          <w:b/>
          <w:sz w:val="24"/>
          <w:szCs w:val="24"/>
        </w:rPr>
        <w:t xml:space="preserve">Área 4 - Macroeconomia, Economia Monetária e </w:t>
      </w:r>
      <w:proofErr w:type="gramStart"/>
      <w:r w:rsidRPr="008509E1">
        <w:rPr>
          <w:rFonts w:ascii="Times New Roman" w:hAnsi="Times New Roman" w:cs="Times New Roman"/>
          <w:b/>
          <w:sz w:val="24"/>
          <w:szCs w:val="24"/>
        </w:rPr>
        <w:t>Finanças</w:t>
      </w:r>
      <w:proofErr w:type="gramEnd"/>
    </w:p>
    <w:p w:rsidR="008509E1" w:rsidRDefault="008509E1" w:rsidP="00C742C8">
      <w:pPr>
        <w:spacing w:after="0"/>
        <w:jc w:val="center"/>
        <w:rPr>
          <w:rFonts w:ascii="Times New Roman" w:hAnsi="Times New Roman" w:cs="Times New Roman"/>
          <w:sz w:val="24"/>
          <w:szCs w:val="24"/>
        </w:rPr>
      </w:pPr>
    </w:p>
    <w:p w:rsidR="00DC15DC" w:rsidRDefault="0078789D" w:rsidP="00C742C8">
      <w:pPr>
        <w:spacing w:after="0"/>
        <w:jc w:val="center"/>
        <w:rPr>
          <w:rFonts w:ascii="Times New Roman" w:hAnsi="Times New Roman" w:cs="Times New Roman"/>
          <w:sz w:val="24"/>
          <w:szCs w:val="24"/>
        </w:rPr>
      </w:pPr>
      <w:r>
        <w:rPr>
          <w:rFonts w:ascii="Times New Roman" w:hAnsi="Times New Roman" w:cs="Times New Roman"/>
          <w:sz w:val="24"/>
          <w:szCs w:val="24"/>
        </w:rPr>
        <w:t>RESUMO</w:t>
      </w:r>
    </w:p>
    <w:p w:rsidR="00917B42" w:rsidRDefault="00E9654F" w:rsidP="00C742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Neste</w:t>
      </w:r>
      <w:r w:rsidR="00DC15DC">
        <w:rPr>
          <w:rFonts w:ascii="Times New Roman" w:hAnsi="Times New Roman" w:cs="Times New Roman"/>
          <w:sz w:val="24"/>
          <w:szCs w:val="24"/>
        </w:rPr>
        <w:t xml:space="preserve"> trabal</w:t>
      </w:r>
      <w:r w:rsidR="00F17A06">
        <w:rPr>
          <w:rFonts w:ascii="Times New Roman" w:hAnsi="Times New Roman" w:cs="Times New Roman"/>
          <w:sz w:val="24"/>
          <w:szCs w:val="24"/>
        </w:rPr>
        <w:t xml:space="preserve">ho </w:t>
      </w:r>
      <w:r w:rsidR="001B2DEA">
        <w:rPr>
          <w:rFonts w:ascii="Times New Roman" w:hAnsi="Times New Roman" w:cs="Times New Roman"/>
          <w:sz w:val="24"/>
          <w:szCs w:val="24"/>
        </w:rPr>
        <w:t>utilizam-se</w:t>
      </w:r>
      <w:r w:rsidR="00A0198B">
        <w:rPr>
          <w:rFonts w:ascii="Times New Roman" w:hAnsi="Times New Roman" w:cs="Times New Roman"/>
          <w:sz w:val="24"/>
          <w:szCs w:val="24"/>
        </w:rPr>
        <w:t xml:space="preserve"> </w:t>
      </w:r>
      <w:r w:rsidR="000A4526">
        <w:rPr>
          <w:rFonts w:ascii="Times New Roman" w:hAnsi="Times New Roman" w:cs="Times New Roman"/>
          <w:sz w:val="24"/>
          <w:szCs w:val="24"/>
        </w:rPr>
        <w:t xml:space="preserve">os componentes não </w:t>
      </w:r>
      <w:r w:rsidR="00462BC0">
        <w:rPr>
          <w:rFonts w:ascii="Times New Roman" w:hAnsi="Times New Roman" w:cs="Times New Roman"/>
          <w:sz w:val="24"/>
          <w:szCs w:val="24"/>
        </w:rPr>
        <w:t>observados</w:t>
      </w:r>
      <w:r>
        <w:rPr>
          <w:rFonts w:ascii="Times New Roman" w:hAnsi="Times New Roman" w:cs="Times New Roman"/>
          <w:sz w:val="24"/>
          <w:szCs w:val="24"/>
        </w:rPr>
        <w:t xml:space="preserve"> de</w:t>
      </w:r>
      <w:r w:rsidR="00DC15DC">
        <w:rPr>
          <w:rFonts w:ascii="Times New Roman" w:hAnsi="Times New Roman" w:cs="Times New Roman"/>
          <w:sz w:val="24"/>
          <w:szCs w:val="24"/>
        </w:rPr>
        <w:t xml:space="preserve"> produto real e produto nominal</w:t>
      </w:r>
      <w:r w:rsidR="00A0198B">
        <w:rPr>
          <w:rFonts w:ascii="Times New Roman" w:hAnsi="Times New Roman" w:cs="Times New Roman"/>
          <w:sz w:val="24"/>
          <w:szCs w:val="24"/>
        </w:rPr>
        <w:t xml:space="preserve"> </w:t>
      </w:r>
      <w:r w:rsidR="001B2DEA">
        <w:rPr>
          <w:rFonts w:ascii="Times New Roman" w:hAnsi="Times New Roman" w:cs="Times New Roman"/>
          <w:sz w:val="24"/>
          <w:szCs w:val="24"/>
        </w:rPr>
        <w:t>para</w:t>
      </w:r>
      <w:r w:rsidR="00A0198B">
        <w:rPr>
          <w:rFonts w:ascii="Times New Roman" w:hAnsi="Times New Roman" w:cs="Times New Roman"/>
          <w:sz w:val="24"/>
          <w:szCs w:val="24"/>
        </w:rPr>
        <w:t xml:space="preserve"> </w:t>
      </w:r>
      <w:r w:rsidR="002D1941">
        <w:rPr>
          <w:rFonts w:ascii="Times New Roman" w:hAnsi="Times New Roman" w:cs="Times New Roman"/>
          <w:sz w:val="24"/>
          <w:szCs w:val="24"/>
        </w:rPr>
        <w:t xml:space="preserve">estimar um modelo </w:t>
      </w:r>
      <w:r w:rsidR="005D7750">
        <w:rPr>
          <w:rFonts w:ascii="Times New Roman" w:hAnsi="Times New Roman" w:cs="Times New Roman"/>
          <w:sz w:val="24"/>
          <w:szCs w:val="24"/>
        </w:rPr>
        <w:t xml:space="preserve">DSGE </w:t>
      </w:r>
      <w:proofErr w:type="spellStart"/>
      <w:proofErr w:type="gramStart"/>
      <w:r w:rsidR="005D7750">
        <w:rPr>
          <w:rFonts w:ascii="Times New Roman" w:hAnsi="Times New Roman" w:cs="Times New Roman"/>
          <w:sz w:val="24"/>
          <w:szCs w:val="24"/>
        </w:rPr>
        <w:t>semi-estrutural</w:t>
      </w:r>
      <w:proofErr w:type="spellEnd"/>
      <w:proofErr w:type="gramEnd"/>
      <w:r w:rsidR="005D7750">
        <w:rPr>
          <w:rFonts w:ascii="Times New Roman" w:hAnsi="Times New Roman" w:cs="Times New Roman"/>
          <w:sz w:val="24"/>
          <w:szCs w:val="24"/>
        </w:rPr>
        <w:t xml:space="preserve"> de rigidez de preços em </w:t>
      </w:r>
      <w:r w:rsidR="002D1941">
        <w:rPr>
          <w:rFonts w:ascii="Times New Roman" w:hAnsi="Times New Roman" w:cs="Times New Roman"/>
          <w:sz w:val="24"/>
          <w:szCs w:val="24"/>
        </w:rPr>
        <w:t xml:space="preserve">que o grau </w:t>
      </w:r>
      <w:r w:rsidR="005D7750">
        <w:rPr>
          <w:rFonts w:ascii="Times New Roman" w:hAnsi="Times New Roman" w:cs="Times New Roman"/>
          <w:sz w:val="24"/>
          <w:szCs w:val="24"/>
        </w:rPr>
        <w:t>de rigidez varia entre os setores.</w:t>
      </w:r>
      <w:r w:rsidR="001E5708">
        <w:rPr>
          <w:rFonts w:ascii="Times New Roman" w:hAnsi="Times New Roman" w:cs="Times New Roman"/>
          <w:sz w:val="24"/>
          <w:szCs w:val="24"/>
        </w:rPr>
        <w:t xml:space="preserve"> Realiza-se, ainda, </w:t>
      </w:r>
      <w:r w:rsidR="00DC15DC">
        <w:rPr>
          <w:rFonts w:ascii="Times New Roman" w:hAnsi="Times New Roman" w:cs="Times New Roman"/>
          <w:sz w:val="24"/>
          <w:szCs w:val="24"/>
        </w:rPr>
        <w:t>um exercício Monte Carlo</w:t>
      </w:r>
      <w:r w:rsidR="00A0198B">
        <w:rPr>
          <w:rFonts w:ascii="Times New Roman" w:hAnsi="Times New Roman" w:cs="Times New Roman"/>
          <w:sz w:val="24"/>
          <w:szCs w:val="24"/>
        </w:rPr>
        <w:t xml:space="preserve"> </w:t>
      </w:r>
      <w:r w:rsidR="00DC15DC">
        <w:rPr>
          <w:rFonts w:ascii="Times New Roman" w:hAnsi="Times New Roman" w:cs="Times New Roman"/>
          <w:sz w:val="24"/>
          <w:szCs w:val="24"/>
        </w:rPr>
        <w:t>para testar a similitude da estrutura de preços do Brasil com a dos Estados Unidos</w:t>
      </w:r>
      <w:r w:rsidR="001E5708">
        <w:rPr>
          <w:rFonts w:ascii="Times New Roman" w:hAnsi="Times New Roman" w:cs="Times New Roman"/>
          <w:sz w:val="24"/>
          <w:szCs w:val="24"/>
        </w:rPr>
        <w:t xml:space="preserve"> e</w:t>
      </w:r>
      <w:r w:rsidR="00917B42">
        <w:rPr>
          <w:rFonts w:ascii="Times New Roman" w:hAnsi="Times New Roman" w:cs="Times New Roman"/>
          <w:sz w:val="24"/>
          <w:szCs w:val="24"/>
        </w:rPr>
        <w:t>, através de</w:t>
      </w:r>
      <w:r w:rsidR="001E5708">
        <w:rPr>
          <w:rFonts w:ascii="Times New Roman" w:hAnsi="Times New Roman" w:cs="Times New Roman"/>
          <w:sz w:val="24"/>
          <w:szCs w:val="24"/>
        </w:rPr>
        <w:t xml:space="preserve"> um modelo </w:t>
      </w:r>
      <w:r w:rsidR="00917B42">
        <w:rPr>
          <w:rFonts w:ascii="Times New Roman" w:hAnsi="Times New Roman" w:cs="Times New Roman"/>
          <w:sz w:val="24"/>
          <w:szCs w:val="24"/>
        </w:rPr>
        <w:t xml:space="preserve">de </w:t>
      </w:r>
      <w:proofErr w:type="spellStart"/>
      <w:r w:rsidR="00917B42">
        <w:rPr>
          <w:rFonts w:ascii="Times New Roman" w:hAnsi="Times New Roman" w:cs="Times New Roman"/>
          <w:sz w:val="24"/>
          <w:szCs w:val="24"/>
        </w:rPr>
        <w:t>Markov</w:t>
      </w:r>
      <w:proofErr w:type="spellEnd"/>
      <w:r w:rsidR="00917B42">
        <w:rPr>
          <w:rFonts w:ascii="Times New Roman" w:hAnsi="Times New Roman" w:cs="Times New Roman"/>
          <w:sz w:val="24"/>
          <w:szCs w:val="24"/>
        </w:rPr>
        <w:t>, analisa-se a estabilidade da política monetária no período abrangid</w:t>
      </w:r>
      <w:r w:rsidR="00C742C8">
        <w:rPr>
          <w:rFonts w:ascii="Times New Roman" w:hAnsi="Times New Roman" w:cs="Times New Roman"/>
          <w:sz w:val="24"/>
          <w:szCs w:val="24"/>
        </w:rPr>
        <w:t xml:space="preserve">o pelo estudo, 1996:1 a 2015:4. </w:t>
      </w:r>
      <w:r w:rsidR="00071C10">
        <w:rPr>
          <w:rFonts w:ascii="Times New Roman" w:hAnsi="Times New Roman" w:cs="Times New Roman"/>
          <w:sz w:val="24"/>
          <w:szCs w:val="24"/>
        </w:rPr>
        <w:t>A</w:t>
      </w:r>
      <w:r w:rsidR="00E70CB9">
        <w:rPr>
          <w:rFonts w:ascii="Times New Roman" w:hAnsi="Times New Roman" w:cs="Times New Roman"/>
          <w:sz w:val="24"/>
          <w:szCs w:val="24"/>
        </w:rPr>
        <w:t xml:space="preserve">lém de </w:t>
      </w:r>
      <w:r w:rsidR="003935D5">
        <w:rPr>
          <w:rFonts w:ascii="Times New Roman" w:hAnsi="Times New Roman" w:cs="Times New Roman"/>
          <w:sz w:val="24"/>
          <w:szCs w:val="24"/>
        </w:rPr>
        <w:t>revelar</w:t>
      </w:r>
      <w:r w:rsidR="00A0198B">
        <w:rPr>
          <w:rFonts w:ascii="Times New Roman" w:hAnsi="Times New Roman" w:cs="Times New Roman"/>
          <w:sz w:val="24"/>
          <w:szCs w:val="24"/>
        </w:rPr>
        <w:t xml:space="preserve"> </w:t>
      </w:r>
      <w:r w:rsidR="00071C10">
        <w:rPr>
          <w:rFonts w:ascii="Times New Roman" w:hAnsi="Times New Roman" w:cs="Times New Roman"/>
          <w:sz w:val="24"/>
          <w:szCs w:val="24"/>
        </w:rPr>
        <w:t>as distribuições de rigidez de preços e o grau de</w:t>
      </w:r>
      <w:r w:rsidR="00C742C8">
        <w:rPr>
          <w:rFonts w:ascii="Times New Roman" w:hAnsi="Times New Roman" w:cs="Times New Roman"/>
          <w:sz w:val="24"/>
          <w:szCs w:val="24"/>
        </w:rPr>
        <w:t xml:space="preserve"> complementaridade estratégica </w:t>
      </w:r>
      <w:r w:rsidR="00071C10">
        <w:rPr>
          <w:rFonts w:ascii="Times New Roman" w:hAnsi="Times New Roman" w:cs="Times New Roman"/>
          <w:sz w:val="24"/>
          <w:szCs w:val="24"/>
        </w:rPr>
        <w:t xml:space="preserve">para </w:t>
      </w:r>
      <w:r w:rsidR="00E70CB9">
        <w:rPr>
          <w:rFonts w:ascii="Times New Roman" w:hAnsi="Times New Roman" w:cs="Times New Roman"/>
          <w:sz w:val="24"/>
          <w:szCs w:val="24"/>
        </w:rPr>
        <w:t>a economia brasileira, o trabalho compara as persistências dos efeitos dos choques nom</w:t>
      </w:r>
      <w:r w:rsidR="003935D5">
        <w:rPr>
          <w:rFonts w:ascii="Times New Roman" w:hAnsi="Times New Roman" w:cs="Times New Roman"/>
          <w:sz w:val="24"/>
          <w:szCs w:val="24"/>
        </w:rPr>
        <w:t>inais no produto e na inflação</w:t>
      </w:r>
      <w:r w:rsidR="00462BC0">
        <w:rPr>
          <w:rFonts w:ascii="Times New Roman" w:hAnsi="Times New Roman" w:cs="Times New Roman"/>
          <w:sz w:val="24"/>
          <w:szCs w:val="24"/>
        </w:rPr>
        <w:t>,</w:t>
      </w:r>
      <w:r w:rsidR="00A0198B">
        <w:rPr>
          <w:rFonts w:ascii="Times New Roman" w:hAnsi="Times New Roman" w:cs="Times New Roman"/>
          <w:sz w:val="24"/>
          <w:szCs w:val="24"/>
        </w:rPr>
        <w:t xml:space="preserve"> </w:t>
      </w:r>
      <w:r w:rsidR="003935D5">
        <w:rPr>
          <w:rFonts w:ascii="Times New Roman" w:hAnsi="Times New Roman" w:cs="Times New Roman"/>
          <w:sz w:val="24"/>
          <w:szCs w:val="24"/>
        </w:rPr>
        <w:t xml:space="preserve">entre </w:t>
      </w:r>
      <w:r w:rsidR="00E70CB9">
        <w:rPr>
          <w:rFonts w:ascii="Times New Roman" w:hAnsi="Times New Roman" w:cs="Times New Roman"/>
          <w:sz w:val="24"/>
          <w:szCs w:val="24"/>
        </w:rPr>
        <w:t>os c</w:t>
      </w:r>
      <w:r w:rsidR="003935D5">
        <w:rPr>
          <w:rFonts w:ascii="Times New Roman" w:hAnsi="Times New Roman" w:cs="Times New Roman"/>
          <w:sz w:val="24"/>
          <w:szCs w:val="24"/>
        </w:rPr>
        <w:t>enários de</w:t>
      </w:r>
      <w:r w:rsidR="00E70CB9">
        <w:rPr>
          <w:rFonts w:ascii="Times New Roman" w:hAnsi="Times New Roman" w:cs="Times New Roman"/>
          <w:sz w:val="24"/>
          <w:szCs w:val="24"/>
        </w:rPr>
        <w:t xml:space="preserve"> homogeneidade e heterogeneidade estrutural</w:t>
      </w:r>
      <w:r w:rsidR="00C742C8">
        <w:rPr>
          <w:rFonts w:ascii="Times New Roman" w:hAnsi="Times New Roman" w:cs="Times New Roman"/>
          <w:sz w:val="24"/>
          <w:szCs w:val="24"/>
        </w:rPr>
        <w:t>,</w:t>
      </w:r>
      <w:r w:rsidR="00A0198B">
        <w:rPr>
          <w:rFonts w:ascii="Times New Roman" w:hAnsi="Times New Roman" w:cs="Times New Roman"/>
          <w:sz w:val="24"/>
          <w:szCs w:val="24"/>
        </w:rPr>
        <w:t xml:space="preserve"> </w:t>
      </w:r>
      <w:r w:rsidR="003935D5">
        <w:rPr>
          <w:rFonts w:ascii="Times New Roman" w:hAnsi="Times New Roman" w:cs="Times New Roman"/>
          <w:sz w:val="24"/>
          <w:szCs w:val="24"/>
        </w:rPr>
        <w:t>mostrando</w:t>
      </w:r>
      <w:r w:rsidR="00E70CB9">
        <w:rPr>
          <w:rFonts w:ascii="Times New Roman" w:hAnsi="Times New Roman" w:cs="Times New Roman"/>
          <w:sz w:val="24"/>
          <w:szCs w:val="24"/>
        </w:rPr>
        <w:t xml:space="preserve"> que neste ultimo caso </w:t>
      </w:r>
      <w:r w:rsidR="003935D5">
        <w:rPr>
          <w:rFonts w:ascii="Times New Roman" w:hAnsi="Times New Roman" w:cs="Times New Roman"/>
          <w:sz w:val="24"/>
          <w:szCs w:val="24"/>
        </w:rPr>
        <w:t xml:space="preserve">há vantagem substancial para identificar as propriedades dinâmicas dessas variáveis. </w:t>
      </w:r>
    </w:p>
    <w:p w:rsidR="00C742C8" w:rsidRDefault="00C742C8" w:rsidP="00C742C8">
      <w:pPr>
        <w:spacing w:after="0"/>
        <w:jc w:val="both"/>
        <w:rPr>
          <w:rFonts w:ascii="Times New Roman" w:hAnsi="Times New Roman" w:cs="Times New Roman"/>
          <w:sz w:val="24"/>
          <w:szCs w:val="24"/>
        </w:rPr>
      </w:pPr>
    </w:p>
    <w:p w:rsidR="006C42B0" w:rsidRDefault="00C742C8" w:rsidP="00C742C8">
      <w:pPr>
        <w:spacing w:after="0"/>
        <w:jc w:val="both"/>
        <w:rPr>
          <w:rFonts w:ascii="Times New Roman" w:hAnsi="Times New Roman" w:cs="Times New Roman"/>
          <w:sz w:val="24"/>
          <w:szCs w:val="24"/>
        </w:rPr>
      </w:pPr>
      <w:r>
        <w:rPr>
          <w:rFonts w:ascii="Times New Roman" w:hAnsi="Times New Roman" w:cs="Times New Roman"/>
          <w:sz w:val="24"/>
          <w:szCs w:val="24"/>
        </w:rPr>
        <w:t>Palavras-Chave:</w:t>
      </w:r>
      <w:r w:rsidR="004F0627">
        <w:rPr>
          <w:rFonts w:ascii="Times New Roman" w:hAnsi="Times New Roman" w:cs="Times New Roman"/>
          <w:sz w:val="24"/>
          <w:szCs w:val="24"/>
        </w:rPr>
        <w:t xml:space="preserve"> </w:t>
      </w:r>
      <w:r w:rsidR="007C6A29">
        <w:rPr>
          <w:rFonts w:ascii="Times New Roman" w:hAnsi="Times New Roman" w:cs="Times New Roman"/>
          <w:sz w:val="24"/>
          <w:szCs w:val="24"/>
        </w:rPr>
        <w:t xml:space="preserve">Heterogeneidade; </w:t>
      </w:r>
      <w:r w:rsidR="008509E1">
        <w:rPr>
          <w:rFonts w:ascii="Times New Roman" w:hAnsi="Times New Roman" w:cs="Times New Roman"/>
          <w:sz w:val="24"/>
          <w:szCs w:val="24"/>
        </w:rPr>
        <w:t xml:space="preserve">Rigidez de Preços; </w:t>
      </w:r>
      <w:r w:rsidR="00095D5B">
        <w:rPr>
          <w:rFonts w:ascii="Times New Roman" w:hAnsi="Times New Roman" w:cs="Times New Roman"/>
          <w:sz w:val="24"/>
          <w:szCs w:val="24"/>
        </w:rPr>
        <w:t xml:space="preserve">DSGE </w:t>
      </w:r>
      <w:proofErr w:type="spellStart"/>
      <w:r w:rsidR="004F0627">
        <w:rPr>
          <w:rFonts w:ascii="Times New Roman" w:hAnsi="Times New Roman" w:cs="Times New Roman"/>
          <w:sz w:val="24"/>
          <w:szCs w:val="24"/>
        </w:rPr>
        <w:t>S</w:t>
      </w:r>
      <w:r w:rsidR="00095D5B">
        <w:rPr>
          <w:rFonts w:ascii="Times New Roman" w:hAnsi="Times New Roman" w:cs="Times New Roman"/>
          <w:sz w:val="24"/>
          <w:szCs w:val="24"/>
        </w:rPr>
        <w:t>emi-</w:t>
      </w:r>
      <w:r w:rsidR="004F0627">
        <w:rPr>
          <w:rFonts w:ascii="Times New Roman" w:hAnsi="Times New Roman" w:cs="Times New Roman"/>
          <w:sz w:val="24"/>
          <w:szCs w:val="24"/>
        </w:rPr>
        <w:t>E</w:t>
      </w:r>
      <w:r w:rsidR="00095D5B">
        <w:rPr>
          <w:rFonts w:ascii="Times New Roman" w:hAnsi="Times New Roman" w:cs="Times New Roman"/>
          <w:sz w:val="24"/>
          <w:szCs w:val="24"/>
        </w:rPr>
        <w:t>strutural</w:t>
      </w:r>
      <w:proofErr w:type="spellEnd"/>
      <w:r w:rsidR="008509E1">
        <w:rPr>
          <w:rFonts w:ascii="Times New Roman" w:hAnsi="Times New Roman" w:cs="Times New Roman"/>
          <w:sz w:val="24"/>
          <w:szCs w:val="24"/>
        </w:rPr>
        <w:t>.</w:t>
      </w:r>
    </w:p>
    <w:p w:rsidR="00C742C8" w:rsidRDefault="00C742C8" w:rsidP="00DC15DC">
      <w:pPr>
        <w:jc w:val="both"/>
        <w:rPr>
          <w:rFonts w:ascii="Times New Roman" w:hAnsi="Times New Roman" w:cs="Times New Roman"/>
          <w:sz w:val="24"/>
          <w:szCs w:val="24"/>
        </w:rPr>
      </w:pPr>
      <w:bookmarkStart w:id="0" w:name="_GoBack"/>
      <w:bookmarkEnd w:id="0"/>
    </w:p>
    <w:p w:rsidR="006C42B0" w:rsidRPr="00E32CD3" w:rsidRDefault="009344B4" w:rsidP="00C742C8">
      <w:pPr>
        <w:spacing w:after="0"/>
        <w:jc w:val="center"/>
        <w:rPr>
          <w:rFonts w:ascii="Times New Roman" w:hAnsi="Times New Roman" w:cs="Times New Roman"/>
          <w:sz w:val="24"/>
          <w:szCs w:val="24"/>
          <w:lang w:val="en-US"/>
        </w:rPr>
      </w:pPr>
      <w:r w:rsidRPr="00E32CD3">
        <w:rPr>
          <w:rFonts w:ascii="Times New Roman" w:hAnsi="Times New Roman" w:cs="Times New Roman"/>
          <w:sz w:val="24"/>
          <w:szCs w:val="24"/>
          <w:lang w:val="en-US"/>
        </w:rPr>
        <w:t>ABSTRACT</w:t>
      </w:r>
    </w:p>
    <w:p w:rsidR="009344B4" w:rsidRPr="009344B4" w:rsidRDefault="009344B4" w:rsidP="009344B4">
      <w:pPr>
        <w:pStyle w:val="Pr-formataoHTML"/>
        <w:shd w:val="clear" w:color="auto" w:fill="FFFFFF"/>
        <w:jc w:val="both"/>
        <w:rPr>
          <w:rFonts w:ascii="Times New Roman" w:hAnsi="Times New Roman" w:cs="Times New Roman"/>
          <w:color w:val="212121"/>
          <w:sz w:val="24"/>
          <w:szCs w:val="24"/>
          <w:lang w:val="en-US"/>
        </w:rPr>
      </w:pPr>
      <w:r w:rsidRPr="00E32CD3">
        <w:rPr>
          <w:rFonts w:ascii="Times New Roman" w:hAnsi="Times New Roman" w:cs="Times New Roman"/>
          <w:color w:val="212121"/>
          <w:sz w:val="24"/>
          <w:szCs w:val="24"/>
          <w:lang w:val="en-US"/>
        </w:rPr>
        <w:t xml:space="preserve">In this </w:t>
      </w:r>
      <w:r w:rsidR="00405C49">
        <w:rPr>
          <w:rFonts w:ascii="Times New Roman" w:hAnsi="Times New Roman" w:cs="Times New Roman"/>
          <w:color w:val="212121"/>
          <w:sz w:val="24"/>
          <w:szCs w:val="24"/>
          <w:lang w:val="en-US"/>
        </w:rPr>
        <w:t>paper</w:t>
      </w:r>
      <w:r w:rsidRPr="00E32CD3">
        <w:rPr>
          <w:rFonts w:ascii="Times New Roman" w:hAnsi="Times New Roman" w:cs="Times New Roman"/>
          <w:color w:val="212121"/>
          <w:sz w:val="24"/>
          <w:szCs w:val="24"/>
          <w:lang w:val="en-US"/>
        </w:rPr>
        <w:t xml:space="preserve"> the unobserved components of real product and nominal product are used to estimate a semi-structural DSGE model of price rigidity in which the degree of rigidity varies between sectors. A Monte Carlo exercise is also carried out to test the similarity of Brazil's price structure to that of the United States and, through a Markov model, the stability of monetary policy in the period covered by the study, 1996,: 1 to 2015:4, is analyzed.</w:t>
      </w:r>
      <w:r w:rsidR="004F0627">
        <w:rPr>
          <w:rFonts w:ascii="Times New Roman" w:hAnsi="Times New Roman" w:cs="Times New Roman"/>
          <w:color w:val="212121"/>
          <w:sz w:val="24"/>
          <w:szCs w:val="24"/>
          <w:lang w:val="en-US"/>
        </w:rPr>
        <w:t xml:space="preserve"> </w:t>
      </w:r>
      <w:r w:rsidRPr="00E32CD3">
        <w:rPr>
          <w:rFonts w:ascii="Times New Roman" w:hAnsi="Times New Roman" w:cs="Times New Roman"/>
          <w:color w:val="212121"/>
          <w:sz w:val="24"/>
          <w:szCs w:val="24"/>
          <w:lang w:val="en-US"/>
        </w:rPr>
        <w:t>In addition to revealing the distributions of price rigidity and the degree of strategic complementarity for the Brazilian economy, the work compares the persistence of the effects of nominal shocks on output and inflation between the scenarios of homogeneity and structural heterogeneity, s</w:t>
      </w:r>
      <w:r w:rsidR="002B1B42" w:rsidRPr="00E32CD3">
        <w:rPr>
          <w:rFonts w:ascii="Times New Roman" w:hAnsi="Times New Roman" w:cs="Times New Roman"/>
          <w:color w:val="212121"/>
          <w:sz w:val="24"/>
          <w:szCs w:val="24"/>
          <w:lang w:val="en-US"/>
        </w:rPr>
        <w:t xml:space="preserve">howing that </w:t>
      </w:r>
      <w:r w:rsidRPr="00E32CD3">
        <w:rPr>
          <w:rFonts w:ascii="Times New Roman" w:hAnsi="Times New Roman" w:cs="Times New Roman"/>
          <w:color w:val="212121"/>
          <w:sz w:val="24"/>
          <w:szCs w:val="24"/>
          <w:lang w:val="en-US"/>
        </w:rPr>
        <w:t xml:space="preserve">the latter case </w:t>
      </w:r>
      <w:r w:rsidR="002B1B42" w:rsidRPr="00E32CD3">
        <w:rPr>
          <w:rFonts w:ascii="Times New Roman" w:hAnsi="Times New Roman" w:cs="Times New Roman"/>
          <w:color w:val="212121"/>
          <w:sz w:val="24"/>
          <w:szCs w:val="24"/>
          <w:lang w:val="en-US"/>
        </w:rPr>
        <w:t xml:space="preserve">is better to </w:t>
      </w:r>
      <w:r w:rsidR="00C742C8">
        <w:rPr>
          <w:rFonts w:ascii="Times New Roman" w:hAnsi="Times New Roman" w:cs="Times New Roman"/>
          <w:color w:val="212121"/>
          <w:sz w:val="24"/>
          <w:szCs w:val="24"/>
          <w:lang w:val="en-US"/>
        </w:rPr>
        <w:t>reveal</w:t>
      </w:r>
      <w:r w:rsidRPr="00E32CD3">
        <w:rPr>
          <w:rFonts w:ascii="Times New Roman" w:hAnsi="Times New Roman" w:cs="Times New Roman"/>
          <w:color w:val="212121"/>
          <w:sz w:val="24"/>
          <w:szCs w:val="24"/>
          <w:lang w:val="en-US"/>
        </w:rPr>
        <w:t xml:space="preserve"> the dynamic properties of these variables.</w:t>
      </w:r>
    </w:p>
    <w:p w:rsidR="00C742C8" w:rsidRDefault="00C742C8" w:rsidP="00C742C8">
      <w:pPr>
        <w:spacing w:after="0"/>
        <w:jc w:val="both"/>
        <w:rPr>
          <w:rFonts w:ascii="Times New Roman" w:hAnsi="Times New Roman" w:cs="Times New Roman"/>
          <w:sz w:val="24"/>
          <w:szCs w:val="24"/>
          <w:lang w:val="en-US"/>
        </w:rPr>
      </w:pPr>
    </w:p>
    <w:p w:rsidR="006C42B0" w:rsidRDefault="00C742C8" w:rsidP="00C742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Keywords:</w:t>
      </w:r>
      <w:r w:rsidR="004F0627">
        <w:rPr>
          <w:rFonts w:ascii="Times New Roman" w:hAnsi="Times New Roman" w:cs="Times New Roman"/>
          <w:sz w:val="24"/>
          <w:szCs w:val="24"/>
          <w:lang w:val="en-US"/>
        </w:rPr>
        <w:t xml:space="preserve"> </w:t>
      </w:r>
      <w:r w:rsidR="007C6A29">
        <w:rPr>
          <w:rFonts w:ascii="Times New Roman" w:hAnsi="Times New Roman" w:cs="Times New Roman"/>
          <w:sz w:val="24"/>
          <w:szCs w:val="24"/>
          <w:lang w:val="en-US"/>
        </w:rPr>
        <w:t xml:space="preserve">Heterogeneity; </w:t>
      </w:r>
      <w:r w:rsidR="008509E1" w:rsidRPr="00E32CD3">
        <w:rPr>
          <w:rFonts w:ascii="Times New Roman" w:hAnsi="Times New Roman" w:cs="Times New Roman"/>
          <w:color w:val="212121"/>
          <w:sz w:val="24"/>
          <w:szCs w:val="24"/>
          <w:lang w:val="en-US"/>
        </w:rPr>
        <w:t>Price Rigidity</w:t>
      </w:r>
      <w:r w:rsidR="008509E1">
        <w:rPr>
          <w:rFonts w:ascii="Times New Roman" w:hAnsi="Times New Roman" w:cs="Times New Roman"/>
          <w:color w:val="212121"/>
          <w:sz w:val="24"/>
          <w:szCs w:val="24"/>
          <w:lang w:val="en-US"/>
        </w:rPr>
        <w:t xml:space="preserve">; </w:t>
      </w:r>
      <w:r w:rsidR="008509E1" w:rsidRPr="00E32CD3">
        <w:rPr>
          <w:rFonts w:ascii="Times New Roman" w:hAnsi="Times New Roman" w:cs="Times New Roman"/>
          <w:color w:val="212121"/>
          <w:sz w:val="24"/>
          <w:szCs w:val="24"/>
          <w:lang w:val="en-US"/>
        </w:rPr>
        <w:t>Semi-Structural DSGE</w:t>
      </w:r>
      <w:r w:rsidR="008509E1">
        <w:rPr>
          <w:rFonts w:ascii="Times New Roman" w:hAnsi="Times New Roman" w:cs="Times New Roman"/>
          <w:color w:val="212121"/>
          <w:sz w:val="24"/>
          <w:szCs w:val="24"/>
          <w:lang w:val="en-US"/>
        </w:rPr>
        <w:t>.</w:t>
      </w:r>
    </w:p>
    <w:p w:rsidR="00C742C8" w:rsidRDefault="00C742C8" w:rsidP="00C742C8">
      <w:pPr>
        <w:spacing w:after="0"/>
        <w:jc w:val="both"/>
        <w:rPr>
          <w:rFonts w:ascii="Times New Roman" w:hAnsi="Times New Roman" w:cs="Times New Roman"/>
          <w:sz w:val="24"/>
          <w:szCs w:val="24"/>
          <w:lang w:val="en-US"/>
        </w:rPr>
      </w:pPr>
    </w:p>
    <w:p w:rsidR="00C742C8" w:rsidRPr="007C6A29" w:rsidRDefault="00C742C8" w:rsidP="00C742C8">
      <w:pPr>
        <w:spacing w:after="0"/>
        <w:jc w:val="both"/>
        <w:rPr>
          <w:rFonts w:ascii="Times New Roman" w:hAnsi="Times New Roman" w:cs="Times New Roman"/>
          <w:sz w:val="24"/>
          <w:szCs w:val="24"/>
        </w:rPr>
      </w:pPr>
      <w:r w:rsidRPr="007C6A29">
        <w:rPr>
          <w:rFonts w:ascii="Times New Roman" w:hAnsi="Times New Roman" w:cs="Times New Roman"/>
          <w:sz w:val="24"/>
          <w:szCs w:val="24"/>
        </w:rPr>
        <w:t>JEL:</w:t>
      </w:r>
      <w:r w:rsidR="00000519">
        <w:rPr>
          <w:rFonts w:ascii="Times New Roman" w:hAnsi="Times New Roman" w:cs="Times New Roman"/>
          <w:sz w:val="24"/>
          <w:szCs w:val="24"/>
        </w:rPr>
        <w:t xml:space="preserve"> E10, E30.</w:t>
      </w:r>
    </w:p>
    <w:p w:rsidR="006C42B0" w:rsidRDefault="006C42B0" w:rsidP="00BA6761">
      <w:pPr>
        <w:spacing w:after="0"/>
        <w:jc w:val="both"/>
        <w:rPr>
          <w:rFonts w:ascii="Times New Roman" w:hAnsi="Times New Roman" w:cs="Times New Roman"/>
          <w:sz w:val="24"/>
          <w:szCs w:val="24"/>
        </w:rPr>
      </w:pPr>
    </w:p>
    <w:p w:rsidR="00574908" w:rsidRPr="007C6A29" w:rsidRDefault="00574908" w:rsidP="00BA6761">
      <w:pPr>
        <w:spacing w:after="0"/>
        <w:jc w:val="both"/>
        <w:rPr>
          <w:rFonts w:ascii="Times New Roman" w:hAnsi="Times New Roman" w:cs="Times New Roman"/>
          <w:sz w:val="24"/>
          <w:szCs w:val="24"/>
        </w:rPr>
      </w:pPr>
    </w:p>
    <w:p w:rsidR="00BA6761" w:rsidRDefault="00BA6761" w:rsidP="001277E5">
      <w:pPr>
        <w:spacing w:after="0"/>
        <w:jc w:val="both"/>
        <w:rPr>
          <w:rFonts w:ascii="Times New Roman" w:hAnsi="Times New Roman" w:cs="Times New Roman"/>
          <w:sz w:val="24"/>
          <w:szCs w:val="24"/>
        </w:rPr>
      </w:pPr>
    </w:p>
    <w:p w:rsidR="00574908" w:rsidRDefault="00574908">
      <w:pPr>
        <w:spacing w:after="0"/>
        <w:jc w:val="both"/>
        <w:rPr>
          <w:rFonts w:ascii="Times New Roman" w:hAnsi="Times New Roman" w:cs="Times New Roman"/>
          <w:b/>
          <w:sz w:val="24"/>
          <w:szCs w:val="24"/>
        </w:rPr>
      </w:pPr>
      <w:r>
        <w:rPr>
          <w:rFonts w:ascii="Times New Roman" w:hAnsi="Times New Roman" w:cs="Times New Roman"/>
          <w:b/>
          <w:sz w:val="24"/>
          <w:szCs w:val="24"/>
        </w:rPr>
        <w:br w:type="page"/>
      </w:r>
    </w:p>
    <w:p w:rsidR="006C42B0" w:rsidRPr="00BA6761" w:rsidRDefault="006C42B0" w:rsidP="001277E5">
      <w:pPr>
        <w:spacing w:after="0"/>
        <w:jc w:val="both"/>
        <w:rPr>
          <w:rFonts w:ascii="Times New Roman" w:hAnsi="Times New Roman" w:cs="Times New Roman"/>
          <w:b/>
          <w:sz w:val="24"/>
          <w:szCs w:val="24"/>
        </w:rPr>
      </w:pPr>
      <w:r w:rsidRPr="00BA6761">
        <w:rPr>
          <w:rFonts w:ascii="Times New Roman" w:hAnsi="Times New Roman" w:cs="Times New Roman"/>
          <w:b/>
          <w:sz w:val="24"/>
          <w:szCs w:val="24"/>
        </w:rPr>
        <w:lastRenderedPageBreak/>
        <w:t>1. INTRODUÇÃO</w:t>
      </w:r>
    </w:p>
    <w:p w:rsidR="001277E5" w:rsidRPr="007C6A29" w:rsidRDefault="001277E5" w:rsidP="001277E5">
      <w:pPr>
        <w:spacing w:after="0" w:line="240" w:lineRule="auto"/>
        <w:jc w:val="both"/>
        <w:rPr>
          <w:rFonts w:ascii="Times New Roman" w:hAnsi="Times New Roman" w:cs="Times New Roman"/>
          <w:sz w:val="24"/>
          <w:szCs w:val="24"/>
        </w:rPr>
      </w:pPr>
    </w:p>
    <w:p w:rsidR="001B2DEA" w:rsidRDefault="001B2DEA" w:rsidP="001277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hipótese sobre rigidez de preços, embora antiga (Lucas, 1995), ganhou força no pensamento econômico a partir de Keynes (1936) e adquiriu um caráter dinâmico com os trabalhos de Fischer (1977), Taylor (1979, 1</w:t>
      </w:r>
      <w:r w:rsidR="00E32CD3">
        <w:rPr>
          <w:rFonts w:ascii="Times New Roman" w:hAnsi="Times New Roman" w:cs="Times New Roman"/>
          <w:sz w:val="24"/>
          <w:szCs w:val="24"/>
        </w:rPr>
        <w:t xml:space="preserve">980) e Calvo (1983), os quais </w:t>
      </w:r>
      <w:r>
        <w:rPr>
          <w:rFonts w:ascii="Times New Roman" w:hAnsi="Times New Roman" w:cs="Times New Roman"/>
          <w:sz w:val="24"/>
          <w:szCs w:val="24"/>
        </w:rPr>
        <w:t>contribuíram não só para suportar a evidên</w:t>
      </w:r>
      <w:r w:rsidR="00E32CD3">
        <w:rPr>
          <w:rFonts w:ascii="Times New Roman" w:hAnsi="Times New Roman" w:cs="Times New Roman"/>
          <w:sz w:val="24"/>
          <w:szCs w:val="24"/>
        </w:rPr>
        <w:t xml:space="preserve">cia empírica sobre os impactos </w:t>
      </w:r>
      <w:r>
        <w:rPr>
          <w:rFonts w:ascii="Times New Roman" w:hAnsi="Times New Roman" w:cs="Times New Roman"/>
          <w:sz w:val="24"/>
          <w:szCs w:val="24"/>
        </w:rPr>
        <w:t>reais dos choques nominais, mas, também, para permitir a avaliação dos efeitos de políticas monetárias alternativas.</w:t>
      </w:r>
    </w:p>
    <w:p w:rsidR="001277E5" w:rsidRDefault="001277E5" w:rsidP="001277E5">
      <w:pPr>
        <w:spacing w:after="0" w:line="240" w:lineRule="auto"/>
        <w:jc w:val="both"/>
        <w:rPr>
          <w:rFonts w:ascii="Times New Roman" w:hAnsi="Times New Roman" w:cs="Times New Roman"/>
          <w:sz w:val="24"/>
          <w:szCs w:val="24"/>
        </w:rPr>
      </w:pPr>
    </w:p>
    <w:p w:rsidR="001B2DEA" w:rsidRDefault="001B2DEA" w:rsidP="001277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literatura recente tem apontado, no entanto, que esses trabalhos pioneiros não refletem um aspecto </w:t>
      </w:r>
      <w:r w:rsidR="00E32CD3">
        <w:rPr>
          <w:rFonts w:ascii="Times New Roman" w:hAnsi="Times New Roman" w:cs="Times New Roman"/>
          <w:sz w:val="24"/>
          <w:szCs w:val="24"/>
        </w:rPr>
        <w:t>instigante, presente nos micro</w:t>
      </w:r>
      <w:r w:rsidR="00AB13BE">
        <w:rPr>
          <w:rFonts w:ascii="Times New Roman" w:hAnsi="Times New Roman" w:cs="Times New Roman"/>
          <w:sz w:val="24"/>
          <w:szCs w:val="24"/>
        </w:rPr>
        <w:t xml:space="preserve"> </w:t>
      </w:r>
      <w:r>
        <w:rPr>
          <w:rFonts w:ascii="Times New Roman" w:hAnsi="Times New Roman" w:cs="Times New Roman"/>
          <w:sz w:val="24"/>
          <w:szCs w:val="24"/>
        </w:rPr>
        <w:t xml:space="preserve">dados, qual seja, que existe heterogeneidade setorial na </w:t>
      </w:r>
      <w:r w:rsidR="00AB13BE">
        <w:rPr>
          <w:rFonts w:ascii="Times New Roman" w:hAnsi="Times New Roman" w:cs="Times New Roman"/>
          <w:sz w:val="24"/>
          <w:szCs w:val="24"/>
        </w:rPr>
        <w:t>freq</w:t>
      </w:r>
      <w:r w:rsidR="00290BE8">
        <w:rPr>
          <w:rFonts w:ascii="Times New Roman" w:hAnsi="Times New Roman" w:cs="Times New Roman"/>
          <w:sz w:val="24"/>
          <w:szCs w:val="24"/>
        </w:rPr>
        <w:t>u</w:t>
      </w:r>
      <w:r w:rsidR="00AB13BE">
        <w:rPr>
          <w:rFonts w:ascii="Times New Roman" w:hAnsi="Times New Roman" w:cs="Times New Roman"/>
          <w:sz w:val="24"/>
          <w:szCs w:val="24"/>
        </w:rPr>
        <w:t>ência</w:t>
      </w:r>
      <w:r>
        <w:rPr>
          <w:rFonts w:ascii="Times New Roman" w:hAnsi="Times New Roman" w:cs="Times New Roman"/>
          <w:sz w:val="24"/>
          <w:szCs w:val="24"/>
        </w:rPr>
        <w:t xml:space="preserve"> de ajustamento de preços e que isso, do ponto de vista macroeconômico, tem implicações consideráveis para os efeitos da política monetária.</w:t>
      </w:r>
    </w:p>
    <w:p w:rsidR="001277E5" w:rsidRDefault="001277E5" w:rsidP="001277E5">
      <w:pPr>
        <w:spacing w:after="0" w:line="240" w:lineRule="auto"/>
        <w:jc w:val="both"/>
        <w:rPr>
          <w:rFonts w:ascii="Times New Roman" w:hAnsi="Times New Roman" w:cs="Times New Roman"/>
          <w:sz w:val="24"/>
          <w:szCs w:val="24"/>
        </w:rPr>
      </w:pPr>
    </w:p>
    <w:p w:rsidR="0086248F" w:rsidRDefault="0086248F" w:rsidP="001277E5">
      <w:pPr>
        <w:spacing w:after="0" w:line="240" w:lineRule="auto"/>
        <w:jc w:val="both"/>
        <w:rPr>
          <w:rFonts w:ascii="Times New Roman" w:hAnsi="Times New Roman" w:cs="Times New Roman"/>
          <w:color w:val="231F20"/>
          <w:sz w:val="24"/>
          <w:szCs w:val="24"/>
        </w:rPr>
      </w:pPr>
      <w:r>
        <w:rPr>
          <w:rFonts w:ascii="Times New Roman" w:hAnsi="Times New Roman" w:cs="Times New Roman"/>
          <w:sz w:val="24"/>
          <w:szCs w:val="24"/>
        </w:rPr>
        <w:t xml:space="preserve">Entre os trabalhos mais importantes que trataram </w:t>
      </w:r>
      <w:r w:rsidR="00361C40">
        <w:rPr>
          <w:rFonts w:ascii="Times New Roman" w:hAnsi="Times New Roman" w:cs="Times New Roman"/>
          <w:sz w:val="24"/>
          <w:szCs w:val="24"/>
        </w:rPr>
        <w:t>com a questão em nível de micro</w:t>
      </w:r>
      <w:r w:rsidR="00AB13BE">
        <w:rPr>
          <w:rFonts w:ascii="Times New Roman" w:hAnsi="Times New Roman" w:cs="Times New Roman"/>
          <w:sz w:val="24"/>
          <w:szCs w:val="24"/>
        </w:rPr>
        <w:t xml:space="preserve"> </w:t>
      </w:r>
      <w:r>
        <w:rPr>
          <w:rFonts w:ascii="Times New Roman" w:hAnsi="Times New Roman" w:cs="Times New Roman"/>
          <w:sz w:val="24"/>
          <w:szCs w:val="24"/>
        </w:rPr>
        <w:t xml:space="preserve">dados, destacam-se </w:t>
      </w:r>
      <w:proofErr w:type="spellStart"/>
      <w:r w:rsidR="00894210" w:rsidRPr="000A7312">
        <w:rPr>
          <w:rFonts w:ascii="Times New Roman" w:hAnsi="Times New Roman" w:cs="Times New Roman"/>
          <w:color w:val="231F20"/>
          <w:sz w:val="24"/>
          <w:szCs w:val="24"/>
        </w:rPr>
        <w:t>Bils</w:t>
      </w:r>
      <w:proofErr w:type="spellEnd"/>
      <w:r w:rsidR="00AB13BE">
        <w:rPr>
          <w:rFonts w:ascii="Times New Roman" w:hAnsi="Times New Roman" w:cs="Times New Roman"/>
          <w:color w:val="231F20"/>
          <w:sz w:val="24"/>
          <w:szCs w:val="24"/>
        </w:rPr>
        <w:t xml:space="preserve"> </w:t>
      </w:r>
      <w:r w:rsidR="00894210">
        <w:rPr>
          <w:rFonts w:ascii="Times New Roman" w:hAnsi="Times New Roman" w:cs="Times New Roman"/>
          <w:color w:val="231F20"/>
          <w:sz w:val="24"/>
          <w:szCs w:val="24"/>
        </w:rPr>
        <w:t>e</w:t>
      </w:r>
      <w:r w:rsidR="00AB13BE">
        <w:rPr>
          <w:rFonts w:ascii="Times New Roman" w:hAnsi="Times New Roman" w:cs="Times New Roman"/>
          <w:color w:val="231F20"/>
          <w:sz w:val="24"/>
          <w:szCs w:val="24"/>
        </w:rPr>
        <w:t xml:space="preserve"> </w:t>
      </w:r>
      <w:proofErr w:type="spellStart"/>
      <w:r w:rsidR="00894210" w:rsidRPr="000A7312">
        <w:rPr>
          <w:rFonts w:ascii="Times New Roman" w:hAnsi="Times New Roman" w:cs="Times New Roman"/>
          <w:color w:val="231F20"/>
          <w:sz w:val="24"/>
          <w:szCs w:val="24"/>
        </w:rPr>
        <w:t>Klenow</w:t>
      </w:r>
      <w:proofErr w:type="spellEnd"/>
      <w:r w:rsidR="00894210" w:rsidRPr="000A7312">
        <w:rPr>
          <w:rFonts w:ascii="Times New Roman" w:hAnsi="Times New Roman" w:cs="Times New Roman"/>
          <w:color w:val="231F20"/>
          <w:sz w:val="24"/>
          <w:szCs w:val="24"/>
        </w:rPr>
        <w:t xml:space="preserve"> (2004), </w:t>
      </w:r>
      <w:proofErr w:type="spellStart"/>
      <w:r w:rsidR="00894210" w:rsidRPr="000A7312">
        <w:rPr>
          <w:rFonts w:ascii="Times New Roman" w:hAnsi="Times New Roman" w:cs="Times New Roman"/>
          <w:color w:val="231F20"/>
          <w:sz w:val="24"/>
          <w:szCs w:val="24"/>
        </w:rPr>
        <w:t>Klenow</w:t>
      </w:r>
      <w:proofErr w:type="spellEnd"/>
      <w:r w:rsidR="00AB13BE">
        <w:rPr>
          <w:rFonts w:ascii="Times New Roman" w:hAnsi="Times New Roman" w:cs="Times New Roman"/>
          <w:color w:val="231F20"/>
          <w:sz w:val="24"/>
          <w:szCs w:val="24"/>
        </w:rPr>
        <w:t xml:space="preserve"> </w:t>
      </w:r>
      <w:r w:rsidR="00894210">
        <w:rPr>
          <w:rFonts w:ascii="Times New Roman" w:hAnsi="Times New Roman" w:cs="Times New Roman"/>
          <w:color w:val="231F20"/>
          <w:sz w:val="24"/>
          <w:szCs w:val="24"/>
        </w:rPr>
        <w:t>e</w:t>
      </w:r>
      <w:r w:rsidR="00AB13BE">
        <w:rPr>
          <w:rFonts w:ascii="Times New Roman" w:hAnsi="Times New Roman" w:cs="Times New Roman"/>
          <w:color w:val="231F20"/>
          <w:sz w:val="24"/>
          <w:szCs w:val="24"/>
        </w:rPr>
        <w:t xml:space="preserve"> </w:t>
      </w:r>
      <w:proofErr w:type="spellStart"/>
      <w:r w:rsidR="00894210" w:rsidRPr="000A7312">
        <w:rPr>
          <w:rFonts w:ascii="Times New Roman" w:hAnsi="Times New Roman" w:cs="Times New Roman"/>
          <w:color w:val="231F20"/>
          <w:sz w:val="24"/>
          <w:szCs w:val="24"/>
        </w:rPr>
        <w:t>Kryvtsov</w:t>
      </w:r>
      <w:proofErr w:type="spellEnd"/>
      <w:r w:rsidR="00894210" w:rsidRPr="000A7312">
        <w:rPr>
          <w:rFonts w:ascii="Times New Roman" w:hAnsi="Times New Roman" w:cs="Times New Roman"/>
          <w:color w:val="231F20"/>
          <w:sz w:val="24"/>
          <w:szCs w:val="24"/>
        </w:rPr>
        <w:t xml:space="preserve"> (2008), </w:t>
      </w:r>
      <w:r w:rsidR="00894210" w:rsidRPr="00224EFF">
        <w:rPr>
          <w:rFonts w:ascii="Times New Roman" w:hAnsi="Times New Roman" w:cs="Times New Roman"/>
          <w:color w:val="000000"/>
          <w:sz w:val="24"/>
          <w:szCs w:val="24"/>
        </w:rPr>
        <w:t xml:space="preserve">Nakamura </w:t>
      </w:r>
      <w:r w:rsidR="00E32CD3">
        <w:rPr>
          <w:rFonts w:ascii="Times New Roman" w:hAnsi="Times New Roman" w:cs="Times New Roman"/>
          <w:color w:val="000000"/>
          <w:sz w:val="24"/>
          <w:szCs w:val="24"/>
        </w:rPr>
        <w:t>e</w:t>
      </w:r>
      <w:r w:rsidR="00AB13BE">
        <w:rPr>
          <w:rFonts w:ascii="Times New Roman" w:hAnsi="Times New Roman" w:cs="Times New Roman"/>
          <w:color w:val="000000"/>
          <w:sz w:val="24"/>
          <w:szCs w:val="24"/>
        </w:rPr>
        <w:t xml:space="preserve"> </w:t>
      </w:r>
      <w:proofErr w:type="spellStart"/>
      <w:r w:rsidR="00894210" w:rsidRPr="00224EFF">
        <w:rPr>
          <w:rFonts w:ascii="Times New Roman" w:hAnsi="Times New Roman" w:cs="Times New Roman"/>
          <w:color w:val="000000"/>
          <w:sz w:val="24"/>
          <w:szCs w:val="24"/>
        </w:rPr>
        <w:t>Steinsson</w:t>
      </w:r>
      <w:proofErr w:type="spellEnd"/>
      <w:r w:rsidR="00894210" w:rsidRPr="00224EFF">
        <w:rPr>
          <w:rFonts w:ascii="Times New Roman" w:hAnsi="Times New Roman" w:cs="Times New Roman"/>
          <w:color w:val="000000"/>
          <w:sz w:val="24"/>
          <w:szCs w:val="24"/>
        </w:rPr>
        <w:t xml:space="preserve"> (2008), </w:t>
      </w:r>
      <w:r w:rsidR="00894210">
        <w:rPr>
          <w:rFonts w:ascii="Times New Roman" w:hAnsi="Times New Roman" w:cs="Times New Roman"/>
          <w:color w:val="000000"/>
          <w:sz w:val="24"/>
          <w:szCs w:val="24"/>
        </w:rPr>
        <w:t>p</w:t>
      </w:r>
      <w:r w:rsidR="00E32CD3">
        <w:rPr>
          <w:rFonts w:ascii="Times New Roman" w:hAnsi="Times New Roman" w:cs="Times New Roman"/>
          <w:color w:val="000000"/>
          <w:sz w:val="24"/>
          <w:szCs w:val="24"/>
        </w:rPr>
        <w:t>ara os Estados Unidos, enquanto</w:t>
      </w:r>
      <w:r w:rsidR="00AB13BE">
        <w:rPr>
          <w:rFonts w:ascii="Times New Roman" w:hAnsi="Times New Roman" w:cs="Times New Roman"/>
          <w:color w:val="000000"/>
          <w:sz w:val="24"/>
          <w:szCs w:val="24"/>
        </w:rPr>
        <w:t xml:space="preserve"> </w:t>
      </w:r>
      <w:proofErr w:type="spellStart"/>
      <w:r w:rsidR="00894210" w:rsidRPr="000A7312">
        <w:rPr>
          <w:rFonts w:ascii="Times New Roman" w:hAnsi="Times New Roman" w:cs="Times New Roman"/>
          <w:color w:val="000000"/>
          <w:sz w:val="24"/>
          <w:szCs w:val="24"/>
        </w:rPr>
        <w:t>Dhyne</w:t>
      </w:r>
      <w:proofErr w:type="spellEnd"/>
      <w:r w:rsidR="00AB13BE">
        <w:rPr>
          <w:rFonts w:ascii="Times New Roman" w:hAnsi="Times New Roman" w:cs="Times New Roman"/>
          <w:color w:val="000000"/>
          <w:sz w:val="24"/>
          <w:szCs w:val="24"/>
        </w:rPr>
        <w:t xml:space="preserve"> </w:t>
      </w:r>
      <w:proofErr w:type="gramStart"/>
      <w:r w:rsidR="00894210" w:rsidRPr="00C742C8">
        <w:rPr>
          <w:rFonts w:ascii="Times New Roman" w:hAnsi="Times New Roman" w:cs="Times New Roman"/>
          <w:i/>
          <w:color w:val="000000"/>
          <w:sz w:val="24"/>
          <w:szCs w:val="24"/>
        </w:rPr>
        <w:t>et</w:t>
      </w:r>
      <w:proofErr w:type="gramEnd"/>
      <w:r w:rsidR="00894210" w:rsidRPr="00C742C8">
        <w:rPr>
          <w:rFonts w:ascii="Times New Roman" w:hAnsi="Times New Roman" w:cs="Times New Roman"/>
          <w:i/>
          <w:color w:val="000000"/>
          <w:sz w:val="24"/>
          <w:szCs w:val="24"/>
        </w:rPr>
        <w:t xml:space="preserve"> al.</w:t>
      </w:r>
      <w:r w:rsidR="00894210" w:rsidRPr="00224EFF">
        <w:rPr>
          <w:rFonts w:ascii="Times New Roman" w:hAnsi="Times New Roman" w:cs="Times New Roman"/>
          <w:color w:val="000000"/>
          <w:sz w:val="24"/>
          <w:szCs w:val="24"/>
        </w:rPr>
        <w:t xml:space="preserve">(2006), </w:t>
      </w:r>
      <w:proofErr w:type="spellStart"/>
      <w:r w:rsidR="00894210" w:rsidRPr="00224EFF">
        <w:rPr>
          <w:rFonts w:ascii="Times New Roman" w:hAnsi="Times New Roman" w:cs="Times New Roman"/>
          <w:color w:val="231F20"/>
          <w:sz w:val="24"/>
          <w:szCs w:val="24"/>
        </w:rPr>
        <w:t>Vermeulen</w:t>
      </w:r>
      <w:proofErr w:type="spellEnd"/>
      <w:r w:rsidR="00CF580C">
        <w:rPr>
          <w:rFonts w:ascii="Times New Roman" w:hAnsi="Times New Roman" w:cs="Times New Roman"/>
          <w:color w:val="231F20"/>
          <w:sz w:val="24"/>
          <w:szCs w:val="24"/>
        </w:rPr>
        <w:t xml:space="preserve"> </w:t>
      </w:r>
      <w:r w:rsidR="00894210" w:rsidRPr="000A277E">
        <w:rPr>
          <w:rFonts w:ascii="Times New Roman" w:hAnsi="Times New Roman" w:cs="Times New Roman"/>
          <w:i/>
          <w:color w:val="231F20"/>
          <w:sz w:val="24"/>
          <w:szCs w:val="24"/>
        </w:rPr>
        <w:t>et al.</w:t>
      </w:r>
      <w:r w:rsidR="00894210" w:rsidRPr="00224EFF">
        <w:rPr>
          <w:rFonts w:ascii="Times New Roman" w:hAnsi="Times New Roman" w:cs="Times New Roman"/>
          <w:color w:val="231F20"/>
          <w:sz w:val="24"/>
          <w:szCs w:val="24"/>
        </w:rPr>
        <w:t xml:space="preserve"> (2007)</w:t>
      </w:r>
      <w:r w:rsidR="0030019D">
        <w:rPr>
          <w:rFonts w:ascii="Times New Roman" w:hAnsi="Times New Roman" w:cs="Times New Roman"/>
          <w:color w:val="231F20"/>
          <w:sz w:val="24"/>
          <w:szCs w:val="24"/>
        </w:rPr>
        <w:t xml:space="preserve"> e</w:t>
      </w:r>
      <w:r w:rsidR="00894210" w:rsidRPr="00224EFF">
        <w:rPr>
          <w:rFonts w:ascii="Times New Roman" w:hAnsi="Times New Roman" w:cs="Times New Roman"/>
          <w:color w:val="231F20"/>
          <w:sz w:val="24"/>
          <w:szCs w:val="24"/>
        </w:rPr>
        <w:t xml:space="preserve"> Álvarez e Hernando (2007)</w:t>
      </w:r>
      <w:r w:rsidR="00894210">
        <w:rPr>
          <w:rFonts w:ascii="Times New Roman" w:hAnsi="Times New Roman" w:cs="Times New Roman"/>
          <w:color w:val="231F20"/>
          <w:sz w:val="24"/>
          <w:szCs w:val="24"/>
        </w:rPr>
        <w:t xml:space="preserve"> estudaram o assunto para diversos países da Europa. </w:t>
      </w:r>
    </w:p>
    <w:p w:rsidR="001277E5" w:rsidRPr="0030019D" w:rsidRDefault="001277E5" w:rsidP="001277E5">
      <w:pPr>
        <w:spacing w:after="0" w:line="240" w:lineRule="auto"/>
        <w:jc w:val="both"/>
        <w:rPr>
          <w:rFonts w:ascii="Times New Roman" w:hAnsi="Times New Roman" w:cs="Times New Roman"/>
          <w:sz w:val="24"/>
          <w:szCs w:val="24"/>
        </w:rPr>
      </w:pPr>
    </w:p>
    <w:p w:rsidR="00894210" w:rsidRPr="00361C40" w:rsidRDefault="00894210" w:rsidP="001277E5">
      <w:pPr>
        <w:spacing w:after="0" w:line="240" w:lineRule="auto"/>
        <w:jc w:val="both"/>
        <w:rPr>
          <w:rFonts w:ascii="Times New Roman" w:hAnsi="Times New Roman" w:cs="Times New Roman"/>
          <w:i/>
          <w:sz w:val="24"/>
          <w:szCs w:val="24"/>
        </w:rPr>
      </w:pPr>
      <w:r w:rsidRPr="00361C40">
        <w:rPr>
          <w:rFonts w:ascii="Times New Roman" w:hAnsi="Times New Roman" w:cs="Times New Roman"/>
          <w:sz w:val="24"/>
          <w:szCs w:val="24"/>
        </w:rPr>
        <w:t>Taylor (1999)</w:t>
      </w:r>
      <w:r w:rsidR="00361C40">
        <w:rPr>
          <w:rFonts w:ascii="Times New Roman" w:hAnsi="Times New Roman" w:cs="Times New Roman"/>
          <w:sz w:val="24"/>
          <w:szCs w:val="24"/>
        </w:rPr>
        <w:t>,</w:t>
      </w:r>
      <w:r w:rsidRPr="00361C40">
        <w:rPr>
          <w:rFonts w:ascii="Times New Roman" w:hAnsi="Times New Roman" w:cs="Times New Roman"/>
          <w:sz w:val="24"/>
          <w:szCs w:val="24"/>
        </w:rPr>
        <w:t xml:space="preserve"> revendo a evidência sobre fixação de preços</w:t>
      </w:r>
      <w:r w:rsidR="00D7089B" w:rsidRPr="00361C40">
        <w:rPr>
          <w:rFonts w:ascii="Times New Roman" w:hAnsi="Times New Roman" w:cs="Times New Roman"/>
          <w:sz w:val="24"/>
          <w:szCs w:val="24"/>
        </w:rPr>
        <w:t xml:space="preserve"> em nível micro</w:t>
      </w:r>
      <w:r w:rsidR="00361C40">
        <w:rPr>
          <w:rFonts w:ascii="Times New Roman" w:hAnsi="Times New Roman" w:cs="Times New Roman"/>
          <w:sz w:val="24"/>
          <w:szCs w:val="24"/>
        </w:rPr>
        <w:t xml:space="preserve">, </w:t>
      </w:r>
      <w:r w:rsidRPr="00361C40">
        <w:rPr>
          <w:rFonts w:ascii="Times New Roman" w:hAnsi="Times New Roman" w:cs="Times New Roman"/>
          <w:sz w:val="24"/>
          <w:szCs w:val="24"/>
        </w:rPr>
        <w:t xml:space="preserve">chega </w:t>
      </w:r>
      <w:r w:rsidR="00361C40">
        <w:rPr>
          <w:rFonts w:ascii="Times New Roman" w:hAnsi="Times New Roman" w:cs="Times New Roman"/>
          <w:sz w:val="24"/>
          <w:szCs w:val="24"/>
        </w:rPr>
        <w:t>à</w:t>
      </w:r>
      <w:r w:rsidRPr="00361C40">
        <w:rPr>
          <w:rFonts w:ascii="Times New Roman" w:hAnsi="Times New Roman" w:cs="Times New Roman"/>
          <w:sz w:val="24"/>
          <w:szCs w:val="24"/>
        </w:rPr>
        <w:t xml:space="preserve"> conclusão de que </w:t>
      </w:r>
      <w:r w:rsidR="00361C40" w:rsidRPr="00361C40">
        <w:rPr>
          <w:rFonts w:ascii="Times New Roman" w:hAnsi="Times New Roman" w:cs="Times New Roman"/>
          <w:sz w:val="24"/>
          <w:szCs w:val="24"/>
        </w:rPr>
        <w:t>algu</w:t>
      </w:r>
      <w:r w:rsidR="00361C40">
        <w:rPr>
          <w:rFonts w:ascii="Times New Roman" w:hAnsi="Times New Roman" w:cs="Times New Roman"/>
          <w:sz w:val="24"/>
          <w:szCs w:val="24"/>
        </w:rPr>
        <w:t>m nível de heterogeneidade na forma como os preços são estabelecidos é necessário para descrever a realidade de modo mais acurado.</w:t>
      </w:r>
    </w:p>
    <w:p w:rsidR="001277E5" w:rsidRPr="00361C40" w:rsidRDefault="001277E5" w:rsidP="001277E5">
      <w:pPr>
        <w:spacing w:after="0" w:line="240" w:lineRule="auto"/>
        <w:jc w:val="both"/>
        <w:rPr>
          <w:rFonts w:ascii="Times New Roman" w:hAnsi="Times New Roman" w:cs="Times New Roman"/>
          <w:sz w:val="24"/>
          <w:szCs w:val="24"/>
        </w:rPr>
      </w:pPr>
    </w:p>
    <w:p w:rsidR="00D7089B" w:rsidRPr="00D7089B" w:rsidRDefault="00D7089B" w:rsidP="001277E5">
      <w:pPr>
        <w:spacing w:after="0" w:line="240" w:lineRule="auto"/>
        <w:jc w:val="both"/>
        <w:rPr>
          <w:rFonts w:ascii="Times New Roman" w:hAnsi="Times New Roman" w:cs="Times New Roman"/>
          <w:sz w:val="24"/>
          <w:szCs w:val="24"/>
        </w:rPr>
      </w:pPr>
      <w:r w:rsidRPr="00D7089B">
        <w:rPr>
          <w:rFonts w:ascii="Times New Roman" w:hAnsi="Times New Roman" w:cs="Times New Roman"/>
          <w:sz w:val="24"/>
          <w:szCs w:val="24"/>
        </w:rPr>
        <w:t xml:space="preserve">As implicações </w:t>
      </w:r>
      <w:r w:rsidR="00814338" w:rsidRPr="00D7089B">
        <w:rPr>
          <w:rFonts w:ascii="Times New Roman" w:hAnsi="Times New Roman" w:cs="Times New Roman"/>
          <w:sz w:val="24"/>
          <w:szCs w:val="24"/>
        </w:rPr>
        <w:t>macroeconômicas</w:t>
      </w:r>
      <w:r w:rsidRPr="00D7089B">
        <w:rPr>
          <w:rFonts w:ascii="Times New Roman" w:hAnsi="Times New Roman" w:cs="Times New Roman"/>
          <w:sz w:val="24"/>
          <w:szCs w:val="24"/>
        </w:rPr>
        <w:t xml:space="preserve"> da heterogeneidade setorial </w:t>
      </w:r>
      <w:r w:rsidR="00814338">
        <w:rPr>
          <w:rFonts w:ascii="Times New Roman" w:hAnsi="Times New Roman" w:cs="Times New Roman"/>
          <w:sz w:val="24"/>
          <w:szCs w:val="24"/>
        </w:rPr>
        <w:t xml:space="preserve">na fixação </w:t>
      </w:r>
      <w:r w:rsidRPr="00D7089B">
        <w:rPr>
          <w:rFonts w:ascii="Times New Roman" w:hAnsi="Times New Roman" w:cs="Times New Roman"/>
          <w:sz w:val="24"/>
          <w:szCs w:val="24"/>
        </w:rPr>
        <w:t xml:space="preserve">de preços foram </w:t>
      </w:r>
      <w:r w:rsidR="00814338">
        <w:rPr>
          <w:rFonts w:ascii="Times New Roman" w:hAnsi="Times New Roman" w:cs="Times New Roman"/>
          <w:sz w:val="24"/>
          <w:szCs w:val="24"/>
        </w:rPr>
        <w:t xml:space="preserve">contempladas, entre outros, por Carvalho (2006), </w:t>
      </w:r>
      <w:proofErr w:type="spellStart"/>
      <w:r w:rsidR="00814338">
        <w:rPr>
          <w:rFonts w:ascii="Times New Roman" w:hAnsi="Times New Roman" w:cs="Times New Roman"/>
          <w:color w:val="000000"/>
          <w:sz w:val="24"/>
          <w:szCs w:val="24"/>
        </w:rPr>
        <w:t>Carlstrom</w:t>
      </w:r>
      <w:proofErr w:type="spellEnd"/>
      <w:r w:rsidR="00290BE8">
        <w:rPr>
          <w:rFonts w:ascii="Times New Roman" w:hAnsi="Times New Roman" w:cs="Times New Roman"/>
          <w:color w:val="000000"/>
          <w:sz w:val="24"/>
          <w:szCs w:val="24"/>
        </w:rPr>
        <w:t xml:space="preserve"> </w:t>
      </w:r>
      <w:proofErr w:type="gramStart"/>
      <w:r w:rsidR="00814338" w:rsidRPr="00C742C8">
        <w:rPr>
          <w:rFonts w:ascii="Times New Roman" w:hAnsi="Times New Roman" w:cs="Times New Roman"/>
          <w:i/>
          <w:color w:val="000000"/>
          <w:sz w:val="24"/>
          <w:szCs w:val="24"/>
        </w:rPr>
        <w:t>et</w:t>
      </w:r>
      <w:proofErr w:type="gramEnd"/>
      <w:r w:rsidR="00814338" w:rsidRPr="00C742C8">
        <w:rPr>
          <w:rFonts w:ascii="Times New Roman" w:hAnsi="Times New Roman" w:cs="Times New Roman"/>
          <w:i/>
          <w:color w:val="000000"/>
          <w:sz w:val="24"/>
          <w:szCs w:val="24"/>
        </w:rPr>
        <w:t xml:space="preserve"> al.</w:t>
      </w:r>
      <w:r w:rsidR="00814338">
        <w:rPr>
          <w:rFonts w:ascii="Times New Roman" w:hAnsi="Times New Roman" w:cs="Times New Roman"/>
          <w:color w:val="000000"/>
          <w:sz w:val="24"/>
          <w:szCs w:val="24"/>
        </w:rPr>
        <w:t xml:space="preserve"> (2006</w:t>
      </w:r>
      <w:r w:rsidR="00814338" w:rsidRPr="0090420D">
        <w:rPr>
          <w:rFonts w:ascii="Times New Roman" w:hAnsi="Times New Roman" w:cs="Times New Roman"/>
          <w:color w:val="000000"/>
          <w:sz w:val="24"/>
          <w:szCs w:val="24"/>
        </w:rPr>
        <w:t>)</w:t>
      </w:r>
      <w:r w:rsidR="00814338">
        <w:rPr>
          <w:rFonts w:ascii="Times New Roman" w:hAnsi="Times New Roman" w:cs="Times New Roman"/>
          <w:color w:val="000000"/>
          <w:sz w:val="24"/>
          <w:szCs w:val="24"/>
        </w:rPr>
        <w:t xml:space="preserve">, </w:t>
      </w:r>
      <w:proofErr w:type="spellStart"/>
      <w:r w:rsidR="00814338" w:rsidRPr="004E39B5">
        <w:rPr>
          <w:rFonts w:ascii="Times New Roman" w:hAnsi="Times New Roman" w:cs="Times New Roman"/>
          <w:color w:val="000000"/>
          <w:sz w:val="24"/>
          <w:szCs w:val="24"/>
        </w:rPr>
        <w:t>Dixon</w:t>
      </w:r>
      <w:proofErr w:type="spellEnd"/>
      <w:r w:rsidR="00814338" w:rsidRPr="004E39B5">
        <w:rPr>
          <w:rFonts w:ascii="Times New Roman" w:hAnsi="Times New Roman" w:cs="Times New Roman"/>
          <w:color w:val="000000"/>
          <w:sz w:val="24"/>
          <w:szCs w:val="24"/>
        </w:rPr>
        <w:t xml:space="preserve"> e Kara (2005, 2011)</w:t>
      </w:r>
      <w:r w:rsidR="00814338">
        <w:rPr>
          <w:rFonts w:ascii="Times New Roman" w:hAnsi="Times New Roman" w:cs="Times New Roman"/>
          <w:color w:val="000000"/>
          <w:sz w:val="24"/>
          <w:szCs w:val="24"/>
        </w:rPr>
        <w:t xml:space="preserve">, </w:t>
      </w:r>
      <w:r w:rsidR="00AD0621">
        <w:rPr>
          <w:rFonts w:ascii="Times New Roman" w:hAnsi="Times New Roman" w:cs="Times New Roman"/>
          <w:color w:val="000000"/>
          <w:sz w:val="24"/>
          <w:szCs w:val="24"/>
        </w:rPr>
        <w:t xml:space="preserve">Carvalho e </w:t>
      </w:r>
      <w:proofErr w:type="spellStart"/>
      <w:r w:rsidR="00AD0621">
        <w:rPr>
          <w:rFonts w:ascii="Times New Roman" w:hAnsi="Times New Roman" w:cs="Times New Roman"/>
          <w:color w:val="000000"/>
          <w:sz w:val="24"/>
          <w:szCs w:val="24"/>
        </w:rPr>
        <w:t>Dam</w:t>
      </w:r>
      <w:proofErr w:type="spellEnd"/>
      <w:r w:rsidR="00AD0621">
        <w:rPr>
          <w:rFonts w:ascii="Times New Roman" w:hAnsi="Times New Roman" w:cs="Times New Roman"/>
          <w:color w:val="000000"/>
          <w:sz w:val="24"/>
          <w:szCs w:val="24"/>
        </w:rPr>
        <w:t xml:space="preserve"> (2010), </w:t>
      </w:r>
      <w:proofErr w:type="spellStart"/>
      <w:r w:rsidR="00AD0621">
        <w:rPr>
          <w:rFonts w:ascii="Times New Roman" w:hAnsi="Times New Roman" w:cs="Times New Roman"/>
          <w:color w:val="000000"/>
          <w:sz w:val="24"/>
          <w:szCs w:val="24"/>
        </w:rPr>
        <w:t>Imbs</w:t>
      </w:r>
      <w:proofErr w:type="spellEnd"/>
      <w:r w:rsidR="00AD0621">
        <w:rPr>
          <w:rFonts w:ascii="Times New Roman" w:hAnsi="Times New Roman" w:cs="Times New Roman"/>
          <w:color w:val="000000"/>
          <w:sz w:val="24"/>
          <w:szCs w:val="24"/>
        </w:rPr>
        <w:t xml:space="preserve"> </w:t>
      </w:r>
      <w:r w:rsidR="00AD0621" w:rsidRPr="00290BE8">
        <w:rPr>
          <w:rFonts w:ascii="Times New Roman" w:hAnsi="Times New Roman" w:cs="Times New Roman"/>
          <w:i/>
          <w:color w:val="000000"/>
          <w:sz w:val="24"/>
          <w:szCs w:val="24"/>
        </w:rPr>
        <w:t>e</w:t>
      </w:r>
      <w:r w:rsidR="00290BE8" w:rsidRPr="00290BE8">
        <w:rPr>
          <w:rFonts w:ascii="Times New Roman" w:hAnsi="Times New Roman" w:cs="Times New Roman"/>
          <w:i/>
          <w:color w:val="000000"/>
          <w:sz w:val="24"/>
          <w:szCs w:val="24"/>
        </w:rPr>
        <w:t>t</w:t>
      </w:r>
      <w:r w:rsidR="00AD0621" w:rsidRPr="00290BE8">
        <w:rPr>
          <w:rFonts w:ascii="Times New Roman" w:hAnsi="Times New Roman" w:cs="Times New Roman"/>
          <w:i/>
          <w:color w:val="000000"/>
          <w:sz w:val="24"/>
          <w:szCs w:val="24"/>
        </w:rPr>
        <w:t xml:space="preserve"> al</w:t>
      </w:r>
      <w:r w:rsidR="00290BE8" w:rsidRPr="00290BE8">
        <w:rPr>
          <w:rFonts w:ascii="Times New Roman" w:hAnsi="Times New Roman" w:cs="Times New Roman"/>
          <w:i/>
          <w:color w:val="000000"/>
          <w:sz w:val="24"/>
          <w:szCs w:val="24"/>
        </w:rPr>
        <w:t>.</w:t>
      </w:r>
      <w:r w:rsidR="00AD0621">
        <w:rPr>
          <w:rFonts w:ascii="Times New Roman" w:hAnsi="Times New Roman" w:cs="Times New Roman"/>
          <w:color w:val="000000"/>
          <w:sz w:val="24"/>
          <w:szCs w:val="24"/>
        </w:rPr>
        <w:t xml:space="preserve"> (2011), </w:t>
      </w:r>
      <w:proofErr w:type="spellStart"/>
      <w:r w:rsidR="00335327">
        <w:rPr>
          <w:rFonts w:ascii="Times New Roman" w:hAnsi="Times New Roman" w:cs="Times New Roman"/>
          <w:color w:val="000000"/>
          <w:sz w:val="24"/>
          <w:szCs w:val="24"/>
        </w:rPr>
        <w:t>Flamin</w:t>
      </w:r>
      <w:r w:rsidR="00BD75B2">
        <w:rPr>
          <w:rFonts w:ascii="Times New Roman" w:hAnsi="Times New Roman" w:cs="Times New Roman"/>
          <w:color w:val="000000"/>
          <w:sz w:val="24"/>
          <w:szCs w:val="24"/>
        </w:rPr>
        <w:t>i</w:t>
      </w:r>
      <w:proofErr w:type="spellEnd"/>
      <w:r w:rsidR="00335327">
        <w:rPr>
          <w:rFonts w:ascii="Times New Roman" w:hAnsi="Times New Roman" w:cs="Times New Roman"/>
          <w:color w:val="000000"/>
          <w:sz w:val="24"/>
          <w:szCs w:val="24"/>
        </w:rPr>
        <w:t xml:space="preserve"> (201</w:t>
      </w:r>
      <w:r w:rsidR="00CF580C">
        <w:rPr>
          <w:rFonts w:ascii="Times New Roman" w:hAnsi="Times New Roman" w:cs="Times New Roman"/>
          <w:color w:val="000000"/>
          <w:sz w:val="24"/>
          <w:szCs w:val="24"/>
        </w:rPr>
        <w:t>4</w:t>
      </w:r>
      <w:r w:rsidR="00335327">
        <w:rPr>
          <w:rFonts w:ascii="Times New Roman" w:hAnsi="Times New Roman" w:cs="Times New Roman"/>
          <w:color w:val="000000"/>
          <w:sz w:val="24"/>
          <w:szCs w:val="24"/>
        </w:rPr>
        <w:t xml:space="preserve">), </w:t>
      </w:r>
      <w:proofErr w:type="spellStart"/>
      <w:r w:rsidR="00AD0621">
        <w:rPr>
          <w:rFonts w:ascii="Times New Roman" w:hAnsi="Times New Roman" w:cs="Times New Roman"/>
          <w:color w:val="000000"/>
          <w:sz w:val="24"/>
          <w:szCs w:val="24"/>
        </w:rPr>
        <w:t>Dam</w:t>
      </w:r>
      <w:proofErr w:type="spellEnd"/>
      <w:r w:rsidR="00AD0621">
        <w:rPr>
          <w:rFonts w:ascii="Times New Roman" w:hAnsi="Times New Roman" w:cs="Times New Roman"/>
          <w:color w:val="000000"/>
          <w:sz w:val="24"/>
          <w:szCs w:val="24"/>
        </w:rPr>
        <w:t>, Carvalho e Lee (2015)</w:t>
      </w:r>
      <w:r w:rsidR="00335327">
        <w:rPr>
          <w:rFonts w:ascii="Times New Roman" w:hAnsi="Times New Roman" w:cs="Times New Roman"/>
          <w:color w:val="000000"/>
          <w:sz w:val="24"/>
          <w:szCs w:val="24"/>
        </w:rPr>
        <w:t>.</w:t>
      </w:r>
    </w:p>
    <w:p w:rsidR="001277E5" w:rsidRDefault="001277E5" w:rsidP="001277E5">
      <w:pPr>
        <w:spacing w:after="0" w:line="240" w:lineRule="auto"/>
        <w:jc w:val="both"/>
        <w:rPr>
          <w:rFonts w:ascii="Times New Roman" w:hAnsi="Times New Roman" w:cs="Times New Roman"/>
          <w:color w:val="000000"/>
          <w:sz w:val="24"/>
          <w:szCs w:val="24"/>
        </w:rPr>
      </w:pPr>
    </w:p>
    <w:p w:rsidR="00FA313C" w:rsidRDefault="00AD0621" w:rsidP="001277E5">
      <w:p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O objetivo deste trabalho </w:t>
      </w:r>
      <w:r w:rsidR="00FA313C">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contribuir para o debate </w:t>
      </w:r>
      <w:r w:rsidR="00FA313C">
        <w:rPr>
          <w:rFonts w:ascii="Times New Roman" w:hAnsi="Times New Roman" w:cs="Times New Roman"/>
          <w:color w:val="000000"/>
          <w:sz w:val="24"/>
          <w:szCs w:val="24"/>
        </w:rPr>
        <w:t>estimando</w:t>
      </w:r>
      <w:r w:rsidR="00491315">
        <w:rPr>
          <w:rFonts w:ascii="Times New Roman" w:hAnsi="Times New Roman" w:cs="Times New Roman"/>
          <w:color w:val="000000"/>
          <w:sz w:val="24"/>
          <w:szCs w:val="24"/>
        </w:rPr>
        <w:t xml:space="preserve">, para o Brasil, </w:t>
      </w:r>
      <w:r w:rsidR="00E32CD3">
        <w:rPr>
          <w:rFonts w:ascii="Times New Roman" w:hAnsi="Times New Roman" w:cs="Times New Roman"/>
          <w:color w:val="000000"/>
          <w:sz w:val="24"/>
          <w:szCs w:val="24"/>
        </w:rPr>
        <w:t xml:space="preserve">um modelo DSGE </w:t>
      </w:r>
      <w:proofErr w:type="spellStart"/>
      <w:proofErr w:type="gramStart"/>
      <w:r w:rsidR="00E32CD3">
        <w:rPr>
          <w:rFonts w:ascii="Times New Roman" w:hAnsi="Times New Roman" w:cs="Times New Roman"/>
          <w:color w:val="000000"/>
          <w:sz w:val="24"/>
          <w:szCs w:val="24"/>
        </w:rPr>
        <w:t>semi-</w:t>
      </w:r>
      <w:r w:rsidR="00FA313C">
        <w:rPr>
          <w:rFonts w:ascii="Times New Roman" w:hAnsi="Times New Roman" w:cs="Times New Roman"/>
          <w:color w:val="000000"/>
          <w:sz w:val="24"/>
          <w:szCs w:val="24"/>
        </w:rPr>
        <w:t>estrutural</w:t>
      </w:r>
      <w:proofErr w:type="spellEnd"/>
      <w:proofErr w:type="gramEnd"/>
      <w:r w:rsidR="00CF580C">
        <w:rPr>
          <w:rFonts w:ascii="Times New Roman" w:hAnsi="Times New Roman" w:cs="Times New Roman"/>
          <w:color w:val="000000"/>
          <w:sz w:val="24"/>
          <w:szCs w:val="24"/>
        </w:rPr>
        <w:t xml:space="preserve"> </w:t>
      </w:r>
      <w:r w:rsidR="00FA313C">
        <w:rPr>
          <w:rFonts w:ascii="Times New Roman" w:hAnsi="Times New Roman" w:cs="Times New Roman"/>
          <w:sz w:val="24"/>
          <w:szCs w:val="24"/>
        </w:rPr>
        <w:t>de rigidez de preços</w:t>
      </w:r>
      <w:r w:rsidR="00491315">
        <w:rPr>
          <w:rFonts w:ascii="Times New Roman" w:hAnsi="Times New Roman" w:cs="Times New Roman"/>
          <w:sz w:val="24"/>
          <w:szCs w:val="24"/>
        </w:rPr>
        <w:t>,</w:t>
      </w:r>
      <w:r w:rsidR="00E32CD3">
        <w:rPr>
          <w:rFonts w:ascii="Times New Roman" w:hAnsi="Times New Roman" w:cs="Times New Roman"/>
          <w:sz w:val="24"/>
          <w:szCs w:val="24"/>
        </w:rPr>
        <w:t xml:space="preserve"> em </w:t>
      </w:r>
      <w:r w:rsidR="00FA313C">
        <w:rPr>
          <w:rFonts w:ascii="Times New Roman" w:hAnsi="Times New Roman" w:cs="Times New Roman"/>
          <w:sz w:val="24"/>
          <w:szCs w:val="24"/>
        </w:rPr>
        <w:t>que o grau de rigidez varia entre os setores</w:t>
      </w:r>
      <w:r w:rsidR="00491315">
        <w:rPr>
          <w:rFonts w:ascii="Times New Roman" w:hAnsi="Times New Roman" w:cs="Times New Roman"/>
          <w:sz w:val="24"/>
          <w:szCs w:val="24"/>
        </w:rPr>
        <w:t>,</w:t>
      </w:r>
      <w:r w:rsidR="00FA313C">
        <w:rPr>
          <w:rFonts w:ascii="Times New Roman" w:hAnsi="Times New Roman" w:cs="Times New Roman"/>
          <w:sz w:val="24"/>
          <w:szCs w:val="24"/>
        </w:rPr>
        <w:t xml:space="preserve"> e </w:t>
      </w:r>
      <w:r w:rsidR="00E32CD3">
        <w:rPr>
          <w:rFonts w:ascii="Times New Roman" w:hAnsi="Times New Roman" w:cs="Times New Roman"/>
          <w:color w:val="000000"/>
          <w:sz w:val="24"/>
          <w:szCs w:val="24"/>
        </w:rPr>
        <w:t xml:space="preserve">examinar a dinâmica conjunta </w:t>
      </w:r>
      <w:r w:rsidR="00FA313C">
        <w:rPr>
          <w:rFonts w:ascii="Times New Roman" w:hAnsi="Times New Roman" w:cs="Times New Roman"/>
          <w:color w:val="000000"/>
          <w:sz w:val="24"/>
          <w:szCs w:val="24"/>
        </w:rPr>
        <w:t>do produto e da inflação, em reposta a choques nomin</w:t>
      </w:r>
      <w:r w:rsidR="004B071E">
        <w:rPr>
          <w:rFonts w:ascii="Times New Roman" w:hAnsi="Times New Roman" w:cs="Times New Roman"/>
          <w:color w:val="000000"/>
          <w:sz w:val="24"/>
          <w:szCs w:val="24"/>
        </w:rPr>
        <w:t>ais, comparando-a com o cenário</w:t>
      </w:r>
      <w:r w:rsidR="00FA313C">
        <w:rPr>
          <w:rFonts w:ascii="Times New Roman" w:hAnsi="Times New Roman" w:cs="Times New Roman"/>
          <w:color w:val="000000"/>
          <w:sz w:val="24"/>
          <w:szCs w:val="24"/>
        </w:rPr>
        <w:t xml:space="preserve"> em que todas </w:t>
      </w:r>
      <w:r w:rsidR="00E32CD3">
        <w:rPr>
          <w:rFonts w:ascii="Times New Roman" w:hAnsi="Times New Roman" w:cs="Times New Roman"/>
          <w:color w:val="000000"/>
          <w:sz w:val="24"/>
          <w:szCs w:val="24"/>
        </w:rPr>
        <w:t xml:space="preserve">as empresas da economia adotam </w:t>
      </w:r>
      <w:r w:rsidR="00FA313C">
        <w:rPr>
          <w:rFonts w:ascii="Times New Roman" w:hAnsi="Times New Roman" w:cs="Times New Roman"/>
          <w:color w:val="000000"/>
          <w:sz w:val="24"/>
          <w:szCs w:val="24"/>
        </w:rPr>
        <w:t>a mesma duração de preços</w:t>
      </w:r>
      <w:r w:rsidR="00FA313C">
        <w:rPr>
          <w:rFonts w:ascii="Times New Roman" w:hAnsi="Times New Roman" w:cs="Times New Roman"/>
          <w:sz w:val="24"/>
          <w:szCs w:val="24"/>
        </w:rPr>
        <w:t xml:space="preserve">. </w:t>
      </w:r>
      <w:r w:rsidR="00491315">
        <w:rPr>
          <w:rFonts w:ascii="Times New Roman" w:hAnsi="Times New Roman" w:cs="Times New Roman"/>
          <w:sz w:val="24"/>
          <w:szCs w:val="24"/>
        </w:rPr>
        <w:t>Os meios usados</w:t>
      </w:r>
      <w:r w:rsidR="00CF580C">
        <w:rPr>
          <w:rFonts w:ascii="Times New Roman" w:hAnsi="Times New Roman" w:cs="Times New Roman"/>
          <w:sz w:val="24"/>
          <w:szCs w:val="24"/>
        </w:rPr>
        <w:t>, neste trabalho,</w:t>
      </w:r>
      <w:r w:rsidR="00491315">
        <w:rPr>
          <w:rFonts w:ascii="Times New Roman" w:hAnsi="Times New Roman" w:cs="Times New Roman"/>
          <w:sz w:val="24"/>
          <w:szCs w:val="24"/>
        </w:rPr>
        <w:t xml:space="preserve"> para acessar o comportamento dinâmico das variáveis são as funções impulso resposta, </w:t>
      </w:r>
      <w:r w:rsidR="00491315">
        <w:rPr>
          <w:rFonts w:ascii="Times New Roman" w:hAnsi="Times New Roman" w:cs="Times New Roman"/>
          <w:color w:val="000000"/>
          <w:sz w:val="24"/>
          <w:szCs w:val="24"/>
        </w:rPr>
        <w:t xml:space="preserve">no caso </w:t>
      </w:r>
      <w:r w:rsidR="00D057B3">
        <w:rPr>
          <w:rFonts w:ascii="Times New Roman" w:hAnsi="Times New Roman" w:cs="Times New Roman"/>
          <w:color w:val="000000"/>
          <w:sz w:val="24"/>
          <w:szCs w:val="24"/>
        </w:rPr>
        <w:t xml:space="preserve">do produto real, e </w:t>
      </w:r>
      <w:r w:rsidR="00E32CD3">
        <w:rPr>
          <w:rFonts w:ascii="Times New Roman" w:hAnsi="Times New Roman" w:cs="Times New Roman"/>
          <w:color w:val="000000"/>
          <w:sz w:val="24"/>
          <w:szCs w:val="24"/>
        </w:rPr>
        <w:t xml:space="preserve">o </w:t>
      </w:r>
      <w:r w:rsidR="00491315">
        <w:rPr>
          <w:rFonts w:ascii="Times New Roman" w:hAnsi="Times New Roman" w:cs="Times New Roman"/>
          <w:color w:val="000000"/>
          <w:sz w:val="24"/>
          <w:szCs w:val="24"/>
        </w:rPr>
        <w:t>grau de reversão à média (Marques, 2004) no caso da inflação. Para isso, a variável inflação será simulada por meio do modelo DSGE utilizado.</w:t>
      </w:r>
    </w:p>
    <w:p w:rsidR="001277E5" w:rsidRDefault="001277E5" w:rsidP="001277E5">
      <w:pPr>
        <w:spacing w:after="0" w:line="240" w:lineRule="auto"/>
        <w:jc w:val="both"/>
        <w:rPr>
          <w:rFonts w:ascii="Times New Roman" w:hAnsi="Times New Roman" w:cs="Times New Roman"/>
          <w:sz w:val="24"/>
          <w:szCs w:val="24"/>
        </w:rPr>
      </w:pPr>
    </w:p>
    <w:p w:rsidR="00AD0621" w:rsidRDefault="00491315" w:rsidP="001277E5">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Ademais, realiza-se </w:t>
      </w:r>
      <w:r w:rsidR="00FA313C">
        <w:rPr>
          <w:rFonts w:ascii="Times New Roman" w:hAnsi="Times New Roman" w:cs="Times New Roman"/>
          <w:sz w:val="24"/>
          <w:szCs w:val="24"/>
        </w:rPr>
        <w:t xml:space="preserve">um exercício Monte Carlo para testar a similitude da estrutura de preços do Brasil com a dos Estados Unidos e, através de um modelo de </w:t>
      </w:r>
      <w:proofErr w:type="spellStart"/>
      <w:r w:rsidR="00FA313C">
        <w:rPr>
          <w:rFonts w:ascii="Times New Roman" w:hAnsi="Times New Roman" w:cs="Times New Roman"/>
          <w:sz w:val="24"/>
          <w:szCs w:val="24"/>
        </w:rPr>
        <w:t>Markov</w:t>
      </w:r>
      <w:proofErr w:type="spellEnd"/>
      <w:r w:rsidR="00FA313C">
        <w:rPr>
          <w:rFonts w:ascii="Times New Roman" w:hAnsi="Times New Roman" w:cs="Times New Roman"/>
          <w:sz w:val="24"/>
          <w:szCs w:val="24"/>
        </w:rPr>
        <w:t>, analisa-se a estabilidade da política monetária no período abrangido pelo estudo, 1996:1 a 2015:4.</w:t>
      </w:r>
    </w:p>
    <w:p w:rsidR="001277E5" w:rsidRDefault="001277E5" w:rsidP="00376319">
      <w:pPr>
        <w:spacing w:after="0" w:line="240" w:lineRule="auto"/>
        <w:jc w:val="both"/>
        <w:rPr>
          <w:rFonts w:ascii="Times New Roman" w:hAnsi="Times New Roman" w:cs="Times New Roman"/>
          <w:sz w:val="24"/>
          <w:szCs w:val="24"/>
        </w:rPr>
      </w:pPr>
    </w:p>
    <w:p w:rsidR="00E32CD3" w:rsidRDefault="00E72EA5"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O modelo aqui estimado é </w:t>
      </w:r>
      <w:r w:rsidR="0086082A">
        <w:rPr>
          <w:rFonts w:ascii="Times New Roman" w:hAnsi="Times New Roman" w:cs="Times New Roman"/>
          <w:sz w:val="24"/>
          <w:szCs w:val="24"/>
        </w:rPr>
        <w:t>na linha de</w:t>
      </w:r>
      <w:r>
        <w:rPr>
          <w:rFonts w:ascii="Times New Roman" w:hAnsi="Times New Roman" w:cs="Times New Roman"/>
          <w:sz w:val="24"/>
          <w:szCs w:val="24"/>
        </w:rPr>
        <w:t xml:space="preserve"> Carvalho e </w:t>
      </w:r>
      <w:proofErr w:type="spellStart"/>
      <w:r>
        <w:rPr>
          <w:rFonts w:ascii="Times New Roman" w:hAnsi="Times New Roman" w:cs="Times New Roman"/>
          <w:sz w:val="24"/>
          <w:szCs w:val="24"/>
        </w:rPr>
        <w:t>Dam</w:t>
      </w:r>
      <w:proofErr w:type="spellEnd"/>
      <w:r>
        <w:rPr>
          <w:rFonts w:ascii="Times New Roman" w:hAnsi="Times New Roman" w:cs="Times New Roman"/>
          <w:sz w:val="24"/>
          <w:szCs w:val="24"/>
        </w:rPr>
        <w:t xml:space="preserve"> (2010) e </w:t>
      </w:r>
      <w:proofErr w:type="spellStart"/>
      <w:r>
        <w:rPr>
          <w:rFonts w:ascii="Times New Roman" w:hAnsi="Times New Roman" w:cs="Times New Roman"/>
          <w:sz w:val="24"/>
          <w:szCs w:val="24"/>
        </w:rPr>
        <w:t>Dam</w:t>
      </w:r>
      <w:proofErr w:type="spellEnd"/>
      <w:r>
        <w:rPr>
          <w:rFonts w:ascii="Times New Roman" w:hAnsi="Times New Roman" w:cs="Times New Roman"/>
          <w:sz w:val="24"/>
          <w:szCs w:val="24"/>
        </w:rPr>
        <w:t xml:space="preserve">, Carvalho e Lee (2015), mas incorpora as seguintes diferenças: </w:t>
      </w:r>
      <w:proofErr w:type="gramStart"/>
      <w:r>
        <w:rPr>
          <w:rFonts w:ascii="Times New Roman" w:hAnsi="Times New Roman" w:cs="Times New Roman"/>
          <w:color w:val="000000"/>
          <w:sz w:val="24"/>
          <w:szCs w:val="24"/>
        </w:rPr>
        <w:t>primeiro, aquele</w:t>
      </w:r>
      <w:r w:rsidR="00E32CD3">
        <w:rPr>
          <w:rFonts w:ascii="Times New Roman" w:hAnsi="Times New Roman" w:cs="Times New Roman"/>
          <w:color w:val="000000"/>
          <w:sz w:val="24"/>
          <w:szCs w:val="24"/>
        </w:rPr>
        <w:t>s</w:t>
      </w:r>
      <w:proofErr w:type="gramEnd"/>
      <w:r w:rsidR="00E32CD3">
        <w:rPr>
          <w:rFonts w:ascii="Times New Roman" w:hAnsi="Times New Roman" w:cs="Times New Roman"/>
          <w:color w:val="000000"/>
          <w:sz w:val="24"/>
          <w:szCs w:val="24"/>
        </w:rPr>
        <w:t xml:space="preserve"> autores usaram uma abordagem</w:t>
      </w:r>
      <w:r>
        <w:rPr>
          <w:rFonts w:ascii="Times New Roman" w:hAnsi="Times New Roman" w:cs="Times New Roman"/>
          <w:color w:val="000000"/>
          <w:sz w:val="24"/>
          <w:szCs w:val="24"/>
        </w:rPr>
        <w:t xml:space="preserve"> bayesiana e aqui se usa máxima verossimilhança; em segundo lugar, aqui serão usados os componentes não observados das </w:t>
      </w:r>
      <w:r w:rsidRPr="007B3902">
        <w:rPr>
          <w:rFonts w:ascii="Times New Roman" w:hAnsi="Times New Roman" w:cs="Times New Roman"/>
          <w:color w:val="000000"/>
          <w:sz w:val="24"/>
          <w:szCs w:val="24"/>
        </w:rPr>
        <w:t xml:space="preserve">séries </w:t>
      </w:r>
      <w:r>
        <w:rPr>
          <w:rFonts w:ascii="Times New Roman" w:hAnsi="Times New Roman" w:cs="Times New Roman"/>
          <w:color w:val="000000"/>
          <w:sz w:val="24"/>
          <w:szCs w:val="24"/>
        </w:rPr>
        <w:t>(</w:t>
      </w:r>
      <w:r w:rsidR="00726588">
        <w:rPr>
          <w:rFonts w:ascii="Times New Roman" w:hAnsi="Times New Roman" w:cs="Times New Roman"/>
          <w:color w:val="000000"/>
          <w:sz w:val="24"/>
          <w:szCs w:val="24"/>
        </w:rPr>
        <w:t xml:space="preserve">Harvey, 1989; </w:t>
      </w:r>
      <w:proofErr w:type="spellStart"/>
      <w:r>
        <w:rPr>
          <w:rFonts w:ascii="Times New Roman" w:hAnsi="Times New Roman" w:cs="Times New Roman"/>
          <w:color w:val="000000"/>
          <w:sz w:val="24"/>
          <w:szCs w:val="24"/>
        </w:rPr>
        <w:t>Commandeur</w:t>
      </w:r>
      <w:proofErr w:type="spellEnd"/>
      <w:r>
        <w:rPr>
          <w:rFonts w:ascii="Times New Roman" w:hAnsi="Times New Roman" w:cs="Times New Roman"/>
          <w:color w:val="000000"/>
          <w:sz w:val="24"/>
          <w:szCs w:val="24"/>
        </w:rPr>
        <w:t>, 2007</w:t>
      </w:r>
      <w:r w:rsidR="00B26683">
        <w:rPr>
          <w:rFonts w:ascii="Times New Roman" w:hAnsi="Times New Roman" w:cs="Times New Roman"/>
          <w:color w:val="000000"/>
          <w:sz w:val="24"/>
          <w:szCs w:val="24"/>
        </w:rPr>
        <w:t xml:space="preserve">; </w:t>
      </w:r>
      <w:proofErr w:type="spellStart"/>
      <w:r w:rsidR="00B26683">
        <w:rPr>
          <w:rFonts w:ascii="Times New Roman" w:hAnsi="Times New Roman" w:cs="Times New Roman"/>
          <w:color w:val="000000"/>
          <w:sz w:val="24"/>
          <w:szCs w:val="24"/>
        </w:rPr>
        <w:t>Koopman</w:t>
      </w:r>
      <w:proofErr w:type="spellEnd"/>
      <w:r w:rsidR="00E32CD3">
        <w:rPr>
          <w:rFonts w:ascii="Times New Roman" w:hAnsi="Times New Roman" w:cs="Times New Roman"/>
          <w:color w:val="000000"/>
          <w:sz w:val="24"/>
          <w:szCs w:val="24"/>
        </w:rPr>
        <w:t xml:space="preserve"> e </w:t>
      </w:r>
      <w:proofErr w:type="spellStart"/>
      <w:r w:rsidR="00E32CD3">
        <w:rPr>
          <w:rFonts w:ascii="Times New Roman" w:hAnsi="Times New Roman" w:cs="Times New Roman"/>
          <w:color w:val="000000"/>
          <w:sz w:val="24"/>
          <w:szCs w:val="24"/>
        </w:rPr>
        <w:t>Ooms</w:t>
      </w:r>
      <w:proofErr w:type="spellEnd"/>
      <w:r w:rsidR="00E32CD3">
        <w:rPr>
          <w:rFonts w:ascii="Times New Roman" w:hAnsi="Times New Roman" w:cs="Times New Roman"/>
          <w:color w:val="000000"/>
          <w:sz w:val="24"/>
          <w:szCs w:val="24"/>
        </w:rPr>
        <w:t>, 2010</w:t>
      </w:r>
      <w:r>
        <w:rPr>
          <w:rFonts w:ascii="Times New Roman" w:hAnsi="Times New Roman" w:cs="Times New Roman"/>
          <w:color w:val="000000"/>
          <w:sz w:val="24"/>
          <w:szCs w:val="24"/>
        </w:rPr>
        <w:t>)</w:t>
      </w:r>
      <w:r w:rsidR="00454264">
        <w:rPr>
          <w:rFonts w:ascii="Times New Roman" w:hAnsi="Times New Roman" w:cs="Times New Roman"/>
          <w:color w:val="000000"/>
          <w:sz w:val="24"/>
          <w:szCs w:val="24"/>
        </w:rPr>
        <w:t>.</w:t>
      </w:r>
      <w:r w:rsidR="00CF580C">
        <w:rPr>
          <w:rFonts w:ascii="Times New Roman" w:hAnsi="Times New Roman" w:cs="Times New Roman"/>
          <w:color w:val="000000"/>
          <w:sz w:val="24"/>
          <w:szCs w:val="24"/>
        </w:rPr>
        <w:t xml:space="preserve"> </w:t>
      </w:r>
      <w:r w:rsidR="00454264">
        <w:rPr>
          <w:rFonts w:ascii="Times New Roman" w:hAnsi="Times New Roman" w:cs="Times New Roman"/>
          <w:color w:val="000000"/>
          <w:sz w:val="24"/>
          <w:szCs w:val="24"/>
        </w:rPr>
        <w:t>F</w:t>
      </w:r>
      <w:r>
        <w:rPr>
          <w:rFonts w:ascii="Times New Roman" w:hAnsi="Times New Roman" w:cs="Times New Roman"/>
          <w:color w:val="000000"/>
          <w:sz w:val="24"/>
          <w:szCs w:val="24"/>
        </w:rPr>
        <w:t xml:space="preserve">inalmente, para testar se a dinâmica setorial torna mais </w:t>
      </w:r>
      <w:proofErr w:type="gramStart"/>
      <w:r>
        <w:rPr>
          <w:rFonts w:ascii="Times New Roman" w:hAnsi="Times New Roman" w:cs="Times New Roman"/>
          <w:color w:val="000000"/>
          <w:sz w:val="24"/>
          <w:szCs w:val="24"/>
        </w:rPr>
        <w:t>persistentes</w:t>
      </w:r>
      <w:proofErr w:type="gramEnd"/>
      <w:r>
        <w:rPr>
          <w:rFonts w:ascii="Times New Roman" w:hAnsi="Times New Roman" w:cs="Times New Roman"/>
          <w:color w:val="000000"/>
          <w:sz w:val="24"/>
          <w:szCs w:val="24"/>
        </w:rPr>
        <w:t xml:space="preserve"> os efeitos dos choques nominais sobre a inflação, do que no caso da economia homogênea, será usada a técnica de identificar a </w:t>
      </w:r>
      <w:r w:rsidRPr="007B3902">
        <w:rPr>
          <w:rFonts w:ascii="Times New Roman" w:hAnsi="Times New Roman" w:cs="Times New Roman"/>
          <w:color w:val="000000"/>
          <w:sz w:val="24"/>
          <w:szCs w:val="24"/>
        </w:rPr>
        <w:t xml:space="preserve">reversão da inflação à </w:t>
      </w:r>
      <w:r>
        <w:rPr>
          <w:rFonts w:ascii="Times New Roman" w:hAnsi="Times New Roman" w:cs="Times New Roman"/>
          <w:color w:val="000000"/>
          <w:sz w:val="24"/>
          <w:szCs w:val="24"/>
        </w:rPr>
        <w:t>sua média</w:t>
      </w:r>
      <w:r w:rsidRPr="007B3902">
        <w:rPr>
          <w:rFonts w:ascii="Times New Roman" w:hAnsi="Times New Roman" w:cs="Times New Roman"/>
          <w:color w:val="000000"/>
          <w:sz w:val="24"/>
          <w:szCs w:val="24"/>
        </w:rPr>
        <w:t>.</w:t>
      </w:r>
    </w:p>
    <w:p w:rsidR="00E72EA5" w:rsidRDefault="00E72EA5" w:rsidP="00376319">
      <w:pPr>
        <w:spacing w:after="0" w:line="240" w:lineRule="auto"/>
        <w:jc w:val="both"/>
        <w:rPr>
          <w:rFonts w:ascii="Times New Roman" w:hAnsi="Times New Roman" w:cs="Times New Roman"/>
          <w:color w:val="000000"/>
          <w:sz w:val="24"/>
          <w:szCs w:val="24"/>
        </w:rPr>
      </w:pPr>
    </w:p>
    <w:p w:rsidR="00D7089B" w:rsidRDefault="00726588" w:rsidP="003763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 trabalho se relaciona a vári</w:t>
      </w:r>
      <w:r w:rsidR="00130C6B">
        <w:rPr>
          <w:rFonts w:ascii="Times New Roman" w:hAnsi="Times New Roman" w:cs="Times New Roman"/>
          <w:sz w:val="24"/>
          <w:szCs w:val="24"/>
        </w:rPr>
        <w:t>os ramos da literatura</w:t>
      </w:r>
      <w:r>
        <w:rPr>
          <w:rFonts w:ascii="Times New Roman" w:hAnsi="Times New Roman" w:cs="Times New Roman"/>
          <w:sz w:val="24"/>
          <w:szCs w:val="24"/>
        </w:rPr>
        <w:t xml:space="preserve">, entre eles o que trata de identificar distribuições de durações de preços a partir de dados agregados tais como </w:t>
      </w:r>
      <w:proofErr w:type="spellStart"/>
      <w:r>
        <w:rPr>
          <w:rFonts w:ascii="Times New Roman" w:hAnsi="Times New Roman" w:cs="Times New Roman"/>
          <w:sz w:val="24"/>
          <w:szCs w:val="24"/>
        </w:rPr>
        <w:t>Jadresic</w:t>
      </w:r>
      <w:proofErr w:type="spellEnd"/>
      <w:r>
        <w:rPr>
          <w:rFonts w:ascii="Times New Roman" w:hAnsi="Times New Roman" w:cs="Times New Roman"/>
          <w:sz w:val="24"/>
          <w:szCs w:val="24"/>
        </w:rPr>
        <w:t xml:space="preserve"> (1999), Taylor (1993)</w:t>
      </w:r>
      <w:r w:rsidR="00130C6B">
        <w:rPr>
          <w:rFonts w:ascii="Times New Roman" w:hAnsi="Times New Roman" w:cs="Times New Roman"/>
          <w:sz w:val="24"/>
          <w:szCs w:val="24"/>
        </w:rPr>
        <w:t xml:space="preserve">, Carvalho e </w:t>
      </w:r>
      <w:proofErr w:type="spellStart"/>
      <w:r w:rsidR="00130C6B">
        <w:rPr>
          <w:rFonts w:ascii="Times New Roman" w:hAnsi="Times New Roman" w:cs="Times New Roman"/>
          <w:sz w:val="24"/>
          <w:szCs w:val="24"/>
        </w:rPr>
        <w:t>Dam</w:t>
      </w:r>
      <w:proofErr w:type="spellEnd"/>
      <w:r w:rsidR="00130C6B">
        <w:rPr>
          <w:rFonts w:ascii="Times New Roman" w:hAnsi="Times New Roman" w:cs="Times New Roman"/>
          <w:sz w:val="24"/>
          <w:szCs w:val="24"/>
        </w:rPr>
        <w:t xml:space="preserve"> (2010); </w:t>
      </w:r>
      <w:r w:rsidR="00C12335">
        <w:rPr>
          <w:rFonts w:ascii="Times New Roman" w:hAnsi="Times New Roman" w:cs="Times New Roman"/>
          <w:sz w:val="24"/>
          <w:szCs w:val="24"/>
        </w:rPr>
        <w:t>à</w:t>
      </w:r>
      <w:r w:rsidR="00130C6B">
        <w:rPr>
          <w:rFonts w:ascii="Times New Roman" w:hAnsi="Times New Roman" w:cs="Times New Roman"/>
          <w:sz w:val="24"/>
          <w:szCs w:val="24"/>
        </w:rPr>
        <w:t xml:space="preserve"> linha de modelos </w:t>
      </w:r>
      <w:proofErr w:type="spellStart"/>
      <w:r w:rsidR="00130C6B">
        <w:rPr>
          <w:rFonts w:ascii="Times New Roman" w:hAnsi="Times New Roman" w:cs="Times New Roman"/>
          <w:sz w:val="24"/>
          <w:szCs w:val="24"/>
        </w:rPr>
        <w:t>semi-estruturais</w:t>
      </w:r>
      <w:proofErr w:type="spellEnd"/>
      <w:r w:rsidR="00130C6B">
        <w:rPr>
          <w:rFonts w:ascii="Times New Roman" w:hAnsi="Times New Roman" w:cs="Times New Roman"/>
          <w:sz w:val="24"/>
          <w:szCs w:val="24"/>
        </w:rPr>
        <w:t xml:space="preserve">, a exemplo de Carvalho e </w:t>
      </w:r>
      <w:proofErr w:type="spellStart"/>
      <w:r w:rsidR="00130C6B">
        <w:rPr>
          <w:rFonts w:ascii="Times New Roman" w:hAnsi="Times New Roman" w:cs="Times New Roman"/>
          <w:sz w:val="24"/>
          <w:szCs w:val="24"/>
        </w:rPr>
        <w:t>Dam</w:t>
      </w:r>
      <w:proofErr w:type="spellEnd"/>
      <w:r w:rsidR="00130C6B">
        <w:rPr>
          <w:rFonts w:ascii="Times New Roman" w:hAnsi="Times New Roman" w:cs="Times New Roman"/>
          <w:sz w:val="24"/>
          <w:szCs w:val="24"/>
        </w:rPr>
        <w:t xml:space="preserve"> (2010), </w:t>
      </w:r>
      <w:proofErr w:type="spellStart"/>
      <w:r w:rsidR="00F816AF">
        <w:rPr>
          <w:rFonts w:ascii="Times New Roman" w:hAnsi="Times New Roman" w:cs="Times New Roman"/>
          <w:color w:val="000000"/>
          <w:sz w:val="24"/>
          <w:szCs w:val="24"/>
        </w:rPr>
        <w:t>Kichi</w:t>
      </w:r>
      <w:r w:rsidR="00130C6B">
        <w:rPr>
          <w:rFonts w:ascii="Times New Roman" w:hAnsi="Times New Roman" w:cs="Times New Roman"/>
          <w:color w:val="000000"/>
          <w:sz w:val="24"/>
          <w:szCs w:val="24"/>
        </w:rPr>
        <w:t>an</w:t>
      </w:r>
      <w:proofErr w:type="spellEnd"/>
      <w:r w:rsidR="00CF580C">
        <w:rPr>
          <w:rFonts w:ascii="Times New Roman" w:hAnsi="Times New Roman" w:cs="Times New Roman"/>
          <w:color w:val="000000"/>
          <w:sz w:val="24"/>
          <w:szCs w:val="24"/>
        </w:rPr>
        <w:t xml:space="preserve"> </w:t>
      </w:r>
      <w:proofErr w:type="gramStart"/>
      <w:r w:rsidR="00130C6B" w:rsidRPr="001277E5">
        <w:rPr>
          <w:rFonts w:ascii="Times New Roman" w:hAnsi="Times New Roman" w:cs="Times New Roman"/>
          <w:i/>
          <w:color w:val="000000"/>
          <w:sz w:val="24"/>
          <w:szCs w:val="24"/>
        </w:rPr>
        <w:t>et</w:t>
      </w:r>
      <w:proofErr w:type="gramEnd"/>
      <w:r w:rsidR="00130C6B" w:rsidRPr="001277E5">
        <w:rPr>
          <w:rFonts w:ascii="Times New Roman" w:hAnsi="Times New Roman" w:cs="Times New Roman"/>
          <w:i/>
          <w:color w:val="000000"/>
          <w:sz w:val="24"/>
          <w:szCs w:val="24"/>
        </w:rPr>
        <w:t xml:space="preserve"> al</w:t>
      </w:r>
      <w:r w:rsidR="001277E5" w:rsidRPr="001277E5">
        <w:rPr>
          <w:rFonts w:ascii="Times New Roman" w:hAnsi="Times New Roman" w:cs="Times New Roman"/>
          <w:i/>
          <w:color w:val="000000"/>
          <w:sz w:val="24"/>
          <w:szCs w:val="24"/>
        </w:rPr>
        <w:t>.</w:t>
      </w:r>
      <w:r w:rsidR="00130C6B">
        <w:rPr>
          <w:rFonts w:ascii="Times New Roman" w:hAnsi="Times New Roman" w:cs="Times New Roman"/>
          <w:color w:val="000000"/>
          <w:sz w:val="24"/>
          <w:szCs w:val="24"/>
        </w:rPr>
        <w:t xml:space="preserve"> (2009)</w:t>
      </w:r>
      <w:r w:rsidR="00FE4EA8">
        <w:rPr>
          <w:rFonts w:ascii="Times New Roman" w:hAnsi="Times New Roman" w:cs="Times New Roman"/>
          <w:color w:val="000000"/>
          <w:sz w:val="24"/>
          <w:szCs w:val="24"/>
        </w:rPr>
        <w:t xml:space="preserve">, </w:t>
      </w:r>
      <w:proofErr w:type="spellStart"/>
      <w:r w:rsidR="00FE4EA8">
        <w:rPr>
          <w:rFonts w:ascii="Times New Roman" w:hAnsi="Times New Roman" w:cs="Times New Roman"/>
          <w:color w:val="000000"/>
          <w:sz w:val="24"/>
          <w:szCs w:val="24"/>
        </w:rPr>
        <w:t>Charry</w:t>
      </w:r>
      <w:proofErr w:type="spellEnd"/>
      <w:r w:rsidR="00CF580C">
        <w:rPr>
          <w:rFonts w:ascii="Times New Roman" w:hAnsi="Times New Roman" w:cs="Times New Roman"/>
          <w:color w:val="000000"/>
          <w:sz w:val="24"/>
          <w:szCs w:val="24"/>
        </w:rPr>
        <w:t xml:space="preserve"> </w:t>
      </w:r>
      <w:r w:rsidR="00FE4EA8" w:rsidRPr="000A277E">
        <w:rPr>
          <w:rFonts w:ascii="Times New Roman" w:hAnsi="Times New Roman" w:cs="Times New Roman"/>
          <w:i/>
          <w:color w:val="000000"/>
          <w:sz w:val="24"/>
          <w:szCs w:val="24"/>
        </w:rPr>
        <w:t>et al</w:t>
      </w:r>
      <w:r w:rsidR="000A277E" w:rsidRPr="000A277E">
        <w:rPr>
          <w:rFonts w:ascii="Times New Roman" w:hAnsi="Times New Roman" w:cs="Times New Roman"/>
          <w:i/>
          <w:color w:val="000000"/>
          <w:sz w:val="24"/>
          <w:szCs w:val="24"/>
        </w:rPr>
        <w:t>.</w:t>
      </w:r>
      <w:r w:rsidR="00FE4EA8">
        <w:rPr>
          <w:rFonts w:ascii="Times New Roman" w:hAnsi="Times New Roman" w:cs="Times New Roman"/>
          <w:color w:val="000000"/>
          <w:sz w:val="24"/>
          <w:szCs w:val="24"/>
        </w:rPr>
        <w:t xml:space="preserve"> (2014)</w:t>
      </w:r>
      <w:r w:rsidR="000A277E">
        <w:rPr>
          <w:rFonts w:ascii="Times New Roman" w:hAnsi="Times New Roman" w:cs="Times New Roman"/>
          <w:color w:val="000000"/>
          <w:sz w:val="24"/>
          <w:szCs w:val="24"/>
        </w:rPr>
        <w:t xml:space="preserve"> e</w:t>
      </w:r>
      <w:r w:rsidR="00CF580C">
        <w:rPr>
          <w:rFonts w:ascii="Times New Roman" w:hAnsi="Times New Roman" w:cs="Times New Roman"/>
          <w:color w:val="000000"/>
          <w:sz w:val="24"/>
          <w:szCs w:val="24"/>
        </w:rPr>
        <w:t xml:space="preserve"> </w:t>
      </w:r>
      <w:proofErr w:type="spellStart"/>
      <w:r w:rsidR="00454264">
        <w:rPr>
          <w:rFonts w:ascii="Times New Roman" w:hAnsi="Times New Roman" w:cs="Times New Roman"/>
          <w:color w:val="000000"/>
          <w:sz w:val="24"/>
          <w:szCs w:val="24"/>
        </w:rPr>
        <w:t>Sbordone</w:t>
      </w:r>
      <w:proofErr w:type="spellEnd"/>
      <w:r w:rsidR="00454264">
        <w:rPr>
          <w:rFonts w:ascii="Times New Roman" w:hAnsi="Times New Roman" w:cs="Times New Roman"/>
          <w:color w:val="000000"/>
          <w:sz w:val="24"/>
          <w:szCs w:val="24"/>
        </w:rPr>
        <w:t xml:space="preserve"> (2002). Relaciona-se, também, aos</w:t>
      </w:r>
      <w:r w:rsidR="00FE4EA8">
        <w:rPr>
          <w:rFonts w:ascii="Times New Roman" w:hAnsi="Times New Roman" w:cs="Times New Roman"/>
          <w:color w:val="000000"/>
          <w:sz w:val="24"/>
          <w:szCs w:val="24"/>
        </w:rPr>
        <w:t xml:space="preserve"> modelos que tratam sobre complementaridade estratégica, a exemplo de </w:t>
      </w:r>
      <w:proofErr w:type="spellStart"/>
      <w:r w:rsidR="00FE4EA8">
        <w:rPr>
          <w:rFonts w:ascii="Times New Roman" w:hAnsi="Times New Roman" w:cs="Times New Roman"/>
          <w:color w:val="000000"/>
          <w:sz w:val="24"/>
          <w:szCs w:val="24"/>
        </w:rPr>
        <w:t>Alvi</w:t>
      </w:r>
      <w:proofErr w:type="spellEnd"/>
      <w:r w:rsidR="00FE4EA8">
        <w:rPr>
          <w:rFonts w:ascii="Times New Roman" w:hAnsi="Times New Roman" w:cs="Times New Roman"/>
          <w:color w:val="000000"/>
          <w:sz w:val="24"/>
          <w:szCs w:val="24"/>
        </w:rPr>
        <w:t xml:space="preserve"> (1993), </w:t>
      </w:r>
      <w:proofErr w:type="spellStart"/>
      <w:r w:rsidR="00FE4EA8">
        <w:rPr>
          <w:rFonts w:ascii="TimesNewRomanPSMT" w:eastAsiaTheme="minorEastAsia" w:hAnsi="TimesNewRomanPSMT"/>
          <w:color w:val="000000"/>
          <w:sz w:val="24"/>
          <w:szCs w:val="24"/>
        </w:rPr>
        <w:t>Amiti</w:t>
      </w:r>
      <w:proofErr w:type="spellEnd"/>
      <w:r w:rsidR="00CF580C">
        <w:rPr>
          <w:rFonts w:ascii="TimesNewRomanPSMT" w:eastAsiaTheme="minorEastAsia" w:hAnsi="TimesNewRomanPSMT"/>
          <w:color w:val="000000"/>
          <w:sz w:val="24"/>
          <w:szCs w:val="24"/>
        </w:rPr>
        <w:t xml:space="preserve"> </w:t>
      </w:r>
      <w:proofErr w:type="gramStart"/>
      <w:r w:rsidR="00FE4EA8" w:rsidRPr="00E32CD3">
        <w:rPr>
          <w:rFonts w:ascii="TimesNewRomanPSMT" w:eastAsiaTheme="minorEastAsia" w:hAnsi="TimesNewRomanPSMT"/>
          <w:i/>
          <w:color w:val="000000"/>
          <w:sz w:val="24"/>
          <w:szCs w:val="24"/>
        </w:rPr>
        <w:t>et</w:t>
      </w:r>
      <w:proofErr w:type="gramEnd"/>
      <w:r w:rsidR="00FE4EA8" w:rsidRPr="00E32CD3">
        <w:rPr>
          <w:rFonts w:ascii="TimesNewRomanPSMT" w:eastAsiaTheme="minorEastAsia" w:hAnsi="TimesNewRomanPSMT"/>
          <w:i/>
          <w:color w:val="000000"/>
          <w:sz w:val="24"/>
          <w:szCs w:val="24"/>
        </w:rPr>
        <w:t xml:space="preserve"> al</w:t>
      </w:r>
      <w:r w:rsidR="00E32CD3" w:rsidRPr="00E32CD3">
        <w:rPr>
          <w:rFonts w:ascii="TimesNewRomanPSMT" w:eastAsiaTheme="minorEastAsia" w:hAnsi="TimesNewRomanPSMT"/>
          <w:i/>
          <w:color w:val="000000"/>
          <w:sz w:val="24"/>
          <w:szCs w:val="24"/>
        </w:rPr>
        <w:t>.</w:t>
      </w:r>
      <w:r w:rsidR="00FE4EA8">
        <w:rPr>
          <w:rFonts w:ascii="TimesNewRomanPSMT" w:eastAsiaTheme="minorEastAsia" w:hAnsi="TimesNewRomanPSMT"/>
          <w:color w:val="000000"/>
          <w:sz w:val="24"/>
          <w:szCs w:val="24"/>
        </w:rPr>
        <w:t xml:space="preserve"> (2016), </w:t>
      </w:r>
      <w:proofErr w:type="spellStart"/>
      <w:r w:rsidR="00FE4EA8">
        <w:rPr>
          <w:rFonts w:ascii="TimesNewRomanPSMT" w:hAnsi="TimesNewRomanPSMT"/>
          <w:color w:val="000000"/>
          <w:sz w:val="24"/>
          <w:szCs w:val="24"/>
        </w:rPr>
        <w:t>Woodford</w:t>
      </w:r>
      <w:proofErr w:type="spellEnd"/>
      <w:r w:rsidR="00FE4EA8">
        <w:rPr>
          <w:rFonts w:ascii="TimesNewRomanPSMT" w:hAnsi="TimesNewRomanPSMT"/>
          <w:color w:val="000000"/>
          <w:sz w:val="24"/>
          <w:szCs w:val="24"/>
        </w:rPr>
        <w:t xml:space="preserve"> (2003)</w:t>
      </w:r>
      <w:r w:rsidR="005F3460">
        <w:rPr>
          <w:rFonts w:ascii="TimesNewRomanPSMT" w:hAnsi="TimesNewRomanPSMT"/>
          <w:color w:val="000000"/>
          <w:sz w:val="24"/>
          <w:szCs w:val="24"/>
        </w:rPr>
        <w:t xml:space="preserve"> e </w:t>
      </w:r>
      <w:proofErr w:type="spellStart"/>
      <w:r w:rsidR="005F3460">
        <w:rPr>
          <w:rFonts w:ascii="TimesNewRomanPSMT" w:hAnsi="TimesNewRomanPSMT"/>
          <w:color w:val="000000"/>
          <w:sz w:val="24"/>
          <w:szCs w:val="24"/>
        </w:rPr>
        <w:t>Romer</w:t>
      </w:r>
      <w:proofErr w:type="spellEnd"/>
      <w:r w:rsidR="00CF580C">
        <w:rPr>
          <w:rFonts w:ascii="TimesNewRomanPSMT" w:hAnsi="TimesNewRomanPSMT"/>
          <w:color w:val="000000"/>
          <w:sz w:val="24"/>
          <w:szCs w:val="24"/>
        </w:rPr>
        <w:t xml:space="preserve"> </w:t>
      </w:r>
      <w:r w:rsidR="00C12335">
        <w:rPr>
          <w:rFonts w:ascii="TimesNewRomanPSMT" w:hAnsi="TimesNewRomanPSMT"/>
          <w:color w:val="000000"/>
          <w:sz w:val="24"/>
          <w:szCs w:val="24"/>
        </w:rPr>
        <w:t>(</w:t>
      </w:r>
      <w:r w:rsidR="005F3460">
        <w:rPr>
          <w:rFonts w:ascii="TimesNewRomanPSMT" w:hAnsi="TimesNewRomanPSMT"/>
          <w:color w:val="000000"/>
          <w:sz w:val="24"/>
          <w:szCs w:val="24"/>
        </w:rPr>
        <w:t>2012</w:t>
      </w:r>
      <w:r w:rsidR="00C12335">
        <w:rPr>
          <w:rFonts w:ascii="TimesNewRomanPSMT" w:hAnsi="TimesNewRomanPSMT"/>
          <w:color w:val="000000"/>
          <w:sz w:val="24"/>
          <w:szCs w:val="24"/>
        </w:rPr>
        <w:t>)</w:t>
      </w:r>
      <w:r w:rsidR="005F3460">
        <w:rPr>
          <w:rFonts w:ascii="TimesNewRomanPSMT" w:hAnsi="TimesNewRomanPSMT"/>
          <w:color w:val="000000"/>
          <w:sz w:val="24"/>
          <w:szCs w:val="24"/>
        </w:rPr>
        <w:t>.</w:t>
      </w:r>
    </w:p>
    <w:p w:rsidR="00E32CD3" w:rsidRPr="00D7089B" w:rsidRDefault="00E32CD3" w:rsidP="00376319">
      <w:pPr>
        <w:spacing w:after="0" w:line="240" w:lineRule="auto"/>
        <w:jc w:val="both"/>
        <w:rPr>
          <w:rFonts w:ascii="Times New Roman" w:hAnsi="Times New Roman" w:cs="Times New Roman"/>
          <w:sz w:val="24"/>
          <w:szCs w:val="24"/>
        </w:rPr>
      </w:pPr>
    </w:p>
    <w:p w:rsidR="001D0B70" w:rsidRDefault="005F3460" w:rsidP="00376319">
      <w:pPr>
        <w:spacing w:after="0" w:line="240" w:lineRule="auto"/>
        <w:jc w:val="both"/>
        <w:rPr>
          <w:rFonts w:ascii="Times New Roman" w:eastAsiaTheme="minorEastAsia" w:hAnsi="Times New Roman" w:cs="Times New Roman"/>
          <w:color w:val="000000"/>
          <w:sz w:val="24"/>
          <w:szCs w:val="24"/>
        </w:rPr>
      </w:pPr>
      <w:r>
        <w:rPr>
          <w:rFonts w:ascii="Times New Roman" w:hAnsi="Times New Roman" w:cs="Times New Roman"/>
          <w:sz w:val="24"/>
          <w:szCs w:val="24"/>
        </w:rPr>
        <w:lastRenderedPageBreak/>
        <w:t>Entre o</w:t>
      </w:r>
      <w:r w:rsidR="006C42B0">
        <w:rPr>
          <w:rFonts w:ascii="Times New Roman" w:hAnsi="Times New Roman" w:cs="Times New Roman"/>
          <w:sz w:val="24"/>
          <w:szCs w:val="24"/>
        </w:rPr>
        <w:t>s resultados obtidos</w:t>
      </w:r>
      <w:r w:rsidR="00C12335">
        <w:rPr>
          <w:rFonts w:ascii="Times New Roman" w:hAnsi="Times New Roman" w:cs="Times New Roman"/>
          <w:sz w:val="24"/>
          <w:szCs w:val="24"/>
        </w:rPr>
        <w:t>,</w:t>
      </w:r>
      <w:r w:rsidR="00290BE8">
        <w:rPr>
          <w:rFonts w:ascii="Times New Roman" w:hAnsi="Times New Roman" w:cs="Times New Roman"/>
          <w:sz w:val="24"/>
          <w:szCs w:val="24"/>
        </w:rPr>
        <w:t xml:space="preserve"> </w:t>
      </w:r>
      <w:r w:rsidR="001D0B70">
        <w:rPr>
          <w:rFonts w:ascii="Times New Roman" w:eastAsiaTheme="minorEastAsia" w:hAnsi="Times New Roman" w:cs="Times New Roman"/>
          <w:color w:val="000000"/>
          <w:sz w:val="24"/>
          <w:szCs w:val="24"/>
        </w:rPr>
        <w:t xml:space="preserve">observa-se que 28% dos preços duram um trimestre e 46% duram dois trimestres, ou seja, 46% das firmas mudam os preços pelo menos uma vez ao ano. </w:t>
      </w:r>
      <w:r w:rsidR="00C12335">
        <w:rPr>
          <w:rFonts w:ascii="Times New Roman" w:eastAsiaTheme="minorEastAsia" w:hAnsi="Times New Roman" w:cs="Times New Roman"/>
          <w:color w:val="000000"/>
          <w:sz w:val="24"/>
          <w:szCs w:val="24"/>
        </w:rPr>
        <w:t>Por outro lado, as estimações de modelos de heterogeneidade estrutural considerando-se 4, 6 e 7 setores, geram valores do parâmetro de complementaridade estratégica de aproximadamente 0,13 o qual se situa entre 0,1</w:t>
      </w:r>
      <w:r w:rsidR="00966162">
        <w:rPr>
          <w:rFonts w:ascii="Times New Roman" w:eastAsiaTheme="minorEastAsia" w:hAnsi="Times New Roman" w:cs="Times New Roman"/>
          <w:color w:val="000000"/>
          <w:sz w:val="24"/>
          <w:szCs w:val="24"/>
        </w:rPr>
        <w:t>0 e 0,15</w:t>
      </w:r>
      <w:r w:rsidR="00E32CD3">
        <w:rPr>
          <w:rFonts w:ascii="Times New Roman" w:eastAsiaTheme="minorEastAsia" w:hAnsi="Times New Roman" w:cs="Times New Roman"/>
          <w:color w:val="000000"/>
          <w:sz w:val="24"/>
          <w:szCs w:val="24"/>
        </w:rPr>
        <w:t>,</w:t>
      </w:r>
      <w:r w:rsidR="00966162">
        <w:rPr>
          <w:rFonts w:ascii="Times New Roman" w:eastAsiaTheme="minorEastAsia" w:hAnsi="Times New Roman" w:cs="Times New Roman"/>
          <w:color w:val="000000"/>
          <w:sz w:val="24"/>
          <w:szCs w:val="24"/>
        </w:rPr>
        <w:t xml:space="preserve"> intervalo que</w:t>
      </w:r>
      <w:r w:rsidR="00C12335">
        <w:rPr>
          <w:rFonts w:ascii="Times New Roman" w:eastAsiaTheme="minorEastAsia" w:hAnsi="Times New Roman" w:cs="Times New Roman"/>
          <w:color w:val="000000"/>
          <w:sz w:val="24"/>
          <w:szCs w:val="24"/>
        </w:rPr>
        <w:t xml:space="preserve">, segundo </w:t>
      </w:r>
      <w:proofErr w:type="spellStart"/>
      <w:r w:rsidR="00C12335">
        <w:rPr>
          <w:rFonts w:ascii="Times New Roman" w:eastAsiaTheme="minorEastAsia" w:hAnsi="Times New Roman" w:cs="Times New Roman"/>
          <w:color w:val="000000"/>
          <w:sz w:val="24"/>
          <w:szCs w:val="24"/>
        </w:rPr>
        <w:t>Woodford</w:t>
      </w:r>
      <w:proofErr w:type="spellEnd"/>
      <w:r w:rsidR="00C12335">
        <w:rPr>
          <w:rFonts w:ascii="Times New Roman" w:eastAsiaTheme="minorEastAsia" w:hAnsi="Times New Roman" w:cs="Times New Roman"/>
          <w:color w:val="000000"/>
          <w:sz w:val="24"/>
          <w:szCs w:val="24"/>
        </w:rPr>
        <w:t xml:space="preserve"> (2003)</w:t>
      </w:r>
      <w:r w:rsidR="00966162">
        <w:rPr>
          <w:rFonts w:ascii="Times New Roman" w:eastAsiaTheme="minorEastAsia" w:hAnsi="Times New Roman" w:cs="Times New Roman"/>
          <w:color w:val="000000"/>
          <w:sz w:val="24"/>
          <w:szCs w:val="24"/>
        </w:rPr>
        <w:t>, é consistente com mode</w:t>
      </w:r>
      <w:r w:rsidR="00E32CD3">
        <w:rPr>
          <w:rFonts w:ascii="Times New Roman" w:eastAsiaTheme="minorEastAsia" w:hAnsi="Times New Roman" w:cs="Times New Roman"/>
          <w:color w:val="000000"/>
          <w:sz w:val="24"/>
          <w:szCs w:val="24"/>
        </w:rPr>
        <w:t xml:space="preserve">los de especificação completa. </w:t>
      </w:r>
    </w:p>
    <w:p w:rsidR="00E32CD3" w:rsidRDefault="00E32CD3" w:rsidP="00376319">
      <w:pPr>
        <w:spacing w:after="0" w:line="240" w:lineRule="auto"/>
        <w:jc w:val="both"/>
        <w:rPr>
          <w:rFonts w:ascii="Times New Roman" w:hAnsi="Times New Roman" w:cs="Times New Roman"/>
          <w:sz w:val="24"/>
          <w:szCs w:val="24"/>
        </w:rPr>
      </w:pPr>
    </w:p>
    <w:p w:rsidR="001D0B70" w:rsidRDefault="004C24AA" w:rsidP="003763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 restante deste trabalho se estrutura da seguinte forma: na segunda parte, apresentam-se breves informações sobre a literatura; na terceira parte, apresentam-se os dados e a metodologia; na quarta parte, analisam-se os resultados e, finalmente, apresentam-se algumas conclusões.</w:t>
      </w:r>
    </w:p>
    <w:p w:rsidR="002B1A8C" w:rsidRDefault="002B1A8C" w:rsidP="00376319">
      <w:pPr>
        <w:spacing w:after="0" w:line="240" w:lineRule="auto"/>
        <w:jc w:val="both"/>
        <w:rPr>
          <w:rFonts w:ascii="Times New Roman" w:hAnsi="Times New Roman" w:cs="Times New Roman"/>
          <w:sz w:val="24"/>
          <w:szCs w:val="24"/>
        </w:rPr>
      </w:pPr>
    </w:p>
    <w:p w:rsidR="004C24AA" w:rsidRPr="00BA6761" w:rsidRDefault="004C24AA" w:rsidP="00376319">
      <w:pPr>
        <w:spacing w:after="0" w:line="240" w:lineRule="auto"/>
        <w:jc w:val="both"/>
        <w:rPr>
          <w:rFonts w:ascii="Times New Roman" w:hAnsi="Times New Roman" w:cs="Times New Roman"/>
          <w:b/>
          <w:sz w:val="24"/>
          <w:szCs w:val="24"/>
        </w:rPr>
      </w:pPr>
      <w:r w:rsidRPr="00BA6761">
        <w:rPr>
          <w:rFonts w:ascii="Times New Roman" w:hAnsi="Times New Roman" w:cs="Times New Roman"/>
          <w:b/>
          <w:sz w:val="24"/>
          <w:szCs w:val="24"/>
        </w:rPr>
        <w:t>2. LITERATURA</w:t>
      </w:r>
    </w:p>
    <w:p w:rsidR="00E32CD3" w:rsidRDefault="00E32CD3" w:rsidP="00376319">
      <w:pPr>
        <w:spacing w:after="0" w:line="240" w:lineRule="auto"/>
        <w:jc w:val="both"/>
        <w:rPr>
          <w:rFonts w:ascii="Times New Roman" w:hAnsi="Times New Roman" w:cs="Times New Roman"/>
          <w:sz w:val="24"/>
          <w:szCs w:val="24"/>
        </w:rPr>
      </w:pPr>
    </w:p>
    <w:p w:rsidR="00213205" w:rsidRDefault="00213205"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Pode-se considerar, </w:t>
      </w:r>
      <w:r w:rsidRPr="003C5351">
        <w:rPr>
          <w:rFonts w:ascii="Times New Roman" w:hAnsi="Times New Roman" w:cs="Times New Roman"/>
          <w:color w:val="000000"/>
          <w:sz w:val="24"/>
          <w:szCs w:val="24"/>
        </w:rPr>
        <w:t xml:space="preserve">em primeiro </w:t>
      </w:r>
      <w:r>
        <w:rPr>
          <w:rFonts w:ascii="Times New Roman" w:hAnsi="Times New Roman" w:cs="Times New Roman"/>
          <w:color w:val="000000"/>
          <w:sz w:val="24"/>
          <w:szCs w:val="24"/>
        </w:rPr>
        <w:t>plano,</w:t>
      </w:r>
      <w:r w:rsidRPr="003C5351">
        <w:rPr>
          <w:rFonts w:ascii="Times New Roman" w:hAnsi="Times New Roman" w:cs="Times New Roman"/>
          <w:color w:val="000000"/>
          <w:sz w:val="24"/>
          <w:szCs w:val="24"/>
        </w:rPr>
        <w:t xml:space="preserve"> a questão da rigidez de preços causada pelo ajustamento escalonado, em que se destaca a obra de Taylor (1979, 1980, 1999, 2016), da qual se originam os modelos utilizados neste trabalho, representados, respectivamente, por </w:t>
      </w:r>
      <w:proofErr w:type="spellStart"/>
      <w:r>
        <w:rPr>
          <w:rFonts w:ascii="Times New Roman" w:hAnsi="Times New Roman" w:cs="Times New Roman"/>
          <w:color w:val="000000"/>
          <w:sz w:val="24"/>
          <w:szCs w:val="24"/>
        </w:rPr>
        <w:t>Jadresic</w:t>
      </w:r>
      <w:proofErr w:type="spellEnd"/>
      <w:r>
        <w:rPr>
          <w:rFonts w:ascii="Times New Roman" w:hAnsi="Times New Roman" w:cs="Times New Roman"/>
          <w:color w:val="000000"/>
          <w:sz w:val="24"/>
          <w:szCs w:val="24"/>
        </w:rPr>
        <w:t xml:space="preserve"> (1999) e C</w:t>
      </w:r>
      <w:r w:rsidR="00143D96">
        <w:rPr>
          <w:rFonts w:ascii="Times New Roman" w:hAnsi="Times New Roman" w:cs="Times New Roman"/>
          <w:color w:val="000000"/>
          <w:sz w:val="24"/>
          <w:szCs w:val="24"/>
        </w:rPr>
        <w:t xml:space="preserve">arvalho e </w:t>
      </w:r>
      <w:proofErr w:type="spellStart"/>
      <w:r>
        <w:rPr>
          <w:rFonts w:ascii="Times New Roman" w:hAnsi="Times New Roman" w:cs="Times New Roman"/>
          <w:color w:val="000000"/>
          <w:sz w:val="24"/>
          <w:szCs w:val="24"/>
        </w:rPr>
        <w:t>D</w:t>
      </w:r>
      <w:r w:rsidR="00143D96">
        <w:rPr>
          <w:rFonts w:ascii="Times New Roman" w:hAnsi="Times New Roman" w:cs="Times New Roman"/>
          <w:color w:val="000000"/>
          <w:sz w:val="24"/>
          <w:szCs w:val="24"/>
        </w:rPr>
        <w:t>am</w:t>
      </w:r>
      <w:proofErr w:type="spellEnd"/>
      <w:r w:rsidRPr="003C5351">
        <w:rPr>
          <w:rFonts w:ascii="Times New Roman" w:hAnsi="Times New Roman" w:cs="Times New Roman"/>
          <w:color w:val="000000"/>
          <w:sz w:val="24"/>
          <w:szCs w:val="24"/>
        </w:rPr>
        <w:t xml:space="preserve"> (2010).</w:t>
      </w:r>
    </w:p>
    <w:p w:rsidR="00E32CD3" w:rsidRDefault="00E32CD3" w:rsidP="00376319">
      <w:pPr>
        <w:spacing w:after="0" w:line="240" w:lineRule="auto"/>
        <w:jc w:val="both"/>
        <w:rPr>
          <w:rFonts w:ascii="Times New Roman" w:hAnsi="Times New Roman" w:cs="Times New Roman"/>
          <w:color w:val="000000"/>
          <w:sz w:val="24"/>
          <w:szCs w:val="24"/>
        </w:rPr>
      </w:pPr>
    </w:p>
    <w:p w:rsidR="00213205" w:rsidRDefault="00213205" w:rsidP="00376319">
      <w:pPr>
        <w:spacing w:after="0" w:line="240" w:lineRule="auto"/>
        <w:jc w:val="both"/>
        <w:rPr>
          <w:rFonts w:ascii="Times New Roman" w:hAnsi="Times New Roman" w:cs="Times New Roman"/>
          <w:color w:val="000000"/>
          <w:sz w:val="24"/>
          <w:szCs w:val="24"/>
        </w:rPr>
      </w:pPr>
      <w:r w:rsidRPr="003C5351">
        <w:rPr>
          <w:rFonts w:ascii="Times New Roman" w:hAnsi="Times New Roman" w:cs="Times New Roman"/>
          <w:color w:val="000000"/>
          <w:sz w:val="24"/>
          <w:szCs w:val="24"/>
        </w:rPr>
        <w:t xml:space="preserve">Taylor (1979) parte da </w:t>
      </w:r>
      <w:r>
        <w:rPr>
          <w:rFonts w:ascii="Times New Roman" w:hAnsi="Times New Roman" w:cs="Times New Roman"/>
          <w:color w:val="000000"/>
          <w:sz w:val="24"/>
          <w:szCs w:val="24"/>
        </w:rPr>
        <w:t xml:space="preserve">sua </w:t>
      </w:r>
      <w:r w:rsidRPr="003C5351">
        <w:rPr>
          <w:rFonts w:ascii="Times New Roman" w:hAnsi="Times New Roman" w:cs="Times New Roman"/>
          <w:color w:val="000000"/>
          <w:sz w:val="24"/>
          <w:szCs w:val="24"/>
        </w:rPr>
        <w:t xml:space="preserve">percepção de que o componente representativo da inflação esperada na </w:t>
      </w:r>
      <w:r>
        <w:rPr>
          <w:rFonts w:ascii="Times New Roman" w:hAnsi="Times New Roman" w:cs="Times New Roman"/>
          <w:color w:val="000000"/>
          <w:sz w:val="24"/>
          <w:szCs w:val="24"/>
        </w:rPr>
        <w:t xml:space="preserve">equação da </w:t>
      </w:r>
      <w:r w:rsidRPr="003C5351">
        <w:rPr>
          <w:rFonts w:ascii="Times New Roman" w:hAnsi="Times New Roman" w:cs="Times New Roman"/>
          <w:color w:val="000000"/>
          <w:sz w:val="24"/>
          <w:szCs w:val="24"/>
        </w:rPr>
        <w:t xml:space="preserve">curva de Phillips </w:t>
      </w:r>
      <w:proofErr w:type="spellStart"/>
      <w:r w:rsidRPr="003C5351">
        <w:rPr>
          <w:rFonts w:ascii="Times New Roman" w:hAnsi="Times New Roman" w:cs="Times New Roman"/>
          <w:color w:val="000000"/>
          <w:sz w:val="24"/>
          <w:szCs w:val="24"/>
        </w:rPr>
        <w:t>aceleracionista</w:t>
      </w:r>
      <w:proofErr w:type="spellEnd"/>
      <w:r w:rsidRPr="003C5351">
        <w:rPr>
          <w:rFonts w:ascii="Times New Roman" w:hAnsi="Times New Roman" w:cs="Times New Roman"/>
          <w:color w:val="000000"/>
          <w:sz w:val="24"/>
          <w:szCs w:val="24"/>
        </w:rPr>
        <w:t xml:space="preserve"> é independente</w:t>
      </w:r>
      <w:r>
        <w:rPr>
          <w:rFonts w:ascii="Times New Roman" w:hAnsi="Times New Roman" w:cs="Times New Roman"/>
          <w:color w:val="000000"/>
          <w:sz w:val="24"/>
          <w:szCs w:val="24"/>
        </w:rPr>
        <w:t xml:space="preserve"> do comportamento dos agentes e</w:t>
      </w:r>
      <w:proofErr w:type="gramStart"/>
      <w:r>
        <w:rPr>
          <w:rFonts w:ascii="Times New Roman" w:hAnsi="Times New Roman" w:cs="Times New Roman"/>
          <w:color w:val="000000"/>
          <w:sz w:val="24"/>
          <w:szCs w:val="24"/>
        </w:rPr>
        <w:t xml:space="preserve"> portanto</w:t>
      </w:r>
      <w:proofErr w:type="gramEnd"/>
      <w:r w:rsidR="00DE2F49">
        <w:rPr>
          <w:rFonts w:ascii="Times New Roman" w:hAnsi="Times New Roman" w:cs="Times New Roman"/>
          <w:color w:val="000000"/>
          <w:sz w:val="24"/>
          <w:szCs w:val="24"/>
        </w:rPr>
        <w:t xml:space="preserve"> </w:t>
      </w:r>
      <w:r w:rsidRPr="003C5351">
        <w:rPr>
          <w:rFonts w:ascii="Times New Roman" w:hAnsi="Times New Roman" w:cs="Times New Roman"/>
          <w:color w:val="000000"/>
          <w:sz w:val="24"/>
          <w:szCs w:val="24"/>
        </w:rPr>
        <w:t xml:space="preserve">não reflete à dinâmica dos contratos de preços e salários, sendo que </w:t>
      </w:r>
      <w:r>
        <w:rPr>
          <w:rFonts w:ascii="Times New Roman" w:hAnsi="Times New Roman" w:cs="Times New Roman"/>
          <w:color w:val="000000"/>
          <w:sz w:val="24"/>
          <w:szCs w:val="24"/>
        </w:rPr>
        <w:t>essa</w:t>
      </w:r>
      <w:r w:rsidR="00DE2F4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dinâmica </w:t>
      </w:r>
      <w:r w:rsidRPr="003C5351">
        <w:rPr>
          <w:rFonts w:ascii="Times New Roman" w:hAnsi="Times New Roman" w:cs="Times New Roman"/>
          <w:color w:val="000000"/>
          <w:sz w:val="24"/>
          <w:szCs w:val="24"/>
        </w:rPr>
        <w:t>era indispensável na explicação da persistência da inflação</w:t>
      </w:r>
      <w:r w:rsidRPr="003C5351">
        <w:rPr>
          <w:rStyle w:val="Refdenotaderodap"/>
          <w:rFonts w:ascii="Times New Roman" w:hAnsi="Times New Roman" w:cs="Times New Roman"/>
          <w:color w:val="000000"/>
          <w:sz w:val="24"/>
          <w:szCs w:val="24"/>
        </w:rPr>
        <w:footnoteReference w:id="1"/>
      </w:r>
      <w:r w:rsidRPr="003C5351">
        <w:rPr>
          <w:rFonts w:ascii="Times New Roman" w:hAnsi="Times New Roman" w:cs="Times New Roman"/>
          <w:color w:val="000000"/>
          <w:sz w:val="24"/>
          <w:szCs w:val="24"/>
        </w:rPr>
        <w:t xml:space="preserve">.  </w:t>
      </w:r>
      <w:r w:rsidR="00143D96">
        <w:rPr>
          <w:rFonts w:ascii="Times New Roman" w:hAnsi="Times New Roman" w:cs="Times New Roman"/>
          <w:color w:val="000000"/>
          <w:sz w:val="24"/>
          <w:szCs w:val="24"/>
        </w:rPr>
        <w:t xml:space="preserve">Era preciso, pois, </w:t>
      </w:r>
      <w:r>
        <w:rPr>
          <w:rFonts w:ascii="Times New Roman" w:hAnsi="Times New Roman" w:cs="Times New Roman"/>
          <w:color w:val="000000"/>
          <w:sz w:val="24"/>
          <w:szCs w:val="24"/>
        </w:rPr>
        <w:t>dedicar atenção à curva de Phillips de curto prazo, e à sua dinâmica, para uma compreensão correta dos efeitos dos choques nominais, levando em conta que nesse contexto havia dois fenômenos em causa, a saber, as expectativas racionais e os contratos, e a persistência, ou não, da rigidez de preços dependia de qual das duas forças era dominante.</w:t>
      </w:r>
    </w:p>
    <w:p w:rsidR="00F9736A" w:rsidRDefault="00F9736A" w:rsidP="00376319">
      <w:pPr>
        <w:spacing w:after="0" w:line="240" w:lineRule="auto"/>
        <w:jc w:val="both"/>
        <w:rPr>
          <w:rFonts w:ascii="Times New Roman" w:hAnsi="Times New Roman" w:cs="Times New Roman"/>
          <w:color w:val="000000"/>
          <w:sz w:val="24"/>
          <w:szCs w:val="24"/>
        </w:rPr>
      </w:pPr>
    </w:p>
    <w:p w:rsidR="00213205" w:rsidRDefault="00655565"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Mais tarde apareceram os modelos setoriais enfatizando o papel dos preços relativos na propagação dos choques, predominantemente choques nominais. </w:t>
      </w:r>
      <w:proofErr w:type="spellStart"/>
      <w:r w:rsidR="00213205">
        <w:rPr>
          <w:rFonts w:ascii="Times New Roman" w:hAnsi="Times New Roman" w:cs="Times New Roman"/>
          <w:color w:val="000000"/>
          <w:sz w:val="24"/>
          <w:szCs w:val="24"/>
        </w:rPr>
        <w:t>Aoki</w:t>
      </w:r>
      <w:proofErr w:type="spellEnd"/>
      <w:r w:rsidR="00536746">
        <w:rPr>
          <w:rFonts w:ascii="Times New Roman" w:hAnsi="Times New Roman" w:cs="Times New Roman"/>
          <w:color w:val="000000"/>
          <w:sz w:val="24"/>
          <w:szCs w:val="24"/>
        </w:rPr>
        <w:t xml:space="preserve"> </w:t>
      </w:r>
      <w:r w:rsidR="00213205" w:rsidRPr="00054BF8">
        <w:rPr>
          <w:rFonts w:ascii="Times New Roman" w:hAnsi="Times New Roman" w:cs="Times New Roman"/>
          <w:color w:val="000000"/>
          <w:sz w:val="24"/>
          <w:szCs w:val="24"/>
        </w:rPr>
        <w:t>(2001)</w:t>
      </w:r>
      <w:r>
        <w:rPr>
          <w:rFonts w:ascii="Times New Roman" w:hAnsi="Times New Roman" w:cs="Times New Roman"/>
          <w:color w:val="000000"/>
          <w:sz w:val="24"/>
          <w:szCs w:val="24"/>
        </w:rPr>
        <w:t xml:space="preserve"> p</w:t>
      </w:r>
      <w:r w:rsidR="00213205" w:rsidRPr="00054BF8">
        <w:rPr>
          <w:rFonts w:ascii="Times New Roman" w:hAnsi="Times New Roman" w:cs="Times New Roman"/>
          <w:color w:val="000000"/>
          <w:sz w:val="24"/>
          <w:szCs w:val="24"/>
        </w:rPr>
        <w:t xml:space="preserve">ropõe um modelo de dois setores com, respectivamente, preço flexível e preço rígido e </w:t>
      </w:r>
      <w:r>
        <w:rPr>
          <w:rFonts w:ascii="Times New Roman" w:hAnsi="Times New Roman" w:cs="Times New Roman"/>
          <w:color w:val="000000"/>
          <w:sz w:val="24"/>
          <w:szCs w:val="24"/>
        </w:rPr>
        <w:t>associa</w:t>
      </w:r>
      <w:r w:rsidR="00213205" w:rsidRPr="00054BF8">
        <w:rPr>
          <w:rFonts w:ascii="Times New Roman" w:hAnsi="Times New Roman" w:cs="Times New Roman"/>
          <w:color w:val="000000"/>
          <w:sz w:val="24"/>
          <w:szCs w:val="24"/>
        </w:rPr>
        <w:t xml:space="preserve"> a relação entre a</w:t>
      </w:r>
      <w:r w:rsidR="00213205">
        <w:rPr>
          <w:rFonts w:ascii="Times New Roman" w:hAnsi="Times New Roman" w:cs="Times New Roman"/>
          <w:color w:val="000000"/>
          <w:sz w:val="24"/>
          <w:szCs w:val="24"/>
        </w:rPr>
        <w:t>s mudanças nos preços relativos</w:t>
      </w:r>
      <w:r w:rsidR="00213205" w:rsidRPr="00054BF8">
        <w:rPr>
          <w:rFonts w:ascii="Times New Roman" w:hAnsi="Times New Roman" w:cs="Times New Roman"/>
          <w:color w:val="000000"/>
          <w:sz w:val="24"/>
          <w:szCs w:val="24"/>
        </w:rPr>
        <w:t xml:space="preserve"> e as flutuações da inflação. </w:t>
      </w:r>
    </w:p>
    <w:p w:rsidR="00143D96" w:rsidRDefault="00143D96" w:rsidP="00376319">
      <w:pPr>
        <w:spacing w:after="0" w:line="240" w:lineRule="auto"/>
        <w:jc w:val="both"/>
        <w:rPr>
          <w:rFonts w:ascii="dcr10" w:hAnsi="dcr10"/>
          <w:color w:val="000000"/>
        </w:rPr>
      </w:pPr>
    </w:p>
    <w:p w:rsidR="00213205" w:rsidRPr="0090420D" w:rsidRDefault="00213205" w:rsidP="00376319">
      <w:pPr>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Carlstrom</w:t>
      </w:r>
      <w:proofErr w:type="spellEnd"/>
      <w:r w:rsidR="00536746">
        <w:rPr>
          <w:rFonts w:ascii="Times New Roman" w:hAnsi="Times New Roman" w:cs="Times New Roman"/>
          <w:color w:val="000000"/>
          <w:sz w:val="24"/>
          <w:szCs w:val="24"/>
        </w:rPr>
        <w:t xml:space="preserve"> </w:t>
      </w:r>
      <w:proofErr w:type="gramStart"/>
      <w:r w:rsidRPr="000A277E">
        <w:rPr>
          <w:rFonts w:ascii="Times New Roman" w:hAnsi="Times New Roman" w:cs="Times New Roman"/>
          <w:i/>
          <w:color w:val="000000"/>
          <w:sz w:val="24"/>
          <w:szCs w:val="24"/>
        </w:rPr>
        <w:t>et</w:t>
      </w:r>
      <w:proofErr w:type="gramEnd"/>
      <w:r w:rsidRPr="000A277E">
        <w:rPr>
          <w:rFonts w:ascii="Times New Roman" w:hAnsi="Times New Roman" w:cs="Times New Roman"/>
          <w:i/>
          <w:color w:val="000000"/>
          <w:sz w:val="24"/>
          <w:szCs w:val="24"/>
        </w:rPr>
        <w:t xml:space="preserve"> al.</w:t>
      </w:r>
      <w:r>
        <w:rPr>
          <w:rFonts w:ascii="Times New Roman" w:hAnsi="Times New Roman" w:cs="Times New Roman"/>
          <w:color w:val="000000"/>
          <w:sz w:val="24"/>
          <w:szCs w:val="24"/>
        </w:rPr>
        <w:t xml:space="preserve"> (2006</w:t>
      </w:r>
      <w:r w:rsidRPr="0090420D">
        <w:rPr>
          <w:rFonts w:ascii="Times New Roman" w:hAnsi="Times New Roman" w:cs="Times New Roman"/>
          <w:color w:val="000000"/>
          <w:sz w:val="24"/>
          <w:szCs w:val="24"/>
        </w:rPr>
        <w:t xml:space="preserve">) usam um modelo de dois setores com diferentes graus de rigidez de preços, com </w:t>
      </w:r>
      <w:r w:rsidR="00655565">
        <w:rPr>
          <w:rFonts w:ascii="Times New Roman" w:hAnsi="Times New Roman" w:cs="Times New Roman"/>
          <w:color w:val="000000"/>
          <w:sz w:val="24"/>
          <w:szCs w:val="24"/>
        </w:rPr>
        <w:t xml:space="preserve">imobilidade do fator trabalho, </w:t>
      </w:r>
      <w:r w:rsidRPr="0090420D">
        <w:rPr>
          <w:rFonts w:ascii="Times New Roman" w:hAnsi="Times New Roman" w:cs="Times New Roman"/>
          <w:color w:val="000000"/>
          <w:sz w:val="24"/>
          <w:szCs w:val="24"/>
        </w:rPr>
        <w:t xml:space="preserve">e </w:t>
      </w:r>
      <w:r w:rsidR="00655565">
        <w:rPr>
          <w:rFonts w:ascii="Times New Roman" w:hAnsi="Times New Roman" w:cs="Times New Roman"/>
          <w:color w:val="000000"/>
          <w:sz w:val="24"/>
          <w:szCs w:val="24"/>
        </w:rPr>
        <w:t xml:space="preserve">associam </w:t>
      </w:r>
      <w:r w:rsidRPr="0090420D">
        <w:rPr>
          <w:rFonts w:ascii="Times New Roman" w:hAnsi="Times New Roman" w:cs="Times New Roman"/>
          <w:color w:val="000000"/>
          <w:sz w:val="24"/>
          <w:szCs w:val="24"/>
        </w:rPr>
        <w:t xml:space="preserve">o efeito </w:t>
      </w:r>
      <w:proofErr w:type="spellStart"/>
      <w:r w:rsidRPr="0090420D">
        <w:rPr>
          <w:rFonts w:ascii="Times New Roman" w:hAnsi="Times New Roman" w:cs="Times New Roman"/>
          <w:color w:val="000000"/>
          <w:sz w:val="24"/>
          <w:szCs w:val="24"/>
        </w:rPr>
        <w:t>autorregressivo</w:t>
      </w:r>
      <w:proofErr w:type="spellEnd"/>
      <w:r w:rsidRPr="0090420D">
        <w:rPr>
          <w:rFonts w:ascii="Times New Roman" w:hAnsi="Times New Roman" w:cs="Times New Roman"/>
          <w:color w:val="000000"/>
          <w:sz w:val="24"/>
          <w:szCs w:val="24"/>
        </w:rPr>
        <w:t xml:space="preserve"> da razão de preços relativos </w:t>
      </w:r>
      <w:r w:rsidR="00606825">
        <w:rPr>
          <w:rFonts w:ascii="Times New Roman" w:hAnsi="Times New Roman" w:cs="Times New Roman"/>
          <w:color w:val="000000"/>
          <w:sz w:val="24"/>
          <w:szCs w:val="24"/>
        </w:rPr>
        <w:t>à</w:t>
      </w:r>
      <w:r w:rsidRPr="0090420D">
        <w:rPr>
          <w:rFonts w:ascii="Times New Roman" w:hAnsi="Times New Roman" w:cs="Times New Roman"/>
          <w:color w:val="000000"/>
          <w:sz w:val="24"/>
          <w:szCs w:val="24"/>
        </w:rPr>
        <w:t xml:space="preserve"> persistência do produto e da inflação</w:t>
      </w:r>
      <w:r w:rsidR="00606825">
        <w:rPr>
          <w:rFonts w:ascii="Times New Roman" w:hAnsi="Times New Roman" w:cs="Times New Roman"/>
          <w:color w:val="000000"/>
          <w:sz w:val="24"/>
          <w:szCs w:val="24"/>
        </w:rPr>
        <w:t>.</w:t>
      </w:r>
    </w:p>
    <w:p w:rsidR="00143D96" w:rsidRDefault="00143D96" w:rsidP="00376319">
      <w:pPr>
        <w:spacing w:after="0" w:line="240" w:lineRule="auto"/>
        <w:jc w:val="both"/>
        <w:rPr>
          <w:rFonts w:ascii="Times New Roman" w:hAnsi="Times New Roman" w:cs="Times New Roman"/>
          <w:color w:val="000000"/>
          <w:sz w:val="24"/>
          <w:szCs w:val="24"/>
        </w:rPr>
      </w:pPr>
    </w:p>
    <w:p w:rsidR="00F166B3" w:rsidRPr="004E39B5" w:rsidRDefault="00F166B3" w:rsidP="00376319">
      <w:pPr>
        <w:spacing w:after="0" w:line="240" w:lineRule="auto"/>
        <w:jc w:val="both"/>
        <w:rPr>
          <w:rFonts w:ascii="Times New Roman" w:hAnsi="Times New Roman" w:cs="Times New Roman"/>
          <w:color w:val="000000"/>
          <w:sz w:val="24"/>
          <w:szCs w:val="24"/>
        </w:rPr>
      </w:pPr>
      <w:proofErr w:type="spellStart"/>
      <w:r w:rsidRPr="004E39B5">
        <w:rPr>
          <w:rFonts w:ascii="Times New Roman" w:hAnsi="Times New Roman" w:cs="Times New Roman"/>
          <w:color w:val="000000"/>
          <w:sz w:val="24"/>
          <w:szCs w:val="24"/>
        </w:rPr>
        <w:t>Dixon</w:t>
      </w:r>
      <w:proofErr w:type="spellEnd"/>
      <w:r w:rsidRPr="004E39B5">
        <w:rPr>
          <w:rFonts w:ascii="Times New Roman" w:hAnsi="Times New Roman" w:cs="Times New Roman"/>
          <w:color w:val="000000"/>
          <w:sz w:val="24"/>
          <w:szCs w:val="24"/>
        </w:rPr>
        <w:t xml:space="preserve"> e Kara (2005, 2011) usando um modelo de equilíbrio geral dinâmico, DGE, propõem uma abordagem que generaliza o modelo original de Taylor (1980) para incorporar os efeitos de diferentes setores com contratos de diferentes durações. Esse modelo engloba a economia original de Taylor como um caso especial onde há apenas uma duração </w:t>
      </w:r>
      <w:r>
        <w:rPr>
          <w:rFonts w:ascii="Times New Roman" w:hAnsi="Times New Roman" w:cs="Times New Roman"/>
          <w:color w:val="000000"/>
          <w:sz w:val="24"/>
          <w:szCs w:val="24"/>
        </w:rPr>
        <w:t xml:space="preserve">de preços </w:t>
      </w:r>
      <w:r w:rsidRPr="004E39B5">
        <w:rPr>
          <w:rFonts w:ascii="Times New Roman" w:hAnsi="Times New Roman" w:cs="Times New Roman"/>
          <w:color w:val="000000"/>
          <w:sz w:val="24"/>
          <w:szCs w:val="24"/>
        </w:rPr>
        <w:t xml:space="preserve">para todos os contratos. </w:t>
      </w:r>
    </w:p>
    <w:p w:rsidR="00F166B3" w:rsidRPr="004E39B5" w:rsidRDefault="00F166B3" w:rsidP="00376319">
      <w:pPr>
        <w:spacing w:after="0" w:line="240" w:lineRule="auto"/>
        <w:jc w:val="both"/>
        <w:rPr>
          <w:rFonts w:ascii="Times New Roman" w:hAnsi="Times New Roman" w:cs="Times New Roman"/>
          <w:color w:val="000000"/>
          <w:sz w:val="24"/>
          <w:szCs w:val="24"/>
        </w:rPr>
      </w:pPr>
    </w:p>
    <w:p w:rsidR="00F166B3" w:rsidRDefault="00F166B3"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Em Carvalho (2006)</w:t>
      </w:r>
      <w:r w:rsidR="00143D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revive-se o papel dos preços relativos destacando-se suas diferentes distribuições durante o processo de ajustamento, a um choque nominal, num contexto de contratos setoriais com diferentes durações. Para esse autor, essas mudanças nas distribuições de preços relativos são a razão de "</w:t>
      </w:r>
      <w:r w:rsidRPr="00225F36">
        <w:rPr>
          <w:rFonts w:ascii="Times New Roman" w:hAnsi="Times New Roman" w:cs="Times New Roman"/>
          <w:i/>
          <w:color w:val="000000"/>
          <w:sz w:val="24"/>
          <w:szCs w:val="24"/>
        </w:rPr>
        <w:t>efeitos não triviais</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na dinâmica agregada. As distribuições, por sua vez, são geradas por dois tipos de reações dos agentes, que se manifestam em presença de heterogeneidade setorial:</w:t>
      </w:r>
      <w:r w:rsidR="005367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w:t>
      </w:r>
      <w:r w:rsidRPr="00BA6761">
        <w:rPr>
          <w:rFonts w:ascii="Times New Roman" w:hAnsi="Times New Roman" w:cs="Times New Roman"/>
          <w:color w:val="000000"/>
          <w:sz w:val="24"/>
          <w:szCs w:val="24"/>
        </w:rPr>
        <w:t xml:space="preserve">efeito composição de </w:t>
      </w:r>
      <w:proofErr w:type="spellStart"/>
      <w:r w:rsidRPr="00BA6761">
        <w:rPr>
          <w:rFonts w:ascii="Times New Roman" w:hAnsi="Times New Roman" w:cs="Times New Roman"/>
          <w:color w:val="000000"/>
          <w:sz w:val="24"/>
          <w:szCs w:val="24"/>
        </w:rPr>
        <w:t>freqüência</w:t>
      </w:r>
      <w:proofErr w:type="spellEnd"/>
      <w:r w:rsidR="00F36114" w:rsidRPr="00BA6761">
        <w:rPr>
          <w:rFonts w:ascii="Times New Roman" w:hAnsi="Times New Roman" w:cs="Times New Roman"/>
          <w:color w:val="000000"/>
          <w:sz w:val="24"/>
          <w:szCs w:val="24"/>
        </w:rPr>
        <w:t xml:space="preserve"> e </w:t>
      </w:r>
      <w:r w:rsidR="00B2721C">
        <w:rPr>
          <w:rFonts w:ascii="Times New Roman" w:hAnsi="Times New Roman" w:cs="Times New Roman"/>
          <w:color w:val="000000"/>
          <w:sz w:val="24"/>
          <w:szCs w:val="24"/>
        </w:rPr>
        <w:t>(</w:t>
      </w:r>
      <w:proofErr w:type="spellStart"/>
      <w:proofErr w:type="gramStart"/>
      <w:r w:rsidRPr="00BA6761">
        <w:rPr>
          <w:rFonts w:ascii="Times New Roman" w:hAnsi="Times New Roman" w:cs="Times New Roman"/>
          <w:color w:val="000000"/>
          <w:sz w:val="24"/>
          <w:szCs w:val="24"/>
        </w:rPr>
        <w:t>ii</w:t>
      </w:r>
      <w:proofErr w:type="spellEnd"/>
      <w:proofErr w:type="gramEnd"/>
      <w:r w:rsidRPr="00BA6761">
        <w:rPr>
          <w:rFonts w:ascii="Times New Roman" w:hAnsi="Times New Roman" w:cs="Times New Roman"/>
          <w:color w:val="000000"/>
          <w:sz w:val="24"/>
          <w:szCs w:val="24"/>
        </w:rPr>
        <w:t>) complementaridade  estratégica</w:t>
      </w:r>
      <w:r w:rsidR="00BA6761">
        <w:rPr>
          <w:rFonts w:ascii="Times New Roman" w:hAnsi="Times New Roman" w:cs="Times New Roman"/>
          <w:color w:val="000000"/>
          <w:sz w:val="24"/>
          <w:szCs w:val="24"/>
        </w:rPr>
        <w:t>.</w:t>
      </w:r>
    </w:p>
    <w:p w:rsidR="00F166B3" w:rsidRDefault="00F166B3" w:rsidP="00376319">
      <w:pPr>
        <w:spacing w:after="0" w:line="240" w:lineRule="auto"/>
        <w:jc w:val="both"/>
        <w:rPr>
          <w:rFonts w:ascii="Times New Roman" w:hAnsi="Times New Roman" w:cs="Times New Roman"/>
          <w:color w:val="000000"/>
          <w:sz w:val="24"/>
          <w:szCs w:val="24"/>
        </w:rPr>
      </w:pPr>
    </w:p>
    <w:p w:rsidR="00F166B3" w:rsidRDefault="00F166B3"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 literatura </w:t>
      </w:r>
      <w:r w:rsidR="00E1653B">
        <w:rPr>
          <w:rFonts w:ascii="Times New Roman" w:hAnsi="Times New Roman" w:cs="Times New Roman"/>
          <w:color w:val="000000"/>
          <w:sz w:val="24"/>
          <w:szCs w:val="24"/>
        </w:rPr>
        <w:t xml:space="preserve">que emprega </w:t>
      </w:r>
      <w:r>
        <w:rPr>
          <w:rFonts w:ascii="Times New Roman" w:hAnsi="Times New Roman" w:cs="Times New Roman"/>
          <w:color w:val="000000"/>
          <w:sz w:val="24"/>
          <w:szCs w:val="24"/>
        </w:rPr>
        <w:t xml:space="preserve">modelos </w:t>
      </w:r>
      <w:proofErr w:type="spellStart"/>
      <w:r w:rsidR="00E1653B">
        <w:rPr>
          <w:rFonts w:ascii="Times New Roman" w:hAnsi="Times New Roman" w:cs="Times New Roman"/>
          <w:color w:val="000000"/>
          <w:sz w:val="24"/>
          <w:szCs w:val="24"/>
        </w:rPr>
        <w:t>semi-estruturais</w:t>
      </w:r>
      <w:proofErr w:type="spellEnd"/>
      <w:r w:rsidR="00F816AF">
        <w:rPr>
          <w:rFonts w:ascii="Times New Roman" w:hAnsi="Times New Roman" w:cs="Times New Roman"/>
          <w:color w:val="000000"/>
          <w:sz w:val="24"/>
          <w:szCs w:val="24"/>
        </w:rPr>
        <w:t>,</w:t>
      </w:r>
      <w:r w:rsidR="00E1653B">
        <w:rPr>
          <w:rFonts w:ascii="Times New Roman" w:hAnsi="Times New Roman" w:cs="Times New Roman"/>
          <w:color w:val="000000"/>
          <w:sz w:val="24"/>
          <w:szCs w:val="24"/>
        </w:rPr>
        <w:t xml:space="preserve"> destacam-se </w:t>
      </w:r>
      <w:proofErr w:type="spellStart"/>
      <w:r w:rsidR="00F816AF">
        <w:rPr>
          <w:rFonts w:ascii="Times New Roman" w:hAnsi="Times New Roman" w:cs="Times New Roman"/>
          <w:color w:val="000000"/>
          <w:sz w:val="24"/>
          <w:szCs w:val="24"/>
        </w:rPr>
        <w:t>Kichi</w:t>
      </w:r>
      <w:r w:rsidR="00E1653B">
        <w:rPr>
          <w:rFonts w:ascii="Times New Roman" w:hAnsi="Times New Roman" w:cs="Times New Roman"/>
          <w:color w:val="000000"/>
          <w:sz w:val="24"/>
          <w:szCs w:val="24"/>
        </w:rPr>
        <w:t>an</w:t>
      </w:r>
      <w:proofErr w:type="spellEnd"/>
      <w:r w:rsidR="003A3540">
        <w:rPr>
          <w:rFonts w:ascii="Times New Roman" w:hAnsi="Times New Roman" w:cs="Times New Roman"/>
          <w:color w:val="000000"/>
          <w:sz w:val="24"/>
          <w:szCs w:val="24"/>
        </w:rPr>
        <w:t xml:space="preserve"> </w:t>
      </w:r>
      <w:proofErr w:type="gramStart"/>
      <w:r w:rsidR="00E1653B" w:rsidRPr="00143D96">
        <w:rPr>
          <w:rFonts w:ascii="Times New Roman" w:hAnsi="Times New Roman" w:cs="Times New Roman"/>
          <w:i/>
          <w:color w:val="000000"/>
          <w:sz w:val="24"/>
          <w:szCs w:val="24"/>
        </w:rPr>
        <w:t>et</w:t>
      </w:r>
      <w:proofErr w:type="gramEnd"/>
      <w:r w:rsidR="00E1653B" w:rsidRPr="00143D96">
        <w:rPr>
          <w:rFonts w:ascii="Times New Roman" w:hAnsi="Times New Roman" w:cs="Times New Roman"/>
          <w:i/>
          <w:color w:val="000000"/>
          <w:sz w:val="24"/>
          <w:szCs w:val="24"/>
        </w:rPr>
        <w:t xml:space="preserve"> al</w:t>
      </w:r>
      <w:r w:rsidR="00143D96" w:rsidRPr="00143D96">
        <w:rPr>
          <w:rFonts w:ascii="Times New Roman" w:hAnsi="Times New Roman" w:cs="Times New Roman"/>
          <w:i/>
          <w:color w:val="000000"/>
          <w:sz w:val="24"/>
          <w:szCs w:val="24"/>
        </w:rPr>
        <w:t>.</w:t>
      </w:r>
      <w:r w:rsidR="00E1653B">
        <w:rPr>
          <w:rFonts w:ascii="Times New Roman" w:hAnsi="Times New Roman" w:cs="Times New Roman"/>
          <w:color w:val="000000"/>
          <w:sz w:val="24"/>
          <w:szCs w:val="24"/>
        </w:rPr>
        <w:t xml:space="preserve"> (2009)</w:t>
      </w:r>
      <w:r w:rsidR="00F816AF">
        <w:rPr>
          <w:rFonts w:ascii="Times New Roman" w:hAnsi="Times New Roman" w:cs="Times New Roman"/>
          <w:color w:val="000000"/>
          <w:sz w:val="24"/>
          <w:szCs w:val="24"/>
        </w:rPr>
        <w:t xml:space="preserve"> que</w:t>
      </w:r>
      <w:r w:rsidR="00E1653B">
        <w:rPr>
          <w:rFonts w:ascii="Times New Roman" w:hAnsi="Times New Roman" w:cs="Times New Roman"/>
          <w:color w:val="000000"/>
          <w:sz w:val="24"/>
          <w:szCs w:val="24"/>
        </w:rPr>
        <w:t xml:space="preserve"> propõem equações únicas para prever o comportamento futuro da inflação no Canadá, no curto e no médio prazos. Os modelos combinam aspectos estruturais da Curva de Phillips Novo </w:t>
      </w:r>
      <w:proofErr w:type="spellStart"/>
      <w:r w:rsidR="00E1653B">
        <w:rPr>
          <w:rFonts w:ascii="Times New Roman" w:hAnsi="Times New Roman" w:cs="Times New Roman"/>
          <w:color w:val="000000"/>
          <w:sz w:val="24"/>
          <w:szCs w:val="24"/>
        </w:rPr>
        <w:t>Keynesiana</w:t>
      </w:r>
      <w:proofErr w:type="spellEnd"/>
      <w:r w:rsidR="00E1653B">
        <w:rPr>
          <w:rFonts w:ascii="Times New Roman" w:hAnsi="Times New Roman" w:cs="Times New Roman"/>
          <w:color w:val="000000"/>
          <w:sz w:val="24"/>
          <w:szCs w:val="24"/>
        </w:rPr>
        <w:t xml:space="preserve"> (NKPC), incluindo, </w:t>
      </w:r>
      <w:r w:rsidR="00E1653B">
        <w:rPr>
          <w:rFonts w:ascii="Times New Roman" w:hAnsi="Times New Roman" w:cs="Times New Roman"/>
          <w:color w:val="000000"/>
          <w:sz w:val="24"/>
          <w:szCs w:val="24"/>
        </w:rPr>
        <w:lastRenderedPageBreak/>
        <w:t>alternativamente, economia fechada e aberta, com as características das séries temporais presentes nos dados.</w:t>
      </w:r>
    </w:p>
    <w:p w:rsidR="00E1653B" w:rsidRDefault="00E1653B" w:rsidP="00376319">
      <w:pPr>
        <w:spacing w:after="0" w:line="240" w:lineRule="auto"/>
        <w:jc w:val="both"/>
        <w:rPr>
          <w:rFonts w:ascii="Times New Roman" w:hAnsi="Times New Roman" w:cs="Times New Roman"/>
          <w:color w:val="000000"/>
          <w:sz w:val="24"/>
          <w:szCs w:val="24"/>
        </w:rPr>
      </w:pPr>
    </w:p>
    <w:p w:rsidR="00E1653B" w:rsidRDefault="00E1653B" w:rsidP="00376319">
      <w:pPr>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Charry</w:t>
      </w:r>
      <w:proofErr w:type="spellEnd"/>
      <w:r w:rsidR="003A3540">
        <w:rPr>
          <w:rFonts w:ascii="Times New Roman" w:hAnsi="Times New Roman" w:cs="Times New Roman"/>
          <w:color w:val="000000"/>
          <w:sz w:val="24"/>
          <w:szCs w:val="24"/>
        </w:rPr>
        <w:t xml:space="preserve"> </w:t>
      </w:r>
      <w:proofErr w:type="gramStart"/>
      <w:r w:rsidRPr="00143D96">
        <w:rPr>
          <w:rFonts w:ascii="Times New Roman" w:hAnsi="Times New Roman" w:cs="Times New Roman"/>
          <w:i/>
          <w:color w:val="000000"/>
          <w:sz w:val="24"/>
          <w:szCs w:val="24"/>
        </w:rPr>
        <w:t>et</w:t>
      </w:r>
      <w:proofErr w:type="gramEnd"/>
      <w:r w:rsidRPr="00143D96">
        <w:rPr>
          <w:rFonts w:ascii="Times New Roman" w:hAnsi="Times New Roman" w:cs="Times New Roman"/>
          <w:i/>
          <w:color w:val="000000"/>
          <w:sz w:val="24"/>
          <w:szCs w:val="24"/>
        </w:rPr>
        <w:t xml:space="preserve"> al</w:t>
      </w:r>
      <w:r w:rsidR="00143D96" w:rsidRPr="00143D96">
        <w:rPr>
          <w:rFonts w:ascii="Times New Roman" w:hAnsi="Times New Roman" w:cs="Times New Roman"/>
          <w:i/>
          <w:color w:val="000000"/>
          <w:sz w:val="24"/>
          <w:szCs w:val="24"/>
        </w:rPr>
        <w:t>.</w:t>
      </w:r>
      <w:r w:rsidR="003A3540">
        <w:rPr>
          <w:rFonts w:ascii="Times New Roman" w:hAnsi="Times New Roman" w:cs="Times New Roman"/>
          <w:color w:val="000000"/>
          <w:sz w:val="24"/>
          <w:szCs w:val="24"/>
        </w:rPr>
        <w:t xml:space="preserve"> (2014), desenvolvem e aplicam</w:t>
      </w:r>
      <w:r>
        <w:rPr>
          <w:rFonts w:ascii="Times New Roman" w:hAnsi="Times New Roman" w:cs="Times New Roman"/>
          <w:color w:val="000000"/>
          <w:sz w:val="24"/>
          <w:szCs w:val="24"/>
        </w:rPr>
        <w:t xml:space="preserve"> um modelo </w:t>
      </w:r>
      <w:proofErr w:type="spellStart"/>
      <w:r>
        <w:rPr>
          <w:rFonts w:ascii="Times New Roman" w:hAnsi="Times New Roman" w:cs="Times New Roman"/>
          <w:color w:val="000000"/>
          <w:sz w:val="24"/>
          <w:szCs w:val="24"/>
        </w:rPr>
        <w:t>semi-estrutural</w:t>
      </w:r>
      <w:proofErr w:type="spellEnd"/>
      <w:r>
        <w:rPr>
          <w:rFonts w:ascii="Times New Roman" w:hAnsi="Times New Roman" w:cs="Times New Roman"/>
          <w:color w:val="000000"/>
          <w:sz w:val="24"/>
          <w:szCs w:val="24"/>
        </w:rPr>
        <w:t xml:space="preserve"> para analisar a política monetária em Ruanda e a introdução das séries temporais (dados observados) no modelo permite ilustrar as contribuições de vários fatores para a dinâmica da inflação daquele país, bem como os seus desvios da meta. </w:t>
      </w:r>
    </w:p>
    <w:p w:rsidR="00E1653B" w:rsidRDefault="00E1653B" w:rsidP="00376319">
      <w:pPr>
        <w:spacing w:after="0" w:line="240" w:lineRule="auto"/>
        <w:jc w:val="both"/>
        <w:rPr>
          <w:rFonts w:ascii="Times New Roman" w:hAnsi="Times New Roman" w:cs="Times New Roman"/>
          <w:color w:val="000000"/>
          <w:sz w:val="24"/>
          <w:szCs w:val="24"/>
        </w:rPr>
      </w:pPr>
    </w:p>
    <w:p w:rsidR="0072528A" w:rsidRDefault="00E1653B"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 li</w:t>
      </w:r>
      <w:r w:rsidR="0072528A">
        <w:rPr>
          <w:rFonts w:ascii="Times New Roman" w:hAnsi="Times New Roman" w:cs="Times New Roman"/>
          <w:color w:val="000000"/>
          <w:sz w:val="24"/>
          <w:szCs w:val="24"/>
        </w:rPr>
        <w:t xml:space="preserve">teratura brasileira, </w:t>
      </w:r>
      <w:proofErr w:type="gramStart"/>
      <w:r w:rsidR="0072528A">
        <w:rPr>
          <w:rFonts w:ascii="Times New Roman" w:hAnsi="Times New Roman" w:cs="Times New Roman"/>
          <w:color w:val="000000"/>
          <w:sz w:val="24"/>
          <w:szCs w:val="24"/>
        </w:rPr>
        <w:t>os trabalhos mais recentes</w:t>
      </w:r>
      <w:r w:rsidR="00236473">
        <w:rPr>
          <w:rFonts w:ascii="Times New Roman" w:hAnsi="Times New Roman" w:cs="Times New Roman"/>
          <w:color w:val="000000"/>
          <w:sz w:val="24"/>
          <w:szCs w:val="24"/>
        </w:rPr>
        <w:t xml:space="preserve"> nessa área</w:t>
      </w:r>
      <w:r w:rsidR="0072528A">
        <w:rPr>
          <w:rFonts w:ascii="Times New Roman" w:hAnsi="Times New Roman" w:cs="Times New Roman"/>
          <w:color w:val="000000"/>
          <w:sz w:val="24"/>
          <w:szCs w:val="24"/>
        </w:rPr>
        <w:t xml:space="preserve"> parece</w:t>
      </w:r>
      <w:proofErr w:type="gramEnd"/>
      <w:r w:rsidR="0072528A">
        <w:rPr>
          <w:rFonts w:ascii="Times New Roman" w:hAnsi="Times New Roman" w:cs="Times New Roman"/>
          <w:color w:val="000000"/>
          <w:sz w:val="24"/>
          <w:szCs w:val="24"/>
        </w:rPr>
        <w:t xml:space="preserve"> que são:</w:t>
      </w:r>
      <w:r w:rsidR="003A3540">
        <w:rPr>
          <w:rFonts w:ascii="Times New Roman" w:hAnsi="Times New Roman" w:cs="Times New Roman"/>
          <w:color w:val="000000"/>
          <w:sz w:val="24"/>
          <w:szCs w:val="24"/>
        </w:rPr>
        <w:t xml:space="preserve"> </w:t>
      </w:r>
      <w:proofErr w:type="spellStart"/>
      <w:r w:rsidR="0072528A">
        <w:rPr>
          <w:rFonts w:ascii="Times New Roman" w:hAnsi="Times New Roman" w:cs="Times New Roman"/>
          <w:color w:val="000000"/>
          <w:sz w:val="24"/>
          <w:szCs w:val="24"/>
        </w:rPr>
        <w:t>Minela</w:t>
      </w:r>
      <w:proofErr w:type="spellEnd"/>
      <w:r w:rsidR="0072528A">
        <w:rPr>
          <w:rFonts w:ascii="Times New Roman" w:hAnsi="Times New Roman" w:cs="Times New Roman"/>
          <w:color w:val="000000"/>
          <w:sz w:val="24"/>
          <w:szCs w:val="24"/>
        </w:rPr>
        <w:t xml:space="preserve"> e Sobrinho (2009)  e </w:t>
      </w:r>
      <w:proofErr w:type="spellStart"/>
      <w:r w:rsidR="0072528A">
        <w:rPr>
          <w:rFonts w:ascii="Times New Roman" w:hAnsi="Times New Roman" w:cs="Times New Roman"/>
          <w:color w:val="000000"/>
          <w:sz w:val="24"/>
          <w:szCs w:val="24"/>
        </w:rPr>
        <w:t>Krzna</w:t>
      </w:r>
      <w:proofErr w:type="spellEnd"/>
      <w:r w:rsidR="0072528A">
        <w:rPr>
          <w:rFonts w:ascii="Times New Roman" w:hAnsi="Times New Roman" w:cs="Times New Roman"/>
          <w:color w:val="000000"/>
          <w:sz w:val="24"/>
          <w:szCs w:val="24"/>
        </w:rPr>
        <w:t xml:space="preserve"> e </w:t>
      </w:r>
      <w:proofErr w:type="spellStart"/>
      <w:r w:rsidR="0072528A">
        <w:rPr>
          <w:rFonts w:ascii="Times New Roman" w:hAnsi="Times New Roman" w:cs="Times New Roman"/>
          <w:color w:val="000000"/>
          <w:sz w:val="24"/>
          <w:szCs w:val="24"/>
        </w:rPr>
        <w:t>Matheson</w:t>
      </w:r>
      <w:proofErr w:type="spellEnd"/>
      <w:r w:rsidR="0072528A">
        <w:rPr>
          <w:rFonts w:ascii="Times New Roman" w:hAnsi="Times New Roman" w:cs="Times New Roman"/>
          <w:color w:val="000000"/>
          <w:sz w:val="24"/>
          <w:szCs w:val="24"/>
        </w:rPr>
        <w:t xml:space="preserve"> (2017). No primeiro, o objetivo dos autores é estudar os canais de transmissão da política monetária. O modelo é constituído de cinco blocos de equações compreendendo a demanda agregada, a oferta agregada, o setor financeiro, a política monetária e o resto do mundo.</w:t>
      </w:r>
      <w:r w:rsidR="00DE2F49">
        <w:rPr>
          <w:rFonts w:ascii="Times New Roman" w:hAnsi="Times New Roman" w:cs="Times New Roman"/>
          <w:color w:val="000000"/>
          <w:sz w:val="24"/>
          <w:szCs w:val="24"/>
        </w:rPr>
        <w:t xml:space="preserve"> </w:t>
      </w:r>
      <w:r w:rsidR="0072528A">
        <w:rPr>
          <w:rFonts w:ascii="Times New Roman" w:hAnsi="Times New Roman" w:cs="Times New Roman"/>
          <w:color w:val="000000"/>
          <w:sz w:val="24"/>
          <w:szCs w:val="24"/>
        </w:rPr>
        <w:t xml:space="preserve">Este último bloco é constituído por processos estocásticos exógenos representados por </w:t>
      </w:r>
      <w:proofErr w:type="gramStart"/>
      <w:r w:rsidR="0072528A">
        <w:rPr>
          <w:rFonts w:ascii="Times New Roman" w:hAnsi="Times New Roman" w:cs="Times New Roman"/>
          <w:color w:val="000000"/>
          <w:sz w:val="24"/>
          <w:szCs w:val="24"/>
        </w:rPr>
        <w:t>ARMA</w:t>
      </w:r>
      <w:r w:rsidR="00143D96">
        <w:rPr>
          <w:rFonts w:ascii="Times New Roman" w:hAnsi="Times New Roman" w:cs="Times New Roman"/>
          <w:color w:val="000000"/>
          <w:sz w:val="24"/>
          <w:szCs w:val="24"/>
        </w:rPr>
        <w:t>(</w:t>
      </w:r>
      <w:proofErr w:type="spellStart"/>
      <w:proofErr w:type="gramEnd"/>
      <w:r w:rsidR="00143D96">
        <w:rPr>
          <w:rFonts w:ascii="Times New Roman" w:hAnsi="Times New Roman" w:cs="Times New Roman"/>
          <w:color w:val="000000"/>
          <w:sz w:val="24"/>
          <w:szCs w:val="24"/>
        </w:rPr>
        <w:t>p,q</w:t>
      </w:r>
      <w:proofErr w:type="spellEnd"/>
      <w:r w:rsidR="00143D96">
        <w:rPr>
          <w:rFonts w:ascii="Times New Roman" w:hAnsi="Times New Roman" w:cs="Times New Roman"/>
          <w:color w:val="000000"/>
          <w:sz w:val="24"/>
          <w:szCs w:val="24"/>
        </w:rPr>
        <w:t>) e AR</w:t>
      </w:r>
      <w:r w:rsidR="0072528A">
        <w:rPr>
          <w:rFonts w:ascii="Times New Roman" w:hAnsi="Times New Roman" w:cs="Times New Roman"/>
          <w:color w:val="000000"/>
          <w:sz w:val="24"/>
          <w:szCs w:val="24"/>
        </w:rPr>
        <w:t>(p).</w:t>
      </w:r>
      <w:r w:rsidR="00143D96">
        <w:rPr>
          <w:rFonts w:ascii="Times New Roman" w:hAnsi="Times New Roman" w:cs="Times New Roman"/>
          <w:color w:val="000000"/>
          <w:sz w:val="24"/>
          <w:szCs w:val="24"/>
        </w:rPr>
        <w:t xml:space="preserve"> No segundo, </w:t>
      </w:r>
      <w:r w:rsidR="0072528A">
        <w:rPr>
          <w:rFonts w:ascii="Times New Roman" w:hAnsi="Times New Roman" w:cs="Times New Roman"/>
          <w:color w:val="000000"/>
          <w:sz w:val="24"/>
          <w:szCs w:val="24"/>
        </w:rPr>
        <w:t xml:space="preserve">exploram a relação entre ciclo econômico e ciclo financeiro no Brasil, o que fazem com o emprego de métodos estatísticos comumente utilizados e com um modelo </w:t>
      </w:r>
      <w:proofErr w:type="spellStart"/>
      <w:proofErr w:type="gramStart"/>
      <w:r w:rsidR="0072528A">
        <w:rPr>
          <w:rFonts w:ascii="Times New Roman" w:hAnsi="Times New Roman" w:cs="Times New Roman"/>
          <w:color w:val="000000"/>
          <w:sz w:val="24"/>
          <w:szCs w:val="24"/>
        </w:rPr>
        <w:t>semi-estrutural</w:t>
      </w:r>
      <w:proofErr w:type="spellEnd"/>
      <w:proofErr w:type="gramEnd"/>
      <w:r w:rsidR="0072528A">
        <w:rPr>
          <w:rFonts w:ascii="Times New Roman" w:hAnsi="Times New Roman" w:cs="Times New Roman"/>
          <w:color w:val="000000"/>
          <w:sz w:val="24"/>
          <w:szCs w:val="24"/>
        </w:rPr>
        <w:t xml:space="preserve"> da economia brasileira, empregando uma abordagem bayesiana.</w:t>
      </w:r>
    </w:p>
    <w:p w:rsidR="00F9736A" w:rsidRDefault="00F9736A" w:rsidP="00376319">
      <w:pPr>
        <w:spacing w:after="0" w:line="240" w:lineRule="auto"/>
        <w:jc w:val="both"/>
        <w:rPr>
          <w:rFonts w:ascii="Times New Roman" w:hAnsi="Times New Roman" w:cs="Times New Roman"/>
          <w:color w:val="000000"/>
          <w:sz w:val="24"/>
          <w:szCs w:val="24"/>
        </w:rPr>
      </w:pPr>
    </w:p>
    <w:p w:rsidR="00F9736A" w:rsidRPr="00BA6761" w:rsidRDefault="00F9736A" w:rsidP="00376319">
      <w:pPr>
        <w:spacing w:after="0" w:line="240" w:lineRule="auto"/>
        <w:jc w:val="both"/>
        <w:rPr>
          <w:rFonts w:ascii="Times New Roman" w:hAnsi="Times New Roman" w:cs="Times New Roman"/>
          <w:b/>
          <w:color w:val="000000"/>
          <w:sz w:val="24"/>
          <w:szCs w:val="24"/>
        </w:rPr>
      </w:pPr>
      <w:r w:rsidRPr="00BA6761">
        <w:rPr>
          <w:rFonts w:ascii="Times New Roman" w:hAnsi="Times New Roman" w:cs="Times New Roman"/>
          <w:b/>
          <w:color w:val="000000"/>
          <w:sz w:val="24"/>
          <w:szCs w:val="24"/>
        </w:rPr>
        <w:t xml:space="preserve">3. </w:t>
      </w:r>
      <w:r w:rsidR="008F67D6" w:rsidRPr="00BA6761">
        <w:rPr>
          <w:rFonts w:ascii="Times New Roman" w:hAnsi="Times New Roman" w:cs="Times New Roman"/>
          <w:b/>
          <w:color w:val="000000"/>
          <w:sz w:val="24"/>
          <w:szCs w:val="24"/>
        </w:rPr>
        <w:t xml:space="preserve">DADOS E METODOLOGIA </w:t>
      </w:r>
    </w:p>
    <w:p w:rsidR="00F9736A" w:rsidRPr="009017C7" w:rsidRDefault="00F9736A" w:rsidP="00376319">
      <w:pPr>
        <w:spacing w:after="0" w:line="240" w:lineRule="auto"/>
        <w:jc w:val="both"/>
        <w:rPr>
          <w:rFonts w:ascii="Times New Roman" w:hAnsi="Times New Roman" w:cs="Times New Roman"/>
          <w:b/>
          <w:color w:val="000000"/>
          <w:sz w:val="24"/>
          <w:szCs w:val="24"/>
        </w:rPr>
      </w:pPr>
      <w:r w:rsidRPr="009017C7">
        <w:rPr>
          <w:rFonts w:ascii="Times New Roman" w:hAnsi="Times New Roman" w:cs="Times New Roman"/>
          <w:b/>
          <w:color w:val="000000"/>
          <w:sz w:val="24"/>
          <w:szCs w:val="24"/>
        </w:rPr>
        <w:t>3.1. Os Dados</w:t>
      </w:r>
    </w:p>
    <w:p w:rsidR="007C6A29" w:rsidRDefault="007C6A29" w:rsidP="00376319">
      <w:pPr>
        <w:spacing w:after="0" w:line="240" w:lineRule="auto"/>
        <w:jc w:val="both"/>
        <w:rPr>
          <w:rFonts w:ascii="Times New Roman" w:hAnsi="Times New Roman" w:cs="Times New Roman"/>
          <w:color w:val="000000"/>
          <w:sz w:val="24"/>
          <w:szCs w:val="24"/>
        </w:rPr>
      </w:pPr>
    </w:p>
    <w:p w:rsidR="00F9736A" w:rsidRDefault="00F9736A"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Os dados empregados neste trabalho são as séries temporais do PIB real e do PIB nominal</w:t>
      </w:r>
      <w:r w:rsidR="00724601">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 periodicidade trimestral, obtidas nas Contas Nacionais Trimestrais do IBGE</w:t>
      </w:r>
      <w:r w:rsidR="00724601">
        <w:rPr>
          <w:rFonts w:ascii="Times New Roman" w:hAnsi="Times New Roman" w:cs="Times New Roman"/>
          <w:color w:val="000000"/>
          <w:sz w:val="24"/>
          <w:szCs w:val="24"/>
        </w:rPr>
        <w:t xml:space="preserve">, e a taxa </w:t>
      </w:r>
      <w:r w:rsidR="003A3540">
        <w:rPr>
          <w:rFonts w:ascii="Times New Roman" w:hAnsi="Times New Roman" w:cs="Times New Roman"/>
          <w:color w:val="000000"/>
          <w:sz w:val="24"/>
          <w:szCs w:val="24"/>
        </w:rPr>
        <w:t>S</w:t>
      </w:r>
      <w:r w:rsidR="00724601">
        <w:rPr>
          <w:rFonts w:ascii="Times New Roman" w:hAnsi="Times New Roman" w:cs="Times New Roman"/>
          <w:color w:val="000000"/>
          <w:sz w:val="24"/>
          <w:szCs w:val="24"/>
        </w:rPr>
        <w:t>elic over obtida</w:t>
      </w:r>
      <w:r w:rsidR="00DE2F49">
        <w:rPr>
          <w:rFonts w:ascii="Times New Roman" w:hAnsi="Times New Roman" w:cs="Times New Roman"/>
          <w:color w:val="000000"/>
          <w:sz w:val="24"/>
          <w:szCs w:val="24"/>
        </w:rPr>
        <w:t xml:space="preserve"> </w:t>
      </w:r>
      <w:r w:rsidR="00724601">
        <w:rPr>
          <w:rFonts w:ascii="Times New Roman" w:hAnsi="Times New Roman" w:cs="Times New Roman"/>
          <w:color w:val="000000"/>
          <w:sz w:val="24"/>
          <w:szCs w:val="24"/>
        </w:rPr>
        <w:t xml:space="preserve">na base de dados do IPEA. </w:t>
      </w:r>
      <w:r w:rsidR="00130F58">
        <w:rPr>
          <w:rFonts w:ascii="Times New Roman" w:hAnsi="Times New Roman" w:cs="Times New Roman"/>
          <w:color w:val="000000"/>
          <w:sz w:val="24"/>
          <w:szCs w:val="24"/>
        </w:rPr>
        <w:t xml:space="preserve">Das séries temporais do PIB, lhes são extraídos os seus componentes não observados, usando a metodologia proposta em (Harvey, 1989; </w:t>
      </w:r>
      <w:proofErr w:type="spellStart"/>
      <w:r w:rsidR="00130F58">
        <w:rPr>
          <w:rFonts w:ascii="Times New Roman" w:hAnsi="Times New Roman" w:cs="Times New Roman"/>
          <w:color w:val="000000"/>
          <w:sz w:val="24"/>
          <w:szCs w:val="24"/>
        </w:rPr>
        <w:t>Commande</w:t>
      </w:r>
      <w:r w:rsidR="00143D96">
        <w:rPr>
          <w:rFonts w:ascii="Times New Roman" w:hAnsi="Times New Roman" w:cs="Times New Roman"/>
          <w:color w:val="000000"/>
          <w:sz w:val="24"/>
          <w:szCs w:val="24"/>
        </w:rPr>
        <w:t>ur</w:t>
      </w:r>
      <w:proofErr w:type="spellEnd"/>
      <w:r w:rsidR="00143D96">
        <w:rPr>
          <w:rFonts w:ascii="Times New Roman" w:hAnsi="Times New Roman" w:cs="Times New Roman"/>
          <w:color w:val="000000"/>
          <w:sz w:val="24"/>
          <w:szCs w:val="24"/>
        </w:rPr>
        <w:t xml:space="preserve">, 2007; Koopmans e </w:t>
      </w:r>
      <w:proofErr w:type="spellStart"/>
      <w:r w:rsidR="00143D96">
        <w:rPr>
          <w:rFonts w:ascii="Times New Roman" w:hAnsi="Times New Roman" w:cs="Times New Roman"/>
          <w:color w:val="000000"/>
          <w:sz w:val="24"/>
          <w:szCs w:val="24"/>
        </w:rPr>
        <w:t>Ooms</w:t>
      </w:r>
      <w:proofErr w:type="spellEnd"/>
      <w:r w:rsidR="00143D96">
        <w:rPr>
          <w:rFonts w:ascii="Times New Roman" w:hAnsi="Times New Roman" w:cs="Times New Roman"/>
          <w:color w:val="000000"/>
          <w:sz w:val="24"/>
          <w:szCs w:val="24"/>
        </w:rPr>
        <w:t>, 2010</w:t>
      </w:r>
      <w:r w:rsidR="00130F58">
        <w:rPr>
          <w:rFonts w:ascii="Times New Roman" w:hAnsi="Times New Roman" w:cs="Times New Roman"/>
          <w:color w:val="000000"/>
          <w:sz w:val="24"/>
          <w:szCs w:val="24"/>
        </w:rPr>
        <w:t xml:space="preserve">) e esses são usados no processo de estimação do modelo. A taxa </w:t>
      </w:r>
      <w:r w:rsidR="003A3540">
        <w:rPr>
          <w:rFonts w:ascii="Times New Roman" w:hAnsi="Times New Roman" w:cs="Times New Roman"/>
          <w:color w:val="000000"/>
          <w:sz w:val="24"/>
          <w:szCs w:val="24"/>
        </w:rPr>
        <w:t>S</w:t>
      </w:r>
      <w:r w:rsidR="00130F58">
        <w:rPr>
          <w:rFonts w:ascii="Times New Roman" w:hAnsi="Times New Roman" w:cs="Times New Roman"/>
          <w:color w:val="000000"/>
          <w:sz w:val="24"/>
          <w:szCs w:val="24"/>
        </w:rPr>
        <w:t xml:space="preserve">elic over, nas suas versões nominal e real é usada para estimar o modelo de </w:t>
      </w:r>
      <w:proofErr w:type="spellStart"/>
      <w:r w:rsidR="00130F58">
        <w:rPr>
          <w:rFonts w:ascii="Times New Roman" w:hAnsi="Times New Roman" w:cs="Times New Roman"/>
          <w:color w:val="000000"/>
          <w:sz w:val="24"/>
          <w:szCs w:val="24"/>
        </w:rPr>
        <w:t>Markov</w:t>
      </w:r>
      <w:proofErr w:type="spellEnd"/>
      <w:r w:rsidR="00130F58">
        <w:rPr>
          <w:rFonts w:ascii="Times New Roman" w:hAnsi="Times New Roman" w:cs="Times New Roman"/>
          <w:color w:val="000000"/>
          <w:sz w:val="24"/>
          <w:szCs w:val="24"/>
        </w:rPr>
        <w:t xml:space="preserve"> como forma de avaliar a estabilidade da política monetária no período estudado, 1996:1/2015:4. </w:t>
      </w:r>
    </w:p>
    <w:p w:rsidR="00F166B3" w:rsidRDefault="00F166B3" w:rsidP="00376319">
      <w:pPr>
        <w:spacing w:after="0" w:line="240" w:lineRule="auto"/>
        <w:jc w:val="both"/>
        <w:rPr>
          <w:rFonts w:ascii="Times New Roman" w:hAnsi="Times New Roman" w:cs="Times New Roman"/>
          <w:sz w:val="24"/>
          <w:szCs w:val="24"/>
        </w:rPr>
      </w:pPr>
    </w:p>
    <w:p w:rsidR="00653B4C" w:rsidRDefault="00653B4C" w:rsidP="00376319">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Esta parte se inicia com a aplicação do modelo de </w:t>
      </w:r>
      <w:proofErr w:type="spellStart"/>
      <w:r>
        <w:rPr>
          <w:rFonts w:ascii="Times New Roman" w:hAnsi="Times New Roman" w:cs="Times New Roman"/>
          <w:sz w:val="24"/>
          <w:szCs w:val="24"/>
        </w:rPr>
        <w:t>Markov</w:t>
      </w:r>
      <w:proofErr w:type="spellEnd"/>
      <w:r>
        <w:rPr>
          <w:rFonts w:ascii="Times New Roman" w:hAnsi="Times New Roman" w:cs="Times New Roman"/>
          <w:sz w:val="24"/>
          <w:szCs w:val="24"/>
        </w:rPr>
        <w:t xml:space="preserve"> para testar a estabilidade do regime de política monetária, no Brasil, para o período em estudo, isto é, </w:t>
      </w:r>
      <w:r>
        <w:rPr>
          <w:rFonts w:ascii="Times New Roman" w:hAnsi="Times New Roman" w:cs="Times New Roman"/>
          <w:color w:val="000000"/>
          <w:sz w:val="24"/>
          <w:szCs w:val="24"/>
        </w:rPr>
        <w:t>1996:1/2015:4. A hipótese de estabilidade é fundamental para a confiabilidade dos resultados, conforme C</w:t>
      </w:r>
      <w:r w:rsidR="00143D96">
        <w:rPr>
          <w:rFonts w:ascii="Times New Roman" w:hAnsi="Times New Roman" w:cs="Times New Roman"/>
          <w:color w:val="000000"/>
          <w:sz w:val="24"/>
          <w:szCs w:val="24"/>
        </w:rPr>
        <w:t xml:space="preserve">arvalho e </w:t>
      </w:r>
      <w:proofErr w:type="spellStart"/>
      <w:r>
        <w:rPr>
          <w:rFonts w:ascii="Times New Roman" w:hAnsi="Times New Roman" w:cs="Times New Roman"/>
          <w:color w:val="000000"/>
          <w:sz w:val="24"/>
          <w:szCs w:val="24"/>
        </w:rPr>
        <w:t>D</w:t>
      </w:r>
      <w:r w:rsidR="00143D96">
        <w:rPr>
          <w:rFonts w:ascii="Times New Roman" w:hAnsi="Times New Roman" w:cs="Times New Roman"/>
          <w:color w:val="000000"/>
          <w:sz w:val="24"/>
          <w:szCs w:val="24"/>
        </w:rPr>
        <w:t>am</w:t>
      </w:r>
      <w:proofErr w:type="spellEnd"/>
      <w:r>
        <w:rPr>
          <w:rFonts w:ascii="Times New Roman" w:hAnsi="Times New Roman" w:cs="Times New Roman"/>
          <w:color w:val="000000"/>
          <w:sz w:val="24"/>
          <w:szCs w:val="24"/>
        </w:rPr>
        <w:t xml:space="preserve"> (2010), </w:t>
      </w:r>
      <w:proofErr w:type="spellStart"/>
      <w:r>
        <w:rPr>
          <w:rFonts w:ascii="Times New Roman" w:hAnsi="Times New Roman" w:cs="Times New Roman"/>
          <w:color w:val="000000"/>
          <w:sz w:val="24"/>
          <w:szCs w:val="24"/>
        </w:rPr>
        <w:t>Da</w:t>
      </w:r>
      <w:r w:rsidR="00143D96">
        <w:rPr>
          <w:rFonts w:ascii="Times New Roman" w:hAnsi="Times New Roman" w:cs="Times New Roman"/>
          <w:color w:val="000000"/>
          <w:sz w:val="24"/>
          <w:szCs w:val="24"/>
        </w:rPr>
        <w:t>vig</w:t>
      </w:r>
      <w:proofErr w:type="spellEnd"/>
      <w:r w:rsidR="00143D96">
        <w:rPr>
          <w:rFonts w:ascii="Times New Roman" w:hAnsi="Times New Roman" w:cs="Times New Roman"/>
          <w:color w:val="000000"/>
          <w:sz w:val="24"/>
          <w:szCs w:val="24"/>
        </w:rPr>
        <w:t xml:space="preserve"> e </w:t>
      </w:r>
      <w:proofErr w:type="spellStart"/>
      <w:r w:rsidR="00143D96">
        <w:rPr>
          <w:rFonts w:ascii="Times New Roman" w:hAnsi="Times New Roman" w:cs="Times New Roman"/>
          <w:color w:val="000000"/>
          <w:sz w:val="24"/>
          <w:szCs w:val="24"/>
        </w:rPr>
        <w:t>Doh</w:t>
      </w:r>
      <w:proofErr w:type="spellEnd"/>
      <w:r w:rsidR="003A3540">
        <w:rPr>
          <w:rFonts w:ascii="Times New Roman" w:hAnsi="Times New Roman" w:cs="Times New Roman"/>
          <w:color w:val="000000"/>
          <w:sz w:val="24"/>
          <w:szCs w:val="24"/>
        </w:rPr>
        <w:t xml:space="preserve"> </w:t>
      </w:r>
      <w:r w:rsidR="00143D96">
        <w:rPr>
          <w:rFonts w:ascii="Times New Roman" w:hAnsi="Times New Roman" w:cs="Times New Roman"/>
          <w:color w:val="000000"/>
          <w:sz w:val="24"/>
          <w:szCs w:val="24"/>
        </w:rPr>
        <w:t>(</w:t>
      </w:r>
      <w:r>
        <w:rPr>
          <w:rFonts w:ascii="Times New Roman" w:hAnsi="Times New Roman" w:cs="Times New Roman"/>
          <w:color w:val="000000"/>
          <w:sz w:val="24"/>
          <w:szCs w:val="24"/>
        </w:rPr>
        <w:t>201</w:t>
      </w:r>
      <w:r w:rsidR="0055708C">
        <w:rPr>
          <w:rFonts w:ascii="Times New Roman" w:hAnsi="Times New Roman" w:cs="Times New Roman"/>
          <w:color w:val="000000"/>
          <w:sz w:val="24"/>
          <w:szCs w:val="24"/>
        </w:rPr>
        <w:t>4</w:t>
      </w:r>
      <w:r>
        <w:rPr>
          <w:rFonts w:ascii="Times New Roman" w:hAnsi="Times New Roman" w:cs="Times New Roman"/>
          <w:color w:val="000000"/>
          <w:sz w:val="24"/>
          <w:szCs w:val="24"/>
        </w:rPr>
        <w:t xml:space="preserve">), </w:t>
      </w:r>
      <w:proofErr w:type="spellStart"/>
      <w:r w:rsidRPr="001F7F2E">
        <w:rPr>
          <w:rFonts w:ascii="Times New Roman" w:hAnsi="Times New Roman" w:cs="Times New Roman"/>
          <w:color w:val="000000"/>
          <w:sz w:val="24"/>
          <w:szCs w:val="24"/>
        </w:rPr>
        <w:t>Coenen</w:t>
      </w:r>
      <w:proofErr w:type="spellEnd"/>
      <w:r w:rsidRPr="001F7F2E">
        <w:rPr>
          <w:rFonts w:ascii="Times New Roman" w:hAnsi="Times New Roman" w:cs="Times New Roman"/>
          <w:color w:val="000000"/>
          <w:sz w:val="24"/>
          <w:szCs w:val="24"/>
        </w:rPr>
        <w:t xml:space="preserve"> e </w:t>
      </w:r>
      <w:proofErr w:type="spellStart"/>
      <w:r w:rsidRPr="001F7F2E">
        <w:rPr>
          <w:rFonts w:ascii="Times New Roman" w:hAnsi="Times New Roman" w:cs="Times New Roman"/>
          <w:color w:val="000000"/>
          <w:sz w:val="24"/>
          <w:szCs w:val="24"/>
        </w:rPr>
        <w:t>Levin</w:t>
      </w:r>
      <w:proofErr w:type="spellEnd"/>
      <w:r w:rsidRPr="001F7F2E">
        <w:rPr>
          <w:rFonts w:ascii="Times New Roman" w:hAnsi="Times New Roman" w:cs="Times New Roman"/>
          <w:color w:val="000000"/>
          <w:sz w:val="24"/>
          <w:szCs w:val="24"/>
        </w:rPr>
        <w:t xml:space="preserve"> (2004)</w:t>
      </w:r>
      <w:r>
        <w:rPr>
          <w:rFonts w:ascii="Times New Roman" w:hAnsi="Times New Roman" w:cs="Times New Roman"/>
          <w:color w:val="000000"/>
          <w:sz w:val="24"/>
          <w:szCs w:val="24"/>
        </w:rPr>
        <w:t>.</w:t>
      </w:r>
    </w:p>
    <w:p w:rsidR="00143D96" w:rsidRDefault="00143D96" w:rsidP="00376319">
      <w:pPr>
        <w:tabs>
          <w:tab w:val="left" w:pos="3420"/>
        </w:tabs>
        <w:spacing w:after="0" w:line="240" w:lineRule="auto"/>
        <w:jc w:val="both"/>
        <w:rPr>
          <w:rFonts w:ascii="Times New Roman" w:hAnsi="Times New Roman" w:cs="Times New Roman"/>
          <w:color w:val="000000"/>
          <w:sz w:val="24"/>
          <w:szCs w:val="24"/>
        </w:rPr>
      </w:pPr>
    </w:p>
    <w:p w:rsidR="00653B4C" w:rsidRDefault="008F67D6" w:rsidP="00376319">
      <w:pPr>
        <w:tabs>
          <w:tab w:val="left" w:pos="342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Há </w:t>
      </w:r>
      <w:r w:rsidR="00653B4C">
        <w:rPr>
          <w:rFonts w:ascii="Times New Roman" w:hAnsi="Times New Roman" w:cs="Times New Roman"/>
          <w:color w:val="000000"/>
          <w:sz w:val="24"/>
          <w:szCs w:val="24"/>
        </w:rPr>
        <w:t>na literatura muitos trabalhos demonstrando os efeitos de mudanças no regime de política monetária sobre a taxa real de juro (</w:t>
      </w:r>
      <w:proofErr w:type="spellStart"/>
      <w:r w:rsidR="00653B4C" w:rsidRPr="00530D6C">
        <w:rPr>
          <w:rFonts w:ascii="Times New Roman" w:hAnsi="Times New Roman" w:cs="Times New Roman"/>
          <w:color w:val="000000"/>
          <w:sz w:val="24"/>
          <w:szCs w:val="24"/>
        </w:rPr>
        <w:t>Reschreiter</w:t>
      </w:r>
      <w:proofErr w:type="spellEnd"/>
      <w:r w:rsidR="00653B4C">
        <w:rPr>
          <w:rFonts w:ascii="Times New Roman" w:hAnsi="Times New Roman" w:cs="Times New Roman"/>
          <w:color w:val="000000"/>
          <w:sz w:val="24"/>
          <w:szCs w:val="24"/>
        </w:rPr>
        <w:t>,</w:t>
      </w:r>
      <w:r w:rsidR="00653B4C" w:rsidRPr="00530D6C">
        <w:rPr>
          <w:rFonts w:ascii="Times New Roman" w:hAnsi="Times New Roman" w:cs="Times New Roman"/>
          <w:color w:val="000000"/>
          <w:sz w:val="24"/>
          <w:szCs w:val="24"/>
        </w:rPr>
        <w:t xml:space="preserve"> 2011</w:t>
      </w:r>
      <w:r w:rsidR="00653B4C">
        <w:rPr>
          <w:rFonts w:ascii="Times New Roman" w:hAnsi="Times New Roman" w:cs="Times New Roman"/>
          <w:color w:val="000000"/>
          <w:sz w:val="24"/>
          <w:szCs w:val="24"/>
        </w:rPr>
        <w:t>;</w:t>
      </w:r>
      <w:r w:rsidR="003A3540">
        <w:rPr>
          <w:rFonts w:ascii="Times New Roman" w:hAnsi="Times New Roman" w:cs="Times New Roman"/>
          <w:color w:val="000000"/>
          <w:sz w:val="24"/>
          <w:szCs w:val="24"/>
        </w:rPr>
        <w:t xml:space="preserve"> </w:t>
      </w:r>
      <w:proofErr w:type="spellStart"/>
      <w:r w:rsidR="00143D96">
        <w:rPr>
          <w:rFonts w:ascii="Times New Roman" w:hAnsi="Times New Roman" w:cs="Times New Roman"/>
          <w:color w:val="000000"/>
          <w:sz w:val="24"/>
          <w:szCs w:val="24"/>
        </w:rPr>
        <w:t>Caporale</w:t>
      </w:r>
      <w:proofErr w:type="spellEnd"/>
      <w:r w:rsidR="00143D96">
        <w:rPr>
          <w:rFonts w:ascii="Times New Roman" w:hAnsi="Times New Roman" w:cs="Times New Roman"/>
          <w:color w:val="000000"/>
          <w:sz w:val="24"/>
          <w:szCs w:val="24"/>
        </w:rPr>
        <w:t xml:space="preserve"> e </w:t>
      </w:r>
      <w:proofErr w:type="spellStart"/>
      <w:r w:rsidR="00143D96">
        <w:rPr>
          <w:rFonts w:ascii="Times New Roman" w:hAnsi="Times New Roman" w:cs="Times New Roman"/>
          <w:color w:val="000000"/>
          <w:sz w:val="24"/>
          <w:szCs w:val="24"/>
        </w:rPr>
        <w:t>Grier</w:t>
      </w:r>
      <w:proofErr w:type="spellEnd"/>
      <w:r w:rsidR="00143D96">
        <w:rPr>
          <w:rFonts w:ascii="Times New Roman" w:hAnsi="Times New Roman" w:cs="Times New Roman"/>
          <w:color w:val="000000"/>
          <w:sz w:val="24"/>
          <w:szCs w:val="24"/>
        </w:rPr>
        <w:t xml:space="preserve">, 2005; </w:t>
      </w:r>
      <w:proofErr w:type="spellStart"/>
      <w:r w:rsidR="00653B4C" w:rsidRPr="00BD387C">
        <w:rPr>
          <w:rFonts w:ascii="Times New Roman" w:hAnsi="Times New Roman" w:cs="Times New Roman"/>
          <w:color w:val="000000"/>
          <w:sz w:val="24"/>
          <w:szCs w:val="24"/>
        </w:rPr>
        <w:t>Huizinga</w:t>
      </w:r>
      <w:proofErr w:type="spellEnd"/>
      <w:r w:rsidR="00653B4C" w:rsidRPr="00BD387C">
        <w:rPr>
          <w:rFonts w:ascii="Times New Roman" w:hAnsi="Times New Roman" w:cs="Times New Roman"/>
          <w:color w:val="000000"/>
          <w:sz w:val="24"/>
          <w:szCs w:val="24"/>
        </w:rPr>
        <w:t xml:space="preserve"> e </w:t>
      </w:r>
      <w:proofErr w:type="spellStart"/>
      <w:r w:rsidR="00653B4C" w:rsidRPr="00BD387C">
        <w:rPr>
          <w:rFonts w:ascii="Times New Roman" w:hAnsi="Times New Roman" w:cs="Times New Roman"/>
          <w:color w:val="000000"/>
          <w:sz w:val="24"/>
          <w:szCs w:val="24"/>
        </w:rPr>
        <w:t>Mishkin</w:t>
      </w:r>
      <w:proofErr w:type="spellEnd"/>
      <w:r w:rsidR="00653B4C" w:rsidRPr="00BD387C">
        <w:rPr>
          <w:rFonts w:ascii="Times New Roman" w:hAnsi="Times New Roman" w:cs="Times New Roman"/>
          <w:color w:val="000000"/>
          <w:sz w:val="24"/>
          <w:szCs w:val="24"/>
        </w:rPr>
        <w:t>, 1985</w:t>
      </w:r>
      <w:r w:rsidR="00653B4C">
        <w:rPr>
          <w:rFonts w:ascii="Times New Roman" w:hAnsi="Times New Roman" w:cs="Times New Roman"/>
          <w:color w:val="000000"/>
          <w:sz w:val="24"/>
          <w:szCs w:val="24"/>
        </w:rPr>
        <w:t>; Wu e Zen, 2006) e sobre a taxa</w:t>
      </w:r>
      <w:r w:rsidR="0089228D">
        <w:rPr>
          <w:rFonts w:ascii="Times New Roman" w:hAnsi="Times New Roman" w:cs="Times New Roman"/>
          <w:color w:val="000000"/>
          <w:sz w:val="24"/>
          <w:szCs w:val="24"/>
        </w:rPr>
        <w:t xml:space="preserve"> nominal de juro (</w:t>
      </w:r>
      <w:proofErr w:type="spellStart"/>
      <w:r w:rsidR="0089228D">
        <w:rPr>
          <w:rFonts w:ascii="Times New Roman" w:hAnsi="Times New Roman" w:cs="Times New Roman"/>
          <w:color w:val="000000"/>
          <w:sz w:val="24"/>
          <w:szCs w:val="24"/>
        </w:rPr>
        <w:t>Fujiwara</w:t>
      </w:r>
      <w:proofErr w:type="spellEnd"/>
      <w:r w:rsidR="0089228D">
        <w:rPr>
          <w:rFonts w:ascii="Times New Roman" w:hAnsi="Times New Roman" w:cs="Times New Roman"/>
          <w:color w:val="000000"/>
          <w:sz w:val="24"/>
          <w:szCs w:val="24"/>
        </w:rPr>
        <w:t>, 2006</w:t>
      </w:r>
      <w:r w:rsidR="00653B4C">
        <w:rPr>
          <w:rFonts w:ascii="Times New Roman" w:hAnsi="Times New Roman" w:cs="Times New Roman"/>
          <w:color w:val="000000"/>
          <w:sz w:val="24"/>
          <w:szCs w:val="24"/>
        </w:rPr>
        <w:t xml:space="preserve">). Por outro lado, um instrumental de econometria muito usado por esses autores para analisar o fenômeno é o modelo de mudança de regime de </w:t>
      </w:r>
      <w:proofErr w:type="spellStart"/>
      <w:r w:rsidR="00653B4C">
        <w:rPr>
          <w:rFonts w:ascii="Times New Roman" w:hAnsi="Times New Roman" w:cs="Times New Roman"/>
          <w:color w:val="000000"/>
          <w:sz w:val="24"/>
          <w:szCs w:val="24"/>
        </w:rPr>
        <w:t>Markov</w:t>
      </w:r>
      <w:proofErr w:type="spellEnd"/>
      <w:r w:rsidR="00653B4C">
        <w:rPr>
          <w:rFonts w:ascii="Times New Roman" w:hAnsi="Times New Roman" w:cs="Times New Roman"/>
          <w:color w:val="000000"/>
          <w:sz w:val="24"/>
          <w:szCs w:val="24"/>
        </w:rPr>
        <w:t xml:space="preserve"> (</w:t>
      </w:r>
      <w:proofErr w:type="spellStart"/>
      <w:r w:rsidR="00653B4C">
        <w:rPr>
          <w:rFonts w:ascii="Times New Roman" w:hAnsi="Times New Roman" w:cs="Times New Roman"/>
          <w:color w:val="000000"/>
          <w:sz w:val="24"/>
          <w:szCs w:val="24"/>
        </w:rPr>
        <w:t>Dupasquier</w:t>
      </w:r>
      <w:proofErr w:type="spellEnd"/>
      <w:r w:rsidR="00653B4C">
        <w:rPr>
          <w:rFonts w:ascii="Times New Roman" w:hAnsi="Times New Roman" w:cs="Times New Roman"/>
          <w:color w:val="000000"/>
          <w:sz w:val="24"/>
          <w:szCs w:val="24"/>
        </w:rPr>
        <w:t>, 1998; Evan e Lewis, 1995; Wu e Zen, 2006; Garcia e</w:t>
      </w:r>
      <w:r w:rsidR="003A3540">
        <w:rPr>
          <w:rFonts w:ascii="Times New Roman" w:hAnsi="Times New Roman" w:cs="Times New Roman"/>
          <w:color w:val="000000"/>
          <w:sz w:val="24"/>
          <w:szCs w:val="24"/>
        </w:rPr>
        <w:t xml:space="preserve"> </w:t>
      </w:r>
      <w:proofErr w:type="spellStart"/>
      <w:r w:rsidR="0089228D">
        <w:rPr>
          <w:rFonts w:ascii="Times New Roman" w:hAnsi="Times New Roman" w:cs="Times New Roman"/>
          <w:color w:val="000000"/>
          <w:sz w:val="24"/>
          <w:szCs w:val="24"/>
        </w:rPr>
        <w:t>Perron</w:t>
      </w:r>
      <w:proofErr w:type="spellEnd"/>
      <w:r w:rsidR="0089228D">
        <w:rPr>
          <w:rFonts w:ascii="Times New Roman" w:hAnsi="Times New Roman" w:cs="Times New Roman"/>
          <w:color w:val="000000"/>
          <w:sz w:val="24"/>
          <w:szCs w:val="24"/>
        </w:rPr>
        <w:t xml:space="preserve">, 1989; </w:t>
      </w:r>
      <w:proofErr w:type="spellStart"/>
      <w:r w:rsidR="0089228D">
        <w:rPr>
          <w:rFonts w:ascii="Times New Roman" w:hAnsi="Times New Roman" w:cs="Times New Roman"/>
          <w:color w:val="000000"/>
          <w:sz w:val="24"/>
          <w:szCs w:val="24"/>
        </w:rPr>
        <w:t>Fujiwara</w:t>
      </w:r>
      <w:proofErr w:type="spellEnd"/>
      <w:r w:rsidR="0089228D">
        <w:rPr>
          <w:rFonts w:ascii="Times New Roman" w:hAnsi="Times New Roman" w:cs="Times New Roman"/>
          <w:color w:val="000000"/>
          <w:sz w:val="24"/>
          <w:szCs w:val="24"/>
        </w:rPr>
        <w:t>, 2006</w:t>
      </w:r>
      <w:r w:rsidR="00653B4C">
        <w:rPr>
          <w:rFonts w:ascii="Times New Roman" w:hAnsi="Times New Roman" w:cs="Times New Roman"/>
          <w:color w:val="000000"/>
          <w:sz w:val="24"/>
          <w:szCs w:val="24"/>
        </w:rPr>
        <w:t xml:space="preserve">). </w:t>
      </w:r>
    </w:p>
    <w:p w:rsidR="008C326D" w:rsidRDefault="008C326D" w:rsidP="0042644E">
      <w:pPr>
        <w:tabs>
          <w:tab w:val="left" w:pos="3420"/>
        </w:tabs>
        <w:spacing w:after="0" w:line="240" w:lineRule="auto"/>
        <w:jc w:val="both"/>
        <w:rPr>
          <w:rFonts w:ascii="Times New Roman" w:eastAsiaTheme="minorEastAsia" w:hAnsi="Times New Roman" w:cs="Times New Roman"/>
          <w:color w:val="000000"/>
          <w:sz w:val="24"/>
          <w:szCs w:val="24"/>
        </w:rPr>
      </w:pPr>
    </w:p>
    <w:p w:rsidR="00653B4C" w:rsidRPr="00655009" w:rsidRDefault="00A56ECC" w:rsidP="00376319">
      <w:pPr>
        <w:tabs>
          <w:tab w:val="left" w:pos="3420"/>
        </w:tabs>
        <w:spacing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w:t>
      </w:r>
      <w:r w:rsidR="00653B4C">
        <w:rPr>
          <w:rFonts w:ascii="Times New Roman" w:eastAsiaTheme="minorEastAsia" w:hAnsi="Times New Roman" w:cs="Times New Roman"/>
          <w:color w:val="000000"/>
          <w:sz w:val="24"/>
          <w:szCs w:val="24"/>
        </w:rPr>
        <w:t xml:space="preserve">forma mais simples de especificar tal modelo estabelece que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t</m:t>
            </m:r>
          </m:sub>
        </m:sSub>
      </m:oMath>
      <w:r w:rsidR="00653B4C">
        <w:rPr>
          <w:rFonts w:ascii="Times New Roman" w:eastAsiaTheme="minorEastAsia" w:hAnsi="Times New Roman" w:cs="Times New Roman"/>
          <w:color w:val="000000"/>
          <w:sz w:val="24"/>
          <w:szCs w:val="24"/>
        </w:rPr>
        <w:t xml:space="preserve">é o evento de uma corrente de Markov de dois estados. </w:t>
      </w:r>
      <w:r w:rsidR="00653B4C" w:rsidRPr="00655009">
        <w:rPr>
          <w:rFonts w:ascii="Times New Roman" w:eastAsiaTheme="minorEastAsia" w:hAnsi="Times New Roman" w:cs="Times New Roman"/>
          <w:color w:val="000000"/>
          <w:sz w:val="24"/>
          <w:szCs w:val="24"/>
        </w:rPr>
        <w:t xml:space="preserve">Assim, </w:t>
      </w:r>
    </w:p>
    <w:p w:rsidR="00653B4C" w:rsidRPr="00655009" w:rsidRDefault="00CD74BD" w:rsidP="008C326D">
      <w:pPr>
        <w:tabs>
          <w:tab w:val="left" w:pos="3420"/>
        </w:tabs>
        <w:spacing w:line="240" w:lineRule="auto"/>
        <w:jc w:val="center"/>
        <w:rPr>
          <w:rFonts w:ascii="Times New Roman" w:eastAsiaTheme="minorEastAsia"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r</m:t>
            </m:r>
          </m:sub>
        </m:sSub>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t</m:t>
                </m:r>
              </m:sub>
            </m:sSub>
            <m:r>
              <w:rPr>
                <w:rFonts w:ascii="Cambria Math" w:hAnsi="Cambria Math" w:cs="Times New Roman"/>
                <w:color w:val="000000"/>
                <w:sz w:val="24"/>
                <w:szCs w:val="24"/>
              </w:rPr>
              <m:t>=j|</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t-1</m:t>
                </m:r>
              </m:sub>
            </m:sSub>
            <m:r>
              <w:rPr>
                <w:rFonts w:ascii="Cambria Math" w:hAnsi="Cambria Math" w:cs="Times New Roman"/>
                <w:color w:val="000000"/>
                <w:sz w:val="24"/>
                <w:szCs w:val="24"/>
              </w:rPr>
              <m:t>=i</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ij</m:t>
            </m:r>
          </m:sub>
        </m:sSub>
      </m:oMath>
      <w:r w:rsidR="008C326D">
        <w:rPr>
          <w:rFonts w:ascii="Times New Roman" w:eastAsiaTheme="minorEastAsia" w:hAnsi="Times New Roman" w:cs="Times New Roman"/>
          <w:color w:val="000000"/>
          <w:sz w:val="24"/>
          <w:szCs w:val="24"/>
        </w:rPr>
        <w:t>.</w:t>
      </w:r>
    </w:p>
    <w:p w:rsidR="00653B4C" w:rsidRPr="00A56ECC" w:rsidRDefault="00653B4C" w:rsidP="00376319">
      <w:pPr>
        <w:tabs>
          <w:tab w:val="left" w:pos="3420"/>
        </w:tabs>
        <w:spacing w:line="240" w:lineRule="auto"/>
        <w:jc w:val="both"/>
        <w:rPr>
          <w:rFonts w:ascii="Times New Roman" w:eastAsiaTheme="minorEastAsia" w:hAnsi="Times New Roman" w:cs="Times New Roman"/>
          <w:b/>
          <w:color w:val="000000"/>
          <w:sz w:val="24"/>
          <w:szCs w:val="24"/>
        </w:rPr>
      </w:pPr>
      <w:r w:rsidRPr="00A217C8">
        <w:rPr>
          <w:rFonts w:ascii="Times New Roman" w:eastAsiaTheme="minorEastAsia" w:hAnsi="Times New Roman" w:cs="Times New Roman"/>
          <w:color w:val="000000"/>
          <w:sz w:val="24"/>
          <w:szCs w:val="24"/>
        </w:rPr>
        <w:t xml:space="preserve">Tendo em vista que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t</m:t>
            </m:r>
          </m:sub>
        </m:sSub>
      </m:oMath>
      <w:r w:rsidRPr="00A217C8">
        <w:rPr>
          <w:rFonts w:ascii="Times New Roman" w:eastAsiaTheme="minorEastAsia" w:hAnsi="Times New Roman" w:cs="Times New Roman"/>
          <w:color w:val="000000"/>
          <w:sz w:val="24"/>
          <w:szCs w:val="24"/>
        </w:rPr>
        <w:t xml:space="preserve"> n</w:t>
      </w:r>
      <w:r>
        <w:rPr>
          <w:rFonts w:ascii="Times New Roman" w:eastAsiaTheme="minorEastAsia" w:hAnsi="Times New Roman" w:cs="Times New Roman"/>
          <w:color w:val="000000"/>
          <w:sz w:val="24"/>
          <w:szCs w:val="24"/>
        </w:rPr>
        <w:t xml:space="preserve">ão é observado diretamente, mas apenas objeto de inferência através do comportamento da série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t</m:t>
            </m:r>
          </m:sub>
        </m:sSub>
      </m:oMath>
      <w:r>
        <w:rPr>
          <w:rFonts w:ascii="Times New Roman" w:eastAsiaTheme="minorEastAsia" w:hAnsi="Times New Roman" w:cs="Times New Roman"/>
          <w:color w:val="000000"/>
          <w:sz w:val="24"/>
          <w:szCs w:val="24"/>
        </w:rPr>
        <w:t xml:space="preserve">, os parâmetros necessários para descrever completamente a lei de probabilidade que governa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t</m:t>
            </m:r>
          </m:sub>
        </m:sSub>
      </m:oMath>
      <w:r>
        <w:rPr>
          <w:rFonts w:ascii="Times New Roman" w:eastAsiaTheme="minorEastAsia" w:hAnsi="Times New Roman" w:cs="Times New Roman"/>
          <w:color w:val="000000"/>
          <w:sz w:val="24"/>
          <w:szCs w:val="24"/>
        </w:rPr>
        <w:t xml:space="preserve">são: </w:t>
      </w: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 xml:space="preserve">,  φ,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 xml:space="preserve"> μ</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μ</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 xml:space="preserve">11 </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12</m:t>
            </m:r>
          </m:sub>
        </m:sSub>
      </m:oMath>
      <w:r w:rsidR="008C326D">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nessa ordem, representando a variância dos erros, a inclinação, os interceptos, antes e depois da mudança de regime, e as probabilidades dos dois </w:t>
      </w:r>
      <w:r w:rsidRPr="00D75C0A">
        <w:rPr>
          <w:rFonts w:ascii="Times New Roman" w:eastAsiaTheme="minorEastAsia" w:hAnsi="Times New Roman" w:cs="Times New Roman"/>
          <w:i/>
          <w:color w:val="000000"/>
          <w:sz w:val="24"/>
          <w:szCs w:val="24"/>
        </w:rPr>
        <w:t>estados</w:t>
      </w:r>
      <w:r>
        <w:rPr>
          <w:rFonts w:ascii="Times New Roman" w:eastAsiaTheme="minorEastAsia" w:hAnsi="Times New Roman" w:cs="Times New Roman"/>
          <w:color w:val="000000"/>
          <w:sz w:val="24"/>
          <w:szCs w:val="24"/>
        </w:rPr>
        <w:t xml:space="preserve"> de transição</w:t>
      </w:r>
      <w:r>
        <w:rPr>
          <w:rStyle w:val="Refdenotaderodap"/>
          <w:rFonts w:ascii="Times New Roman" w:eastAsiaTheme="minorEastAsia" w:hAnsi="Times New Roman" w:cs="Times New Roman"/>
          <w:color w:val="000000"/>
          <w:sz w:val="24"/>
          <w:szCs w:val="24"/>
        </w:rPr>
        <w:footnoteReference w:id="2"/>
      </w:r>
      <w:r>
        <w:rPr>
          <w:rFonts w:ascii="Times New Roman" w:eastAsiaTheme="minorEastAsia" w:hAnsi="Times New Roman" w:cs="Times New Roman"/>
          <w:color w:val="000000"/>
          <w:sz w:val="24"/>
          <w:szCs w:val="24"/>
        </w:rPr>
        <w:t xml:space="preserve">. </w:t>
      </w:r>
      <w:r w:rsidRPr="008C326D">
        <w:rPr>
          <w:rFonts w:ascii="Times New Roman" w:eastAsiaTheme="minorEastAsia" w:hAnsi="Times New Roman" w:cs="Times New Roman"/>
          <w:color w:val="000000"/>
          <w:sz w:val="24"/>
          <w:szCs w:val="24"/>
        </w:rPr>
        <w:t>Se a mudança é permanente, ela é representada por</w:t>
      </w:r>
      <w:r w:rsidR="003A3540">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12</m:t>
            </m:r>
          </m:sub>
        </m:sSub>
        <m:r>
          <w:rPr>
            <w:rFonts w:ascii="Cambria Math" w:eastAsiaTheme="minorEastAsia" w:hAnsi="Cambria Math" w:cs="Times New Roman"/>
            <w:color w:val="000000"/>
            <w:sz w:val="24"/>
            <w:szCs w:val="24"/>
          </w:rPr>
          <m:t>=1</m:t>
        </m:r>
      </m:oMath>
      <w:r w:rsidRPr="00A56ECC">
        <w:rPr>
          <w:rFonts w:ascii="Times New Roman" w:eastAsiaTheme="minorEastAsia" w:hAnsi="Times New Roman" w:cs="Times New Roman"/>
          <w:b/>
          <w:color w:val="000000"/>
          <w:sz w:val="24"/>
          <w:szCs w:val="24"/>
        </w:rPr>
        <w:t>.</w:t>
      </w:r>
    </w:p>
    <w:p w:rsidR="00F36114" w:rsidRPr="00143D96" w:rsidRDefault="008C326D" w:rsidP="00143D96">
      <w:pPr>
        <w:tabs>
          <w:tab w:val="left" w:pos="342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As figuras</w:t>
      </w:r>
      <w:r w:rsidR="00E81520">
        <w:rPr>
          <w:rFonts w:ascii="Times New Roman" w:hAnsi="Times New Roman" w:cs="Times New Roman"/>
          <w:color w:val="000000"/>
          <w:sz w:val="24"/>
          <w:szCs w:val="24"/>
        </w:rPr>
        <w:t>1 e</w:t>
      </w:r>
      <w:r w:rsidR="002C3BE1">
        <w:rPr>
          <w:rFonts w:ascii="Times New Roman" w:hAnsi="Times New Roman" w:cs="Times New Roman"/>
          <w:color w:val="000000"/>
          <w:sz w:val="24"/>
          <w:szCs w:val="24"/>
        </w:rPr>
        <w:t xml:space="preserve"> </w:t>
      </w:r>
      <w:proofErr w:type="gramStart"/>
      <w:r w:rsidR="00E81520">
        <w:rPr>
          <w:rFonts w:ascii="Times New Roman" w:hAnsi="Times New Roman" w:cs="Times New Roman"/>
          <w:color w:val="000000"/>
          <w:sz w:val="24"/>
          <w:szCs w:val="24"/>
        </w:rPr>
        <w:t>2</w:t>
      </w:r>
      <w:proofErr w:type="gramEnd"/>
      <w:r w:rsidR="00E81520">
        <w:rPr>
          <w:rFonts w:ascii="Times New Roman" w:hAnsi="Times New Roman" w:cs="Times New Roman"/>
          <w:color w:val="000000"/>
          <w:sz w:val="24"/>
          <w:szCs w:val="24"/>
        </w:rPr>
        <w:t xml:space="preserve"> </w:t>
      </w:r>
      <w:r w:rsidR="00DB1BBB">
        <w:rPr>
          <w:rFonts w:ascii="Times New Roman" w:hAnsi="Times New Roman" w:cs="Times New Roman"/>
          <w:color w:val="000000"/>
          <w:sz w:val="24"/>
          <w:szCs w:val="24"/>
        </w:rPr>
        <w:t>apresentam os resultados dos testes de estabilidade do regime de política monetária no Brasil, usando as taxas de juro real e nominal</w:t>
      </w:r>
      <w:r w:rsidR="00FA5E3B">
        <w:rPr>
          <w:rFonts w:ascii="Times New Roman" w:hAnsi="Times New Roman" w:cs="Times New Roman"/>
          <w:color w:val="000000"/>
          <w:sz w:val="24"/>
          <w:szCs w:val="24"/>
        </w:rPr>
        <w:t xml:space="preserve">. Observa-se, como </w:t>
      </w:r>
      <w:r w:rsidR="00F36114">
        <w:rPr>
          <w:rFonts w:ascii="Times New Roman" w:hAnsi="Times New Roman" w:cs="Times New Roman"/>
          <w:color w:val="000000"/>
          <w:sz w:val="24"/>
          <w:szCs w:val="24"/>
        </w:rPr>
        <w:t xml:space="preserve">previsto no modelo de </w:t>
      </w:r>
      <w:proofErr w:type="spellStart"/>
      <w:r w:rsidR="00F36114">
        <w:rPr>
          <w:rFonts w:ascii="Times New Roman" w:hAnsi="Times New Roman" w:cs="Times New Roman"/>
          <w:color w:val="000000"/>
          <w:sz w:val="24"/>
          <w:szCs w:val="24"/>
        </w:rPr>
        <w:t>Markov</w:t>
      </w:r>
      <w:proofErr w:type="spellEnd"/>
      <w:r w:rsidR="00F36114">
        <w:rPr>
          <w:rFonts w:ascii="Times New Roman" w:hAnsi="Times New Roman" w:cs="Times New Roman"/>
          <w:color w:val="000000"/>
          <w:sz w:val="24"/>
          <w:szCs w:val="24"/>
        </w:rPr>
        <w:t>, que a mudança de regime o</w:t>
      </w:r>
      <w:r w:rsidR="00A56ECC">
        <w:rPr>
          <w:rFonts w:ascii="Times New Roman" w:hAnsi="Times New Roman" w:cs="Times New Roman"/>
          <w:color w:val="000000"/>
          <w:sz w:val="24"/>
          <w:szCs w:val="24"/>
        </w:rPr>
        <w:t xml:space="preserve">corrida em 1999 foi permanente. </w:t>
      </w:r>
      <w:r>
        <w:rPr>
          <w:rFonts w:ascii="Times New Roman" w:hAnsi="Times New Roman" w:cs="Times New Roman"/>
          <w:color w:val="000000"/>
          <w:sz w:val="24"/>
          <w:szCs w:val="24"/>
        </w:rPr>
        <w:t>A figura</w:t>
      </w:r>
      <w:r w:rsidR="00A56ECC">
        <w:rPr>
          <w:rFonts w:ascii="Times New Roman" w:hAnsi="Times New Roman" w:cs="Times New Roman"/>
          <w:color w:val="000000"/>
          <w:sz w:val="24"/>
          <w:szCs w:val="24"/>
        </w:rPr>
        <w:t xml:space="preserve"> 1, considerando</w:t>
      </w:r>
      <w:r w:rsidR="003E6972">
        <w:rPr>
          <w:rFonts w:ascii="Times New Roman" w:hAnsi="Times New Roman" w:cs="Times New Roman"/>
          <w:color w:val="000000"/>
          <w:sz w:val="24"/>
          <w:szCs w:val="24"/>
        </w:rPr>
        <w:t xml:space="preserve"> a taxa de juro real,</w:t>
      </w:r>
      <w:r w:rsidR="002C3BE1">
        <w:rPr>
          <w:rFonts w:ascii="Times New Roman" w:hAnsi="Times New Roman" w:cs="Times New Roman"/>
          <w:color w:val="000000"/>
          <w:sz w:val="24"/>
          <w:szCs w:val="24"/>
        </w:rPr>
        <w:t xml:space="preserve"> </w:t>
      </w:r>
      <w:r w:rsidR="00A56ECC">
        <w:rPr>
          <w:rFonts w:ascii="Times New Roman" w:hAnsi="Times New Roman" w:cs="Times New Roman"/>
          <w:color w:val="000000"/>
          <w:sz w:val="24"/>
          <w:szCs w:val="24"/>
        </w:rPr>
        <w:t>parece constatar uma mudança de regime</w:t>
      </w:r>
      <w:r w:rsidR="003E6972">
        <w:rPr>
          <w:rFonts w:ascii="Times New Roman" w:hAnsi="Times New Roman" w:cs="Times New Roman"/>
          <w:color w:val="000000"/>
          <w:sz w:val="24"/>
          <w:szCs w:val="24"/>
        </w:rPr>
        <w:t xml:space="preserve">. </w:t>
      </w:r>
      <w:r w:rsidR="00F36114">
        <w:rPr>
          <w:rFonts w:ascii="Times New Roman" w:hAnsi="Times New Roman" w:cs="Times New Roman"/>
          <w:color w:val="000000"/>
          <w:sz w:val="24"/>
          <w:szCs w:val="24"/>
        </w:rPr>
        <w:t>N</w:t>
      </w:r>
      <w:r>
        <w:rPr>
          <w:rFonts w:ascii="Times New Roman" w:hAnsi="Times New Roman" w:cs="Times New Roman"/>
          <w:color w:val="000000"/>
          <w:sz w:val="24"/>
          <w:szCs w:val="24"/>
        </w:rPr>
        <w:t>a</w:t>
      </w:r>
      <w:r w:rsidR="002C3BE1">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figura</w:t>
      </w:r>
      <w:r w:rsidR="00F36114">
        <w:rPr>
          <w:rFonts w:ascii="Times New Roman" w:hAnsi="Times New Roman" w:cs="Times New Roman"/>
          <w:color w:val="000000"/>
          <w:sz w:val="24"/>
          <w:szCs w:val="24"/>
        </w:rPr>
        <w:t xml:space="preserve"> 2, considerando a taxa de juro nominal, há indícios de que mesmo antes de 1999 o Brasil já adotava procedimento equivalente</w:t>
      </w:r>
      <w:r w:rsidR="003E6972">
        <w:rPr>
          <w:rFonts w:ascii="Times New Roman" w:hAnsi="Times New Roman" w:cs="Times New Roman"/>
          <w:color w:val="000000"/>
          <w:sz w:val="24"/>
          <w:szCs w:val="24"/>
        </w:rPr>
        <w:t xml:space="preserve"> àquele vigente a partir de 2000</w:t>
      </w:r>
      <w:r w:rsidR="00143D96">
        <w:rPr>
          <w:rFonts w:ascii="Times New Roman" w:hAnsi="Times New Roman" w:cs="Times New Roman"/>
          <w:color w:val="000000"/>
          <w:sz w:val="24"/>
          <w:szCs w:val="24"/>
        </w:rPr>
        <w:t>. Como há um</w:t>
      </w:r>
      <w:r w:rsidR="00F36114">
        <w:rPr>
          <w:rFonts w:ascii="Times New Roman" w:hAnsi="Times New Roman" w:cs="Times New Roman"/>
          <w:color w:val="000000"/>
          <w:sz w:val="24"/>
          <w:szCs w:val="24"/>
        </w:rPr>
        <w:t xml:space="preserve"> debate na literatura</w:t>
      </w:r>
      <w:r w:rsidR="00F36114">
        <w:rPr>
          <w:rStyle w:val="Refdenotaderodap"/>
          <w:rFonts w:ascii="Times New Roman" w:hAnsi="Times New Roman" w:cs="Times New Roman"/>
          <w:color w:val="000000"/>
          <w:sz w:val="24"/>
          <w:szCs w:val="24"/>
        </w:rPr>
        <w:footnoteReference w:id="3"/>
      </w:r>
      <w:r w:rsidR="00F36114">
        <w:rPr>
          <w:rFonts w:ascii="Times New Roman" w:hAnsi="Times New Roman" w:cs="Times New Roman"/>
          <w:color w:val="000000"/>
          <w:sz w:val="24"/>
          <w:szCs w:val="24"/>
        </w:rPr>
        <w:t xml:space="preserve"> sobre qual a taxa de juro</w:t>
      </w:r>
      <w:r w:rsidR="003E6972">
        <w:rPr>
          <w:rFonts w:ascii="Times New Roman" w:hAnsi="Times New Roman" w:cs="Times New Roman"/>
          <w:color w:val="000000"/>
          <w:sz w:val="24"/>
          <w:szCs w:val="24"/>
        </w:rPr>
        <w:t xml:space="preserve"> é</w:t>
      </w:r>
      <w:r w:rsidR="00F36114">
        <w:rPr>
          <w:rFonts w:ascii="Times New Roman" w:hAnsi="Times New Roman" w:cs="Times New Roman"/>
          <w:color w:val="000000"/>
          <w:sz w:val="24"/>
          <w:szCs w:val="24"/>
        </w:rPr>
        <w:t xml:space="preserve"> mais adequada para o exercício aqui realizado, optou-se por utilizar</w:t>
      </w:r>
      <w:r w:rsidR="00143D96">
        <w:rPr>
          <w:rFonts w:ascii="Times New Roman" w:hAnsi="Times New Roman" w:cs="Times New Roman"/>
          <w:color w:val="000000"/>
          <w:sz w:val="24"/>
          <w:szCs w:val="24"/>
        </w:rPr>
        <w:t xml:space="preserve"> os dados do período completo, </w:t>
      </w:r>
      <w:r w:rsidR="00F36114">
        <w:rPr>
          <w:rFonts w:ascii="Times New Roman" w:hAnsi="Times New Roman" w:cs="Times New Roman"/>
          <w:color w:val="000000"/>
          <w:sz w:val="24"/>
          <w:szCs w:val="24"/>
        </w:rPr>
        <w:t>1996:1</w:t>
      </w:r>
      <w:r w:rsidR="00143D96">
        <w:rPr>
          <w:rFonts w:ascii="Times New Roman" w:hAnsi="Times New Roman" w:cs="Times New Roman"/>
          <w:color w:val="000000"/>
          <w:sz w:val="24"/>
          <w:szCs w:val="24"/>
        </w:rPr>
        <w:t xml:space="preserve"> a </w:t>
      </w:r>
      <w:r w:rsidR="00F36114">
        <w:rPr>
          <w:rFonts w:ascii="Times New Roman" w:hAnsi="Times New Roman" w:cs="Times New Roman"/>
          <w:color w:val="000000"/>
          <w:sz w:val="24"/>
          <w:szCs w:val="24"/>
        </w:rPr>
        <w:t>2015:4</w:t>
      </w:r>
      <w:r w:rsidR="003E6972">
        <w:rPr>
          <w:rFonts w:ascii="Times New Roman" w:hAnsi="Times New Roman" w:cs="Times New Roman"/>
          <w:color w:val="000000"/>
          <w:sz w:val="24"/>
          <w:szCs w:val="24"/>
        </w:rPr>
        <w:t xml:space="preserve"> e a qualidade dos resultados das estimações parece confirmar.</w:t>
      </w:r>
    </w:p>
    <w:p w:rsidR="00E81520" w:rsidRDefault="00E81520" w:rsidP="00376319">
      <w:pPr>
        <w:spacing w:after="0" w:line="240" w:lineRule="auto"/>
        <w:jc w:val="both"/>
        <w:rPr>
          <w:rFonts w:ascii="TimesNewRomanPSMT" w:hAnsi="TimesNewRomanPSMT"/>
          <w:color w:val="000000"/>
          <w:sz w:val="24"/>
          <w:szCs w:val="24"/>
        </w:rPr>
      </w:pPr>
    </w:p>
    <w:p w:rsidR="008C326D" w:rsidRPr="009F43AE" w:rsidRDefault="008C326D" w:rsidP="0087555A">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FIGURA 1 – </w:t>
      </w:r>
      <w:r w:rsidRPr="009F43AE">
        <w:rPr>
          <w:rFonts w:ascii="Times New Roman" w:hAnsi="Times New Roman" w:cs="Times New Roman"/>
          <w:color w:val="000000"/>
          <w:sz w:val="24"/>
          <w:szCs w:val="24"/>
        </w:rPr>
        <w:t>EVOLUÇÃO DA TAXA DE JURO REAL E A PROBABILIDADE DE NÃO MUDANÇA DO REGIME DE POLÍTICA MONETÁRIA</w:t>
      </w:r>
    </w:p>
    <w:p w:rsidR="0068575B" w:rsidRDefault="0068575B" w:rsidP="0068575B">
      <w:pPr>
        <w:spacing w:after="0" w:line="240" w:lineRule="auto"/>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(a) Taxa de Juros Real</w:t>
      </w:r>
    </w:p>
    <w:p w:rsidR="0068575B" w:rsidRDefault="0068575B" w:rsidP="0068575B">
      <w:pPr>
        <w:spacing w:after="0" w:line="240" w:lineRule="auto"/>
        <w:jc w:val="center"/>
        <w:rPr>
          <w:rFonts w:ascii="Times New Roman" w:hAnsi="Times New Roman" w:cs="Times New Roman"/>
          <w:noProof/>
          <w:sz w:val="24"/>
          <w:szCs w:val="24"/>
          <w:lang w:eastAsia="pt-BR"/>
        </w:rPr>
      </w:pPr>
      <w:r w:rsidRPr="00DB1BBB">
        <w:rPr>
          <w:rFonts w:ascii="Times New Roman" w:hAnsi="Times New Roman" w:cs="Times New Roman"/>
          <w:noProof/>
          <w:sz w:val="24"/>
          <w:szCs w:val="24"/>
          <w:lang w:eastAsia="pt-BR"/>
        </w:rPr>
        <w:drawing>
          <wp:inline distT="0" distB="0" distL="0" distR="0">
            <wp:extent cx="6361043" cy="10646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srcRect t="11878" b="49062"/>
                    <a:stretch/>
                  </pic:blipFill>
                  <pic:spPr bwMode="auto">
                    <a:xfrm>
                      <a:off x="0" y="0"/>
                      <a:ext cx="6360817" cy="1064649"/>
                    </a:xfrm>
                    <a:prstGeom prst="rect">
                      <a:avLst/>
                    </a:prstGeom>
                    <a:noFill/>
                    <a:ln>
                      <a:noFill/>
                    </a:ln>
                    <a:extLst>
                      <a:ext uri="{53640926-AAD7-44D8-BBD7-CCE9431645EC}">
                        <a14:shadowObscured xmlns:a14="http://schemas.microsoft.com/office/drawing/2010/main"/>
                      </a:ext>
                    </a:extLst>
                  </pic:spPr>
                </pic:pic>
              </a:graphicData>
            </a:graphic>
          </wp:inline>
        </w:drawing>
      </w:r>
    </w:p>
    <w:p w:rsidR="0068575B" w:rsidRDefault="0068575B" w:rsidP="0068575B">
      <w:pPr>
        <w:spacing w:after="0" w:line="240" w:lineRule="auto"/>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(b) Probabilidade do Regime Não Mudar</w:t>
      </w:r>
    </w:p>
    <w:p w:rsidR="0068575B" w:rsidRDefault="0068575B" w:rsidP="0068575B">
      <w:pPr>
        <w:spacing w:after="0" w:line="240" w:lineRule="auto"/>
        <w:jc w:val="center"/>
      </w:pPr>
      <w:r w:rsidRPr="00DB1BBB">
        <w:rPr>
          <w:rFonts w:ascii="Times New Roman" w:hAnsi="Times New Roman" w:cs="Times New Roman"/>
          <w:noProof/>
          <w:sz w:val="24"/>
          <w:szCs w:val="24"/>
          <w:lang w:eastAsia="pt-BR"/>
        </w:rPr>
        <w:drawing>
          <wp:inline distT="0" distB="0" distL="0" distR="0">
            <wp:extent cx="6543923" cy="1056654"/>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srcRect t="57255" b="5064"/>
                    <a:stretch/>
                  </pic:blipFill>
                  <pic:spPr bwMode="auto">
                    <a:xfrm>
                      <a:off x="0" y="0"/>
                      <a:ext cx="6546887" cy="1057133"/>
                    </a:xfrm>
                    <a:prstGeom prst="rect">
                      <a:avLst/>
                    </a:prstGeom>
                    <a:noFill/>
                    <a:ln>
                      <a:noFill/>
                    </a:ln>
                    <a:extLst>
                      <a:ext uri="{53640926-AAD7-44D8-BBD7-CCE9431645EC}">
                        <a14:shadowObscured xmlns:a14="http://schemas.microsoft.com/office/drawing/2010/main"/>
                      </a:ext>
                    </a:extLst>
                  </pic:spPr>
                </pic:pic>
              </a:graphicData>
            </a:graphic>
          </wp:inline>
        </w:drawing>
      </w:r>
    </w:p>
    <w:p w:rsidR="008C326D" w:rsidRPr="00086059" w:rsidRDefault="008C326D" w:rsidP="0068575B">
      <w:pPr>
        <w:spacing w:after="0"/>
        <w:jc w:val="center"/>
        <w:rPr>
          <w:rFonts w:ascii="Times New Roman" w:hAnsi="Times New Roman" w:cs="Times New Roman"/>
          <w:sz w:val="20"/>
          <w:szCs w:val="24"/>
        </w:rPr>
      </w:pPr>
      <w:r w:rsidRPr="00086059">
        <w:rPr>
          <w:rFonts w:ascii="Times New Roman" w:hAnsi="Times New Roman" w:cs="Times New Roman"/>
          <w:sz w:val="20"/>
          <w:szCs w:val="24"/>
        </w:rPr>
        <w:t>Fonte: elaboração própria.</w:t>
      </w:r>
    </w:p>
    <w:p w:rsidR="008C326D" w:rsidRDefault="008C326D" w:rsidP="00376319">
      <w:pPr>
        <w:spacing w:after="0" w:line="240" w:lineRule="auto"/>
        <w:jc w:val="both"/>
        <w:rPr>
          <w:rFonts w:ascii="TimesNewRomanPSMT" w:hAnsi="TimesNewRomanPSMT"/>
          <w:color w:val="000000"/>
          <w:sz w:val="24"/>
          <w:szCs w:val="24"/>
        </w:rPr>
      </w:pPr>
    </w:p>
    <w:p w:rsidR="008C326D" w:rsidRPr="00A111C5" w:rsidRDefault="008C326D" w:rsidP="008C326D">
      <w:pPr>
        <w:spacing w:after="0" w:line="240" w:lineRule="auto"/>
        <w:jc w:val="center"/>
        <w:rPr>
          <w:rFonts w:ascii="CenturySchL-Roma" w:hAnsi="CenturySchL-Roma"/>
          <w:color w:val="000000"/>
        </w:rPr>
      </w:pPr>
      <w:r>
        <w:rPr>
          <w:rFonts w:ascii="CenturySchL-Roma" w:hAnsi="CenturySchL-Roma"/>
          <w:color w:val="000000"/>
        </w:rPr>
        <w:t xml:space="preserve">FIGURA2 – </w:t>
      </w:r>
      <w:r w:rsidRPr="00A111C5">
        <w:rPr>
          <w:rFonts w:ascii="CenturySchL-Roma" w:hAnsi="CenturySchL-Roma"/>
          <w:color w:val="000000"/>
        </w:rPr>
        <w:t xml:space="preserve">EVOLUÇÃO DA TAXA DE JURO </w:t>
      </w:r>
      <w:r>
        <w:rPr>
          <w:rFonts w:ascii="CenturySchL-Roma" w:hAnsi="CenturySchL-Roma"/>
          <w:color w:val="000000"/>
        </w:rPr>
        <w:t>NOMINALE A PROBABILIDADE DE NÃO MUDANÇA DO REGIME DE POLÍTICA MONETÁRIA</w:t>
      </w:r>
    </w:p>
    <w:p w:rsidR="0068575B" w:rsidRDefault="0068575B" w:rsidP="0068575B">
      <w:pPr>
        <w:spacing w:after="0" w:line="240" w:lineRule="auto"/>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(a) Taxa de Juros Nominal</w:t>
      </w:r>
    </w:p>
    <w:p w:rsidR="0068575B" w:rsidRDefault="0068575B" w:rsidP="0068575B">
      <w:pPr>
        <w:spacing w:after="0" w:line="240" w:lineRule="auto"/>
        <w:jc w:val="center"/>
      </w:pPr>
      <w:r w:rsidRPr="00DB1BBB">
        <w:rPr>
          <w:rFonts w:ascii="Times New Roman" w:hAnsi="Times New Roman" w:cs="Times New Roman"/>
          <w:noProof/>
          <w:sz w:val="24"/>
          <w:szCs w:val="24"/>
          <w:lang w:eastAsia="pt-BR"/>
        </w:rPr>
        <w:drawing>
          <wp:inline distT="0" distB="0" distL="0" distR="0">
            <wp:extent cx="6513534" cy="1045029"/>
            <wp:effectExtent l="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srcRect t="11358" b="48787"/>
                    <a:stretch/>
                  </pic:blipFill>
                  <pic:spPr bwMode="auto">
                    <a:xfrm>
                      <a:off x="0" y="0"/>
                      <a:ext cx="6509638" cy="1044404"/>
                    </a:xfrm>
                    <a:prstGeom prst="rect">
                      <a:avLst/>
                    </a:prstGeom>
                    <a:noFill/>
                    <a:ln>
                      <a:noFill/>
                    </a:ln>
                    <a:extLst>
                      <a:ext uri="{53640926-AAD7-44D8-BBD7-CCE9431645EC}">
                        <a14:shadowObscured xmlns:a14="http://schemas.microsoft.com/office/drawing/2010/main"/>
                      </a:ext>
                    </a:extLst>
                  </pic:spPr>
                </pic:pic>
              </a:graphicData>
            </a:graphic>
          </wp:inline>
        </w:drawing>
      </w:r>
    </w:p>
    <w:p w:rsidR="0068575B" w:rsidRDefault="0068575B" w:rsidP="0068575B">
      <w:pPr>
        <w:spacing w:after="0" w:line="240" w:lineRule="auto"/>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(b) Probabilidade do Regime Não Mudar</w:t>
      </w:r>
    </w:p>
    <w:p w:rsidR="0068575B" w:rsidRDefault="0068575B" w:rsidP="0068575B">
      <w:pPr>
        <w:spacing w:after="0" w:line="240" w:lineRule="auto"/>
        <w:jc w:val="center"/>
      </w:pPr>
      <w:r w:rsidRPr="00DB1BBB">
        <w:rPr>
          <w:rFonts w:ascii="Times New Roman" w:hAnsi="Times New Roman" w:cs="Times New Roman"/>
          <w:noProof/>
          <w:sz w:val="24"/>
          <w:szCs w:val="24"/>
          <w:lang w:eastAsia="pt-BR"/>
        </w:rPr>
        <w:drawing>
          <wp:inline distT="0" distB="0" distL="0" distR="0">
            <wp:extent cx="6543304" cy="1033270"/>
            <wp:effectExtent l="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srcRect t="56141" b="4620"/>
                    <a:stretch/>
                  </pic:blipFill>
                  <pic:spPr bwMode="auto">
                    <a:xfrm>
                      <a:off x="0" y="0"/>
                      <a:ext cx="6545469" cy="1033612"/>
                    </a:xfrm>
                    <a:prstGeom prst="rect">
                      <a:avLst/>
                    </a:prstGeom>
                    <a:noFill/>
                    <a:ln>
                      <a:noFill/>
                    </a:ln>
                    <a:extLst>
                      <a:ext uri="{53640926-AAD7-44D8-BBD7-CCE9431645EC}">
                        <a14:shadowObscured xmlns:a14="http://schemas.microsoft.com/office/drawing/2010/main"/>
                      </a:ext>
                    </a:extLst>
                  </pic:spPr>
                </pic:pic>
              </a:graphicData>
            </a:graphic>
          </wp:inline>
        </w:drawing>
      </w:r>
    </w:p>
    <w:p w:rsidR="008C326D" w:rsidRDefault="008C326D" w:rsidP="0087555A">
      <w:pPr>
        <w:spacing w:after="0" w:line="240" w:lineRule="auto"/>
        <w:jc w:val="center"/>
        <w:rPr>
          <w:rFonts w:ascii="Times New Roman" w:hAnsi="Times New Roman" w:cs="Times New Roman"/>
          <w:sz w:val="20"/>
          <w:szCs w:val="24"/>
        </w:rPr>
      </w:pPr>
      <w:r w:rsidRPr="00086059">
        <w:rPr>
          <w:rFonts w:ascii="Times New Roman" w:hAnsi="Times New Roman" w:cs="Times New Roman"/>
          <w:sz w:val="20"/>
          <w:szCs w:val="24"/>
        </w:rPr>
        <w:t>Fonte: elaboração própria.</w:t>
      </w:r>
    </w:p>
    <w:p w:rsidR="008C326D" w:rsidRDefault="008C326D" w:rsidP="008C326D">
      <w:pPr>
        <w:spacing w:after="0" w:line="240" w:lineRule="auto"/>
        <w:jc w:val="both"/>
        <w:rPr>
          <w:rFonts w:ascii="TimesNewRomanPSMT" w:hAnsi="TimesNewRomanPSMT"/>
          <w:color w:val="000000"/>
          <w:sz w:val="24"/>
          <w:szCs w:val="24"/>
        </w:rPr>
      </w:pPr>
    </w:p>
    <w:p w:rsidR="003E6972" w:rsidRPr="009017C7" w:rsidRDefault="00FD43CB" w:rsidP="00376319">
      <w:pPr>
        <w:spacing w:after="0" w:line="240" w:lineRule="auto"/>
        <w:jc w:val="both"/>
        <w:rPr>
          <w:rFonts w:ascii="TimesNewRomanPSMT" w:hAnsi="TimesNewRomanPSMT"/>
          <w:b/>
          <w:color w:val="000000"/>
          <w:sz w:val="24"/>
          <w:szCs w:val="24"/>
        </w:rPr>
      </w:pPr>
      <w:r>
        <w:rPr>
          <w:rFonts w:ascii="TimesNewRomanPSMT" w:hAnsi="TimesNewRomanPSMT"/>
          <w:b/>
          <w:color w:val="000000"/>
          <w:sz w:val="24"/>
          <w:szCs w:val="24"/>
        </w:rPr>
        <w:t>3.2</w:t>
      </w:r>
      <w:r w:rsidR="003E6972" w:rsidRPr="009017C7">
        <w:rPr>
          <w:rFonts w:ascii="TimesNewRomanPSMT" w:hAnsi="TimesNewRomanPSMT"/>
          <w:b/>
          <w:color w:val="000000"/>
          <w:sz w:val="24"/>
          <w:szCs w:val="24"/>
        </w:rPr>
        <w:t xml:space="preserve"> O M</w:t>
      </w:r>
      <w:r w:rsidR="00BA6761" w:rsidRPr="009017C7">
        <w:rPr>
          <w:rFonts w:ascii="TimesNewRomanPSMT" w:hAnsi="TimesNewRomanPSMT"/>
          <w:b/>
          <w:color w:val="000000"/>
          <w:sz w:val="24"/>
          <w:szCs w:val="24"/>
        </w:rPr>
        <w:t>odelo</w:t>
      </w:r>
      <w:r w:rsidR="003E6972" w:rsidRPr="009017C7">
        <w:rPr>
          <w:rFonts w:ascii="TimesNewRomanPSMT" w:hAnsi="TimesNewRomanPSMT"/>
          <w:b/>
          <w:color w:val="000000"/>
          <w:sz w:val="24"/>
          <w:szCs w:val="24"/>
        </w:rPr>
        <w:t xml:space="preserve"> DSGE </w:t>
      </w:r>
      <w:proofErr w:type="spellStart"/>
      <w:r w:rsidR="003E6972" w:rsidRPr="009017C7">
        <w:rPr>
          <w:rFonts w:ascii="TimesNewRomanPSMT" w:hAnsi="TimesNewRomanPSMT"/>
          <w:b/>
          <w:color w:val="000000"/>
          <w:sz w:val="24"/>
          <w:szCs w:val="24"/>
        </w:rPr>
        <w:t>S</w:t>
      </w:r>
      <w:r w:rsidR="00BA6761" w:rsidRPr="009017C7">
        <w:rPr>
          <w:rFonts w:ascii="TimesNewRomanPSMT" w:hAnsi="TimesNewRomanPSMT"/>
          <w:b/>
          <w:color w:val="000000"/>
          <w:sz w:val="24"/>
          <w:szCs w:val="24"/>
        </w:rPr>
        <w:t>emi</w:t>
      </w:r>
      <w:r w:rsidR="003E6972" w:rsidRPr="009017C7">
        <w:rPr>
          <w:rFonts w:ascii="TimesNewRomanPSMT" w:hAnsi="TimesNewRomanPSMT"/>
          <w:b/>
          <w:color w:val="000000"/>
          <w:sz w:val="24"/>
          <w:szCs w:val="24"/>
        </w:rPr>
        <w:t>-E</w:t>
      </w:r>
      <w:r w:rsidR="00BA6761" w:rsidRPr="009017C7">
        <w:rPr>
          <w:rFonts w:ascii="TimesNewRomanPSMT" w:hAnsi="TimesNewRomanPSMT"/>
          <w:b/>
          <w:color w:val="000000"/>
          <w:sz w:val="24"/>
          <w:szCs w:val="24"/>
        </w:rPr>
        <w:t>strutural</w:t>
      </w:r>
      <w:proofErr w:type="spellEnd"/>
    </w:p>
    <w:p w:rsidR="003E6972" w:rsidRDefault="00FD43CB" w:rsidP="00376319">
      <w:pPr>
        <w:spacing w:after="0" w:line="240" w:lineRule="auto"/>
        <w:jc w:val="both"/>
        <w:rPr>
          <w:rFonts w:ascii="TimesNewRomanPSMT" w:hAnsi="TimesNewRomanPSMT"/>
          <w:color w:val="000000"/>
          <w:sz w:val="24"/>
          <w:szCs w:val="24"/>
        </w:rPr>
      </w:pPr>
      <w:r>
        <w:rPr>
          <w:rFonts w:ascii="TimesNewRomanPSMT" w:hAnsi="TimesNewRomanPSMT"/>
          <w:color w:val="000000"/>
          <w:sz w:val="24"/>
          <w:szCs w:val="24"/>
        </w:rPr>
        <w:t>3.2.1</w:t>
      </w:r>
      <w:r w:rsidR="003E6972" w:rsidRPr="00BA6761">
        <w:rPr>
          <w:rFonts w:ascii="TimesNewRomanPSMT" w:hAnsi="TimesNewRomanPSMT"/>
          <w:color w:val="000000"/>
          <w:sz w:val="24"/>
          <w:szCs w:val="24"/>
        </w:rPr>
        <w:t xml:space="preserve">Especificação do Modelo </w:t>
      </w:r>
      <w:proofErr w:type="spellStart"/>
      <w:proofErr w:type="gramStart"/>
      <w:r w:rsidR="003E6972" w:rsidRPr="00BA6761">
        <w:rPr>
          <w:rFonts w:ascii="TimesNewRomanPSMT" w:hAnsi="TimesNewRomanPSMT"/>
          <w:color w:val="000000"/>
          <w:sz w:val="24"/>
          <w:szCs w:val="24"/>
        </w:rPr>
        <w:t>Semi-estrutural</w:t>
      </w:r>
      <w:proofErr w:type="spellEnd"/>
      <w:proofErr w:type="gramEnd"/>
      <w:r w:rsidR="003E6972">
        <w:rPr>
          <w:rStyle w:val="Refdenotaderodap"/>
          <w:rFonts w:ascii="TimesNewRomanPSMT" w:hAnsi="TimesNewRomanPSMT"/>
          <w:color w:val="000000"/>
          <w:sz w:val="24"/>
          <w:szCs w:val="24"/>
        </w:rPr>
        <w:footnoteReference w:id="4"/>
      </w:r>
    </w:p>
    <w:p w:rsidR="003E6972" w:rsidRDefault="003E6972" w:rsidP="00376319">
      <w:pPr>
        <w:spacing w:after="0" w:line="240" w:lineRule="auto"/>
        <w:jc w:val="both"/>
        <w:rPr>
          <w:rFonts w:ascii="TimesNewRomanPSMT" w:hAnsi="TimesNewRomanPSMT"/>
          <w:color w:val="000000"/>
          <w:sz w:val="24"/>
          <w:szCs w:val="24"/>
        </w:rPr>
      </w:pPr>
    </w:p>
    <w:p w:rsidR="003E6972" w:rsidRDefault="00AC4DEB" w:rsidP="00376319">
      <w:pPr>
        <w:spacing w:after="0" w:line="240" w:lineRule="auto"/>
        <w:jc w:val="both"/>
        <w:rPr>
          <w:rFonts w:ascii="TimesNewRomanPSMT" w:eastAsiaTheme="minorEastAsia" w:hAnsi="TimesNewRomanPSMT"/>
          <w:color w:val="000000"/>
          <w:sz w:val="24"/>
          <w:szCs w:val="24"/>
        </w:rPr>
      </w:pPr>
      <w:r>
        <w:rPr>
          <w:rFonts w:ascii="TimesNewRomanPSMT" w:hAnsi="TimesNewRomanPSMT"/>
          <w:color w:val="000000"/>
          <w:sz w:val="24"/>
          <w:szCs w:val="24"/>
        </w:rPr>
        <w:t>Dada a sua natureza novo-</w:t>
      </w:r>
      <w:proofErr w:type="spellStart"/>
      <w:r w:rsidR="003E6972">
        <w:rPr>
          <w:rFonts w:ascii="TimesNewRomanPSMT" w:hAnsi="TimesNewRomanPSMT"/>
          <w:color w:val="000000"/>
          <w:sz w:val="24"/>
          <w:szCs w:val="24"/>
        </w:rPr>
        <w:t>keynesiana</w:t>
      </w:r>
      <w:proofErr w:type="spellEnd"/>
      <w:r w:rsidR="003E6972">
        <w:rPr>
          <w:rFonts w:ascii="TimesNewRomanPSMT" w:hAnsi="TimesNewRomanPSMT"/>
          <w:color w:val="000000"/>
          <w:sz w:val="24"/>
          <w:szCs w:val="24"/>
        </w:rPr>
        <w:t xml:space="preserve">, a hipótese central do modelo pressupõe um </w:t>
      </w:r>
      <w:proofErr w:type="spellStart"/>
      <w:r w:rsidR="003E6972" w:rsidRPr="002326BB">
        <w:rPr>
          <w:rFonts w:ascii="TimesNewRomanPSMT" w:hAnsi="TimesNewRomanPSMT"/>
          <w:i/>
          <w:color w:val="000000"/>
          <w:sz w:val="24"/>
          <w:szCs w:val="24"/>
        </w:rPr>
        <w:t>continuum</w:t>
      </w:r>
      <w:proofErr w:type="spellEnd"/>
      <w:r w:rsidR="003E6972">
        <w:rPr>
          <w:rFonts w:ascii="TimesNewRomanPSMT" w:hAnsi="TimesNewRomanPSMT"/>
          <w:color w:val="000000"/>
          <w:sz w:val="24"/>
          <w:szCs w:val="24"/>
        </w:rPr>
        <w:t xml:space="preserve"> de firmas, em concorrência monopolística. Para destacar a questão de interesse neste trabalho, isto é, a </w:t>
      </w:r>
      <w:r w:rsidR="003E6972">
        <w:rPr>
          <w:rFonts w:ascii="TimesNewRomanPSMT" w:hAnsi="TimesNewRomanPSMT"/>
          <w:color w:val="000000"/>
          <w:sz w:val="24"/>
          <w:szCs w:val="24"/>
        </w:rPr>
        <w:lastRenderedPageBreak/>
        <w:t>heterogeneida</w:t>
      </w:r>
      <w:r w:rsidR="00143D96">
        <w:rPr>
          <w:rFonts w:ascii="TimesNewRomanPSMT" w:hAnsi="TimesNewRomanPSMT"/>
          <w:color w:val="000000"/>
          <w:sz w:val="24"/>
          <w:szCs w:val="24"/>
        </w:rPr>
        <w:t>de setorial, supõe-se, ademais,</w:t>
      </w:r>
      <w:r w:rsidR="003E6972">
        <w:rPr>
          <w:rFonts w:ascii="TimesNewRomanPSMT" w:hAnsi="TimesNewRomanPSMT"/>
          <w:color w:val="000000"/>
          <w:sz w:val="24"/>
          <w:szCs w:val="24"/>
        </w:rPr>
        <w:t xml:space="preserve"> que as firmas estão distribuídas em </w:t>
      </w:r>
      <m:oMath>
        <m:r>
          <w:rPr>
            <w:rFonts w:ascii="Cambria Math" w:hAnsi="Cambria Math"/>
            <w:color w:val="000000"/>
            <w:sz w:val="24"/>
            <w:szCs w:val="24"/>
          </w:rPr>
          <m:t>K</m:t>
        </m:r>
      </m:oMath>
      <w:r w:rsidR="003E6972">
        <w:rPr>
          <w:rFonts w:ascii="TimesNewRomanPSMT" w:hAnsi="TimesNewRomanPSMT"/>
          <w:color w:val="000000"/>
          <w:sz w:val="24"/>
          <w:szCs w:val="24"/>
        </w:rPr>
        <w:t xml:space="preserve"> setores da economia, sendo que diferentes setores implicam diferentes </w:t>
      </w:r>
      <w:r w:rsidR="00407ECA">
        <w:rPr>
          <w:rFonts w:ascii="TimesNewRomanPSMT" w:hAnsi="TimesNewRomanPSMT"/>
          <w:color w:val="000000"/>
          <w:sz w:val="24"/>
          <w:szCs w:val="24"/>
        </w:rPr>
        <w:t>frequ</w:t>
      </w:r>
      <w:r w:rsidR="002C3BE1">
        <w:rPr>
          <w:rFonts w:ascii="TimesNewRomanPSMT" w:hAnsi="TimesNewRomanPSMT"/>
          <w:color w:val="000000"/>
          <w:sz w:val="24"/>
          <w:szCs w:val="24"/>
        </w:rPr>
        <w:t>ências</w:t>
      </w:r>
      <w:r w:rsidR="003E6972">
        <w:rPr>
          <w:rFonts w:ascii="TimesNewRomanPSMT" w:hAnsi="TimesNewRomanPSMT"/>
          <w:color w:val="000000"/>
          <w:sz w:val="24"/>
          <w:szCs w:val="24"/>
        </w:rPr>
        <w:t xml:space="preserve"> de mudanças de preços. As firmas são indexadas por </w:t>
      </w:r>
      <m:oMath>
        <m:r>
          <w:rPr>
            <w:rFonts w:ascii="Cambria Math" w:hAnsi="Cambria Math"/>
            <w:color w:val="000000"/>
            <w:sz w:val="24"/>
            <w:szCs w:val="24"/>
          </w:rPr>
          <m:t>k ϵ(</m:t>
        </m:r>
        <w:proofErr w:type="gramStart"/>
        <m:r>
          <w:rPr>
            <w:rFonts w:ascii="Cambria Math" w:hAnsi="Cambria Math"/>
            <w:color w:val="000000"/>
            <w:sz w:val="24"/>
            <w:szCs w:val="24"/>
          </w:rPr>
          <m:t>1</m:t>
        </m:r>
        <w:proofErr w:type="gramEnd"/>
        <m:r>
          <w:rPr>
            <w:rFonts w:ascii="Cambria Math" w:hAnsi="Cambria Math"/>
            <w:color w:val="000000"/>
            <w:sz w:val="24"/>
            <w:szCs w:val="24"/>
          </w:rPr>
          <m:t>,...,  K)</m:t>
        </m:r>
      </m:oMath>
      <w:r w:rsidR="003E6972">
        <w:rPr>
          <w:rFonts w:ascii="TimesNewRomanPSMT" w:hAnsi="TimesNewRomanPSMT"/>
          <w:color w:val="000000"/>
          <w:sz w:val="24"/>
          <w:szCs w:val="24"/>
        </w:rPr>
        <w:t xml:space="preserve">, e por </w:t>
      </w:r>
      <m:oMath>
        <m:r>
          <w:rPr>
            <w:rFonts w:ascii="Cambria Math" w:hAnsi="Cambria Math"/>
            <w:color w:val="000000"/>
            <w:sz w:val="24"/>
            <w:szCs w:val="24"/>
          </w:rPr>
          <m:t>j ϵ (0, ...,1)</m:t>
        </m:r>
      </m:oMath>
      <w:r w:rsidR="003E6972">
        <w:rPr>
          <w:rFonts w:ascii="TimesNewRomanPSMT" w:hAnsi="TimesNewRomanPSMT"/>
          <w:i/>
          <w:color w:val="000000"/>
          <w:sz w:val="24"/>
          <w:szCs w:val="24"/>
        </w:rPr>
        <w:t xml:space="preserve">. </w:t>
      </w:r>
      <w:r w:rsidR="003E6972">
        <w:rPr>
          <w:rFonts w:ascii="TimesNewRomanPSMT" w:hAnsi="TimesNewRomanPSMT"/>
          <w:color w:val="000000"/>
          <w:sz w:val="24"/>
          <w:szCs w:val="24"/>
        </w:rPr>
        <w:t xml:space="preserve">A densidade de firmas em cada setor é representada por </w:t>
      </w:r>
      <m:oMath>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w:proofErr w:type="gramStart"/>
        <m:r>
          <w:rPr>
            <w:rFonts w:ascii="Cambria Math" w:hAnsi="Cambria Math"/>
            <w:color w:val="000000"/>
            <w:sz w:val="24"/>
            <w:szCs w:val="24"/>
          </w:rPr>
          <m:t>, …</m:t>
        </m:r>
        <w:proofErr w:type="gramEnd"/>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K</m:t>
            </m:r>
          </m:sub>
        </m:sSub>
        <m:r>
          <w:rPr>
            <w:rFonts w:ascii="Cambria Math" w:hAnsi="Cambria Math"/>
            <w:color w:val="000000"/>
            <w:sz w:val="24"/>
            <w:szCs w:val="24"/>
          </w:rPr>
          <m:t>)</m:t>
        </m:r>
      </m:oMath>
      <w:r w:rsidR="003E6972" w:rsidRPr="0079637F">
        <w:rPr>
          <w:rFonts w:ascii="TimesNewRomanPSMT" w:hAnsi="TimesNewRomanPSMT"/>
          <w:i/>
          <w:color w:val="000000"/>
          <w:sz w:val="24"/>
          <w:szCs w:val="24"/>
        </w:rPr>
        <w:t>,</w:t>
      </w:r>
      <w:r w:rsidR="003E6972">
        <w:rPr>
          <w:rFonts w:ascii="TimesNewRomanPSMT" w:hAnsi="TimesNewRomanPSMT"/>
          <w:color w:val="000000"/>
          <w:sz w:val="24"/>
          <w:szCs w:val="24"/>
        </w:rPr>
        <w:t xml:space="preserve"> com </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K</m:t>
            </m:r>
          </m:sub>
        </m:sSub>
        <m:r>
          <w:rPr>
            <w:rFonts w:ascii="Cambria Math" w:hAnsi="Cambria Math"/>
            <w:color w:val="000000"/>
            <w:sz w:val="24"/>
            <w:szCs w:val="24"/>
          </w:rPr>
          <m:t xml:space="preserve"> ≥ 0</m:t>
        </m:r>
      </m:oMath>
      <w:r w:rsidR="003E6972">
        <w:rPr>
          <w:rFonts w:ascii="TimesNewRomanPSMT" w:hAnsi="TimesNewRomanPSMT"/>
          <w:color w:val="000000"/>
          <w:sz w:val="24"/>
          <w:szCs w:val="24"/>
        </w:rPr>
        <w:t xml:space="preserve">e </w:t>
      </w:r>
      <m:oMath>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K</m:t>
                </m:r>
              </m:sub>
            </m:sSub>
          </m:e>
        </m:nary>
        <m:r>
          <w:rPr>
            <w:rFonts w:ascii="Cambria Math" w:hAnsi="Cambria Math"/>
            <w:color w:val="000000"/>
            <w:sz w:val="24"/>
            <w:szCs w:val="24"/>
          </w:rPr>
          <m:t>=1</m:t>
        </m:r>
      </m:oMath>
      <w:r w:rsidR="003E6972">
        <w:rPr>
          <w:rFonts w:ascii="TimesNewRomanPSMT" w:eastAsiaTheme="minorEastAsia" w:hAnsi="TimesNewRomanPSMT"/>
          <w:color w:val="000000"/>
          <w:sz w:val="24"/>
          <w:szCs w:val="24"/>
        </w:rPr>
        <w:t xml:space="preserve">, onde </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k</m:t>
            </m:r>
          </m:sub>
        </m:sSub>
      </m:oMath>
      <w:r w:rsidR="003E6972">
        <w:rPr>
          <w:rFonts w:ascii="TimesNewRomanPSMT" w:hAnsi="TimesNewRomanPSMT"/>
          <w:color w:val="000000"/>
          <w:sz w:val="24"/>
          <w:szCs w:val="24"/>
        </w:rPr>
        <w:t xml:space="preserve">é a densidade de firmas no setor </w:t>
      </w:r>
      <w:r w:rsidR="003E6972" w:rsidRPr="00195CAC">
        <w:rPr>
          <w:rFonts w:ascii="TimesNewRomanPSMT" w:hAnsi="TimesNewRomanPSMT"/>
          <w:i/>
          <w:color w:val="000000"/>
          <w:sz w:val="24"/>
          <w:szCs w:val="24"/>
        </w:rPr>
        <w:t>k</w:t>
      </w:r>
      <w:r w:rsidR="003E6972">
        <w:rPr>
          <w:rFonts w:ascii="TimesNewRomanPSMT" w:hAnsi="TimesNewRomanPSMT"/>
          <w:color w:val="000000"/>
          <w:sz w:val="24"/>
          <w:szCs w:val="24"/>
        </w:rPr>
        <w:t>.</w:t>
      </w:r>
      <w:r w:rsidR="003E6972">
        <w:rPr>
          <w:rFonts w:ascii="TimesNewRomanPSMT" w:eastAsiaTheme="minorEastAsia" w:hAnsi="TimesNewRomanPSMT"/>
          <w:color w:val="000000"/>
          <w:sz w:val="24"/>
          <w:szCs w:val="24"/>
        </w:rPr>
        <w:t xml:space="preserve"> Cada firma produz um único bem e enfrenta uma demanda que depende, negativamente, do seu preço relativo.</w:t>
      </w:r>
    </w:p>
    <w:p w:rsidR="00AC4DEB" w:rsidRDefault="00AC4DEB" w:rsidP="00376319">
      <w:pPr>
        <w:spacing w:after="0" w:line="240" w:lineRule="auto"/>
        <w:jc w:val="both"/>
        <w:rPr>
          <w:rFonts w:ascii="TimesNewRomanPSMT" w:eastAsiaTheme="minorEastAsia" w:hAnsi="TimesNewRomanPSMT"/>
          <w:color w:val="000000"/>
          <w:sz w:val="24"/>
          <w:szCs w:val="24"/>
        </w:rPr>
      </w:pPr>
    </w:p>
    <w:p w:rsidR="00606825" w:rsidRDefault="00A6486A"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O </w:t>
      </w:r>
      <w:r w:rsidR="00606825">
        <w:rPr>
          <w:rFonts w:ascii="TimesNewRomanPSMT" w:eastAsiaTheme="minorEastAsia" w:hAnsi="TimesNewRomanPSMT"/>
          <w:color w:val="000000"/>
          <w:sz w:val="24"/>
          <w:szCs w:val="24"/>
        </w:rPr>
        <w:t xml:space="preserve">lucro da firma </w:t>
      </w:r>
      <m:oMath>
        <m:r>
          <w:rPr>
            <w:rFonts w:ascii="Cambria Math" w:eastAsiaTheme="minorEastAsia" w:hAnsi="Cambria Math"/>
            <w:color w:val="000000"/>
            <w:sz w:val="24"/>
            <w:szCs w:val="24"/>
          </w:rPr>
          <m:t>j</m:t>
        </m:r>
      </m:oMath>
      <w:r w:rsidR="00606825">
        <w:rPr>
          <w:rFonts w:ascii="TimesNewRomanPSMT" w:eastAsiaTheme="minorEastAsia" w:hAnsi="TimesNewRomanPSMT"/>
          <w:color w:val="000000"/>
          <w:sz w:val="24"/>
          <w:szCs w:val="24"/>
        </w:rPr>
        <w:t xml:space="preserve"> pertencente ao setor </w:t>
      </w:r>
      <m:oMath>
        <m:r>
          <w:rPr>
            <w:rFonts w:ascii="Cambria Math" w:eastAsiaTheme="minorEastAsia" w:hAnsi="Cambria Math"/>
            <w:color w:val="000000"/>
            <w:sz w:val="24"/>
            <w:szCs w:val="24"/>
          </w:rPr>
          <m:t>k</m:t>
        </m:r>
      </m:oMath>
      <w:r w:rsidR="00606825">
        <w:rPr>
          <w:rFonts w:ascii="TimesNewRomanPSMT" w:eastAsiaTheme="minorEastAsia" w:hAnsi="TimesNewRomanPSMT"/>
          <w:color w:val="000000"/>
          <w:sz w:val="24"/>
          <w:szCs w:val="24"/>
        </w:rPr>
        <w:t>, é representado por:</w:t>
      </w:r>
    </w:p>
    <w:p w:rsidR="00606825" w:rsidRPr="0079637F" w:rsidRDefault="00606825" w:rsidP="00A6486A">
      <w:pPr>
        <w:spacing w:after="0" w:line="240" w:lineRule="auto"/>
        <w:jc w:val="center"/>
        <w:rPr>
          <w:rFonts w:ascii="TimesNewRomanPSMT" w:hAnsi="TimesNewRomanPSMT"/>
          <w:color w:val="000000"/>
          <w:sz w:val="24"/>
          <w:szCs w:val="24"/>
        </w:rPr>
      </w:pPr>
      <m:oMathPara>
        <m:oMath>
          <m:r>
            <m:rPr>
              <m:sty m:val="p"/>
            </m:rPr>
            <w:rPr>
              <w:rFonts w:ascii="Cambria Math" w:eastAsiaTheme="minorEastAsia" w:hAnsi="Cambria Math"/>
              <w:color w:val="000000"/>
              <w:sz w:val="24"/>
              <w:szCs w:val="24"/>
            </w:rPr>
            <m:t>Π</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k,j</m:t>
              </m:r>
            </m:e>
          </m:d>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t(k,j)</m:t>
              </m:r>
            </m:sub>
          </m:sSub>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t(k,j)</m:t>
              </m:r>
            </m:sub>
          </m:sSub>
          <m:r>
            <w:rPr>
              <w:rFonts w:ascii="Cambria Math" w:eastAsiaTheme="minorEastAsia" w:hAnsi="Cambria Math"/>
              <w:color w:val="000000"/>
              <w:sz w:val="24"/>
              <w:szCs w:val="24"/>
            </w:rPr>
            <m:t>-C(</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k,j</m:t>
                  </m:r>
                </m:e>
              </m:d>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ξ</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oMath>
      </m:oMathPara>
    </w:p>
    <w:p w:rsidR="00606825" w:rsidRDefault="00A6486A" w:rsidP="00376319">
      <w:pPr>
        <w:spacing w:after="0" w:line="240" w:lineRule="auto"/>
        <w:jc w:val="both"/>
        <w:rPr>
          <w:rFonts w:ascii="TimesNewRomanPSMT" w:eastAsiaTheme="minorEastAsia" w:hAnsi="TimesNewRomanPSMT"/>
          <w:color w:val="000000"/>
          <w:sz w:val="24"/>
          <w:szCs w:val="24"/>
        </w:rPr>
      </w:pPr>
      <w:proofErr w:type="gramStart"/>
      <w:r>
        <w:rPr>
          <w:rFonts w:ascii="TimesNewRomanPSMT" w:hAnsi="TimesNewRomanPSMT"/>
          <w:color w:val="000000"/>
          <w:sz w:val="24"/>
          <w:szCs w:val="24"/>
        </w:rPr>
        <w:t>onde</w:t>
      </w:r>
      <w:proofErr w:type="gramEnd"/>
      <w:r w:rsidR="00407ECA">
        <w:rPr>
          <w:rFonts w:ascii="TimesNewRomanPSMT" w:hAnsi="TimesNewRomanPSMT"/>
          <w:color w:val="000000"/>
          <w:sz w:val="24"/>
          <w:szCs w:val="24"/>
        </w:rPr>
        <w:t xml:space="preserv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t(k,j)</m:t>
            </m:r>
          </m:sub>
        </m:sSub>
      </m:oMath>
      <w:r w:rsidR="00606825">
        <w:rPr>
          <w:rFonts w:ascii="TimesNewRomanPSMT" w:eastAsiaTheme="minorEastAsia" w:hAnsi="TimesNewRomanPSMT"/>
          <w:color w:val="000000"/>
          <w:sz w:val="24"/>
          <w:szCs w:val="24"/>
        </w:rPr>
        <w:t xml:space="preserve"> é o preço cobrado pela firma </w:t>
      </w:r>
      <w:r w:rsidR="00606825" w:rsidRPr="009F5B73">
        <w:rPr>
          <w:rFonts w:ascii="TimesNewRomanPSMT" w:eastAsiaTheme="minorEastAsia" w:hAnsi="TimesNewRomanPSMT"/>
          <w:i/>
          <w:color w:val="000000"/>
          <w:sz w:val="24"/>
          <w:szCs w:val="24"/>
        </w:rPr>
        <w:t>j</w:t>
      </w:r>
      <w:r w:rsidR="00606825">
        <w:rPr>
          <w:rFonts w:ascii="TimesNewRomanPSMT" w:eastAsiaTheme="minorEastAsia" w:hAnsi="TimesNewRomanPSMT"/>
          <w:color w:val="000000"/>
          <w:sz w:val="24"/>
          <w:szCs w:val="24"/>
        </w:rPr>
        <w:t xml:space="preserve"> do setor </w:t>
      </w:r>
      <w:r w:rsidR="00606825" w:rsidRPr="009F5B73">
        <w:rPr>
          <w:rFonts w:ascii="TimesNewRomanPSMT" w:eastAsiaTheme="minorEastAsia" w:hAnsi="TimesNewRomanPSMT"/>
          <w:i/>
          <w:color w:val="000000"/>
          <w:sz w:val="24"/>
          <w:szCs w:val="24"/>
        </w:rPr>
        <w:t>k</w:t>
      </w:r>
      <w:r>
        <w:rPr>
          <w:rFonts w:ascii="TimesNewRomanPSMT" w:eastAsiaTheme="minorEastAsia" w:hAnsi="TimesNewRomanPSMT"/>
          <w:color w:val="000000"/>
          <w:sz w:val="24"/>
          <w:szCs w:val="24"/>
        </w:rPr>
        <w:t xml:space="preserv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t(k,j)</m:t>
            </m:r>
          </m:sub>
        </m:sSub>
      </m:oMath>
      <w:r w:rsidR="00606825">
        <w:rPr>
          <w:rFonts w:ascii="TimesNewRomanPSMT" w:eastAsiaTheme="minorEastAsia" w:hAnsi="TimesNewRomanPSMT"/>
          <w:color w:val="000000"/>
          <w:sz w:val="24"/>
          <w:szCs w:val="24"/>
        </w:rPr>
        <w:t xml:space="preserve"> é a quantidade vendida pela firma </w:t>
      </w:r>
      <w:r w:rsidR="00606825" w:rsidRPr="00FF4F78">
        <w:rPr>
          <w:rFonts w:ascii="TimesNewRomanPSMT" w:eastAsiaTheme="minorEastAsia" w:hAnsi="TimesNewRomanPSMT"/>
          <w:i/>
          <w:color w:val="000000"/>
          <w:sz w:val="24"/>
          <w:szCs w:val="24"/>
        </w:rPr>
        <w:t>j</w:t>
      </w:r>
      <w:r w:rsidR="00606825">
        <w:rPr>
          <w:rFonts w:ascii="TimesNewRomanPSMT" w:eastAsiaTheme="minorEastAsia" w:hAnsi="TimesNewRomanPSMT"/>
          <w:color w:val="000000"/>
          <w:sz w:val="24"/>
          <w:szCs w:val="24"/>
        </w:rPr>
        <w:t xml:space="preserve"> do setor </w:t>
      </w:r>
      <w:r w:rsidR="00606825" w:rsidRPr="00FF4F78">
        <w:rPr>
          <w:rFonts w:ascii="TimesNewRomanPSMT" w:eastAsiaTheme="minorEastAsia" w:hAnsi="TimesNewRomanPSMT"/>
          <w:i/>
          <w:color w:val="000000"/>
          <w:sz w:val="24"/>
          <w:szCs w:val="24"/>
        </w:rPr>
        <w:t>k</w:t>
      </w:r>
      <w:r w:rsidR="00606825">
        <w:rPr>
          <w:rFonts w:ascii="TimesNewRomanPSMT" w:eastAsiaTheme="minorEastAsia" w:hAnsi="TimesNewRomanPSMT"/>
          <w:color w:val="000000"/>
          <w:sz w:val="24"/>
          <w:szCs w:val="24"/>
        </w:rPr>
        <w:t>;</w:t>
      </w:r>
      <m:oMath>
        <m:r>
          <w:rPr>
            <w:rFonts w:ascii="Cambria Math" w:eastAsiaTheme="minorEastAsia" w:hAnsi="Cambria Math"/>
            <w:color w:val="000000"/>
            <w:sz w:val="24"/>
            <w:szCs w:val="24"/>
          </w:rPr>
          <m:t xml:space="preserve"> C(</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k,j</m:t>
                </m:r>
              </m:e>
            </m:d>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ξ</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oMath>
      <w:r w:rsidR="002115A9">
        <w:rPr>
          <w:rFonts w:ascii="TimesNewRomanPSMT" w:eastAsiaTheme="minorEastAsia" w:hAnsi="TimesNewRomanPSMT"/>
          <w:color w:val="000000"/>
          <w:sz w:val="24"/>
          <w:szCs w:val="24"/>
        </w:rPr>
        <w:t xml:space="preserve"> </w:t>
      </w:r>
      <w:r w:rsidR="00606825">
        <w:rPr>
          <w:rFonts w:ascii="TimesNewRomanPSMT" w:eastAsiaTheme="minorEastAsia" w:hAnsi="TimesNewRomanPSMT"/>
          <w:color w:val="000000"/>
          <w:sz w:val="24"/>
          <w:szCs w:val="24"/>
        </w:rPr>
        <w:t>é o custo em que a firma incorre para produzir, que, além da quantidade que ela produz, depende também do produto total da economia,</w:t>
      </w:r>
      <w:r w:rsidR="00407ECA">
        <w:rPr>
          <w:rFonts w:ascii="TimesNewRomanPSMT" w:eastAsiaTheme="minorEastAsia" w:hAnsi="TimesNewRomanPSMT"/>
          <w:color w:val="000000"/>
          <w:sz w:val="24"/>
          <w:szCs w:val="24"/>
        </w:rPr>
        <w:t xml:space="preserve"> </w:t>
      </w:r>
      <w:proofErr w:type="spellStart"/>
      <w:r w:rsidR="00606825" w:rsidRPr="00FF4F78">
        <w:rPr>
          <w:rFonts w:ascii="TimesNewRomanPSMT" w:eastAsiaTheme="minorEastAsia" w:hAnsi="TimesNewRomanPSMT"/>
          <w:i/>
          <w:color w:val="000000"/>
          <w:sz w:val="24"/>
          <w:szCs w:val="24"/>
        </w:rPr>
        <w:t>Y</w:t>
      </w:r>
      <w:r w:rsidR="00606825" w:rsidRPr="00FF4F78">
        <w:rPr>
          <w:rFonts w:ascii="TimesNewRomanPSMT" w:eastAsiaTheme="minorEastAsia" w:hAnsi="TimesNewRomanPSMT"/>
          <w:i/>
          <w:color w:val="000000"/>
          <w:sz w:val="24"/>
          <w:szCs w:val="24"/>
          <w:vertAlign w:val="subscript"/>
        </w:rPr>
        <w:t>t</w:t>
      </w:r>
      <w:proofErr w:type="spellEnd"/>
      <w:r w:rsidR="00606825">
        <w:rPr>
          <w:rFonts w:ascii="TimesNewRomanPSMT" w:eastAsiaTheme="minorEastAsia" w:hAnsi="TimesNewRomanPSMT"/>
          <w:color w:val="000000"/>
          <w:sz w:val="24"/>
          <w:szCs w:val="24"/>
        </w:rPr>
        <w:t xml:space="preserve">, e está sujeito a choque </w:t>
      </w:r>
      <w:proofErr w:type="spellStart"/>
      <w:r w:rsidR="00606825" w:rsidRPr="00FF4F78">
        <w:rPr>
          <w:rFonts w:ascii="TimesNewRomanPSMT" w:eastAsiaTheme="minorEastAsia" w:hAnsi="TimesNewRomanPSMT"/>
          <w:i/>
          <w:color w:val="000000"/>
          <w:sz w:val="24"/>
          <w:szCs w:val="24"/>
        </w:rPr>
        <w:t>ξ</w:t>
      </w:r>
      <w:r w:rsidR="00606825" w:rsidRPr="00FF4F78">
        <w:rPr>
          <w:rFonts w:ascii="TimesNewRomanPSMT" w:eastAsiaTheme="minorEastAsia" w:hAnsi="TimesNewRomanPSMT"/>
          <w:i/>
          <w:color w:val="000000"/>
          <w:sz w:val="24"/>
          <w:szCs w:val="24"/>
          <w:vertAlign w:val="subscript"/>
        </w:rPr>
        <w:t>t</w:t>
      </w:r>
      <w:proofErr w:type="spellEnd"/>
      <w:r w:rsidR="00606825">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O preço relativo da firma é:</w:t>
      </w:r>
    </w:p>
    <w:p w:rsidR="00A6486A" w:rsidRDefault="00CD74BD" w:rsidP="00A6486A">
      <w:pPr>
        <w:spacing w:after="0" w:line="240" w:lineRule="auto"/>
        <w:jc w:val="center"/>
        <w:rPr>
          <w:rFonts w:ascii="TimesNewRomanPSMT" w:eastAsiaTheme="minorEastAsia" w:hAnsi="TimesNewRomanPSMT"/>
          <w:color w:val="000000"/>
          <w:sz w:val="24"/>
          <w:szCs w:val="24"/>
        </w:rPr>
      </w:pPr>
      <m:oMathPara>
        <m:oMath>
          <m:f>
            <m:fPr>
              <m:ctrlPr>
                <w:rPr>
                  <w:rFonts w:ascii="Cambria Math" w:eastAsiaTheme="minorEastAsia" w:hAnsi="Cambria Math"/>
                  <w:i/>
                  <w:color w:val="000000"/>
                  <w:sz w:val="24"/>
                  <w:szCs w:val="24"/>
                </w:rPr>
              </m:ctrlPr>
            </m:fPr>
            <m:num>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t(k,j)</m:t>
                  </m:r>
                </m:sub>
              </m:sSub>
            </m:num>
            <m:den>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sub>
              </m:sSub>
            </m:den>
          </m:f>
          <m:r>
            <w:rPr>
              <w:rFonts w:ascii="Cambria Math" w:eastAsiaTheme="minorEastAsia" w:hAnsi="Cambria Math"/>
              <w:color w:val="000000"/>
              <w:sz w:val="24"/>
              <w:szCs w:val="24"/>
            </w:rPr>
            <m:t>,</m:t>
          </m:r>
        </m:oMath>
      </m:oMathPara>
    </w:p>
    <w:p w:rsidR="00606825" w:rsidRDefault="00A6486A" w:rsidP="00376319">
      <w:pPr>
        <w:spacing w:after="0" w:line="240" w:lineRule="auto"/>
        <w:jc w:val="both"/>
        <w:rPr>
          <w:rFonts w:ascii="TimesNewRomanPSMT" w:eastAsiaTheme="minorEastAsia" w:hAnsi="TimesNewRomanPSMT"/>
          <w:color w:val="000000"/>
          <w:sz w:val="24"/>
          <w:szCs w:val="24"/>
        </w:rPr>
      </w:pPr>
      <w:proofErr w:type="gramStart"/>
      <w:r>
        <w:rPr>
          <w:rFonts w:ascii="TimesNewRomanPSMT" w:eastAsiaTheme="minorEastAsia" w:hAnsi="TimesNewRomanPSMT"/>
          <w:color w:val="000000"/>
          <w:sz w:val="24"/>
          <w:szCs w:val="24"/>
        </w:rPr>
        <w:t>em</w:t>
      </w:r>
      <w:proofErr w:type="gramEnd"/>
      <w:r>
        <w:rPr>
          <w:rFonts w:ascii="TimesNewRomanPSMT" w:eastAsiaTheme="minorEastAsia" w:hAnsi="TimesNewRomanPSMT"/>
          <w:color w:val="000000"/>
          <w:sz w:val="24"/>
          <w:szCs w:val="24"/>
        </w:rPr>
        <w:t xml:space="preserve"> que</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 xml:space="preserve"> P</m:t>
            </m:r>
          </m:e>
          <m:sub>
            <m:r>
              <w:rPr>
                <w:rFonts w:ascii="Cambria Math" w:eastAsiaTheme="minorEastAsia" w:hAnsi="Cambria Math"/>
                <w:color w:val="000000"/>
                <w:sz w:val="24"/>
                <w:szCs w:val="24"/>
              </w:rPr>
              <m:t>t</m:t>
            </m:r>
          </m:sub>
        </m:sSub>
      </m:oMath>
      <w:r w:rsidR="00606825">
        <w:rPr>
          <w:rFonts w:ascii="TimesNewRomanPSMT" w:eastAsiaTheme="minorEastAsia" w:hAnsi="TimesNewRomanPSMT"/>
          <w:color w:val="000000"/>
          <w:sz w:val="24"/>
          <w:szCs w:val="24"/>
        </w:rPr>
        <w:t xml:space="preserve"> é o </w:t>
      </w:r>
      <w:r>
        <w:rPr>
          <w:rFonts w:ascii="TimesNewRomanPSMT" w:eastAsiaTheme="minorEastAsia" w:hAnsi="TimesNewRomanPSMT"/>
          <w:color w:val="000000"/>
          <w:sz w:val="24"/>
          <w:szCs w:val="24"/>
        </w:rPr>
        <w:t>nível geral de preços (NGP)</w:t>
      </w:r>
      <w:r w:rsidR="00606825">
        <w:rPr>
          <w:rFonts w:ascii="TimesNewRomanPSMT" w:eastAsiaTheme="minorEastAsia" w:hAnsi="TimesNewRomanPSMT"/>
          <w:color w:val="000000"/>
          <w:sz w:val="24"/>
          <w:szCs w:val="24"/>
        </w:rPr>
        <w:t>.</w:t>
      </w:r>
    </w:p>
    <w:p w:rsidR="00A6486A" w:rsidRDefault="00A6486A" w:rsidP="00376319">
      <w:pPr>
        <w:spacing w:after="0" w:line="240" w:lineRule="auto"/>
        <w:jc w:val="both"/>
        <w:rPr>
          <w:rFonts w:ascii="TimesNewRomanPSMT" w:eastAsiaTheme="minorEastAsia" w:hAnsi="TimesNewRomanPSMT"/>
          <w:color w:val="000000"/>
          <w:sz w:val="24"/>
          <w:szCs w:val="24"/>
        </w:rPr>
      </w:pPr>
    </w:p>
    <w:p w:rsidR="00606825" w:rsidRDefault="00606825"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Assim</w:t>
      </w:r>
      <w:r w:rsidR="00A6486A">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a função lucro</w:t>
      </w:r>
      <w:r w:rsidR="00A6486A">
        <w:rPr>
          <w:rFonts w:ascii="TimesNewRomanPSMT" w:eastAsiaTheme="minorEastAsia" w:hAnsi="TimesNewRomanPSMT"/>
          <w:color w:val="000000"/>
          <w:sz w:val="24"/>
          <w:szCs w:val="24"/>
        </w:rPr>
        <w:t xml:space="preserve">, </w:t>
      </w:r>
      <m:oMath>
        <m:r>
          <m:rPr>
            <m:sty m:val="p"/>
          </m:rPr>
          <w:rPr>
            <w:rFonts w:ascii="Cambria Math" w:hAnsi="Cambria Math"/>
            <w:color w:val="000000"/>
            <w:sz w:val="24"/>
            <w:szCs w:val="24"/>
          </w:rPr>
          <m:t>Π</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k,j</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ξ</m:t>
            </m:r>
          </m:e>
          <m:sub>
            <m:r>
              <w:rPr>
                <w:rFonts w:ascii="Cambria Math" w:hAnsi="Cambria Math"/>
                <w:color w:val="000000"/>
                <w:sz w:val="24"/>
                <w:szCs w:val="24"/>
              </w:rPr>
              <m:t>t</m:t>
            </m:r>
          </m:sub>
        </m:sSub>
        <m:r>
          <w:rPr>
            <w:rFonts w:ascii="Cambria Math" w:eastAsiaTheme="minorEastAsia" w:hAnsi="Cambria Math"/>
            <w:color w:val="000000"/>
            <w:sz w:val="24"/>
            <w:szCs w:val="24"/>
          </w:rPr>
          <m:t>)</m:t>
        </m:r>
      </m:oMath>
      <w:r w:rsidR="00A6486A">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é homogênea de grau 1 nos seus dois primeiros argumentos, tem um único ponto de máximo que depende de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t(k,j)</m:t>
            </m:r>
          </m:sub>
        </m:sSub>
      </m:oMath>
      <w:r>
        <w:rPr>
          <w:rFonts w:ascii="TimesNewRomanPSMT" w:eastAsiaTheme="minorEastAsia" w:hAnsi="TimesNewRomanPSMT"/>
          <w:color w:val="000000"/>
          <w:sz w:val="24"/>
          <w:szCs w:val="24"/>
        </w:rPr>
        <w:t xml:space="preserve"> independentemente dos valores das demais variáveis.</w:t>
      </w:r>
    </w:p>
    <w:p w:rsidR="004B071E" w:rsidRDefault="004B071E" w:rsidP="00376319">
      <w:pPr>
        <w:spacing w:after="0" w:line="240" w:lineRule="auto"/>
        <w:jc w:val="both"/>
        <w:rPr>
          <w:rFonts w:ascii="TimesNewRomanPSMT" w:eastAsiaTheme="minorEastAsia" w:hAnsi="TimesNewRomanPSMT"/>
          <w:color w:val="000000"/>
          <w:sz w:val="24"/>
          <w:szCs w:val="24"/>
        </w:rPr>
      </w:pPr>
    </w:p>
    <w:p w:rsidR="004B071E" w:rsidRDefault="004B071E" w:rsidP="004B071E">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O NGP é uma média representada por </w:t>
      </w:r>
      <m:oMath>
        <m:r>
          <m:rPr>
            <m:sty m:val="p"/>
          </m:rPr>
          <w:rPr>
            <w:rFonts w:ascii="Cambria Math" w:eastAsiaTheme="minorEastAsia" w:hAnsi="Cambria Math"/>
            <w:color w:val="000000"/>
            <w:sz w:val="24"/>
            <w:szCs w:val="24"/>
          </w:rPr>
          <m:t>Γ</m:t>
        </m:r>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m:t>
                </m:r>
              </m:e>
            </m:d>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w</m:t>
            </m:r>
          </m:e>
          <m:sub>
            <m:r>
              <w:rPr>
                <w:rFonts w:ascii="Cambria Math" w:eastAsiaTheme="minorEastAsia" w:hAnsi="Cambria Math"/>
                <w:color w:val="000000"/>
                <w:sz w:val="24"/>
                <w:szCs w:val="24"/>
              </w:rPr>
              <m:t>k</m:t>
            </m:r>
            <m:d>
              <m:dPr>
                <m:begChr m:val="{"/>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k=1,…,K</m:t>
                </m:r>
              </m:e>
            </m:d>
          </m:sub>
        </m:sSub>
        <m:r>
          <w:rPr>
            <w:rFonts w:ascii="Cambria Math" w:eastAsiaTheme="minorEastAsia" w:hAnsi="Cambria Math"/>
            <w:color w:val="000000"/>
            <w:sz w:val="24"/>
            <w:szCs w:val="24"/>
          </w:rPr>
          <m:t>)</m:t>
        </m:r>
      </m:oMath>
      <w:r w:rsidR="00A6486A">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onde Г é um operador de agregação homogêneo em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m:t>
                </m:r>
              </m:e>
            </m:d>
            <m:r>
              <w:rPr>
                <w:rFonts w:ascii="Cambria Math" w:eastAsiaTheme="minorEastAsia" w:hAnsi="Cambria Math"/>
                <w:color w:val="000000"/>
                <w:sz w:val="24"/>
                <w:szCs w:val="24"/>
              </w:rPr>
              <m:t xml:space="preserve">s </m:t>
            </m:r>
          </m:sub>
        </m:sSub>
      </m:oMath>
      <w:r>
        <w:rPr>
          <w:rFonts w:ascii="TimesNewRomanPSMT" w:eastAsiaTheme="minorEastAsia" w:hAnsi="TimesNewRomanPSMT"/>
          <w:color w:val="000000"/>
          <w:sz w:val="24"/>
          <w:szCs w:val="24"/>
        </w:rPr>
        <w:t xml:space="preserve">, 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m:t>
            </m:r>
          </m:sub>
        </m:sSub>
        <m:r>
          <w:rPr>
            <w:rFonts w:ascii="Cambria Math" w:eastAsiaTheme="minorEastAsia" w:hAnsi="Cambria Math"/>
            <w:color w:val="000000"/>
            <w:sz w:val="24"/>
            <w:szCs w:val="24"/>
          </w:rPr>
          <m:t>=</m:t>
        </m:r>
        <m:r>
          <m:rPr>
            <m:sty m:val="p"/>
          </m:rPr>
          <w:rPr>
            <w:rFonts w:ascii="Cambria Math" w:eastAsiaTheme="minorEastAsia" w:hAnsi="Cambria Math"/>
            <w:color w:val="000000"/>
            <w:sz w:val="24"/>
            <w:szCs w:val="24"/>
          </w:rPr>
          <m:t>Λ</m:t>
        </m:r>
        <m:d>
          <m:dPr>
            <m:endChr m:val="}"/>
            <m:ctrlPr>
              <w:rPr>
                <w:rFonts w:ascii="Cambria Math" w:eastAsiaTheme="minorEastAsia" w:hAnsi="Cambria Math"/>
                <w:i/>
                <w:color w:val="000000"/>
                <w:sz w:val="24"/>
                <w:szCs w:val="24"/>
              </w:rPr>
            </m:ctrlPr>
          </m:dPr>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k,j</m:t>
                    </m:r>
                  </m:e>
                </m:d>
              </m:sub>
            </m:sSub>
          </m:e>
        </m:d>
      </m:oMath>
      <w:r w:rsidR="00A6486A">
        <w:rPr>
          <w:rFonts w:ascii="TimesNewRomanPSMT" w:eastAsiaTheme="minorEastAsia" w:hAnsi="TimesNewRomanPSMT"/>
          <w:color w:val="000000"/>
          <w:sz w:val="24"/>
          <w:szCs w:val="24"/>
        </w:rPr>
        <w:t>,</w:t>
      </w:r>
      <w:r w:rsidR="002115A9">
        <w:rPr>
          <w:rFonts w:ascii="TimesNewRomanPSMT" w:eastAsiaTheme="minorEastAsia" w:hAnsi="TimesNewRomanPSMT"/>
          <w:color w:val="000000"/>
          <w:sz w:val="24"/>
          <w:szCs w:val="24"/>
        </w:rPr>
        <w:t xml:space="preserve"> </w:t>
      </w:r>
      <w:r w:rsidR="00A6486A">
        <w:rPr>
          <w:rFonts w:ascii="TimesNewRomanPSMT" w:eastAsiaTheme="minorEastAsia" w:hAnsi="TimesNewRomanPSMT"/>
          <w:color w:val="000000"/>
          <w:sz w:val="24"/>
          <w:szCs w:val="24"/>
        </w:rPr>
        <w:t xml:space="preserve"> </w:t>
      </w:r>
      <m:oMath>
        <m:r>
          <w:rPr>
            <w:rFonts w:ascii="Cambria Math" w:eastAsiaTheme="minorEastAsia" w:hAnsi="Cambria Math"/>
            <w:color w:val="000000"/>
            <w:sz w:val="24"/>
            <w:szCs w:val="24"/>
          </w:rPr>
          <m:t>jϵ</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0,1</m:t>
            </m:r>
          </m:e>
        </m:d>
      </m:oMath>
      <w:r w:rsidR="00A6486A">
        <w:rPr>
          <w:rFonts w:ascii="TimesNewRomanPSMT" w:eastAsiaTheme="minorEastAsia" w:hAnsi="TimesNewRomanPSMT"/>
          <w:color w:val="000000"/>
          <w:sz w:val="24"/>
          <w:szCs w:val="24"/>
        </w:rPr>
        <w:t>.</w:t>
      </w:r>
    </w:p>
    <w:p w:rsidR="00086059" w:rsidRDefault="00086059" w:rsidP="004B071E">
      <w:pPr>
        <w:spacing w:after="0" w:line="240" w:lineRule="auto"/>
        <w:jc w:val="both"/>
        <w:rPr>
          <w:rFonts w:ascii="TimesNewRomanPSMT" w:eastAsiaTheme="minorEastAsia" w:hAnsi="TimesNewRomanPSMT"/>
          <w:color w:val="000000"/>
          <w:sz w:val="24"/>
          <w:szCs w:val="24"/>
        </w:rPr>
      </w:pPr>
    </w:p>
    <w:p w:rsidR="004B071E" w:rsidRDefault="004B071E" w:rsidP="004B071E">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Com base em Taylor (1979,1980), supõe-se que a firma contratará um preço que permanecerá fixo por um dado número de períodos que vale para todas as firmas do setor, de modo que os preços contratados são específicos dos setores. Assim, no setor </w:t>
      </w:r>
      <w:proofErr w:type="gramStart"/>
      <w:r w:rsidRPr="00745698">
        <w:rPr>
          <w:rFonts w:ascii="TimesNewRomanPSMT" w:eastAsiaTheme="minorEastAsia" w:hAnsi="TimesNewRomanPSMT"/>
          <w:i/>
          <w:color w:val="000000"/>
          <w:sz w:val="24"/>
          <w:szCs w:val="24"/>
        </w:rPr>
        <w:t>1</w:t>
      </w:r>
      <w:proofErr w:type="gramEnd"/>
      <w:r w:rsidR="002115A9">
        <w:rPr>
          <w:rFonts w:ascii="TimesNewRomanPSMT" w:eastAsiaTheme="minorEastAsia" w:hAnsi="TimesNewRomanPSMT"/>
          <w:i/>
          <w:color w:val="000000"/>
          <w:sz w:val="24"/>
          <w:szCs w:val="24"/>
        </w:rPr>
        <w:t xml:space="preserve"> </w:t>
      </w:r>
      <w:r>
        <w:rPr>
          <w:rFonts w:ascii="TimesNewRomanPSMT" w:eastAsiaTheme="minorEastAsia" w:hAnsi="TimesNewRomanPSMT"/>
          <w:color w:val="000000"/>
          <w:sz w:val="24"/>
          <w:szCs w:val="24"/>
        </w:rPr>
        <w:t xml:space="preserve">o preço durará </w:t>
      </w:r>
      <w:r w:rsidRPr="00745698">
        <w:rPr>
          <w:rFonts w:ascii="TimesNewRomanPSMT" w:eastAsiaTheme="minorEastAsia" w:hAnsi="TimesNewRomanPSMT"/>
          <w:i/>
          <w:color w:val="000000"/>
          <w:sz w:val="24"/>
          <w:szCs w:val="24"/>
        </w:rPr>
        <w:t>1</w:t>
      </w:r>
      <w:r w:rsidR="002115A9">
        <w:rPr>
          <w:rFonts w:ascii="TimesNewRomanPSMT" w:eastAsiaTheme="minorEastAsia" w:hAnsi="TimesNewRomanPSMT"/>
          <w:i/>
          <w:color w:val="000000"/>
          <w:sz w:val="24"/>
          <w:szCs w:val="24"/>
        </w:rPr>
        <w:t xml:space="preserve"> </w:t>
      </w:r>
      <w:r>
        <w:rPr>
          <w:rFonts w:ascii="TimesNewRomanPSMT" w:eastAsiaTheme="minorEastAsia" w:hAnsi="TimesNewRomanPSMT"/>
          <w:color w:val="000000"/>
          <w:sz w:val="24"/>
          <w:szCs w:val="24"/>
        </w:rPr>
        <w:t xml:space="preserve">período, no  setor </w:t>
      </w:r>
      <w:r w:rsidRPr="00745698">
        <w:rPr>
          <w:rFonts w:ascii="TimesNewRomanPSMT" w:eastAsiaTheme="minorEastAsia" w:hAnsi="TimesNewRomanPSMT"/>
          <w:i/>
          <w:color w:val="000000"/>
          <w:sz w:val="24"/>
          <w:szCs w:val="24"/>
        </w:rPr>
        <w:t>2</w:t>
      </w:r>
      <w:r>
        <w:rPr>
          <w:rFonts w:ascii="TimesNewRomanPSMT" w:eastAsiaTheme="minorEastAsia" w:hAnsi="TimesNewRomanPSMT"/>
          <w:color w:val="000000"/>
          <w:sz w:val="24"/>
          <w:szCs w:val="24"/>
        </w:rPr>
        <w:t>, durará</w:t>
      </w:r>
      <w:r w:rsidRPr="00745698">
        <w:rPr>
          <w:rFonts w:ascii="TimesNewRomanPSMT" w:eastAsiaTheme="minorEastAsia" w:hAnsi="TimesNewRomanPSMT"/>
          <w:i/>
          <w:color w:val="000000"/>
          <w:sz w:val="24"/>
          <w:szCs w:val="24"/>
        </w:rPr>
        <w:t xml:space="preserve"> 2</w:t>
      </w:r>
      <w:r>
        <w:rPr>
          <w:rFonts w:ascii="TimesNewRomanPSMT" w:eastAsiaTheme="minorEastAsia" w:hAnsi="TimesNewRomanPSMT"/>
          <w:color w:val="000000"/>
          <w:sz w:val="24"/>
          <w:szCs w:val="24"/>
        </w:rPr>
        <w:t xml:space="preserve"> períodos, e assim sucessivamente, contando, ainda, que no corte setor</w:t>
      </w:r>
      <w:r w:rsidR="00A6486A">
        <w:rPr>
          <w:rFonts w:ascii="TimesNewRomanPSMT" w:eastAsiaTheme="minorEastAsia" w:hAnsi="TimesNewRomanPSMT"/>
          <w:color w:val="000000"/>
          <w:sz w:val="24"/>
          <w:szCs w:val="24"/>
        </w:rPr>
        <w:t xml:space="preserve">ial os preços são escalonados. </w:t>
      </w:r>
      <w:r>
        <w:rPr>
          <w:rFonts w:ascii="TimesNewRomanPSMT" w:eastAsiaTheme="minorEastAsia" w:hAnsi="TimesNewRomanPSMT"/>
          <w:color w:val="000000"/>
          <w:sz w:val="24"/>
          <w:szCs w:val="24"/>
        </w:rPr>
        <w:t xml:space="preserve">Dessa forma, o conjunto </w:t>
      </w:r>
      <m:oMath>
        <m:r>
          <w:rPr>
            <w:rFonts w:ascii="Cambria Math" w:hAnsi="Cambria Math"/>
            <w:color w:val="000000"/>
            <w:sz w:val="24"/>
            <w:szCs w:val="24"/>
          </w:rPr>
          <m:t>ω=</m:t>
        </m:r>
        <w:proofErr w:type="gramStart"/>
        <m:r>
          <w:rPr>
            <w:rFonts w:ascii="Cambria Math" w:hAnsi="Cambria Math"/>
            <w:color w:val="000000"/>
            <w:sz w:val="24"/>
            <w:szCs w:val="24"/>
          </w:rPr>
          <m:t>(</m:t>
        </m:r>
        <w:proofErr w:type="gramEnd"/>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w:rPr>
            <w:rFonts w:ascii="Cambria Math" w:hAnsi="Cambria Math"/>
            <w:color w:val="000000"/>
            <w:sz w:val="24"/>
            <w:szCs w:val="24"/>
          </w:rPr>
          <m:t>, … ,</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K</m:t>
            </m:r>
          </m:sub>
        </m:sSub>
        <m:r>
          <w:rPr>
            <w:rFonts w:ascii="Cambria Math" w:hAnsi="Cambria Math"/>
            <w:color w:val="000000"/>
            <w:sz w:val="24"/>
            <w:szCs w:val="24"/>
          </w:rPr>
          <m:t>)</m:t>
        </m:r>
      </m:oMath>
      <w:r>
        <w:rPr>
          <w:rFonts w:ascii="TimesNewRomanPSMT" w:eastAsiaTheme="minorEastAsia" w:hAnsi="TimesNewRomanPSMT"/>
          <w:color w:val="000000"/>
          <w:sz w:val="24"/>
          <w:szCs w:val="24"/>
        </w:rPr>
        <w:t xml:space="preserve"> é suficiente para cara</w:t>
      </w:r>
      <w:r w:rsidR="00A6486A">
        <w:rPr>
          <w:rFonts w:ascii="TimesNewRomanPSMT" w:eastAsiaTheme="minorEastAsia" w:hAnsi="TimesNewRomanPSMT"/>
          <w:color w:val="000000"/>
          <w:sz w:val="24"/>
          <w:szCs w:val="24"/>
        </w:rPr>
        <w:t xml:space="preserve">cterizar a distribuição </w:t>
      </w:r>
      <w:proofErr w:type="spellStart"/>
      <w:r w:rsidR="00A6486A" w:rsidRPr="00A6486A">
        <w:rPr>
          <w:rFonts w:ascii="TimesNewRomanPSMT" w:eastAsiaTheme="minorEastAsia" w:hAnsi="TimesNewRomanPSMT"/>
          <w:i/>
          <w:color w:val="000000"/>
          <w:sz w:val="24"/>
          <w:szCs w:val="24"/>
        </w:rPr>
        <w:t>cross-</w:t>
      </w:r>
      <w:r w:rsidRPr="00A6486A">
        <w:rPr>
          <w:rFonts w:ascii="TimesNewRomanPSMT" w:eastAsiaTheme="minorEastAsia" w:hAnsi="TimesNewRomanPSMT"/>
          <w:i/>
          <w:color w:val="000000"/>
          <w:sz w:val="24"/>
          <w:szCs w:val="24"/>
        </w:rPr>
        <w:t>section</w:t>
      </w:r>
      <w:proofErr w:type="spellEnd"/>
      <w:r>
        <w:rPr>
          <w:rFonts w:ascii="TimesNewRomanPSMT" w:eastAsiaTheme="minorEastAsia" w:hAnsi="TimesNewRomanPSMT"/>
          <w:color w:val="000000"/>
          <w:sz w:val="24"/>
          <w:szCs w:val="24"/>
        </w:rPr>
        <w:t xml:space="preserve"> de rigidez de preços que se objetiva estimar.</w:t>
      </w:r>
    </w:p>
    <w:p w:rsidR="00143D96" w:rsidRDefault="00143D96" w:rsidP="004B071E">
      <w:pPr>
        <w:spacing w:after="0" w:line="240" w:lineRule="auto"/>
        <w:jc w:val="both"/>
        <w:rPr>
          <w:rFonts w:ascii="TimesNewRomanPSMT" w:eastAsiaTheme="minorEastAsia" w:hAnsi="TimesNewRomanPSMT"/>
          <w:color w:val="000000"/>
          <w:sz w:val="24"/>
          <w:szCs w:val="24"/>
        </w:rPr>
      </w:pPr>
    </w:p>
    <w:p w:rsidR="004B071E" w:rsidRDefault="004B071E" w:rsidP="004B071E">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Considerando uma firma que contrate um preço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vertAlign w:val="subscript"/>
              </w:rPr>
              <m:t>t(k,j)</m:t>
            </m:r>
          </m:sub>
        </m:sSub>
      </m:oMath>
      <w:r w:rsidR="00B71618">
        <w:rPr>
          <w:rFonts w:ascii="TimesNewRomanPSMT" w:eastAsiaTheme="minorEastAsia" w:hAnsi="TimesNewRomanPSMT"/>
          <w:color w:val="000000"/>
          <w:sz w:val="24"/>
          <w:szCs w:val="24"/>
        </w:rPr>
        <w:t xml:space="preserve"> </w:t>
      </w:r>
      <w:r>
        <w:rPr>
          <w:rFonts w:ascii="TimesNewRomanPSMT" w:eastAsiaTheme="minorEastAsia" w:hAnsi="TimesNewRomanPSMT"/>
          <w:color w:val="000000"/>
          <w:sz w:val="24"/>
          <w:szCs w:val="24"/>
        </w:rPr>
        <w:t xml:space="preserve">para </w:t>
      </w:r>
      <m:oMath>
        <m:r>
          <w:rPr>
            <w:rFonts w:ascii="Cambria Math" w:eastAsiaTheme="minorEastAsia" w:hAnsi="Cambria Math"/>
            <w:color w:val="000000"/>
            <w:sz w:val="24"/>
            <w:szCs w:val="24"/>
          </w:rPr>
          <m:t>k</m:t>
        </m:r>
      </m:oMath>
      <w:r>
        <w:rPr>
          <w:rFonts w:ascii="TimesNewRomanPSMT" w:eastAsiaTheme="minorEastAsia" w:hAnsi="TimesNewRomanPSMT"/>
          <w:color w:val="000000"/>
          <w:sz w:val="24"/>
          <w:szCs w:val="24"/>
        </w:rPr>
        <w:t xml:space="preserve"> períodos, pode-se escrever como a seguir a equação que ela precisa maximizar, ou seja:</w:t>
      </w:r>
    </w:p>
    <w:p w:rsidR="004B071E" w:rsidRDefault="004B071E" w:rsidP="004B071E">
      <w:pPr>
        <w:spacing w:after="0" w:line="240" w:lineRule="auto"/>
        <w:jc w:val="both"/>
        <w:rPr>
          <w:rFonts w:ascii="TimesNewRomanPSMT" w:eastAsiaTheme="minorEastAsia" w:hAnsi="TimesNewRomanPSMT"/>
          <w:color w:val="000000"/>
          <w:sz w:val="24"/>
          <w:szCs w:val="24"/>
        </w:rPr>
      </w:pPr>
    </w:p>
    <w:p w:rsidR="004B071E" w:rsidRPr="00914D0F" w:rsidRDefault="00CD74BD" w:rsidP="00A6486A">
      <w:pPr>
        <w:spacing w:after="0" w:line="240" w:lineRule="auto"/>
        <w:jc w:val="center"/>
        <w:rPr>
          <w:rFonts w:ascii="TimesNewRomanPSMT" w:eastAsiaTheme="minorEastAsia" w:hAnsi="TimesNewRomanPSMT"/>
          <w:color w:val="000000"/>
          <w:sz w:val="24"/>
          <w:szCs w:val="24"/>
        </w:rPr>
      </w:pPr>
      <m:oMath>
        <m:func>
          <m:funcPr>
            <m:ctrlPr>
              <w:rPr>
                <w:rFonts w:ascii="Cambria Math" w:eastAsiaTheme="minorEastAsia" w:hAnsi="Cambria Math"/>
                <w:i/>
                <w:color w:val="000000"/>
                <w:sz w:val="24"/>
                <w:szCs w:val="24"/>
                <w:lang w:val="en-US"/>
              </w:rPr>
            </m:ctrlPr>
          </m:funcPr>
          <m:fName>
            <m:limLow>
              <m:limLowPr>
                <m:ctrlPr>
                  <w:rPr>
                    <w:rFonts w:ascii="Cambria Math" w:eastAsiaTheme="minorEastAsia" w:hAnsi="Cambria Math"/>
                    <w:i/>
                    <w:color w:val="000000"/>
                    <w:sz w:val="24"/>
                    <w:szCs w:val="24"/>
                    <w:lang w:val="en-US"/>
                  </w:rPr>
                </m:ctrlPr>
              </m:limLowPr>
              <m:e>
                <m:r>
                  <m:rPr>
                    <m:sty m:val="p"/>
                  </m:rPr>
                  <w:rPr>
                    <w:rFonts w:ascii="Cambria Math" w:hAnsi="Cambria Math"/>
                    <w:color w:val="000000"/>
                    <w:sz w:val="24"/>
                    <w:szCs w:val="24"/>
                  </w:rPr>
                  <m:t>max</m:t>
                </m:r>
              </m:e>
              <m:lim/>
            </m:limLow>
          </m:fName>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E</m:t>
                </m:r>
              </m:e>
              <m:sub>
                <m:r>
                  <w:rPr>
                    <w:rFonts w:ascii="Cambria Math" w:eastAsiaTheme="minorEastAsia" w:hAnsi="Cambria Math"/>
                    <w:color w:val="000000"/>
                    <w:sz w:val="24"/>
                    <w:szCs w:val="24"/>
                  </w:rPr>
                  <m:t>t</m:t>
                </m:r>
              </m:sub>
            </m:sSub>
            <m:nary>
              <m:naryPr>
                <m:chr m:val="∑"/>
                <m:limLoc m:val="undOvr"/>
                <m:ctrlPr>
                  <w:rPr>
                    <w:rFonts w:ascii="Cambria Math" w:eastAsiaTheme="minorEastAsia" w:hAnsi="Cambria Math"/>
                    <w:i/>
                    <w:color w:val="000000"/>
                    <w:sz w:val="24"/>
                    <w:szCs w:val="24"/>
                  </w:rPr>
                </m:ctrlPr>
              </m:naryPr>
              <m:sub>
                <m:r>
                  <w:rPr>
                    <w:rFonts w:ascii="Cambria Math" w:eastAsiaTheme="minorEastAsia" w:hAnsi="Cambria Math"/>
                    <w:color w:val="000000"/>
                    <w:sz w:val="24"/>
                    <w:szCs w:val="24"/>
                  </w:rPr>
                  <m:t>i=0</m:t>
                </m:r>
              </m:sub>
              <m:sup>
                <m:r>
                  <w:rPr>
                    <w:rFonts w:ascii="Cambria Math" w:eastAsiaTheme="minorEastAsia" w:hAnsi="Cambria Math"/>
                    <w:color w:val="000000"/>
                    <w:sz w:val="24"/>
                    <w:szCs w:val="24"/>
                  </w:rPr>
                  <m:t>k-1</m:t>
                </m:r>
              </m:sup>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Q</m:t>
                    </m:r>
                  </m:e>
                  <m:sub>
                    <m:r>
                      <w:rPr>
                        <w:rFonts w:ascii="Cambria Math" w:eastAsiaTheme="minorEastAsia" w:hAnsi="Cambria Math"/>
                        <w:color w:val="000000"/>
                        <w:sz w:val="24"/>
                        <w:szCs w:val="24"/>
                      </w:rPr>
                      <m:t>t,t+i</m:t>
                    </m:r>
                  </m:sub>
                </m:sSub>
              </m:e>
            </m:nary>
            <m:r>
              <m:rPr>
                <m:sty m:val="p"/>
              </m:rPr>
              <w:rPr>
                <w:rFonts w:ascii="Cambria Math" w:eastAsiaTheme="minorEastAsia" w:hAnsi="Cambria Math"/>
                <w:color w:val="000000"/>
                <w:sz w:val="24"/>
                <w:szCs w:val="24"/>
              </w:rPr>
              <m:t>Π</m:t>
            </m:r>
            <m:d>
              <m:dPr>
                <m:ctrlPr>
                  <w:rPr>
                    <w:rFonts w:ascii="Cambria Math" w:eastAsiaTheme="minorEastAsia" w:hAnsi="Cambria Math"/>
                    <w:i/>
                    <w:color w:val="000000"/>
                    <w:sz w:val="24"/>
                    <w:szCs w:val="24"/>
                  </w:rPr>
                </m:ctrlPr>
              </m:dPr>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t(k,j)</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ξ</m:t>
                    </m:r>
                  </m:e>
                  <m:sub>
                    <m:r>
                      <w:rPr>
                        <w:rFonts w:ascii="Cambria Math" w:eastAsiaTheme="minorEastAsia" w:hAnsi="Cambria Math"/>
                        <w:color w:val="000000"/>
                        <w:sz w:val="24"/>
                        <w:szCs w:val="24"/>
                      </w:rPr>
                      <m:t>t+i</m:t>
                    </m:r>
                  </m:sub>
                </m:sSub>
              </m:e>
            </m:d>
          </m:e>
        </m:func>
      </m:oMath>
      <w:r w:rsidR="00914D0F" w:rsidRPr="00914D0F">
        <w:rPr>
          <w:rFonts w:ascii="TimesNewRomanPSMT" w:eastAsiaTheme="minorEastAsia" w:hAnsi="TimesNewRomanPSMT"/>
          <w:color w:val="000000"/>
          <w:sz w:val="24"/>
          <w:szCs w:val="24"/>
        </w:rPr>
        <w:t>,</w:t>
      </w:r>
    </w:p>
    <w:p w:rsidR="004B071E" w:rsidRPr="00914D0F" w:rsidRDefault="004B071E" w:rsidP="004B071E">
      <w:pPr>
        <w:spacing w:after="0" w:line="240" w:lineRule="auto"/>
        <w:jc w:val="both"/>
        <w:rPr>
          <w:rFonts w:ascii="TimesNewRomanPSMT" w:hAnsi="TimesNewRomanPSMT"/>
          <w:color w:val="000000"/>
          <w:sz w:val="24"/>
          <w:szCs w:val="24"/>
        </w:rPr>
      </w:pPr>
    </w:p>
    <w:p w:rsidR="0060234F" w:rsidRDefault="0060234F" w:rsidP="00376319">
      <w:pPr>
        <w:spacing w:after="0" w:line="240" w:lineRule="auto"/>
        <w:jc w:val="both"/>
        <w:rPr>
          <w:rFonts w:ascii="TimesNewRomanPSMT" w:eastAsiaTheme="minorEastAsia" w:hAnsi="TimesNewRomanPSMT"/>
          <w:color w:val="000000"/>
          <w:sz w:val="24"/>
          <w:szCs w:val="24"/>
        </w:rPr>
      </w:pPr>
      <w:proofErr w:type="gramStart"/>
      <w:r w:rsidRPr="00E15064">
        <w:rPr>
          <w:rFonts w:ascii="TimesNewRomanPSMT" w:eastAsiaTheme="minorEastAsia" w:hAnsi="TimesNewRomanPSMT"/>
          <w:color w:val="000000"/>
          <w:sz w:val="24"/>
          <w:szCs w:val="24"/>
        </w:rPr>
        <w:t>onde</w:t>
      </w:r>
      <w:proofErr w:type="gramEnd"/>
      <m:oMath>
        <m:r>
          <w:rPr>
            <w:rFonts w:ascii="Cambria Math" w:eastAsiaTheme="minorEastAsia" w:hAnsi="Cambria Math"/>
            <w:color w:val="000000"/>
            <w:sz w:val="24"/>
            <w:szCs w:val="24"/>
          </w:rPr>
          <m:t xml:space="preserve"> </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Q</m:t>
            </m:r>
          </m:e>
          <m:sub>
            <m:r>
              <w:rPr>
                <w:rFonts w:ascii="Cambria Math" w:eastAsiaTheme="minorEastAsia" w:hAnsi="Cambria Math"/>
                <w:color w:val="000000"/>
                <w:sz w:val="24"/>
                <w:szCs w:val="24"/>
              </w:rPr>
              <m:t>t,t+i</m:t>
            </m:r>
          </m:sub>
        </m:sSub>
      </m:oMath>
      <w:r>
        <w:rPr>
          <w:rFonts w:ascii="TimesNewRomanPSMT" w:eastAsiaTheme="minorEastAsia" w:hAnsi="TimesNewRomanPSMT"/>
          <w:color w:val="000000"/>
          <w:sz w:val="24"/>
          <w:szCs w:val="24"/>
        </w:rPr>
        <w:t xml:space="preserve"> é um fator de desconto que pode ser estocástico, implicando uma condição de primeira ordem, de maximização de lucro da firma, da seguinte forma:</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CD74BD" w:rsidP="00BA6761">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E</m:t>
            </m:r>
          </m:e>
          <m:sub>
            <m:r>
              <w:rPr>
                <w:rFonts w:ascii="Cambria Math" w:eastAsiaTheme="minorEastAsia" w:hAnsi="Cambria Math"/>
                <w:color w:val="000000"/>
                <w:sz w:val="24"/>
                <w:szCs w:val="24"/>
              </w:rPr>
              <m:t>t</m:t>
            </m:r>
          </m:sub>
        </m:sSub>
        <m:nary>
          <m:naryPr>
            <m:chr m:val="∑"/>
            <m:limLoc m:val="undOvr"/>
            <m:ctrlPr>
              <w:rPr>
                <w:rFonts w:ascii="Cambria Math" w:eastAsiaTheme="minorEastAsia" w:hAnsi="Cambria Math"/>
                <w:i/>
                <w:color w:val="000000"/>
                <w:sz w:val="24"/>
                <w:szCs w:val="24"/>
              </w:rPr>
            </m:ctrlPr>
          </m:naryPr>
          <m:sub>
            <m:r>
              <w:rPr>
                <w:rFonts w:ascii="Cambria Math" w:eastAsiaTheme="minorEastAsia" w:hAnsi="Cambria Math"/>
                <w:color w:val="000000"/>
                <w:sz w:val="24"/>
                <w:szCs w:val="24"/>
              </w:rPr>
              <m:t>i=0</m:t>
            </m:r>
          </m:sub>
          <m:sup>
            <m:r>
              <w:rPr>
                <w:rFonts w:ascii="Cambria Math" w:eastAsiaTheme="minorEastAsia" w:hAnsi="Cambria Math"/>
                <w:color w:val="000000"/>
                <w:sz w:val="24"/>
                <w:szCs w:val="24"/>
              </w:rPr>
              <m:t>k-1</m:t>
            </m:r>
          </m:sup>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Q</m:t>
                </m:r>
              </m:e>
              <m:sub>
                <m:r>
                  <w:rPr>
                    <w:rFonts w:ascii="Cambria Math" w:eastAsiaTheme="minorEastAsia" w:hAnsi="Cambria Math"/>
                    <w:color w:val="000000"/>
                    <w:sz w:val="24"/>
                    <w:szCs w:val="24"/>
                  </w:rPr>
                  <m:t>t,t+i</m:t>
                </m:r>
              </m:sub>
            </m:sSub>
          </m:e>
        </m:nary>
        <m:f>
          <m:fPr>
            <m:ctrlPr>
              <w:rPr>
                <w:rFonts w:ascii="Cambria Math" w:eastAsiaTheme="minorEastAsia" w:hAnsi="Cambria Math"/>
                <w:i/>
                <w:color w:val="000000"/>
                <w:sz w:val="24"/>
                <w:szCs w:val="24"/>
              </w:rPr>
            </m:ctrlPr>
          </m:fPr>
          <m:num>
            <m:r>
              <w:rPr>
                <w:rFonts w:ascii="Cambria Math" w:eastAsiaTheme="minorEastAsia" w:hAnsi="Cambria Math"/>
                <w:color w:val="000000"/>
                <w:sz w:val="24"/>
                <w:szCs w:val="24"/>
              </w:rPr>
              <m:t>∂</m:t>
            </m:r>
            <m:r>
              <m:rPr>
                <m:sty m:val="p"/>
              </m:rPr>
              <w:rPr>
                <w:rFonts w:ascii="Cambria Math" w:eastAsiaTheme="minorEastAsia" w:hAnsi="Cambria Math"/>
                <w:color w:val="000000"/>
                <w:sz w:val="24"/>
                <w:szCs w:val="24"/>
              </w:rPr>
              <m:t>Π</m:t>
            </m:r>
            <m:d>
              <m:dPr>
                <m:ctrlPr>
                  <w:rPr>
                    <w:rFonts w:ascii="Cambria Math" w:eastAsiaTheme="minorEastAsia" w:hAnsi="Cambria Math"/>
                    <w:i/>
                    <w:color w:val="000000"/>
                    <w:sz w:val="24"/>
                    <w:szCs w:val="24"/>
                  </w:rPr>
                </m:ctrlPr>
              </m:dPr>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t(k,j)</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ξ</m:t>
                    </m:r>
                  </m:e>
                  <m:sub>
                    <m:r>
                      <w:rPr>
                        <w:rFonts w:ascii="Cambria Math" w:eastAsiaTheme="minorEastAsia" w:hAnsi="Cambria Math"/>
                        <w:color w:val="000000"/>
                        <w:sz w:val="24"/>
                        <w:szCs w:val="24"/>
                      </w:rPr>
                      <m:t>t+i</m:t>
                    </m:r>
                  </m:sub>
                </m:sSub>
              </m:e>
            </m:d>
          </m:num>
          <m:den>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t(k,j)</m:t>
                </m:r>
              </m:sub>
            </m:sSub>
          </m:den>
        </m:f>
        <m:r>
          <w:rPr>
            <w:rFonts w:ascii="Cambria Math" w:eastAsiaTheme="minorEastAsia" w:hAnsi="Cambria Math"/>
            <w:color w:val="000000"/>
            <w:sz w:val="24"/>
            <w:szCs w:val="24"/>
          </w:rPr>
          <m:t>=0</m:t>
        </m:r>
      </m:oMath>
      <w:r w:rsidR="00BA6761">
        <w:rPr>
          <w:rFonts w:ascii="TimesNewRomanPSMT" w:eastAsiaTheme="minorEastAsia" w:hAnsi="TimesNewRomanPSMT"/>
          <w:color w:val="000000"/>
          <w:sz w:val="24"/>
          <w:szCs w:val="24"/>
        </w:rPr>
        <w:tab/>
      </w:r>
      <w:r w:rsidR="00BA6761">
        <w:rPr>
          <w:rFonts w:ascii="TimesNewRomanPSMT" w:eastAsiaTheme="minorEastAsia" w:hAnsi="TimesNewRomanPSMT"/>
          <w:color w:val="000000"/>
          <w:sz w:val="24"/>
          <w:szCs w:val="24"/>
        </w:rPr>
        <w:tab/>
      </w:r>
      <w:r w:rsidR="00BA6761">
        <w:rPr>
          <w:rFonts w:ascii="TimesNewRomanPSMT" w:eastAsiaTheme="minorEastAsia" w:hAnsi="TimesNewRomanPSMT"/>
          <w:color w:val="000000"/>
          <w:sz w:val="24"/>
          <w:szCs w:val="24"/>
        </w:rPr>
        <w:tab/>
      </w:r>
      <w:r w:rsidR="00BA6761">
        <w:rPr>
          <w:rFonts w:ascii="TimesNewRomanPSMT" w:eastAsiaTheme="minorEastAsia" w:hAnsi="TimesNewRomanPSMT"/>
          <w:color w:val="000000"/>
          <w:sz w:val="24"/>
          <w:szCs w:val="24"/>
        </w:rPr>
        <w:tab/>
      </w:r>
      <w:r w:rsidR="005B37D2">
        <w:rPr>
          <w:rFonts w:ascii="TimesNewRomanPSMT" w:eastAsiaTheme="minorEastAsia" w:hAnsi="TimesNewRomanPSMT"/>
          <w:color w:val="000000"/>
          <w:sz w:val="24"/>
          <w:szCs w:val="24"/>
        </w:rPr>
        <w:t>[1]</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Pr="009017C7" w:rsidRDefault="002B1B42" w:rsidP="00376319">
      <w:pPr>
        <w:spacing w:after="0" w:line="240" w:lineRule="auto"/>
        <w:jc w:val="both"/>
        <w:rPr>
          <w:rFonts w:ascii="TimesNewRomanPSMT" w:eastAsiaTheme="minorEastAsia" w:hAnsi="TimesNewRomanPSMT"/>
          <w:color w:val="000000"/>
          <w:sz w:val="24"/>
          <w:szCs w:val="24"/>
        </w:rPr>
      </w:pPr>
      <w:r w:rsidRPr="009017C7">
        <w:rPr>
          <w:rFonts w:ascii="TimesNewRomanPSMT" w:eastAsiaTheme="minorEastAsia" w:hAnsi="TimesNewRomanPSMT"/>
          <w:color w:val="000000"/>
          <w:sz w:val="24"/>
          <w:szCs w:val="24"/>
        </w:rPr>
        <w:t>3</w:t>
      </w:r>
      <w:r w:rsidR="0060234F" w:rsidRPr="009017C7">
        <w:rPr>
          <w:rFonts w:ascii="TimesNewRomanPSMT" w:eastAsiaTheme="minorEastAsia" w:hAnsi="TimesNewRomanPSMT"/>
          <w:color w:val="000000"/>
          <w:sz w:val="24"/>
          <w:szCs w:val="24"/>
        </w:rPr>
        <w:t>.2.</w:t>
      </w:r>
      <w:r w:rsidR="00FD43CB">
        <w:rPr>
          <w:rFonts w:ascii="TimesNewRomanPSMT" w:eastAsiaTheme="minorEastAsia" w:hAnsi="TimesNewRomanPSMT"/>
          <w:color w:val="000000"/>
          <w:sz w:val="24"/>
          <w:szCs w:val="24"/>
        </w:rPr>
        <w:t>2</w:t>
      </w:r>
      <w:r w:rsidR="007D1E4C">
        <w:rPr>
          <w:rFonts w:ascii="TimesNewRomanPSMT" w:eastAsiaTheme="minorEastAsia" w:hAnsi="TimesNewRomanPSMT"/>
          <w:color w:val="000000"/>
          <w:sz w:val="24"/>
          <w:szCs w:val="24"/>
        </w:rPr>
        <w:t xml:space="preserve"> </w:t>
      </w:r>
      <w:proofErr w:type="spellStart"/>
      <w:r w:rsidR="0060234F" w:rsidRPr="009017C7">
        <w:rPr>
          <w:rFonts w:ascii="TimesNewRomanPSMT" w:eastAsiaTheme="minorEastAsia" w:hAnsi="TimesNewRomanPSMT"/>
          <w:color w:val="000000"/>
          <w:sz w:val="24"/>
          <w:szCs w:val="24"/>
        </w:rPr>
        <w:t>Loglinearizando</w:t>
      </w:r>
      <w:proofErr w:type="spellEnd"/>
      <w:r w:rsidR="0060234F" w:rsidRPr="009017C7">
        <w:rPr>
          <w:rFonts w:ascii="TimesNewRomanPSMT" w:eastAsiaTheme="minorEastAsia" w:hAnsi="TimesNewRomanPSMT"/>
          <w:color w:val="000000"/>
          <w:sz w:val="24"/>
          <w:szCs w:val="24"/>
        </w:rPr>
        <w:t xml:space="preserve"> o Modelo</w:t>
      </w:r>
    </w:p>
    <w:p w:rsidR="0060234F" w:rsidRDefault="0060234F" w:rsidP="00376319">
      <w:pPr>
        <w:spacing w:after="0" w:line="240" w:lineRule="auto"/>
        <w:jc w:val="both"/>
        <w:rPr>
          <w:rFonts w:ascii="TimesNewRomanPSMT" w:eastAsiaTheme="minorEastAsia" w:hAnsi="TimesNewRomanPSMT"/>
          <w:b/>
          <w:color w:val="000000"/>
          <w:sz w:val="24"/>
          <w:szCs w:val="24"/>
        </w:rPr>
      </w:pPr>
    </w:p>
    <w:p w:rsidR="0060234F" w:rsidRDefault="005B37D2"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A equação [</w:t>
      </w:r>
      <w:r w:rsidR="0060234F">
        <w:rPr>
          <w:rFonts w:ascii="TimesNewRomanPSMT" w:eastAsiaTheme="minorEastAsia" w:hAnsi="TimesNewRomanPSMT"/>
          <w:color w:val="000000"/>
          <w:sz w:val="24"/>
          <w:szCs w:val="24"/>
        </w:rPr>
        <w:t>1</w:t>
      </w:r>
      <w:r>
        <w:rPr>
          <w:rFonts w:ascii="TimesNewRomanPSMT" w:eastAsiaTheme="minorEastAsia" w:hAnsi="TimesNewRomanPSMT"/>
          <w:color w:val="000000"/>
          <w:sz w:val="24"/>
          <w:szCs w:val="24"/>
        </w:rPr>
        <w:t>]</w:t>
      </w:r>
      <w:r w:rsidR="002115A9">
        <w:rPr>
          <w:rFonts w:ascii="TimesNewRomanPSMT" w:eastAsiaTheme="minorEastAsia" w:hAnsi="TimesNewRomanPSMT"/>
          <w:color w:val="000000"/>
          <w:sz w:val="24"/>
          <w:szCs w:val="24"/>
        </w:rPr>
        <w:t xml:space="preserve"> </w:t>
      </w:r>
      <w:r w:rsidR="0060234F">
        <w:rPr>
          <w:rFonts w:ascii="TimesNewRomanPSMT" w:eastAsiaTheme="minorEastAsia" w:hAnsi="TimesNewRomanPSMT"/>
          <w:color w:val="000000"/>
          <w:sz w:val="24"/>
          <w:szCs w:val="24"/>
        </w:rPr>
        <w:t xml:space="preserve">é </w:t>
      </w:r>
      <w:proofErr w:type="spellStart"/>
      <w:r w:rsidR="0060234F">
        <w:rPr>
          <w:rFonts w:ascii="TimesNewRomanPSMT" w:eastAsiaTheme="minorEastAsia" w:hAnsi="TimesNewRomanPSMT"/>
          <w:color w:val="000000"/>
          <w:sz w:val="24"/>
          <w:szCs w:val="24"/>
        </w:rPr>
        <w:t>loglinearizada</w:t>
      </w:r>
      <w:proofErr w:type="spellEnd"/>
      <w:r w:rsidR="0060234F">
        <w:rPr>
          <w:rFonts w:ascii="TimesNewRomanPSMT" w:eastAsiaTheme="minorEastAsia" w:hAnsi="TimesNewRomanPSMT"/>
          <w:color w:val="000000"/>
          <w:sz w:val="24"/>
          <w:szCs w:val="24"/>
        </w:rPr>
        <w:t xml:space="preserve"> em torno de uma trajetória de equilíbrio determinístico na qual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acc>
          <m:accPr>
            <m:chr m:val="̅"/>
            <m:ctrlPr>
              <w:rPr>
                <w:rFonts w:ascii="Cambria Math" w:eastAsiaTheme="minorEastAsia" w:hAnsi="Cambria Math"/>
                <w:i/>
                <w:color w:val="000000"/>
                <w:sz w:val="24"/>
                <w:szCs w:val="24"/>
              </w:rPr>
            </m:ctrlPr>
          </m:accPr>
          <m:e>
            <m:r>
              <w:rPr>
                <w:rFonts w:ascii="Cambria Math" w:eastAsiaTheme="minorEastAsia" w:hAnsi="Cambria Math"/>
                <w:color w:val="000000"/>
                <w:sz w:val="24"/>
                <w:szCs w:val="24"/>
              </w:rPr>
              <m:t>M</m:t>
            </m:r>
          </m:e>
        </m:acc>
      </m:oMath>
      <w:r w:rsidR="0060234F">
        <w:rPr>
          <w:rFonts w:ascii="TimesNewRomanPSMT" w:eastAsiaTheme="minorEastAsia" w:hAnsi="TimesNewRomanPSMT"/>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ξ</m:t>
            </m:r>
          </m:e>
          <m:sub>
            <m:r>
              <w:rPr>
                <w:rFonts w:ascii="Cambria Math" w:hAnsi="Cambria Math"/>
                <w:color w:val="000000"/>
                <w:sz w:val="24"/>
                <w:szCs w:val="24"/>
              </w:rPr>
              <m:t>t</m:t>
            </m:r>
          </m:sub>
        </m:sSub>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 xml:space="preserve">ξ </m:t>
            </m:r>
          </m:e>
        </m:acc>
      </m:oMath>
      <w:r w:rsidR="0060234F">
        <w:rPr>
          <w:rFonts w:ascii="TimesNewRomanPSMT" w:eastAsiaTheme="minorEastAsia" w:hAnsi="TimesNewRomanPSMT"/>
          <w:color w:val="000000"/>
          <w:sz w:val="24"/>
          <w:szCs w:val="24"/>
        </w:rPr>
        <w:t xml:space="preserv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acc>
          <m:accPr>
            <m:chr m:val="̅"/>
            <m:ctrlPr>
              <w:rPr>
                <w:rFonts w:ascii="Cambria Math" w:eastAsiaTheme="minorEastAsia" w:hAnsi="Cambria Math"/>
                <w:i/>
                <w:color w:val="000000"/>
                <w:sz w:val="24"/>
                <w:szCs w:val="24"/>
              </w:rPr>
            </m:ctrlPr>
          </m:accPr>
          <m:e>
            <m:r>
              <w:rPr>
                <w:rFonts w:ascii="Cambria Math" w:eastAsiaTheme="minorEastAsia" w:hAnsi="Cambria Math"/>
                <w:color w:val="000000"/>
                <w:sz w:val="24"/>
                <w:szCs w:val="24"/>
              </w:rPr>
              <m:t>Y</m:t>
            </m:r>
          </m:e>
        </m:acc>
      </m:oMath>
      <w:r w:rsidR="0060234F">
        <w:rPr>
          <w:rFonts w:ascii="TimesNewRomanPSMT" w:eastAsiaTheme="minorEastAsia" w:hAnsi="TimesNewRomanPSMT"/>
          <w:color w:val="000000"/>
          <w:sz w:val="24"/>
          <w:szCs w:val="24"/>
        </w:rPr>
        <w:t>,</w:t>
      </w:r>
      <w:r w:rsidR="00B71618">
        <w:rPr>
          <w:rFonts w:ascii="TimesNewRomanPSMT" w:eastAsiaTheme="minorEastAsia" w:hAnsi="TimesNewRomanPSMT"/>
          <w:color w:val="000000"/>
          <w:sz w:val="24"/>
          <w:szCs w:val="24"/>
        </w:rPr>
        <w:t xml:space="preserv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Q</m:t>
            </m:r>
          </m:e>
          <m:sub>
            <m:r>
              <w:rPr>
                <w:rFonts w:ascii="Cambria Math" w:eastAsiaTheme="minorEastAsia" w:hAnsi="Cambria Math"/>
                <w:color w:val="000000"/>
                <w:sz w:val="24"/>
                <w:szCs w:val="24"/>
              </w:rPr>
              <m:t>t,t+i</m:t>
            </m:r>
          </m:sub>
        </m:sSub>
        <m:r>
          <w:rPr>
            <w:rFonts w:ascii="Cambria Math" w:eastAsiaTheme="minorEastAsia" w:hAnsi="Cambria Math"/>
            <w:color w:val="000000"/>
            <w:sz w:val="24"/>
            <w:szCs w:val="24"/>
          </w:rPr>
          <m:t>=</m:t>
        </m:r>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β</m:t>
            </m:r>
          </m:e>
          <m:sup>
            <m:r>
              <w:rPr>
                <w:rFonts w:ascii="Cambria Math" w:eastAsiaTheme="minorEastAsia" w:hAnsi="Cambria Math"/>
                <w:color w:val="000000"/>
                <w:sz w:val="24"/>
                <w:szCs w:val="24"/>
              </w:rPr>
              <m:t>i</m:t>
            </m:r>
          </m:sup>
        </m:sSup>
      </m:oMath>
      <w:r w:rsidR="00E7264E">
        <w:rPr>
          <w:rFonts w:ascii="TimesNewRomanPSMT" w:eastAsiaTheme="minorEastAsia" w:hAnsi="TimesNewRomanPSMT"/>
          <w:color w:val="000000"/>
          <w:sz w:val="24"/>
          <w:szCs w:val="24"/>
        </w:rPr>
        <w:t>,</w:t>
      </w:r>
      <w:r w:rsidR="0060234F">
        <w:rPr>
          <w:rFonts w:ascii="TimesNewRomanPSMT" w:eastAsiaTheme="minorEastAsia" w:hAnsi="TimesNewRomanPSMT"/>
          <w:color w:val="000000"/>
          <w:sz w:val="24"/>
          <w:szCs w:val="24"/>
        </w:rPr>
        <w:t xml:space="preserve">  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vertAlign w:val="subscript"/>
              </w:rPr>
              <m:t>t(k,j)</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acc>
          <m:accPr>
            <m:chr m:val="̅"/>
            <m:ctrlPr>
              <w:rPr>
                <w:rFonts w:ascii="Cambria Math" w:eastAsiaTheme="minorEastAsia" w:hAnsi="Cambria Math"/>
                <w:i/>
                <w:color w:val="000000"/>
                <w:sz w:val="24"/>
                <w:szCs w:val="24"/>
              </w:rPr>
            </m:ctrlPr>
          </m:accPr>
          <m:e>
            <m:r>
              <w:rPr>
                <w:rFonts w:ascii="Cambria Math" w:eastAsiaTheme="minorEastAsia" w:hAnsi="Cambria Math"/>
                <w:color w:val="000000"/>
                <w:sz w:val="24"/>
                <w:szCs w:val="24"/>
              </w:rPr>
              <m:t>P</m:t>
            </m:r>
          </m:e>
        </m:acc>
      </m:oMath>
      <w:r w:rsidR="00E7264E">
        <w:rPr>
          <w:rFonts w:ascii="TimesNewRomanPSMT" w:eastAsiaTheme="minorEastAsia" w:hAnsi="TimesNewRomanPSMT"/>
          <w:color w:val="000000"/>
          <w:sz w:val="24"/>
          <w:szCs w:val="24"/>
        </w:rPr>
        <w:t xml:space="preserve">, para todo </w:t>
      </w:r>
      <w:r w:rsidR="00E7264E" w:rsidRPr="004208B5">
        <w:rPr>
          <w:rFonts w:ascii="TimesNewRomanPSMT" w:eastAsiaTheme="minorEastAsia" w:hAnsi="TimesNewRomanPSMT"/>
          <w:i/>
          <w:color w:val="000000"/>
          <w:sz w:val="24"/>
          <w:szCs w:val="24"/>
        </w:rPr>
        <w:t>(</w:t>
      </w:r>
      <w:proofErr w:type="spellStart"/>
      <w:r w:rsidR="00E7264E" w:rsidRPr="004208B5">
        <w:rPr>
          <w:rFonts w:ascii="TimesNewRomanPSMT" w:eastAsiaTheme="minorEastAsia" w:hAnsi="TimesNewRomanPSMT"/>
          <w:i/>
          <w:color w:val="000000"/>
          <w:sz w:val="24"/>
          <w:szCs w:val="24"/>
        </w:rPr>
        <w:t>k,j</w:t>
      </w:r>
      <w:proofErr w:type="spellEnd"/>
      <w:r w:rsidR="00E7264E" w:rsidRPr="004208B5">
        <w:rPr>
          <w:rFonts w:ascii="TimesNewRomanPSMT" w:eastAsiaTheme="minorEastAsia" w:hAnsi="TimesNewRomanPSMT"/>
          <w:i/>
          <w:color w:val="000000"/>
          <w:sz w:val="24"/>
          <w:szCs w:val="24"/>
        </w:rPr>
        <w:t>)</w:t>
      </w:r>
      <w:r w:rsidR="00E7264E">
        <w:rPr>
          <w:rFonts w:ascii="TimesNewRomanPSMT" w:eastAsiaTheme="minorEastAsia" w:hAnsi="TimesNewRomanPSMT"/>
          <w:color w:val="000000"/>
          <w:sz w:val="24"/>
          <w:szCs w:val="24"/>
        </w:rPr>
        <w:t xml:space="preserve">, </w:t>
      </w:r>
      <w:r w:rsidR="0060234F">
        <w:rPr>
          <w:rFonts w:ascii="TimesNewRomanPSMT" w:eastAsiaTheme="minorEastAsia" w:hAnsi="TimesNewRomanPSMT"/>
          <w:color w:val="000000"/>
          <w:sz w:val="24"/>
          <w:szCs w:val="24"/>
        </w:rPr>
        <w:t>de modo a se obter:</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m:t>
            </m:r>
          </m:sub>
        </m:sSub>
        <m:r>
          <w:rPr>
            <w:rFonts w:ascii="Cambria Math" w:eastAsiaTheme="minorEastAsia" w:hAnsi="Cambria Math"/>
            <w:color w:val="000000"/>
            <w:sz w:val="24"/>
            <w:szCs w:val="24"/>
          </w:rPr>
          <m:t>=</m:t>
        </m:r>
        <m:f>
          <m:fPr>
            <m:ctrlPr>
              <w:rPr>
                <w:rFonts w:ascii="Cambria Math" w:eastAsiaTheme="minorEastAsia" w:hAnsi="Cambria Math"/>
                <w:i/>
                <w:color w:val="000000"/>
                <w:sz w:val="24"/>
                <w:szCs w:val="24"/>
              </w:rPr>
            </m:ctrlPr>
          </m:fPr>
          <m:num>
            <m:r>
              <w:rPr>
                <w:rFonts w:ascii="Cambria Math" w:eastAsiaTheme="minorEastAsia" w:hAnsi="Cambria Math"/>
                <w:color w:val="000000"/>
                <w:sz w:val="24"/>
                <w:szCs w:val="24"/>
              </w:rPr>
              <m:t>1-β</m:t>
            </m:r>
          </m:num>
          <m:den>
            <m:r>
              <w:rPr>
                <w:rFonts w:ascii="Cambria Math" w:eastAsiaTheme="minorEastAsia" w:hAnsi="Cambria Math"/>
                <w:color w:val="000000"/>
                <w:sz w:val="24"/>
                <w:szCs w:val="24"/>
              </w:rPr>
              <m:t>1-</m:t>
            </m:r>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β</m:t>
                </m:r>
              </m:e>
              <m:sup>
                <m:r>
                  <w:rPr>
                    <w:rFonts w:ascii="Cambria Math" w:eastAsiaTheme="minorEastAsia" w:hAnsi="Cambria Math"/>
                    <w:color w:val="000000"/>
                    <w:sz w:val="24"/>
                    <w:szCs w:val="24"/>
                  </w:rPr>
                  <m:t>k</m:t>
                </m:r>
              </m:sup>
            </m:sSup>
          </m:den>
        </m:f>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E</m:t>
            </m:r>
          </m:e>
          <m:sub>
            <m:r>
              <w:rPr>
                <w:rFonts w:ascii="Cambria Math" w:eastAsiaTheme="minorEastAsia" w:hAnsi="Cambria Math"/>
                <w:color w:val="000000"/>
                <w:sz w:val="24"/>
                <w:szCs w:val="24"/>
              </w:rPr>
              <m:t>t</m:t>
            </m:r>
          </m:sub>
        </m:sSub>
        <m:nary>
          <m:naryPr>
            <m:chr m:val="∑"/>
            <m:limLoc m:val="undOvr"/>
            <m:ctrlPr>
              <w:rPr>
                <w:rFonts w:ascii="Cambria Math" w:eastAsiaTheme="minorEastAsia" w:hAnsi="Cambria Math"/>
                <w:i/>
                <w:color w:val="000000"/>
                <w:sz w:val="24"/>
                <w:szCs w:val="24"/>
              </w:rPr>
            </m:ctrlPr>
          </m:naryPr>
          <m:sub>
            <m:r>
              <w:rPr>
                <w:rFonts w:ascii="Cambria Math" w:eastAsiaTheme="minorEastAsia" w:hAnsi="Cambria Math"/>
                <w:color w:val="000000"/>
                <w:sz w:val="24"/>
                <w:szCs w:val="24"/>
              </w:rPr>
              <m:t>i=0</m:t>
            </m:r>
          </m:sub>
          <m:sup>
            <m:r>
              <w:rPr>
                <w:rFonts w:ascii="Cambria Math" w:eastAsiaTheme="minorEastAsia" w:hAnsi="Cambria Math"/>
                <w:color w:val="000000"/>
                <w:sz w:val="24"/>
                <w:szCs w:val="24"/>
              </w:rPr>
              <m:t>k-1</m:t>
            </m:r>
          </m:sup>
          <m:e>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β</m:t>
                </m:r>
              </m:e>
              <m:sup>
                <m:r>
                  <w:rPr>
                    <w:rFonts w:ascii="Cambria Math" w:eastAsiaTheme="minorEastAsia" w:hAnsi="Cambria Math"/>
                    <w:color w:val="000000"/>
                    <w:sz w:val="24"/>
                    <w:szCs w:val="24"/>
                  </w:rPr>
                  <m:t>i</m:t>
                </m:r>
              </m:sup>
            </m:sSup>
          </m:e>
        </m:nary>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+ζ</m:t>
        </m:r>
        <m:d>
          <m:dPr>
            <m:ctrlPr>
              <w:rPr>
                <w:rFonts w:ascii="Cambria Math" w:eastAsiaTheme="minorEastAsia" w:hAnsi="Cambria Math"/>
                <w:i/>
                <w:color w:val="000000"/>
                <w:sz w:val="24"/>
                <w:szCs w:val="24"/>
              </w:rPr>
            </m:ctrlPr>
          </m:dPr>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m:t>
            </m:r>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up>
                <m:r>
                  <w:rPr>
                    <w:rFonts w:ascii="Cambria Math" w:eastAsiaTheme="minorEastAsia" w:hAnsi="Cambria Math"/>
                    <w:color w:val="000000"/>
                    <w:sz w:val="24"/>
                    <w:szCs w:val="24"/>
                  </w:rPr>
                  <m:t>n</m:t>
                </m:r>
              </m:sup>
            </m:sSubSup>
          </m:e>
        </m:d>
        <m:r>
          <w:rPr>
            <w:rFonts w:ascii="Cambria Math" w:eastAsiaTheme="minorEastAsia" w:hAnsi="Cambria Math"/>
            <w:color w:val="000000"/>
            <w:sz w:val="24"/>
            <w:szCs w:val="24"/>
          </w:rPr>
          <m:t>)</m:t>
        </m:r>
      </m:oMath>
      <w:r w:rsidR="00FC4579">
        <w:rPr>
          <w:rFonts w:ascii="TimesNewRomanPSMT" w:eastAsiaTheme="minorEastAsia" w:hAnsi="TimesNewRomanPSMT"/>
          <w:color w:val="000000"/>
          <w:sz w:val="24"/>
          <w:szCs w:val="24"/>
        </w:rPr>
        <w:t>.</w:t>
      </w:r>
      <w:r w:rsidR="0060234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r>
      <w:proofErr w:type="gramStart"/>
      <w:r w:rsidR="0060234F">
        <w:rPr>
          <w:rFonts w:ascii="TimesNewRomanPSMT" w:eastAsiaTheme="minorEastAsia" w:hAnsi="TimesNewRomanPSMT"/>
          <w:color w:val="000000"/>
          <w:sz w:val="24"/>
          <w:szCs w:val="24"/>
        </w:rPr>
        <w:t>[</w:t>
      </w:r>
      <w:proofErr w:type="gramEnd"/>
      <w:r w:rsidR="0060234F">
        <w:rPr>
          <w:rFonts w:ascii="TimesNewRomanPSMT" w:eastAsiaTheme="minorEastAsia" w:hAnsi="TimesNewRomanPSMT"/>
          <w:color w:val="000000"/>
          <w:sz w:val="24"/>
          <w:szCs w:val="24"/>
        </w:rPr>
        <w:t>2]</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FC4579"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V</w:t>
      </w:r>
      <w:r w:rsidR="0060234F">
        <w:rPr>
          <w:rFonts w:ascii="TimesNewRomanPSMT" w:eastAsiaTheme="minorEastAsia" w:hAnsi="TimesNewRomanPSMT"/>
          <w:color w:val="000000"/>
          <w:sz w:val="24"/>
          <w:szCs w:val="24"/>
        </w:rPr>
        <w:t xml:space="preserve">ariáveis minúsculas denotam logaritmos dos desvios em relação às suas tendências, o parâmetro ζ, representa índice de rigidez real identificado em Ball e </w:t>
      </w:r>
      <w:proofErr w:type="spellStart"/>
      <w:r w:rsidR="0060234F">
        <w:rPr>
          <w:rFonts w:ascii="TimesNewRomanPSMT" w:eastAsiaTheme="minorEastAsia" w:hAnsi="TimesNewRomanPSMT"/>
          <w:color w:val="000000"/>
          <w:sz w:val="24"/>
          <w:szCs w:val="24"/>
        </w:rPr>
        <w:t>Romer</w:t>
      </w:r>
      <w:proofErr w:type="spellEnd"/>
      <w:r w:rsidR="0060234F">
        <w:rPr>
          <w:rFonts w:ascii="TimesNewRomanPSMT" w:eastAsiaTheme="minorEastAsia" w:hAnsi="TimesNewRomanPSMT"/>
          <w:color w:val="000000"/>
          <w:sz w:val="24"/>
          <w:szCs w:val="24"/>
        </w:rPr>
        <w:t xml:space="preserve"> (1990). </w:t>
      </w:r>
      <m:oMath>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up>
            <m:r>
              <w:rPr>
                <w:rFonts w:ascii="Cambria Math" w:eastAsiaTheme="minorEastAsia" w:hAnsi="Cambria Math"/>
                <w:color w:val="000000"/>
                <w:sz w:val="24"/>
                <w:szCs w:val="24"/>
              </w:rPr>
              <m:t>n</m:t>
            </m:r>
          </m:sup>
        </m:sSubSup>
      </m:oMath>
      <w:r w:rsidR="00B71618">
        <w:rPr>
          <w:rFonts w:ascii="TimesNewRomanPSMT" w:eastAsiaTheme="minorEastAsia" w:hAnsi="TimesNewRomanPSMT"/>
          <w:color w:val="000000"/>
          <w:sz w:val="24"/>
          <w:szCs w:val="24"/>
        </w:rPr>
        <w:t xml:space="preserve"> </w:t>
      </w:r>
      <w:proofErr w:type="gramStart"/>
      <w:r w:rsidR="0060234F">
        <w:rPr>
          <w:rFonts w:ascii="TimesNewRomanPSMT" w:eastAsiaTheme="minorEastAsia" w:hAnsi="TimesNewRomanPSMT"/>
          <w:color w:val="000000"/>
          <w:sz w:val="24"/>
          <w:szCs w:val="24"/>
        </w:rPr>
        <w:t>representa</w:t>
      </w:r>
      <w:proofErr w:type="gramEnd"/>
      <w:r w:rsidR="0060234F">
        <w:rPr>
          <w:rFonts w:ascii="TimesNewRomanPSMT" w:eastAsiaTheme="minorEastAsia" w:hAnsi="TimesNewRomanPSMT"/>
          <w:color w:val="000000"/>
          <w:sz w:val="24"/>
          <w:szCs w:val="24"/>
        </w:rPr>
        <w:t xml:space="preserve"> o produto natural e é definida implicitamente em função de ζ quando a firma alcança o seu preço de maximização de lucro. O </w:t>
      </w:r>
      <w:r w:rsidR="0060234F">
        <w:rPr>
          <w:rFonts w:ascii="TimesNewRomanPSMT" w:eastAsiaTheme="minorEastAsia" w:hAnsi="TimesNewRomanPSMT"/>
          <w:color w:val="000000"/>
          <w:sz w:val="24"/>
          <w:szCs w:val="24"/>
        </w:rPr>
        <w:lastRenderedPageBreak/>
        <w:t xml:space="preserve">fato de </w:t>
      </w:r>
      <m:oMath>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up>
            <m:r>
              <w:rPr>
                <w:rFonts w:ascii="Cambria Math" w:eastAsiaTheme="minorEastAsia" w:hAnsi="Cambria Math"/>
                <w:color w:val="000000"/>
                <w:sz w:val="24"/>
                <w:szCs w:val="24"/>
              </w:rPr>
              <m:t>n</m:t>
            </m:r>
          </m:sup>
        </m:sSubSup>
      </m:oMath>
      <w:r w:rsidR="0060234F">
        <w:rPr>
          <w:rFonts w:ascii="TimesNewRomanPSMT" w:eastAsiaTheme="minorEastAsia" w:hAnsi="TimesNewRomanPSMT"/>
          <w:color w:val="000000"/>
          <w:sz w:val="24"/>
          <w:szCs w:val="24"/>
        </w:rPr>
        <w:t xml:space="preserve"> se mover proporcionalmente a ζ significa que, em presença de um choque, a empresa opta pelo produto de lucro máximo numa economia de preços flexíveis.</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60234F"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O produto nominal é representado pela equação a seguir:</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Sub>
      </m:oMath>
      <w:r w:rsidR="0060234F">
        <w:rPr>
          <w:rFonts w:ascii="TimesNewRomanPSMT" w:eastAsiaTheme="minorEastAsia" w:hAnsi="TimesNewRomanPSMT"/>
          <w:color w:val="000000"/>
          <w:sz w:val="24"/>
          <w:szCs w:val="24"/>
        </w:rPr>
        <w:t xml:space="preserve">                                                    [3]      </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60234F"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Aproximações </w:t>
      </w:r>
      <w:proofErr w:type="spellStart"/>
      <w:r>
        <w:rPr>
          <w:rFonts w:ascii="TimesNewRomanPSMT" w:eastAsiaTheme="minorEastAsia" w:hAnsi="TimesNewRomanPSMT"/>
          <w:color w:val="000000"/>
          <w:sz w:val="24"/>
          <w:szCs w:val="24"/>
        </w:rPr>
        <w:t>loglineares</w:t>
      </w:r>
      <w:proofErr w:type="spellEnd"/>
      <w:r>
        <w:rPr>
          <w:rFonts w:ascii="TimesNewRomanPSMT" w:eastAsiaTheme="minorEastAsia" w:hAnsi="TimesNewRomanPSMT"/>
          <w:color w:val="000000"/>
          <w:sz w:val="24"/>
          <w:szCs w:val="24"/>
        </w:rPr>
        <w:t xml:space="preserve"> dos níveis, geral e setorial, de preços:</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nary>
          <m:naryPr>
            <m:chr m:val="∑"/>
            <m:limLoc m:val="undOvr"/>
            <m:ctrlPr>
              <w:rPr>
                <w:rFonts w:ascii="Cambria Math" w:eastAsiaTheme="minorEastAsia" w:hAnsi="Cambria Math"/>
                <w:i/>
                <w:color w:val="000000"/>
                <w:sz w:val="24"/>
                <w:szCs w:val="24"/>
              </w:rPr>
            </m:ctrlPr>
          </m:naryPr>
          <m:sub>
            <m:r>
              <w:rPr>
                <w:rFonts w:ascii="Cambria Math" w:eastAsiaTheme="minorEastAsia" w:hAnsi="Cambria Math"/>
                <w:color w:val="000000"/>
                <w:sz w:val="24"/>
                <w:szCs w:val="24"/>
              </w:rPr>
              <m:t>k=1</m:t>
            </m:r>
          </m:sub>
          <m:sup>
            <m:r>
              <w:rPr>
                <w:rFonts w:ascii="Cambria Math" w:eastAsiaTheme="minorEastAsia" w:hAnsi="Cambria Math"/>
                <w:color w:val="000000"/>
                <w:sz w:val="24"/>
                <w:szCs w:val="24"/>
              </w:rPr>
              <m:t>K</m:t>
            </m:r>
          </m:sup>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w</m:t>
                </m:r>
              </m:e>
              <m:sub>
                <m:r>
                  <w:rPr>
                    <w:rFonts w:ascii="Cambria Math" w:eastAsiaTheme="minorEastAsia" w:hAnsi="Cambria Math"/>
                    <w:color w:val="000000"/>
                    <w:sz w:val="24"/>
                    <w:szCs w:val="24"/>
                  </w:rPr>
                  <m:t>k</m:t>
                </m:r>
              </m:sub>
            </m:sSub>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m:t>
                </m:r>
              </m:sub>
            </m:sSub>
          </m:e>
        </m:nary>
      </m:oMath>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 xml:space="preserve"> [4]</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t(k)</m:t>
            </m:r>
          </m:sub>
        </m:sSub>
        <m:r>
          <w:rPr>
            <w:rFonts w:ascii="Cambria Math" w:eastAsiaTheme="minorEastAsia" w:hAnsi="Cambria Math"/>
            <w:color w:val="000000"/>
            <w:sz w:val="24"/>
            <w:szCs w:val="24"/>
          </w:rPr>
          <m:t>=</m:t>
        </m:r>
        <m:f>
          <m:fPr>
            <m:ctrlPr>
              <w:rPr>
                <w:rFonts w:ascii="Cambria Math" w:eastAsiaTheme="minorEastAsia" w:hAnsi="Cambria Math"/>
                <w:i/>
                <w:color w:val="000000"/>
                <w:sz w:val="24"/>
                <w:szCs w:val="24"/>
              </w:rPr>
            </m:ctrlPr>
          </m:fPr>
          <m:num>
            <m:r>
              <w:rPr>
                <w:rFonts w:ascii="Cambria Math" w:eastAsiaTheme="minorEastAsia" w:hAnsi="Cambria Math"/>
                <w:color w:val="000000"/>
                <w:sz w:val="24"/>
                <w:szCs w:val="24"/>
              </w:rPr>
              <m:t>1</m:t>
            </m:r>
          </m:num>
          <m:den>
            <m:r>
              <w:rPr>
                <w:rFonts w:ascii="Cambria Math" w:eastAsiaTheme="minorEastAsia" w:hAnsi="Cambria Math"/>
                <w:color w:val="000000"/>
                <w:sz w:val="24"/>
                <w:szCs w:val="24"/>
              </w:rPr>
              <m:t>k</m:t>
            </m:r>
          </m:den>
        </m:f>
        <m:nary>
          <m:naryPr>
            <m:chr m:val="∑"/>
            <m:limLoc m:val="undOvr"/>
            <m:ctrlPr>
              <w:rPr>
                <w:rFonts w:ascii="Cambria Math" w:eastAsiaTheme="minorEastAsia" w:hAnsi="Cambria Math"/>
                <w:i/>
                <w:color w:val="000000"/>
                <w:sz w:val="24"/>
                <w:szCs w:val="24"/>
              </w:rPr>
            </m:ctrlPr>
          </m:naryPr>
          <m:sub>
            <m:r>
              <w:rPr>
                <w:rFonts w:ascii="Cambria Math" w:eastAsiaTheme="minorEastAsia" w:hAnsi="Cambria Math"/>
                <w:color w:val="000000"/>
                <w:sz w:val="24"/>
                <w:szCs w:val="24"/>
              </w:rPr>
              <m:t>j=0</m:t>
            </m:r>
          </m:sub>
          <m:sup>
            <m:r>
              <w:rPr>
                <w:rFonts w:ascii="Cambria Math" w:eastAsiaTheme="minorEastAsia" w:hAnsi="Cambria Math"/>
                <w:color w:val="000000"/>
                <w:sz w:val="24"/>
                <w:szCs w:val="24"/>
              </w:rPr>
              <m:t>k-1</m:t>
            </m:r>
          </m:sup>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t-k(k)</m:t>
                </m:r>
              </m:sub>
            </m:sSub>
          </m:e>
        </m:nary>
      </m:oMath>
      <w:r w:rsidR="0060234F">
        <w:rPr>
          <w:rFonts w:ascii="TimesNewRomanPSMT" w:eastAsiaTheme="minorEastAsia" w:hAnsi="TimesNewRomanPSMT"/>
          <w:color w:val="000000"/>
          <w:sz w:val="24"/>
          <w:szCs w:val="24"/>
        </w:rPr>
        <w:t xml:space="preserve">                                                   [5]</w:t>
      </w:r>
    </w:p>
    <w:p w:rsidR="0060234F" w:rsidRDefault="0060234F" w:rsidP="0060234F">
      <w:pPr>
        <w:spacing w:after="0"/>
        <w:jc w:val="both"/>
        <w:rPr>
          <w:rFonts w:ascii="TimesNewRomanPSMT" w:eastAsiaTheme="minorEastAsia" w:hAnsi="TimesNewRomanPSMT"/>
          <w:color w:val="000000"/>
          <w:sz w:val="24"/>
          <w:szCs w:val="24"/>
        </w:rPr>
      </w:pPr>
    </w:p>
    <w:p w:rsidR="0060234F" w:rsidRDefault="0060234F" w:rsidP="00376319">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Agora</w:t>
      </w:r>
      <w:r w:rsidR="005B37D2">
        <w:rPr>
          <w:rFonts w:ascii="TimesNewRomanPSMT" w:eastAsiaTheme="minorEastAsia" w:hAnsi="TimesNewRomanPSMT"/>
          <w:color w:val="000000"/>
          <w:sz w:val="24"/>
          <w:szCs w:val="24"/>
        </w:rPr>
        <w:t>, substituindo-se a equação [</w:t>
      </w:r>
      <w:r>
        <w:rPr>
          <w:rFonts w:ascii="TimesNewRomanPSMT" w:eastAsiaTheme="minorEastAsia" w:hAnsi="TimesNewRomanPSMT"/>
          <w:color w:val="000000"/>
          <w:sz w:val="24"/>
          <w:szCs w:val="24"/>
        </w:rPr>
        <w:t>3</w:t>
      </w:r>
      <w:r w:rsidR="005B37D2">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na equação </w:t>
      </w:r>
      <w:r w:rsidR="005B37D2">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2</w:t>
      </w:r>
      <w:r w:rsidR="005B37D2">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é possível destacar o papel da rigidez real na influencia dos choques de demanda sobre os reajustes de preços.</w:t>
      </w:r>
    </w:p>
    <w:p w:rsidR="0060234F" w:rsidRDefault="0060234F" w:rsidP="00376319">
      <w:pPr>
        <w:spacing w:after="0" w:line="240" w:lineRule="auto"/>
        <w:jc w:val="both"/>
        <w:rPr>
          <w:rFonts w:ascii="TimesNewRomanPSMT" w:eastAsiaTheme="minorEastAsia" w:hAnsi="TimesNewRomanPSMT"/>
          <w:color w:val="000000"/>
          <w:sz w:val="24"/>
          <w:szCs w:val="24"/>
        </w:rPr>
      </w:pP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m:t>
            </m:r>
          </m:sub>
        </m:sSub>
        <m:r>
          <w:rPr>
            <w:rFonts w:ascii="Cambria Math" w:eastAsiaTheme="minorEastAsia" w:hAnsi="Cambria Math"/>
            <w:color w:val="000000"/>
            <w:sz w:val="24"/>
            <w:szCs w:val="24"/>
          </w:rPr>
          <m:t>=</m:t>
        </m:r>
        <m:f>
          <m:fPr>
            <m:ctrlPr>
              <w:rPr>
                <w:rFonts w:ascii="Cambria Math" w:eastAsiaTheme="minorEastAsia" w:hAnsi="Cambria Math"/>
                <w:i/>
                <w:color w:val="000000"/>
                <w:sz w:val="24"/>
                <w:szCs w:val="24"/>
              </w:rPr>
            </m:ctrlPr>
          </m:fPr>
          <m:num>
            <m:r>
              <w:rPr>
                <w:rFonts w:ascii="Cambria Math" w:eastAsiaTheme="minorEastAsia" w:hAnsi="Cambria Math"/>
                <w:color w:val="000000"/>
                <w:sz w:val="24"/>
                <w:szCs w:val="24"/>
              </w:rPr>
              <m:t>1-β</m:t>
            </m:r>
          </m:num>
          <m:den>
            <m:r>
              <w:rPr>
                <w:rFonts w:ascii="Cambria Math" w:eastAsiaTheme="minorEastAsia" w:hAnsi="Cambria Math"/>
                <w:color w:val="000000"/>
                <w:sz w:val="24"/>
                <w:szCs w:val="24"/>
              </w:rPr>
              <m:t>1-</m:t>
            </m:r>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β</m:t>
                </m:r>
              </m:e>
              <m:sup>
                <m:r>
                  <w:rPr>
                    <w:rFonts w:ascii="Cambria Math" w:eastAsiaTheme="minorEastAsia" w:hAnsi="Cambria Math"/>
                    <w:color w:val="000000"/>
                    <w:sz w:val="24"/>
                    <w:szCs w:val="24"/>
                  </w:rPr>
                  <m:t>k</m:t>
                </m:r>
              </m:sup>
            </m:sSup>
          </m:den>
        </m:f>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E</m:t>
            </m:r>
          </m:e>
          <m:sub>
            <m:r>
              <w:rPr>
                <w:rFonts w:ascii="Cambria Math" w:eastAsiaTheme="minorEastAsia" w:hAnsi="Cambria Math"/>
                <w:color w:val="000000"/>
                <w:sz w:val="24"/>
                <w:szCs w:val="24"/>
              </w:rPr>
              <m:t>t</m:t>
            </m:r>
          </m:sub>
        </m:sSub>
        <m:nary>
          <m:naryPr>
            <m:chr m:val="∑"/>
            <m:limLoc m:val="undOvr"/>
            <m:ctrlPr>
              <w:rPr>
                <w:rFonts w:ascii="Cambria Math" w:eastAsiaTheme="minorEastAsia" w:hAnsi="Cambria Math"/>
                <w:i/>
                <w:color w:val="000000"/>
                <w:sz w:val="24"/>
                <w:szCs w:val="24"/>
              </w:rPr>
            </m:ctrlPr>
          </m:naryPr>
          <m:sub>
            <m:r>
              <w:rPr>
                <w:rFonts w:ascii="Cambria Math" w:eastAsiaTheme="minorEastAsia" w:hAnsi="Cambria Math"/>
                <w:color w:val="000000"/>
                <w:sz w:val="24"/>
                <w:szCs w:val="24"/>
              </w:rPr>
              <m:t>i=0</m:t>
            </m:r>
          </m:sub>
          <m:sup>
            <m:r>
              <w:rPr>
                <w:rFonts w:ascii="Cambria Math" w:eastAsiaTheme="minorEastAsia" w:hAnsi="Cambria Math"/>
                <w:color w:val="000000"/>
                <w:sz w:val="24"/>
                <w:szCs w:val="24"/>
              </w:rPr>
              <m:t>K-1</m:t>
            </m:r>
          </m:sup>
          <m:e>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β</m:t>
                </m:r>
              </m:e>
              <m:sup>
                <m:r>
                  <w:rPr>
                    <w:rFonts w:ascii="Cambria Math" w:eastAsiaTheme="minorEastAsia" w:hAnsi="Cambria Math"/>
                    <w:color w:val="000000"/>
                    <w:sz w:val="24"/>
                    <w:szCs w:val="24"/>
                  </w:rPr>
                  <m:t>i</m:t>
                </m:r>
              </m:sup>
            </m:sSup>
          </m:e>
        </m:nary>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ζ</m:t>
            </m:r>
            <m:d>
              <m:dPr>
                <m:ctrlPr>
                  <w:rPr>
                    <w:rFonts w:ascii="Cambria Math" w:eastAsiaTheme="minorEastAsia" w:hAnsi="Cambria Math"/>
                    <w:i/>
                    <w:color w:val="000000"/>
                    <w:sz w:val="24"/>
                    <w:szCs w:val="24"/>
                  </w:rPr>
                </m:ctrlPr>
              </m:dPr>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t+i</m:t>
                    </m:r>
                  </m:sub>
                </m:sSub>
                <m:r>
                  <w:rPr>
                    <w:rFonts w:ascii="Cambria Math" w:eastAsiaTheme="minorEastAsia" w:hAnsi="Cambria Math"/>
                    <w:color w:val="000000"/>
                    <w:sz w:val="24"/>
                    <w:szCs w:val="24"/>
                  </w:rPr>
                  <m:t>-</m:t>
                </m:r>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t+i</m:t>
                    </m:r>
                  </m:sub>
                  <m:sup>
                    <m:r>
                      <w:rPr>
                        <w:rFonts w:ascii="Cambria Math" w:eastAsiaTheme="minorEastAsia" w:hAnsi="Cambria Math"/>
                        <w:color w:val="000000"/>
                        <w:sz w:val="24"/>
                        <w:szCs w:val="24"/>
                      </w:rPr>
                      <m:t>n</m:t>
                    </m:r>
                  </m:sup>
                </m:sSubSup>
              </m:e>
            </m:d>
            <m:r>
              <w:rPr>
                <w:rFonts w:ascii="Cambria Math" w:eastAsiaTheme="minorEastAsia" w:hAnsi="Cambria Math"/>
                <w:color w:val="000000"/>
                <w:sz w:val="24"/>
                <w:szCs w:val="24"/>
              </w:rPr>
              <m:t>+</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1-ζ</m:t>
                </m:r>
              </m:e>
            </m:d>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t+i</m:t>
                </m:r>
              </m:sub>
            </m:sSub>
          </m:e>
        </m:d>
      </m:oMath>
      <w:r w:rsidR="00914D0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t xml:space="preserve"> [6]</w:t>
      </w:r>
    </w:p>
    <w:p w:rsidR="0060234F" w:rsidRDefault="0060234F" w:rsidP="0060234F">
      <w:pPr>
        <w:spacing w:after="0"/>
        <w:jc w:val="both"/>
        <w:rPr>
          <w:rFonts w:ascii="TimesNewRomanPSMT" w:eastAsiaTheme="minorEastAsia" w:hAnsi="TimesNewRomanPSMT"/>
          <w:color w:val="000000"/>
          <w:sz w:val="24"/>
          <w:szCs w:val="24"/>
        </w:rPr>
      </w:pPr>
    </w:p>
    <w:p w:rsidR="0060234F" w:rsidRDefault="0060234F"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O parâmetro ζ </w:t>
      </w:r>
      <w:r w:rsidR="002115A9">
        <w:rPr>
          <w:rFonts w:ascii="TimesNewRomanPSMT" w:eastAsiaTheme="minorEastAsia" w:hAnsi="TimesNewRomanPSMT"/>
          <w:color w:val="000000"/>
          <w:sz w:val="24"/>
          <w:szCs w:val="24"/>
        </w:rPr>
        <w:t>conta a história</w:t>
      </w:r>
      <w:r>
        <w:rPr>
          <w:rFonts w:ascii="TimesNewRomanPSMT" w:eastAsiaTheme="minorEastAsia" w:hAnsi="TimesNewRomanPSMT"/>
          <w:color w:val="000000"/>
          <w:sz w:val="24"/>
          <w:szCs w:val="24"/>
        </w:rPr>
        <w:t xml:space="preserve"> sobre a complementaridade estratégica. Aqui</w:t>
      </w:r>
      <w:r w:rsidR="00143D96">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pode-se obser</w:t>
      </w:r>
      <w:r w:rsidR="00143D96">
        <w:rPr>
          <w:rFonts w:ascii="TimesNewRomanPSMT" w:eastAsiaTheme="minorEastAsia" w:hAnsi="TimesNewRomanPSMT"/>
          <w:color w:val="000000"/>
          <w:sz w:val="24"/>
          <w:szCs w:val="24"/>
        </w:rPr>
        <w:t xml:space="preserve">var que, </w:t>
      </w:r>
      <w:r>
        <w:rPr>
          <w:rFonts w:ascii="TimesNewRomanPSMT" w:eastAsiaTheme="minorEastAsia" w:hAnsi="TimesNewRomanPSMT"/>
          <w:color w:val="000000"/>
          <w:sz w:val="24"/>
          <w:szCs w:val="24"/>
        </w:rPr>
        <w:t xml:space="preserve">quanto menor ele for, mais próximo de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t+i</m:t>
            </m:r>
          </m:sub>
        </m:sSub>
      </m:oMath>
      <w:r>
        <w:rPr>
          <w:rFonts w:ascii="TimesNewRomanPSMT" w:eastAsiaTheme="minorEastAsia" w:hAnsi="TimesNewRomanPSMT"/>
          <w:color w:val="000000"/>
          <w:sz w:val="24"/>
          <w:szCs w:val="24"/>
        </w:rPr>
        <w:t xml:space="preserve"> estará o preço contratado em </w:t>
      </w:r>
      <w:r w:rsidRPr="00E11346">
        <w:rPr>
          <w:rFonts w:ascii="TimesNewRomanPSMT" w:eastAsiaTheme="minorEastAsia" w:hAnsi="TimesNewRomanPSMT"/>
          <w:i/>
          <w:color w:val="000000"/>
          <w:sz w:val="24"/>
          <w:szCs w:val="24"/>
        </w:rPr>
        <w:t xml:space="preserve">t,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x</m:t>
            </m:r>
          </m:e>
          <m:sub>
            <m:r>
              <w:rPr>
                <w:rFonts w:ascii="Cambria Math" w:eastAsiaTheme="minorEastAsia" w:hAnsi="Cambria Math"/>
                <w:color w:val="000000"/>
                <w:sz w:val="24"/>
                <w:szCs w:val="24"/>
              </w:rPr>
              <m:t>t(k)</m:t>
            </m:r>
          </m:sub>
        </m:sSub>
      </m:oMath>
      <w:r w:rsidR="00DE4699">
        <w:rPr>
          <w:rFonts w:ascii="TimesNewRomanPSMT" w:eastAsiaTheme="minorEastAsia" w:hAnsi="TimesNewRomanPSMT"/>
          <w:i/>
          <w:color w:val="000000"/>
          <w:sz w:val="24"/>
          <w:szCs w:val="24"/>
        </w:rPr>
        <w:t xml:space="preserve"> </w:t>
      </w:r>
      <w:r>
        <w:rPr>
          <w:rFonts w:ascii="TimesNewRomanPSMT" w:eastAsiaTheme="minorEastAsia" w:hAnsi="TimesNewRomanPSMT"/>
          <w:color w:val="000000"/>
          <w:sz w:val="24"/>
          <w:szCs w:val="24"/>
        </w:rPr>
        <w:t>e mais independente de choques da demanda também, será, o que aumenta a rigidez nominal e acentua a não neutralidade da moeda.</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Pr="009017C7" w:rsidRDefault="00B350CF" w:rsidP="00DA20F4">
      <w:pPr>
        <w:spacing w:after="0" w:line="240" w:lineRule="auto"/>
        <w:jc w:val="both"/>
        <w:rPr>
          <w:rFonts w:ascii="TimesNewRomanPSMT" w:eastAsiaTheme="minorEastAsia" w:hAnsi="TimesNewRomanPSMT"/>
          <w:color w:val="000000"/>
          <w:sz w:val="24"/>
          <w:szCs w:val="24"/>
        </w:rPr>
      </w:pPr>
      <w:r w:rsidRPr="009017C7">
        <w:rPr>
          <w:rFonts w:ascii="TimesNewRomanPSMT" w:eastAsiaTheme="minorEastAsia" w:hAnsi="TimesNewRomanPSMT"/>
          <w:color w:val="000000"/>
          <w:sz w:val="24"/>
          <w:szCs w:val="24"/>
        </w:rPr>
        <w:t>3.2</w:t>
      </w:r>
      <w:r w:rsidR="0060234F" w:rsidRPr="009017C7">
        <w:rPr>
          <w:rFonts w:ascii="TimesNewRomanPSMT" w:eastAsiaTheme="minorEastAsia" w:hAnsi="TimesNewRomanPSMT"/>
          <w:color w:val="000000"/>
          <w:sz w:val="24"/>
          <w:szCs w:val="24"/>
        </w:rPr>
        <w:t>.</w:t>
      </w:r>
      <w:r w:rsidR="00FD43CB">
        <w:rPr>
          <w:rFonts w:ascii="TimesNewRomanPSMT" w:eastAsiaTheme="minorEastAsia" w:hAnsi="TimesNewRomanPSMT"/>
          <w:color w:val="000000"/>
          <w:sz w:val="24"/>
          <w:szCs w:val="24"/>
        </w:rPr>
        <w:t>3</w:t>
      </w:r>
      <w:r w:rsidR="0060234F" w:rsidRPr="009017C7">
        <w:rPr>
          <w:rFonts w:ascii="TimesNewRomanPSMT" w:eastAsiaTheme="minorEastAsia" w:hAnsi="TimesNewRomanPSMT"/>
          <w:color w:val="000000"/>
          <w:sz w:val="24"/>
          <w:szCs w:val="24"/>
        </w:rPr>
        <w:t xml:space="preserve"> Os Processos Estocásticos Exógenos</w:t>
      </w:r>
    </w:p>
    <w:p w:rsidR="0060234F" w:rsidRDefault="0060234F" w:rsidP="00DA20F4">
      <w:pPr>
        <w:spacing w:after="0" w:line="240" w:lineRule="auto"/>
        <w:jc w:val="both"/>
        <w:rPr>
          <w:rFonts w:ascii="TimesNewRomanPSMT" w:eastAsiaTheme="minorEastAsia" w:hAnsi="TimesNewRomanPSMT"/>
          <w:b/>
          <w:color w:val="000000"/>
          <w:sz w:val="24"/>
          <w:szCs w:val="24"/>
        </w:rPr>
      </w:pPr>
    </w:p>
    <w:p w:rsidR="0060234F" w:rsidRDefault="003E6972"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Completa</w:t>
      </w:r>
      <w:r w:rsidR="0060234F">
        <w:rPr>
          <w:rFonts w:ascii="TimesNewRomanPSMT" w:eastAsiaTheme="minorEastAsia" w:hAnsi="TimesNewRomanPSMT"/>
          <w:color w:val="000000"/>
          <w:sz w:val="24"/>
          <w:szCs w:val="24"/>
        </w:rPr>
        <w:t>-se o modelo especificando-se os processos estocásticos exógenos representando a dinâmica do PIB nominal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m:t>
            </m:r>
          </m:sub>
        </m:sSub>
      </m:oMath>
      <w:r w:rsidR="0060234F">
        <w:rPr>
          <w:rFonts w:ascii="TimesNewRomanPSMT" w:eastAsiaTheme="minorEastAsia" w:hAnsi="TimesNewRomanPSMT"/>
          <w:color w:val="000000"/>
          <w:sz w:val="24"/>
          <w:szCs w:val="24"/>
        </w:rPr>
        <w:t xml:space="preserve">) e do PIB natural </w:t>
      </w:r>
      <m:oMath>
        <m:d>
          <m:dPr>
            <m:ctrlPr>
              <w:rPr>
                <w:rFonts w:ascii="Cambria Math" w:eastAsiaTheme="minorEastAsia" w:hAnsi="Cambria Math"/>
                <w:i/>
                <w:color w:val="000000"/>
                <w:sz w:val="24"/>
                <w:szCs w:val="24"/>
              </w:rPr>
            </m:ctrlPr>
          </m:dPr>
          <m:e>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n</m:t>
                </m:r>
              </m:sup>
            </m:sSubSup>
          </m:e>
        </m:d>
      </m:oMath>
      <w:r w:rsidR="001F1386">
        <w:rPr>
          <w:rStyle w:val="Refdenotaderodap"/>
          <w:rFonts w:ascii="TimesNewRomanPSMT" w:eastAsiaTheme="minorEastAsia" w:hAnsi="TimesNewRomanPSMT"/>
          <w:color w:val="000000"/>
          <w:sz w:val="24"/>
          <w:szCs w:val="24"/>
        </w:rPr>
        <w:footnoteReference w:id="5"/>
      </w:r>
      <w:r w:rsidR="0060234F">
        <w:rPr>
          <w:rFonts w:ascii="TimesNewRomanPSMT" w:eastAsiaTheme="minorEastAsia" w:hAnsi="TimesNewRomanPSMT"/>
          <w:color w:val="000000"/>
          <w:sz w:val="24"/>
          <w:szCs w:val="24"/>
        </w:rPr>
        <w:t xml:space="preserve">. Esses processos estocásticos são responsáveis pela geração dos choques que vão </w:t>
      </w:r>
      <w:r>
        <w:rPr>
          <w:rFonts w:ascii="TimesNewRomanPSMT" w:eastAsiaTheme="minorEastAsia" w:hAnsi="TimesNewRomanPSMT"/>
          <w:color w:val="000000"/>
          <w:sz w:val="24"/>
          <w:szCs w:val="24"/>
        </w:rPr>
        <w:t xml:space="preserve">impactar </w:t>
      </w:r>
      <w:r w:rsidR="0060234F">
        <w:rPr>
          <w:rFonts w:ascii="TimesNewRomanPSMT" w:eastAsiaTheme="minorEastAsia" w:hAnsi="TimesNewRomanPSMT"/>
          <w:color w:val="000000"/>
          <w:sz w:val="24"/>
          <w:szCs w:val="24"/>
        </w:rPr>
        <w:t>o produto, e a inflação nas estimativas do modelo. O procedimento está em conformidade com o que é exigido no processo de estimação de um DSGE com dados factuais, isto é, que o número de choques seja igual ao numero de observáveis (</w:t>
      </w:r>
      <w:proofErr w:type="gramStart"/>
      <w:r w:rsidR="0060234F">
        <w:rPr>
          <w:rFonts w:ascii="TimesNewRomanPSMT" w:eastAsiaTheme="minorEastAsia" w:hAnsi="TimesNewRomanPSMT"/>
          <w:color w:val="000000"/>
          <w:sz w:val="24"/>
          <w:szCs w:val="24"/>
        </w:rPr>
        <w:t>Estima,</w:t>
      </w:r>
      <w:proofErr w:type="gramEnd"/>
      <w:r w:rsidR="0060234F">
        <w:rPr>
          <w:rFonts w:ascii="TimesNewRomanPSMT" w:eastAsiaTheme="minorEastAsia" w:hAnsi="TimesNewRomanPSMT"/>
          <w:color w:val="000000"/>
          <w:sz w:val="24"/>
          <w:szCs w:val="24"/>
        </w:rPr>
        <w:t xml:space="preserve"> 2014). </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Default="0060234F"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Em consonância com C</w:t>
      </w:r>
      <w:r w:rsidR="00143D96">
        <w:rPr>
          <w:rFonts w:ascii="TimesNewRomanPSMT" w:eastAsiaTheme="minorEastAsia" w:hAnsi="TimesNewRomanPSMT"/>
          <w:color w:val="000000"/>
          <w:sz w:val="24"/>
          <w:szCs w:val="24"/>
        </w:rPr>
        <w:t xml:space="preserve">arvalho e </w:t>
      </w:r>
      <w:proofErr w:type="spellStart"/>
      <w:r>
        <w:rPr>
          <w:rFonts w:ascii="TimesNewRomanPSMT" w:eastAsiaTheme="minorEastAsia" w:hAnsi="TimesNewRomanPSMT"/>
          <w:color w:val="000000"/>
          <w:sz w:val="24"/>
          <w:szCs w:val="24"/>
        </w:rPr>
        <w:t>D</w:t>
      </w:r>
      <w:r w:rsidR="00143D96">
        <w:rPr>
          <w:rFonts w:ascii="TimesNewRomanPSMT" w:eastAsiaTheme="minorEastAsia" w:hAnsi="TimesNewRomanPSMT"/>
          <w:color w:val="000000"/>
          <w:sz w:val="24"/>
          <w:szCs w:val="24"/>
        </w:rPr>
        <w:t>am</w:t>
      </w:r>
      <w:proofErr w:type="spellEnd"/>
      <w:r>
        <w:rPr>
          <w:rFonts w:ascii="TimesNewRomanPSMT" w:eastAsiaTheme="minorEastAsia" w:hAnsi="TimesNewRomanPSMT"/>
          <w:color w:val="000000"/>
          <w:sz w:val="24"/>
          <w:szCs w:val="24"/>
        </w:rPr>
        <w:t xml:space="preserve"> (2009, 2010), assumem-se os dois processos estocásticos</w:t>
      </w:r>
      <w:r w:rsidR="00FC4579">
        <w:rPr>
          <w:rFonts w:ascii="TimesNewRomanPSMT" w:eastAsiaTheme="minorEastAsia" w:hAnsi="TimesNewRomanPSMT"/>
          <w:color w:val="000000"/>
          <w:sz w:val="24"/>
          <w:szCs w:val="24"/>
        </w:rPr>
        <w:t xml:space="preserve">, sendo um deles </w:t>
      </w:r>
      <w:proofErr w:type="gramStart"/>
      <w:r w:rsidR="00FC4579">
        <w:rPr>
          <w:rFonts w:ascii="TimesNewRomanPSMT" w:eastAsiaTheme="minorEastAsia" w:hAnsi="TimesNewRomanPSMT"/>
          <w:color w:val="000000"/>
          <w:sz w:val="24"/>
          <w:szCs w:val="24"/>
        </w:rPr>
        <w:t>AR(</w:t>
      </w:r>
      <w:proofErr w:type="gramEnd"/>
      <m:oMath>
        <m:r>
          <w:rPr>
            <w:rFonts w:ascii="Cambria Math" w:eastAsiaTheme="minorEastAsia" w:hAnsi="Cambria Math"/>
            <w:color w:val="000000"/>
            <w:sz w:val="24"/>
            <w:szCs w:val="24"/>
          </w:rPr>
          <m:t>p1</m:t>
        </m:r>
      </m:oMath>
      <w:r w:rsidR="00FC4579">
        <w:rPr>
          <w:rFonts w:ascii="TimesNewRomanPSMT" w:eastAsiaTheme="minorEastAsia" w:hAnsi="TimesNewRomanPSMT"/>
          <w:color w:val="000000"/>
          <w:sz w:val="24"/>
          <w:szCs w:val="24"/>
        </w:rPr>
        <w:t xml:space="preserve">) para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m:t>
            </m:r>
          </m:sub>
        </m:sSub>
      </m:oMath>
      <w:r>
        <w:rPr>
          <w:rFonts w:ascii="TimesNewRomanPSMT" w:eastAsiaTheme="minorEastAsia" w:hAnsi="TimesNewRomanPSMT"/>
          <w:color w:val="000000"/>
          <w:sz w:val="24"/>
          <w:szCs w:val="24"/>
        </w:rPr>
        <w:t>:</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ρ</m:t>
            </m:r>
          </m:e>
          <m:sub>
            <m:r>
              <w:rPr>
                <w:rFonts w:ascii="Cambria Math" w:eastAsiaTheme="minorEastAsia" w:hAnsi="Cambria Math"/>
                <w:color w:val="000000"/>
                <w:sz w:val="24"/>
                <w:szCs w:val="24"/>
              </w:rPr>
              <m:t>0</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ρ</m:t>
            </m:r>
          </m:e>
          <m:sub>
            <m:r>
              <w:rPr>
                <w:rFonts w:ascii="Cambria Math" w:eastAsiaTheme="minorEastAsia" w:hAnsi="Cambria Math"/>
                <w:color w:val="000000"/>
                <w:sz w:val="24"/>
                <w:szCs w:val="24"/>
              </w:rPr>
              <m:t>1</m:t>
            </m:r>
          </m:sub>
        </m:sSub>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t-1</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ρ</m:t>
            </m:r>
          </m:e>
          <m:sub>
            <m:r>
              <w:rPr>
                <w:rFonts w:ascii="Cambria Math" w:eastAsiaTheme="minorEastAsia" w:hAnsi="Cambria Math"/>
                <w:color w:val="000000"/>
                <w:sz w:val="24"/>
                <w:szCs w:val="24"/>
              </w:rPr>
              <m:t>p1</m:t>
            </m:r>
          </m:sub>
        </m:sSub>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m</m:t>
            </m:r>
          </m:e>
          <m:sub>
            <m:r>
              <w:rPr>
                <w:rFonts w:ascii="Cambria Math" w:eastAsiaTheme="minorEastAsia" w:hAnsi="Cambria Math"/>
                <w:color w:val="000000"/>
                <w:sz w:val="24"/>
                <w:szCs w:val="24"/>
              </w:rPr>
              <m:t>t-p1</m:t>
            </m:r>
          </m:sub>
        </m:sSub>
        <m:r>
          <w:rPr>
            <w:rFonts w:ascii="Cambria Math" w:eastAsiaTheme="minorEastAsia" w:hAnsi="Cambria Math"/>
            <w:color w:val="000000"/>
            <w:sz w:val="24"/>
            <w:szCs w:val="24"/>
          </w:rPr>
          <m:t>+</m:t>
        </m:r>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m</m:t>
            </m:r>
          </m:sup>
        </m:sSubSup>
      </m:oMath>
      <w:proofErr w:type="gramStart"/>
      <w:r w:rsidR="00914D0F">
        <w:rPr>
          <w:rFonts w:ascii="TimesNewRomanPSMT" w:eastAsiaTheme="minorEastAsia" w:hAnsi="TimesNewRomanPSMT"/>
          <w:color w:val="000000"/>
          <w:sz w:val="24"/>
          <w:szCs w:val="24"/>
        </w:rPr>
        <w:t>,</w:t>
      </w:r>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r>
      <w:proofErr w:type="gramEnd"/>
      <w:r w:rsidR="0060234F">
        <w:rPr>
          <w:rFonts w:ascii="TimesNewRomanPSMT" w:eastAsiaTheme="minorEastAsia" w:hAnsi="TimesNewRomanPSMT"/>
          <w:color w:val="000000"/>
          <w:sz w:val="24"/>
          <w:szCs w:val="24"/>
        </w:rPr>
        <w:t>[7]</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Default="00FC4579" w:rsidP="00DA20F4">
      <w:pPr>
        <w:spacing w:after="0" w:line="240" w:lineRule="auto"/>
        <w:jc w:val="both"/>
        <w:rPr>
          <w:rFonts w:ascii="TimesNewRomanPSMT" w:eastAsiaTheme="minorEastAsia" w:hAnsi="TimesNewRomanPSMT"/>
          <w:color w:val="000000"/>
          <w:sz w:val="24"/>
          <w:szCs w:val="24"/>
        </w:rPr>
      </w:pPr>
      <w:proofErr w:type="gramStart"/>
      <w:r>
        <w:rPr>
          <w:rFonts w:ascii="TimesNewRomanPSMT" w:eastAsiaTheme="minorEastAsia" w:hAnsi="TimesNewRomanPSMT"/>
          <w:color w:val="000000"/>
          <w:sz w:val="24"/>
          <w:szCs w:val="24"/>
        </w:rPr>
        <w:t>e</w:t>
      </w:r>
      <w:proofErr w:type="gramEnd"/>
      <w:r>
        <w:rPr>
          <w:rFonts w:ascii="TimesNewRomanPSMT" w:eastAsiaTheme="minorEastAsia" w:hAnsi="TimesNewRomanPSMT"/>
          <w:color w:val="000000"/>
          <w:sz w:val="24"/>
          <w:szCs w:val="24"/>
        </w:rPr>
        <w:t xml:space="preserve"> outro </w:t>
      </w:r>
      <w:r w:rsidR="0060234F">
        <w:rPr>
          <w:rFonts w:ascii="TimesNewRomanPSMT" w:eastAsiaTheme="minorEastAsia" w:hAnsi="TimesNewRomanPSMT"/>
          <w:color w:val="000000"/>
          <w:sz w:val="24"/>
          <w:szCs w:val="24"/>
        </w:rPr>
        <w:t>AR(</w:t>
      </w:r>
      <m:oMath>
        <m:r>
          <w:rPr>
            <w:rFonts w:ascii="Cambria Math" w:eastAsiaTheme="minorEastAsia" w:hAnsi="Cambria Math"/>
            <w:color w:val="000000"/>
            <w:sz w:val="24"/>
            <w:szCs w:val="24"/>
          </w:rPr>
          <m:t>p2</m:t>
        </m:r>
      </m:oMath>
      <w:r w:rsidR="0060234F">
        <w:rPr>
          <w:rFonts w:ascii="TimesNewRomanPSMT" w:eastAsiaTheme="minorEastAsia" w:hAnsi="TimesNewRomanPSMT"/>
          <w:color w:val="000000"/>
          <w:sz w:val="24"/>
          <w:szCs w:val="24"/>
        </w:rPr>
        <w:t>)</w:t>
      </w:r>
      <w:r>
        <w:rPr>
          <w:rFonts w:ascii="TimesNewRomanPSMT" w:eastAsiaTheme="minorEastAsia" w:hAnsi="TimesNewRomanPSMT"/>
          <w:color w:val="000000"/>
          <w:sz w:val="24"/>
          <w:szCs w:val="24"/>
        </w:rPr>
        <w:t xml:space="preserve"> para </w:t>
      </w:r>
      <m:oMath>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n</m:t>
            </m:r>
          </m:sup>
        </m:sSubSup>
      </m:oMath>
      <w:r>
        <w:rPr>
          <w:rFonts w:ascii="TimesNewRomanPSMT" w:eastAsiaTheme="minorEastAsia" w:hAnsi="TimesNewRomanPSMT"/>
          <w:color w:val="000000"/>
          <w:sz w:val="24"/>
          <w:szCs w:val="24"/>
        </w:rPr>
        <w:t>:</w:t>
      </w:r>
    </w:p>
    <w:p w:rsidR="0060234F" w:rsidRDefault="00CD74BD" w:rsidP="00914D0F">
      <w:pPr>
        <w:spacing w:after="0" w:line="240" w:lineRule="auto"/>
        <w:jc w:val="right"/>
        <w:rPr>
          <w:rFonts w:ascii="TimesNewRomanPSMT" w:eastAsiaTheme="minorEastAsia" w:hAnsi="TimesNewRomanPSMT"/>
          <w:color w:val="000000"/>
          <w:sz w:val="24"/>
          <w:szCs w:val="24"/>
        </w:rPr>
      </w:pPr>
      <m:oMath>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n</m:t>
            </m:r>
          </m:sup>
        </m:sSubSup>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δ</m:t>
            </m:r>
          </m:e>
          <m:sub>
            <m:r>
              <w:rPr>
                <w:rFonts w:ascii="Cambria Math" w:eastAsiaTheme="minorEastAsia" w:hAnsi="Cambria Math"/>
                <w:color w:val="000000"/>
                <w:sz w:val="24"/>
                <w:szCs w:val="24"/>
              </w:rPr>
              <m:t>0</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δ</m:t>
            </m:r>
          </m:e>
          <m:sub>
            <m:r>
              <w:rPr>
                <w:rFonts w:ascii="Cambria Math" w:eastAsiaTheme="minorEastAsia" w:hAnsi="Cambria Math"/>
                <w:color w:val="000000"/>
                <w:sz w:val="24"/>
                <w:szCs w:val="24"/>
              </w:rPr>
              <m:t>1</m:t>
            </m:r>
          </m:sub>
        </m:sSub>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y</m:t>
            </m:r>
          </m:e>
          <m:sub>
            <m:r>
              <w:rPr>
                <w:rFonts w:ascii="Cambria Math" w:eastAsiaTheme="minorEastAsia" w:hAnsi="Cambria Math"/>
                <w:color w:val="000000"/>
                <w:sz w:val="24"/>
                <w:szCs w:val="24"/>
              </w:rPr>
              <m:t>t-1</m:t>
            </m:r>
          </m:sub>
          <m:sup>
            <m:r>
              <w:rPr>
                <w:rFonts w:ascii="Cambria Math" w:eastAsiaTheme="minorEastAsia" w:hAnsi="Cambria Math"/>
                <w:color w:val="000000"/>
                <w:sz w:val="24"/>
                <w:szCs w:val="24"/>
              </w:rPr>
              <m:t>n</m:t>
            </m:r>
          </m:sup>
        </m:sSubSup>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δ</m:t>
            </m:r>
          </m:e>
          <m:sub>
            <m:r>
              <w:rPr>
                <w:rFonts w:ascii="Cambria Math" w:eastAsiaTheme="minorEastAsia" w:hAnsi="Cambria Math"/>
                <w:color w:val="000000"/>
                <w:sz w:val="24"/>
                <w:szCs w:val="24"/>
              </w:rPr>
              <m:t>p2</m:t>
            </m:r>
          </m:sub>
        </m:sSub>
        <m:sSub>
          <m:sSubPr>
            <m:ctrlPr>
              <w:rPr>
                <w:rFonts w:ascii="Cambria Math" w:eastAsiaTheme="minorEastAsia" w:hAnsi="Cambria Math"/>
                <w:i/>
                <w:color w:val="000000"/>
                <w:sz w:val="24"/>
                <w:szCs w:val="24"/>
              </w:rPr>
            </m:ctrlPr>
          </m:sSubPr>
          <m:e>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y</m:t>
                </m:r>
              </m:e>
              <m:sup>
                <m:r>
                  <w:rPr>
                    <w:rFonts w:ascii="Cambria Math" w:eastAsiaTheme="minorEastAsia" w:hAnsi="Cambria Math"/>
                    <w:color w:val="000000"/>
                    <w:sz w:val="24"/>
                    <w:szCs w:val="24"/>
                  </w:rPr>
                  <m:t>n</m:t>
                </m:r>
              </m:sup>
            </m:sSup>
          </m:e>
          <m:sub>
            <m:r>
              <w:rPr>
                <w:rFonts w:ascii="Cambria Math" w:eastAsiaTheme="minorEastAsia" w:hAnsi="Cambria Math"/>
                <w:color w:val="000000"/>
                <w:sz w:val="24"/>
                <w:szCs w:val="24"/>
              </w:rPr>
              <m:t>t-p2</m:t>
            </m:r>
          </m:sub>
        </m:sSub>
        <m:r>
          <w:rPr>
            <w:rFonts w:ascii="Cambria Math" w:eastAsiaTheme="minorEastAsia" w:hAnsi="Cambria Math"/>
            <w:color w:val="000000"/>
            <w:sz w:val="24"/>
            <w:szCs w:val="24"/>
          </w:rPr>
          <m:t>+</m:t>
        </m:r>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n</m:t>
            </m:r>
          </m:sup>
        </m:sSubSup>
      </m:oMath>
      <w:r w:rsidR="00914D0F">
        <w:rPr>
          <w:rFonts w:ascii="TimesNewRomanPSMT" w:eastAsiaTheme="minorEastAsia" w:hAnsi="TimesNewRomanPSMT"/>
          <w:color w:val="000000"/>
          <w:sz w:val="24"/>
          <w:szCs w:val="24"/>
        </w:rPr>
        <w:t>,</w:t>
      </w:r>
      <w:r w:rsidR="0060234F">
        <w:rPr>
          <w:rFonts w:ascii="TimesNewRomanPSMT" w:eastAsiaTheme="minorEastAsia" w:hAnsi="TimesNewRomanPSMT"/>
          <w:color w:val="000000"/>
          <w:sz w:val="24"/>
          <w:szCs w:val="24"/>
        </w:rPr>
        <w:t xml:space="preserve">                  [8]</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Default="005B37D2" w:rsidP="00DA20F4">
      <w:pPr>
        <w:spacing w:after="0" w:line="240" w:lineRule="auto"/>
        <w:jc w:val="both"/>
        <w:rPr>
          <w:rFonts w:ascii="TimesNewRomanPSMT" w:eastAsiaTheme="minorEastAsia" w:hAnsi="TimesNewRomanPSMT"/>
          <w:color w:val="000000"/>
          <w:sz w:val="24"/>
          <w:szCs w:val="24"/>
        </w:rPr>
      </w:pPr>
      <w:proofErr w:type="gramStart"/>
      <w:r>
        <w:rPr>
          <w:rFonts w:ascii="TimesNewRomanPSMT" w:eastAsiaTheme="minorEastAsia" w:hAnsi="TimesNewRomanPSMT"/>
          <w:color w:val="000000"/>
          <w:sz w:val="24"/>
          <w:szCs w:val="24"/>
        </w:rPr>
        <w:t>onde</w:t>
      </w:r>
      <w:proofErr w:type="gramEnd"/>
      <w:r w:rsidR="0071125F">
        <w:rPr>
          <w:rFonts w:ascii="TimesNewRomanPSMT" w:eastAsiaTheme="minorEastAsia" w:hAnsi="TimesNewRomanPSMT"/>
          <w:color w:val="000000"/>
          <w:sz w:val="24"/>
          <w:szCs w:val="24"/>
        </w:rPr>
        <w:t xml:space="preserv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m:t>
        </m:r>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m</m:t>
            </m:r>
          </m:sup>
        </m:sSubSup>
        <m:r>
          <w:rPr>
            <w:rFonts w:ascii="Cambria Math" w:eastAsiaTheme="minorEastAsia" w:hAnsi="Cambria Math"/>
            <w:color w:val="000000"/>
            <w:sz w:val="24"/>
            <w:szCs w:val="24"/>
          </w:rPr>
          <m:t>,</m:t>
        </m:r>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up>
            <m:r>
              <w:rPr>
                <w:rFonts w:ascii="Cambria Math" w:eastAsiaTheme="minorEastAsia" w:hAnsi="Cambria Math"/>
                <w:color w:val="000000"/>
                <w:sz w:val="24"/>
                <w:szCs w:val="24"/>
              </w:rPr>
              <m:t>m</m:t>
            </m:r>
          </m:sup>
        </m:sSubSup>
        <m:r>
          <w:rPr>
            <w:rFonts w:ascii="Cambria Math" w:eastAsiaTheme="minorEastAsia" w:hAnsi="Cambria Math"/>
            <w:color w:val="000000"/>
            <w:sz w:val="24"/>
            <w:szCs w:val="24"/>
          </w:rPr>
          <m:t>)</m:t>
        </m:r>
      </m:oMath>
      <w:r>
        <w:rPr>
          <w:rFonts w:ascii="TimesNewRomanPSMT" w:eastAsiaTheme="minorEastAsia" w:hAnsi="TimesNewRomanPSMT"/>
          <w:color w:val="000000"/>
          <w:sz w:val="24"/>
          <w:szCs w:val="24"/>
        </w:rPr>
        <w:t xml:space="preserve"> , e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~N</m:t>
        </m:r>
        <m:d>
          <m:dPr>
            <m:ctrlPr>
              <w:rPr>
                <w:rFonts w:ascii="Cambria Math" w:eastAsiaTheme="minorEastAsia" w:hAnsi="Cambria Math"/>
                <w:i/>
                <w:color w:val="000000"/>
                <w:sz w:val="24"/>
                <w:szCs w:val="24"/>
              </w:rPr>
            </m:ctrlPr>
          </m:dPr>
          <m:e>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0</m:t>
                </m:r>
              </m:e>
              <m:sub>
                <m:r>
                  <w:rPr>
                    <w:rFonts w:ascii="Cambria Math" w:eastAsiaTheme="minorEastAsia" w:hAnsi="Cambria Math"/>
                    <w:color w:val="000000"/>
                    <w:sz w:val="24"/>
                    <w:szCs w:val="24"/>
                  </w:rPr>
                  <m:t>1x2</m:t>
                </m:r>
              </m:sub>
            </m:sSub>
            <m:r>
              <w:rPr>
                <w:rFonts w:ascii="Cambria Math" w:eastAsiaTheme="minorEastAsia" w:hAnsi="Cambria Math"/>
                <w:color w:val="000000"/>
                <w:sz w:val="24"/>
                <w:szCs w:val="24"/>
              </w:rPr>
              <m:t>,</m:t>
            </m:r>
            <m:sSup>
              <m:sSupPr>
                <m:ctrlPr>
                  <w:rPr>
                    <w:rFonts w:ascii="Cambria Math" w:eastAsiaTheme="minorEastAsia" w:hAnsi="Cambria Math"/>
                    <w:i/>
                    <w:color w:val="000000"/>
                    <w:sz w:val="24"/>
                    <w:szCs w:val="24"/>
                  </w:rPr>
                </m:ctrlPr>
              </m:sSupPr>
              <m:e>
                <m:r>
                  <m:rPr>
                    <m:sty m:val="p"/>
                  </m:rPr>
                  <w:rPr>
                    <w:rFonts w:ascii="Cambria Math" w:eastAsiaTheme="minorEastAsia" w:hAnsi="Cambria Math"/>
                    <w:color w:val="000000"/>
                    <w:sz w:val="24"/>
                    <w:szCs w:val="24"/>
                  </w:rPr>
                  <m:t>Ω</m:t>
                </m:r>
              </m:e>
              <m:sup>
                <m:r>
                  <w:rPr>
                    <w:rFonts w:ascii="Cambria Math" w:eastAsiaTheme="minorEastAsia" w:hAnsi="Cambria Math"/>
                    <w:color w:val="000000"/>
                    <w:sz w:val="24"/>
                    <w:szCs w:val="24"/>
                  </w:rPr>
                  <m:t>2</m:t>
                </m:r>
              </m:sup>
            </m:sSup>
          </m:e>
        </m:d>
      </m:oMath>
      <w:r w:rsidR="0060234F">
        <w:rPr>
          <w:rFonts w:ascii="TimesNewRomanPSMT" w:eastAsiaTheme="minorEastAsia" w:hAnsi="TimesNewRomanPSMT"/>
          <w:color w:val="000000"/>
          <w:sz w:val="24"/>
          <w:szCs w:val="24"/>
        </w:rPr>
        <w:t xml:space="preserve">, com </w:t>
      </w:r>
      <m:oMath>
        <m:sSup>
          <m:sSupPr>
            <m:ctrlPr>
              <w:rPr>
                <w:rFonts w:ascii="Cambria Math" w:eastAsiaTheme="minorEastAsia" w:hAnsi="Cambria Math"/>
                <w:i/>
                <w:color w:val="000000"/>
                <w:sz w:val="24"/>
                <w:szCs w:val="24"/>
              </w:rPr>
            </m:ctrlPr>
          </m:sSupPr>
          <m:e>
            <m:r>
              <m:rPr>
                <m:sty m:val="p"/>
              </m:rPr>
              <w:rPr>
                <w:rFonts w:ascii="Cambria Math" w:eastAsiaTheme="minorEastAsia" w:hAnsi="Cambria Math"/>
                <w:color w:val="000000"/>
                <w:sz w:val="24"/>
                <w:szCs w:val="24"/>
              </w:rPr>
              <m:t>Ω</m:t>
            </m:r>
          </m:e>
          <m:sup>
            <m:r>
              <w:rPr>
                <w:rFonts w:ascii="Cambria Math" w:eastAsiaTheme="minorEastAsia" w:hAnsi="Cambria Math"/>
                <w:color w:val="000000"/>
                <w:sz w:val="24"/>
                <w:szCs w:val="24"/>
              </w:rPr>
              <m:t>2</m:t>
            </m:r>
          </m:sup>
        </m:sSup>
        <m:r>
          <w:rPr>
            <w:rFonts w:ascii="Cambria Math" w:eastAsiaTheme="minorEastAsia" w:hAnsi="Cambria Math"/>
            <w:color w:val="000000"/>
            <w:sz w:val="24"/>
            <w:szCs w:val="24"/>
          </w:rPr>
          <m:t>=</m:t>
        </m:r>
        <m:d>
          <m:dPr>
            <m:begChr m:val="["/>
            <m:endChr m:val="]"/>
            <m:ctrlPr>
              <w:rPr>
                <w:rFonts w:ascii="Cambria Math" w:eastAsiaTheme="minorEastAsia" w:hAnsi="Cambria Math"/>
                <w:i/>
                <w:color w:val="000000"/>
                <w:sz w:val="24"/>
                <w:szCs w:val="24"/>
              </w:rPr>
            </m:ctrlPr>
          </m:dPr>
          <m:e>
            <m:m>
              <m:mPr>
                <m:mcs>
                  <m:mc>
                    <m:mcPr>
                      <m:count m:val="2"/>
                      <m:mcJc m:val="center"/>
                    </m:mcPr>
                  </m:mc>
                </m:mcs>
                <m:ctrlPr>
                  <w:rPr>
                    <w:rFonts w:ascii="Cambria Math" w:eastAsiaTheme="minorEastAsia" w:hAnsi="Cambria Math"/>
                    <w:i/>
                    <w:color w:val="000000"/>
                    <w:sz w:val="24"/>
                    <w:szCs w:val="24"/>
                  </w:rPr>
                </m:ctrlPr>
              </m:mPr>
              <m:mr>
                <m:e>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σ</m:t>
                      </m:r>
                    </m:e>
                    <m:sub>
                      <m:r>
                        <w:rPr>
                          <w:rFonts w:ascii="Cambria Math" w:eastAsiaTheme="minorEastAsia" w:hAnsi="Cambria Math"/>
                          <w:color w:val="000000"/>
                          <w:sz w:val="24"/>
                          <w:szCs w:val="24"/>
                        </w:rPr>
                        <m:t>m</m:t>
                      </m:r>
                    </m:sub>
                    <m:sup>
                      <m:r>
                        <w:rPr>
                          <w:rFonts w:ascii="Cambria Math" w:eastAsiaTheme="minorEastAsia" w:hAnsi="Cambria Math"/>
                          <w:color w:val="000000"/>
                          <w:sz w:val="24"/>
                          <w:szCs w:val="24"/>
                        </w:rPr>
                        <m:t>2</m:t>
                      </m:r>
                    </m:sup>
                  </m:sSubSup>
                </m:e>
                <m:e>
                  <m:r>
                    <w:rPr>
                      <w:rFonts w:ascii="Cambria Math" w:eastAsiaTheme="minorEastAsia" w:hAnsi="Cambria Math"/>
                      <w:color w:val="000000"/>
                      <w:sz w:val="24"/>
                      <w:szCs w:val="24"/>
                    </w:rPr>
                    <m:t>0</m:t>
                  </m:r>
                </m:e>
              </m:mr>
              <m:mr>
                <m:e>
                  <m:r>
                    <w:rPr>
                      <w:rFonts w:ascii="Cambria Math" w:eastAsiaTheme="minorEastAsia" w:hAnsi="Cambria Math"/>
                      <w:color w:val="000000"/>
                      <w:sz w:val="24"/>
                      <w:szCs w:val="24"/>
                    </w:rPr>
                    <m:t>0</m:t>
                  </m:r>
                </m:e>
                <m:e>
                  <m:sSubSup>
                    <m:sSubSupPr>
                      <m:ctrlPr>
                        <w:rPr>
                          <w:rFonts w:ascii="Cambria Math" w:eastAsiaTheme="minorEastAsia" w:hAnsi="Cambria Math"/>
                          <w:i/>
                          <w:color w:val="000000"/>
                          <w:sz w:val="24"/>
                          <w:szCs w:val="24"/>
                        </w:rPr>
                      </m:ctrlPr>
                    </m:sSubSupPr>
                    <m:e>
                      <m:r>
                        <w:rPr>
                          <w:rFonts w:ascii="Cambria Math" w:eastAsiaTheme="minorEastAsia" w:hAnsi="Cambria Math"/>
                          <w:color w:val="000000"/>
                          <w:sz w:val="24"/>
                          <w:szCs w:val="24"/>
                        </w:rPr>
                        <m:t>σ</m:t>
                      </m:r>
                    </m:e>
                    <m:sub>
                      <m:r>
                        <w:rPr>
                          <w:rFonts w:ascii="Cambria Math" w:eastAsiaTheme="minorEastAsia" w:hAnsi="Cambria Math"/>
                          <w:color w:val="000000"/>
                          <w:sz w:val="24"/>
                          <w:szCs w:val="24"/>
                        </w:rPr>
                        <m:t>n</m:t>
                      </m:r>
                    </m:sub>
                    <m:sup>
                      <m:r>
                        <w:rPr>
                          <w:rFonts w:ascii="Cambria Math" w:eastAsiaTheme="minorEastAsia" w:hAnsi="Cambria Math"/>
                          <w:color w:val="000000"/>
                          <w:sz w:val="24"/>
                          <w:szCs w:val="24"/>
                        </w:rPr>
                        <m:t>2</m:t>
                      </m:r>
                    </m:sup>
                  </m:sSubSup>
                </m:e>
              </m:mr>
            </m:m>
          </m:e>
        </m:d>
      </m:oMath>
      <w:r w:rsidR="0060234F">
        <w:rPr>
          <w:rFonts w:ascii="TimesNewRomanPSMT" w:eastAsiaTheme="minorEastAsia" w:hAnsi="TimesNewRomanPSMT"/>
          <w:color w:val="000000"/>
          <w:sz w:val="24"/>
          <w:szCs w:val="24"/>
        </w:rPr>
        <w:t>.</w:t>
      </w:r>
    </w:p>
    <w:p w:rsidR="00BE50E6" w:rsidRDefault="00BE50E6" w:rsidP="00DA20F4">
      <w:pPr>
        <w:spacing w:after="0" w:line="240" w:lineRule="auto"/>
        <w:jc w:val="both"/>
        <w:rPr>
          <w:rFonts w:ascii="TimesNewRomanPSMT" w:eastAsiaTheme="minorEastAsia" w:hAnsi="TimesNewRomanPSMT"/>
          <w:color w:val="000000"/>
          <w:sz w:val="24"/>
          <w:szCs w:val="24"/>
        </w:rPr>
      </w:pPr>
    </w:p>
    <w:p w:rsidR="0060234F" w:rsidRPr="009017C7" w:rsidRDefault="00B350CF"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3.2.</w:t>
      </w:r>
      <w:r w:rsidR="0060234F">
        <w:rPr>
          <w:rFonts w:ascii="TimesNewRomanPSMT" w:eastAsiaTheme="minorEastAsia" w:hAnsi="TimesNewRomanPSMT"/>
          <w:color w:val="000000"/>
          <w:sz w:val="24"/>
          <w:szCs w:val="24"/>
        </w:rPr>
        <w:t xml:space="preserve">3. </w:t>
      </w:r>
      <w:r w:rsidR="007F6D9A" w:rsidRPr="009017C7">
        <w:rPr>
          <w:rFonts w:ascii="TimesNewRomanPSMT" w:eastAsiaTheme="minorEastAsia" w:hAnsi="TimesNewRomanPSMT"/>
          <w:color w:val="000000"/>
          <w:sz w:val="24"/>
          <w:szCs w:val="24"/>
        </w:rPr>
        <w:t>O Modelo na Forma Estado-</w:t>
      </w:r>
      <w:r w:rsidR="0060234F" w:rsidRPr="009017C7">
        <w:rPr>
          <w:rFonts w:ascii="TimesNewRomanPSMT" w:eastAsiaTheme="minorEastAsia" w:hAnsi="TimesNewRomanPSMT"/>
          <w:color w:val="000000"/>
          <w:sz w:val="24"/>
          <w:szCs w:val="24"/>
        </w:rPr>
        <w:t>Espaço</w:t>
      </w:r>
    </w:p>
    <w:p w:rsidR="00FC4579" w:rsidRDefault="00FC4579" w:rsidP="00DA20F4">
      <w:pPr>
        <w:spacing w:after="0" w:line="240" w:lineRule="auto"/>
        <w:jc w:val="both"/>
        <w:rPr>
          <w:rFonts w:ascii="TimesNewRomanPSMT" w:eastAsiaTheme="minorEastAsia" w:hAnsi="TimesNewRomanPSMT"/>
          <w:color w:val="000000"/>
          <w:sz w:val="24"/>
          <w:szCs w:val="24"/>
        </w:rPr>
      </w:pPr>
    </w:p>
    <w:p w:rsidR="0060234F" w:rsidRDefault="0060234F" w:rsidP="00DA20F4">
      <w:pPr>
        <w:spacing w:after="0" w:line="240" w:lineRule="auto"/>
        <w:jc w:val="both"/>
        <w:rPr>
          <w:rFonts w:ascii="TimesNewRomanPSMT" w:eastAsiaTheme="minorEastAsia" w:hAnsi="TimesNewRomanPSMT"/>
          <w:color w:val="000000"/>
          <w:sz w:val="24"/>
          <w:szCs w:val="24"/>
        </w:rPr>
      </w:pPr>
      <w:r w:rsidRPr="00E4286D">
        <w:rPr>
          <w:rFonts w:ascii="TimesNewRomanPSMT" w:eastAsiaTheme="minorEastAsia" w:hAnsi="TimesNewRomanPSMT"/>
          <w:color w:val="000000"/>
          <w:sz w:val="24"/>
          <w:szCs w:val="24"/>
        </w:rPr>
        <w:t xml:space="preserve">Uma </w:t>
      </w:r>
      <w:r>
        <w:rPr>
          <w:rFonts w:ascii="TimesNewRomanPSMT" w:eastAsiaTheme="minorEastAsia" w:hAnsi="TimesNewRomanPSMT"/>
          <w:color w:val="000000"/>
          <w:sz w:val="24"/>
          <w:szCs w:val="24"/>
        </w:rPr>
        <w:t>vez especificado o modelo, o passo seguint</w:t>
      </w:r>
      <w:r w:rsidR="00914D0F">
        <w:rPr>
          <w:rFonts w:ascii="TimesNewRomanPSMT" w:eastAsiaTheme="minorEastAsia" w:hAnsi="TimesNewRomanPSMT"/>
          <w:color w:val="000000"/>
          <w:sz w:val="24"/>
          <w:szCs w:val="24"/>
        </w:rPr>
        <w:t>e é colocá-lo na forma estado-</w:t>
      </w:r>
      <w:r>
        <w:rPr>
          <w:rFonts w:ascii="TimesNewRomanPSMT" w:eastAsiaTheme="minorEastAsia" w:hAnsi="TimesNewRomanPSMT"/>
          <w:color w:val="000000"/>
          <w:sz w:val="24"/>
          <w:szCs w:val="24"/>
        </w:rPr>
        <w:t xml:space="preserve">espaço para que possa ser resolvido. </w:t>
      </w:r>
      <w:proofErr w:type="gramStart"/>
      <w:r>
        <w:rPr>
          <w:rFonts w:ascii="TimesNewRomanPSMT" w:eastAsiaTheme="minorEastAsia" w:hAnsi="TimesNewRomanPSMT"/>
          <w:color w:val="000000"/>
          <w:sz w:val="24"/>
          <w:szCs w:val="24"/>
        </w:rPr>
        <w:t>A forma estado-espaço</w:t>
      </w:r>
      <w:proofErr w:type="gramEnd"/>
      <w:r>
        <w:rPr>
          <w:rFonts w:ascii="TimesNewRomanPSMT" w:eastAsiaTheme="minorEastAsia" w:hAnsi="TimesNewRomanPSMT"/>
          <w:color w:val="000000"/>
          <w:sz w:val="24"/>
          <w:szCs w:val="24"/>
        </w:rPr>
        <w:t xml:space="preserve"> é constituída por todas as fórmulas geradas pelo modelo original. No </w:t>
      </w:r>
      <w:r>
        <w:rPr>
          <w:rFonts w:ascii="TimesNewRomanPSMT" w:eastAsiaTheme="minorEastAsia" w:hAnsi="TimesNewRomanPSMT"/>
          <w:color w:val="000000"/>
          <w:sz w:val="24"/>
          <w:szCs w:val="24"/>
        </w:rPr>
        <w:lastRenderedPageBreak/>
        <w:t xml:space="preserve">presente caso, as equações 1 a 8 motivaram a construção de 21 formulas que serão agrupadas e expressas como um sistema de matrizes. O algoritmo usado é o método QZ de </w:t>
      </w:r>
      <w:proofErr w:type="spellStart"/>
      <w:r>
        <w:rPr>
          <w:rFonts w:ascii="TimesNewRomanPSMT" w:eastAsiaTheme="minorEastAsia" w:hAnsi="TimesNewRomanPSMT"/>
          <w:color w:val="000000"/>
          <w:sz w:val="24"/>
          <w:szCs w:val="24"/>
        </w:rPr>
        <w:t>Sims</w:t>
      </w:r>
      <w:proofErr w:type="spellEnd"/>
      <w:r>
        <w:rPr>
          <w:rFonts w:ascii="TimesNewRomanPSMT" w:eastAsiaTheme="minorEastAsia" w:hAnsi="TimesNewRomanPSMT"/>
          <w:color w:val="000000"/>
          <w:sz w:val="24"/>
          <w:szCs w:val="24"/>
        </w:rPr>
        <w:t xml:space="preserve"> (2002).</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Default="00914D0F"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Antes, porém, </w:t>
      </w:r>
      <w:r w:rsidR="0060234F">
        <w:rPr>
          <w:rFonts w:ascii="TimesNewRomanPSMT" w:eastAsiaTheme="minorEastAsia" w:hAnsi="TimesNewRomanPSMT"/>
          <w:color w:val="000000"/>
          <w:sz w:val="24"/>
          <w:szCs w:val="24"/>
        </w:rPr>
        <w:t>tem-se que lembrar que há duas classes de elementos</w:t>
      </w:r>
      <w:r w:rsidR="0034619F">
        <w:rPr>
          <w:rFonts w:ascii="TimesNewRomanPSMT" w:eastAsiaTheme="minorEastAsia" w:hAnsi="TimesNewRomanPSMT"/>
          <w:color w:val="000000"/>
          <w:sz w:val="24"/>
          <w:szCs w:val="24"/>
        </w:rPr>
        <w:t xml:space="preserve"> que precisam ser explicitados </w:t>
      </w:r>
      <w:r w:rsidR="0060234F">
        <w:rPr>
          <w:rFonts w:ascii="TimesNewRomanPSMT" w:eastAsiaTheme="minorEastAsia" w:hAnsi="TimesNewRomanPSMT"/>
          <w:color w:val="000000"/>
          <w:sz w:val="24"/>
          <w:szCs w:val="24"/>
        </w:rPr>
        <w:t>para que o modelo esteja bem</w:t>
      </w:r>
      <w:r w:rsidR="007D1E4C">
        <w:rPr>
          <w:rFonts w:ascii="TimesNewRomanPSMT" w:eastAsiaTheme="minorEastAsia" w:hAnsi="TimesNewRomanPSMT"/>
          <w:color w:val="000000"/>
          <w:sz w:val="24"/>
          <w:szCs w:val="24"/>
        </w:rPr>
        <w:t xml:space="preserve"> </w:t>
      </w:r>
      <w:r w:rsidR="0060234F">
        <w:rPr>
          <w:rFonts w:ascii="TimesNewRomanPSMT" w:eastAsiaTheme="minorEastAsia" w:hAnsi="TimesNewRomanPSMT"/>
          <w:color w:val="000000"/>
          <w:sz w:val="24"/>
          <w:szCs w:val="24"/>
        </w:rPr>
        <w:t xml:space="preserve">informado e possa ser resolvido, ou seja, é necessário dizer o que são as </w:t>
      </w:r>
      <w:r w:rsidR="0060234F" w:rsidRPr="00BC6E3A">
        <w:rPr>
          <w:rFonts w:ascii="TimesNewRomanPSMT" w:eastAsiaTheme="minorEastAsia" w:hAnsi="TimesNewRomanPSMT"/>
          <w:i/>
          <w:color w:val="000000"/>
          <w:sz w:val="24"/>
          <w:szCs w:val="24"/>
        </w:rPr>
        <w:t>séries</w:t>
      </w:r>
      <w:r w:rsidR="0060234F">
        <w:rPr>
          <w:rFonts w:ascii="TimesNewRomanPSMT" w:eastAsiaTheme="minorEastAsia" w:hAnsi="TimesNewRomanPSMT"/>
          <w:color w:val="000000"/>
          <w:sz w:val="24"/>
          <w:szCs w:val="24"/>
        </w:rPr>
        <w:t xml:space="preserve"> e o que são os </w:t>
      </w:r>
      <w:r w:rsidR="0060234F" w:rsidRPr="00BC6E3A">
        <w:rPr>
          <w:rFonts w:ascii="TimesNewRomanPSMT" w:eastAsiaTheme="minorEastAsia" w:hAnsi="TimesNewRomanPSMT"/>
          <w:i/>
          <w:color w:val="000000"/>
          <w:sz w:val="24"/>
          <w:szCs w:val="24"/>
        </w:rPr>
        <w:t>parâmetros</w:t>
      </w:r>
      <w:r w:rsidR="0060234F">
        <w:rPr>
          <w:rFonts w:ascii="TimesNewRomanPSMT" w:eastAsiaTheme="minorEastAsia" w:hAnsi="TimesNewRomanPSMT"/>
          <w:color w:val="000000"/>
          <w:sz w:val="24"/>
          <w:szCs w:val="24"/>
        </w:rPr>
        <w:t xml:space="preserve">. O modelo DSGE trabalha simbolicamente com </w:t>
      </w:r>
      <w:r w:rsidR="0060234F" w:rsidRPr="00303151">
        <w:rPr>
          <w:rFonts w:ascii="TimesNewRomanPSMT" w:eastAsiaTheme="minorEastAsia" w:hAnsi="TimesNewRomanPSMT"/>
          <w:i/>
          <w:color w:val="000000"/>
          <w:sz w:val="24"/>
          <w:szCs w:val="24"/>
        </w:rPr>
        <w:t>séries</w:t>
      </w:r>
      <w:r w:rsidR="0060234F">
        <w:rPr>
          <w:rFonts w:ascii="TimesNewRomanPSMT" w:eastAsiaTheme="minorEastAsia" w:hAnsi="TimesNewRomanPSMT"/>
          <w:color w:val="000000"/>
          <w:sz w:val="24"/>
          <w:szCs w:val="24"/>
        </w:rPr>
        <w:t xml:space="preserve"> e numericamente com </w:t>
      </w:r>
      <w:r w:rsidR="0060234F" w:rsidRPr="00303151">
        <w:rPr>
          <w:rFonts w:ascii="TimesNewRomanPSMT" w:eastAsiaTheme="minorEastAsia" w:hAnsi="TimesNewRomanPSMT"/>
          <w:i/>
          <w:color w:val="000000"/>
          <w:sz w:val="24"/>
          <w:szCs w:val="24"/>
        </w:rPr>
        <w:t>parâmetros</w:t>
      </w:r>
      <w:r w:rsidR="0060234F">
        <w:rPr>
          <w:rFonts w:ascii="TimesNewRomanPSMT" w:eastAsiaTheme="minorEastAsia" w:hAnsi="TimesNewRomanPSMT"/>
          <w:color w:val="000000"/>
          <w:sz w:val="24"/>
          <w:szCs w:val="24"/>
        </w:rPr>
        <w:t>.</w:t>
      </w:r>
    </w:p>
    <w:p w:rsidR="00914D0F" w:rsidRDefault="00914D0F" w:rsidP="00DA20F4">
      <w:pPr>
        <w:spacing w:after="0" w:line="240" w:lineRule="auto"/>
        <w:jc w:val="both"/>
        <w:rPr>
          <w:rFonts w:ascii="TimesNewRomanPSMT" w:eastAsiaTheme="minorEastAsia" w:hAnsi="TimesNewRomanPSMT"/>
          <w:color w:val="000000"/>
          <w:sz w:val="24"/>
          <w:szCs w:val="24"/>
        </w:rPr>
      </w:pPr>
    </w:p>
    <w:p w:rsidR="0060234F" w:rsidRDefault="0060234F" w:rsidP="00DA20F4">
      <w:pPr>
        <w:spacing w:after="0" w:line="240" w:lineRule="auto"/>
        <w:jc w:val="both"/>
        <w:rPr>
          <w:rFonts w:ascii="TimesNewRomanPSMT" w:eastAsiaTheme="minorEastAsia" w:hAnsi="TimesNewRomanPSMT"/>
          <w:color w:val="000000"/>
          <w:sz w:val="24"/>
          <w:szCs w:val="24"/>
        </w:rPr>
      </w:pPr>
      <w:proofErr w:type="gramStart"/>
      <w:r>
        <w:rPr>
          <w:rFonts w:ascii="TimesNewRomanPSMT" w:eastAsiaTheme="minorEastAsia" w:hAnsi="TimesNewRomanPSMT"/>
          <w:color w:val="000000"/>
          <w:sz w:val="24"/>
          <w:szCs w:val="24"/>
        </w:rPr>
        <w:t>Isto posto</w:t>
      </w:r>
      <w:proofErr w:type="gramEnd"/>
      <w:r>
        <w:rPr>
          <w:rFonts w:ascii="TimesNewRomanPSMT" w:eastAsiaTheme="minorEastAsia" w:hAnsi="TimesNewRomanPSMT"/>
          <w:color w:val="000000"/>
          <w:sz w:val="24"/>
          <w:szCs w:val="24"/>
        </w:rPr>
        <w:t>, a forma estado-espaço pode ser representada, em sua expressão reduzida, por</w:t>
      </w:r>
    </w:p>
    <w:p w:rsidR="0060234F" w:rsidRDefault="00CD74BD" w:rsidP="00914D0F">
      <w:pPr>
        <w:spacing w:after="0" w:line="240" w:lineRule="auto"/>
        <w:jc w:val="right"/>
        <w:rPr>
          <w:rFonts w:ascii="TimesNewRomanPSMT" w:eastAsiaTheme="minorEastAsia" w:hAnsi="TimesNewRomanPSMT"/>
          <w:color w:val="000000"/>
          <w:sz w:val="24"/>
          <w:szCs w:val="24"/>
        </w:rPr>
      </w:pP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Z</m:t>
            </m:r>
          </m:e>
          <m:sub>
            <m:r>
              <w:rPr>
                <w:rFonts w:ascii="Cambria Math" w:eastAsiaTheme="minorEastAsia" w:hAnsi="Cambria Math"/>
                <w:color w:val="000000"/>
                <w:sz w:val="24"/>
                <w:szCs w:val="24"/>
              </w:rPr>
              <m:t>t</m:t>
            </m:r>
          </m:sub>
        </m:sSub>
        <m:r>
          <w:rPr>
            <w:rFonts w:ascii="Cambria Math" w:eastAsiaTheme="minorEastAsia" w:hAnsi="Cambria Math"/>
            <w:color w:val="000000"/>
            <w:sz w:val="24"/>
            <w:szCs w:val="24"/>
          </w:rPr>
          <m:t>=C</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θ</m:t>
            </m:r>
          </m:e>
        </m:d>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G</m:t>
            </m:r>
          </m:e>
          <m:sub>
            <m:r>
              <w:rPr>
                <w:rFonts w:ascii="Cambria Math" w:eastAsiaTheme="minorEastAsia" w:hAnsi="Cambria Math"/>
                <w:color w:val="000000"/>
                <w:sz w:val="24"/>
                <w:szCs w:val="24"/>
              </w:rPr>
              <m:t>1</m:t>
            </m:r>
          </m:sub>
        </m:sSub>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θ</m:t>
            </m:r>
          </m:e>
        </m:d>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Z</m:t>
            </m:r>
          </m:e>
          <m:sub>
            <m:r>
              <w:rPr>
                <w:rFonts w:ascii="Cambria Math" w:eastAsiaTheme="minorEastAsia" w:hAnsi="Cambria Math"/>
                <w:color w:val="000000"/>
                <w:sz w:val="24"/>
                <w:szCs w:val="24"/>
              </w:rPr>
              <m:t>t-1</m:t>
            </m:r>
          </m:sub>
        </m:sSub>
        <m:r>
          <w:rPr>
            <w:rFonts w:ascii="Cambria Math" w:eastAsiaTheme="minorEastAsia" w:hAnsi="Cambria Math"/>
            <w:color w:val="000000"/>
            <w:sz w:val="24"/>
            <w:szCs w:val="24"/>
          </w:rPr>
          <m:t>+B(θ)</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ε</m:t>
            </m:r>
          </m:e>
          <m:sub>
            <m:r>
              <w:rPr>
                <w:rFonts w:ascii="Cambria Math" w:eastAsiaTheme="minorEastAsia" w:hAnsi="Cambria Math"/>
                <w:color w:val="000000"/>
                <w:sz w:val="24"/>
                <w:szCs w:val="24"/>
              </w:rPr>
              <m:t>t</m:t>
            </m:r>
          </m:sub>
        </m:sSub>
      </m:oMath>
      <w:r w:rsidR="00914D0F">
        <w:rPr>
          <w:rFonts w:ascii="TimesNewRomanPSMT" w:eastAsiaTheme="minorEastAsia" w:hAnsi="TimesNewRomanPSMT"/>
          <w:color w:val="000000"/>
          <w:sz w:val="24"/>
          <w:szCs w:val="24"/>
        </w:rPr>
        <w:t xml:space="preserve">, </w:t>
      </w:r>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914D0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r>
      <w:r w:rsidR="0060234F">
        <w:rPr>
          <w:rFonts w:ascii="TimesNewRomanPSMT" w:eastAsiaTheme="minorEastAsia" w:hAnsi="TimesNewRomanPSMT"/>
          <w:color w:val="000000"/>
          <w:sz w:val="24"/>
          <w:szCs w:val="24"/>
        </w:rPr>
        <w:tab/>
      </w:r>
      <w:proofErr w:type="gramStart"/>
      <w:r w:rsidR="0060234F">
        <w:rPr>
          <w:rFonts w:ascii="TimesNewRomanPSMT" w:eastAsiaTheme="minorEastAsia" w:hAnsi="TimesNewRomanPSMT"/>
          <w:color w:val="000000"/>
          <w:sz w:val="24"/>
          <w:szCs w:val="24"/>
        </w:rPr>
        <w:t>[</w:t>
      </w:r>
      <w:proofErr w:type="gramEnd"/>
      <w:r w:rsidR="0060234F">
        <w:rPr>
          <w:rFonts w:ascii="TimesNewRomanPSMT" w:eastAsiaTheme="minorEastAsia" w:hAnsi="TimesNewRomanPSMT"/>
          <w:color w:val="000000"/>
          <w:sz w:val="24"/>
          <w:szCs w:val="24"/>
        </w:rPr>
        <w:t>9]</w:t>
      </w:r>
    </w:p>
    <w:p w:rsidR="0060234F" w:rsidRDefault="00914D0F" w:rsidP="00DA20F4">
      <w:pPr>
        <w:spacing w:after="0" w:line="240" w:lineRule="auto"/>
        <w:jc w:val="both"/>
        <w:rPr>
          <w:rFonts w:ascii="TimesNewRomanPSMT" w:eastAsiaTheme="minorEastAsia" w:hAnsi="TimesNewRomanPSMT"/>
          <w:color w:val="000000"/>
          <w:sz w:val="24"/>
          <w:szCs w:val="24"/>
        </w:rPr>
      </w:pPr>
      <w:proofErr w:type="gramStart"/>
      <w:r>
        <w:rPr>
          <w:rFonts w:ascii="TimesNewRomanPSMT" w:eastAsiaTheme="minorEastAsia" w:hAnsi="TimesNewRomanPSMT"/>
          <w:color w:val="000000"/>
          <w:sz w:val="24"/>
          <w:szCs w:val="24"/>
        </w:rPr>
        <w:t>o</w:t>
      </w:r>
      <w:r w:rsidR="0060234F">
        <w:rPr>
          <w:rFonts w:ascii="TimesNewRomanPSMT" w:eastAsiaTheme="minorEastAsia" w:hAnsi="TimesNewRomanPSMT"/>
          <w:color w:val="000000"/>
          <w:sz w:val="24"/>
          <w:szCs w:val="24"/>
        </w:rPr>
        <w:t>nde</w:t>
      </w:r>
      <w:proofErr w:type="gramEnd"/>
      <w:r w:rsidR="0060234F">
        <w:rPr>
          <w:rFonts w:ascii="TimesNewRomanPSMT" w:eastAsiaTheme="minorEastAsia" w:hAnsi="TimesNewRomanPSMT"/>
          <w:color w:val="000000"/>
          <w:sz w:val="24"/>
          <w:szCs w:val="24"/>
        </w:rPr>
        <w:t xml:space="preserve"> o vetor θ contém os parâmetros primitivos do modelo, isto é:</w:t>
      </w:r>
    </w:p>
    <w:p w:rsidR="0060234F" w:rsidRDefault="0060234F" w:rsidP="00914D0F">
      <w:pPr>
        <w:spacing w:after="0" w:line="240" w:lineRule="auto"/>
        <w:jc w:val="center"/>
        <w:rPr>
          <w:rFonts w:ascii="TimesNewRomanPSMT" w:eastAsiaTheme="minorEastAsia" w:hAnsi="TimesNewRomanPSMT"/>
          <w:color w:val="000000"/>
          <w:sz w:val="24"/>
          <w:szCs w:val="24"/>
        </w:rPr>
      </w:pPr>
      <m:oMath>
        <m:r>
          <w:rPr>
            <w:rFonts w:ascii="Cambria Math" w:eastAsiaTheme="minorEastAsia" w:hAnsi="Cambria Math"/>
            <w:color w:val="000000"/>
            <w:sz w:val="24"/>
            <w:szCs w:val="24"/>
          </w:rPr>
          <m:t>θ=</m:t>
        </m:r>
        <m:d>
          <m:dPr>
            <m:ctrlPr>
              <w:rPr>
                <w:rFonts w:ascii="Cambria Math" w:eastAsiaTheme="minorEastAsia" w:hAnsi="Cambria Math"/>
                <w:i/>
                <w:color w:val="000000"/>
                <w:sz w:val="24"/>
                <w:szCs w:val="24"/>
              </w:rPr>
            </m:ctrlPr>
          </m:dPr>
          <m:e>
            <m:r>
              <w:rPr>
                <w:rFonts w:ascii="Cambria Math" w:eastAsiaTheme="minorEastAsia" w:hAnsi="Cambria Math"/>
                <w:color w:val="000000"/>
                <w:sz w:val="24"/>
                <w:szCs w:val="24"/>
              </w:rPr>
              <m:t>K,</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1</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2</m:t>
                </m:r>
              </m:sub>
            </m:sSub>
            <m:r>
              <w:rPr>
                <w:rFonts w:ascii="Cambria Math" w:eastAsiaTheme="minorEastAsia" w:hAnsi="Cambria Math"/>
                <w:color w:val="000000"/>
                <w:sz w:val="24"/>
                <w:szCs w:val="24"/>
              </w:rPr>
              <m:t>,β,ζ,</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σ</m:t>
                </m:r>
              </m:e>
              <m:sub>
                <m:r>
                  <w:rPr>
                    <w:rFonts w:ascii="Cambria Math" w:eastAsiaTheme="minorEastAsia" w:hAnsi="Cambria Math"/>
                    <w:color w:val="000000"/>
                    <w:sz w:val="24"/>
                    <w:szCs w:val="24"/>
                  </w:rPr>
                  <m:t>m</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σ</m:t>
                </m:r>
              </m:e>
              <m:sub>
                <m:r>
                  <w:rPr>
                    <w:rFonts w:ascii="Cambria Math" w:eastAsiaTheme="minorEastAsia" w:hAnsi="Cambria Math"/>
                    <w:color w:val="000000"/>
                    <w:sz w:val="24"/>
                    <w:szCs w:val="24"/>
                  </w:rPr>
                  <m:t>n</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w</m:t>
                </m:r>
              </m:e>
              <m:sub>
                <m:r>
                  <w:rPr>
                    <w:rFonts w:ascii="Cambria Math" w:eastAsiaTheme="minorEastAsia" w:hAnsi="Cambria Math"/>
                    <w:color w:val="000000"/>
                    <w:sz w:val="24"/>
                    <w:szCs w:val="24"/>
                  </w:rPr>
                  <m:t>1</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w</m:t>
                </m:r>
              </m:e>
              <m:sub>
                <m:r>
                  <w:rPr>
                    <w:rFonts w:ascii="Cambria Math" w:eastAsiaTheme="minorEastAsia" w:hAnsi="Cambria Math"/>
                    <w:color w:val="000000"/>
                    <w:sz w:val="24"/>
                    <w:szCs w:val="24"/>
                  </w:rPr>
                  <m:t>K</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ρ</m:t>
                </m:r>
              </m:e>
              <m:sub>
                <m:r>
                  <w:rPr>
                    <w:rFonts w:ascii="Cambria Math" w:eastAsiaTheme="minorEastAsia" w:hAnsi="Cambria Math"/>
                    <w:color w:val="000000"/>
                    <w:sz w:val="24"/>
                    <w:szCs w:val="24"/>
                  </w:rPr>
                  <m:t>0,</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ρ</m:t>
                </m:r>
              </m:e>
              <m:sub>
                <m:r>
                  <w:rPr>
                    <w:rFonts w:ascii="Cambria Math" w:eastAsiaTheme="minorEastAsia" w:hAnsi="Cambria Math"/>
                    <w:color w:val="000000"/>
                    <w:sz w:val="24"/>
                    <w:szCs w:val="24"/>
                  </w:rPr>
                  <m:t>p1,</m:t>
                </m:r>
              </m:sub>
            </m:sSub>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δ</m:t>
                </m:r>
              </m:e>
              <m:sub>
                <m:r>
                  <w:rPr>
                    <w:rFonts w:ascii="Cambria Math" w:eastAsiaTheme="minorEastAsia" w:hAnsi="Cambria Math"/>
                    <w:color w:val="000000"/>
                    <w:sz w:val="24"/>
                    <w:szCs w:val="24"/>
                  </w:rPr>
                  <m:t>0</m:t>
                </m:r>
              </m:sub>
            </m:sSub>
            <m:r>
              <w:rPr>
                <w:rFonts w:ascii="Cambria Math" w:eastAsiaTheme="minorEastAsia" w:hAnsi="Cambria Math"/>
                <w:color w:val="000000"/>
                <w:sz w:val="24"/>
                <w:szCs w:val="24"/>
              </w:rPr>
              <m:t>,…,</m:t>
            </m:r>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δ</m:t>
                </m:r>
              </m:e>
              <m:sub>
                <m:r>
                  <w:rPr>
                    <w:rFonts w:ascii="Cambria Math" w:eastAsiaTheme="minorEastAsia" w:hAnsi="Cambria Math"/>
                    <w:color w:val="000000"/>
                    <w:sz w:val="24"/>
                    <w:szCs w:val="24"/>
                  </w:rPr>
                  <m:t>p2</m:t>
                </m:r>
              </m:sub>
            </m:sSub>
          </m:e>
        </m:d>
      </m:oMath>
      <w:r w:rsidR="00914D0F">
        <w:rPr>
          <w:rFonts w:ascii="TimesNewRomanPSMT" w:eastAsiaTheme="minorEastAsia" w:hAnsi="TimesNewRomanPSMT"/>
          <w:color w:val="000000"/>
          <w:sz w:val="24"/>
          <w:szCs w:val="24"/>
        </w:rPr>
        <w:t>.</w:t>
      </w:r>
    </w:p>
    <w:p w:rsidR="00DA20F4" w:rsidRDefault="00DA20F4"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Para modelos que admitem completa descrição dos observáveis, uma das técnicas de estimação é máxima verossimilhança, cuja essência consiste na avaliação do mod</w:t>
      </w:r>
      <w:r w:rsidR="00914D0F">
        <w:rPr>
          <w:rFonts w:ascii="TimesNewRomanPSMT" w:eastAsiaTheme="minorEastAsia" w:hAnsi="TimesNewRomanPSMT"/>
          <w:color w:val="000000"/>
          <w:sz w:val="24"/>
          <w:szCs w:val="24"/>
        </w:rPr>
        <w:t>elo estado-</w:t>
      </w:r>
      <w:r>
        <w:rPr>
          <w:rFonts w:ascii="TimesNewRomanPSMT" w:eastAsiaTheme="minorEastAsia" w:hAnsi="TimesNewRomanPSMT"/>
          <w:color w:val="000000"/>
          <w:sz w:val="24"/>
          <w:szCs w:val="24"/>
        </w:rPr>
        <w:t>espaço</w:t>
      </w:r>
      <w:r>
        <w:rPr>
          <w:rStyle w:val="Refdenotaderodap"/>
          <w:rFonts w:ascii="TimesNewRomanPSMT" w:eastAsiaTheme="minorEastAsia" w:hAnsi="TimesNewRomanPSMT"/>
          <w:color w:val="000000"/>
          <w:sz w:val="24"/>
          <w:szCs w:val="24"/>
        </w:rPr>
        <w:footnoteReference w:id="6"/>
      </w:r>
      <w:r>
        <w:rPr>
          <w:rFonts w:ascii="TimesNewRomanPSMT" w:eastAsiaTheme="minorEastAsia" w:hAnsi="TimesNewRomanPSMT"/>
          <w:color w:val="000000"/>
          <w:sz w:val="24"/>
          <w:szCs w:val="24"/>
        </w:rPr>
        <w:t xml:space="preserve">. </w:t>
      </w:r>
    </w:p>
    <w:p w:rsidR="00DA20F4" w:rsidRDefault="00DA20F4" w:rsidP="0060234F">
      <w:pPr>
        <w:spacing w:after="0"/>
        <w:jc w:val="both"/>
        <w:rPr>
          <w:rFonts w:ascii="TimesNewRomanPSMT" w:eastAsiaTheme="minorEastAsia" w:hAnsi="TimesNewRomanPSMT"/>
          <w:color w:val="000000"/>
          <w:sz w:val="24"/>
          <w:szCs w:val="24"/>
        </w:rPr>
      </w:pPr>
    </w:p>
    <w:p w:rsidR="0060234F" w:rsidRPr="00FD43CB" w:rsidRDefault="001F1386" w:rsidP="00DA20F4">
      <w:pPr>
        <w:spacing w:after="0" w:line="240" w:lineRule="auto"/>
        <w:jc w:val="both"/>
        <w:rPr>
          <w:rFonts w:ascii="TimesNewRomanPSMT" w:eastAsiaTheme="minorEastAsia" w:hAnsi="TimesNewRomanPSMT"/>
          <w:b/>
          <w:color w:val="000000"/>
          <w:sz w:val="24"/>
          <w:szCs w:val="24"/>
        </w:rPr>
      </w:pPr>
      <w:r w:rsidRPr="00FD43CB">
        <w:rPr>
          <w:rFonts w:ascii="TimesNewRomanPSMT" w:eastAsiaTheme="minorEastAsia" w:hAnsi="TimesNewRomanPSMT"/>
          <w:b/>
          <w:color w:val="000000"/>
          <w:sz w:val="24"/>
          <w:szCs w:val="24"/>
        </w:rPr>
        <w:t>3.</w:t>
      </w:r>
      <w:r w:rsidR="00FD43CB" w:rsidRPr="00FD43CB">
        <w:rPr>
          <w:rFonts w:ascii="TimesNewRomanPSMT" w:eastAsiaTheme="minorEastAsia" w:hAnsi="TimesNewRomanPSMT"/>
          <w:b/>
          <w:color w:val="000000"/>
          <w:sz w:val="24"/>
          <w:szCs w:val="24"/>
        </w:rPr>
        <w:t>3</w:t>
      </w:r>
      <w:r w:rsidR="009017C7" w:rsidRPr="00FD43CB">
        <w:rPr>
          <w:rFonts w:ascii="TimesNewRomanPSMT" w:eastAsiaTheme="minorEastAsia" w:hAnsi="TimesNewRomanPSMT"/>
          <w:b/>
          <w:color w:val="000000"/>
          <w:sz w:val="24"/>
          <w:szCs w:val="24"/>
        </w:rPr>
        <w:t>A Estratégia Empírica</w:t>
      </w:r>
    </w:p>
    <w:p w:rsidR="002B1A8C" w:rsidRDefault="002B1A8C" w:rsidP="00DA20F4">
      <w:pPr>
        <w:spacing w:after="0" w:line="240" w:lineRule="auto"/>
        <w:jc w:val="both"/>
        <w:rPr>
          <w:rFonts w:ascii="TimesNewRomanPSMT" w:eastAsiaTheme="minorEastAsia" w:hAnsi="TimesNewRomanPSMT"/>
          <w:color w:val="000000"/>
          <w:sz w:val="24"/>
          <w:szCs w:val="24"/>
        </w:rPr>
      </w:pPr>
    </w:p>
    <w:p w:rsidR="0060234F" w:rsidRDefault="00972161"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 xml:space="preserve">Tudo o que foi discutido no item anterior </w:t>
      </w:r>
      <w:r w:rsidR="0060234F">
        <w:rPr>
          <w:rFonts w:ascii="TimesNewRomanPSMT" w:eastAsiaTheme="minorEastAsia" w:hAnsi="TimesNewRomanPSMT"/>
          <w:color w:val="000000"/>
          <w:sz w:val="24"/>
          <w:szCs w:val="24"/>
        </w:rPr>
        <w:t>tem que passar pelo te</w:t>
      </w:r>
      <w:r>
        <w:rPr>
          <w:rFonts w:ascii="TimesNewRomanPSMT" w:eastAsiaTheme="minorEastAsia" w:hAnsi="TimesNewRomanPSMT"/>
          <w:color w:val="000000"/>
          <w:sz w:val="24"/>
          <w:szCs w:val="24"/>
        </w:rPr>
        <w:t>ste crucial de operacionalidade</w:t>
      </w:r>
      <w:r w:rsidR="0060234F">
        <w:rPr>
          <w:rFonts w:ascii="TimesNewRomanPSMT" w:eastAsiaTheme="minorEastAsia" w:hAnsi="TimesNewRomanPSMT"/>
          <w:color w:val="000000"/>
          <w:sz w:val="24"/>
          <w:szCs w:val="24"/>
        </w:rPr>
        <w:t xml:space="preserve"> no que concerne à possibilidade de se extraírem distribuições setoriais de preços para a economia brasileira a partir dos seus dados agregados representados </w:t>
      </w:r>
      <w:r>
        <w:rPr>
          <w:rFonts w:ascii="TimesNewRomanPSMT" w:eastAsiaTheme="minorEastAsia" w:hAnsi="TimesNewRomanPSMT"/>
          <w:color w:val="000000"/>
          <w:sz w:val="24"/>
          <w:szCs w:val="24"/>
        </w:rPr>
        <w:t>pelas componentes não observadas do produto nominal e d</w:t>
      </w:r>
      <w:r w:rsidR="0060234F">
        <w:rPr>
          <w:rFonts w:ascii="TimesNewRomanPSMT" w:eastAsiaTheme="minorEastAsia" w:hAnsi="TimesNewRomanPSMT"/>
          <w:color w:val="000000"/>
          <w:sz w:val="24"/>
          <w:szCs w:val="24"/>
        </w:rPr>
        <w:t>o produto real.</w:t>
      </w:r>
    </w:p>
    <w:p w:rsidR="0060234F" w:rsidRDefault="0060234F" w:rsidP="00DA20F4">
      <w:pPr>
        <w:spacing w:after="0" w:line="240" w:lineRule="auto"/>
        <w:jc w:val="both"/>
        <w:rPr>
          <w:rFonts w:ascii="TimesNewRomanPSMT" w:eastAsiaTheme="minorEastAsia" w:hAnsi="TimesNewRomanPSMT"/>
          <w:color w:val="000000"/>
          <w:sz w:val="24"/>
          <w:szCs w:val="24"/>
        </w:rPr>
      </w:pPr>
    </w:p>
    <w:p w:rsidR="0060234F" w:rsidRPr="00270C53" w:rsidRDefault="0060234F" w:rsidP="00DA20F4">
      <w:pPr>
        <w:spacing w:after="0" w:line="240" w:lineRule="auto"/>
        <w:jc w:val="both"/>
        <w:rPr>
          <w:rFonts w:ascii="TimesNewRomanPSMT" w:eastAsiaTheme="minorEastAsia" w:hAnsi="TimesNewRomanPSMT"/>
          <w:color w:val="000000"/>
          <w:sz w:val="24"/>
          <w:szCs w:val="24"/>
        </w:rPr>
      </w:pPr>
      <w:r>
        <w:rPr>
          <w:rFonts w:ascii="TimesNewRomanPSMT" w:eastAsiaTheme="minorEastAsia" w:hAnsi="TimesNewRomanPSMT"/>
          <w:color w:val="000000"/>
          <w:sz w:val="24"/>
          <w:szCs w:val="24"/>
        </w:rPr>
        <w:t>Neste sentido, o presente trabalho se orienta por duas importantes evid</w:t>
      </w:r>
      <w:r w:rsidR="005D1DEF">
        <w:rPr>
          <w:rFonts w:ascii="TimesNewRomanPSMT" w:eastAsiaTheme="minorEastAsia" w:hAnsi="TimesNewRomanPSMT"/>
          <w:color w:val="000000"/>
          <w:sz w:val="24"/>
          <w:szCs w:val="24"/>
        </w:rPr>
        <w:t>ê</w:t>
      </w:r>
      <w:r>
        <w:rPr>
          <w:rFonts w:ascii="TimesNewRomanPSMT" w:eastAsiaTheme="minorEastAsia" w:hAnsi="TimesNewRomanPSMT"/>
          <w:color w:val="000000"/>
          <w:sz w:val="24"/>
          <w:szCs w:val="24"/>
        </w:rPr>
        <w:t>ncias existentes na literatura. A primeira</w:t>
      </w:r>
      <w:r w:rsidR="005D1DEF">
        <w:rPr>
          <w:rFonts w:ascii="TimesNewRomanPSMT" w:eastAsiaTheme="minorEastAsia" w:hAnsi="TimesNewRomanPSMT"/>
          <w:color w:val="000000"/>
          <w:sz w:val="24"/>
          <w:szCs w:val="24"/>
        </w:rPr>
        <w:t xml:space="preserve"> delas se</w:t>
      </w:r>
      <w:r w:rsidR="00642464">
        <w:rPr>
          <w:rFonts w:ascii="TimesNewRomanPSMT" w:eastAsiaTheme="minorEastAsia" w:hAnsi="TimesNewRomanPSMT"/>
          <w:color w:val="000000"/>
          <w:sz w:val="24"/>
          <w:szCs w:val="24"/>
        </w:rPr>
        <w:t xml:space="preserve"> </w:t>
      </w:r>
      <w:r w:rsidR="00972161">
        <w:rPr>
          <w:rFonts w:ascii="TimesNewRomanPSMT" w:eastAsiaTheme="minorEastAsia" w:hAnsi="TimesNewRomanPSMT"/>
          <w:color w:val="000000"/>
          <w:sz w:val="24"/>
          <w:szCs w:val="24"/>
        </w:rPr>
        <w:t xml:space="preserve">deve a </w:t>
      </w:r>
      <w:proofErr w:type="spellStart"/>
      <w:r w:rsidR="00972161">
        <w:rPr>
          <w:rFonts w:ascii="TimesNewRomanPSMT" w:eastAsiaTheme="minorEastAsia" w:hAnsi="TimesNewRomanPSMT"/>
          <w:color w:val="000000"/>
          <w:sz w:val="24"/>
          <w:szCs w:val="24"/>
        </w:rPr>
        <w:t>Klenow</w:t>
      </w:r>
      <w:proofErr w:type="spellEnd"/>
      <w:r w:rsidR="00972161">
        <w:rPr>
          <w:rFonts w:ascii="TimesNewRomanPSMT" w:eastAsiaTheme="minorEastAsia" w:hAnsi="TimesNewRomanPSMT"/>
          <w:color w:val="000000"/>
          <w:sz w:val="24"/>
          <w:szCs w:val="24"/>
        </w:rPr>
        <w:t xml:space="preserve"> e </w:t>
      </w:r>
      <w:proofErr w:type="spellStart"/>
      <w:r w:rsidR="00972161">
        <w:rPr>
          <w:rFonts w:ascii="TimesNewRomanPSMT" w:eastAsiaTheme="minorEastAsia" w:hAnsi="TimesNewRomanPSMT"/>
          <w:color w:val="000000"/>
          <w:sz w:val="24"/>
          <w:szCs w:val="24"/>
        </w:rPr>
        <w:t>Marlin</w:t>
      </w:r>
      <w:proofErr w:type="spellEnd"/>
      <w:r w:rsidR="00972161">
        <w:rPr>
          <w:rFonts w:ascii="TimesNewRomanPSMT" w:eastAsiaTheme="minorEastAsia" w:hAnsi="TimesNewRomanPSMT"/>
          <w:color w:val="000000"/>
          <w:sz w:val="24"/>
          <w:szCs w:val="24"/>
        </w:rPr>
        <w:t xml:space="preserve"> (2010)</w:t>
      </w:r>
      <w:r w:rsidR="002922B4">
        <w:rPr>
          <w:rFonts w:ascii="TimesNewRomanPSMT" w:eastAsiaTheme="minorEastAsia" w:hAnsi="TimesNewRomanPSMT"/>
          <w:color w:val="000000"/>
          <w:sz w:val="24"/>
          <w:szCs w:val="24"/>
        </w:rPr>
        <w:t xml:space="preserve"> </w:t>
      </w:r>
      <w:r w:rsidR="00642464">
        <w:rPr>
          <w:rFonts w:ascii="TimesNewRomanPSMT" w:eastAsiaTheme="minorEastAsia" w:hAnsi="TimesNewRomanPSMT"/>
          <w:color w:val="000000"/>
          <w:sz w:val="24"/>
          <w:szCs w:val="24"/>
        </w:rPr>
        <w:t>os quais</w:t>
      </w:r>
      <w:r w:rsidR="002922B4">
        <w:rPr>
          <w:rFonts w:ascii="TimesNewRomanPSMT" w:eastAsiaTheme="minorEastAsia" w:hAnsi="TimesNewRomanPSMT"/>
          <w:color w:val="000000"/>
          <w:sz w:val="24"/>
          <w:szCs w:val="24"/>
        </w:rPr>
        <w:t xml:space="preserve"> </w:t>
      </w:r>
      <w:r w:rsidR="00972161">
        <w:rPr>
          <w:rFonts w:ascii="TimesNewRomanPSMT" w:eastAsiaTheme="minorEastAsia" w:hAnsi="TimesNewRomanPSMT"/>
          <w:color w:val="000000"/>
          <w:sz w:val="24"/>
          <w:szCs w:val="24"/>
        </w:rPr>
        <w:t>afirmam</w:t>
      </w:r>
      <w:r w:rsidR="005D1DEF">
        <w:rPr>
          <w:rFonts w:ascii="TimesNewRomanPSMT" w:eastAsiaTheme="minorEastAsia" w:hAnsi="TimesNewRomanPSMT"/>
          <w:color w:val="000000"/>
          <w:sz w:val="24"/>
          <w:szCs w:val="24"/>
        </w:rPr>
        <w:t xml:space="preserve"> que a duração média dos preços em mercados emergentes é próxima da encontrada para os </w:t>
      </w:r>
      <w:r w:rsidR="002922B4">
        <w:rPr>
          <w:rFonts w:ascii="TimesNewRomanPSMT" w:eastAsiaTheme="minorEastAsia" w:hAnsi="TimesNewRomanPSMT"/>
          <w:color w:val="000000"/>
          <w:sz w:val="24"/>
          <w:szCs w:val="24"/>
        </w:rPr>
        <w:t>E</w:t>
      </w:r>
      <w:r w:rsidR="005D1DEF">
        <w:rPr>
          <w:rFonts w:ascii="TimesNewRomanPSMT" w:eastAsiaTheme="minorEastAsia" w:hAnsi="TimesNewRomanPSMT"/>
          <w:color w:val="000000"/>
          <w:sz w:val="24"/>
          <w:szCs w:val="24"/>
        </w:rPr>
        <w:t>stados Unidos e região do Euro.</w:t>
      </w:r>
      <w:r w:rsidR="0054470A">
        <w:rPr>
          <w:rFonts w:ascii="TimesNewRomanPSMT" w:eastAsiaTheme="minorEastAsia" w:hAnsi="TimesNewRomanPSMT"/>
          <w:color w:val="000000"/>
          <w:sz w:val="24"/>
          <w:szCs w:val="24"/>
        </w:rPr>
        <w:t xml:space="preserve"> </w:t>
      </w:r>
      <w:r w:rsidRPr="002922B4">
        <w:rPr>
          <w:rFonts w:ascii="TimesNewRomanPSMT" w:eastAsiaTheme="minorEastAsia" w:hAnsi="TimesNewRomanPSMT"/>
          <w:color w:val="000000"/>
          <w:sz w:val="24"/>
          <w:szCs w:val="24"/>
        </w:rPr>
        <w:t xml:space="preserve">A segunda evidência vem de </w:t>
      </w:r>
      <w:proofErr w:type="spellStart"/>
      <w:r w:rsidRPr="002922B4">
        <w:rPr>
          <w:rFonts w:ascii="TimesNewRomanPSMT" w:eastAsiaTheme="minorEastAsia" w:hAnsi="TimesNewRomanPSMT"/>
          <w:color w:val="000000"/>
          <w:sz w:val="24"/>
          <w:szCs w:val="24"/>
        </w:rPr>
        <w:t>Gouvea</w:t>
      </w:r>
      <w:proofErr w:type="spellEnd"/>
      <w:r w:rsidRPr="002922B4">
        <w:rPr>
          <w:rFonts w:ascii="TimesNewRomanPSMT" w:eastAsiaTheme="minorEastAsia" w:hAnsi="TimesNewRomanPSMT"/>
          <w:color w:val="000000"/>
          <w:sz w:val="24"/>
          <w:szCs w:val="24"/>
        </w:rPr>
        <w:t xml:space="preserve"> (2007)</w:t>
      </w:r>
      <w:r w:rsidR="002922B4" w:rsidRPr="002922B4">
        <w:rPr>
          <w:rFonts w:ascii="TimesNewRomanPSMT" w:eastAsiaTheme="minorEastAsia" w:hAnsi="TimesNewRomanPSMT"/>
          <w:color w:val="000000"/>
          <w:sz w:val="24"/>
          <w:szCs w:val="24"/>
        </w:rPr>
        <w:t>, cujos resultados indicam que a heterogeneidade na fixaç</w:t>
      </w:r>
      <w:r w:rsidR="002922B4">
        <w:rPr>
          <w:rFonts w:ascii="TimesNewRomanPSMT" w:eastAsiaTheme="minorEastAsia" w:hAnsi="TimesNewRomanPSMT"/>
          <w:color w:val="000000"/>
          <w:sz w:val="24"/>
          <w:szCs w:val="24"/>
        </w:rPr>
        <w:t>ão de preços entre os diversos setores no Brasil é similar àquela para os Estados Unidos e região do Euro</w:t>
      </w:r>
      <w:r w:rsidR="002922B4" w:rsidRPr="002922B4">
        <w:rPr>
          <w:rFonts w:ascii="Times New Roman" w:eastAsiaTheme="minorEastAsia" w:hAnsi="Times New Roman" w:cs="Times New Roman"/>
          <w:b/>
          <w:bCs/>
          <w:i/>
          <w:color w:val="000000"/>
          <w:sz w:val="24"/>
          <w:szCs w:val="24"/>
        </w:rPr>
        <w:t>.</w:t>
      </w:r>
    </w:p>
    <w:p w:rsidR="0060234F" w:rsidRPr="002922B4" w:rsidRDefault="0060234F" w:rsidP="00DA20F4">
      <w:pPr>
        <w:spacing w:after="0" w:line="240" w:lineRule="auto"/>
        <w:jc w:val="both"/>
        <w:rPr>
          <w:rFonts w:ascii="Times New Roman" w:eastAsiaTheme="minorEastAsia" w:hAnsi="Times New Roman" w:cs="Times New Roman"/>
          <w:color w:val="000000"/>
          <w:sz w:val="24"/>
          <w:szCs w:val="24"/>
        </w:rPr>
      </w:pPr>
    </w:p>
    <w:p w:rsidR="0060234F" w:rsidRDefault="0060234F" w:rsidP="00DA20F4">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O que está em pauta é um prob</w:t>
      </w:r>
      <w:r w:rsidR="0054470A">
        <w:rPr>
          <w:rFonts w:ascii="Times New Roman" w:eastAsiaTheme="minorEastAsia" w:hAnsi="Times New Roman" w:cs="Times New Roman"/>
          <w:color w:val="000000"/>
          <w:sz w:val="24"/>
          <w:szCs w:val="24"/>
        </w:rPr>
        <w:t>lema de identificação, ou seja,</w:t>
      </w:r>
      <w:r w:rsidR="00B278DA">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como </w:t>
      </w:r>
      <w:r w:rsidRPr="009042DB">
        <w:rPr>
          <w:rFonts w:ascii="Times New Roman" w:eastAsiaTheme="minorEastAsia" w:hAnsi="Times New Roman" w:cs="Times New Roman"/>
          <w:color w:val="000000"/>
          <w:sz w:val="24"/>
          <w:szCs w:val="24"/>
        </w:rPr>
        <w:t>a</w:t>
      </w:r>
      <w:r>
        <w:rPr>
          <w:rFonts w:ascii="Times New Roman" w:eastAsiaTheme="minorEastAsia" w:hAnsi="Times New Roman" w:cs="Times New Roman"/>
          <w:color w:val="000000"/>
          <w:sz w:val="24"/>
          <w:szCs w:val="24"/>
        </w:rPr>
        <w:t xml:space="preserve"> distribuição </w:t>
      </w:r>
      <w:proofErr w:type="spellStart"/>
      <w:r>
        <w:rPr>
          <w:rFonts w:ascii="Times New Roman" w:eastAsiaTheme="minorEastAsia" w:hAnsi="Times New Roman" w:cs="Times New Roman"/>
          <w:color w:val="000000"/>
          <w:sz w:val="24"/>
          <w:szCs w:val="24"/>
        </w:rPr>
        <w:t>cross-section</w:t>
      </w:r>
      <w:proofErr w:type="spellEnd"/>
      <w:r>
        <w:rPr>
          <w:rFonts w:ascii="Times New Roman" w:eastAsiaTheme="minorEastAsia" w:hAnsi="Times New Roman" w:cs="Times New Roman"/>
          <w:color w:val="000000"/>
          <w:sz w:val="24"/>
          <w:szCs w:val="24"/>
        </w:rPr>
        <w:t xml:space="preserve"> de rigidez de preços </w:t>
      </w:r>
      <m:oMath>
        <m:r>
          <w:rPr>
            <w:rFonts w:ascii="Cambria Math" w:hAnsi="Cambria Math"/>
            <w:color w:val="000000"/>
            <w:sz w:val="24"/>
            <w:szCs w:val="24"/>
          </w:rPr>
          <m:t>ω=</m:t>
        </m:r>
        <w:proofErr w:type="gramStart"/>
        <m:r>
          <w:rPr>
            <w:rFonts w:ascii="Cambria Math" w:hAnsi="Cambria Math"/>
            <w:color w:val="000000"/>
            <w:sz w:val="24"/>
            <w:szCs w:val="24"/>
          </w:rPr>
          <m:t>(</m:t>
        </m:r>
        <w:proofErr w:type="gramEnd"/>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w:rPr>
            <w:rFonts w:ascii="Cambria Math" w:hAnsi="Cambria Math"/>
            <w:color w:val="000000"/>
            <w:sz w:val="24"/>
            <w:szCs w:val="24"/>
          </w:rPr>
          <m:t>, … ,</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K</m:t>
            </m:r>
          </m:sub>
        </m:sSub>
        <m:r>
          <w:rPr>
            <w:rFonts w:ascii="Cambria Math" w:hAnsi="Cambria Math"/>
            <w:color w:val="000000"/>
            <w:sz w:val="24"/>
            <w:szCs w:val="24"/>
          </w:rPr>
          <m:t>)</m:t>
        </m:r>
      </m:oMath>
      <w:r>
        <w:rPr>
          <w:rFonts w:ascii="Times New Roman" w:eastAsiaTheme="minorEastAsia" w:hAnsi="Times New Roman" w:cs="Times New Roman"/>
          <w:color w:val="000000"/>
          <w:sz w:val="24"/>
          <w:szCs w:val="24"/>
        </w:rPr>
        <w:t xml:space="preserve"> pode ser revelada a partir do emprego de apenas duas variáveis representando, respectivamente, o PIB nominal e o PIB real da economia brasileira</w:t>
      </w:r>
      <w:r w:rsidR="00D35CA3">
        <w:rPr>
          <w:rStyle w:val="Refdenotaderodap"/>
          <w:rFonts w:ascii="Times New Roman" w:eastAsiaTheme="minorEastAsia" w:hAnsi="Times New Roman" w:cs="Times New Roman"/>
          <w:color w:val="000000"/>
          <w:sz w:val="24"/>
          <w:szCs w:val="24"/>
        </w:rPr>
        <w:footnoteReference w:id="7"/>
      </w:r>
      <w:r>
        <w:rPr>
          <w:rFonts w:ascii="Times New Roman" w:eastAsiaTheme="minorEastAsia" w:hAnsi="Times New Roman" w:cs="Times New Roman"/>
          <w:color w:val="000000"/>
          <w:sz w:val="24"/>
          <w:szCs w:val="24"/>
        </w:rPr>
        <w:t>?</w:t>
      </w:r>
    </w:p>
    <w:p w:rsidR="0060234F" w:rsidRDefault="0060234F" w:rsidP="00DA20F4">
      <w:pPr>
        <w:spacing w:after="0" w:line="240" w:lineRule="auto"/>
        <w:jc w:val="both"/>
        <w:rPr>
          <w:rFonts w:ascii="Times New Roman" w:eastAsiaTheme="minorEastAsia" w:hAnsi="Times New Roman" w:cs="Times New Roman"/>
          <w:color w:val="000000"/>
          <w:sz w:val="24"/>
          <w:szCs w:val="24"/>
        </w:rPr>
      </w:pPr>
    </w:p>
    <w:p w:rsidR="0060234F" w:rsidRDefault="00D35CA3" w:rsidP="00DA20F4">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Para testar a semelhança entre as estruturas de preços</w:t>
      </w:r>
      <w:r w:rsidR="00E552CD">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citadas acima, </w:t>
      </w:r>
      <w:r w:rsidR="0060234F">
        <w:rPr>
          <w:rFonts w:ascii="Times New Roman" w:eastAsiaTheme="minorEastAsia" w:hAnsi="Times New Roman" w:cs="Times New Roman"/>
          <w:color w:val="000000"/>
          <w:sz w:val="24"/>
          <w:szCs w:val="24"/>
        </w:rPr>
        <w:t>realiza</w:t>
      </w:r>
      <w:r>
        <w:rPr>
          <w:rFonts w:ascii="Times New Roman" w:eastAsiaTheme="minorEastAsia" w:hAnsi="Times New Roman" w:cs="Times New Roman"/>
          <w:color w:val="000000"/>
          <w:sz w:val="24"/>
          <w:szCs w:val="24"/>
        </w:rPr>
        <w:t>-se</w:t>
      </w:r>
      <w:r w:rsidR="00B278DA">
        <w:rPr>
          <w:rFonts w:ascii="Times New Roman" w:eastAsiaTheme="minorEastAsia" w:hAnsi="Times New Roman" w:cs="Times New Roman"/>
          <w:color w:val="000000"/>
          <w:sz w:val="24"/>
          <w:szCs w:val="24"/>
        </w:rPr>
        <w:t xml:space="preserve"> </w:t>
      </w:r>
      <w:r w:rsidR="00E552CD">
        <w:rPr>
          <w:rFonts w:ascii="Times New Roman" w:eastAsiaTheme="minorEastAsia" w:hAnsi="Times New Roman" w:cs="Times New Roman"/>
          <w:color w:val="000000"/>
          <w:sz w:val="24"/>
          <w:szCs w:val="24"/>
        </w:rPr>
        <w:t>um</w:t>
      </w:r>
      <w:r w:rsidR="00B278DA">
        <w:rPr>
          <w:rFonts w:ascii="Times New Roman" w:eastAsiaTheme="minorEastAsia" w:hAnsi="Times New Roman" w:cs="Times New Roman"/>
          <w:color w:val="000000"/>
          <w:sz w:val="24"/>
          <w:szCs w:val="24"/>
        </w:rPr>
        <w:t xml:space="preserve"> </w:t>
      </w:r>
      <w:r w:rsidR="0060234F">
        <w:rPr>
          <w:rFonts w:ascii="Times New Roman" w:eastAsiaTheme="minorEastAsia" w:hAnsi="Times New Roman" w:cs="Times New Roman"/>
          <w:color w:val="000000"/>
          <w:sz w:val="24"/>
          <w:szCs w:val="24"/>
        </w:rPr>
        <w:t xml:space="preserve">exercício </w:t>
      </w:r>
      <w:r>
        <w:rPr>
          <w:rFonts w:ascii="Times New Roman" w:eastAsiaTheme="minorEastAsia" w:hAnsi="Times New Roman" w:cs="Times New Roman"/>
          <w:color w:val="000000"/>
          <w:sz w:val="24"/>
          <w:szCs w:val="24"/>
        </w:rPr>
        <w:t>Monte Carlo,</w:t>
      </w:r>
      <w:r w:rsidR="00B278DA">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seguindo </w:t>
      </w:r>
      <w:r w:rsidR="0060234F">
        <w:rPr>
          <w:rFonts w:ascii="Times New Roman" w:eastAsiaTheme="minorEastAsia" w:hAnsi="Times New Roman" w:cs="Times New Roman"/>
          <w:color w:val="000000"/>
          <w:sz w:val="24"/>
          <w:szCs w:val="24"/>
        </w:rPr>
        <w:t>C</w:t>
      </w:r>
      <w:r w:rsidR="004F3364">
        <w:rPr>
          <w:rFonts w:ascii="Times New Roman" w:eastAsiaTheme="minorEastAsia" w:hAnsi="Times New Roman" w:cs="Times New Roman"/>
          <w:color w:val="000000"/>
          <w:sz w:val="24"/>
          <w:szCs w:val="24"/>
        </w:rPr>
        <w:t xml:space="preserve">arvalho e </w:t>
      </w:r>
      <w:proofErr w:type="spellStart"/>
      <w:r w:rsidR="0060234F">
        <w:rPr>
          <w:rFonts w:ascii="Times New Roman" w:eastAsiaTheme="minorEastAsia" w:hAnsi="Times New Roman" w:cs="Times New Roman"/>
          <w:color w:val="000000"/>
          <w:sz w:val="24"/>
          <w:szCs w:val="24"/>
        </w:rPr>
        <w:t>D</w:t>
      </w:r>
      <w:r w:rsidR="004F3364">
        <w:rPr>
          <w:rFonts w:ascii="Times New Roman" w:eastAsiaTheme="minorEastAsia" w:hAnsi="Times New Roman" w:cs="Times New Roman"/>
          <w:color w:val="000000"/>
          <w:sz w:val="24"/>
          <w:szCs w:val="24"/>
        </w:rPr>
        <w:t>am</w:t>
      </w:r>
      <w:proofErr w:type="spellEnd"/>
      <w:r w:rsidR="0060234F">
        <w:rPr>
          <w:rFonts w:ascii="Times New Roman" w:eastAsiaTheme="minorEastAsia" w:hAnsi="Times New Roman" w:cs="Times New Roman"/>
          <w:color w:val="000000"/>
          <w:sz w:val="24"/>
          <w:szCs w:val="24"/>
        </w:rPr>
        <w:t xml:space="preserve"> (2009, 2010)</w:t>
      </w:r>
      <w:r w:rsidR="00E81520">
        <w:rPr>
          <w:rFonts w:ascii="Times New Roman" w:eastAsiaTheme="minorEastAsia" w:hAnsi="Times New Roman" w:cs="Times New Roman"/>
          <w:color w:val="000000"/>
          <w:sz w:val="24"/>
          <w:szCs w:val="24"/>
        </w:rPr>
        <w:t>, comparando os resultados dess</w:t>
      </w:r>
      <w:r w:rsidR="00E552CD">
        <w:rPr>
          <w:rFonts w:ascii="Times New Roman" w:eastAsiaTheme="minorEastAsia" w:hAnsi="Times New Roman" w:cs="Times New Roman"/>
          <w:color w:val="000000"/>
          <w:sz w:val="24"/>
          <w:szCs w:val="24"/>
        </w:rPr>
        <w:t xml:space="preserve">es </w:t>
      </w:r>
      <w:r w:rsidR="00E81520">
        <w:rPr>
          <w:rFonts w:ascii="Times New Roman" w:eastAsiaTheme="minorEastAsia" w:hAnsi="Times New Roman" w:cs="Times New Roman"/>
          <w:color w:val="000000"/>
          <w:sz w:val="24"/>
          <w:szCs w:val="24"/>
        </w:rPr>
        <w:t xml:space="preserve">autores </w:t>
      </w:r>
      <w:r w:rsidR="00E552CD">
        <w:rPr>
          <w:rFonts w:ascii="Times New Roman" w:eastAsiaTheme="minorEastAsia" w:hAnsi="Times New Roman" w:cs="Times New Roman"/>
          <w:color w:val="000000"/>
          <w:sz w:val="24"/>
          <w:szCs w:val="24"/>
        </w:rPr>
        <w:t>com os obtidos aqui</w:t>
      </w:r>
      <w:r>
        <w:rPr>
          <w:rFonts w:ascii="Times New Roman" w:eastAsiaTheme="minorEastAsia" w:hAnsi="Times New Roman" w:cs="Times New Roman"/>
          <w:color w:val="000000"/>
          <w:sz w:val="24"/>
          <w:szCs w:val="24"/>
        </w:rPr>
        <w:t>.</w:t>
      </w:r>
      <w:r w:rsidR="00B278DA">
        <w:rPr>
          <w:rFonts w:ascii="Times New Roman" w:eastAsiaTheme="minorEastAsia" w:hAnsi="Times New Roman" w:cs="Times New Roman"/>
          <w:color w:val="000000"/>
          <w:sz w:val="24"/>
          <w:szCs w:val="24"/>
        </w:rPr>
        <w:t xml:space="preserve"> </w:t>
      </w:r>
      <w:r w:rsidR="00972161">
        <w:rPr>
          <w:rFonts w:ascii="Times New Roman" w:eastAsiaTheme="minorEastAsia" w:hAnsi="Times New Roman" w:cs="Times New Roman"/>
          <w:color w:val="000000"/>
          <w:sz w:val="24"/>
          <w:szCs w:val="24"/>
        </w:rPr>
        <w:t xml:space="preserve">Esse </w:t>
      </w:r>
      <w:r w:rsidR="0060234F">
        <w:rPr>
          <w:rFonts w:ascii="Times New Roman" w:eastAsiaTheme="minorEastAsia" w:hAnsi="Times New Roman" w:cs="Times New Roman"/>
          <w:color w:val="000000"/>
          <w:sz w:val="24"/>
          <w:szCs w:val="24"/>
        </w:rPr>
        <w:t xml:space="preserve">exercício é sustentado pelos parâmetros dos processos </w:t>
      </w:r>
      <w:proofErr w:type="gramStart"/>
      <w:r w:rsidR="0060234F">
        <w:rPr>
          <w:rFonts w:ascii="Times New Roman" w:eastAsiaTheme="minorEastAsia" w:hAnsi="Times New Roman" w:cs="Times New Roman"/>
          <w:color w:val="000000"/>
          <w:sz w:val="24"/>
          <w:szCs w:val="24"/>
        </w:rPr>
        <w:t>AR(</w:t>
      </w:r>
      <w:proofErr w:type="gramEnd"/>
      <w:r w:rsidR="0060234F">
        <w:rPr>
          <w:rFonts w:ascii="Times New Roman" w:eastAsiaTheme="minorEastAsia" w:hAnsi="Times New Roman" w:cs="Times New Roman"/>
          <w:color w:val="000000"/>
          <w:sz w:val="24"/>
          <w:szCs w:val="24"/>
        </w:rPr>
        <w:t>2) obtidos d</w:t>
      </w:r>
      <w:r>
        <w:rPr>
          <w:rFonts w:ascii="Times New Roman" w:eastAsiaTheme="minorEastAsia" w:hAnsi="Times New Roman" w:cs="Times New Roman"/>
          <w:color w:val="000000"/>
          <w:sz w:val="24"/>
          <w:szCs w:val="24"/>
        </w:rPr>
        <w:t>os componentes não observados</w:t>
      </w:r>
      <w:r w:rsidR="0060234F">
        <w:rPr>
          <w:rFonts w:ascii="Times New Roman" w:eastAsiaTheme="minorEastAsia" w:hAnsi="Times New Roman" w:cs="Times New Roman"/>
          <w:color w:val="000000"/>
          <w:sz w:val="24"/>
          <w:szCs w:val="24"/>
        </w:rPr>
        <w:t xml:space="preserve"> do produto nominal e do produto real, do Brasil, e respectivos choques</w:t>
      </w:r>
      <w:r>
        <w:rPr>
          <w:rFonts w:ascii="Times New Roman" w:eastAsiaTheme="minorEastAsia" w:hAnsi="Times New Roman" w:cs="Times New Roman"/>
          <w:color w:val="000000"/>
          <w:sz w:val="24"/>
          <w:szCs w:val="24"/>
        </w:rPr>
        <w:t xml:space="preserve">. Com </w:t>
      </w:r>
      <w:r w:rsidR="0060234F">
        <w:rPr>
          <w:rFonts w:ascii="Times New Roman" w:eastAsiaTheme="minorEastAsia" w:hAnsi="Times New Roman" w:cs="Times New Roman"/>
          <w:color w:val="000000"/>
          <w:sz w:val="24"/>
          <w:szCs w:val="24"/>
        </w:rPr>
        <w:t xml:space="preserve">base nos resultados de </w:t>
      </w:r>
      <w:proofErr w:type="spellStart"/>
      <w:r w:rsidR="0060234F">
        <w:rPr>
          <w:rFonts w:ascii="Times New Roman" w:eastAsiaTheme="minorEastAsia" w:hAnsi="Times New Roman" w:cs="Times New Roman"/>
          <w:color w:val="000000"/>
          <w:sz w:val="24"/>
          <w:szCs w:val="24"/>
        </w:rPr>
        <w:t>Klenow</w:t>
      </w:r>
      <w:proofErr w:type="spellEnd"/>
      <w:r w:rsidR="0060234F">
        <w:rPr>
          <w:rFonts w:ascii="Times New Roman" w:eastAsiaTheme="minorEastAsia" w:hAnsi="Times New Roman" w:cs="Times New Roman"/>
          <w:color w:val="000000"/>
          <w:sz w:val="24"/>
          <w:szCs w:val="24"/>
        </w:rPr>
        <w:t xml:space="preserve"> e </w:t>
      </w:r>
      <w:proofErr w:type="spellStart"/>
      <w:r w:rsidR="0060234F">
        <w:rPr>
          <w:rFonts w:ascii="Times New Roman" w:eastAsiaTheme="minorEastAsia" w:hAnsi="Times New Roman" w:cs="Times New Roman"/>
          <w:color w:val="000000"/>
          <w:sz w:val="24"/>
          <w:szCs w:val="24"/>
        </w:rPr>
        <w:t>Marlin</w:t>
      </w:r>
      <w:proofErr w:type="spellEnd"/>
      <w:r w:rsidR="0060234F">
        <w:rPr>
          <w:rFonts w:ascii="Times New Roman" w:eastAsiaTheme="minorEastAsia" w:hAnsi="Times New Roman" w:cs="Times New Roman"/>
          <w:color w:val="000000"/>
          <w:sz w:val="24"/>
          <w:szCs w:val="24"/>
        </w:rPr>
        <w:t xml:space="preserve"> (2010) e </w:t>
      </w:r>
      <w:proofErr w:type="spellStart"/>
      <w:r w:rsidR="0060234F">
        <w:rPr>
          <w:rFonts w:ascii="Times New Roman" w:eastAsiaTheme="minorEastAsia" w:hAnsi="Times New Roman" w:cs="Times New Roman"/>
          <w:color w:val="000000"/>
          <w:sz w:val="24"/>
          <w:szCs w:val="24"/>
        </w:rPr>
        <w:t>Gouvea</w:t>
      </w:r>
      <w:proofErr w:type="spellEnd"/>
      <w:r w:rsidR="0060234F">
        <w:rPr>
          <w:rFonts w:ascii="Times New Roman" w:eastAsiaTheme="minorEastAsia" w:hAnsi="Times New Roman" w:cs="Times New Roman"/>
          <w:color w:val="000000"/>
          <w:sz w:val="24"/>
          <w:szCs w:val="24"/>
        </w:rPr>
        <w:t xml:space="preserve"> (2007), os </w:t>
      </w:r>
      <w:proofErr w:type="spellStart"/>
      <w:r w:rsidR="0060234F" w:rsidRPr="004D7FF7">
        <w:rPr>
          <w:rFonts w:ascii="Times New Roman" w:eastAsiaTheme="minorEastAsia" w:hAnsi="Times New Roman" w:cs="Times New Roman"/>
          <w:i/>
          <w:color w:val="000000"/>
          <w:sz w:val="24"/>
          <w:szCs w:val="24"/>
        </w:rPr>
        <w:t>guesses</w:t>
      </w:r>
      <w:proofErr w:type="spellEnd"/>
      <w:r w:rsidR="0060234F">
        <w:rPr>
          <w:rFonts w:ascii="Times New Roman" w:eastAsiaTheme="minorEastAsia" w:hAnsi="Times New Roman" w:cs="Times New Roman"/>
          <w:color w:val="000000"/>
          <w:sz w:val="24"/>
          <w:szCs w:val="24"/>
        </w:rPr>
        <w:t xml:space="preserve"> de distribuição de preços pa</w:t>
      </w:r>
      <w:r w:rsidR="004D7FF7">
        <w:rPr>
          <w:rFonts w:ascii="Times New Roman" w:eastAsiaTheme="minorEastAsia" w:hAnsi="Times New Roman" w:cs="Times New Roman"/>
          <w:color w:val="000000"/>
          <w:sz w:val="24"/>
          <w:szCs w:val="24"/>
        </w:rPr>
        <w:t>ra a implementação do exercício</w:t>
      </w:r>
      <w:r w:rsidR="0060234F">
        <w:rPr>
          <w:rFonts w:ascii="Times New Roman" w:eastAsiaTheme="minorEastAsia" w:hAnsi="Times New Roman" w:cs="Times New Roman"/>
          <w:color w:val="000000"/>
          <w:sz w:val="24"/>
          <w:szCs w:val="24"/>
        </w:rPr>
        <w:t xml:space="preserve"> são os mesmos usados por C</w:t>
      </w:r>
      <w:r w:rsidR="004D7FF7">
        <w:rPr>
          <w:rFonts w:ascii="Times New Roman" w:eastAsiaTheme="minorEastAsia" w:hAnsi="Times New Roman" w:cs="Times New Roman"/>
          <w:color w:val="000000"/>
          <w:sz w:val="24"/>
          <w:szCs w:val="24"/>
        </w:rPr>
        <w:t xml:space="preserve">arvalho e </w:t>
      </w:r>
      <w:proofErr w:type="spellStart"/>
      <w:r w:rsidR="0060234F">
        <w:rPr>
          <w:rFonts w:ascii="Times New Roman" w:eastAsiaTheme="minorEastAsia" w:hAnsi="Times New Roman" w:cs="Times New Roman"/>
          <w:color w:val="000000"/>
          <w:sz w:val="24"/>
          <w:szCs w:val="24"/>
        </w:rPr>
        <w:t>D</w:t>
      </w:r>
      <w:r w:rsidR="004D7FF7">
        <w:rPr>
          <w:rFonts w:ascii="Times New Roman" w:eastAsiaTheme="minorEastAsia" w:hAnsi="Times New Roman" w:cs="Times New Roman"/>
          <w:color w:val="000000"/>
          <w:sz w:val="24"/>
          <w:szCs w:val="24"/>
        </w:rPr>
        <w:t>am</w:t>
      </w:r>
      <w:proofErr w:type="spellEnd"/>
      <w:r w:rsidR="0060234F">
        <w:rPr>
          <w:rFonts w:ascii="Times New Roman" w:eastAsiaTheme="minorEastAsia" w:hAnsi="Times New Roman" w:cs="Times New Roman"/>
          <w:color w:val="000000"/>
          <w:sz w:val="24"/>
          <w:szCs w:val="24"/>
        </w:rPr>
        <w:t xml:space="preserve"> (2009, 2010) para a economia americana, isto é, </w:t>
      </w:r>
      <m:oMath>
        <m:r>
          <w:rPr>
            <w:rFonts w:ascii="Cambria Math" w:eastAsiaTheme="minorEastAsia" w:hAnsi="Cambria Math" w:cs="Times New Roman"/>
            <w:color w:val="000000"/>
            <w:sz w:val="24"/>
            <w:szCs w:val="24"/>
          </w:rPr>
          <m:t>K=4</m:t>
        </m:r>
      </m:oMath>
      <w:r w:rsidR="0060234F">
        <w:rPr>
          <w:rFonts w:ascii="Times New Roman" w:eastAsiaTheme="minorEastAsia" w:hAnsi="Times New Roman" w:cs="Times New Roman"/>
          <w:color w:val="000000"/>
          <w:sz w:val="24"/>
          <w:szCs w:val="24"/>
        </w:rPr>
        <w:t xml:space="preserve">, </w:t>
      </w:r>
      <m:oMath>
        <m:r>
          <w:rPr>
            <w:rFonts w:ascii="Cambria Math" w:hAnsi="Cambria Math"/>
            <w:color w:val="000000"/>
            <w:sz w:val="24"/>
            <w:szCs w:val="24"/>
          </w:rPr>
          <m:t>ω=</m:t>
        </m:r>
        <w:proofErr w:type="gramStart"/>
        <m:r>
          <w:rPr>
            <w:rFonts w:ascii="Cambria Math" w:hAnsi="Cambria Math"/>
            <w:color w:val="000000"/>
            <w:sz w:val="24"/>
            <w:szCs w:val="24"/>
          </w:rPr>
          <m:t>(</m:t>
        </m:r>
        <w:proofErr w:type="gramEnd"/>
        <m:r>
          <w:rPr>
            <w:rFonts w:ascii="Cambria Math" w:hAnsi="Cambria Math"/>
            <w:color w:val="000000"/>
            <w:sz w:val="24"/>
            <w:szCs w:val="24"/>
          </w:rPr>
          <m:t>0,4, 0,1, 0,1, 0,4)</m:t>
        </m:r>
      </m:oMath>
      <w:r w:rsidR="0054470A">
        <w:rPr>
          <w:rFonts w:ascii="Times New Roman" w:eastAsiaTheme="minorEastAsia" w:hAnsi="Times New Roman" w:cs="Times New Roman"/>
          <w:color w:val="000000"/>
          <w:sz w:val="24"/>
          <w:szCs w:val="24"/>
        </w:rPr>
        <w:t xml:space="preserve"> </w:t>
      </w:r>
      <w:r w:rsidR="0060234F">
        <w:rPr>
          <w:rFonts w:ascii="Times New Roman" w:eastAsiaTheme="minorEastAsia" w:hAnsi="Times New Roman" w:cs="Times New Roman"/>
          <w:color w:val="000000"/>
          <w:sz w:val="24"/>
          <w:szCs w:val="24"/>
        </w:rPr>
        <w:t xml:space="preserve">e </w:t>
      </w:r>
      <m:oMath>
        <m:r>
          <w:rPr>
            <w:rFonts w:ascii="Cambria Math" w:eastAsiaTheme="minorEastAsia" w:hAnsi="Cambria Math" w:cs="Times New Roman"/>
            <w:color w:val="000000"/>
            <w:sz w:val="24"/>
            <w:szCs w:val="24"/>
          </w:rPr>
          <m:t>β = 0,99</m:t>
        </m:r>
      </m:oMath>
      <w:r w:rsidR="0060234F">
        <w:rPr>
          <w:rFonts w:ascii="Times New Roman" w:eastAsiaTheme="minorEastAsia" w:hAnsi="Times New Roman" w:cs="Times New Roman"/>
          <w:color w:val="000000"/>
          <w:sz w:val="24"/>
          <w:szCs w:val="24"/>
        </w:rPr>
        <w:t xml:space="preserve">. </w:t>
      </w:r>
    </w:p>
    <w:p w:rsidR="0060234F" w:rsidRDefault="0060234F" w:rsidP="00DA20F4">
      <w:pPr>
        <w:spacing w:after="0" w:line="240" w:lineRule="auto"/>
        <w:jc w:val="both"/>
        <w:rPr>
          <w:rFonts w:ascii="Times New Roman" w:eastAsiaTheme="minorEastAsia" w:hAnsi="Times New Roman" w:cs="Times New Roman"/>
          <w:color w:val="000000"/>
          <w:sz w:val="24"/>
          <w:szCs w:val="24"/>
        </w:rPr>
      </w:pPr>
    </w:p>
    <w:p w:rsidR="0060234F" w:rsidRDefault="0060234F" w:rsidP="00DA20F4">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Em ambos os casos as estimações são feitas atrav</w:t>
      </w:r>
      <w:r w:rsidR="00CD4594">
        <w:rPr>
          <w:rFonts w:ascii="Times New Roman" w:eastAsiaTheme="minorEastAsia" w:hAnsi="Times New Roman" w:cs="Times New Roman"/>
          <w:color w:val="000000"/>
          <w:sz w:val="24"/>
          <w:szCs w:val="24"/>
        </w:rPr>
        <w:t>és de máxima verossimilhança. A tabela</w:t>
      </w:r>
      <w:r w:rsidR="00B278DA">
        <w:rPr>
          <w:rFonts w:ascii="Times New Roman" w:eastAsiaTheme="minorEastAsia" w:hAnsi="Times New Roman" w:cs="Times New Roman"/>
          <w:color w:val="000000"/>
          <w:sz w:val="24"/>
          <w:szCs w:val="24"/>
        </w:rPr>
        <w:t xml:space="preserve"> </w:t>
      </w:r>
      <w:r w:rsidR="006E758F">
        <w:rPr>
          <w:rFonts w:ascii="Times New Roman" w:eastAsiaTheme="minorEastAsia" w:hAnsi="Times New Roman" w:cs="Times New Roman"/>
          <w:color w:val="000000"/>
          <w:sz w:val="24"/>
          <w:szCs w:val="24"/>
        </w:rPr>
        <w:t>1</w:t>
      </w:r>
      <w:r w:rsidR="00CD4594">
        <w:rPr>
          <w:rFonts w:ascii="Times New Roman" w:eastAsiaTheme="minorEastAsia" w:hAnsi="Times New Roman" w:cs="Times New Roman"/>
          <w:color w:val="000000"/>
          <w:sz w:val="24"/>
          <w:szCs w:val="24"/>
        </w:rPr>
        <w:t xml:space="preserve"> compara</w:t>
      </w:r>
      <w:r>
        <w:rPr>
          <w:rFonts w:ascii="Times New Roman" w:eastAsiaTheme="minorEastAsia" w:hAnsi="Times New Roman" w:cs="Times New Roman"/>
          <w:color w:val="000000"/>
          <w:sz w:val="24"/>
          <w:szCs w:val="24"/>
        </w:rPr>
        <w:t xml:space="preserve"> os resultados desse exercício para o Brasil e para os Estados Unidos, </w:t>
      </w:r>
      <w:r w:rsidR="00F84585">
        <w:rPr>
          <w:rFonts w:ascii="Times New Roman" w:eastAsiaTheme="minorEastAsia" w:hAnsi="Times New Roman" w:cs="Times New Roman"/>
          <w:color w:val="000000"/>
          <w:sz w:val="24"/>
          <w:szCs w:val="24"/>
        </w:rPr>
        <w:t>em</w:t>
      </w:r>
      <w:r>
        <w:rPr>
          <w:rFonts w:ascii="Times New Roman" w:eastAsiaTheme="minorEastAsia" w:hAnsi="Times New Roman" w:cs="Times New Roman"/>
          <w:color w:val="000000"/>
          <w:sz w:val="24"/>
          <w:szCs w:val="24"/>
        </w:rPr>
        <w:t xml:space="preserve"> teste</w:t>
      </w:r>
      <w:r w:rsidR="00F84585">
        <w:rPr>
          <w:rFonts w:ascii="Times New Roman" w:eastAsiaTheme="minorEastAsia" w:hAnsi="Times New Roman" w:cs="Times New Roman"/>
          <w:color w:val="000000"/>
          <w:sz w:val="24"/>
          <w:szCs w:val="24"/>
        </w:rPr>
        <w:t>s</w:t>
      </w:r>
      <w:r>
        <w:rPr>
          <w:rFonts w:ascii="Times New Roman" w:eastAsiaTheme="minorEastAsia" w:hAnsi="Times New Roman" w:cs="Times New Roman"/>
          <w:color w:val="000000"/>
          <w:sz w:val="24"/>
          <w:szCs w:val="24"/>
        </w:rPr>
        <w:t xml:space="preserve"> para pequena amostra e para grande amostra</w:t>
      </w:r>
      <w:r w:rsidR="00E552CD">
        <w:rPr>
          <w:rFonts w:ascii="Times New Roman" w:eastAsiaTheme="minorEastAsia" w:hAnsi="Times New Roman" w:cs="Times New Roman"/>
          <w:color w:val="000000"/>
          <w:sz w:val="24"/>
          <w:szCs w:val="24"/>
        </w:rPr>
        <w:t>, constatando grande similitude</w:t>
      </w:r>
      <w:r w:rsidR="009771B0">
        <w:rPr>
          <w:rFonts w:ascii="Times New Roman" w:eastAsiaTheme="minorEastAsia" w:hAnsi="Times New Roman" w:cs="Times New Roman"/>
          <w:color w:val="000000"/>
          <w:sz w:val="24"/>
          <w:szCs w:val="24"/>
        </w:rPr>
        <w:t xml:space="preserve"> das médias obtidas para os parâmetros </w:t>
      </w:r>
      <m:oMath>
        <m:r>
          <w:rPr>
            <w:rFonts w:ascii="Cambria Math" w:eastAsiaTheme="minorEastAsia" w:hAnsi="Cambria Math" w:cs="Times New Roman"/>
            <w:color w:val="000000"/>
            <w:sz w:val="24"/>
            <w:szCs w:val="24"/>
          </w:rPr>
          <m:t>ζ</m:t>
        </m:r>
      </m:oMath>
      <w:r w:rsidR="009771B0" w:rsidRPr="00BF380B">
        <w:rPr>
          <w:rFonts w:ascii="Times New Roman" w:eastAsiaTheme="minorEastAsia" w:hAnsi="Times New Roman" w:cs="Times New Roman"/>
          <w:i/>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oMath>
      <w:r w:rsidR="00BB0C39" w:rsidRPr="00BB0C39">
        <w:rPr>
          <w:rFonts w:ascii="Times New Roman" w:eastAsiaTheme="minorEastAsia" w:hAnsi="Times New Roman" w:cs="Times New Roman"/>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2</m:t>
            </m:r>
          </m:sub>
        </m:sSub>
      </m:oMath>
      <w:r w:rsidR="009771B0" w:rsidRPr="00BF380B">
        <w:rPr>
          <w:rFonts w:ascii="Times New Roman" w:eastAsiaTheme="minorEastAsia" w:hAnsi="Times New Roman" w:cs="Times New Roman"/>
          <w: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3</m:t>
            </m:r>
          </m:sub>
        </m:sSub>
      </m:oMath>
      <w:r w:rsidR="009771B0" w:rsidRPr="00E706A5">
        <w:rPr>
          <w:rFonts w:ascii="Times New Roman" w:eastAsiaTheme="minorEastAsia" w:hAnsi="Times New Roman" w:cs="Times New Roman"/>
          <w:color w:val="000000"/>
          <w:sz w:val="24"/>
          <w:szCs w:val="24"/>
        </w:rPr>
        <w:t>e</w:t>
      </w:r>
      <m:oMath>
        <m:r>
          <w:rPr>
            <w:rFonts w:ascii="Cambria Math" w:eastAsiaTheme="minorEastAsia" w:hAnsi="Cambria Math" w:cs="Times New Roman"/>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4</m:t>
            </m:r>
          </m:sub>
        </m:sSub>
      </m:oMath>
      <w:r>
        <w:rPr>
          <w:rFonts w:ascii="Times New Roman" w:eastAsiaTheme="minorEastAsia" w:hAnsi="Times New Roman" w:cs="Times New Roman"/>
          <w:color w:val="000000"/>
          <w:sz w:val="24"/>
          <w:szCs w:val="24"/>
        </w:rPr>
        <w:t>. O teste de pequena amostra realizado por C</w:t>
      </w:r>
      <w:r w:rsidR="004D7FF7">
        <w:rPr>
          <w:rFonts w:ascii="Times New Roman" w:eastAsiaTheme="minorEastAsia" w:hAnsi="Times New Roman" w:cs="Times New Roman"/>
          <w:color w:val="000000"/>
          <w:sz w:val="24"/>
          <w:szCs w:val="24"/>
        </w:rPr>
        <w:t xml:space="preserve">arvalho e </w:t>
      </w:r>
      <w:proofErr w:type="spellStart"/>
      <w:r>
        <w:rPr>
          <w:rFonts w:ascii="Times New Roman" w:eastAsiaTheme="minorEastAsia" w:hAnsi="Times New Roman" w:cs="Times New Roman"/>
          <w:color w:val="000000"/>
          <w:sz w:val="24"/>
          <w:szCs w:val="24"/>
        </w:rPr>
        <w:t>D</w:t>
      </w:r>
      <w:r w:rsidR="004D7FF7">
        <w:rPr>
          <w:rFonts w:ascii="Times New Roman" w:eastAsiaTheme="minorEastAsia" w:hAnsi="Times New Roman" w:cs="Times New Roman"/>
          <w:color w:val="000000"/>
          <w:sz w:val="24"/>
          <w:szCs w:val="24"/>
        </w:rPr>
        <w:t>am</w:t>
      </w:r>
      <w:proofErr w:type="spellEnd"/>
      <w:r>
        <w:rPr>
          <w:rFonts w:ascii="Times New Roman" w:eastAsiaTheme="minorEastAsia" w:hAnsi="Times New Roman" w:cs="Times New Roman"/>
          <w:color w:val="000000"/>
          <w:sz w:val="24"/>
          <w:szCs w:val="24"/>
        </w:rPr>
        <w:t xml:space="preserve"> (2009, 2010) simulou 240 amostras de 100 observações; neste trabalho, para o mesmo teste, fizeram-se duas simulações, sendo uma de 240 amostras e oitenta observações, e outra de 300 amostras de 80 observações. </w:t>
      </w:r>
    </w:p>
    <w:p w:rsidR="002B1A8C" w:rsidRDefault="002B1A8C" w:rsidP="002B1A8C">
      <w:pPr>
        <w:spacing w:after="0" w:line="240" w:lineRule="auto"/>
        <w:jc w:val="both"/>
        <w:rPr>
          <w:rFonts w:ascii="Times New Roman" w:eastAsiaTheme="minorEastAsia" w:hAnsi="Times New Roman" w:cs="Times New Roman"/>
          <w:color w:val="000000"/>
          <w:sz w:val="24"/>
          <w:szCs w:val="24"/>
        </w:rPr>
      </w:pPr>
    </w:p>
    <w:p w:rsidR="002B1A8C" w:rsidRDefault="002B1A8C" w:rsidP="002B1A8C">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 xml:space="preserve">Para o teste de grande amostra, 1000 observações foram simuladas 100 vezes, no caso deste trabalho, e 75 vezes em Carvalho e </w:t>
      </w:r>
      <w:proofErr w:type="spellStart"/>
      <w:r>
        <w:rPr>
          <w:rFonts w:ascii="Times New Roman" w:eastAsiaTheme="minorEastAsia" w:hAnsi="Times New Roman" w:cs="Times New Roman"/>
          <w:color w:val="000000"/>
          <w:sz w:val="24"/>
          <w:szCs w:val="24"/>
        </w:rPr>
        <w:t>Dam</w:t>
      </w:r>
      <w:proofErr w:type="spellEnd"/>
      <w:r>
        <w:rPr>
          <w:rFonts w:ascii="Times New Roman" w:eastAsiaTheme="minorEastAsia" w:hAnsi="Times New Roman" w:cs="Times New Roman"/>
          <w:color w:val="000000"/>
          <w:sz w:val="24"/>
          <w:szCs w:val="24"/>
        </w:rPr>
        <w:t xml:space="preserve"> (2009, 2010), mostra uma aproximação ainda maior. As evidências quanto aos intervalos de confiança repetem o observado anteriormente. Em primeiro lugar, todos os intervalos estimados no presente estudo contêm as médias estimadas no estudo de referencia</w:t>
      </w:r>
      <w:r>
        <w:rPr>
          <w:rStyle w:val="Refdenotaderodap"/>
          <w:rFonts w:ascii="Times New Roman" w:eastAsiaTheme="minorEastAsia" w:hAnsi="Times New Roman" w:cs="Times New Roman"/>
          <w:color w:val="000000"/>
          <w:sz w:val="24"/>
          <w:szCs w:val="24"/>
        </w:rPr>
        <w:footnoteReference w:id="8"/>
      </w:r>
      <w:r>
        <w:rPr>
          <w:rFonts w:ascii="Times New Roman" w:eastAsiaTheme="minorEastAsia" w:hAnsi="Times New Roman" w:cs="Times New Roman"/>
          <w:color w:val="000000"/>
          <w:sz w:val="24"/>
          <w:szCs w:val="24"/>
        </w:rPr>
        <w:t>; em segundo lugar, os intervalos de confiança deste trabalho são relativamente mais precisos.</w:t>
      </w:r>
    </w:p>
    <w:p w:rsidR="00DA20F4" w:rsidRDefault="00DA20F4" w:rsidP="00DA20F4">
      <w:pPr>
        <w:spacing w:after="0" w:line="240" w:lineRule="auto"/>
        <w:jc w:val="both"/>
        <w:rPr>
          <w:rFonts w:ascii="Times New Roman" w:eastAsiaTheme="minorEastAsia" w:hAnsi="Times New Roman" w:cs="Times New Roman"/>
          <w:color w:val="000000"/>
          <w:sz w:val="24"/>
          <w:szCs w:val="24"/>
        </w:rPr>
      </w:pPr>
    </w:p>
    <w:p w:rsidR="00DA20F4" w:rsidRDefault="00DA20F4" w:rsidP="00D13E33">
      <w:pPr>
        <w:tabs>
          <w:tab w:val="left" w:pos="1285"/>
        </w:tabs>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TABELA 1</w:t>
      </w:r>
      <w:r w:rsidR="00D13E33">
        <w:rPr>
          <w:rFonts w:ascii="Times New Roman" w:eastAsiaTheme="minorEastAsia" w:hAnsi="Times New Roman" w:cs="Times New Roman"/>
          <w:color w:val="000000"/>
          <w:sz w:val="24"/>
          <w:szCs w:val="24"/>
        </w:rPr>
        <w:t xml:space="preserve"> – </w:t>
      </w:r>
      <w:r>
        <w:rPr>
          <w:rFonts w:ascii="Times New Roman" w:eastAsiaTheme="minorEastAsia" w:hAnsi="Times New Roman" w:cs="Times New Roman"/>
          <w:color w:val="000000"/>
          <w:sz w:val="24"/>
          <w:szCs w:val="24"/>
        </w:rPr>
        <w:t>EXERCÍCIO MONTE CARLO COMPARATIVO: ESTIMAÇÃO POR MÁXIMA VEROSSIMILHANÇA.</w:t>
      </w:r>
    </w:p>
    <w:tbl>
      <w:tblPr>
        <w:tblStyle w:val="Tabelacomgrade"/>
        <w:tblW w:w="8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1543"/>
        <w:gridCol w:w="1532"/>
        <w:gridCol w:w="1445"/>
        <w:gridCol w:w="1436"/>
        <w:gridCol w:w="1489"/>
        <w:gridCol w:w="148"/>
        <w:gridCol w:w="61"/>
      </w:tblGrid>
      <w:tr w:rsidR="004478B5" w:rsidRPr="00E04CA5" w:rsidTr="00E04CA5">
        <w:trPr>
          <w:gridAfter w:val="1"/>
          <w:wAfter w:w="61" w:type="dxa"/>
          <w:trHeight w:val="283"/>
          <w:jc w:val="center"/>
        </w:trPr>
        <w:tc>
          <w:tcPr>
            <w:tcW w:w="1117" w:type="dxa"/>
            <w:vMerge w:val="restart"/>
            <w:tcBorders>
              <w:top w:val="single" w:sz="4" w:space="0" w:color="auto"/>
              <w:right w:val="single" w:sz="4" w:space="0" w:color="auto"/>
            </w:tcBorders>
            <w:vAlign w:val="center"/>
          </w:tcPr>
          <w:p w:rsidR="004478B5" w:rsidRPr="00E04CA5" w:rsidRDefault="004478B5" w:rsidP="00CC1727">
            <w:pPr>
              <w:tabs>
                <w:tab w:val="left" w:pos="1285"/>
              </w:tabs>
              <w:spacing w:after="0"/>
              <w:jc w:val="left"/>
              <w:rPr>
                <w:rFonts w:ascii="Times New Roman" w:eastAsiaTheme="minorEastAsia" w:hAnsi="Times New Roman" w:cs="Times New Roman"/>
                <w:color w:val="000000"/>
                <w:sz w:val="20"/>
                <w:szCs w:val="20"/>
              </w:rPr>
            </w:pPr>
            <w:r w:rsidRPr="00E04CA5">
              <w:rPr>
                <w:rFonts w:ascii="Times New Roman" w:hAnsi="Times New Roman" w:cs="Times New Roman"/>
                <w:sz w:val="20"/>
                <w:szCs w:val="20"/>
              </w:rPr>
              <w:t>Parâmetros</w:t>
            </w:r>
          </w:p>
        </w:tc>
        <w:tc>
          <w:tcPr>
            <w:tcW w:w="3075" w:type="dxa"/>
            <w:gridSpan w:val="2"/>
            <w:tcBorders>
              <w:top w:val="single" w:sz="4" w:space="0" w:color="auto"/>
              <w:left w:val="single" w:sz="4" w:space="0" w:color="auto"/>
              <w:right w:val="single" w:sz="4" w:space="0" w:color="auto"/>
            </w:tcBorders>
          </w:tcPr>
          <w:p w:rsidR="004478B5" w:rsidRPr="00E04CA5" w:rsidRDefault="004478B5" w:rsidP="00CC1727">
            <w:pPr>
              <w:tabs>
                <w:tab w:val="left" w:pos="1285"/>
              </w:tabs>
              <w:spacing w:after="0"/>
              <w:jc w:val="center"/>
              <w:rPr>
                <w:rFonts w:ascii="Times New Roman" w:hAnsi="Times New Roman" w:cs="Times New Roman"/>
                <w:sz w:val="20"/>
                <w:szCs w:val="20"/>
              </w:rPr>
            </w:pPr>
            <w:r w:rsidRPr="00E04CA5">
              <w:rPr>
                <w:rFonts w:ascii="Times New Roman" w:hAnsi="Times New Roman" w:cs="Times New Roman"/>
                <w:sz w:val="20"/>
                <w:szCs w:val="20"/>
              </w:rPr>
              <w:t xml:space="preserve">Carvalho e </w:t>
            </w:r>
            <w:proofErr w:type="spellStart"/>
            <w:r w:rsidRPr="00E04CA5">
              <w:rPr>
                <w:rFonts w:ascii="Times New Roman" w:hAnsi="Times New Roman" w:cs="Times New Roman"/>
                <w:sz w:val="20"/>
                <w:szCs w:val="20"/>
              </w:rPr>
              <w:t>Dam</w:t>
            </w:r>
            <w:proofErr w:type="spellEnd"/>
            <w:r w:rsidRPr="00E04CA5">
              <w:rPr>
                <w:rFonts w:ascii="Times New Roman" w:hAnsi="Times New Roman" w:cs="Times New Roman"/>
                <w:sz w:val="20"/>
                <w:szCs w:val="20"/>
              </w:rPr>
              <w:t xml:space="preserve"> (2006)</w:t>
            </w:r>
          </w:p>
        </w:tc>
        <w:tc>
          <w:tcPr>
            <w:tcW w:w="4518" w:type="dxa"/>
            <w:gridSpan w:val="4"/>
            <w:tcBorders>
              <w:top w:val="single" w:sz="4" w:space="0" w:color="auto"/>
              <w:left w:val="single" w:sz="4" w:space="0" w:color="auto"/>
            </w:tcBorders>
          </w:tcPr>
          <w:p w:rsidR="004478B5" w:rsidRPr="00E04CA5" w:rsidRDefault="004478B5" w:rsidP="00CC1727">
            <w:pPr>
              <w:tabs>
                <w:tab w:val="left" w:pos="1285"/>
              </w:tabs>
              <w:spacing w:after="0"/>
              <w:jc w:val="center"/>
              <w:rPr>
                <w:rFonts w:ascii="Times New Roman" w:hAnsi="Times New Roman" w:cs="Times New Roman"/>
                <w:sz w:val="20"/>
                <w:szCs w:val="20"/>
              </w:rPr>
            </w:pPr>
            <w:r w:rsidRPr="00E04CA5">
              <w:rPr>
                <w:rFonts w:ascii="Times New Roman" w:hAnsi="Times New Roman" w:cs="Times New Roman"/>
                <w:sz w:val="20"/>
                <w:szCs w:val="20"/>
              </w:rPr>
              <w:t>Este Trabalho</w:t>
            </w:r>
          </w:p>
        </w:tc>
      </w:tr>
      <w:tr w:rsidR="004478B5" w:rsidRPr="00E04CA5" w:rsidTr="00E04CA5">
        <w:trPr>
          <w:gridAfter w:val="2"/>
          <w:wAfter w:w="209" w:type="dxa"/>
          <w:jc w:val="center"/>
        </w:trPr>
        <w:tc>
          <w:tcPr>
            <w:tcW w:w="1117" w:type="dxa"/>
            <w:vMerge/>
            <w:tcBorders>
              <w:bottom w:val="single" w:sz="4" w:space="0" w:color="auto"/>
              <w:right w:val="single" w:sz="4" w:space="0" w:color="auto"/>
            </w:tcBorders>
          </w:tcPr>
          <w:p w:rsidR="004478B5" w:rsidRPr="00E04CA5" w:rsidRDefault="004478B5" w:rsidP="00CC1727">
            <w:pPr>
              <w:spacing w:after="0"/>
              <w:rPr>
                <w:rFonts w:ascii="Times New Roman" w:hAnsi="Times New Roman" w:cs="Times New Roman"/>
                <w:sz w:val="20"/>
                <w:szCs w:val="20"/>
              </w:rPr>
            </w:pPr>
          </w:p>
        </w:tc>
        <w:tc>
          <w:tcPr>
            <w:tcW w:w="1543" w:type="dxa"/>
            <w:tcBorders>
              <w:top w:val="single" w:sz="4" w:space="0" w:color="auto"/>
              <w:left w:val="single" w:sz="4" w:space="0" w:color="auto"/>
              <w:bottom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 xml:space="preserve">240 </w:t>
            </w:r>
            <w:proofErr w:type="spellStart"/>
            <w:r w:rsidRPr="00E04CA5">
              <w:rPr>
                <w:rFonts w:ascii="Times New Roman" w:hAnsi="Times New Roman" w:cs="Times New Roman"/>
                <w:sz w:val="20"/>
                <w:szCs w:val="20"/>
              </w:rPr>
              <w:t>draws</w:t>
            </w:r>
            <w:proofErr w:type="spellEnd"/>
            <w:r w:rsidRPr="00E04CA5">
              <w:rPr>
                <w:rFonts w:ascii="Times New Roman" w:hAnsi="Times New Roman" w:cs="Times New Roman"/>
                <w:sz w:val="20"/>
                <w:szCs w:val="20"/>
              </w:rPr>
              <w:t xml:space="preserve"> e 100 observações</w:t>
            </w:r>
          </w:p>
        </w:tc>
        <w:tc>
          <w:tcPr>
            <w:tcW w:w="1532" w:type="dxa"/>
            <w:tcBorders>
              <w:top w:val="single" w:sz="4" w:space="0" w:color="auto"/>
              <w:left w:val="single" w:sz="4" w:space="0" w:color="auto"/>
              <w:bottom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 xml:space="preserve">75 </w:t>
            </w:r>
            <w:proofErr w:type="spellStart"/>
            <w:r w:rsidRPr="00E04CA5">
              <w:rPr>
                <w:rFonts w:ascii="Times New Roman" w:hAnsi="Times New Roman" w:cs="Times New Roman"/>
                <w:sz w:val="20"/>
                <w:szCs w:val="20"/>
              </w:rPr>
              <w:t>draws</w:t>
            </w:r>
            <w:proofErr w:type="spellEnd"/>
            <w:r w:rsidRPr="00E04CA5">
              <w:rPr>
                <w:rFonts w:ascii="Times New Roman" w:hAnsi="Times New Roman" w:cs="Times New Roman"/>
                <w:sz w:val="20"/>
                <w:szCs w:val="20"/>
              </w:rPr>
              <w:t xml:space="preserve"> e 1000 observações</w:t>
            </w:r>
          </w:p>
        </w:tc>
        <w:tc>
          <w:tcPr>
            <w:tcW w:w="1445" w:type="dxa"/>
            <w:tcBorders>
              <w:top w:val="single" w:sz="4" w:space="0" w:color="auto"/>
              <w:left w:val="single" w:sz="4" w:space="0" w:color="auto"/>
              <w:bottom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 xml:space="preserve">240 </w:t>
            </w:r>
            <w:proofErr w:type="spellStart"/>
            <w:r w:rsidRPr="00E04CA5">
              <w:rPr>
                <w:rFonts w:ascii="Times New Roman" w:hAnsi="Times New Roman" w:cs="Times New Roman"/>
                <w:sz w:val="20"/>
                <w:szCs w:val="20"/>
              </w:rPr>
              <w:t>draws</w:t>
            </w:r>
            <w:proofErr w:type="spellEnd"/>
            <w:r w:rsidRPr="00E04CA5">
              <w:rPr>
                <w:rFonts w:ascii="Times New Roman" w:hAnsi="Times New Roman" w:cs="Times New Roman"/>
                <w:sz w:val="20"/>
                <w:szCs w:val="20"/>
              </w:rPr>
              <w:t xml:space="preserve"> e 80 0bservações</w:t>
            </w:r>
          </w:p>
        </w:tc>
        <w:tc>
          <w:tcPr>
            <w:tcW w:w="1436" w:type="dxa"/>
            <w:tcBorders>
              <w:top w:val="single" w:sz="4" w:space="0" w:color="auto"/>
              <w:left w:val="single" w:sz="4" w:space="0" w:color="auto"/>
              <w:bottom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 xml:space="preserve">300 </w:t>
            </w:r>
            <w:proofErr w:type="spellStart"/>
            <w:r w:rsidRPr="00E04CA5">
              <w:rPr>
                <w:rFonts w:ascii="Times New Roman" w:hAnsi="Times New Roman" w:cs="Times New Roman"/>
                <w:sz w:val="20"/>
                <w:szCs w:val="20"/>
              </w:rPr>
              <w:t>draws</w:t>
            </w:r>
            <w:proofErr w:type="spellEnd"/>
            <w:r w:rsidRPr="00E04CA5">
              <w:rPr>
                <w:rFonts w:ascii="Times New Roman" w:hAnsi="Times New Roman" w:cs="Times New Roman"/>
                <w:sz w:val="20"/>
                <w:szCs w:val="20"/>
              </w:rPr>
              <w:t xml:space="preserve"> e 80 0bservações</w:t>
            </w:r>
          </w:p>
        </w:tc>
        <w:tc>
          <w:tcPr>
            <w:tcW w:w="1489" w:type="dxa"/>
            <w:tcBorders>
              <w:top w:val="single" w:sz="4" w:space="0" w:color="auto"/>
              <w:left w:val="single" w:sz="4" w:space="0" w:color="auto"/>
              <w:bottom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 xml:space="preserve">100 </w:t>
            </w:r>
            <w:proofErr w:type="spellStart"/>
            <w:r w:rsidRPr="00E04CA5">
              <w:rPr>
                <w:rFonts w:ascii="Times New Roman" w:hAnsi="Times New Roman" w:cs="Times New Roman"/>
                <w:sz w:val="20"/>
                <w:szCs w:val="20"/>
              </w:rPr>
              <w:t>draws</w:t>
            </w:r>
            <w:proofErr w:type="spellEnd"/>
            <w:r w:rsidRPr="00E04CA5">
              <w:rPr>
                <w:rFonts w:ascii="Times New Roman" w:hAnsi="Times New Roman" w:cs="Times New Roman"/>
                <w:sz w:val="20"/>
                <w:szCs w:val="20"/>
              </w:rPr>
              <w:t xml:space="preserve"> e 1000 0bservações</w:t>
            </w:r>
          </w:p>
        </w:tc>
      </w:tr>
      <w:tr w:rsidR="004478B5" w:rsidRPr="00E04CA5" w:rsidTr="00E04CA5">
        <w:trPr>
          <w:jc w:val="center"/>
        </w:trPr>
        <w:tc>
          <w:tcPr>
            <w:tcW w:w="1117" w:type="dxa"/>
            <w:tcBorders>
              <w:top w:val="single" w:sz="4" w:space="0" w:color="auto"/>
              <w:right w:val="single" w:sz="4" w:space="0" w:color="auto"/>
            </w:tcBorders>
          </w:tcPr>
          <w:p w:rsidR="004478B5" w:rsidRPr="00E04CA5" w:rsidRDefault="004478B5" w:rsidP="00CC1727">
            <w:pPr>
              <w:spacing w:after="0"/>
              <w:rPr>
                <w:rFonts w:ascii="Times New Roman" w:hAnsi="Times New Roman" w:cs="Times New Roman"/>
                <w:sz w:val="20"/>
                <w:szCs w:val="20"/>
              </w:rPr>
            </w:pPr>
            <m:oMathPara>
              <m:oMath>
                <m:r>
                  <w:rPr>
                    <w:rFonts w:ascii="Cambria Math" w:hAnsi="Cambria Math" w:cs="Times New Roman"/>
                    <w:sz w:val="20"/>
                    <w:szCs w:val="20"/>
                  </w:rPr>
                  <m:t>ζ</m:t>
                </m:r>
              </m:oMath>
            </m:oMathPara>
          </w:p>
        </w:tc>
        <w:tc>
          <w:tcPr>
            <w:tcW w:w="1543" w:type="dxa"/>
            <w:tcBorders>
              <w:top w:val="single" w:sz="4" w:space="0" w:color="auto"/>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0,179</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[0,022 0,415]</w:t>
            </w:r>
          </w:p>
        </w:tc>
        <w:tc>
          <w:tcPr>
            <w:tcW w:w="1532" w:type="dxa"/>
            <w:tcBorders>
              <w:top w:val="single" w:sz="4" w:space="0" w:color="auto"/>
              <w:left w:val="single" w:sz="4" w:space="0" w:color="auto"/>
              <w:right w:val="single" w:sz="4" w:space="0" w:color="auto"/>
            </w:tcBorders>
            <w:vAlign w:val="bottom"/>
          </w:tcPr>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0,106</w:t>
            </w:r>
          </w:p>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[0,059 0,150]</w:t>
            </w:r>
          </w:p>
        </w:tc>
        <w:tc>
          <w:tcPr>
            <w:tcW w:w="1445" w:type="dxa"/>
            <w:tcBorders>
              <w:top w:val="single" w:sz="4" w:space="0" w:color="auto"/>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0,154</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[0,031 0,398]</w:t>
            </w:r>
          </w:p>
        </w:tc>
        <w:tc>
          <w:tcPr>
            <w:tcW w:w="1436" w:type="dxa"/>
            <w:tcBorders>
              <w:top w:val="single" w:sz="4" w:space="0" w:color="auto"/>
              <w:lef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0,159</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[0,070 0,279]</w:t>
            </w:r>
          </w:p>
        </w:tc>
        <w:tc>
          <w:tcPr>
            <w:tcW w:w="1698" w:type="dxa"/>
            <w:gridSpan w:val="3"/>
            <w:tcBorders>
              <w:top w:val="single" w:sz="4" w:space="0" w:color="auto"/>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0,104</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[0,057 0,151]</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oMath>
            </m:oMathPara>
          </w:p>
        </w:tc>
        <w:tc>
          <w:tcPr>
            <w:tcW w:w="1543"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0,395</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[0,183 0,621]</w:t>
            </w:r>
          </w:p>
        </w:tc>
        <w:tc>
          <w:tcPr>
            <w:tcW w:w="1532" w:type="dxa"/>
            <w:tcBorders>
              <w:left w:val="single" w:sz="4" w:space="0" w:color="auto"/>
              <w:right w:val="single" w:sz="4" w:space="0" w:color="auto"/>
            </w:tcBorders>
            <w:vAlign w:val="bottom"/>
          </w:tcPr>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0,395</w:t>
            </w:r>
          </w:p>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[0,183 0,621]</w:t>
            </w:r>
          </w:p>
        </w:tc>
        <w:tc>
          <w:tcPr>
            <w:tcW w:w="1445"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0,347</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0,767]</w:t>
            </w:r>
          </w:p>
        </w:tc>
        <w:tc>
          <w:tcPr>
            <w:tcW w:w="1436" w:type="dxa"/>
            <w:tcBorders>
              <w:lef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0,280</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[0,158 0,354]</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0,396</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[0,269 0,541]</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oMath>
            </m:oMathPara>
          </w:p>
        </w:tc>
        <w:tc>
          <w:tcPr>
            <w:tcW w:w="1543"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0,096</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0,376]</w:t>
            </w:r>
          </w:p>
        </w:tc>
        <w:tc>
          <w:tcPr>
            <w:tcW w:w="1532" w:type="dxa"/>
            <w:tcBorders>
              <w:left w:val="single" w:sz="4" w:space="0" w:color="auto"/>
              <w:right w:val="single" w:sz="4" w:space="0" w:color="auto"/>
            </w:tcBorders>
            <w:vAlign w:val="bottom"/>
          </w:tcPr>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0,100</w:t>
            </w:r>
          </w:p>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[0,000 0,257]</w:t>
            </w:r>
          </w:p>
        </w:tc>
        <w:tc>
          <w:tcPr>
            <w:tcW w:w="1445"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0,110</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0,286]</w:t>
            </w:r>
          </w:p>
        </w:tc>
        <w:tc>
          <w:tcPr>
            <w:tcW w:w="1436" w:type="dxa"/>
            <w:tcBorders>
              <w:lef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0,110</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0,262]</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0,098</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[0,062 0,130]</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3</m:t>
                    </m:r>
                  </m:sub>
                </m:sSub>
              </m:oMath>
            </m:oMathPara>
          </w:p>
        </w:tc>
        <w:tc>
          <w:tcPr>
            <w:tcW w:w="1543"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0,088</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0,304]</w:t>
            </w:r>
          </w:p>
        </w:tc>
        <w:tc>
          <w:tcPr>
            <w:tcW w:w="1532" w:type="dxa"/>
            <w:tcBorders>
              <w:left w:val="single" w:sz="4" w:space="0" w:color="auto"/>
              <w:right w:val="single" w:sz="4" w:space="0" w:color="auto"/>
            </w:tcBorders>
            <w:vAlign w:val="bottom"/>
          </w:tcPr>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0,091</w:t>
            </w:r>
          </w:p>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[0,000 0,197]</w:t>
            </w:r>
          </w:p>
        </w:tc>
        <w:tc>
          <w:tcPr>
            <w:tcW w:w="1445"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0,100</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0,290]</w:t>
            </w:r>
          </w:p>
        </w:tc>
        <w:tc>
          <w:tcPr>
            <w:tcW w:w="1436" w:type="dxa"/>
            <w:tcBorders>
              <w:lef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0,110</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[0,000 0,249]</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0,102</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[0,064 0,135]</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4</m:t>
                    </m:r>
                  </m:sub>
                </m:sSub>
              </m:oMath>
            </m:oMathPara>
          </w:p>
        </w:tc>
        <w:tc>
          <w:tcPr>
            <w:tcW w:w="1543"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0,498</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[0,064 0,801]</w:t>
            </w:r>
          </w:p>
        </w:tc>
        <w:tc>
          <w:tcPr>
            <w:tcW w:w="1532" w:type="dxa"/>
            <w:tcBorders>
              <w:left w:val="single" w:sz="4" w:space="0" w:color="auto"/>
              <w:right w:val="single" w:sz="4" w:space="0" w:color="auto"/>
            </w:tcBorders>
            <w:vAlign w:val="bottom"/>
          </w:tcPr>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0,414</w:t>
            </w:r>
          </w:p>
          <w:p w:rsidR="004478B5" w:rsidRPr="00BB0C39" w:rsidRDefault="004478B5" w:rsidP="00CC1727">
            <w:pPr>
              <w:spacing w:after="0"/>
              <w:ind w:left="101" w:hanging="101"/>
              <w:jc w:val="center"/>
              <w:rPr>
                <w:rFonts w:ascii="Times New Roman" w:hAnsi="Times New Roman" w:cs="Times New Roman"/>
                <w:sz w:val="20"/>
                <w:szCs w:val="20"/>
              </w:rPr>
            </w:pPr>
            <w:r w:rsidRPr="00BB0C39">
              <w:rPr>
                <w:rFonts w:ascii="Times New Roman" w:hAnsi="Times New Roman" w:cs="Times New Roman"/>
                <w:sz w:val="20"/>
                <w:szCs w:val="20"/>
              </w:rPr>
              <w:t>[0,233 0,570]</w:t>
            </w:r>
          </w:p>
        </w:tc>
        <w:tc>
          <w:tcPr>
            <w:tcW w:w="1445" w:type="dxa"/>
            <w:tcBorders>
              <w:left w:val="single" w:sz="4" w:space="0" w:color="auto"/>
              <w:righ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0,440</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[0,162 0,719]</w:t>
            </w:r>
          </w:p>
        </w:tc>
        <w:tc>
          <w:tcPr>
            <w:tcW w:w="1436" w:type="dxa"/>
            <w:tcBorders>
              <w:left w:val="single" w:sz="4" w:space="0" w:color="auto"/>
            </w:tcBorders>
          </w:tcPr>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0,499</w:t>
            </w:r>
          </w:p>
          <w:p w:rsidR="004478B5" w:rsidRPr="00BB0C39" w:rsidRDefault="004478B5" w:rsidP="00CC1727">
            <w:pPr>
              <w:spacing w:after="0"/>
              <w:jc w:val="center"/>
              <w:rPr>
                <w:rFonts w:ascii="Times New Roman" w:hAnsi="Times New Roman" w:cs="Times New Roman"/>
                <w:sz w:val="20"/>
                <w:szCs w:val="20"/>
              </w:rPr>
            </w:pPr>
            <w:r w:rsidRPr="00BB0C39">
              <w:rPr>
                <w:rFonts w:ascii="Times New Roman" w:hAnsi="Times New Roman" w:cs="Times New Roman"/>
                <w:sz w:val="20"/>
                <w:szCs w:val="20"/>
              </w:rPr>
              <w:t>[0,365 0,645]</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0,404</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[0,295 0,500]</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0,000</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[-0,002 0,002]</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[0,000 0,000]</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0,079</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[0,004 0,236]</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0,078</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[0,000 0,219]</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0,011</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[0,002 0,022]</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1</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1,403</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[1,256 1,547]</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1,430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[1,388 1,468]</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1,580</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[1,441 1,738]</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1,580</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[1,43 1,73]</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1,605</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[1,550 1,670]</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2</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-0,446</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[-0,579 -0,302]</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-0,450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[-0,499 -0,410]</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-0,605</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[-0,752 -0458]</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-0,606</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[-0,750 -0,461]</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-0,608</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[-0,670 -0,554]</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m</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0,005</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[0,004 0,006]</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0,005</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[0,005 0,005]</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0,070</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[0,061 0,081]</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0,071</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[0,061 0,080]</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0,072</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[0,069 0,074]</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0</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0,000</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[-0,004 0,004]</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[-0,001 0,001]</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1,935</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[0,891 5,160]</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2,405</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[0,087 5,696]</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1,041</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[0,810 1,607]</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1</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0,231</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[-0,257 0,616]</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0,350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[0,091 0,513]</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1,632</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[1,613 1,638]</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1,628</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[1,237 1,636]</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1,637</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[1,634 1,639]</w:t>
            </w:r>
          </w:p>
        </w:tc>
      </w:tr>
      <w:tr w:rsidR="004478B5" w:rsidRPr="00E04CA5" w:rsidTr="00E04CA5">
        <w:trPr>
          <w:jc w:val="center"/>
        </w:trPr>
        <w:tc>
          <w:tcPr>
            <w:tcW w:w="1117" w:type="dxa"/>
            <w:tcBorders>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2</m:t>
                    </m:r>
                  </m:sub>
                </m:sSub>
              </m:oMath>
            </m:oMathPara>
          </w:p>
        </w:tc>
        <w:tc>
          <w:tcPr>
            <w:tcW w:w="1543"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0,133</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[-0,073 0,326]</w:t>
            </w:r>
          </w:p>
        </w:tc>
        <w:tc>
          <w:tcPr>
            <w:tcW w:w="1532" w:type="dxa"/>
            <w:tcBorders>
              <w:left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0,150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[0,049 0,258]</w:t>
            </w:r>
          </w:p>
        </w:tc>
        <w:tc>
          <w:tcPr>
            <w:tcW w:w="1445" w:type="dxa"/>
            <w:tcBorders>
              <w:left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-0,646</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[-0,650 -0,644]</w:t>
            </w:r>
          </w:p>
        </w:tc>
        <w:tc>
          <w:tcPr>
            <w:tcW w:w="1436" w:type="dxa"/>
            <w:tcBorders>
              <w:lef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-0,646</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[-0,649 -0,644]</w:t>
            </w:r>
          </w:p>
        </w:tc>
        <w:tc>
          <w:tcPr>
            <w:tcW w:w="1698" w:type="dxa"/>
            <w:gridSpan w:val="3"/>
            <w:tcBorders>
              <w:left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-0,645</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[-0,646 -0,644]</w:t>
            </w:r>
          </w:p>
        </w:tc>
      </w:tr>
      <w:tr w:rsidR="004478B5" w:rsidRPr="00E04CA5" w:rsidTr="00E04CA5">
        <w:trPr>
          <w:jc w:val="center"/>
        </w:trPr>
        <w:tc>
          <w:tcPr>
            <w:tcW w:w="1117" w:type="dxa"/>
            <w:tcBorders>
              <w:bottom w:val="single" w:sz="4" w:space="0" w:color="auto"/>
              <w:right w:val="single" w:sz="4" w:space="0" w:color="auto"/>
            </w:tcBorders>
          </w:tcPr>
          <w:p w:rsidR="004478B5" w:rsidRPr="00E04CA5" w:rsidRDefault="00CD74BD" w:rsidP="00CC1727">
            <w:pPr>
              <w:spacing w:after="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n</m:t>
                    </m:r>
                  </m:sub>
                </m:sSub>
              </m:oMath>
            </m:oMathPara>
          </w:p>
        </w:tc>
        <w:tc>
          <w:tcPr>
            <w:tcW w:w="1543" w:type="dxa"/>
            <w:tcBorders>
              <w:left w:val="single" w:sz="4" w:space="0" w:color="auto"/>
              <w:bottom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0,105</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[0,020 0,311]</w:t>
            </w:r>
          </w:p>
        </w:tc>
        <w:tc>
          <w:tcPr>
            <w:tcW w:w="1532" w:type="dxa"/>
            <w:tcBorders>
              <w:left w:val="single" w:sz="4" w:space="0" w:color="auto"/>
              <w:bottom w:val="single" w:sz="4" w:space="0" w:color="auto"/>
              <w:right w:val="single" w:sz="4" w:space="0" w:color="auto"/>
            </w:tcBorders>
            <w:vAlign w:val="bottom"/>
          </w:tcPr>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0,050</w:t>
            </w:r>
          </w:p>
          <w:p w:rsidR="004478B5" w:rsidRPr="00E04CA5" w:rsidRDefault="004478B5" w:rsidP="00CC1727">
            <w:pPr>
              <w:spacing w:after="0"/>
              <w:ind w:left="101" w:hanging="101"/>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[0,033 0,083]</w:t>
            </w:r>
          </w:p>
        </w:tc>
        <w:tc>
          <w:tcPr>
            <w:tcW w:w="1445" w:type="dxa"/>
            <w:tcBorders>
              <w:left w:val="single" w:sz="4" w:space="0" w:color="auto"/>
              <w:bottom w:val="single" w:sz="4" w:space="0" w:color="auto"/>
              <w:right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0,095</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[-0,096 0,160]</w:t>
            </w:r>
          </w:p>
        </w:tc>
        <w:tc>
          <w:tcPr>
            <w:tcW w:w="1436" w:type="dxa"/>
            <w:tcBorders>
              <w:left w:val="single" w:sz="4" w:space="0" w:color="auto"/>
              <w:bottom w:val="single" w:sz="4" w:space="0" w:color="auto"/>
            </w:tcBorders>
          </w:tcPr>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0,117</w:t>
            </w:r>
          </w:p>
          <w:p w:rsidR="004478B5" w:rsidRPr="00E04CA5" w:rsidRDefault="004478B5" w:rsidP="00CC1727">
            <w:pPr>
              <w:spacing w:after="0"/>
              <w:jc w:val="center"/>
              <w:rPr>
                <w:rFonts w:ascii="Times New Roman" w:hAnsi="Times New Roman" w:cs="Times New Roman"/>
                <w:sz w:val="20"/>
                <w:szCs w:val="20"/>
              </w:rPr>
            </w:pPr>
            <w:r w:rsidRPr="00E04CA5">
              <w:rPr>
                <w:rFonts w:ascii="Times New Roman" w:hAnsi="Times New Roman" w:cs="Times New Roman"/>
                <w:sz w:val="20"/>
                <w:szCs w:val="20"/>
              </w:rPr>
              <w:t>[0,087 0,155]</w:t>
            </w:r>
          </w:p>
        </w:tc>
        <w:tc>
          <w:tcPr>
            <w:tcW w:w="1698" w:type="dxa"/>
            <w:gridSpan w:val="3"/>
            <w:tcBorders>
              <w:left w:val="single" w:sz="4" w:space="0" w:color="auto"/>
              <w:bottom w:val="single" w:sz="4" w:space="0" w:color="auto"/>
            </w:tcBorders>
            <w:vAlign w:val="bottom"/>
          </w:tcPr>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0,104</w:t>
            </w:r>
          </w:p>
          <w:p w:rsidR="004478B5" w:rsidRPr="00E04CA5" w:rsidRDefault="004478B5" w:rsidP="00CC1727">
            <w:pPr>
              <w:spacing w:after="0"/>
              <w:jc w:val="center"/>
              <w:rPr>
                <w:rFonts w:ascii="Times New Roman" w:hAnsi="Times New Roman" w:cs="Times New Roman"/>
                <w:color w:val="000000"/>
                <w:sz w:val="20"/>
                <w:szCs w:val="20"/>
              </w:rPr>
            </w:pPr>
            <w:r w:rsidRPr="00E04CA5">
              <w:rPr>
                <w:rFonts w:ascii="Times New Roman" w:hAnsi="Times New Roman" w:cs="Times New Roman"/>
                <w:color w:val="000000"/>
                <w:sz w:val="20"/>
                <w:szCs w:val="20"/>
              </w:rPr>
              <w:t>[0,103 0,120]</w:t>
            </w:r>
          </w:p>
        </w:tc>
      </w:tr>
    </w:tbl>
    <w:p w:rsidR="00666E2D" w:rsidRDefault="00666E2D" w:rsidP="002B1A8C">
      <w:pPr>
        <w:spacing w:after="0"/>
        <w:ind w:left="851"/>
        <w:rPr>
          <w:rFonts w:ascii="Times New Roman" w:eastAsiaTheme="minorEastAsia" w:hAnsi="Times New Roman" w:cs="Times New Roman"/>
          <w:color w:val="000000"/>
          <w:sz w:val="24"/>
          <w:szCs w:val="24"/>
        </w:rPr>
      </w:pPr>
      <w:r w:rsidRPr="00666E2D">
        <w:rPr>
          <w:rFonts w:ascii="Times New Roman" w:eastAsiaTheme="minorEastAsia" w:hAnsi="Times New Roman" w:cs="Times New Roman"/>
          <w:color w:val="000000"/>
          <w:sz w:val="20"/>
          <w:szCs w:val="24"/>
        </w:rPr>
        <w:t>Fonte: elaboração própria.</w:t>
      </w:r>
    </w:p>
    <w:p w:rsidR="00DA20F4" w:rsidRDefault="00DA20F4" w:rsidP="00DA20F4">
      <w:pPr>
        <w:tabs>
          <w:tab w:val="left" w:pos="1285"/>
        </w:tabs>
        <w:spacing w:after="0"/>
        <w:jc w:val="both"/>
        <w:rPr>
          <w:rFonts w:ascii="Times New Roman" w:eastAsiaTheme="minorEastAsia" w:hAnsi="Times New Roman" w:cs="Times New Roman"/>
          <w:color w:val="000000"/>
          <w:sz w:val="24"/>
          <w:szCs w:val="24"/>
        </w:rPr>
      </w:pPr>
    </w:p>
    <w:p w:rsidR="00BA6761" w:rsidRDefault="00BA6761" w:rsidP="00BA6761">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Diante dessas constatações, parece correto afirmar-se que o modelo é aplicável à economia brasileira e que as variáveis agregadas da economia brasileira utilizadas contêm informações sobre distribuições setoriais de durações de preços, hipótese à qual será dado conteúdo prático na próxima seção.</w:t>
      </w:r>
    </w:p>
    <w:p w:rsidR="00BA6761" w:rsidRDefault="00BA6761" w:rsidP="00BA6761">
      <w:pPr>
        <w:tabs>
          <w:tab w:val="left" w:pos="1285"/>
        </w:tabs>
        <w:spacing w:after="0" w:line="240" w:lineRule="auto"/>
        <w:jc w:val="center"/>
        <w:rPr>
          <w:rFonts w:ascii="Times New Roman" w:eastAsiaTheme="minorEastAsia" w:hAnsi="Times New Roman" w:cs="Times New Roman"/>
          <w:color w:val="000000"/>
          <w:sz w:val="24"/>
          <w:szCs w:val="24"/>
        </w:rPr>
      </w:pPr>
    </w:p>
    <w:p w:rsidR="00BA6761" w:rsidRDefault="00BA6761" w:rsidP="00BA6761">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r w:rsidR="00FD43CB">
        <w:rPr>
          <w:rFonts w:ascii="Times New Roman" w:eastAsiaTheme="minorEastAsia" w:hAnsi="Times New Roman" w:cs="Times New Roman"/>
          <w:color w:val="000000"/>
          <w:sz w:val="24"/>
          <w:szCs w:val="24"/>
        </w:rPr>
        <w:t>3</w:t>
      </w:r>
      <w:r>
        <w:rPr>
          <w:rFonts w:ascii="Times New Roman" w:eastAsiaTheme="minorEastAsia" w:hAnsi="Times New Roman" w:cs="Times New Roman"/>
          <w:color w:val="000000"/>
          <w:sz w:val="24"/>
          <w:szCs w:val="24"/>
        </w:rPr>
        <w:t xml:space="preserve">.1 </w:t>
      </w:r>
      <w:r w:rsidRPr="009017C7">
        <w:rPr>
          <w:rFonts w:ascii="Times New Roman" w:eastAsiaTheme="minorEastAsia" w:hAnsi="Times New Roman" w:cs="Times New Roman"/>
          <w:color w:val="000000"/>
          <w:sz w:val="24"/>
          <w:szCs w:val="24"/>
        </w:rPr>
        <w:t>Estimações dos Componentes não observados</w:t>
      </w:r>
    </w:p>
    <w:p w:rsidR="00C25018" w:rsidRDefault="00C25018" w:rsidP="00BA6761">
      <w:pPr>
        <w:spacing w:after="0" w:line="240" w:lineRule="auto"/>
        <w:jc w:val="both"/>
        <w:rPr>
          <w:rFonts w:ascii="Times New Roman" w:eastAsiaTheme="minorEastAsia" w:hAnsi="Times New Roman" w:cs="Times New Roman"/>
          <w:color w:val="000000"/>
          <w:sz w:val="24"/>
          <w:szCs w:val="24"/>
        </w:rPr>
      </w:pPr>
    </w:p>
    <w:p w:rsidR="00BA6761" w:rsidRDefault="00BA6761" w:rsidP="00BA6761">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Antes de se iniciarem as estimações, chama-se a atenção para o fato que há precedentes na literatura sobre a utilização de componentes não observados em regressões que são formas reduzidas de modelos mais gerais, sendo as estimações da curva de Phillips um arquétipo </w:t>
      </w:r>
      <w:r w:rsidR="00B278DA">
        <w:rPr>
          <w:rFonts w:ascii="Times New Roman" w:eastAsiaTheme="minorEastAsia" w:hAnsi="Times New Roman" w:cs="Times New Roman"/>
          <w:color w:val="000000"/>
          <w:sz w:val="24"/>
          <w:szCs w:val="24"/>
        </w:rPr>
        <w:t>freq</w:t>
      </w:r>
      <w:r w:rsidR="00432338">
        <w:rPr>
          <w:rFonts w:ascii="Times New Roman" w:eastAsiaTheme="minorEastAsia" w:hAnsi="Times New Roman" w:cs="Times New Roman"/>
          <w:color w:val="000000"/>
          <w:sz w:val="24"/>
          <w:szCs w:val="24"/>
        </w:rPr>
        <w:t>u</w:t>
      </w:r>
      <w:r w:rsidR="00B278DA">
        <w:rPr>
          <w:rFonts w:ascii="Times New Roman" w:eastAsiaTheme="minorEastAsia" w:hAnsi="Times New Roman" w:cs="Times New Roman"/>
          <w:color w:val="000000"/>
          <w:sz w:val="24"/>
          <w:szCs w:val="24"/>
        </w:rPr>
        <w:t>ente</w:t>
      </w:r>
      <w:r>
        <w:rPr>
          <w:rFonts w:ascii="Times New Roman" w:eastAsiaTheme="minorEastAsia" w:hAnsi="Times New Roman" w:cs="Times New Roman"/>
          <w:color w:val="000000"/>
          <w:sz w:val="24"/>
          <w:szCs w:val="24"/>
        </w:rPr>
        <w:t xml:space="preserve">. Assim, por exemplo, </w:t>
      </w:r>
      <w:proofErr w:type="spellStart"/>
      <w:r>
        <w:rPr>
          <w:rFonts w:ascii="Times New Roman" w:eastAsiaTheme="minorEastAsia" w:hAnsi="Times New Roman" w:cs="Times New Roman"/>
          <w:color w:val="000000"/>
          <w:sz w:val="24"/>
          <w:szCs w:val="24"/>
        </w:rPr>
        <w:t>Wongwachara</w:t>
      </w:r>
      <w:proofErr w:type="spellEnd"/>
      <w:r>
        <w:rPr>
          <w:rFonts w:ascii="Times New Roman" w:eastAsiaTheme="minorEastAsia" w:hAnsi="Times New Roman" w:cs="Times New Roman"/>
          <w:color w:val="000000"/>
          <w:sz w:val="24"/>
          <w:szCs w:val="24"/>
        </w:rPr>
        <w:t xml:space="preserve"> e </w:t>
      </w:r>
      <w:proofErr w:type="spellStart"/>
      <w:r>
        <w:rPr>
          <w:rFonts w:ascii="Times New Roman" w:eastAsiaTheme="minorEastAsia" w:hAnsi="Times New Roman" w:cs="Times New Roman"/>
          <w:color w:val="000000"/>
          <w:sz w:val="24"/>
          <w:szCs w:val="24"/>
        </w:rPr>
        <w:t>Minphimai</w:t>
      </w:r>
      <w:proofErr w:type="spellEnd"/>
      <w:r>
        <w:rPr>
          <w:rFonts w:ascii="Times New Roman" w:eastAsiaTheme="minorEastAsia" w:hAnsi="Times New Roman" w:cs="Times New Roman"/>
          <w:color w:val="000000"/>
          <w:sz w:val="24"/>
          <w:szCs w:val="24"/>
        </w:rPr>
        <w:t xml:space="preserve"> (2009) extraem o gap do produto como componente não observado do PIB e o empregam na estimação da curva de Phillips para países da Ásia; O mesmo método, com a mesma finalidade, é usado por Machado e Portugal (2014), para a economia brasileira e por Harvey (2011) para a economia americana. </w:t>
      </w:r>
      <w:proofErr w:type="spellStart"/>
      <w:r>
        <w:rPr>
          <w:rFonts w:ascii="Times New Roman" w:eastAsiaTheme="minorEastAsia" w:hAnsi="Times New Roman" w:cs="Times New Roman"/>
          <w:color w:val="000000"/>
          <w:sz w:val="24"/>
          <w:szCs w:val="24"/>
        </w:rPr>
        <w:t>Ireland</w:t>
      </w:r>
      <w:proofErr w:type="spellEnd"/>
      <w:r>
        <w:rPr>
          <w:rFonts w:ascii="Times New Roman" w:eastAsiaTheme="minorEastAsia" w:hAnsi="Times New Roman" w:cs="Times New Roman"/>
          <w:color w:val="000000"/>
          <w:sz w:val="24"/>
          <w:szCs w:val="24"/>
        </w:rPr>
        <w:t xml:space="preserve"> (2007) </w:t>
      </w:r>
      <w:r w:rsidRPr="000C6C7B">
        <w:rPr>
          <w:rFonts w:ascii="Times New Roman" w:eastAsiaTheme="minorEastAsia" w:hAnsi="Times New Roman" w:cs="Times New Roman"/>
          <w:color w:val="000000"/>
          <w:sz w:val="24"/>
          <w:szCs w:val="24"/>
        </w:rPr>
        <w:t xml:space="preserve">introduz o componente não observado </w:t>
      </w:r>
      <w:r>
        <w:rPr>
          <w:rFonts w:ascii="Times New Roman" w:eastAsiaTheme="minorEastAsia" w:hAnsi="Times New Roman" w:cs="Times New Roman"/>
          <w:color w:val="000000"/>
          <w:sz w:val="24"/>
          <w:szCs w:val="24"/>
        </w:rPr>
        <w:t>identificado por</w:t>
      </w:r>
      <w:r w:rsidR="00B278DA">
        <w:rPr>
          <w:rFonts w:ascii="Times New Roman" w:eastAsiaTheme="minorEastAsia" w:hAnsi="Times New Roman" w:cs="Times New Roman"/>
          <w:color w:val="000000"/>
          <w:sz w:val="24"/>
          <w:szCs w:val="24"/>
        </w:rPr>
        <w:t xml:space="preserve"> </w:t>
      </w:r>
      <w:proofErr w:type="spellStart"/>
      <w:r w:rsidRPr="000C6C7B">
        <w:rPr>
          <w:rFonts w:ascii="cmr10" w:hAnsi="cmr10"/>
          <w:color w:val="000000"/>
          <w:sz w:val="24"/>
          <w:szCs w:val="24"/>
        </w:rPr>
        <w:t>Beveridge</w:t>
      </w:r>
      <w:proofErr w:type="spellEnd"/>
      <w:r>
        <w:rPr>
          <w:rFonts w:ascii="cmr10" w:hAnsi="cmr10"/>
          <w:color w:val="000000"/>
          <w:sz w:val="24"/>
          <w:szCs w:val="24"/>
        </w:rPr>
        <w:t xml:space="preserve"> e </w:t>
      </w:r>
      <w:r w:rsidRPr="000C6C7B">
        <w:rPr>
          <w:rFonts w:ascii="cmr10" w:hAnsi="cmr10"/>
          <w:color w:val="000000"/>
          <w:sz w:val="24"/>
          <w:szCs w:val="24"/>
        </w:rPr>
        <w:t>Nelson (1981)</w:t>
      </w:r>
      <w:r>
        <w:rPr>
          <w:rFonts w:ascii="cmr10" w:hAnsi="cmr10"/>
          <w:color w:val="000000"/>
          <w:sz w:val="24"/>
          <w:szCs w:val="24"/>
        </w:rPr>
        <w:t xml:space="preserve"> em um modelo DSGE para estudar o componente dinâmico da inflação americana.</w:t>
      </w:r>
    </w:p>
    <w:p w:rsidR="00BA6761" w:rsidRDefault="00BA6761" w:rsidP="00E04CA5">
      <w:pPr>
        <w:spacing w:after="0" w:line="240" w:lineRule="auto"/>
        <w:jc w:val="both"/>
        <w:rPr>
          <w:rFonts w:ascii="cmr10" w:hAnsi="cmr10"/>
          <w:color w:val="000000"/>
          <w:sz w:val="24"/>
          <w:szCs w:val="24"/>
        </w:rPr>
      </w:pPr>
    </w:p>
    <w:p w:rsidR="00E04CA5" w:rsidRDefault="00E04CA5" w:rsidP="00E04CA5">
      <w:pPr>
        <w:spacing w:after="0" w:line="240" w:lineRule="auto"/>
        <w:jc w:val="both"/>
        <w:rPr>
          <w:rFonts w:ascii="Times New Roman" w:eastAsiaTheme="minorEastAsia" w:hAnsi="Times New Roman" w:cs="Times New Roman"/>
          <w:color w:val="000000"/>
          <w:sz w:val="24"/>
          <w:szCs w:val="24"/>
        </w:rPr>
      </w:pPr>
      <w:proofErr w:type="spellStart"/>
      <w:r>
        <w:rPr>
          <w:rFonts w:ascii="cmr10" w:hAnsi="cmr10"/>
          <w:color w:val="000000"/>
          <w:sz w:val="24"/>
          <w:szCs w:val="24"/>
        </w:rPr>
        <w:lastRenderedPageBreak/>
        <w:t>Lafourcade</w:t>
      </w:r>
      <w:proofErr w:type="spellEnd"/>
      <w:r>
        <w:rPr>
          <w:rFonts w:ascii="cmr10" w:hAnsi="cmr10"/>
          <w:color w:val="000000"/>
          <w:sz w:val="24"/>
          <w:szCs w:val="24"/>
        </w:rPr>
        <w:t xml:space="preserve"> e De Wind (2012) constroem um modelo DSGE para a Holanda e o interpretam como um modelo multivariado de componentes não observados.  Há justificativa, do ponto de vista da literatura, e também do ponto de vista da qualidade dos resultados obtidos aqui, para o uso dos componentes não observados das séries do PIB real e do PIB nominal no modelo DSGE</w:t>
      </w:r>
      <w:r>
        <w:rPr>
          <w:rStyle w:val="Refdenotaderodap"/>
          <w:rFonts w:ascii="cmr10" w:hAnsi="cmr10"/>
          <w:color w:val="000000"/>
          <w:sz w:val="24"/>
          <w:szCs w:val="24"/>
        </w:rPr>
        <w:footnoteReference w:id="9"/>
      </w:r>
      <w:r>
        <w:rPr>
          <w:rFonts w:ascii="cmr10" w:hAnsi="cmr10"/>
          <w:color w:val="000000"/>
          <w:sz w:val="24"/>
          <w:szCs w:val="24"/>
        </w:rPr>
        <w:t>.</w:t>
      </w:r>
    </w:p>
    <w:p w:rsidR="00E04CA5" w:rsidRDefault="00E04CA5" w:rsidP="00E04CA5">
      <w:pPr>
        <w:spacing w:after="0" w:line="240" w:lineRule="auto"/>
        <w:jc w:val="center"/>
        <w:rPr>
          <w:rFonts w:ascii="Times New Roman" w:eastAsiaTheme="minorEastAsia" w:hAnsi="Times New Roman" w:cs="Times New Roman"/>
          <w:color w:val="000000"/>
          <w:sz w:val="24"/>
          <w:szCs w:val="24"/>
        </w:rPr>
      </w:pPr>
    </w:p>
    <w:p w:rsidR="00E04CA5" w:rsidRDefault="00E04CA5" w:rsidP="00E04CA5">
      <w:pPr>
        <w:spacing w:after="0" w:line="240" w:lineRule="auto"/>
        <w:jc w:val="both"/>
        <w:rPr>
          <w:rFonts w:ascii="cmr10" w:eastAsiaTheme="minorEastAsia" w:hAnsi="cmr10"/>
          <w:color w:val="000000"/>
          <w:sz w:val="24"/>
          <w:szCs w:val="24"/>
        </w:rPr>
      </w:pPr>
      <w:r>
        <w:rPr>
          <w:rFonts w:ascii="cmr10" w:eastAsiaTheme="minorEastAsia" w:hAnsi="cmr10"/>
          <w:color w:val="000000"/>
          <w:sz w:val="24"/>
          <w:szCs w:val="24"/>
        </w:rPr>
        <w:t xml:space="preserve">Inicia-se a análise estrutural das séries, para isolar o componente não observado, tratando o PIB nominal. Primeiro, retira-se a sazonalidade da série usando o código X11; e faz-se a transformação logarítmica. Em seguida, aplicam-se três tipos de </w:t>
      </w:r>
      <w:proofErr w:type="spellStart"/>
      <w:r w:rsidRPr="005E2205">
        <w:rPr>
          <w:rFonts w:ascii="cmr10" w:eastAsiaTheme="minorEastAsia" w:hAnsi="cmr10"/>
          <w:i/>
          <w:color w:val="000000"/>
          <w:sz w:val="24"/>
          <w:szCs w:val="24"/>
        </w:rPr>
        <w:t>dummies</w:t>
      </w:r>
      <w:proofErr w:type="spellEnd"/>
      <w:r>
        <w:rPr>
          <w:rFonts w:ascii="cmr10" w:eastAsiaTheme="minorEastAsia" w:hAnsi="cmr10"/>
          <w:color w:val="000000"/>
          <w:sz w:val="24"/>
          <w:szCs w:val="24"/>
        </w:rPr>
        <w:t xml:space="preserve">: uma </w:t>
      </w:r>
      <w:proofErr w:type="spellStart"/>
      <w:r>
        <w:rPr>
          <w:rFonts w:ascii="cmr10" w:eastAsiaTheme="minorEastAsia" w:hAnsi="cmr10"/>
          <w:color w:val="000000"/>
          <w:sz w:val="24"/>
          <w:szCs w:val="24"/>
        </w:rPr>
        <w:t>dummy</w:t>
      </w:r>
      <w:proofErr w:type="spellEnd"/>
      <w:r>
        <w:rPr>
          <w:rFonts w:ascii="cmr10" w:eastAsiaTheme="minorEastAsia" w:hAnsi="cmr10"/>
          <w:color w:val="000000"/>
          <w:sz w:val="24"/>
          <w:szCs w:val="24"/>
        </w:rPr>
        <w:t xml:space="preserve"> permanente, que marca uma quebra estrutural em 2009:2; uma </w:t>
      </w:r>
      <w:proofErr w:type="spellStart"/>
      <w:r w:rsidRPr="005E2205">
        <w:rPr>
          <w:rFonts w:ascii="cmr10" w:eastAsiaTheme="minorEastAsia" w:hAnsi="cmr10"/>
          <w:i/>
          <w:color w:val="000000"/>
          <w:sz w:val="24"/>
          <w:szCs w:val="24"/>
        </w:rPr>
        <w:t>dummy</w:t>
      </w:r>
      <w:proofErr w:type="spellEnd"/>
      <w:r>
        <w:rPr>
          <w:rFonts w:ascii="cmr10" w:eastAsiaTheme="minorEastAsia" w:hAnsi="cmr10"/>
          <w:color w:val="000000"/>
          <w:sz w:val="24"/>
          <w:szCs w:val="24"/>
        </w:rPr>
        <w:t xml:space="preserve"> temporária, marcando o período 2008:1 a 2008:3; uma </w:t>
      </w:r>
      <w:proofErr w:type="spellStart"/>
      <w:r w:rsidRPr="005E2205">
        <w:rPr>
          <w:rFonts w:ascii="cmr10" w:eastAsiaTheme="minorEastAsia" w:hAnsi="cmr10"/>
          <w:i/>
          <w:color w:val="000000"/>
          <w:sz w:val="24"/>
          <w:szCs w:val="24"/>
        </w:rPr>
        <w:t>dummy</w:t>
      </w:r>
      <w:proofErr w:type="spellEnd"/>
      <w:r>
        <w:rPr>
          <w:rFonts w:ascii="cmr10" w:eastAsiaTheme="minorEastAsia" w:hAnsi="cmr10"/>
          <w:color w:val="000000"/>
          <w:sz w:val="24"/>
          <w:szCs w:val="24"/>
        </w:rPr>
        <w:t xml:space="preserve"> para </w:t>
      </w:r>
      <w:proofErr w:type="spellStart"/>
      <w:r w:rsidRPr="00595F3C">
        <w:rPr>
          <w:rFonts w:ascii="cmr10" w:eastAsiaTheme="minorEastAsia" w:hAnsi="cmr10"/>
          <w:i/>
          <w:color w:val="000000"/>
          <w:sz w:val="24"/>
          <w:szCs w:val="24"/>
        </w:rPr>
        <w:t>outlier</w:t>
      </w:r>
      <w:proofErr w:type="spellEnd"/>
      <w:r>
        <w:rPr>
          <w:rFonts w:ascii="cmr10" w:eastAsiaTheme="minorEastAsia" w:hAnsi="cmr10"/>
          <w:color w:val="000000"/>
          <w:sz w:val="24"/>
          <w:szCs w:val="24"/>
        </w:rPr>
        <w:t xml:space="preserve"> em 1996:4.</w:t>
      </w:r>
    </w:p>
    <w:p w:rsidR="00E04CA5" w:rsidRDefault="00E04CA5" w:rsidP="00E04CA5">
      <w:pPr>
        <w:spacing w:after="0" w:line="240" w:lineRule="auto"/>
        <w:jc w:val="both"/>
        <w:rPr>
          <w:rFonts w:ascii="cmr10" w:eastAsiaTheme="minorEastAsia" w:hAnsi="cmr10"/>
          <w:color w:val="000000"/>
          <w:sz w:val="24"/>
          <w:szCs w:val="24"/>
        </w:rPr>
      </w:pPr>
    </w:p>
    <w:p w:rsidR="00E04CA5" w:rsidRDefault="00E04CA5" w:rsidP="00E04CA5">
      <w:pPr>
        <w:spacing w:after="0" w:line="240" w:lineRule="auto"/>
        <w:jc w:val="both"/>
        <w:rPr>
          <w:rFonts w:ascii="cmr10" w:eastAsiaTheme="minorEastAsia" w:hAnsi="cmr10"/>
          <w:color w:val="000000"/>
          <w:sz w:val="24"/>
          <w:szCs w:val="24"/>
        </w:rPr>
      </w:pPr>
      <w:r>
        <w:rPr>
          <w:rFonts w:ascii="cmr10" w:eastAsiaTheme="minorEastAsia" w:hAnsi="cmr10"/>
          <w:color w:val="000000"/>
          <w:sz w:val="24"/>
          <w:szCs w:val="24"/>
        </w:rPr>
        <w:t xml:space="preserve">Todas as </w:t>
      </w:r>
      <w:proofErr w:type="spellStart"/>
      <w:r w:rsidRPr="00666E2D">
        <w:rPr>
          <w:rFonts w:ascii="cmr10" w:eastAsiaTheme="minorEastAsia" w:hAnsi="cmr10"/>
          <w:i/>
          <w:color w:val="000000"/>
          <w:sz w:val="24"/>
          <w:szCs w:val="24"/>
        </w:rPr>
        <w:t>dummies</w:t>
      </w:r>
      <w:proofErr w:type="spellEnd"/>
      <w:r>
        <w:rPr>
          <w:rFonts w:ascii="cmr10" w:eastAsiaTheme="minorEastAsia" w:hAnsi="cmr10"/>
          <w:color w:val="000000"/>
          <w:sz w:val="24"/>
          <w:szCs w:val="24"/>
        </w:rPr>
        <w:t xml:space="preserve"> se mostraram fortemente significantes conforme tabela 3, representando a regressão da série do PIB nominal contra as mesmas. </w:t>
      </w:r>
      <w:r w:rsidR="00B278DA">
        <w:rPr>
          <w:rFonts w:ascii="cmr10" w:eastAsiaTheme="minorEastAsia" w:hAnsi="cmr10"/>
          <w:color w:val="000000"/>
          <w:sz w:val="24"/>
          <w:szCs w:val="24"/>
        </w:rPr>
        <w:t>O</w:t>
      </w:r>
      <w:r w:rsidR="00D11A5E">
        <w:rPr>
          <w:rFonts w:ascii="cmr10" w:eastAsiaTheme="minorEastAsia" w:hAnsi="cmr10"/>
          <w:color w:val="000000"/>
          <w:sz w:val="24"/>
          <w:szCs w:val="24"/>
        </w:rPr>
        <w:t xml:space="preserve"> parâmetro de tendência também </w:t>
      </w:r>
      <w:r>
        <w:rPr>
          <w:rFonts w:ascii="cmr10" w:eastAsiaTheme="minorEastAsia" w:hAnsi="cmr10"/>
          <w:color w:val="000000"/>
          <w:sz w:val="24"/>
          <w:szCs w:val="24"/>
        </w:rPr>
        <w:t xml:space="preserve">fortemente significante. A </w:t>
      </w:r>
      <w:proofErr w:type="spellStart"/>
      <w:r w:rsidRPr="00666E2D">
        <w:rPr>
          <w:rFonts w:ascii="cmr10" w:eastAsiaTheme="minorEastAsia" w:hAnsi="cmr10"/>
          <w:i/>
          <w:color w:val="000000"/>
          <w:sz w:val="24"/>
          <w:szCs w:val="24"/>
        </w:rPr>
        <w:t>dummy</w:t>
      </w:r>
      <w:proofErr w:type="spellEnd"/>
      <w:r>
        <w:rPr>
          <w:rFonts w:ascii="cmr10" w:eastAsiaTheme="minorEastAsia" w:hAnsi="cmr10"/>
          <w:color w:val="000000"/>
          <w:sz w:val="24"/>
          <w:szCs w:val="24"/>
        </w:rPr>
        <w:t xml:space="preserve"> de quebra estrutural, mostrando um sinal negativo, o que reflete a queda da atividade econômica desde então</w:t>
      </w:r>
      <w:r>
        <w:rPr>
          <w:rStyle w:val="Refdenotaderodap"/>
          <w:rFonts w:ascii="cmr10" w:eastAsiaTheme="minorEastAsia" w:hAnsi="cmr10"/>
          <w:color w:val="000000"/>
          <w:sz w:val="24"/>
          <w:szCs w:val="24"/>
        </w:rPr>
        <w:footnoteReference w:id="10"/>
      </w:r>
      <w:r>
        <w:rPr>
          <w:rFonts w:ascii="cmr10" w:eastAsiaTheme="minorEastAsia" w:hAnsi="cmr10"/>
          <w:color w:val="000000"/>
          <w:sz w:val="24"/>
          <w:szCs w:val="24"/>
        </w:rPr>
        <w:t xml:space="preserve">. </w:t>
      </w:r>
    </w:p>
    <w:p w:rsidR="00E04CA5" w:rsidRDefault="00E04CA5" w:rsidP="00DA20F4">
      <w:pPr>
        <w:tabs>
          <w:tab w:val="left" w:pos="1285"/>
        </w:tabs>
        <w:spacing w:after="0"/>
        <w:jc w:val="both"/>
        <w:rPr>
          <w:rFonts w:ascii="Times New Roman" w:eastAsiaTheme="minorEastAsia" w:hAnsi="Times New Roman" w:cs="Times New Roman"/>
          <w:color w:val="000000"/>
          <w:sz w:val="24"/>
          <w:szCs w:val="24"/>
        </w:rPr>
      </w:pPr>
    </w:p>
    <w:p w:rsidR="004B071E" w:rsidRDefault="006C2961" w:rsidP="00606825">
      <w:pPr>
        <w:tabs>
          <w:tab w:val="left" w:pos="1285"/>
        </w:tabs>
        <w:spacing w:after="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 figura</w:t>
      </w:r>
      <w:r w:rsidR="002B1B42">
        <w:rPr>
          <w:rFonts w:ascii="Times New Roman" w:eastAsiaTheme="minorEastAsia" w:hAnsi="Times New Roman" w:cs="Times New Roman"/>
          <w:color w:val="000000"/>
          <w:sz w:val="24"/>
          <w:szCs w:val="24"/>
        </w:rPr>
        <w:t xml:space="preserve"> 3 apresenta a decomposição do PIB nominal em seus componentes não observados. O primeiro painel mostra a comparação entre os dados originais e o nível estocástico mais as </w:t>
      </w:r>
      <w:proofErr w:type="spellStart"/>
      <w:r w:rsidR="002B1B42" w:rsidRPr="00666E2D">
        <w:rPr>
          <w:rFonts w:ascii="Times New Roman" w:eastAsiaTheme="minorEastAsia" w:hAnsi="Times New Roman" w:cs="Times New Roman"/>
          <w:i/>
          <w:color w:val="000000"/>
          <w:sz w:val="24"/>
          <w:szCs w:val="24"/>
        </w:rPr>
        <w:t>dummies</w:t>
      </w:r>
      <w:proofErr w:type="spellEnd"/>
      <w:r w:rsidR="002B1B42">
        <w:rPr>
          <w:rFonts w:ascii="Times New Roman" w:eastAsiaTheme="minorEastAsia" w:hAnsi="Times New Roman" w:cs="Times New Roman"/>
          <w:color w:val="000000"/>
          <w:sz w:val="24"/>
          <w:szCs w:val="24"/>
        </w:rPr>
        <w:t>. O segundo painel, mostra a taxa estocástica da tendência revelando que ela é positiva em todo o período. Isso significa que a tendência é crescente</w:t>
      </w:r>
      <w:r w:rsidR="00666E2D">
        <w:rPr>
          <w:rFonts w:ascii="Times New Roman" w:eastAsiaTheme="minorEastAsia" w:hAnsi="Times New Roman" w:cs="Times New Roman"/>
          <w:color w:val="000000"/>
          <w:sz w:val="24"/>
          <w:szCs w:val="24"/>
        </w:rPr>
        <w:t>,</w:t>
      </w:r>
      <w:r w:rsidR="002B1B42">
        <w:rPr>
          <w:rFonts w:ascii="Times New Roman" w:eastAsiaTheme="minorEastAsia" w:hAnsi="Times New Roman" w:cs="Times New Roman"/>
          <w:color w:val="000000"/>
          <w:sz w:val="24"/>
          <w:szCs w:val="24"/>
        </w:rPr>
        <w:t xml:space="preserve"> mas evidencia o seu enfraquecimento a partir de 2010. O componente irregular da série está no terceiro painel</w:t>
      </w:r>
      <w:r w:rsidR="00666E2D">
        <w:rPr>
          <w:rFonts w:ascii="Times New Roman" w:eastAsiaTheme="minorEastAsia" w:hAnsi="Times New Roman" w:cs="Times New Roman"/>
          <w:color w:val="000000"/>
          <w:sz w:val="24"/>
          <w:szCs w:val="24"/>
        </w:rPr>
        <w:t>.</w:t>
      </w:r>
    </w:p>
    <w:p w:rsidR="00CC099F" w:rsidRDefault="00CC099F" w:rsidP="00606825">
      <w:pPr>
        <w:tabs>
          <w:tab w:val="left" w:pos="1285"/>
        </w:tabs>
        <w:spacing w:after="0"/>
        <w:jc w:val="both"/>
        <w:rPr>
          <w:rFonts w:ascii="Times New Roman" w:eastAsiaTheme="minorEastAsia" w:hAnsi="Times New Roman" w:cs="Times New Roman"/>
          <w:color w:val="000000"/>
          <w:sz w:val="24"/>
          <w:szCs w:val="24"/>
        </w:rPr>
      </w:pPr>
    </w:p>
    <w:p w:rsidR="0060234F" w:rsidRPr="009B525A" w:rsidRDefault="00F30884" w:rsidP="00F30884">
      <w:pPr>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FIGURA</w:t>
      </w:r>
      <w:r w:rsidR="003E6972">
        <w:rPr>
          <w:rFonts w:ascii="Times New Roman" w:eastAsiaTheme="minorEastAsia" w:hAnsi="Times New Roman" w:cs="Times New Roman"/>
          <w:color w:val="000000"/>
          <w:sz w:val="24"/>
          <w:szCs w:val="24"/>
        </w:rPr>
        <w:t>3</w:t>
      </w:r>
      <w:r>
        <w:rPr>
          <w:rFonts w:ascii="Times New Roman" w:eastAsiaTheme="minorEastAsia" w:hAnsi="Times New Roman" w:cs="Times New Roman"/>
          <w:color w:val="000000"/>
          <w:sz w:val="24"/>
          <w:szCs w:val="24"/>
        </w:rPr>
        <w:t xml:space="preserve"> – </w:t>
      </w:r>
      <w:r w:rsidR="0060234F">
        <w:rPr>
          <w:rFonts w:ascii="Times New Roman" w:eastAsiaTheme="minorEastAsia" w:hAnsi="Times New Roman" w:cs="Times New Roman"/>
          <w:color w:val="000000"/>
          <w:sz w:val="24"/>
          <w:szCs w:val="24"/>
        </w:rPr>
        <w:t>COMPONENTES NÃO OBSERVADOS DO PIB NOMINAL</w:t>
      </w:r>
    </w:p>
    <w:p w:rsidR="0060234F" w:rsidRPr="009B525A" w:rsidRDefault="0060234F" w:rsidP="007C6A29">
      <w:pPr>
        <w:spacing w:after="0"/>
        <w:ind w:left="-709"/>
        <w:jc w:val="both"/>
        <w:rPr>
          <w:rFonts w:ascii="Times New Roman" w:eastAsiaTheme="minorEastAsia" w:hAnsi="Times New Roman" w:cs="Times New Roman"/>
          <w:color w:val="000000"/>
          <w:sz w:val="24"/>
          <w:szCs w:val="24"/>
        </w:rPr>
      </w:pPr>
      <w:r>
        <w:rPr>
          <w:rFonts w:ascii="Times New Roman" w:eastAsiaTheme="minorEastAsia" w:hAnsi="Times New Roman" w:cs="Times New Roman"/>
          <w:noProof/>
          <w:color w:val="000000"/>
          <w:sz w:val="24"/>
          <w:szCs w:val="24"/>
          <w:lang w:eastAsia="pt-BR"/>
        </w:rPr>
        <w:drawing>
          <wp:inline distT="0" distB="0" distL="0" distR="0">
            <wp:extent cx="7496175" cy="2714625"/>
            <wp:effectExtent l="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srcRect b="10008"/>
                    <a:stretch/>
                  </pic:blipFill>
                  <pic:spPr bwMode="auto">
                    <a:xfrm>
                      <a:off x="0" y="0"/>
                      <a:ext cx="7502457" cy="2716900"/>
                    </a:xfrm>
                    <a:prstGeom prst="rect">
                      <a:avLst/>
                    </a:prstGeom>
                    <a:noFill/>
                    <a:ln>
                      <a:noFill/>
                    </a:ln>
                    <a:extLst>
                      <a:ext uri="{53640926-AAD7-44D8-BBD7-CCE9431645EC}">
                        <a14:shadowObscured xmlns:a14="http://schemas.microsoft.com/office/drawing/2010/main"/>
                      </a:ext>
                    </a:extLst>
                  </pic:spPr>
                </pic:pic>
              </a:graphicData>
            </a:graphic>
          </wp:inline>
        </w:drawing>
      </w:r>
    </w:p>
    <w:p w:rsidR="0060234F" w:rsidRPr="009B525A" w:rsidRDefault="0060234F" w:rsidP="00986D46">
      <w:pPr>
        <w:spacing w:after="0"/>
        <w:jc w:val="center"/>
        <w:rPr>
          <w:rFonts w:ascii="Times New Roman" w:eastAsiaTheme="minorEastAsia" w:hAnsi="Times New Roman" w:cs="Times New Roman"/>
          <w:color w:val="000000"/>
          <w:sz w:val="24"/>
          <w:szCs w:val="24"/>
        </w:rPr>
      </w:pPr>
      <w:r w:rsidRPr="00986D46">
        <w:rPr>
          <w:rFonts w:ascii="Times New Roman" w:eastAsiaTheme="minorEastAsia" w:hAnsi="Times New Roman" w:cs="Times New Roman"/>
          <w:color w:val="000000"/>
          <w:sz w:val="20"/>
          <w:szCs w:val="24"/>
        </w:rPr>
        <w:t xml:space="preserve">Fonte: </w:t>
      </w:r>
      <w:r w:rsidR="00986D46" w:rsidRPr="00986D46">
        <w:rPr>
          <w:rFonts w:ascii="Times New Roman" w:eastAsiaTheme="minorEastAsia" w:hAnsi="Times New Roman" w:cs="Times New Roman"/>
          <w:color w:val="000000"/>
          <w:sz w:val="20"/>
          <w:szCs w:val="24"/>
        </w:rPr>
        <w:t>elaboração própria.</w:t>
      </w:r>
    </w:p>
    <w:p w:rsidR="00CC6DF6" w:rsidRDefault="00CC6DF6" w:rsidP="00CC6DF6">
      <w:pPr>
        <w:spacing w:after="0" w:line="240" w:lineRule="auto"/>
        <w:jc w:val="both"/>
        <w:rPr>
          <w:rFonts w:ascii="Times New Roman" w:eastAsiaTheme="minorEastAsia" w:hAnsi="Times New Roman" w:cs="Times New Roman"/>
          <w:color w:val="000000"/>
          <w:sz w:val="24"/>
          <w:szCs w:val="24"/>
        </w:rPr>
      </w:pPr>
    </w:p>
    <w:p w:rsidR="0097380B" w:rsidRDefault="0097380B" w:rsidP="0097380B">
      <w:pPr>
        <w:spacing w:after="0" w:line="240" w:lineRule="auto"/>
        <w:jc w:val="both"/>
        <w:rPr>
          <w:rFonts w:ascii="cmr10" w:eastAsiaTheme="minorEastAsia" w:hAnsi="cmr10"/>
          <w:color w:val="000000"/>
          <w:sz w:val="24"/>
          <w:szCs w:val="24"/>
        </w:rPr>
      </w:pPr>
      <w:r>
        <w:rPr>
          <w:rFonts w:ascii="cmr10" w:eastAsiaTheme="minorEastAsia" w:hAnsi="cmr10"/>
          <w:color w:val="000000"/>
          <w:sz w:val="24"/>
          <w:szCs w:val="24"/>
        </w:rPr>
        <w:t xml:space="preserve">Os procedimentos para isolar os componentes não observados da série do PIB real. Iniciam-se, também, com a retirada do componente sazonal usando o código X11; e faz-se a transformação logarítmica. Em seguida, aplicam-se dois tipos de </w:t>
      </w:r>
      <w:proofErr w:type="spellStart"/>
      <w:r w:rsidRPr="00595F3C">
        <w:rPr>
          <w:rFonts w:ascii="cmr10" w:eastAsiaTheme="minorEastAsia" w:hAnsi="cmr10"/>
          <w:i/>
          <w:color w:val="000000"/>
          <w:sz w:val="24"/>
          <w:szCs w:val="24"/>
        </w:rPr>
        <w:t>dummies</w:t>
      </w:r>
      <w:proofErr w:type="spellEnd"/>
      <w:r>
        <w:rPr>
          <w:rFonts w:ascii="cmr10" w:eastAsiaTheme="minorEastAsia" w:hAnsi="cmr10"/>
          <w:color w:val="000000"/>
          <w:sz w:val="24"/>
          <w:szCs w:val="24"/>
        </w:rPr>
        <w:t xml:space="preserve">: uma </w:t>
      </w:r>
      <w:proofErr w:type="spellStart"/>
      <w:r w:rsidRPr="00595F3C">
        <w:rPr>
          <w:rFonts w:ascii="cmr10" w:eastAsiaTheme="minorEastAsia" w:hAnsi="cmr10"/>
          <w:i/>
          <w:color w:val="000000"/>
          <w:sz w:val="24"/>
          <w:szCs w:val="24"/>
        </w:rPr>
        <w:t>dummy</w:t>
      </w:r>
      <w:proofErr w:type="spellEnd"/>
      <w:r>
        <w:rPr>
          <w:rFonts w:ascii="cmr10" w:eastAsiaTheme="minorEastAsia" w:hAnsi="cmr10"/>
          <w:color w:val="000000"/>
          <w:sz w:val="24"/>
          <w:szCs w:val="24"/>
        </w:rPr>
        <w:t xml:space="preserve"> permanente, que marca uma quebra estrutural em 2008:4; duas para </w:t>
      </w:r>
      <w:proofErr w:type="spellStart"/>
      <w:r w:rsidRPr="00595F3C">
        <w:rPr>
          <w:rFonts w:ascii="cmr10" w:eastAsiaTheme="minorEastAsia" w:hAnsi="cmr10"/>
          <w:i/>
          <w:color w:val="000000"/>
          <w:sz w:val="24"/>
          <w:szCs w:val="24"/>
        </w:rPr>
        <w:t>outliers</w:t>
      </w:r>
      <w:proofErr w:type="spellEnd"/>
      <w:r>
        <w:rPr>
          <w:rFonts w:ascii="cmr10" w:eastAsiaTheme="minorEastAsia" w:hAnsi="cmr10"/>
          <w:color w:val="000000"/>
          <w:sz w:val="24"/>
          <w:szCs w:val="24"/>
        </w:rPr>
        <w:t xml:space="preserve">, sendo uma em 2009:1 e outra em 2015:2. Todas as </w:t>
      </w:r>
      <w:proofErr w:type="spellStart"/>
      <w:r w:rsidRPr="00595F3C">
        <w:rPr>
          <w:rFonts w:ascii="cmr10" w:eastAsiaTheme="minorEastAsia" w:hAnsi="cmr10"/>
          <w:i/>
          <w:color w:val="000000"/>
          <w:sz w:val="24"/>
          <w:szCs w:val="24"/>
        </w:rPr>
        <w:t>dummies</w:t>
      </w:r>
      <w:proofErr w:type="spellEnd"/>
      <w:r>
        <w:rPr>
          <w:rFonts w:ascii="cmr10" w:eastAsiaTheme="minorEastAsia" w:hAnsi="cmr10"/>
          <w:color w:val="000000"/>
          <w:sz w:val="24"/>
          <w:szCs w:val="24"/>
        </w:rPr>
        <w:t xml:space="preserve"> são fortemente significantes. O coeficiente da tendência é positivo, porém substancialmente menor do que no caso do PIB nominal.</w:t>
      </w:r>
    </w:p>
    <w:p w:rsidR="0097380B" w:rsidRDefault="0097380B" w:rsidP="0097380B">
      <w:pPr>
        <w:spacing w:after="0"/>
        <w:jc w:val="center"/>
        <w:rPr>
          <w:rFonts w:ascii="Times New Roman" w:eastAsiaTheme="minorEastAsia" w:hAnsi="Times New Roman" w:cs="Times New Roman"/>
          <w:color w:val="000000"/>
          <w:sz w:val="24"/>
          <w:szCs w:val="24"/>
        </w:rPr>
      </w:pPr>
    </w:p>
    <w:p w:rsidR="0097380B" w:rsidRDefault="0097380B" w:rsidP="0097380B">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 figura</w:t>
      </w:r>
      <w:r w:rsidR="00B278DA">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4</w:t>
      </w:r>
      <w:r w:rsidRPr="00473CDD">
        <w:rPr>
          <w:rFonts w:ascii="Times New Roman" w:eastAsiaTheme="minorEastAsia" w:hAnsi="Times New Roman" w:cs="Times New Roman"/>
          <w:color w:val="000000"/>
          <w:sz w:val="24"/>
          <w:szCs w:val="24"/>
        </w:rPr>
        <w:t xml:space="preserve"> contém o</w:t>
      </w:r>
      <w:r>
        <w:rPr>
          <w:rFonts w:ascii="Times New Roman" w:eastAsiaTheme="minorEastAsia" w:hAnsi="Times New Roman" w:cs="Times New Roman"/>
          <w:color w:val="000000"/>
          <w:sz w:val="24"/>
          <w:szCs w:val="24"/>
        </w:rPr>
        <w:t>s componentes não observados do PIB real. No primeiro painel, o PIB trimestral é comparado com o nível estocástico, mais as variáveis de intervenção, mostrando que o componente não observado segue as informações originais, reflexos, ao mesmo tempo, da qualidade do ajustamento e de que o método de decomposição utilizado faz o resultado seguir a dinâmica dos dados. No segundo painel, a taxa de variação da tendência que mostra um crescimento sustentado apenas no período 2003/2007 e uma tendência arrefecida de 2010 a 2014 e, daí em diante, um decréscimo mais acentuado. Finalmente, o terceiro painel mostra o componente irregular</w:t>
      </w:r>
      <w:r w:rsidR="00432338">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o qual revela que a instabilidade da economia se tornou mais </w:t>
      </w:r>
      <w:proofErr w:type="gramStart"/>
      <w:r>
        <w:rPr>
          <w:rFonts w:ascii="Times New Roman" w:eastAsiaTheme="minorEastAsia" w:hAnsi="Times New Roman" w:cs="Times New Roman"/>
          <w:color w:val="000000"/>
          <w:sz w:val="24"/>
          <w:szCs w:val="24"/>
        </w:rPr>
        <w:t>pronunciada</w:t>
      </w:r>
      <w:proofErr w:type="gramEnd"/>
      <w:r>
        <w:rPr>
          <w:rFonts w:ascii="Times New Roman" w:eastAsiaTheme="minorEastAsia" w:hAnsi="Times New Roman" w:cs="Times New Roman"/>
          <w:color w:val="000000"/>
          <w:sz w:val="24"/>
          <w:szCs w:val="24"/>
        </w:rPr>
        <w:t xml:space="preserve"> a partir de 2012.</w:t>
      </w:r>
    </w:p>
    <w:p w:rsidR="0097380B" w:rsidRDefault="0097380B" w:rsidP="0097380B">
      <w:pPr>
        <w:spacing w:after="0"/>
        <w:jc w:val="center"/>
        <w:rPr>
          <w:rFonts w:ascii="Times New Roman" w:eastAsiaTheme="minorEastAsia" w:hAnsi="Times New Roman" w:cs="Times New Roman"/>
          <w:color w:val="000000"/>
          <w:sz w:val="24"/>
          <w:szCs w:val="24"/>
        </w:rPr>
      </w:pPr>
    </w:p>
    <w:p w:rsidR="00CC6DF6" w:rsidRPr="009B525A" w:rsidRDefault="00CC6DF6" w:rsidP="00CC6DF6">
      <w:pPr>
        <w:spacing w:after="0"/>
        <w:jc w:val="center"/>
        <w:rPr>
          <w:rFonts w:ascii="Times New Roman" w:eastAsiaTheme="minorEastAsia" w:hAnsi="Times New Roman" w:cs="Times New Roman"/>
          <w:color w:val="000000"/>
          <w:sz w:val="24"/>
          <w:szCs w:val="24"/>
        </w:rPr>
      </w:pPr>
      <w:proofErr w:type="gramStart"/>
      <w:r>
        <w:rPr>
          <w:rFonts w:ascii="Times New Roman" w:eastAsiaTheme="minorEastAsia" w:hAnsi="Times New Roman" w:cs="Times New Roman"/>
          <w:color w:val="000000"/>
          <w:sz w:val="24"/>
          <w:szCs w:val="24"/>
        </w:rPr>
        <w:t>FIGURA</w:t>
      </w:r>
      <w:r w:rsidR="00B278DA">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4 – COMPONENTES NÃO OBSERVADOS DO PIB REAL</w:t>
      </w:r>
      <w:proofErr w:type="gramEnd"/>
    </w:p>
    <w:p w:rsidR="00CC6DF6" w:rsidRPr="00222D52" w:rsidRDefault="00CC6DF6" w:rsidP="00CC6DF6">
      <w:pPr>
        <w:spacing w:after="0"/>
        <w:ind w:left="-851"/>
        <w:jc w:val="center"/>
        <w:rPr>
          <w:rFonts w:ascii="Times New Roman" w:eastAsiaTheme="minorEastAsia" w:hAnsi="Times New Roman" w:cs="Times New Roman"/>
          <w:color w:val="000000"/>
          <w:sz w:val="24"/>
          <w:szCs w:val="24"/>
          <w:lang w:val="en-US"/>
        </w:rPr>
      </w:pPr>
      <w:r>
        <w:rPr>
          <w:rFonts w:ascii="Times New Roman" w:eastAsiaTheme="minorEastAsia" w:hAnsi="Times New Roman" w:cs="Times New Roman"/>
          <w:noProof/>
          <w:color w:val="000000"/>
          <w:sz w:val="24"/>
          <w:szCs w:val="24"/>
          <w:lang w:eastAsia="pt-BR"/>
        </w:rPr>
        <w:drawing>
          <wp:inline distT="0" distB="0" distL="0" distR="0">
            <wp:extent cx="7493840" cy="3170003"/>
            <wp:effectExtent l="0" t="0" r="0" b="0"/>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10761"/>
                    <a:stretch/>
                  </pic:blipFill>
                  <pic:spPr bwMode="auto">
                    <a:xfrm>
                      <a:off x="0" y="0"/>
                      <a:ext cx="7501511" cy="3173248"/>
                    </a:xfrm>
                    <a:prstGeom prst="rect">
                      <a:avLst/>
                    </a:prstGeom>
                    <a:noFill/>
                    <a:ln>
                      <a:noFill/>
                    </a:ln>
                    <a:extLst>
                      <a:ext uri="{53640926-AAD7-44D8-BBD7-CCE9431645EC}">
                        <a14:shadowObscured xmlns:a14="http://schemas.microsoft.com/office/drawing/2010/main"/>
                      </a:ext>
                    </a:extLst>
                  </pic:spPr>
                </pic:pic>
              </a:graphicData>
            </a:graphic>
          </wp:inline>
        </w:drawing>
      </w:r>
    </w:p>
    <w:p w:rsidR="00CC6DF6" w:rsidRDefault="00CC6DF6" w:rsidP="00CC6DF6">
      <w:pPr>
        <w:spacing w:after="0"/>
        <w:jc w:val="center"/>
        <w:rPr>
          <w:rFonts w:ascii="Times New Roman" w:eastAsiaTheme="minorEastAsia" w:hAnsi="Times New Roman" w:cs="Times New Roman"/>
          <w:color w:val="000000"/>
          <w:sz w:val="24"/>
          <w:szCs w:val="24"/>
        </w:rPr>
      </w:pPr>
      <w:r w:rsidRPr="004E6182">
        <w:rPr>
          <w:rFonts w:ascii="Times New Roman" w:eastAsiaTheme="minorEastAsia" w:hAnsi="Times New Roman" w:cs="Times New Roman"/>
          <w:color w:val="000000"/>
          <w:sz w:val="20"/>
          <w:szCs w:val="24"/>
        </w:rPr>
        <w:t>Fonte: Estimativas do autor</w:t>
      </w:r>
    </w:p>
    <w:p w:rsidR="0087555A" w:rsidRDefault="0087555A" w:rsidP="00CC6DF6">
      <w:pPr>
        <w:spacing w:after="0" w:line="240" w:lineRule="auto"/>
        <w:jc w:val="both"/>
        <w:rPr>
          <w:rFonts w:ascii="Times New Roman" w:eastAsiaTheme="minorEastAsia" w:hAnsi="Times New Roman" w:cs="Times New Roman"/>
          <w:color w:val="000000"/>
          <w:sz w:val="24"/>
          <w:szCs w:val="24"/>
        </w:rPr>
      </w:pPr>
    </w:p>
    <w:p w:rsidR="00CC6DF6" w:rsidRPr="009017C7" w:rsidRDefault="00CC6DF6" w:rsidP="00CC6DF6">
      <w:pPr>
        <w:spacing w:after="0" w:line="240" w:lineRule="auto"/>
        <w:jc w:val="both"/>
        <w:rPr>
          <w:rFonts w:ascii="Times New Roman" w:eastAsiaTheme="minorEastAsia" w:hAnsi="Times New Roman" w:cs="Times New Roman"/>
          <w:color w:val="000000"/>
          <w:sz w:val="24"/>
          <w:szCs w:val="24"/>
        </w:rPr>
      </w:pPr>
      <w:r w:rsidRPr="009017C7">
        <w:rPr>
          <w:rFonts w:ascii="Times New Roman" w:eastAsiaTheme="minorEastAsia" w:hAnsi="Times New Roman" w:cs="Times New Roman"/>
          <w:color w:val="000000"/>
          <w:sz w:val="24"/>
          <w:szCs w:val="24"/>
        </w:rPr>
        <w:t>3.</w:t>
      </w:r>
      <w:r w:rsidR="00FD43CB">
        <w:rPr>
          <w:rFonts w:ascii="Times New Roman" w:eastAsiaTheme="minorEastAsia" w:hAnsi="Times New Roman" w:cs="Times New Roman"/>
          <w:color w:val="000000"/>
          <w:sz w:val="24"/>
          <w:szCs w:val="24"/>
        </w:rPr>
        <w:t>3.</w:t>
      </w:r>
      <w:r w:rsidRPr="009017C7">
        <w:rPr>
          <w:rFonts w:ascii="Times New Roman" w:eastAsiaTheme="minorEastAsia" w:hAnsi="Times New Roman" w:cs="Times New Roman"/>
          <w:color w:val="000000"/>
          <w:sz w:val="24"/>
          <w:szCs w:val="24"/>
        </w:rPr>
        <w:t>2 Estimação do Modelo DSGE</w:t>
      </w:r>
    </w:p>
    <w:p w:rsidR="0097380B" w:rsidRDefault="0097380B" w:rsidP="00CC6DF6">
      <w:pPr>
        <w:spacing w:after="0" w:line="240" w:lineRule="auto"/>
        <w:jc w:val="both"/>
        <w:rPr>
          <w:rFonts w:ascii="Times New Roman" w:eastAsiaTheme="minorEastAsia" w:hAnsi="Times New Roman" w:cs="Times New Roman"/>
          <w:color w:val="000000"/>
          <w:sz w:val="24"/>
          <w:szCs w:val="24"/>
        </w:rPr>
      </w:pPr>
    </w:p>
    <w:p w:rsidR="00CC6DF6" w:rsidRDefault="00CC6DF6" w:rsidP="00CC6DF6">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Antes de organizar o modelo na forma estado-espaço, tem-se que se especificarem os valores dos parâmetros que pertencem ao conjunto </w:t>
      </w:r>
      <m:oMath>
        <m:r>
          <w:rPr>
            <w:rFonts w:ascii="Cambria Math" w:eastAsiaTheme="minorEastAsia" w:hAnsi="Cambria Math" w:cs="Times New Roman"/>
            <w:color w:val="000000"/>
            <w:sz w:val="24"/>
            <w:szCs w:val="24"/>
          </w:rPr>
          <m:t>θ</m:t>
        </m:r>
      </m:oMath>
      <w:r>
        <w:rPr>
          <w:rFonts w:ascii="Times New Roman" w:eastAsiaTheme="minorEastAsia" w:hAnsi="Times New Roman" w:cs="Times New Roman"/>
          <w:color w:val="000000"/>
          <w:sz w:val="24"/>
          <w:szCs w:val="24"/>
        </w:rPr>
        <w:t xml:space="preserve"> mencionado anteriormente. Alguns desses valores são explicitados na tabela 15. Há parâmetros</w:t>
      </w:r>
      <w:r w:rsidR="00B278DA">
        <w:rPr>
          <w:rFonts w:ascii="Times New Roman" w:eastAsiaTheme="minorEastAsia" w:hAnsi="Times New Roman" w:cs="Times New Roman"/>
          <w:color w:val="000000"/>
          <w:sz w:val="24"/>
          <w:szCs w:val="24"/>
        </w:rPr>
        <w:t xml:space="preserve"> que </w:t>
      </w:r>
      <w:r>
        <w:rPr>
          <w:rFonts w:ascii="Times New Roman" w:eastAsiaTheme="minorEastAsia" w:hAnsi="Times New Roman" w:cs="Times New Roman"/>
          <w:color w:val="000000"/>
          <w:sz w:val="24"/>
          <w:szCs w:val="24"/>
        </w:rPr>
        <w:t xml:space="preserve">são </w:t>
      </w:r>
      <w:r w:rsidR="006C2961">
        <w:rPr>
          <w:rFonts w:ascii="Times New Roman" w:eastAsiaTheme="minorEastAsia" w:hAnsi="Times New Roman" w:cs="Times New Roman"/>
          <w:color w:val="000000"/>
          <w:sz w:val="24"/>
          <w:szCs w:val="24"/>
        </w:rPr>
        <w:t>determi</w:t>
      </w:r>
      <w:r>
        <w:rPr>
          <w:rFonts w:ascii="Times New Roman" w:eastAsiaTheme="minorEastAsia" w:hAnsi="Times New Roman" w:cs="Times New Roman"/>
          <w:color w:val="000000"/>
          <w:sz w:val="24"/>
          <w:szCs w:val="24"/>
        </w:rPr>
        <w:t xml:space="preserve">nados </w:t>
      </w:r>
      <w:proofErr w:type="spellStart"/>
      <w:r>
        <w:rPr>
          <w:rFonts w:ascii="Times New Roman" w:eastAsiaTheme="minorEastAsia" w:hAnsi="Times New Roman" w:cs="Times New Roman"/>
          <w:color w:val="000000"/>
          <w:sz w:val="24"/>
          <w:szCs w:val="24"/>
        </w:rPr>
        <w:t>exogenamente</w:t>
      </w:r>
      <w:proofErr w:type="spellEnd"/>
      <w:r>
        <w:rPr>
          <w:rFonts w:ascii="Times New Roman" w:eastAsiaTheme="minorEastAsia" w:hAnsi="Times New Roman" w:cs="Times New Roman"/>
          <w:color w:val="000000"/>
          <w:sz w:val="24"/>
          <w:szCs w:val="24"/>
        </w:rPr>
        <w:t xml:space="preserve">, como, por exemplo, </w:t>
      </w:r>
      <m:oMath>
        <m:r>
          <w:rPr>
            <w:rFonts w:ascii="Cambria Math" w:eastAsiaTheme="minorEastAsia" w:hAnsi="Cambria Math" w:cs="Times New Roman"/>
            <w:color w:val="000000"/>
            <w:sz w:val="24"/>
            <w:szCs w:val="24"/>
          </w:rPr>
          <m:t>K</m:t>
        </m:r>
      </m:oMath>
      <w:r>
        <w:rPr>
          <w:rFonts w:ascii="Times New Roman" w:eastAsiaTheme="minorEastAsia" w:hAnsi="Times New Roman" w:cs="Times New Roman"/>
          <w:color w:val="000000"/>
          <w:sz w:val="24"/>
          <w:szCs w:val="24"/>
        </w:rPr>
        <w:t xml:space="preserve">, que representa o número de setores e, também, a duração máxima de preços, isto é,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trimestres; assim, também, </w:t>
      </w:r>
      <m:oMath>
        <m:r>
          <w:rPr>
            <w:rFonts w:ascii="Cambria Math" w:eastAsiaTheme="minorEastAsia" w:hAnsi="Cambria Math" w:cs="Times New Roman"/>
            <w:color w:val="000000"/>
            <w:sz w:val="24"/>
            <w:szCs w:val="24"/>
          </w:rPr>
          <m:t>β=0,99</m:t>
        </m:r>
      </m:oMath>
      <w:r>
        <w:rPr>
          <w:rFonts w:ascii="Times New Roman" w:eastAsiaTheme="minorEastAsia" w:hAnsi="Times New Roman" w:cs="Times New Roman"/>
          <w:color w:val="000000"/>
          <w:sz w:val="24"/>
          <w:szCs w:val="24"/>
        </w:rPr>
        <w:t xml:space="preserve">, a taxa de desconto aplicada, no momento em que firma contrata um novo preço, para atualizar a expectativa de preços e produtos futuros. Os demais parâmetros devem ser buscados em outras origens, que são diversas. </w:t>
      </w:r>
    </w:p>
    <w:p w:rsidR="00CC6DF6" w:rsidRDefault="00CC6DF6" w:rsidP="00AF57E7">
      <w:pPr>
        <w:spacing w:after="0" w:line="240" w:lineRule="auto"/>
        <w:jc w:val="both"/>
        <w:rPr>
          <w:rFonts w:ascii="Times New Roman" w:eastAsiaTheme="minorEastAsia" w:hAnsi="Times New Roman" w:cs="Times New Roman"/>
          <w:color w:val="000000"/>
          <w:sz w:val="24"/>
          <w:szCs w:val="24"/>
        </w:rPr>
      </w:pPr>
    </w:p>
    <w:p w:rsidR="00637033" w:rsidRDefault="00637033" w:rsidP="00AF57E7">
      <w:pPr>
        <w:spacing w:after="0" w:line="240" w:lineRule="auto"/>
        <w:jc w:val="both"/>
        <w:rPr>
          <w:rFonts w:ascii="TimesNewRomanPSMT" w:eastAsiaTheme="minorEastAsia" w:hAnsi="TimesNewRomanPSMT"/>
          <w:color w:val="000000"/>
          <w:sz w:val="24"/>
          <w:szCs w:val="24"/>
        </w:rPr>
      </w:pPr>
      <w:r>
        <w:rPr>
          <w:rFonts w:ascii="Times New Roman" w:eastAsiaTheme="minorEastAsia" w:hAnsi="Times New Roman" w:cs="Times New Roman"/>
          <w:color w:val="000000"/>
          <w:sz w:val="24"/>
          <w:szCs w:val="24"/>
        </w:rPr>
        <w:t xml:space="preserve">Assim, os parâmetros dos processos estocásticos exógenos </w:t>
      </w:r>
      <w:proofErr w:type="gramStart"/>
      <w:r>
        <w:rPr>
          <w:rFonts w:ascii="Times New Roman" w:eastAsiaTheme="minorEastAsia" w:hAnsi="Times New Roman" w:cs="Times New Roman"/>
          <w:color w:val="000000"/>
          <w:sz w:val="24"/>
          <w:szCs w:val="24"/>
        </w:rPr>
        <w:t>AR(</w:t>
      </w:r>
      <w:proofErr w:type="gramEnd"/>
      <w:r>
        <w:rPr>
          <w:rFonts w:ascii="Times New Roman" w:eastAsiaTheme="minorEastAsia" w:hAnsi="Times New Roman" w:cs="Times New Roman"/>
          <w:color w:val="000000"/>
          <w:sz w:val="24"/>
          <w:szCs w:val="24"/>
        </w:rPr>
        <w:t xml:space="preserve">2),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ρ</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ρ</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δ</m:t>
            </m:r>
          </m:e>
          <m:sub>
            <m:r>
              <w:rPr>
                <w:rFonts w:ascii="Cambria Math" w:eastAsiaTheme="minorEastAsia" w:hAnsi="Cambria Math" w:cs="Times New Roman"/>
                <w:color w:val="000000"/>
                <w:sz w:val="24"/>
                <w:szCs w:val="24"/>
              </w:rPr>
              <m:t xml:space="preserve">1, </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δ</m:t>
            </m:r>
          </m:e>
          <m:sub>
            <m:r>
              <w:rPr>
                <w:rFonts w:ascii="Cambria Math" w:eastAsiaTheme="minorEastAsia" w:hAnsi="Cambria Math" w:cs="Times New Roman"/>
                <w:color w:val="000000"/>
                <w:sz w:val="24"/>
                <w:szCs w:val="24"/>
              </w:rPr>
              <m:t>2</m:t>
            </m:r>
          </m:sub>
        </m:sSub>
      </m:oMath>
      <w:r w:rsidR="006C2961">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são estimados a partir dos componentes não observados das séries temporais e, bem assim, as suas variâncias,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σ</m:t>
            </m:r>
          </m:e>
          <m:sub>
            <m:r>
              <w:rPr>
                <w:rFonts w:ascii="Cambria Math" w:eastAsiaTheme="minorEastAsia" w:hAnsi="Cambria Math" w:cs="Times New Roman"/>
                <w:color w:val="000000"/>
                <w:sz w:val="24"/>
                <w:szCs w:val="24"/>
              </w:rPr>
              <m:t>m</m:t>
            </m:r>
          </m:sub>
        </m:sSub>
      </m:oMath>
      <w:r>
        <w:rPr>
          <w:rFonts w:ascii="Times New Roman" w:eastAsiaTheme="minorEastAsia" w:hAnsi="Times New Roman" w:cs="Times New Roman"/>
          <w:color w:val="000000"/>
          <w:sz w:val="24"/>
          <w:szCs w:val="24"/>
        </w:rPr>
        <w:t xml:space="preserve"> 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σ</m:t>
            </m:r>
          </m:e>
          <m:sub>
            <m:r>
              <w:rPr>
                <w:rFonts w:ascii="Cambria Math" w:eastAsiaTheme="minorEastAsia" w:hAnsi="Cambria Math" w:cs="Times New Roman"/>
                <w:color w:val="000000"/>
                <w:sz w:val="24"/>
                <w:szCs w:val="24"/>
              </w:rPr>
              <m:t>n</m:t>
            </m:r>
          </m:sub>
        </m:sSub>
      </m:oMath>
      <w:r>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ζ</m:t>
        </m:r>
      </m:oMath>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color w:val="000000"/>
          <w:sz w:val="24"/>
          <w:szCs w:val="24"/>
        </w:rPr>
        <w:t>é</w:t>
      </w:r>
      <w:proofErr w:type="gramEnd"/>
      <w:r>
        <w:rPr>
          <w:rFonts w:ascii="Times New Roman" w:eastAsiaTheme="minorEastAsia" w:hAnsi="Times New Roman" w:cs="Times New Roman"/>
          <w:color w:val="000000"/>
          <w:sz w:val="24"/>
          <w:szCs w:val="24"/>
        </w:rPr>
        <w:t xml:space="preserve"> estimado junto com o modelo. As distribuições de durações de preços que servem de guesses para as diferentes quantidades de setores são obtidas como proporções aproximadas da distribuição empírica calculada por C</w:t>
      </w:r>
      <w:r w:rsidR="00364049">
        <w:rPr>
          <w:rFonts w:ascii="Times New Roman" w:eastAsiaTheme="minorEastAsia" w:hAnsi="Times New Roman" w:cs="Times New Roman"/>
          <w:color w:val="000000"/>
          <w:sz w:val="24"/>
          <w:szCs w:val="24"/>
        </w:rPr>
        <w:t xml:space="preserve">arvalho e </w:t>
      </w:r>
      <w:proofErr w:type="spellStart"/>
      <w:r>
        <w:rPr>
          <w:rFonts w:ascii="Times New Roman" w:eastAsiaTheme="minorEastAsia" w:hAnsi="Times New Roman" w:cs="Times New Roman"/>
          <w:color w:val="000000"/>
          <w:sz w:val="24"/>
          <w:szCs w:val="24"/>
        </w:rPr>
        <w:t>D</w:t>
      </w:r>
      <w:r w:rsidR="00364049">
        <w:rPr>
          <w:rFonts w:ascii="Times New Roman" w:eastAsiaTheme="minorEastAsia" w:hAnsi="Times New Roman" w:cs="Times New Roman"/>
          <w:color w:val="000000"/>
          <w:sz w:val="24"/>
          <w:szCs w:val="24"/>
        </w:rPr>
        <w:t>am</w:t>
      </w:r>
      <w:proofErr w:type="spellEnd"/>
      <w:r>
        <w:rPr>
          <w:rFonts w:ascii="Times New Roman" w:eastAsiaTheme="minorEastAsia" w:hAnsi="Times New Roman" w:cs="Times New Roman"/>
          <w:color w:val="000000"/>
          <w:sz w:val="24"/>
          <w:szCs w:val="24"/>
        </w:rPr>
        <w:t xml:space="preserve"> (2010) para os Estados Unidos. Essa iniciativa se fundamenta nas teses sobre as similitudes das estruturas de preços entre o Brasil e aquele país, citadas em estudos (</w:t>
      </w:r>
      <w:proofErr w:type="spellStart"/>
      <w:r>
        <w:rPr>
          <w:rFonts w:ascii="Times New Roman" w:eastAsiaTheme="minorEastAsia" w:hAnsi="Times New Roman" w:cs="Times New Roman"/>
          <w:color w:val="000000"/>
          <w:sz w:val="24"/>
          <w:szCs w:val="24"/>
        </w:rPr>
        <w:t>K</w:t>
      </w:r>
      <w:r>
        <w:rPr>
          <w:rFonts w:ascii="TimesNewRomanPSMT" w:eastAsiaTheme="minorEastAsia" w:hAnsi="TimesNewRomanPSMT"/>
          <w:color w:val="000000"/>
          <w:sz w:val="24"/>
          <w:szCs w:val="24"/>
        </w:rPr>
        <w:t>lenow</w:t>
      </w:r>
      <w:proofErr w:type="spellEnd"/>
      <w:r>
        <w:rPr>
          <w:rFonts w:ascii="TimesNewRomanPSMT" w:eastAsiaTheme="minorEastAsia" w:hAnsi="TimesNewRomanPSMT"/>
          <w:color w:val="000000"/>
          <w:sz w:val="24"/>
          <w:szCs w:val="24"/>
        </w:rPr>
        <w:t xml:space="preserve"> e </w:t>
      </w:r>
      <w:proofErr w:type="spellStart"/>
      <w:r>
        <w:rPr>
          <w:rFonts w:ascii="TimesNewRomanPSMT" w:eastAsiaTheme="minorEastAsia" w:hAnsi="TimesNewRomanPSMT"/>
          <w:color w:val="000000"/>
          <w:sz w:val="24"/>
          <w:szCs w:val="24"/>
        </w:rPr>
        <w:t>Marlin</w:t>
      </w:r>
      <w:proofErr w:type="spellEnd"/>
      <w:r>
        <w:rPr>
          <w:rFonts w:ascii="TimesNewRomanPSMT" w:eastAsiaTheme="minorEastAsia" w:hAnsi="TimesNewRomanPSMT"/>
          <w:color w:val="000000"/>
          <w:sz w:val="24"/>
          <w:szCs w:val="24"/>
        </w:rPr>
        <w:t xml:space="preserve">, 2010; </w:t>
      </w:r>
      <w:proofErr w:type="spellStart"/>
      <w:r>
        <w:rPr>
          <w:rFonts w:ascii="TimesNewRomanPSMT" w:eastAsiaTheme="minorEastAsia" w:hAnsi="TimesNewRomanPSMT"/>
          <w:color w:val="000000"/>
          <w:sz w:val="24"/>
          <w:szCs w:val="24"/>
        </w:rPr>
        <w:t>Gouvea</w:t>
      </w:r>
      <w:proofErr w:type="spellEnd"/>
      <w:r>
        <w:rPr>
          <w:rFonts w:ascii="TimesNewRomanPSMT" w:eastAsiaTheme="minorEastAsia" w:hAnsi="TimesNewRomanPSMT"/>
          <w:color w:val="000000"/>
          <w:sz w:val="24"/>
          <w:szCs w:val="24"/>
        </w:rPr>
        <w:t>, 2007)</w:t>
      </w:r>
      <w:r w:rsidR="00EA3D96">
        <w:rPr>
          <w:rFonts w:ascii="TimesNewRomanPSMT" w:eastAsiaTheme="minorEastAsia" w:hAnsi="TimesNewRomanPSMT"/>
          <w:color w:val="000000"/>
          <w:sz w:val="24"/>
          <w:szCs w:val="24"/>
        </w:rPr>
        <w:t xml:space="preserve"> </w:t>
      </w:r>
      <w:r>
        <w:rPr>
          <w:rFonts w:ascii="TimesNewRomanPSMT" w:eastAsiaTheme="minorEastAsia" w:hAnsi="TimesNewRomanPSMT"/>
          <w:color w:val="000000"/>
          <w:sz w:val="24"/>
          <w:szCs w:val="24"/>
        </w:rPr>
        <w:t>e constatada através do exercício Monte Carlo realizado neste trabalho.</w:t>
      </w:r>
    </w:p>
    <w:p w:rsidR="007D50BD" w:rsidRDefault="007D50BD" w:rsidP="00AF57E7">
      <w:pPr>
        <w:spacing w:after="0" w:line="240" w:lineRule="auto"/>
        <w:jc w:val="both"/>
        <w:rPr>
          <w:rFonts w:ascii="TimesNewRomanPSMT" w:eastAsiaTheme="minorEastAsia" w:hAnsi="TimesNewRomanPSMT"/>
          <w:color w:val="000000"/>
          <w:sz w:val="24"/>
          <w:szCs w:val="24"/>
        </w:rPr>
      </w:pPr>
    </w:p>
    <w:p w:rsidR="0064398F" w:rsidRDefault="0064398F" w:rsidP="007D50BD">
      <w:pPr>
        <w:spacing w:after="0" w:line="240" w:lineRule="auto"/>
        <w:jc w:val="both"/>
        <w:rPr>
          <w:rFonts w:ascii="Times New Roman" w:eastAsiaTheme="minorEastAsia" w:hAnsi="Times New Roman" w:cs="Times New Roman"/>
          <w:b/>
          <w:color w:val="000000"/>
          <w:sz w:val="24"/>
          <w:szCs w:val="24"/>
        </w:rPr>
      </w:pPr>
    </w:p>
    <w:p w:rsidR="0064398F" w:rsidRDefault="0064398F" w:rsidP="007D50BD">
      <w:pPr>
        <w:spacing w:after="0" w:line="240" w:lineRule="auto"/>
        <w:jc w:val="both"/>
        <w:rPr>
          <w:rFonts w:ascii="Times New Roman" w:eastAsiaTheme="minorEastAsia" w:hAnsi="Times New Roman" w:cs="Times New Roman"/>
          <w:b/>
          <w:color w:val="000000"/>
          <w:sz w:val="24"/>
          <w:szCs w:val="24"/>
        </w:rPr>
      </w:pPr>
    </w:p>
    <w:p w:rsidR="00B278DA" w:rsidRDefault="00B278DA" w:rsidP="007D50BD">
      <w:pPr>
        <w:spacing w:after="0" w:line="240" w:lineRule="auto"/>
        <w:jc w:val="both"/>
        <w:rPr>
          <w:rFonts w:ascii="Times New Roman" w:eastAsiaTheme="minorEastAsia" w:hAnsi="Times New Roman" w:cs="Times New Roman"/>
          <w:b/>
          <w:color w:val="000000"/>
          <w:sz w:val="24"/>
          <w:szCs w:val="24"/>
        </w:rPr>
      </w:pPr>
    </w:p>
    <w:p w:rsidR="00B278DA" w:rsidRDefault="00B278DA" w:rsidP="007D50BD">
      <w:pPr>
        <w:spacing w:after="0" w:line="240" w:lineRule="auto"/>
        <w:jc w:val="both"/>
        <w:rPr>
          <w:rFonts w:ascii="Times New Roman" w:eastAsiaTheme="minorEastAsia" w:hAnsi="Times New Roman" w:cs="Times New Roman"/>
          <w:b/>
          <w:color w:val="000000"/>
          <w:sz w:val="24"/>
          <w:szCs w:val="24"/>
        </w:rPr>
      </w:pPr>
    </w:p>
    <w:p w:rsidR="007D50BD" w:rsidRDefault="004D7FF7" w:rsidP="007D50BD">
      <w:pPr>
        <w:spacing w:after="0" w:line="240" w:lineRule="auto"/>
        <w:jc w:val="both"/>
        <w:rPr>
          <w:rFonts w:ascii="Times New Roman" w:eastAsiaTheme="minorEastAsia" w:hAnsi="Times New Roman" w:cs="Times New Roman"/>
          <w:b/>
          <w:color w:val="000000"/>
          <w:sz w:val="24"/>
          <w:szCs w:val="24"/>
        </w:rPr>
      </w:pPr>
      <w:r>
        <w:rPr>
          <w:rFonts w:ascii="Times New Roman" w:eastAsiaTheme="minorEastAsia" w:hAnsi="Times New Roman" w:cs="Times New Roman"/>
          <w:b/>
          <w:color w:val="000000"/>
          <w:sz w:val="24"/>
          <w:szCs w:val="24"/>
        </w:rPr>
        <w:t>4.</w:t>
      </w:r>
      <w:r w:rsidR="002B1B42" w:rsidRPr="002B1B42">
        <w:rPr>
          <w:rFonts w:ascii="Times New Roman" w:eastAsiaTheme="minorEastAsia" w:hAnsi="Times New Roman" w:cs="Times New Roman"/>
          <w:b/>
          <w:color w:val="000000"/>
          <w:sz w:val="24"/>
          <w:szCs w:val="24"/>
        </w:rPr>
        <w:t xml:space="preserve"> OS RESULTADOS</w:t>
      </w:r>
    </w:p>
    <w:p w:rsidR="00723E70" w:rsidRDefault="00723E70" w:rsidP="007D50BD">
      <w:pPr>
        <w:spacing w:after="0" w:line="240" w:lineRule="auto"/>
        <w:jc w:val="both"/>
        <w:rPr>
          <w:rFonts w:ascii="Times New Roman" w:eastAsiaTheme="minorEastAsia" w:hAnsi="Times New Roman" w:cs="Times New Roman"/>
          <w:b/>
          <w:color w:val="000000"/>
          <w:sz w:val="24"/>
          <w:szCs w:val="24"/>
        </w:rPr>
      </w:pPr>
      <w:r>
        <w:rPr>
          <w:rFonts w:ascii="Times New Roman" w:eastAsiaTheme="minorEastAsia" w:hAnsi="Times New Roman" w:cs="Times New Roman"/>
          <w:b/>
          <w:color w:val="000000"/>
          <w:sz w:val="24"/>
          <w:szCs w:val="24"/>
        </w:rPr>
        <w:t>4.1.</w:t>
      </w:r>
      <w:r w:rsidRPr="0094763D">
        <w:rPr>
          <w:rFonts w:ascii="Times New Roman" w:eastAsiaTheme="minorEastAsia" w:hAnsi="Times New Roman" w:cs="Times New Roman"/>
          <w:b/>
          <w:color w:val="000000"/>
          <w:sz w:val="24"/>
          <w:szCs w:val="24"/>
        </w:rPr>
        <w:t xml:space="preserve">  Modelos Heterogêneo</w:t>
      </w:r>
      <w:r>
        <w:rPr>
          <w:rFonts w:ascii="Times New Roman" w:eastAsiaTheme="minorEastAsia" w:hAnsi="Times New Roman" w:cs="Times New Roman"/>
          <w:b/>
          <w:color w:val="000000"/>
          <w:sz w:val="24"/>
          <w:szCs w:val="24"/>
        </w:rPr>
        <w:t>s</w:t>
      </w:r>
    </w:p>
    <w:p w:rsidR="00723E70" w:rsidRPr="002B1B42" w:rsidRDefault="00723E70" w:rsidP="007D50BD">
      <w:pPr>
        <w:spacing w:after="0" w:line="240" w:lineRule="auto"/>
        <w:jc w:val="both"/>
        <w:rPr>
          <w:rFonts w:ascii="Times New Roman" w:eastAsiaTheme="minorEastAsia" w:hAnsi="Times New Roman" w:cs="Times New Roman"/>
          <w:b/>
          <w:color w:val="000000"/>
          <w:sz w:val="24"/>
          <w:szCs w:val="24"/>
        </w:rPr>
      </w:pPr>
    </w:p>
    <w:p w:rsidR="0097380B" w:rsidRDefault="007D50BD" w:rsidP="009D41E1">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Por limitação de espaço, serão mostradas somente as estimativas para </w:t>
      </w:r>
      <m:oMath>
        <m:r>
          <w:rPr>
            <w:rFonts w:ascii="Cambria Math" w:eastAsiaTheme="minorEastAsia" w:hAnsi="Cambria Math" w:cs="Times New Roman"/>
            <w:color w:val="000000"/>
            <w:sz w:val="24"/>
            <w:szCs w:val="24"/>
          </w:rPr>
          <m:t>K=</m:t>
        </m:r>
      </m:oMath>
      <w:r>
        <w:rPr>
          <w:rFonts w:ascii="Times New Roman" w:eastAsiaTheme="minorEastAsia" w:hAnsi="Times New Roman" w:cs="Times New Roman"/>
          <w:color w:val="000000"/>
          <w:sz w:val="24"/>
          <w:szCs w:val="24"/>
        </w:rPr>
        <w:t xml:space="preserve">4, 6 e 8. Nesse caso, cada setor tem sua distribuição específica, o que implica diferentes velocidades de ajustamentos de preços. Também será mostrada uma estimativa para uma economia de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 onde os preços se ajustam à mesma velocidade. Na comparação entre os dois casos, mais adiante neste trabalho, este será d</w:t>
      </w:r>
      <w:r w:rsidR="0097380B">
        <w:rPr>
          <w:rFonts w:ascii="Times New Roman" w:eastAsiaTheme="minorEastAsia" w:hAnsi="Times New Roman" w:cs="Times New Roman"/>
          <w:color w:val="000000"/>
          <w:sz w:val="24"/>
          <w:szCs w:val="24"/>
        </w:rPr>
        <w:t xml:space="preserve">enominado de modelo de </w:t>
      </w:r>
      <w:proofErr w:type="gramStart"/>
      <w:r w:rsidR="0097380B">
        <w:rPr>
          <w:rFonts w:ascii="Times New Roman" w:eastAsiaTheme="minorEastAsia" w:hAnsi="Times New Roman" w:cs="Times New Roman"/>
          <w:color w:val="000000"/>
          <w:sz w:val="24"/>
          <w:szCs w:val="24"/>
        </w:rPr>
        <w:t>1</w:t>
      </w:r>
      <w:proofErr w:type="gramEnd"/>
      <w:r w:rsidR="0097380B">
        <w:rPr>
          <w:rFonts w:ascii="Times New Roman" w:eastAsiaTheme="minorEastAsia" w:hAnsi="Times New Roman" w:cs="Times New Roman"/>
          <w:color w:val="000000"/>
          <w:sz w:val="24"/>
          <w:szCs w:val="24"/>
        </w:rPr>
        <w:t xml:space="preserve"> setor.</w:t>
      </w:r>
    </w:p>
    <w:p w:rsidR="0097380B" w:rsidRDefault="0097380B" w:rsidP="009D41E1">
      <w:pPr>
        <w:spacing w:after="0" w:line="240" w:lineRule="auto"/>
        <w:jc w:val="both"/>
        <w:rPr>
          <w:rFonts w:ascii="Times New Roman" w:eastAsiaTheme="minorEastAsia" w:hAnsi="Times New Roman" w:cs="Times New Roman"/>
          <w:color w:val="000000"/>
          <w:sz w:val="24"/>
          <w:szCs w:val="24"/>
        </w:rPr>
      </w:pPr>
    </w:p>
    <w:p w:rsidR="00CB3F69" w:rsidRDefault="00CB3F69" w:rsidP="00CB3F69">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Os resultados se iniciam com as estimações em que se destaca a heterogeneidade setorial conforme a tabela 2. Na tabela, </w:t>
      </w:r>
      <w:r w:rsidRPr="00056298">
        <w:rPr>
          <w:rFonts w:ascii="Times New Roman" w:eastAsiaTheme="minorEastAsia" w:hAnsi="Times New Roman" w:cs="Times New Roman"/>
          <w:i/>
          <w:color w:val="000000"/>
          <w:sz w:val="24"/>
          <w:szCs w:val="24"/>
        </w:rPr>
        <w:t>E</w:t>
      </w:r>
      <w:r>
        <w:rPr>
          <w:rFonts w:ascii="Times New Roman" w:eastAsiaTheme="minorEastAsia" w:hAnsi="Times New Roman" w:cs="Times New Roman"/>
          <w:i/>
          <w:color w:val="000000"/>
          <w:sz w:val="24"/>
          <w:szCs w:val="24"/>
        </w:rPr>
        <w:t>(</w:t>
      </w:r>
      <w:r w:rsidRPr="00056298">
        <w:rPr>
          <w:rFonts w:ascii="Times New Roman" w:eastAsiaTheme="minorEastAsia" w:hAnsi="Times New Roman" w:cs="Times New Roman"/>
          <w:i/>
          <w:color w:val="000000"/>
          <w:sz w:val="24"/>
          <w:szCs w:val="24"/>
        </w:rPr>
        <w:t>K</w:t>
      </w:r>
      <w:r>
        <w:rPr>
          <w:rFonts w:ascii="Times New Roman" w:eastAsiaTheme="minorEastAsia" w:hAnsi="Times New Roman" w:cs="Times New Roman"/>
          <w:i/>
          <w:color w:val="000000"/>
          <w:sz w:val="24"/>
          <w:szCs w:val="24"/>
        </w:rPr>
        <w:t>)</w:t>
      </w:r>
      <w:r>
        <w:rPr>
          <w:rFonts w:ascii="Times New Roman" w:eastAsiaTheme="minorEastAsia" w:hAnsi="Times New Roman" w:cs="Times New Roman"/>
          <w:color w:val="000000"/>
          <w:sz w:val="24"/>
          <w:szCs w:val="24"/>
        </w:rPr>
        <w:t xml:space="preserve"> é a média das distribuições de durações de preços;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i</m:t>
            </m:r>
          </m:sub>
        </m:sSub>
      </m:oMath>
      <w:r>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 xml:space="preserve">i=1,…, </m:t>
        </m:r>
        <w:proofErr w:type="gramStart"/>
        <m:r>
          <w:rPr>
            <w:rFonts w:ascii="Cambria Math" w:eastAsiaTheme="minorEastAsia" w:hAnsi="Cambria Math" w:cs="Times New Roman"/>
            <w:color w:val="000000"/>
            <w:sz w:val="24"/>
            <w:szCs w:val="24"/>
          </w:rPr>
          <m:t>8</m:t>
        </m:r>
      </m:oMath>
      <w:proofErr w:type="gramEnd"/>
      <w:r>
        <w:rPr>
          <w:rFonts w:ascii="Times New Roman" w:eastAsiaTheme="minorEastAsia" w:hAnsi="Times New Roman" w:cs="Times New Roman"/>
          <w:color w:val="000000"/>
          <w:sz w:val="24"/>
          <w:szCs w:val="24"/>
        </w:rPr>
        <w:t xml:space="preserve">, representa a distribuição de durações de preços em cada caso. </w:t>
      </w:r>
    </w:p>
    <w:p w:rsidR="00CB3F69" w:rsidRDefault="00CB3F69" w:rsidP="009D41E1">
      <w:pPr>
        <w:spacing w:after="0" w:line="240" w:lineRule="auto"/>
        <w:jc w:val="both"/>
        <w:rPr>
          <w:rFonts w:ascii="Times New Roman" w:eastAsiaTheme="minorEastAsia" w:hAnsi="Times New Roman" w:cs="Times New Roman"/>
          <w:color w:val="000000"/>
          <w:sz w:val="24"/>
          <w:szCs w:val="24"/>
        </w:rPr>
      </w:pPr>
    </w:p>
    <w:p w:rsidR="0060234F" w:rsidRDefault="0060234F" w:rsidP="00986D46">
      <w:pPr>
        <w:spacing w:after="0"/>
        <w:jc w:val="center"/>
        <w:rPr>
          <w:rFonts w:ascii="Times New Roman" w:hAnsi="Times New Roman" w:cs="Times New Roman"/>
          <w:sz w:val="24"/>
          <w:szCs w:val="24"/>
        </w:rPr>
      </w:pPr>
      <w:r w:rsidRPr="005C6DFA">
        <w:rPr>
          <w:rFonts w:ascii="Times New Roman" w:hAnsi="Times New Roman" w:cs="Times New Roman"/>
          <w:sz w:val="24"/>
          <w:szCs w:val="24"/>
        </w:rPr>
        <w:t xml:space="preserve">TABELA </w:t>
      </w:r>
      <w:r w:rsidR="00CD4594">
        <w:rPr>
          <w:rFonts w:ascii="Times New Roman" w:hAnsi="Times New Roman" w:cs="Times New Roman"/>
          <w:sz w:val="24"/>
          <w:szCs w:val="24"/>
        </w:rPr>
        <w:t>2</w:t>
      </w:r>
      <w:r w:rsidR="00986D46">
        <w:rPr>
          <w:rFonts w:ascii="Times New Roman" w:hAnsi="Times New Roman" w:cs="Times New Roman"/>
          <w:sz w:val="24"/>
          <w:szCs w:val="24"/>
        </w:rPr>
        <w:t xml:space="preserve"> – </w:t>
      </w:r>
      <w:r w:rsidRPr="00664D21">
        <w:rPr>
          <w:rFonts w:ascii="Times New Roman" w:hAnsi="Times New Roman" w:cs="Times New Roman"/>
          <w:sz w:val="24"/>
          <w:szCs w:val="24"/>
        </w:rPr>
        <w:t>DISTRIBUIÇÃO SETORIAL DE</w:t>
      </w:r>
      <w:r w:rsidR="00464C02">
        <w:rPr>
          <w:rFonts w:ascii="Times New Roman" w:hAnsi="Times New Roman" w:cs="Times New Roman"/>
          <w:sz w:val="24"/>
          <w:szCs w:val="24"/>
        </w:rPr>
        <w:t>DURAÇÕES DE PREÇOS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2093"/>
        <w:gridCol w:w="2093"/>
        <w:gridCol w:w="2093"/>
        <w:gridCol w:w="1869"/>
      </w:tblGrid>
      <w:tr w:rsidR="008822E4" w:rsidTr="004215B5">
        <w:tc>
          <w:tcPr>
            <w:tcW w:w="2272" w:type="dxa"/>
            <w:tcBorders>
              <w:top w:val="single" w:sz="4" w:space="0" w:color="auto"/>
              <w:bottom w:val="single" w:sz="4" w:space="0" w:color="auto"/>
            </w:tcBorders>
          </w:tcPr>
          <w:p w:rsidR="008822E4" w:rsidRDefault="008822E4" w:rsidP="00986D46">
            <w:pPr>
              <w:spacing w:after="0"/>
              <w:jc w:val="center"/>
              <w:rPr>
                <w:rFonts w:ascii="Times New Roman" w:hAnsi="Times New Roman" w:cs="Times New Roman"/>
                <w:sz w:val="24"/>
                <w:szCs w:val="24"/>
              </w:rPr>
            </w:pPr>
            <w:r>
              <w:rPr>
                <w:rFonts w:ascii="Times New Roman" w:hAnsi="Times New Roman" w:cs="Times New Roman"/>
                <w:sz w:val="24"/>
                <w:szCs w:val="24"/>
              </w:rPr>
              <w:t>Variável</w:t>
            </w:r>
          </w:p>
        </w:tc>
        <w:tc>
          <w:tcPr>
            <w:tcW w:w="2093" w:type="dxa"/>
            <w:tcBorders>
              <w:top w:val="single" w:sz="4" w:space="0" w:color="auto"/>
              <w:bottom w:val="single" w:sz="4" w:space="0" w:color="auto"/>
            </w:tcBorders>
          </w:tcPr>
          <w:p w:rsidR="008822E4" w:rsidRDefault="008822E4" w:rsidP="008D263D">
            <w:pPr>
              <w:spacing w:after="0"/>
              <w:jc w:val="center"/>
              <w:rPr>
                <w:rFonts w:ascii="Times New Roman" w:hAnsi="Times New Roman" w:cs="Times New Roman"/>
                <w:sz w:val="24"/>
                <w:szCs w:val="24"/>
              </w:rPr>
            </w:pPr>
            <w:r>
              <w:rPr>
                <w:rFonts w:ascii="Times New Roman" w:hAnsi="Times New Roman" w:cs="Times New Roman"/>
                <w:sz w:val="24"/>
                <w:szCs w:val="24"/>
              </w:rPr>
              <w:t xml:space="preserve">Modelo com </w:t>
            </w:r>
            <w:proofErr w:type="gramStart"/>
            <w:r w:rsidR="008D263D">
              <w:rPr>
                <w:rFonts w:ascii="Times New Roman" w:hAnsi="Times New Roman" w:cs="Times New Roman"/>
                <w:sz w:val="24"/>
                <w:szCs w:val="24"/>
              </w:rPr>
              <w:t>4</w:t>
            </w:r>
            <w:proofErr w:type="gramEnd"/>
            <w:r>
              <w:rPr>
                <w:rFonts w:ascii="Times New Roman" w:hAnsi="Times New Roman" w:cs="Times New Roman"/>
                <w:sz w:val="24"/>
                <w:szCs w:val="24"/>
              </w:rPr>
              <w:t xml:space="preserve"> Setores</w:t>
            </w:r>
          </w:p>
        </w:tc>
        <w:tc>
          <w:tcPr>
            <w:tcW w:w="2093" w:type="dxa"/>
            <w:tcBorders>
              <w:top w:val="single" w:sz="4" w:space="0" w:color="auto"/>
              <w:bottom w:val="single" w:sz="4" w:space="0" w:color="auto"/>
            </w:tcBorders>
          </w:tcPr>
          <w:p w:rsidR="008822E4" w:rsidRDefault="008822E4" w:rsidP="008D263D">
            <w:pPr>
              <w:spacing w:after="0"/>
              <w:jc w:val="center"/>
              <w:rPr>
                <w:rFonts w:ascii="Times New Roman" w:hAnsi="Times New Roman" w:cs="Times New Roman"/>
                <w:sz w:val="24"/>
                <w:szCs w:val="24"/>
              </w:rPr>
            </w:pPr>
            <w:r>
              <w:rPr>
                <w:rFonts w:ascii="Times New Roman" w:hAnsi="Times New Roman" w:cs="Times New Roman"/>
                <w:sz w:val="24"/>
                <w:szCs w:val="24"/>
              </w:rPr>
              <w:t xml:space="preserve">Modelo com </w:t>
            </w:r>
            <w:proofErr w:type="gramStart"/>
            <w:r w:rsidR="008D263D">
              <w:rPr>
                <w:rFonts w:ascii="Times New Roman" w:hAnsi="Times New Roman" w:cs="Times New Roman"/>
                <w:sz w:val="24"/>
                <w:szCs w:val="24"/>
              </w:rPr>
              <w:t>6</w:t>
            </w:r>
            <w:proofErr w:type="gramEnd"/>
            <w:r>
              <w:rPr>
                <w:rFonts w:ascii="Times New Roman" w:hAnsi="Times New Roman" w:cs="Times New Roman"/>
                <w:sz w:val="24"/>
                <w:szCs w:val="24"/>
              </w:rPr>
              <w:t xml:space="preserve"> Setores</w:t>
            </w:r>
          </w:p>
        </w:tc>
        <w:tc>
          <w:tcPr>
            <w:tcW w:w="2093" w:type="dxa"/>
            <w:tcBorders>
              <w:top w:val="single" w:sz="4" w:space="0" w:color="auto"/>
              <w:bottom w:val="single" w:sz="4" w:space="0" w:color="auto"/>
            </w:tcBorders>
          </w:tcPr>
          <w:p w:rsidR="008822E4" w:rsidRDefault="008822E4" w:rsidP="00986D46">
            <w:pPr>
              <w:spacing w:after="0"/>
              <w:jc w:val="center"/>
              <w:rPr>
                <w:rFonts w:ascii="Times New Roman" w:hAnsi="Times New Roman" w:cs="Times New Roman"/>
                <w:sz w:val="24"/>
                <w:szCs w:val="24"/>
              </w:rPr>
            </w:pPr>
            <w:r>
              <w:rPr>
                <w:rFonts w:ascii="Times New Roman" w:hAnsi="Times New Roman" w:cs="Times New Roman"/>
                <w:sz w:val="24"/>
                <w:szCs w:val="24"/>
              </w:rPr>
              <w:t xml:space="preserve">Modelo com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Setores</w:t>
            </w:r>
          </w:p>
        </w:tc>
        <w:tc>
          <w:tcPr>
            <w:tcW w:w="1869" w:type="dxa"/>
            <w:tcBorders>
              <w:top w:val="single" w:sz="4" w:space="0" w:color="auto"/>
              <w:bottom w:val="single" w:sz="4" w:space="0" w:color="auto"/>
            </w:tcBorders>
          </w:tcPr>
          <w:p w:rsidR="008822E4" w:rsidRDefault="008822E4" w:rsidP="00986D46">
            <w:pPr>
              <w:spacing w:after="0"/>
              <w:jc w:val="center"/>
              <w:rPr>
                <w:rFonts w:ascii="Times New Roman" w:hAnsi="Times New Roman" w:cs="Times New Roman"/>
                <w:sz w:val="24"/>
                <w:szCs w:val="24"/>
              </w:rPr>
            </w:pPr>
            <w:r>
              <w:rPr>
                <w:rFonts w:ascii="Times New Roman" w:hAnsi="Times New Roman" w:cs="Times New Roman"/>
                <w:sz w:val="24"/>
                <w:szCs w:val="24"/>
              </w:rPr>
              <w:t>Modelo Homogêneo</w:t>
            </w:r>
          </w:p>
        </w:tc>
      </w:tr>
      <w:tr w:rsidR="008D263D" w:rsidTr="004215B5">
        <w:tc>
          <w:tcPr>
            <w:tcW w:w="2272" w:type="dxa"/>
            <w:tcBorders>
              <w:top w:val="single" w:sz="4" w:space="0" w:color="auto"/>
            </w:tcBorders>
            <w:vAlign w:val="center"/>
          </w:tcPr>
          <w:p w:rsidR="008D263D" w:rsidRDefault="008D263D" w:rsidP="008822E4">
            <w:pPr>
              <w:spacing w:after="0"/>
              <w:jc w:val="center"/>
              <w:rPr>
                <w:rFonts w:ascii="Times New Roman" w:hAnsi="Times New Roman" w:cs="Times New Roman"/>
                <w:sz w:val="24"/>
                <w:szCs w:val="24"/>
              </w:rPr>
            </w:pPr>
            <m:oMathPara>
              <m:oMath>
                <m:r>
                  <w:rPr>
                    <w:rFonts w:ascii="Cambria Math" w:hAnsi="Cambria Math" w:cs="Times New Roman"/>
                    <w:sz w:val="24"/>
                    <w:szCs w:val="24"/>
                  </w:rPr>
                  <m:t>ζ</m:t>
                </m:r>
              </m:oMath>
            </m:oMathPara>
          </w:p>
        </w:tc>
        <w:tc>
          <w:tcPr>
            <w:tcW w:w="2093" w:type="dxa"/>
            <w:tcBorders>
              <w:top w:val="single" w:sz="4" w:space="0" w:color="auto"/>
            </w:tcBorders>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206**</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w:t>
            </w:r>
            <w:r>
              <w:rPr>
                <w:rFonts w:ascii="Times New Roman" w:hAnsi="Times New Roman" w:cs="Times New Roman"/>
                <w:color w:val="000000"/>
                <w:sz w:val="20"/>
                <w:szCs w:val="20"/>
              </w:rPr>
              <w:t>9</w:t>
            </w:r>
            <w:r w:rsidRPr="00976973">
              <w:rPr>
                <w:rFonts w:ascii="Times New Roman" w:hAnsi="Times New Roman" w:cs="Times New Roman"/>
                <w:color w:val="000000"/>
                <w:sz w:val="20"/>
                <w:szCs w:val="20"/>
              </w:rPr>
              <w:t>)</w:t>
            </w:r>
          </w:p>
        </w:tc>
        <w:tc>
          <w:tcPr>
            <w:tcW w:w="2093" w:type="dxa"/>
            <w:tcBorders>
              <w:top w:val="single" w:sz="4" w:space="0" w:color="auto"/>
            </w:tcBorders>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0,127</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(0,004)</w:t>
            </w:r>
          </w:p>
        </w:tc>
        <w:tc>
          <w:tcPr>
            <w:tcW w:w="2093" w:type="dxa"/>
            <w:tcBorders>
              <w:top w:val="single" w:sz="4" w:space="0" w:color="auto"/>
            </w:tcBorders>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0,404</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(0,048)</w:t>
            </w:r>
          </w:p>
        </w:tc>
        <w:tc>
          <w:tcPr>
            <w:tcW w:w="1869" w:type="dxa"/>
            <w:tcBorders>
              <w:top w:val="single" w:sz="4" w:space="0" w:color="auto"/>
            </w:tcBorders>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0,360**</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(0,017)</w:t>
            </w: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1</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378**</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w:t>
            </w:r>
            <w:r>
              <w:rPr>
                <w:rFonts w:ascii="Times New Roman" w:hAnsi="Times New Roman" w:cs="Times New Roman"/>
                <w:color w:val="000000"/>
                <w:sz w:val="20"/>
                <w:szCs w:val="20"/>
              </w:rPr>
              <w:t>27</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0,477</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(0,006)</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0,275</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(0,002)</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2</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133*</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w:t>
            </w:r>
            <w:r>
              <w:rPr>
                <w:rFonts w:ascii="Times New Roman" w:hAnsi="Times New Roman" w:cs="Times New Roman"/>
                <w:color w:val="000000"/>
                <w:sz w:val="20"/>
                <w:szCs w:val="20"/>
              </w:rPr>
              <w:t>56</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0,255</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(0,001)</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0,190</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(0,009)</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3</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137*</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w:t>
            </w:r>
            <w:r>
              <w:rPr>
                <w:rFonts w:ascii="Times New Roman" w:hAnsi="Times New Roman" w:cs="Times New Roman"/>
                <w:color w:val="000000"/>
                <w:sz w:val="20"/>
                <w:szCs w:val="20"/>
              </w:rPr>
              <w:t>73</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0,040</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0,020</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4</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352**</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w:t>
            </w:r>
            <w:r>
              <w:rPr>
                <w:rFonts w:ascii="Times New Roman" w:hAnsi="Times New Roman" w:cs="Times New Roman"/>
                <w:color w:val="000000"/>
                <w:sz w:val="20"/>
                <w:szCs w:val="20"/>
              </w:rPr>
              <w:t>4</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0,059</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0,033</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5</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0,077</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(0,004)</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0,144</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976973">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6</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0,092</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(0,002)</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0,123</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7</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0,103</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(0,010)</w:t>
            </w:r>
          </w:p>
        </w:tc>
        <w:tc>
          <w:tcPr>
            <w:tcW w:w="1869" w:type="dxa"/>
          </w:tcPr>
          <w:p w:rsidR="008D263D" w:rsidRPr="00976973" w:rsidRDefault="008D263D" w:rsidP="00976973">
            <w:pPr>
              <w:spacing w:after="0"/>
              <w:jc w:val="center"/>
              <w:rPr>
                <w:rFonts w:ascii="Times New Roman" w:hAnsi="Times New Roman" w:cs="Times New Roman"/>
                <w:color w:val="000000"/>
                <w:sz w:val="20"/>
                <w:szCs w:val="20"/>
              </w:rPr>
            </w:pPr>
          </w:p>
        </w:tc>
      </w:tr>
      <w:tr w:rsidR="008D263D" w:rsidTr="004215B5">
        <w:tc>
          <w:tcPr>
            <w:tcW w:w="2272" w:type="dxa"/>
            <w:vAlign w:val="center"/>
          </w:tcPr>
          <w:p w:rsidR="008D263D"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8</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0,110</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(0,001)</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1,000</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ρ</m:t>
                    </m:r>
                  </m:e>
                  <m:sub>
                    <m:r>
                      <w:rPr>
                        <w:rFonts w:ascii="Cambria Math" w:eastAsiaTheme="minorEastAsia" w:hAnsi="Cambria Math" w:cs="Times New Roman"/>
                        <w:color w:val="000000"/>
                        <w:sz w:val="24"/>
                        <w:szCs w:val="24"/>
                      </w:rPr>
                      <m:t>0</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2,</w:t>
            </w:r>
            <w:r>
              <w:rPr>
                <w:rFonts w:ascii="Times New Roman" w:hAnsi="Times New Roman" w:cs="Times New Roman"/>
                <w:color w:val="000000"/>
                <w:sz w:val="20"/>
                <w:szCs w:val="20"/>
              </w:rPr>
              <w:t>202**</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284</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2,817</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(0,667)</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7,229</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(0,107)</w:t>
            </w:r>
          </w:p>
        </w:tc>
        <w:tc>
          <w:tcPr>
            <w:tcW w:w="1869" w:type="dxa"/>
          </w:tcPr>
          <w:p w:rsidR="008D263D" w:rsidRDefault="008D263D" w:rsidP="004215B5">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0,227</w:t>
            </w:r>
          </w:p>
          <w:p w:rsidR="008D263D" w:rsidRPr="00976973" w:rsidRDefault="008D263D" w:rsidP="004215B5">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(0,306)</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ρ</m:t>
                    </m:r>
                  </m:e>
                  <m:sub>
                    <m:r>
                      <w:rPr>
                        <w:rFonts w:ascii="Cambria Math" w:eastAsiaTheme="minorEastAsia" w:hAnsi="Cambria Math" w:cs="Times New Roman"/>
                        <w:color w:val="000000"/>
                        <w:sz w:val="24"/>
                        <w:szCs w:val="24"/>
                      </w:rPr>
                      <m:t>1</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1,22</w:t>
            </w:r>
            <w:r>
              <w:rPr>
                <w:rFonts w:ascii="Times New Roman" w:hAnsi="Times New Roman" w:cs="Times New Roman"/>
                <w:color w:val="000000"/>
                <w:sz w:val="20"/>
                <w:szCs w:val="20"/>
              </w:rPr>
              <w:t>5**</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w:t>
            </w:r>
            <w:r>
              <w:rPr>
                <w:rFonts w:ascii="Times New Roman" w:hAnsi="Times New Roman" w:cs="Times New Roman"/>
                <w:color w:val="000000"/>
                <w:sz w:val="20"/>
                <w:szCs w:val="20"/>
              </w:rPr>
              <w:t>0</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1,222</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(0,001)</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1,216</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1,225**</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(0,000)</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ρ</m:t>
                    </m:r>
                  </m:e>
                  <m:sub>
                    <m:r>
                      <w:rPr>
                        <w:rFonts w:ascii="Cambria Math" w:eastAsiaTheme="minorEastAsia" w:hAnsi="Cambria Math" w:cs="Times New Roman"/>
                        <w:color w:val="000000"/>
                        <w:sz w:val="24"/>
                        <w:szCs w:val="24"/>
                      </w:rPr>
                      <m:t>2</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-0,22</w:t>
            </w:r>
            <w:r>
              <w:rPr>
                <w:rFonts w:ascii="Times New Roman" w:hAnsi="Times New Roman" w:cs="Times New Roman"/>
                <w:color w:val="000000"/>
                <w:sz w:val="20"/>
                <w:szCs w:val="20"/>
              </w:rPr>
              <w:t>6**</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w:t>
            </w:r>
            <w:r>
              <w:rPr>
                <w:rFonts w:ascii="Times New Roman" w:hAnsi="Times New Roman" w:cs="Times New Roman"/>
                <w:color w:val="000000"/>
                <w:sz w:val="20"/>
                <w:szCs w:val="20"/>
              </w:rPr>
              <w:t>0</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-0,229</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(0,001)</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-0,234</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-0,226**</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(0,000)</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σ</m:t>
                    </m:r>
                  </m:e>
                  <m:sub>
                    <m:r>
                      <w:rPr>
                        <w:rFonts w:ascii="Cambria Math" w:eastAsiaTheme="minorEastAsia" w:hAnsi="Cambria Math" w:cs="Times New Roman"/>
                        <w:color w:val="000000"/>
                        <w:sz w:val="24"/>
                        <w:szCs w:val="24"/>
                      </w:rPr>
                      <m:t>m</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0,7</w:t>
            </w:r>
            <w:r w:rsidRPr="00976973">
              <w:rPr>
                <w:rFonts w:ascii="Times New Roman" w:hAnsi="Times New Roman" w:cs="Times New Roman"/>
                <w:color w:val="000000"/>
                <w:sz w:val="20"/>
                <w:szCs w:val="20"/>
              </w:rPr>
              <w:t>2</w:t>
            </w:r>
            <w:r>
              <w:rPr>
                <w:rFonts w:ascii="Times New Roman" w:hAnsi="Times New Roman" w:cs="Times New Roman"/>
                <w:color w:val="000000"/>
                <w:sz w:val="20"/>
                <w:szCs w:val="20"/>
              </w:rPr>
              <w:t>4**</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w:t>
            </w:r>
            <w:r>
              <w:rPr>
                <w:rFonts w:ascii="Times New Roman" w:hAnsi="Times New Roman" w:cs="Times New Roman"/>
                <w:color w:val="000000"/>
                <w:sz w:val="20"/>
                <w:szCs w:val="20"/>
              </w:rPr>
              <w:t>11</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0,702</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(0,026)</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0,530</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(0,004)</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0,773**</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(0,010)</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σ</m:t>
                    </m:r>
                  </m:e>
                  <m:sub>
                    <m:r>
                      <w:rPr>
                        <w:rFonts w:ascii="Cambria Math" w:eastAsiaTheme="minorEastAsia" w:hAnsi="Cambria Math" w:cs="Times New Roman"/>
                        <w:color w:val="000000"/>
                        <w:sz w:val="24"/>
                        <w:szCs w:val="24"/>
                      </w:rPr>
                      <m:t>n</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w:t>
            </w:r>
            <w:r>
              <w:rPr>
                <w:rFonts w:ascii="Times New Roman" w:hAnsi="Times New Roman" w:cs="Times New Roman"/>
                <w:color w:val="000000"/>
                <w:sz w:val="20"/>
                <w:szCs w:val="20"/>
              </w:rPr>
              <w:t>24</w:t>
            </w:r>
            <w:r w:rsidRPr="00976973">
              <w:rPr>
                <w:rFonts w:ascii="Times New Roman" w:hAnsi="Times New Roman" w:cs="Times New Roman"/>
                <w:color w:val="000000"/>
                <w:sz w:val="20"/>
                <w:szCs w:val="20"/>
              </w:rPr>
              <w:t>5</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063</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1,951</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(0,132)</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1,382</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(0,061)</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3,511**</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(0,162)</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δ</m:t>
                    </m:r>
                  </m:e>
                  <m:sub>
                    <m:r>
                      <w:rPr>
                        <w:rFonts w:ascii="Cambria Math" w:eastAsiaTheme="minorEastAsia" w:hAnsi="Cambria Math" w:cs="Times New Roman"/>
                        <w:color w:val="000000"/>
                        <w:sz w:val="24"/>
                        <w:szCs w:val="24"/>
                      </w:rPr>
                      <m:t>0</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w:t>
            </w:r>
            <w:r w:rsidRPr="00976973">
              <w:rPr>
                <w:rFonts w:ascii="Times New Roman" w:hAnsi="Times New Roman" w:cs="Times New Roman"/>
                <w:color w:val="000000"/>
                <w:sz w:val="20"/>
                <w:szCs w:val="20"/>
              </w:rPr>
              <w:t>9</w:t>
            </w:r>
            <w:r>
              <w:rPr>
                <w:rFonts w:ascii="Times New Roman" w:hAnsi="Times New Roman" w:cs="Times New Roman"/>
                <w:color w:val="000000"/>
                <w:sz w:val="20"/>
                <w:szCs w:val="20"/>
              </w:rPr>
              <w:t>00**</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w:t>
            </w:r>
            <w:r>
              <w:rPr>
                <w:rFonts w:ascii="Times New Roman" w:hAnsi="Times New Roman" w:cs="Times New Roman"/>
                <w:color w:val="000000"/>
                <w:sz w:val="20"/>
                <w:szCs w:val="20"/>
              </w:rPr>
              <w:t>097</w:t>
            </w:r>
            <w:r w:rsidRPr="00976973">
              <w:rPr>
                <w:rFonts w:ascii="Times New Roman" w:hAnsi="Times New Roman" w:cs="Times New Roman"/>
                <w:color w:val="000000"/>
                <w:sz w:val="20"/>
                <w:szCs w:val="20"/>
              </w:rPr>
              <w:t>)</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0,849</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(0,111)</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0,853</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(0,081)</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0,329*</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(0,165)</w:t>
            </w:r>
          </w:p>
        </w:tc>
      </w:tr>
      <w:tr w:rsidR="008D263D" w:rsidTr="004215B5">
        <w:tc>
          <w:tcPr>
            <w:tcW w:w="2272" w:type="dxa"/>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δ</m:t>
                    </m:r>
                  </m:e>
                  <m:sub>
                    <m:r>
                      <w:rPr>
                        <w:rFonts w:ascii="Cambria Math" w:eastAsiaTheme="minorEastAsia" w:hAnsi="Cambria Math" w:cs="Times New Roman"/>
                        <w:color w:val="000000"/>
                        <w:sz w:val="24"/>
                        <w:szCs w:val="24"/>
                      </w:rPr>
                      <m:t>1</m:t>
                    </m:r>
                  </m:sub>
                </m:sSub>
              </m:oMath>
            </m:oMathPara>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1,628**</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2093" w:type="dxa"/>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1,629</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2093" w:type="dxa"/>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1,629</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1,631</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(0,000)</w:t>
            </w:r>
          </w:p>
        </w:tc>
      </w:tr>
      <w:tr w:rsidR="008D263D" w:rsidTr="004215B5">
        <w:tc>
          <w:tcPr>
            <w:tcW w:w="2272" w:type="dxa"/>
            <w:tcBorders>
              <w:bottom w:val="single" w:sz="4" w:space="0" w:color="auto"/>
            </w:tcBorders>
            <w:vAlign w:val="center"/>
          </w:tcPr>
          <w:p w:rsidR="008D263D" w:rsidRPr="00976973" w:rsidRDefault="00CD74BD" w:rsidP="008822E4">
            <w:pPr>
              <w:spacing w:after="0"/>
              <w:jc w:val="center"/>
              <w:rPr>
                <w:rFonts w:ascii="Times New Roman" w:hAnsi="Times New Roman" w:cs="Times New Roman"/>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δ</m:t>
                    </m:r>
                  </m:e>
                  <m:sub>
                    <m:r>
                      <w:rPr>
                        <w:rFonts w:ascii="Cambria Math" w:eastAsiaTheme="minorEastAsia" w:hAnsi="Cambria Math" w:cs="Times New Roman"/>
                        <w:color w:val="000000"/>
                        <w:sz w:val="24"/>
                        <w:szCs w:val="24"/>
                      </w:rPr>
                      <m:t>2</m:t>
                    </m:r>
                  </m:sub>
                </m:sSub>
              </m:oMath>
            </m:oMathPara>
          </w:p>
        </w:tc>
        <w:tc>
          <w:tcPr>
            <w:tcW w:w="2093" w:type="dxa"/>
            <w:tcBorders>
              <w:bottom w:val="single" w:sz="4" w:space="0" w:color="auto"/>
            </w:tcBorders>
            <w:vAlign w:val="bottom"/>
          </w:tcPr>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-0,635**</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2093" w:type="dxa"/>
            <w:tcBorders>
              <w:bottom w:val="single" w:sz="4" w:space="0" w:color="auto"/>
            </w:tcBorders>
            <w:vAlign w:val="bottom"/>
          </w:tcPr>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-0,634</w:t>
            </w:r>
            <w:r>
              <w:rPr>
                <w:rFonts w:ascii="Times New Roman" w:hAnsi="Times New Roman" w:cs="Times New Roman"/>
                <w:color w:val="000000"/>
                <w:sz w:val="20"/>
                <w:szCs w:val="20"/>
              </w:rPr>
              <w:t>**</w:t>
            </w:r>
          </w:p>
          <w:p w:rsidR="008D263D" w:rsidRPr="00976973" w:rsidRDefault="008D263D" w:rsidP="008D263D">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2093" w:type="dxa"/>
            <w:tcBorders>
              <w:bottom w:val="single" w:sz="4" w:space="0" w:color="auto"/>
            </w:tcBorders>
            <w:vAlign w:val="bottom"/>
          </w:tcPr>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-0,634</w:t>
            </w:r>
            <w:r>
              <w:rPr>
                <w:rFonts w:ascii="Times New Roman" w:hAnsi="Times New Roman" w:cs="Times New Roman"/>
                <w:color w:val="000000"/>
                <w:sz w:val="20"/>
                <w:szCs w:val="20"/>
              </w:rPr>
              <w:t>**</w:t>
            </w:r>
          </w:p>
          <w:p w:rsidR="008D263D" w:rsidRPr="00976973" w:rsidRDefault="008D263D" w:rsidP="00976973">
            <w:pPr>
              <w:spacing w:after="0"/>
              <w:jc w:val="center"/>
              <w:rPr>
                <w:rFonts w:ascii="Times New Roman" w:hAnsi="Times New Roman" w:cs="Times New Roman"/>
                <w:color w:val="000000"/>
                <w:sz w:val="20"/>
                <w:szCs w:val="20"/>
              </w:rPr>
            </w:pPr>
            <w:r w:rsidRPr="00976973">
              <w:rPr>
                <w:rFonts w:ascii="Times New Roman" w:hAnsi="Times New Roman" w:cs="Times New Roman"/>
                <w:color w:val="000000"/>
                <w:sz w:val="20"/>
                <w:szCs w:val="20"/>
              </w:rPr>
              <w:t>(0,000)</w:t>
            </w:r>
          </w:p>
        </w:tc>
        <w:tc>
          <w:tcPr>
            <w:tcW w:w="1869" w:type="dxa"/>
            <w:tcBorders>
              <w:bottom w:val="single" w:sz="4" w:space="0" w:color="auto"/>
            </w:tcBorders>
          </w:tcPr>
          <w:p w:rsidR="008D263D"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-0,633**</w:t>
            </w:r>
          </w:p>
          <w:p w:rsidR="008D263D" w:rsidRPr="00976973" w:rsidRDefault="008D263D" w:rsidP="00976973">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(0,000)</w:t>
            </w:r>
          </w:p>
        </w:tc>
      </w:tr>
      <w:tr w:rsidR="008D263D" w:rsidTr="004215B5">
        <w:tc>
          <w:tcPr>
            <w:tcW w:w="2272" w:type="dxa"/>
            <w:tcBorders>
              <w:top w:val="single" w:sz="4" w:space="0" w:color="auto"/>
            </w:tcBorders>
            <w:vAlign w:val="center"/>
          </w:tcPr>
          <w:p w:rsidR="008D263D" w:rsidRDefault="008D263D" w:rsidP="004215B5">
            <w:pPr>
              <w:spacing w:after="0"/>
              <w:jc w:val="center"/>
              <w:rPr>
                <w:rFonts w:ascii="Times New Roman" w:hAnsi="Times New Roman" w:cs="Times New Roman"/>
                <w:sz w:val="24"/>
                <w:szCs w:val="24"/>
              </w:rPr>
            </w:pPr>
            <w:r w:rsidRPr="00E517D9">
              <w:rPr>
                <w:rFonts w:ascii="Times New Roman" w:hAnsi="Times New Roman" w:cs="Times New Roman"/>
                <w:sz w:val="20"/>
                <w:szCs w:val="24"/>
              </w:rPr>
              <w:t>Iterações para Convergência</w:t>
            </w:r>
          </w:p>
        </w:tc>
        <w:tc>
          <w:tcPr>
            <w:tcW w:w="2093" w:type="dxa"/>
            <w:tcBorders>
              <w:top w:val="single" w:sz="4" w:space="0" w:color="auto"/>
            </w:tcBorders>
            <w:vAlign w:val="center"/>
          </w:tcPr>
          <w:p w:rsidR="008D263D" w:rsidRPr="00976973" w:rsidRDefault="008D263D" w:rsidP="00976973">
            <w:pPr>
              <w:spacing w:after="0"/>
              <w:jc w:val="center"/>
              <w:rPr>
                <w:rFonts w:ascii="Times New Roman" w:hAnsi="Times New Roman" w:cs="Times New Roman"/>
                <w:sz w:val="20"/>
                <w:szCs w:val="20"/>
              </w:rPr>
            </w:pPr>
            <w:r w:rsidRPr="00976973">
              <w:rPr>
                <w:rFonts w:ascii="Times New Roman" w:hAnsi="Times New Roman" w:cs="Times New Roman"/>
                <w:sz w:val="20"/>
                <w:szCs w:val="20"/>
              </w:rPr>
              <w:t>8</w:t>
            </w:r>
            <w:r>
              <w:rPr>
                <w:rFonts w:ascii="Times New Roman" w:hAnsi="Times New Roman" w:cs="Times New Roman"/>
                <w:sz w:val="20"/>
                <w:szCs w:val="20"/>
              </w:rPr>
              <w:t>3</w:t>
            </w:r>
          </w:p>
        </w:tc>
        <w:tc>
          <w:tcPr>
            <w:tcW w:w="2093" w:type="dxa"/>
            <w:tcBorders>
              <w:top w:val="single" w:sz="4" w:space="0" w:color="auto"/>
            </w:tcBorders>
            <w:vAlign w:val="center"/>
          </w:tcPr>
          <w:p w:rsidR="008D263D" w:rsidRPr="00976973" w:rsidRDefault="008D263D" w:rsidP="008D263D">
            <w:pPr>
              <w:spacing w:after="0"/>
              <w:jc w:val="center"/>
              <w:rPr>
                <w:rFonts w:ascii="Times New Roman" w:hAnsi="Times New Roman" w:cs="Times New Roman"/>
                <w:sz w:val="20"/>
                <w:szCs w:val="20"/>
              </w:rPr>
            </w:pPr>
            <w:r w:rsidRPr="00976973">
              <w:rPr>
                <w:rFonts w:ascii="Times New Roman" w:hAnsi="Times New Roman" w:cs="Times New Roman"/>
                <w:sz w:val="20"/>
                <w:szCs w:val="20"/>
              </w:rPr>
              <w:t>38</w:t>
            </w:r>
          </w:p>
        </w:tc>
        <w:tc>
          <w:tcPr>
            <w:tcW w:w="2093" w:type="dxa"/>
            <w:tcBorders>
              <w:top w:val="single" w:sz="4" w:space="0" w:color="auto"/>
            </w:tcBorders>
            <w:vAlign w:val="center"/>
          </w:tcPr>
          <w:p w:rsidR="008D263D" w:rsidRPr="00976973" w:rsidRDefault="008D263D" w:rsidP="00976973">
            <w:pPr>
              <w:spacing w:after="0"/>
              <w:jc w:val="center"/>
              <w:rPr>
                <w:rFonts w:ascii="Times New Roman" w:hAnsi="Times New Roman" w:cs="Times New Roman"/>
                <w:sz w:val="20"/>
                <w:szCs w:val="20"/>
              </w:rPr>
            </w:pPr>
            <w:r w:rsidRPr="00976973">
              <w:rPr>
                <w:rFonts w:ascii="Times New Roman" w:hAnsi="Times New Roman" w:cs="Times New Roman"/>
                <w:sz w:val="20"/>
                <w:szCs w:val="20"/>
              </w:rPr>
              <w:t>37</w:t>
            </w:r>
          </w:p>
        </w:tc>
        <w:tc>
          <w:tcPr>
            <w:tcW w:w="1869" w:type="dxa"/>
            <w:tcBorders>
              <w:top w:val="single" w:sz="4" w:space="0" w:color="auto"/>
            </w:tcBorders>
            <w:vAlign w:val="center"/>
          </w:tcPr>
          <w:p w:rsidR="008D263D" w:rsidRPr="00976973" w:rsidRDefault="008D263D" w:rsidP="004215B5">
            <w:pPr>
              <w:spacing w:after="0"/>
              <w:jc w:val="center"/>
              <w:rPr>
                <w:rFonts w:ascii="Times New Roman" w:hAnsi="Times New Roman" w:cs="Times New Roman"/>
                <w:sz w:val="20"/>
                <w:szCs w:val="20"/>
              </w:rPr>
            </w:pPr>
            <w:r>
              <w:rPr>
                <w:rFonts w:ascii="Times New Roman" w:hAnsi="Times New Roman" w:cs="Times New Roman"/>
                <w:sz w:val="20"/>
                <w:szCs w:val="20"/>
              </w:rPr>
              <w:t>57</w:t>
            </w:r>
          </w:p>
        </w:tc>
      </w:tr>
      <w:tr w:rsidR="008D263D" w:rsidTr="004215B5">
        <w:tc>
          <w:tcPr>
            <w:tcW w:w="2272" w:type="dxa"/>
            <w:vAlign w:val="center"/>
          </w:tcPr>
          <w:p w:rsidR="008D263D" w:rsidRDefault="008D263D" w:rsidP="004215B5">
            <w:pPr>
              <w:spacing w:after="0"/>
              <w:jc w:val="center"/>
              <w:rPr>
                <w:rFonts w:ascii="Times New Roman" w:hAnsi="Times New Roman" w:cs="Times New Roman"/>
                <w:sz w:val="24"/>
                <w:szCs w:val="24"/>
              </w:rPr>
            </w:pPr>
            <w:r w:rsidRPr="00E517D9">
              <w:rPr>
                <w:rFonts w:ascii="Times New Roman" w:hAnsi="Times New Roman" w:cs="Times New Roman"/>
                <w:sz w:val="20"/>
                <w:szCs w:val="24"/>
              </w:rPr>
              <w:t xml:space="preserve">Log </w:t>
            </w:r>
            <w:proofErr w:type="spellStart"/>
            <w:r w:rsidRPr="00E517D9">
              <w:rPr>
                <w:rFonts w:ascii="Times New Roman" w:hAnsi="Times New Roman" w:cs="Times New Roman"/>
                <w:sz w:val="20"/>
                <w:szCs w:val="24"/>
              </w:rPr>
              <w:t>Likelihood</w:t>
            </w:r>
            <w:proofErr w:type="spellEnd"/>
          </w:p>
        </w:tc>
        <w:tc>
          <w:tcPr>
            <w:tcW w:w="2093" w:type="dxa"/>
          </w:tcPr>
          <w:p w:rsidR="008D263D" w:rsidRPr="00976973" w:rsidRDefault="008D263D" w:rsidP="008D263D">
            <w:pPr>
              <w:spacing w:after="0"/>
              <w:jc w:val="center"/>
              <w:rPr>
                <w:rFonts w:ascii="Times New Roman" w:hAnsi="Times New Roman" w:cs="Times New Roman"/>
                <w:sz w:val="20"/>
                <w:szCs w:val="20"/>
              </w:rPr>
            </w:pPr>
            <w:r w:rsidRPr="00976973">
              <w:rPr>
                <w:rFonts w:ascii="Times New Roman" w:hAnsi="Times New Roman" w:cs="Times New Roman"/>
                <w:sz w:val="20"/>
                <w:szCs w:val="20"/>
              </w:rPr>
              <w:t>-1</w:t>
            </w:r>
            <w:r>
              <w:rPr>
                <w:rFonts w:ascii="Times New Roman" w:hAnsi="Times New Roman" w:cs="Times New Roman"/>
                <w:sz w:val="20"/>
                <w:szCs w:val="20"/>
              </w:rPr>
              <w:t>45</w:t>
            </w:r>
            <w:r w:rsidRPr="00976973">
              <w:rPr>
                <w:rFonts w:ascii="Times New Roman" w:hAnsi="Times New Roman" w:cs="Times New Roman"/>
                <w:sz w:val="20"/>
                <w:szCs w:val="20"/>
              </w:rPr>
              <w:t>,1</w:t>
            </w:r>
            <w:r>
              <w:rPr>
                <w:rFonts w:ascii="Times New Roman" w:hAnsi="Times New Roman" w:cs="Times New Roman"/>
                <w:sz w:val="20"/>
                <w:szCs w:val="20"/>
              </w:rPr>
              <w:t>24</w:t>
            </w:r>
          </w:p>
        </w:tc>
        <w:tc>
          <w:tcPr>
            <w:tcW w:w="2093" w:type="dxa"/>
          </w:tcPr>
          <w:p w:rsidR="008D263D" w:rsidRPr="00976973" w:rsidRDefault="008D263D" w:rsidP="008D263D">
            <w:pPr>
              <w:spacing w:after="0"/>
              <w:jc w:val="center"/>
              <w:rPr>
                <w:rFonts w:ascii="Times New Roman" w:hAnsi="Times New Roman" w:cs="Times New Roman"/>
                <w:sz w:val="20"/>
                <w:szCs w:val="20"/>
              </w:rPr>
            </w:pPr>
            <w:r w:rsidRPr="00976973">
              <w:rPr>
                <w:rFonts w:ascii="Times New Roman" w:hAnsi="Times New Roman" w:cs="Times New Roman"/>
                <w:sz w:val="20"/>
                <w:szCs w:val="20"/>
              </w:rPr>
              <w:t>-170,179</w:t>
            </w:r>
          </w:p>
        </w:tc>
        <w:tc>
          <w:tcPr>
            <w:tcW w:w="2093" w:type="dxa"/>
          </w:tcPr>
          <w:p w:rsidR="008D263D" w:rsidRPr="00976973" w:rsidRDefault="008D263D" w:rsidP="00986D46">
            <w:pPr>
              <w:spacing w:after="0"/>
              <w:jc w:val="center"/>
              <w:rPr>
                <w:rFonts w:ascii="Times New Roman" w:hAnsi="Times New Roman" w:cs="Times New Roman"/>
                <w:sz w:val="20"/>
                <w:szCs w:val="20"/>
              </w:rPr>
            </w:pPr>
            <w:r w:rsidRPr="00976973">
              <w:rPr>
                <w:rFonts w:ascii="Times New Roman" w:hAnsi="Times New Roman" w:cs="Times New Roman"/>
                <w:sz w:val="20"/>
                <w:szCs w:val="20"/>
              </w:rPr>
              <w:t>-209,592</w:t>
            </w:r>
          </w:p>
        </w:tc>
        <w:tc>
          <w:tcPr>
            <w:tcW w:w="1869" w:type="dxa"/>
          </w:tcPr>
          <w:p w:rsidR="008D263D" w:rsidRPr="00976973" w:rsidRDefault="008D263D" w:rsidP="004215B5">
            <w:pPr>
              <w:spacing w:after="0"/>
              <w:jc w:val="center"/>
              <w:rPr>
                <w:rFonts w:ascii="Times New Roman" w:hAnsi="Times New Roman" w:cs="Times New Roman"/>
                <w:sz w:val="20"/>
                <w:szCs w:val="20"/>
              </w:rPr>
            </w:pPr>
            <w:r w:rsidRPr="004215B5">
              <w:rPr>
                <w:rFonts w:ascii="Times New Roman" w:hAnsi="Times New Roman" w:cs="Times New Roman"/>
                <w:sz w:val="20"/>
                <w:szCs w:val="20"/>
              </w:rPr>
              <w:t>-180</w:t>
            </w:r>
            <w:r>
              <w:rPr>
                <w:rFonts w:ascii="Times New Roman" w:hAnsi="Times New Roman" w:cs="Times New Roman"/>
                <w:sz w:val="20"/>
                <w:szCs w:val="20"/>
              </w:rPr>
              <w:t>,</w:t>
            </w:r>
            <w:r w:rsidRPr="004215B5">
              <w:rPr>
                <w:rFonts w:ascii="Times New Roman" w:hAnsi="Times New Roman" w:cs="Times New Roman"/>
                <w:sz w:val="20"/>
                <w:szCs w:val="20"/>
              </w:rPr>
              <w:t>892</w:t>
            </w:r>
          </w:p>
        </w:tc>
      </w:tr>
      <w:tr w:rsidR="008D263D" w:rsidTr="004215B5">
        <w:trPr>
          <w:trHeight w:val="70"/>
        </w:trPr>
        <w:tc>
          <w:tcPr>
            <w:tcW w:w="2272" w:type="dxa"/>
            <w:tcBorders>
              <w:bottom w:val="single" w:sz="4" w:space="0" w:color="auto"/>
            </w:tcBorders>
            <w:vAlign w:val="center"/>
          </w:tcPr>
          <w:p w:rsidR="008D263D" w:rsidRPr="00E517D9" w:rsidRDefault="008D263D" w:rsidP="004215B5">
            <w:pPr>
              <w:spacing w:after="0"/>
              <w:jc w:val="center"/>
              <w:rPr>
                <w:rFonts w:ascii="Times New Roman" w:hAnsi="Times New Roman" w:cs="Times New Roman"/>
                <w:sz w:val="20"/>
                <w:szCs w:val="24"/>
              </w:rPr>
            </w:pPr>
            <m:oMathPara>
              <m:oMath>
                <m:r>
                  <w:rPr>
                    <w:rFonts w:ascii="Cambria Math" w:hAnsi="Cambria Math" w:cs="Times New Roman"/>
                    <w:sz w:val="20"/>
                    <w:szCs w:val="24"/>
                  </w:rPr>
                  <m:t>E</m:t>
                </m:r>
                <m:d>
                  <m:dPr>
                    <m:ctrlPr>
                      <w:rPr>
                        <w:rFonts w:ascii="Cambria Math" w:hAnsi="Cambria Math" w:cs="Times New Roman"/>
                        <w:i/>
                        <w:sz w:val="20"/>
                        <w:szCs w:val="24"/>
                      </w:rPr>
                    </m:ctrlPr>
                  </m:dPr>
                  <m:e>
                    <m:r>
                      <w:rPr>
                        <w:rFonts w:ascii="Cambria Math" w:hAnsi="Cambria Math" w:cs="Times New Roman"/>
                        <w:sz w:val="20"/>
                        <w:szCs w:val="24"/>
                      </w:rPr>
                      <m:t>K</m:t>
                    </m:r>
                  </m:e>
                </m:d>
              </m:oMath>
            </m:oMathPara>
          </w:p>
        </w:tc>
        <w:tc>
          <w:tcPr>
            <w:tcW w:w="2093" w:type="dxa"/>
            <w:tcBorders>
              <w:bottom w:val="single" w:sz="4" w:space="0" w:color="auto"/>
            </w:tcBorders>
          </w:tcPr>
          <w:p w:rsidR="008D263D" w:rsidRPr="00976973" w:rsidRDefault="008D263D" w:rsidP="005B37D2">
            <w:pPr>
              <w:spacing w:after="0"/>
              <w:jc w:val="center"/>
              <w:rPr>
                <w:rFonts w:ascii="Times New Roman" w:hAnsi="Times New Roman" w:cs="Times New Roman"/>
                <w:sz w:val="20"/>
                <w:szCs w:val="20"/>
              </w:rPr>
            </w:pPr>
            <w:r>
              <w:rPr>
                <w:rFonts w:ascii="Times New Roman" w:hAnsi="Times New Roman" w:cs="Times New Roman"/>
                <w:sz w:val="20"/>
                <w:szCs w:val="20"/>
              </w:rPr>
              <w:t>2,463</w:t>
            </w:r>
          </w:p>
          <w:p w:rsidR="008D263D" w:rsidRPr="00976973" w:rsidRDefault="008D263D" w:rsidP="008D263D">
            <w:pPr>
              <w:spacing w:after="0"/>
              <w:jc w:val="center"/>
              <w:rPr>
                <w:rFonts w:ascii="Times New Roman" w:hAnsi="Times New Roman" w:cs="Times New Roman"/>
                <w:sz w:val="20"/>
                <w:szCs w:val="20"/>
              </w:rPr>
            </w:pPr>
            <w:r w:rsidRPr="00976973">
              <w:rPr>
                <w:rFonts w:ascii="Times New Roman" w:hAnsi="Times New Roman" w:cs="Times New Roman"/>
                <w:sz w:val="20"/>
                <w:szCs w:val="20"/>
              </w:rPr>
              <w:t>(1,</w:t>
            </w:r>
            <w:r>
              <w:rPr>
                <w:rFonts w:ascii="Times New Roman" w:hAnsi="Times New Roman" w:cs="Times New Roman"/>
                <w:sz w:val="20"/>
                <w:szCs w:val="20"/>
              </w:rPr>
              <w:t>307</w:t>
            </w:r>
            <w:r w:rsidRPr="00976973">
              <w:rPr>
                <w:rFonts w:ascii="Times New Roman" w:hAnsi="Times New Roman" w:cs="Times New Roman"/>
                <w:sz w:val="20"/>
                <w:szCs w:val="20"/>
              </w:rPr>
              <w:t>)</w:t>
            </w:r>
          </w:p>
        </w:tc>
        <w:tc>
          <w:tcPr>
            <w:tcW w:w="2093" w:type="dxa"/>
            <w:tcBorders>
              <w:bottom w:val="single" w:sz="4" w:space="0" w:color="auto"/>
            </w:tcBorders>
          </w:tcPr>
          <w:p w:rsidR="008D263D" w:rsidRPr="00976973" w:rsidRDefault="008D263D" w:rsidP="008D263D">
            <w:pPr>
              <w:spacing w:after="0"/>
              <w:jc w:val="center"/>
              <w:rPr>
                <w:rFonts w:ascii="Times New Roman" w:hAnsi="Times New Roman" w:cs="Times New Roman"/>
                <w:sz w:val="20"/>
                <w:szCs w:val="20"/>
              </w:rPr>
            </w:pPr>
            <w:r w:rsidRPr="00976973">
              <w:rPr>
                <w:rFonts w:ascii="Times New Roman" w:hAnsi="Times New Roman" w:cs="Times New Roman"/>
                <w:sz w:val="20"/>
                <w:szCs w:val="20"/>
              </w:rPr>
              <w:t>2,281</w:t>
            </w:r>
          </w:p>
          <w:p w:rsidR="008D263D" w:rsidRPr="00976973" w:rsidRDefault="008D263D" w:rsidP="008D263D">
            <w:pPr>
              <w:spacing w:after="0"/>
              <w:jc w:val="center"/>
              <w:rPr>
                <w:rFonts w:ascii="Times New Roman" w:hAnsi="Times New Roman" w:cs="Times New Roman"/>
                <w:sz w:val="20"/>
                <w:szCs w:val="20"/>
              </w:rPr>
            </w:pPr>
            <w:r w:rsidRPr="00976973">
              <w:rPr>
                <w:rFonts w:ascii="Times New Roman" w:hAnsi="Times New Roman" w:cs="Times New Roman"/>
                <w:sz w:val="20"/>
                <w:szCs w:val="20"/>
              </w:rPr>
              <w:t>(1,686)</w:t>
            </w:r>
          </w:p>
        </w:tc>
        <w:tc>
          <w:tcPr>
            <w:tcW w:w="2093" w:type="dxa"/>
            <w:tcBorders>
              <w:bottom w:val="single" w:sz="4" w:space="0" w:color="auto"/>
            </w:tcBorders>
          </w:tcPr>
          <w:p w:rsidR="008D263D" w:rsidRPr="00976973" w:rsidRDefault="008D263D" w:rsidP="00464C02">
            <w:pPr>
              <w:spacing w:after="0"/>
              <w:jc w:val="center"/>
              <w:rPr>
                <w:rFonts w:ascii="Times New Roman" w:hAnsi="Times New Roman" w:cs="Times New Roman"/>
                <w:sz w:val="20"/>
                <w:szCs w:val="20"/>
              </w:rPr>
            </w:pPr>
            <w:r w:rsidRPr="00976973">
              <w:rPr>
                <w:rFonts w:ascii="Times New Roman" w:hAnsi="Times New Roman" w:cs="Times New Roman"/>
                <w:sz w:val="20"/>
                <w:szCs w:val="20"/>
              </w:rPr>
              <w:t>3,916</w:t>
            </w:r>
          </w:p>
          <w:p w:rsidR="008D263D" w:rsidRPr="00976973" w:rsidRDefault="008D263D" w:rsidP="00464C02">
            <w:pPr>
              <w:spacing w:after="0"/>
              <w:jc w:val="center"/>
              <w:rPr>
                <w:rFonts w:ascii="Times New Roman" w:hAnsi="Times New Roman" w:cs="Times New Roman"/>
                <w:sz w:val="20"/>
                <w:szCs w:val="20"/>
              </w:rPr>
            </w:pPr>
            <w:r w:rsidRPr="00976973">
              <w:rPr>
                <w:rFonts w:ascii="Times New Roman" w:hAnsi="Times New Roman" w:cs="Times New Roman"/>
                <w:sz w:val="20"/>
                <w:szCs w:val="20"/>
              </w:rPr>
              <w:t>(2,566)</w:t>
            </w:r>
          </w:p>
        </w:tc>
        <w:tc>
          <w:tcPr>
            <w:tcW w:w="1869" w:type="dxa"/>
            <w:tcBorders>
              <w:bottom w:val="single" w:sz="4" w:space="0" w:color="auto"/>
            </w:tcBorders>
          </w:tcPr>
          <w:p w:rsidR="008D263D" w:rsidRPr="00976973" w:rsidRDefault="008D263D" w:rsidP="00464C02">
            <w:pPr>
              <w:spacing w:after="0"/>
              <w:jc w:val="center"/>
              <w:rPr>
                <w:rFonts w:ascii="Times New Roman" w:hAnsi="Times New Roman" w:cs="Times New Roman"/>
                <w:sz w:val="20"/>
                <w:szCs w:val="20"/>
              </w:rPr>
            </w:pPr>
          </w:p>
        </w:tc>
      </w:tr>
    </w:tbl>
    <w:p w:rsidR="00986D46" w:rsidRPr="00464C02" w:rsidRDefault="00E56CF9" w:rsidP="00E56CF9">
      <w:pPr>
        <w:spacing w:after="0"/>
        <w:rPr>
          <w:rFonts w:ascii="Times New Roman" w:eastAsiaTheme="minorEastAsia" w:hAnsi="Times New Roman" w:cs="Times New Roman"/>
          <w:color w:val="000000"/>
          <w:sz w:val="24"/>
          <w:szCs w:val="24"/>
        </w:rPr>
      </w:pPr>
      <w:r w:rsidRPr="00E56CF9">
        <w:rPr>
          <w:rFonts w:ascii="Times New Roman" w:eastAsiaTheme="minorEastAsia" w:hAnsi="Times New Roman" w:cs="Times New Roman"/>
          <w:color w:val="000000"/>
          <w:sz w:val="20"/>
          <w:szCs w:val="24"/>
        </w:rPr>
        <w:t>Fonte: elaboração própria. Nota: De</w:t>
      </w:r>
      <w:r w:rsidR="00464C02">
        <w:rPr>
          <w:rFonts w:ascii="Times New Roman" w:eastAsiaTheme="minorEastAsia" w:hAnsi="Times New Roman" w:cs="Times New Roman"/>
          <w:color w:val="000000"/>
          <w:sz w:val="20"/>
          <w:szCs w:val="24"/>
        </w:rPr>
        <w:t xml:space="preserve">svio-padrão entre parênteses; </w:t>
      </w:r>
      <w:r w:rsidRPr="00E56CF9">
        <w:rPr>
          <w:rFonts w:ascii="Times New Roman" w:eastAsiaTheme="minorEastAsia" w:hAnsi="Times New Roman" w:cs="Times New Roman"/>
          <w:color w:val="000000"/>
          <w:sz w:val="20"/>
          <w:szCs w:val="24"/>
        </w:rPr>
        <w:t>(**)</w:t>
      </w:r>
      <w:r w:rsidR="00464C02">
        <w:rPr>
          <w:rFonts w:ascii="Times New Roman" w:eastAsiaTheme="minorEastAsia" w:hAnsi="Times New Roman" w:cs="Times New Roman"/>
          <w:color w:val="000000"/>
          <w:sz w:val="20"/>
          <w:szCs w:val="24"/>
        </w:rPr>
        <w:t xml:space="preserve"> coeficiente significante a 1%; </w:t>
      </w:r>
      <w:r w:rsidR="004215B5" w:rsidRPr="00E56CF9">
        <w:rPr>
          <w:rFonts w:ascii="Times New Roman" w:eastAsiaTheme="minorEastAsia" w:hAnsi="Times New Roman" w:cs="Times New Roman"/>
          <w:color w:val="000000"/>
          <w:sz w:val="20"/>
          <w:szCs w:val="24"/>
        </w:rPr>
        <w:t>(</w:t>
      </w:r>
      <w:r w:rsidR="004215B5">
        <w:rPr>
          <w:rFonts w:ascii="Times New Roman" w:eastAsiaTheme="minorEastAsia" w:hAnsi="Times New Roman" w:cs="Times New Roman"/>
          <w:color w:val="000000"/>
          <w:sz w:val="20"/>
          <w:szCs w:val="24"/>
        </w:rPr>
        <w:t>*</w:t>
      </w:r>
      <w:r w:rsidR="004215B5" w:rsidRPr="00E56CF9">
        <w:rPr>
          <w:rFonts w:ascii="Times New Roman" w:eastAsiaTheme="minorEastAsia" w:hAnsi="Times New Roman" w:cs="Times New Roman"/>
          <w:color w:val="000000"/>
          <w:sz w:val="20"/>
          <w:szCs w:val="24"/>
        </w:rPr>
        <w:t>)</w:t>
      </w:r>
      <w:r w:rsidR="004215B5">
        <w:rPr>
          <w:rFonts w:ascii="Times New Roman" w:eastAsiaTheme="minorEastAsia" w:hAnsi="Times New Roman" w:cs="Times New Roman"/>
          <w:color w:val="000000"/>
          <w:sz w:val="20"/>
          <w:szCs w:val="24"/>
        </w:rPr>
        <w:t xml:space="preserve"> coeficiente significante a 5%</w:t>
      </w:r>
      <w:r w:rsidR="00464C02" w:rsidRPr="00464C02">
        <w:rPr>
          <w:rFonts w:ascii="Times New Roman" w:hAnsi="Times New Roman" w:cs="Times New Roman"/>
          <w:sz w:val="20"/>
        </w:rPr>
        <w:t>.</w:t>
      </w:r>
    </w:p>
    <w:p w:rsidR="00CC6DF6" w:rsidRDefault="00CC6DF6" w:rsidP="00CC6DF6">
      <w:pPr>
        <w:tabs>
          <w:tab w:val="left" w:pos="6480"/>
        </w:tabs>
        <w:spacing w:after="0" w:line="240" w:lineRule="auto"/>
        <w:jc w:val="both"/>
        <w:rPr>
          <w:rFonts w:ascii="Times New Roman" w:eastAsiaTheme="minorEastAsia" w:hAnsi="Times New Roman" w:cs="Times New Roman"/>
          <w:color w:val="000000"/>
          <w:sz w:val="24"/>
          <w:szCs w:val="24"/>
        </w:rPr>
      </w:pPr>
    </w:p>
    <w:p w:rsidR="0097380B" w:rsidRDefault="0097380B" w:rsidP="0097380B">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O primeiro ponto a notar é que as estimativas convergem em todos os níveis, mostrando as consistências dos modelos. As distribuições de durações de preços extraídas dos dados agregados se conformam fortemente com a distribuição empírica. No caso de oito setores, único que é possível comparação direta dos resultados com Carvalho e </w:t>
      </w:r>
      <w:proofErr w:type="spellStart"/>
      <w:r>
        <w:rPr>
          <w:rFonts w:ascii="Times New Roman" w:eastAsiaTheme="minorEastAsia" w:hAnsi="Times New Roman" w:cs="Times New Roman"/>
          <w:color w:val="000000"/>
          <w:sz w:val="24"/>
          <w:szCs w:val="24"/>
        </w:rPr>
        <w:t>Dam</w:t>
      </w:r>
      <w:proofErr w:type="spellEnd"/>
      <w:r>
        <w:rPr>
          <w:rFonts w:ascii="Times New Roman" w:eastAsiaTheme="minorEastAsia" w:hAnsi="Times New Roman" w:cs="Times New Roman"/>
          <w:color w:val="000000"/>
          <w:sz w:val="24"/>
          <w:szCs w:val="24"/>
        </w:rPr>
        <w:t xml:space="preserve"> (2009, 2010), para os Estados Unidos, verifica-se uma correlação de 0,85, sendo que aqui se usou simplesmente máxima verossimilhança, enquanto aqueles autores usaram a metodologia Bayesiana. </w:t>
      </w:r>
    </w:p>
    <w:p w:rsidR="0097380B" w:rsidRDefault="0097380B" w:rsidP="0097380B">
      <w:pPr>
        <w:spacing w:after="0" w:line="240" w:lineRule="auto"/>
        <w:jc w:val="both"/>
        <w:rPr>
          <w:rFonts w:ascii="Times New Roman" w:eastAsiaTheme="minorEastAsia" w:hAnsi="Times New Roman" w:cs="Times New Roman"/>
          <w:color w:val="000000"/>
          <w:sz w:val="24"/>
          <w:szCs w:val="24"/>
        </w:rPr>
      </w:pPr>
    </w:p>
    <w:p w:rsidR="0097380B" w:rsidRDefault="0097380B" w:rsidP="0097380B">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Outro ponto importante é a qualidade dos ajustamentos, decorrente, decerto, de se ter aplicado, neste trabalho, os componentes não observados das séries o que</w:t>
      </w:r>
      <w:r w:rsidR="00EA3D96">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concorda com </w:t>
      </w:r>
      <w:proofErr w:type="spellStart"/>
      <w:r>
        <w:rPr>
          <w:rFonts w:ascii="Times New Roman" w:eastAsiaTheme="minorEastAsia" w:hAnsi="Times New Roman" w:cs="Times New Roman"/>
          <w:color w:val="000000"/>
          <w:sz w:val="24"/>
          <w:szCs w:val="24"/>
        </w:rPr>
        <w:t>Commandeur</w:t>
      </w:r>
      <w:proofErr w:type="spellEnd"/>
      <w:r>
        <w:rPr>
          <w:rFonts w:ascii="Times New Roman" w:eastAsiaTheme="minorEastAsia" w:hAnsi="Times New Roman" w:cs="Times New Roman"/>
          <w:color w:val="000000"/>
          <w:sz w:val="24"/>
          <w:szCs w:val="24"/>
        </w:rPr>
        <w:t xml:space="preserve"> e Koopmans (2007) quando dizem que as propriedades dinâmicas das séries não podem ser observadas diretamente dos dados, e com </w:t>
      </w:r>
      <w:proofErr w:type="spellStart"/>
      <w:r>
        <w:rPr>
          <w:rFonts w:ascii="Times New Roman" w:eastAsiaTheme="minorEastAsia" w:hAnsi="Times New Roman" w:cs="Times New Roman"/>
          <w:color w:val="000000"/>
          <w:sz w:val="24"/>
          <w:szCs w:val="24"/>
        </w:rPr>
        <w:t>Kichian</w:t>
      </w:r>
      <w:proofErr w:type="spellEnd"/>
      <w:r>
        <w:rPr>
          <w:rFonts w:ascii="Times New Roman" w:eastAsiaTheme="minorEastAsia" w:hAnsi="Times New Roman" w:cs="Times New Roman"/>
          <w:color w:val="000000"/>
          <w:sz w:val="24"/>
          <w:szCs w:val="24"/>
        </w:rPr>
        <w:t xml:space="preserve"> (2009), segundo quem o componente não observado de uma série representa a sua dinâmica fundamental.  </w:t>
      </w:r>
    </w:p>
    <w:p w:rsidR="0097380B" w:rsidRDefault="0097380B" w:rsidP="0097380B">
      <w:pPr>
        <w:spacing w:after="0" w:line="240" w:lineRule="auto"/>
        <w:jc w:val="both"/>
        <w:rPr>
          <w:rFonts w:ascii="Times New Roman" w:eastAsiaTheme="minorEastAsia" w:hAnsi="Times New Roman" w:cs="Times New Roman"/>
          <w:color w:val="000000"/>
          <w:sz w:val="24"/>
          <w:szCs w:val="24"/>
        </w:rPr>
      </w:pPr>
    </w:p>
    <w:p w:rsidR="0097380B" w:rsidRDefault="0097380B" w:rsidP="0097380B">
      <w:pPr>
        <w:tabs>
          <w:tab w:val="left" w:pos="6480"/>
        </w:tabs>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Considerando-se, ainda, a estimação com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trimestres, como dito antes</w:t>
      </w:r>
      <w:r w:rsidR="00EA3D96">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a única comparável, observa-se que 28% dos preços duram um trimestre e 46% duram dois trimestres, ou seja, 46% das firmas mudam os preços pelo menos uma vez ao ano. Em Carvalho e </w:t>
      </w:r>
      <w:proofErr w:type="spellStart"/>
      <w:r>
        <w:rPr>
          <w:rFonts w:ascii="Times New Roman" w:eastAsiaTheme="minorEastAsia" w:hAnsi="Times New Roman" w:cs="Times New Roman"/>
          <w:color w:val="000000"/>
          <w:sz w:val="24"/>
          <w:szCs w:val="24"/>
        </w:rPr>
        <w:t>Dam</w:t>
      </w:r>
      <w:proofErr w:type="spellEnd"/>
      <w:r>
        <w:rPr>
          <w:rFonts w:ascii="Times New Roman" w:eastAsiaTheme="minorEastAsia" w:hAnsi="Times New Roman" w:cs="Times New Roman"/>
          <w:color w:val="000000"/>
          <w:sz w:val="24"/>
          <w:szCs w:val="24"/>
        </w:rPr>
        <w:t xml:space="preserve"> (2009, 2010) são respectivamente, 28% e 43%. Essa proximidade dos resultados confirma o que foi encontrado no exercício Monte Carlo, isto é, a semelhança entre as estruturas de preços do Brasil e dos Estados Unidos. </w:t>
      </w:r>
    </w:p>
    <w:p w:rsidR="0097380B" w:rsidRDefault="0097380B" w:rsidP="00CC6DF6">
      <w:pPr>
        <w:tabs>
          <w:tab w:val="left" w:pos="6480"/>
        </w:tabs>
        <w:spacing w:after="0" w:line="240" w:lineRule="auto"/>
        <w:jc w:val="both"/>
        <w:rPr>
          <w:rFonts w:ascii="Times New Roman" w:eastAsiaTheme="minorEastAsia" w:hAnsi="Times New Roman" w:cs="Times New Roman"/>
          <w:color w:val="000000"/>
          <w:sz w:val="24"/>
          <w:szCs w:val="24"/>
        </w:rPr>
      </w:pPr>
    </w:p>
    <w:p w:rsidR="00CC6DF6" w:rsidRDefault="00CC6DF6" w:rsidP="00CC6DF6">
      <w:pPr>
        <w:tabs>
          <w:tab w:val="left" w:pos="6480"/>
        </w:tabs>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Também assim se pode dizer quanto à duração média dos preços, aproximadamente 12 meses, e o desvio padrão que é de, aproximadamente,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meses. O parâmetro </w:t>
      </w:r>
      <m:oMath>
        <m:r>
          <w:rPr>
            <w:rFonts w:ascii="Cambria Math" w:eastAsiaTheme="minorEastAsia" w:hAnsi="Cambria Math" w:cs="Times New Roman"/>
            <w:color w:val="000000"/>
            <w:sz w:val="24"/>
            <w:szCs w:val="24"/>
          </w:rPr>
          <m:t>ζ</m:t>
        </m:r>
      </m:oMath>
      <w:r>
        <w:rPr>
          <w:rFonts w:ascii="Times New Roman" w:eastAsiaTheme="minorEastAsia" w:hAnsi="Times New Roman" w:cs="Times New Roman"/>
          <w:color w:val="000000"/>
          <w:sz w:val="24"/>
          <w:szCs w:val="24"/>
        </w:rPr>
        <w:t xml:space="preserve">, representativo da complementaridade estratégica, se apresentou menor do que </w:t>
      </w:r>
      <w:proofErr w:type="gramStart"/>
      <w:r>
        <w:rPr>
          <w:rFonts w:ascii="Times New Roman" w:eastAsiaTheme="minorEastAsia" w:hAnsi="Times New Roman" w:cs="Times New Roman"/>
          <w:color w:val="000000"/>
          <w:sz w:val="24"/>
          <w:szCs w:val="24"/>
        </w:rPr>
        <w:t>1</w:t>
      </w:r>
      <w:proofErr w:type="gramEnd"/>
      <w:r>
        <w:rPr>
          <w:rFonts w:ascii="Times New Roman" w:eastAsiaTheme="minorEastAsia" w:hAnsi="Times New Roman" w:cs="Times New Roman"/>
          <w:color w:val="000000"/>
          <w:sz w:val="24"/>
          <w:szCs w:val="24"/>
        </w:rPr>
        <w:t xml:space="preserve"> em todos os modelos estimados.</w:t>
      </w:r>
    </w:p>
    <w:p w:rsidR="00CC6DF6" w:rsidRDefault="00CC6DF6" w:rsidP="00CC6DF6">
      <w:pPr>
        <w:spacing w:after="0"/>
        <w:jc w:val="center"/>
        <w:rPr>
          <w:rFonts w:ascii="Times New Roman" w:hAnsi="Times New Roman" w:cs="Times New Roman"/>
          <w:sz w:val="24"/>
          <w:szCs w:val="24"/>
        </w:rPr>
      </w:pPr>
    </w:p>
    <w:p w:rsidR="00CC6DF6" w:rsidRDefault="00876A1A" w:rsidP="00CC6DF6">
      <w:pPr>
        <w:spacing w:after="0" w:line="240" w:lineRule="auto"/>
        <w:jc w:val="both"/>
        <w:rPr>
          <w:rFonts w:ascii="Times New Roman" w:eastAsiaTheme="minorEastAsia" w:hAnsi="Times New Roman" w:cs="Times New Roman"/>
          <w:b/>
          <w:color w:val="000000"/>
          <w:sz w:val="24"/>
          <w:szCs w:val="24"/>
        </w:rPr>
      </w:pPr>
      <w:r>
        <w:rPr>
          <w:rFonts w:ascii="Times New Roman" w:eastAsiaTheme="minorEastAsia" w:hAnsi="Times New Roman" w:cs="Times New Roman"/>
          <w:b/>
          <w:color w:val="000000"/>
          <w:sz w:val="24"/>
          <w:szCs w:val="24"/>
        </w:rPr>
        <w:t>4.</w:t>
      </w:r>
      <w:r w:rsidR="00723E70">
        <w:rPr>
          <w:rFonts w:ascii="Times New Roman" w:eastAsiaTheme="minorEastAsia" w:hAnsi="Times New Roman" w:cs="Times New Roman"/>
          <w:b/>
          <w:color w:val="000000"/>
          <w:sz w:val="24"/>
          <w:szCs w:val="24"/>
        </w:rPr>
        <w:t>2</w:t>
      </w:r>
      <w:r>
        <w:rPr>
          <w:rFonts w:ascii="Times New Roman" w:eastAsiaTheme="minorEastAsia" w:hAnsi="Times New Roman" w:cs="Times New Roman"/>
          <w:b/>
          <w:color w:val="000000"/>
          <w:sz w:val="24"/>
          <w:szCs w:val="24"/>
        </w:rPr>
        <w:t>.</w:t>
      </w:r>
      <w:r w:rsidR="00CC6DF6" w:rsidRPr="0094763D">
        <w:rPr>
          <w:rFonts w:ascii="Times New Roman" w:eastAsiaTheme="minorEastAsia" w:hAnsi="Times New Roman" w:cs="Times New Roman"/>
          <w:b/>
          <w:color w:val="000000"/>
          <w:sz w:val="24"/>
          <w:szCs w:val="24"/>
        </w:rPr>
        <w:t xml:space="preserve">  Comparação Entre os Modelos Heterogêneo e Homogêneo</w:t>
      </w:r>
    </w:p>
    <w:p w:rsidR="00CC6DF6" w:rsidRPr="0094763D" w:rsidRDefault="00CC6DF6" w:rsidP="00CC6DF6">
      <w:pPr>
        <w:spacing w:after="0" w:line="240" w:lineRule="auto"/>
        <w:jc w:val="both"/>
        <w:rPr>
          <w:rFonts w:ascii="Times New Roman" w:eastAsiaTheme="minorEastAsia" w:hAnsi="Times New Roman" w:cs="Times New Roman"/>
          <w:b/>
          <w:color w:val="000000"/>
          <w:sz w:val="24"/>
          <w:szCs w:val="24"/>
        </w:rPr>
      </w:pPr>
    </w:p>
    <w:p w:rsidR="00CC6DF6" w:rsidRDefault="00CC6DF6" w:rsidP="00CC6DF6">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Para poupar espaço, só é apresentado aqui o modelo homogêneo que caracteriza uma economia com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 na qual a velocidade de ajustamento de preços é a mesma para todos eles. O objetivo neste item é destacar as vantagens do modelo heterogêneo sobre o modelo homogêneo no que concerne às suas implicações para as dinâmicas do produto e da inflação.</w:t>
      </w:r>
    </w:p>
    <w:p w:rsidR="00CC6DF6" w:rsidRDefault="00CC6DF6" w:rsidP="00464C02">
      <w:pPr>
        <w:spacing w:after="0"/>
        <w:rPr>
          <w:rFonts w:ascii="Times New Roman" w:hAnsi="Times New Roman" w:cs="Times New Roman"/>
          <w:sz w:val="24"/>
          <w:szCs w:val="24"/>
        </w:rPr>
      </w:pPr>
    </w:p>
    <w:p w:rsidR="002B1B42" w:rsidRDefault="002B1B42" w:rsidP="002B1B42">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Antes</w:t>
      </w:r>
      <w:r w:rsidR="00464C02">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porém, uma rápida visualização da estimativa no caso homogêneo com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 </w:t>
      </w:r>
      <w:r w:rsidR="00A22C99">
        <w:rPr>
          <w:rFonts w:ascii="Times New Roman" w:eastAsiaTheme="minorEastAsia" w:hAnsi="Times New Roman" w:cs="Times New Roman"/>
          <w:color w:val="000000"/>
          <w:sz w:val="24"/>
          <w:szCs w:val="24"/>
        </w:rPr>
        <w:t xml:space="preserve">(tabela 2) </w:t>
      </w:r>
      <w:r>
        <w:rPr>
          <w:rFonts w:ascii="Times New Roman" w:eastAsiaTheme="minorEastAsia" w:hAnsi="Times New Roman" w:cs="Times New Roman"/>
          <w:color w:val="000000"/>
          <w:sz w:val="24"/>
          <w:szCs w:val="24"/>
        </w:rPr>
        <w:t xml:space="preserve">em  que se observam todos os parâmetros fortemente significantes do ponto de vista estatístico, com exceção, apenas, da constante do processo estocástico gerador do choque nominal. Nota-se, ainda, que </w:t>
      </w:r>
      <m:oMath>
        <m:r>
          <w:rPr>
            <w:rFonts w:ascii="Cambria Math" w:eastAsiaTheme="minorEastAsia" w:hAnsi="Cambria Math" w:cs="Times New Roman"/>
            <w:color w:val="000000"/>
            <w:sz w:val="24"/>
            <w:szCs w:val="24"/>
          </w:rPr>
          <m:t>ζ &lt; 1</m:t>
        </m:r>
      </m:oMath>
      <w:r>
        <w:rPr>
          <w:rFonts w:ascii="Times New Roman" w:eastAsiaTheme="minorEastAsia" w:hAnsi="Times New Roman" w:cs="Times New Roman"/>
          <w:color w:val="000000"/>
          <w:sz w:val="24"/>
          <w:szCs w:val="24"/>
        </w:rPr>
        <w:t xml:space="preserve">, implicando complementaridade estratégica, isto é, nas decisões sobre ajustamentos de preços as firmas interagem e está presente, portanto, o multiplicador de contratos. </w:t>
      </w:r>
    </w:p>
    <w:p w:rsidR="00363CC7" w:rsidRDefault="00363CC7" w:rsidP="004F0434">
      <w:pPr>
        <w:spacing w:after="0" w:line="240" w:lineRule="auto"/>
        <w:jc w:val="both"/>
        <w:rPr>
          <w:rFonts w:ascii="Times New Roman" w:eastAsiaTheme="minorEastAsia" w:hAnsi="Times New Roman" w:cs="Times New Roman"/>
          <w:color w:val="000000"/>
          <w:sz w:val="24"/>
          <w:szCs w:val="24"/>
        </w:rPr>
      </w:pPr>
    </w:p>
    <w:p w:rsidR="004F0434" w:rsidRDefault="004F0434" w:rsidP="004F0434">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estratégia usada aqui é comparar entre si os gráficos das funções impulso resposta, dois a dois, para o mesmo numero de setores em cada modelo. Por exemplo, seja uma economia com </w:t>
      </w:r>
      <w:proofErr w:type="gramStart"/>
      <w:r>
        <w:rPr>
          <w:rFonts w:ascii="Times New Roman" w:eastAsiaTheme="minorEastAsia" w:hAnsi="Times New Roman" w:cs="Times New Roman"/>
          <w:color w:val="000000"/>
          <w:sz w:val="24"/>
          <w:szCs w:val="24"/>
        </w:rPr>
        <w:t>6</w:t>
      </w:r>
      <w:proofErr w:type="gramEnd"/>
      <w:r>
        <w:rPr>
          <w:rFonts w:ascii="Times New Roman" w:eastAsiaTheme="minorEastAsia" w:hAnsi="Times New Roman" w:cs="Times New Roman"/>
          <w:color w:val="000000"/>
          <w:sz w:val="24"/>
          <w:szCs w:val="24"/>
        </w:rPr>
        <w:t xml:space="preserve"> setores; nesse caso, comparam-se as funções impulso resposta do modelo em que as velocidades de ajustamentos de preços são diferentes (versão heterogênea) com as funções impulso de uma economia, também de 6 setores, em que  os ajustamentos de preços são uniformes, isto é, uma economia homogênea.</w:t>
      </w:r>
    </w:p>
    <w:p w:rsidR="006B7DF2" w:rsidRDefault="006B7DF2" w:rsidP="004D5AB9">
      <w:pPr>
        <w:spacing w:after="0" w:line="240" w:lineRule="auto"/>
        <w:jc w:val="both"/>
        <w:rPr>
          <w:rFonts w:ascii="Times New Roman" w:eastAsiaTheme="minorEastAsia" w:hAnsi="Times New Roman" w:cs="Times New Roman"/>
          <w:color w:val="000000"/>
          <w:sz w:val="24"/>
          <w:szCs w:val="24"/>
        </w:rPr>
      </w:pPr>
    </w:p>
    <w:p w:rsidR="004D5AB9" w:rsidRDefault="00A22C99" w:rsidP="004D5AB9">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w:t>
      </w:r>
      <w:r w:rsidR="0060234F">
        <w:rPr>
          <w:rFonts w:ascii="Times New Roman" w:eastAsiaTheme="minorEastAsia" w:hAnsi="Times New Roman" w:cs="Times New Roman"/>
          <w:color w:val="000000"/>
          <w:sz w:val="24"/>
          <w:szCs w:val="24"/>
        </w:rPr>
        <w:t xml:space="preserve">s </w:t>
      </w:r>
      <w:r>
        <w:rPr>
          <w:rFonts w:ascii="Times New Roman" w:eastAsiaTheme="minorEastAsia" w:hAnsi="Times New Roman" w:cs="Times New Roman"/>
          <w:color w:val="000000"/>
          <w:sz w:val="24"/>
          <w:szCs w:val="24"/>
        </w:rPr>
        <w:t>figura</w:t>
      </w:r>
      <w:r w:rsidR="0060234F">
        <w:rPr>
          <w:rFonts w:ascii="Times New Roman" w:eastAsiaTheme="minorEastAsia" w:hAnsi="Times New Roman" w:cs="Times New Roman"/>
          <w:color w:val="000000"/>
          <w:sz w:val="24"/>
          <w:szCs w:val="24"/>
        </w:rPr>
        <w:t xml:space="preserve">s </w:t>
      </w:r>
      <w:r>
        <w:rPr>
          <w:rFonts w:ascii="Times New Roman" w:eastAsiaTheme="minorEastAsia" w:hAnsi="Times New Roman" w:cs="Times New Roman"/>
          <w:color w:val="000000"/>
          <w:sz w:val="24"/>
          <w:szCs w:val="24"/>
        </w:rPr>
        <w:t>5</w:t>
      </w:r>
      <w:r w:rsidR="0060234F">
        <w:rPr>
          <w:rFonts w:ascii="Times New Roman" w:eastAsiaTheme="minorEastAsia" w:hAnsi="Times New Roman" w:cs="Times New Roman"/>
          <w:color w:val="000000"/>
          <w:sz w:val="24"/>
          <w:szCs w:val="24"/>
        </w:rPr>
        <w:t xml:space="preserve"> a </w:t>
      </w:r>
      <w:r>
        <w:rPr>
          <w:rFonts w:ascii="Times New Roman" w:eastAsiaTheme="minorEastAsia" w:hAnsi="Times New Roman" w:cs="Times New Roman"/>
          <w:color w:val="000000"/>
          <w:sz w:val="24"/>
          <w:szCs w:val="24"/>
        </w:rPr>
        <w:t>7, com painéis</w:t>
      </w:r>
      <w:r w:rsidR="0060234F">
        <w:rPr>
          <w:rFonts w:ascii="Times New Roman" w:eastAsiaTheme="minorEastAsia" w:hAnsi="Times New Roman" w:cs="Times New Roman"/>
          <w:color w:val="000000"/>
          <w:sz w:val="24"/>
          <w:szCs w:val="24"/>
        </w:rPr>
        <w:t xml:space="preserve"> (a) e (b), contam a história dos efeitos dos choques nominais sobre o produto e a inflação, e os seus graus de persistência, no Brasil, no período 1996:1 a 2015:4.</w:t>
      </w:r>
      <w:r w:rsidR="00EA3D96">
        <w:rPr>
          <w:rFonts w:ascii="Times New Roman" w:eastAsiaTheme="minorEastAsia" w:hAnsi="Times New Roman" w:cs="Times New Roman"/>
          <w:color w:val="000000"/>
          <w:sz w:val="24"/>
          <w:szCs w:val="24"/>
        </w:rPr>
        <w:t xml:space="preserve"> </w:t>
      </w:r>
      <w:r w:rsidR="004D5AB9">
        <w:rPr>
          <w:rFonts w:ascii="Times New Roman" w:eastAsiaTheme="minorEastAsia" w:hAnsi="Times New Roman" w:cs="Times New Roman"/>
          <w:color w:val="000000"/>
          <w:sz w:val="24"/>
          <w:szCs w:val="24"/>
        </w:rPr>
        <w:t>Do ponto de vista do produto, a comparação entre as versões homogênea e heterogênea pare</w:t>
      </w:r>
      <w:r w:rsidR="004D7FF7">
        <w:rPr>
          <w:rFonts w:ascii="Times New Roman" w:eastAsiaTheme="minorEastAsia" w:hAnsi="Times New Roman" w:cs="Times New Roman"/>
          <w:color w:val="000000"/>
          <w:sz w:val="24"/>
          <w:szCs w:val="24"/>
        </w:rPr>
        <w:t xml:space="preserve">ce revelar o esperado em </w:t>
      </w:r>
      <w:r w:rsidR="00441F53">
        <w:rPr>
          <w:rFonts w:ascii="Times New Roman" w:eastAsiaTheme="minorEastAsia" w:hAnsi="Times New Roman" w:cs="Times New Roman"/>
          <w:color w:val="000000"/>
          <w:sz w:val="24"/>
          <w:szCs w:val="24"/>
        </w:rPr>
        <w:t>consequ</w:t>
      </w:r>
      <w:r w:rsidR="00EA3D96">
        <w:rPr>
          <w:rFonts w:ascii="Times New Roman" w:eastAsiaTheme="minorEastAsia" w:hAnsi="Times New Roman" w:cs="Times New Roman"/>
          <w:color w:val="000000"/>
          <w:sz w:val="24"/>
          <w:szCs w:val="24"/>
        </w:rPr>
        <w:t>ência</w:t>
      </w:r>
      <w:r w:rsidR="004D5AB9">
        <w:rPr>
          <w:rFonts w:ascii="Times New Roman" w:eastAsiaTheme="minorEastAsia" w:hAnsi="Times New Roman" w:cs="Times New Roman"/>
          <w:color w:val="000000"/>
          <w:sz w:val="24"/>
          <w:szCs w:val="24"/>
        </w:rPr>
        <w:t xml:space="preserve"> das teorias discut</w:t>
      </w:r>
      <w:r w:rsidR="00CC6DF6">
        <w:rPr>
          <w:rFonts w:ascii="Times New Roman" w:eastAsiaTheme="minorEastAsia" w:hAnsi="Times New Roman" w:cs="Times New Roman"/>
          <w:color w:val="000000"/>
          <w:sz w:val="24"/>
          <w:szCs w:val="24"/>
        </w:rPr>
        <w:t xml:space="preserve">idas ao longo deste trabalho. </w:t>
      </w:r>
    </w:p>
    <w:p w:rsidR="00C13B2C" w:rsidRDefault="00C13B2C" w:rsidP="004D5AB9">
      <w:pPr>
        <w:spacing w:after="0" w:line="240" w:lineRule="auto"/>
        <w:jc w:val="both"/>
        <w:rPr>
          <w:rFonts w:ascii="Times New Roman" w:eastAsiaTheme="minorEastAsia" w:hAnsi="Times New Roman" w:cs="Times New Roman"/>
          <w:color w:val="000000"/>
          <w:sz w:val="24"/>
          <w:szCs w:val="24"/>
        </w:rPr>
      </w:pPr>
    </w:p>
    <w:p w:rsidR="00C13B2C" w:rsidRDefault="00C13B2C" w:rsidP="00C13B2C">
      <w:pPr>
        <w:jc w:val="both"/>
        <w:rPr>
          <w:rFonts w:ascii="Times New Roman" w:hAnsi="Times New Roman" w:cs="Times New Roman"/>
          <w:sz w:val="24"/>
          <w:szCs w:val="24"/>
        </w:rPr>
      </w:pPr>
      <w:r w:rsidRPr="00987625">
        <w:rPr>
          <w:rFonts w:ascii="Times New Roman" w:hAnsi="Times New Roman" w:cs="Times New Roman"/>
          <w:sz w:val="24"/>
          <w:szCs w:val="24"/>
        </w:rPr>
        <w:t xml:space="preserve">Em todos os gráficos que refletem números de setores menores do que </w:t>
      </w:r>
      <w:proofErr w:type="gramStart"/>
      <w:r w:rsidRPr="00987625">
        <w:rPr>
          <w:rFonts w:ascii="Times New Roman" w:hAnsi="Times New Roman" w:cs="Times New Roman"/>
          <w:sz w:val="24"/>
          <w:szCs w:val="24"/>
        </w:rPr>
        <w:t>8</w:t>
      </w:r>
      <w:proofErr w:type="gramEnd"/>
      <w:r w:rsidRPr="00987625">
        <w:rPr>
          <w:rFonts w:ascii="Times New Roman" w:hAnsi="Times New Roman" w:cs="Times New Roman"/>
          <w:sz w:val="24"/>
          <w:szCs w:val="24"/>
        </w:rPr>
        <w:t xml:space="preserve">, o choque </w:t>
      </w:r>
      <w:r>
        <w:rPr>
          <w:rFonts w:ascii="Times New Roman" w:hAnsi="Times New Roman" w:cs="Times New Roman"/>
          <w:sz w:val="24"/>
          <w:szCs w:val="24"/>
        </w:rPr>
        <w:t>n</w:t>
      </w:r>
      <w:r w:rsidRPr="00987625">
        <w:rPr>
          <w:rFonts w:ascii="Times New Roman" w:hAnsi="Times New Roman" w:cs="Times New Roman"/>
          <w:sz w:val="24"/>
          <w:szCs w:val="24"/>
        </w:rPr>
        <w:t>ominal faz o produto real crescer por 2, no máximo 3 trimestres  e depois mantém uma trajetória constante que vai além de 32 trimestres</w:t>
      </w:r>
      <w:r>
        <w:rPr>
          <w:rFonts w:ascii="Times New Roman" w:hAnsi="Times New Roman" w:cs="Times New Roman"/>
          <w:sz w:val="24"/>
          <w:szCs w:val="24"/>
        </w:rPr>
        <w:t xml:space="preserve">. Nota-se que o maior valor de </w:t>
      </w:r>
      <m:oMath>
        <m:r>
          <w:rPr>
            <w:rFonts w:ascii="Cambria Math" w:hAnsi="Cambria Math" w:cs="Times New Roman"/>
            <w:sz w:val="24"/>
            <w:szCs w:val="24"/>
          </w:rPr>
          <m:t>ζ</m:t>
        </m:r>
      </m:oMath>
      <w:r>
        <w:rPr>
          <w:rFonts w:ascii="Times New Roman" w:hAnsi="Times New Roman" w:cs="Times New Roman"/>
          <w:sz w:val="24"/>
          <w:szCs w:val="24"/>
        </w:rPr>
        <w:t xml:space="preserve">, a complementaridade estratégica, está associado à estimação </w:t>
      </w:r>
      <w:r>
        <w:rPr>
          <w:rFonts w:ascii="Times New Roman" w:hAnsi="Times New Roman" w:cs="Times New Roman"/>
          <w:sz w:val="24"/>
          <w:szCs w:val="24"/>
        </w:rPr>
        <w:lastRenderedPageBreak/>
        <w:t xml:space="preserve">com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setores. Esse valor é 0,40, comparado com 0,21 e 0,13, respectivamente nas estimativas com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e 6 setores. Na figura 7, após dois meses de crescimento o produto real declina fortemente embora nunca chegue à sua base anterior. </w:t>
      </w:r>
    </w:p>
    <w:p w:rsidR="0060234F" w:rsidRDefault="00A22C99" w:rsidP="00725F33">
      <w:pPr>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FIGURA 5</w:t>
      </w:r>
      <w:r w:rsidR="00725F33">
        <w:rPr>
          <w:rFonts w:ascii="Times New Roman" w:eastAsiaTheme="minorEastAsia" w:hAnsi="Times New Roman" w:cs="Times New Roman"/>
          <w:color w:val="000000"/>
          <w:sz w:val="24"/>
          <w:szCs w:val="24"/>
        </w:rPr>
        <w:t xml:space="preserve"> – </w:t>
      </w:r>
      <w:r w:rsidR="0060234F">
        <w:rPr>
          <w:rFonts w:ascii="Times New Roman" w:eastAsiaTheme="minorEastAsia" w:hAnsi="Times New Roman" w:cs="Times New Roman"/>
          <w:color w:val="000000"/>
          <w:sz w:val="24"/>
          <w:szCs w:val="24"/>
        </w:rPr>
        <w:t xml:space="preserve">FUNÇÕES IMPULSO RESPOSTA </w:t>
      </w:r>
    </w:p>
    <w:p w:rsidR="0060234F" w:rsidRDefault="0060234F" w:rsidP="0060234F">
      <w:pPr>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Heterogêneo </w:t>
      </w:r>
      <w:proofErr w:type="gramStart"/>
      <w:r>
        <w:rPr>
          <w:rFonts w:ascii="Times New Roman" w:eastAsiaTheme="minorEastAsia" w:hAnsi="Times New Roman" w:cs="Times New Roman"/>
          <w:color w:val="000000"/>
          <w:sz w:val="24"/>
          <w:szCs w:val="24"/>
        </w:rPr>
        <w:t>6</w:t>
      </w:r>
      <w:proofErr w:type="gramEnd"/>
      <w:r>
        <w:rPr>
          <w:rFonts w:ascii="Times New Roman" w:eastAsiaTheme="minorEastAsia" w:hAnsi="Times New Roman" w:cs="Times New Roman"/>
          <w:color w:val="000000"/>
          <w:sz w:val="24"/>
          <w:szCs w:val="24"/>
        </w:rPr>
        <w:t xml:space="preserve"> setores</w:t>
      </w:r>
    </w:p>
    <w:p w:rsidR="0060234F" w:rsidRDefault="004A426E" w:rsidP="00725F33">
      <w:pPr>
        <w:spacing w:after="0"/>
        <w:jc w:val="center"/>
        <w:rPr>
          <w:rFonts w:ascii="Times New Roman" w:eastAsiaTheme="minorEastAsia" w:hAnsi="Times New Roman" w:cs="Times New Roman"/>
          <w:color w:val="000000"/>
          <w:sz w:val="24"/>
          <w:szCs w:val="24"/>
        </w:rPr>
      </w:pPr>
      <w:r w:rsidRPr="00A62AF5">
        <w:rPr>
          <w:rFonts w:ascii="Times New Roman" w:eastAsiaTheme="minorEastAsia" w:hAnsi="Times New Roman" w:cs="Times New Roman"/>
          <w:noProof/>
          <w:color w:val="000000"/>
          <w:sz w:val="24"/>
          <w:szCs w:val="24"/>
          <w:lang w:eastAsia="pt-BR"/>
        </w:rPr>
        <w:drawing>
          <wp:inline distT="0" distB="0" distL="0" distR="0">
            <wp:extent cx="6419850" cy="2122596"/>
            <wp:effectExtent l="0" t="0" r="0" b="0"/>
            <wp:docPr id="1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srcRect t="6013" b="10247"/>
                    <a:stretch/>
                  </pic:blipFill>
                  <pic:spPr bwMode="auto">
                    <a:xfrm>
                      <a:off x="0" y="0"/>
                      <a:ext cx="6440409" cy="2129393"/>
                    </a:xfrm>
                    <a:prstGeom prst="rect">
                      <a:avLst/>
                    </a:prstGeom>
                    <a:noFill/>
                    <a:ln>
                      <a:noFill/>
                    </a:ln>
                    <a:extLst>
                      <a:ext uri="{53640926-AAD7-44D8-BBD7-CCE9431645EC}">
                        <a14:shadowObscured xmlns:a14="http://schemas.microsoft.com/office/drawing/2010/main"/>
                      </a:ext>
                    </a:extLst>
                  </pic:spPr>
                </pic:pic>
              </a:graphicData>
            </a:graphic>
          </wp:inline>
        </w:drawing>
      </w:r>
    </w:p>
    <w:p w:rsidR="0060234F" w:rsidRDefault="0060234F" w:rsidP="0060234F">
      <w:pPr>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(b) Homogêneo </w:t>
      </w:r>
      <w:proofErr w:type="gramStart"/>
      <w:r>
        <w:rPr>
          <w:rFonts w:ascii="Times New Roman" w:eastAsiaTheme="minorEastAsia" w:hAnsi="Times New Roman" w:cs="Times New Roman"/>
          <w:color w:val="000000"/>
          <w:sz w:val="24"/>
          <w:szCs w:val="24"/>
        </w:rPr>
        <w:t>6</w:t>
      </w:r>
      <w:proofErr w:type="gramEnd"/>
      <w:r>
        <w:rPr>
          <w:rFonts w:ascii="Times New Roman" w:eastAsiaTheme="minorEastAsia" w:hAnsi="Times New Roman" w:cs="Times New Roman"/>
          <w:color w:val="000000"/>
          <w:sz w:val="24"/>
          <w:szCs w:val="24"/>
        </w:rPr>
        <w:t xml:space="preserve"> setores</w:t>
      </w:r>
    </w:p>
    <w:p w:rsidR="0060234F" w:rsidRDefault="004A426E" w:rsidP="00725F33">
      <w:pPr>
        <w:spacing w:after="0"/>
        <w:jc w:val="center"/>
        <w:rPr>
          <w:rFonts w:ascii="Times New Roman" w:eastAsiaTheme="minorEastAsia" w:hAnsi="Times New Roman" w:cs="Times New Roman"/>
          <w:color w:val="000000"/>
          <w:sz w:val="24"/>
          <w:szCs w:val="24"/>
        </w:rPr>
      </w:pPr>
      <w:r w:rsidRPr="00A62AF5">
        <w:rPr>
          <w:rFonts w:ascii="Times New Roman" w:eastAsiaTheme="minorEastAsia" w:hAnsi="Times New Roman" w:cs="Times New Roman"/>
          <w:noProof/>
          <w:color w:val="000000"/>
          <w:sz w:val="24"/>
          <w:szCs w:val="24"/>
          <w:lang w:eastAsia="pt-BR"/>
        </w:rPr>
        <w:drawing>
          <wp:inline distT="0" distB="0" distL="0" distR="0">
            <wp:extent cx="6417046" cy="1885950"/>
            <wp:effectExtent l="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srcRect t="5071" b="11261"/>
                    <a:stretch/>
                  </pic:blipFill>
                  <pic:spPr bwMode="auto">
                    <a:xfrm>
                      <a:off x="0" y="0"/>
                      <a:ext cx="6422400" cy="1887524"/>
                    </a:xfrm>
                    <a:prstGeom prst="rect">
                      <a:avLst/>
                    </a:prstGeom>
                    <a:noFill/>
                    <a:ln>
                      <a:noFill/>
                    </a:ln>
                    <a:extLst>
                      <a:ext uri="{53640926-AAD7-44D8-BBD7-CCE9431645EC}">
                        <a14:shadowObscured xmlns:a14="http://schemas.microsoft.com/office/drawing/2010/main"/>
                      </a:ext>
                    </a:extLst>
                  </pic:spPr>
                </pic:pic>
              </a:graphicData>
            </a:graphic>
          </wp:inline>
        </w:drawing>
      </w:r>
    </w:p>
    <w:p w:rsidR="00C13B2C" w:rsidRDefault="00C13B2C" w:rsidP="00C13B2C">
      <w:pPr>
        <w:spacing w:after="0" w:line="240" w:lineRule="auto"/>
        <w:jc w:val="center"/>
        <w:rPr>
          <w:rFonts w:ascii="Times New Roman" w:eastAsiaTheme="minorEastAsia" w:hAnsi="Times New Roman" w:cs="Times New Roman"/>
          <w:color w:val="000000"/>
          <w:sz w:val="24"/>
          <w:szCs w:val="24"/>
        </w:rPr>
      </w:pPr>
      <w:r w:rsidRPr="00E56CF9">
        <w:rPr>
          <w:rFonts w:ascii="Times New Roman" w:eastAsiaTheme="minorEastAsia" w:hAnsi="Times New Roman" w:cs="Times New Roman"/>
          <w:color w:val="000000"/>
          <w:sz w:val="20"/>
          <w:szCs w:val="24"/>
        </w:rPr>
        <w:t>Fonte: elaboração própria.</w:t>
      </w:r>
    </w:p>
    <w:p w:rsidR="00CC6DF6" w:rsidRDefault="00CC6DF6" w:rsidP="00CC6DF6">
      <w:pPr>
        <w:spacing w:after="0"/>
        <w:jc w:val="both"/>
        <w:rPr>
          <w:rFonts w:ascii="Times New Roman" w:eastAsiaTheme="minorEastAsia" w:hAnsi="Times New Roman" w:cs="Times New Roman"/>
          <w:color w:val="000000"/>
          <w:sz w:val="24"/>
          <w:szCs w:val="24"/>
        </w:rPr>
      </w:pPr>
    </w:p>
    <w:p w:rsidR="00C13B2C" w:rsidRDefault="00C13B2C" w:rsidP="00C13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Agora, comparando os gráficos da estimação heterogênea com os da estimação homogênea, não há dúvidas de que os primeiros exibem uma persistência incomparavelmente maior do produto, passando de 32 trimestres, incluindo o de oito setores, o único no qual a trajetória do produto sofre declínio. No caso das estimações homogêneas, o máximo que o produto resiste é 12 ou 13 trimestres.</w:t>
      </w:r>
    </w:p>
    <w:p w:rsidR="00C13B2C" w:rsidRDefault="00C13B2C" w:rsidP="00C13B2C">
      <w:pPr>
        <w:spacing w:after="0" w:line="240" w:lineRule="auto"/>
        <w:jc w:val="both"/>
        <w:rPr>
          <w:rFonts w:ascii="Times New Roman" w:hAnsi="Times New Roman" w:cs="Times New Roman"/>
          <w:sz w:val="24"/>
          <w:szCs w:val="24"/>
        </w:rPr>
      </w:pPr>
    </w:p>
    <w:p w:rsidR="00C13B2C" w:rsidRDefault="00C13B2C" w:rsidP="00C13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Já com respeito às funções impulso resposta da inflação, não há clareza definitiva sobre qual apresenta mais persistência, isto é, se as do modelo heterogêneo, ou se do modelo homogêneo. </w:t>
      </w:r>
    </w:p>
    <w:p w:rsidR="00C13B2C" w:rsidRDefault="00C13B2C" w:rsidP="00C13B2C">
      <w:pPr>
        <w:spacing w:after="0" w:line="240" w:lineRule="auto"/>
        <w:jc w:val="both"/>
        <w:rPr>
          <w:rFonts w:ascii="Times New Roman" w:hAnsi="Times New Roman" w:cs="Times New Roman"/>
          <w:sz w:val="24"/>
          <w:szCs w:val="24"/>
        </w:rPr>
      </w:pPr>
    </w:p>
    <w:p w:rsidR="00C13B2C" w:rsidRDefault="00C13B2C" w:rsidP="00C13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se buscar uma melhor aferição desse fenômeno, este trabalho apela para a técnica sugerida por Marques (2004), autor que investiga a estreita relação existente entre persistência e reversão à média. Esse procedimento apresenta algumas vantagens interessantes para se estudar o fenômeno. Primeiro, ele permite um melhor entendimento do que a persistência implica em termos da trajetória de qualquer serie temporal estacionária; segundo, destaca o fato de que para medir persistência é necessário primeiro saber como se mede a média de uma série; terceiro, produz uma medida simples para avaliar a persistência da inflação.</w:t>
      </w:r>
    </w:p>
    <w:p w:rsidR="00CB3F69" w:rsidRDefault="00CB3F69" w:rsidP="00C13B2C">
      <w:pPr>
        <w:spacing w:after="0" w:line="240" w:lineRule="auto"/>
        <w:jc w:val="both"/>
        <w:rPr>
          <w:rFonts w:ascii="Times New Roman" w:hAnsi="Times New Roman" w:cs="Times New Roman"/>
          <w:sz w:val="24"/>
          <w:szCs w:val="24"/>
        </w:rPr>
      </w:pPr>
    </w:p>
    <w:p w:rsidR="00CB3F69" w:rsidRDefault="00CB3F69" w:rsidP="00CB3F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ideia de Marques (2004), a esse respeito, é simples. Suponha a seguinte equação:</w:t>
      </w:r>
    </w:p>
    <w:p w:rsidR="00CB3F69" w:rsidRDefault="00CB3F69" w:rsidP="00CB3F69">
      <w:pPr>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j=1</m:t>
            </m:r>
          </m:sub>
          <m:sup>
            <m:r>
              <w:rPr>
                <w:rFonts w:ascii="Cambria Math" w:hAnsi="Cambria Math" w:cs="Times New Roman"/>
                <w:sz w:val="24"/>
                <w:szCs w:val="24"/>
              </w:rPr>
              <m:t>p-1</m:t>
            </m:r>
          </m:sup>
        </m:sSubSup>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t-j</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ρ-1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-μ</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w:t>
      </w:r>
    </w:p>
    <w:p w:rsidR="00CB3F69" w:rsidRDefault="00CB3F69" w:rsidP="00CB3F6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r>
          <w:rPr>
            <w:rFonts w:ascii="Cambria Math" w:eastAsiaTheme="minorEastAsia" w:hAnsi="Cambria Math" w:cs="Times New Roman"/>
            <w:sz w:val="24"/>
            <w:szCs w:val="24"/>
          </w:rPr>
          <m:t>0 &lt; ρ &lt; 1</m:t>
        </m:r>
      </m:oMath>
      <w:r>
        <w:rPr>
          <w:rFonts w:ascii="Times New Roman" w:eastAsiaTheme="minorEastAsia" w:hAnsi="Times New Roman" w:cs="Times New Roman"/>
          <w:sz w:val="24"/>
          <w:szCs w:val="24"/>
        </w:rPr>
        <w:t xml:space="preserve">. Nessa equação, a presença de reversão à média se expressa em </w:t>
      </w:r>
      <m:oMath>
        <m:d>
          <m:dPr>
            <m:ctrlPr>
              <w:rPr>
                <w:rFonts w:ascii="Cambria Math" w:hAnsi="Cambria Math" w:cs="Times New Roman"/>
                <w:i/>
                <w:sz w:val="24"/>
                <w:szCs w:val="24"/>
              </w:rPr>
            </m:ctrlPr>
          </m:dPr>
          <m:e>
            <m:r>
              <w:rPr>
                <w:rFonts w:ascii="Cambria Math" w:hAnsi="Cambria Math" w:cs="Times New Roman"/>
                <w:sz w:val="24"/>
                <w:szCs w:val="24"/>
              </w:rPr>
              <m:t>ρ-1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-μ</m:t>
            </m:r>
          </m:e>
        </m:d>
      </m:oMath>
      <w:r>
        <w:rPr>
          <w:rFonts w:ascii="Times New Roman" w:eastAsiaTheme="minorEastAsia" w:hAnsi="Times New Roman" w:cs="Times New Roman"/>
          <w:sz w:val="24"/>
          <w:szCs w:val="24"/>
        </w:rPr>
        <w:t>.</w:t>
      </w:r>
    </w:p>
    <w:p w:rsidR="0060234F" w:rsidRDefault="00A22C99" w:rsidP="009A23E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FIGURA 6</w:t>
      </w:r>
      <w:r w:rsidR="00725F33">
        <w:rPr>
          <w:rFonts w:ascii="Times New Roman" w:eastAsiaTheme="minorEastAsia" w:hAnsi="Times New Roman" w:cs="Times New Roman"/>
          <w:color w:val="000000"/>
          <w:sz w:val="24"/>
          <w:szCs w:val="24"/>
        </w:rPr>
        <w:t xml:space="preserve"> – </w:t>
      </w:r>
      <w:r w:rsidR="0060234F">
        <w:rPr>
          <w:rFonts w:ascii="Times New Roman" w:eastAsiaTheme="minorEastAsia" w:hAnsi="Times New Roman" w:cs="Times New Roman"/>
          <w:color w:val="000000"/>
          <w:sz w:val="24"/>
          <w:szCs w:val="24"/>
        </w:rPr>
        <w:t xml:space="preserve">FUNÇÕES IMPULSO RESPOSTA </w:t>
      </w:r>
    </w:p>
    <w:p w:rsidR="0060234F" w:rsidRDefault="002E2F33" w:rsidP="009A23E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Heterogêneo </w:t>
      </w:r>
      <w:proofErr w:type="gramStart"/>
      <w:r>
        <w:rPr>
          <w:rFonts w:ascii="Times New Roman" w:eastAsiaTheme="minorEastAsia" w:hAnsi="Times New Roman" w:cs="Times New Roman"/>
          <w:color w:val="000000"/>
          <w:sz w:val="24"/>
          <w:szCs w:val="24"/>
        </w:rPr>
        <w:t>6</w:t>
      </w:r>
      <w:proofErr w:type="gramEnd"/>
      <w:r w:rsidR="0060234F">
        <w:rPr>
          <w:rFonts w:ascii="Times New Roman" w:eastAsiaTheme="minorEastAsia" w:hAnsi="Times New Roman" w:cs="Times New Roman"/>
          <w:color w:val="000000"/>
          <w:sz w:val="24"/>
          <w:szCs w:val="24"/>
        </w:rPr>
        <w:t xml:space="preserve"> setores</w:t>
      </w:r>
    </w:p>
    <w:p w:rsidR="0060234F" w:rsidRDefault="002E2F33" w:rsidP="009A23ED">
      <w:pPr>
        <w:spacing w:after="0" w:line="240" w:lineRule="auto"/>
        <w:jc w:val="center"/>
        <w:rPr>
          <w:rFonts w:ascii="Times New Roman" w:eastAsiaTheme="minorEastAsia" w:hAnsi="Times New Roman" w:cs="Times New Roman"/>
          <w:color w:val="000000"/>
          <w:sz w:val="24"/>
          <w:szCs w:val="24"/>
        </w:rPr>
      </w:pPr>
      <w:r w:rsidRPr="00A62AF5">
        <w:rPr>
          <w:rFonts w:ascii="Times New Roman" w:eastAsiaTheme="minorEastAsia" w:hAnsi="Times New Roman" w:cs="Times New Roman"/>
          <w:noProof/>
          <w:color w:val="000000"/>
          <w:sz w:val="24"/>
          <w:szCs w:val="24"/>
          <w:lang w:eastAsia="pt-BR"/>
        </w:rPr>
        <w:drawing>
          <wp:inline distT="0" distB="0" distL="0" distR="0">
            <wp:extent cx="6389139" cy="2000250"/>
            <wp:effectExtent l="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srcRect b="11459"/>
                    <a:stretch/>
                  </pic:blipFill>
                  <pic:spPr bwMode="auto">
                    <a:xfrm>
                      <a:off x="0" y="0"/>
                      <a:ext cx="6408000" cy="2006155"/>
                    </a:xfrm>
                    <a:prstGeom prst="rect">
                      <a:avLst/>
                    </a:prstGeom>
                    <a:noFill/>
                    <a:ln>
                      <a:noFill/>
                    </a:ln>
                    <a:extLst>
                      <a:ext uri="{53640926-AAD7-44D8-BBD7-CCE9431645EC}">
                        <a14:shadowObscured xmlns:a14="http://schemas.microsoft.com/office/drawing/2010/main"/>
                      </a:ext>
                    </a:extLst>
                  </pic:spPr>
                </pic:pic>
              </a:graphicData>
            </a:graphic>
          </wp:inline>
        </w:drawing>
      </w:r>
    </w:p>
    <w:p w:rsidR="0060234F" w:rsidRDefault="0060234F" w:rsidP="00687AE6">
      <w:pPr>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(b)Homogêneo</w:t>
      </w:r>
      <w:r w:rsidR="002E2F33">
        <w:rPr>
          <w:rFonts w:ascii="Times New Roman" w:eastAsiaTheme="minorEastAsia" w:hAnsi="Times New Roman" w:cs="Times New Roman"/>
          <w:color w:val="000000"/>
          <w:sz w:val="24"/>
          <w:szCs w:val="24"/>
        </w:rPr>
        <w:t>6</w:t>
      </w:r>
      <w:r>
        <w:rPr>
          <w:rFonts w:ascii="Times New Roman" w:eastAsiaTheme="minorEastAsia" w:hAnsi="Times New Roman" w:cs="Times New Roman"/>
          <w:color w:val="000000"/>
          <w:sz w:val="24"/>
          <w:szCs w:val="24"/>
        </w:rPr>
        <w:t xml:space="preserve"> setores</w:t>
      </w:r>
    </w:p>
    <w:p w:rsidR="0060234F" w:rsidRDefault="002E2F33" w:rsidP="002651E7">
      <w:pPr>
        <w:spacing w:after="0"/>
        <w:jc w:val="center"/>
        <w:rPr>
          <w:rFonts w:ascii="Times New Roman" w:eastAsiaTheme="minorEastAsia" w:hAnsi="Times New Roman" w:cs="Times New Roman"/>
          <w:color w:val="000000"/>
          <w:sz w:val="24"/>
          <w:szCs w:val="24"/>
        </w:rPr>
      </w:pPr>
      <w:r w:rsidRPr="009A23ED">
        <w:rPr>
          <w:rFonts w:ascii="Times New Roman" w:eastAsiaTheme="minorEastAsia" w:hAnsi="Times New Roman" w:cs="Times New Roman"/>
          <w:noProof/>
          <w:color w:val="000000"/>
          <w:sz w:val="24"/>
          <w:szCs w:val="24"/>
          <w:lang w:eastAsia="pt-BR"/>
        </w:rPr>
        <w:drawing>
          <wp:inline distT="0" distB="0" distL="0" distR="0">
            <wp:extent cx="6400800" cy="2019300"/>
            <wp:effectExtent l="0" t="0" r="0" b="0"/>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srcRect b="11034"/>
                    <a:stretch/>
                  </pic:blipFill>
                  <pic:spPr bwMode="auto">
                    <a:xfrm>
                      <a:off x="0" y="0"/>
                      <a:ext cx="6429487" cy="2028350"/>
                    </a:xfrm>
                    <a:prstGeom prst="rect">
                      <a:avLst/>
                    </a:prstGeom>
                    <a:noFill/>
                    <a:ln>
                      <a:noFill/>
                    </a:ln>
                    <a:extLst>
                      <a:ext uri="{53640926-AAD7-44D8-BBD7-CCE9431645EC}">
                        <a14:shadowObscured xmlns:a14="http://schemas.microsoft.com/office/drawing/2010/main"/>
                      </a:ext>
                    </a:extLst>
                  </pic:spPr>
                </pic:pic>
              </a:graphicData>
            </a:graphic>
          </wp:inline>
        </w:drawing>
      </w:r>
    </w:p>
    <w:p w:rsidR="002E2F33" w:rsidRDefault="00AE7D4D" w:rsidP="00725F33">
      <w:pPr>
        <w:spacing w:after="0" w:line="240" w:lineRule="auto"/>
        <w:jc w:val="center"/>
        <w:rPr>
          <w:rFonts w:ascii="Times New Roman" w:eastAsiaTheme="minorEastAsia" w:hAnsi="Times New Roman" w:cs="Times New Roman"/>
          <w:color w:val="000000"/>
          <w:sz w:val="24"/>
          <w:szCs w:val="24"/>
        </w:rPr>
      </w:pPr>
      <w:r w:rsidRPr="00E56CF9">
        <w:rPr>
          <w:rFonts w:ascii="Times New Roman" w:eastAsiaTheme="minorEastAsia" w:hAnsi="Times New Roman" w:cs="Times New Roman"/>
          <w:color w:val="000000"/>
          <w:sz w:val="20"/>
          <w:szCs w:val="24"/>
        </w:rPr>
        <w:t>Fonte: elaboração própria.</w:t>
      </w:r>
    </w:p>
    <w:p w:rsidR="00876A1A" w:rsidRDefault="00876A1A" w:rsidP="00876A1A">
      <w:pPr>
        <w:spacing w:after="0" w:line="240" w:lineRule="auto"/>
        <w:jc w:val="both"/>
        <w:rPr>
          <w:rFonts w:ascii="Times New Roman" w:eastAsiaTheme="minorEastAsia" w:hAnsi="Times New Roman" w:cs="Times New Roman"/>
          <w:sz w:val="24"/>
          <w:szCs w:val="24"/>
        </w:rPr>
      </w:pPr>
    </w:p>
    <w:p w:rsidR="009A23ED" w:rsidRDefault="00A22C99" w:rsidP="00725F33">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FIGURA 7</w:t>
      </w:r>
      <w:r w:rsidR="00725F33">
        <w:rPr>
          <w:rFonts w:ascii="Times New Roman" w:eastAsiaTheme="minorEastAsia" w:hAnsi="Times New Roman" w:cs="Times New Roman"/>
          <w:color w:val="000000"/>
          <w:sz w:val="24"/>
          <w:szCs w:val="24"/>
        </w:rPr>
        <w:t xml:space="preserve"> – </w:t>
      </w:r>
      <w:r w:rsidR="009A23ED">
        <w:rPr>
          <w:rFonts w:ascii="Times New Roman" w:eastAsiaTheme="minorEastAsia" w:hAnsi="Times New Roman" w:cs="Times New Roman"/>
          <w:color w:val="000000"/>
          <w:sz w:val="24"/>
          <w:szCs w:val="24"/>
        </w:rPr>
        <w:t xml:space="preserve">FUNÇÕES IMPULSO RESPOSTA </w:t>
      </w:r>
    </w:p>
    <w:p w:rsidR="009A23ED" w:rsidRDefault="009A23ED" w:rsidP="009A23E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Heterogêneo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w:t>
      </w:r>
    </w:p>
    <w:p w:rsidR="0060234F" w:rsidRDefault="009A23ED" w:rsidP="002651E7">
      <w:pPr>
        <w:spacing w:after="0"/>
        <w:jc w:val="center"/>
        <w:rPr>
          <w:rFonts w:ascii="Times New Roman" w:eastAsiaTheme="minorEastAsia" w:hAnsi="Times New Roman" w:cs="Times New Roman"/>
          <w:color w:val="000000"/>
          <w:sz w:val="24"/>
          <w:szCs w:val="24"/>
        </w:rPr>
      </w:pPr>
      <w:r w:rsidRPr="009A23ED">
        <w:rPr>
          <w:rFonts w:ascii="Times New Roman" w:eastAsiaTheme="minorEastAsia" w:hAnsi="Times New Roman" w:cs="Times New Roman"/>
          <w:noProof/>
          <w:color w:val="000000"/>
          <w:sz w:val="24"/>
          <w:szCs w:val="24"/>
          <w:lang w:eastAsia="pt-BR"/>
        </w:rPr>
        <w:drawing>
          <wp:inline distT="0" distB="0" distL="0" distR="0">
            <wp:extent cx="6519553" cy="1840675"/>
            <wp:effectExtent l="0" t="0" r="0" b="0"/>
            <wp:docPr id="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srcRect b="10152"/>
                    <a:stretch/>
                  </pic:blipFill>
                  <pic:spPr bwMode="auto">
                    <a:xfrm>
                      <a:off x="0" y="0"/>
                      <a:ext cx="6552135" cy="1849874"/>
                    </a:xfrm>
                    <a:prstGeom prst="rect">
                      <a:avLst/>
                    </a:prstGeom>
                    <a:noFill/>
                    <a:ln>
                      <a:noFill/>
                    </a:ln>
                    <a:extLst>
                      <a:ext uri="{53640926-AAD7-44D8-BBD7-CCE9431645EC}">
                        <a14:shadowObscured xmlns:a14="http://schemas.microsoft.com/office/drawing/2010/main"/>
                      </a:ext>
                    </a:extLst>
                  </pic:spPr>
                </pic:pic>
              </a:graphicData>
            </a:graphic>
          </wp:inline>
        </w:drawing>
      </w:r>
    </w:p>
    <w:p w:rsidR="0060234F" w:rsidRDefault="0060234F" w:rsidP="0060234F">
      <w:pPr>
        <w:spacing w:after="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b) Homogêneo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w:t>
      </w:r>
    </w:p>
    <w:p w:rsidR="0060234F" w:rsidRDefault="0060234F" w:rsidP="002651E7">
      <w:pPr>
        <w:spacing w:after="0"/>
        <w:jc w:val="center"/>
        <w:rPr>
          <w:rFonts w:ascii="Times New Roman" w:eastAsiaTheme="minorEastAsia" w:hAnsi="Times New Roman" w:cs="Times New Roman"/>
          <w:color w:val="000000"/>
          <w:sz w:val="24"/>
          <w:szCs w:val="24"/>
        </w:rPr>
      </w:pPr>
      <w:r w:rsidRPr="00A20EAA">
        <w:rPr>
          <w:rFonts w:ascii="Times New Roman" w:eastAsiaTheme="minorEastAsia" w:hAnsi="Times New Roman" w:cs="Times New Roman"/>
          <w:noProof/>
          <w:color w:val="000000"/>
          <w:sz w:val="24"/>
          <w:szCs w:val="24"/>
          <w:lang w:eastAsia="pt-BR"/>
        </w:rPr>
        <w:drawing>
          <wp:inline distT="0" distB="0" distL="0" distR="0">
            <wp:extent cx="6365174" cy="1698172"/>
            <wp:effectExtent l="0" t="0" r="0" b="0"/>
            <wp:docPr id="2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srcRect t="5328" b="10001"/>
                    <a:stretch/>
                  </pic:blipFill>
                  <pic:spPr bwMode="auto">
                    <a:xfrm>
                      <a:off x="0" y="0"/>
                      <a:ext cx="6405431" cy="1708912"/>
                    </a:xfrm>
                    <a:prstGeom prst="rect">
                      <a:avLst/>
                    </a:prstGeom>
                    <a:noFill/>
                    <a:ln>
                      <a:noFill/>
                    </a:ln>
                    <a:extLst>
                      <a:ext uri="{53640926-AAD7-44D8-BBD7-CCE9431645EC}">
                        <a14:shadowObscured xmlns:a14="http://schemas.microsoft.com/office/drawing/2010/main"/>
                      </a:ext>
                    </a:extLst>
                  </pic:spPr>
                </pic:pic>
              </a:graphicData>
            </a:graphic>
          </wp:inline>
        </w:drawing>
      </w:r>
    </w:p>
    <w:p w:rsidR="00B87EC2" w:rsidRDefault="00AE7D4D" w:rsidP="0060234F">
      <w:pPr>
        <w:spacing w:after="0"/>
        <w:jc w:val="center"/>
        <w:rPr>
          <w:rFonts w:ascii="Times New Roman" w:eastAsiaTheme="minorEastAsia" w:hAnsi="Times New Roman" w:cs="Times New Roman"/>
          <w:color w:val="000000"/>
          <w:sz w:val="20"/>
          <w:szCs w:val="24"/>
        </w:rPr>
      </w:pPr>
      <w:r w:rsidRPr="00E56CF9">
        <w:rPr>
          <w:rFonts w:ascii="Times New Roman" w:eastAsiaTheme="minorEastAsia" w:hAnsi="Times New Roman" w:cs="Times New Roman"/>
          <w:color w:val="000000"/>
          <w:sz w:val="20"/>
          <w:szCs w:val="24"/>
        </w:rPr>
        <w:t>Fonte: elaboração própria.</w:t>
      </w:r>
    </w:p>
    <w:p w:rsidR="00AE7D4D" w:rsidRDefault="00AE7D4D" w:rsidP="00AE7D4D">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Assim, se no período </w:t>
      </w:r>
      <w:r w:rsidRPr="000B3192">
        <w:rPr>
          <w:rFonts w:ascii="Times New Roman" w:eastAsiaTheme="minorEastAsia" w:hAnsi="Times New Roman" w:cs="Times New Roman"/>
          <w:i/>
          <w:sz w:val="24"/>
          <w:szCs w:val="24"/>
        </w:rPr>
        <w:t>t-1</w:t>
      </w:r>
      <w:r>
        <w:rPr>
          <w:rFonts w:ascii="Times New Roman" w:eastAsiaTheme="minorEastAsia" w:hAnsi="Times New Roman" w:cs="Times New Roman"/>
          <w:sz w:val="24"/>
          <w:szCs w:val="24"/>
        </w:rPr>
        <w:t xml:space="preserve"> a série está acima (abaixo) da média, o desvio contribui como uma força que define a variação negativa (positiva) da série no período seguinte, assim conduzindo-a para próximo da média. A dimensão, em termos absolutos de </w:t>
      </w:r>
      <m:oMath>
        <m:d>
          <m:dPr>
            <m:ctrlPr>
              <w:rPr>
                <w:rFonts w:ascii="Cambria Math" w:hAnsi="Cambria Math" w:cs="Times New Roman"/>
                <w:i/>
                <w:sz w:val="24"/>
                <w:szCs w:val="24"/>
              </w:rPr>
            </m:ctrlPr>
          </m:dPr>
          <m:e>
            <m:r>
              <w:rPr>
                <w:rFonts w:ascii="Cambria Math" w:hAnsi="Cambria Math" w:cs="Times New Roman"/>
                <w:sz w:val="24"/>
                <w:szCs w:val="24"/>
              </w:rPr>
              <m:t>ρ-1</m:t>
            </m:r>
          </m:e>
        </m:d>
      </m:oMath>
      <w:r>
        <w:rPr>
          <w:rFonts w:ascii="Times New Roman" w:eastAsiaTheme="minorEastAsia" w:hAnsi="Times New Roman" w:cs="Times New Roman"/>
          <w:sz w:val="24"/>
          <w:szCs w:val="24"/>
        </w:rPr>
        <w:t xml:space="preserve">é decisiva para esse movimento. Assim, persistência geralmente medida como </w:t>
      </w:r>
      <w:r w:rsidRPr="002D7D52">
        <w:rPr>
          <w:rFonts w:ascii="Times New Roman" w:eastAsiaTheme="minorEastAsia" w:hAnsi="Times New Roman" w:cs="Times New Roman"/>
          <w:i/>
          <w:sz w:val="24"/>
          <w:szCs w:val="24"/>
        </w:rPr>
        <w:t>ρ</w:t>
      </w:r>
      <w:r>
        <w:rPr>
          <w:rFonts w:ascii="Times New Roman" w:eastAsiaTheme="minorEastAsia" w:hAnsi="Times New Roman" w:cs="Times New Roman"/>
          <w:sz w:val="24"/>
          <w:szCs w:val="24"/>
        </w:rPr>
        <w:t xml:space="preserve"> e reversão à média são inversamente correlacionadas, de modo que para duas séries temporais estacionárias, quaisquer, a que cruzar menos vezes a média, é a mais persistente.</w:t>
      </w:r>
    </w:p>
    <w:p w:rsidR="00D55355" w:rsidRDefault="00D55355" w:rsidP="004D5968">
      <w:pPr>
        <w:spacing w:after="0" w:line="240" w:lineRule="auto"/>
        <w:jc w:val="both"/>
        <w:rPr>
          <w:rFonts w:ascii="Times New Roman" w:eastAsiaTheme="minorEastAsia" w:hAnsi="Times New Roman" w:cs="Times New Roman"/>
          <w:sz w:val="24"/>
          <w:szCs w:val="24"/>
        </w:rPr>
      </w:pPr>
    </w:p>
    <w:p w:rsidR="004D5968" w:rsidRDefault="00AE7D4D" w:rsidP="004D596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examinar a persistência da inflação, segundo essa interessante </w:t>
      </w:r>
      <w:r w:rsidR="005654C8">
        <w:rPr>
          <w:rFonts w:ascii="Times New Roman" w:eastAsiaTheme="minorEastAsia" w:hAnsi="Times New Roman" w:cs="Times New Roman"/>
          <w:sz w:val="24"/>
          <w:szCs w:val="24"/>
        </w:rPr>
        <w:t>ide</w:t>
      </w:r>
      <w:r w:rsidR="00EA3D96">
        <w:rPr>
          <w:rFonts w:ascii="Times New Roman" w:eastAsiaTheme="minorEastAsia" w:hAnsi="Times New Roman" w:cs="Times New Roman"/>
          <w:sz w:val="24"/>
          <w:szCs w:val="24"/>
        </w:rPr>
        <w:t>ia</w:t>
      </w:r>
      <w:r>
        <w:rPr>
          <w:rFonts w:ascii="Times New Roman" w:eastAsiaTheme="minorEastAsia" w:hAnsi="Times New Roman" w:cs="Times New Roman"/>
          <w:sz w:val="24"/>
          <w:szCs w:val="24"/>
        </w:rPr>
        <w:t xml:space="preserve"> de Marques (2004), usou-se o modelo DSGE para fazer simulações de amostras com 100 observações, de seis séries de inflação envolvendo estimações de 4, 6 e 8 setores para os m</w:t>
      </w:r>
      <w:r w:rsidR="003A7E40">
        <w:rPr>
          <w:rFonts w:ascii="Times New Roman" w:eastAsiaTheme="minorEastAsia" w:hAnsi="Times New Roman" w:cs="Times New Roman"/>
          <w:sz w:val="24"/>
          <w:szCs w:val="24"/>
        </w:rPr>
        <w:t xml:space="preserve">odelos heterogêneo e homogêneo. </w:t>
      </w:r>
      <w:r w:rsidR="00707465">
        <w:rPr>
          <w:rFonts w:ascii="Times New Roman" w:eastAsiaTheme="minorEastAsia" w:hAnsi="Times New Roman" w:cs="Times New Roman"/>
          <w:sz w:val="24"/>
          <w:szCs w:val="24"/>
        </w:rPr>
        <w:t>A</w:t>
      </w:r>
      <w:r w:rsidR="004D5968">
        <w:rPr>
          <w:rFonts w:ascii="Times New Roman" w:eastAsiaTheme="minorEastAsia" w:hAnsi="Times New Roman" w:cs="Times New Roman"/>
          <w:sz w:val="24"/>
          <w:szCs w:val="24"/>
        </w:rPr>
        <w:t xml:space="preserve">s </w:t>
      </w:r>
      <w:r w:rsidR="00707465">
        <w:rPr>
          <w:rFonts w:ascii="Times New Roman" w:eastAsiaTheme="minorEastAsia" w:hAnsi="Times New Roman" w:cs="Times New Roman"/>
          <w:sz w:val="24"/>
          <w:szCs w:val="24"/>
        </w:rPr>
        <w:t>figura</w:t>
      </w:r>
      <w:r w:rsidR="004D5968">
        <w:rPr>
          <w:rFonts w:ascii="Times New Roman" w:eastAsiaTheme="minorEastAsia" w:hAnsi="Times New Roman" w:cs="Times New Roman"/>
          <w:sz w:val="24"/>
          <w:szCs w:val="24"/>
        </w:rPr>
        <w:t xml:space="preserve">s </w:t>
      </w:r>
      <w:r w:rsidR="00790854">
        <w:rPr>
          <w:rFonts w:ascii="Times New Roman" w:eastAsiaTheme="minorEastAsia" w:hAnsi="Times New Roman" w:cs="Times New Roman"/>
          <w:sz w:val="24"/>
          <w:szCs w:val="24"/>
        </w:rPr>
        <w:t>5</w:t>
      </w:r>
      <w:r w:rsidR="004D5968">
        <w:rPr>
          <w:rFonts w:ascii="Times New Roman" w:eastAsiaTheme="minorEastAsia" w:hAnsi="Times New Roman" w:cs="Times New Roman"/>
          <w:sz w:val="24"/>
          <w:szCs w:val="24"/>
        </w:rPr>
        <w:t xml:space="preserve"> a </w:t>
      </w:r>
      <w:r w:rsidR="00790854">
        <w:rPr>
          <w:rFonts w:ascii="Times New Roman" w:eastAsiaTheme="minorEastAsia" w:hAnsi="Times New Roman" w:cs="Times New Roman"/>
          <w:sz w:val="24"/>
          <w:szCs w:val="24"/>
        </w:rPr>
        <w:t>8</w:t>
      </w:r>
      <w:r w:rsidR="004D5968">
        <w:rPr>
          <w:rFonts w:ascii="Times New Roman" w:eastAsiaTheme="minorEastAsia" w:hAnsi="Times New Roman" w:cs="Times New Roman"/>
          <w:sz w:val="24"/>
          <w:szCs w:val="24"/>
        </w:rPr>
        <w:t xml:space="preserve"> são esclarecedores a esse respeito, validando os resultados dominantes na literatura, isto é, a heterogeneidade setorial de rigidez de preços implica maiores persistências tanto do produto real como da inflação.</w:t>
      </w:r>
    </w:p>
    <w:p w:rsidR="00D55355" w:rsidRDefault="00D55355" w:rsidP="004D5968">
      <w:pPr>
        <w:spacing w:after="0"/>
        <w:jc w:val="both"/>
        <w:rPr>
          <w:rFonts w:ascii="Times New Roman" w:eastAsiaTheme="minorEastAsia" w:hAnsi="Times New Roman" w:cs="Times New Roman"/>
          <w:color w:val="000000"/>
          <w:sz w:val="24"/>
          <w:szCs w:val="24"/>
        </w:rPr>
      </w:pPr>
    </w:p>
    <w:p w:rsidR="005654C8" w:rsidRDefault="005654C8" w:rsidP="005654C8">
      <w:pPr>
        <w:spacing w:after="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Na figura 8, os gráficos indicam que a série inflação do modelo heterogêneo cruza a média apenas duas vezes, enquanto a série do modelo homogêneo cruza a média 11 vezes quando há </w:t>
      </w:r>
      <w:proofErr w:type="gramStart"/>
      <w:r>
        <w:rPr>
          <w:rFonts w:ascii="Times New Roman" w:eastAsiaTheme="minorEastAsia" w:hAnsi="Times New Roman" w:cs="Times New Roman"/>
          <w:color w:val="000000"/>
          <w:sz w:val="24"/>
          <w:szCs w:val="24"/>
        </w:rPr>
        <w:t>4</w:t>
      </w:r>
      <w:proofErr w:type="gramEnd"/>
      <w:r>
        <w:rPr>
          <w:rFonts w:ascii="Times New Roman" w:eastAsiaTheme="minorEastAsia" w:hAnsi="Times New Roman" w:cs="Times New Roman"/>
          <w:color w:val="000000"/>
          <w:sz w:val="24"/>
          <w:szCs w:val="24"/>
        </w:rPr>
        <w:t xml:space="preserve"> setores. Para </w:t>
      </w:r>
      <w:proofErr w:type="gramStart"/>
      <w:r>
        <w:rPr>
          <w:rFonts w:ascii="Times New Roman" w:eastAsiaTheme="minorEastAsia" w:hAnsi="Times New Roman" w:cs="Times New Roman"/>
          <w:color w:val="000000"/>
          <w:sz w:val="24"/>
          <w:szCs w:val="24"/>
        </w:rPr>
        <w:t>6</w:t>
      </w:r>
      <w:proofErr w:type="gramEnd"/>
      <w:r>
        <w:rPr>
          <w:rFonts w:ascii="Times New Roman" w:eastAsiaTheme="minorEastAsia" w:hAnsi="Times New Roman" w:cs="Times New Roman"/>
          <w:color w:val="000000"/>
          <w:sz w:val="24"/>
          <w:szCs w:val="24"/>
        </w:rPr>
        <w:t xml:space="preserve"> setores, a série do modelo heterogêneo cruza apenas 1 vez contra pelo menos 4 vezes da série do modelo homogêneo. Para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 são, respectivamente, 4 vezes contra 7 vezes.</w:t>
      </w:r>
    </w:p>
    <w:p w:rsidR="005654C8" w:rsidRDefault="005654C8" w:rsidP="004D5968">
      <w:pPr>
        <w:spacing w:after="0"/>
        <w:jc w:val="both"/>
        <w:rPr>
          <w:rFonts w:ascii="Times New Roman" w:eastAsiaTheme="minorEastAsia" w:hAnsi="Times New Roman" w:cs="Times New Roman"/>
          <w:color w:val="000000"/>
          <w:sz w:val="24"/>
          <w:szCs w:val="24"/>
        </w:rPr>
      </w:pPr>
    </w:p>
    <w:p w:rsidR="0060234F" w:rsidRDefault="00B87EC2" w:rsidP="0060234F">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w:t>
      </w:r>
      <w:r w:rsidR="00EA3D96">
        <w:rPr>
          <w:rFonts w:ascii="Times New Roman" w:eastAsiaTheme="minorEastAsia" w:hAnsi="Times New Roman" w:cs="Times New Roman"/>
          <w:sz w:val="24"/>
          <w:szCs w:val="24"/>
        </w:rPr>
        <w:t xml:space="preserve"> </w:t>
      </w:r>
      <w:r w:rsidR="00A56962">
        <w:rPr>
          <w:rFonts w:ascii="Times New Roman" w:eastAsiaTheme="minorEastAsia" w:hAnsi="Times New Roman" w:cs="Times New Roman"/>
          <w:sz w:val="24"/>
          <w:szCs w:val="24"/>
        </w:rPr>
        <w:t>8</w:t>
      </w:r>
      <w:r w:rsidR="00725F33">
        <w:rPr>
          <w:rFonts w:ascii="Times New Roman" w:eastAsiaTheme="minorEastAsia" w:hAnsi="Times New Roman" w:cs="Times New Roman"/>
          <w:sz w:val="24"/>
          <w:szCs w:val="24"/>
        </w:rPr>
        <w:t xml:space="preserve"> – </w:t>
      </w:r>
      <w:r w:rsidR="0060234F">
        <w:rPr>
          <w:rFonts w:ascii="Times New Roman" w:eastAsiaTheme="minorEastAsia" w:hAnsi="Times New Roman" w:cs="Times New Roman"/>
          <w:sz w:val="24"/>
          <w:szCs w:val="24"/>
        </w:rPr>
        <w:t>AVALIAÇÃO DE PERSISTÊNCIA COM AMOSTRAS SIMULADAS DE INFLAÇÃO</w:t>
      </w:r>
    </w:p>
    <w:p w:rsidR="0060234F" w:rsidRPr="00471413" w:rsidRDefault="00725F33" w:rsidP="00725F33">
      <w:pPr>
        <w:spacing w:after="0"/>
        <w:jc w:val="center"/>
        <w:rPr>
          <w:rFonts w:ascii="Times New Roman" w:eastAsiaTheme="minorEastAsia" w:hAnsi="Times New Roman" w:cs="Times New Roman"/>
          <w:color w:val="000000"/>
          <w:sz w:val="24"/>
          <w:szCs w:val="24"/>
        </w:rPr>
      </w:pPr>
      <w:proofErr w:type="gramStart"/>
      <w:r w:rsidRPr="00471413">
        <w:rPr>
          <w:rFonts w:ascii="Times New Roman" w:eastAsiaTheme="minorEastAsia" w:hAnsi="Times New Roman" w:cs="Times New Roman"/>
          <w:sz w:val="24"/>
          <w:szCs w:val="24"/>
        </w:rPr>
        <w:t>4</w:t>
      </w:r>
      <w:proofErr w:type="gramEnd"/>
      <w:r w:rsidRPr="00471413">
        <w:rPr>
          <w:rFonts w:ascii="Times New Roman" w:eastAsiaTheme="minorEastAsia" w:hAnsi="Times New Roman" w:cs="Times New Roman"/>
          <w:sz w:val="24"/>
          <w:szCs w:val="24"/>
        </w:rPr>
        <w:t xml:space="preserve"> Setores</w:t>
      </w:r>
    </w:p>
    <w:p w:rsidR="0060234F" w:rsidRDefault="0060234F" w:rsidP="0060234F">
      <w:pPr>
        <w:spacing w:after="0"/>
        <w:jc w:val="center"/>
        <w:rPr>
          <w:rFonts w:ascii="Times New Roman" w:eastAsiaTheme="minorEastAsia" w:hAnsi="Times New Roman" w:cs="Times New Roman"/>
          <w:color w:val="000000"/>
          <w:sz w:val="24"/>
          <w:szCs w:val="24"/>
        </w:rPr>
      </w:pPr>
      <w:r w:rsidRPr="00076944">
        <w:rPr>
          <w:rFonts w:ascii="Times New Roman" w:eastAsiaTheme="minorEastAsia" w:hAnsi="Times New Roman" w:cs="Times New Roman"/>
          <w:noProof/>
          <w:color w:val="000000"/>
          <w:sz w:val="24"/>
          <w:szCs w:val="24"/>
          <w:lang w:eastAsia="pt-BR"/>
        </w:rPr>
        <w:drawing>
          <wp:inline distT="0" distB="0" distL="0" distR="0">
            <wp:extent cx="5393559" cy="1413163"/>
            <wp:effectExtent l="19050" t="0" r="16641" b="0"/>
            <wp:docPr id="24"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25F33" w:rsidRPr="00471413" w:rsidRDefault="00725F33" w:rsidP="00B87EC2">
      <w:pPr>
        <w:spacing w:after="0"/>
        <w:jc w:val="center"/>
        <w:rPr>
          <w:rFonts w:ascii="Times New Roman" w:eastAsiaTheme="minorEastAsia" w:hAnsi="Times New Roman" w:cs="Times New Roman"/>
          <w:sz w:val="24"/>
          <w:szCs w:val="24"/>
        </w:rPr>
      </w:pPr>
      <w:proofErr w:type="gramStart"/>
      <w:r w:rsidRPr="00471413">
        <w:rPr>
          <w:rFonts w:ascii="Times New Roman" w:eastAsiaTheme="minorEastAsia" w:hAnsi="Times New Roman" w:cs="Times New Roman"/>
          <w:sz w:val="24"/>
          <w:szCs w:val="24"/>
        </w:rPr>
        <w:t>6</w:t>
      </w:r>
      <w:proofErr w:type="gramEnd"/>
      <w:r w:rsidRPr="00471413">
        <w:rPr>
          <w:rFonts w:ascii="Times New Roman" w:eastAsiaTheme="minorEastAsia" w:hAnsi="Times New Roman" w:cs="Times New Roman"/>
          <w:sz w:val="24"/>
          <w:szCs w:val="24"/>
        </w:rPr>
        <w:t xml:space="preserve"> Setores</w:t>
      </w:r>
    </w:p>
    <w:p w:rsidR="00725F33" w:rsidRPr="00B87EC2" w:rsidRDefault="00725F33" w:rsidP="00B87EC2">
      <w:pPr>
        <w:spacing w:after="0"/>
        <w:jc w:val="center"/>
        <w:rPr>
          <w:rFonts w:ascii="Times New Roman" w:eastAsiaTheme="minorEastAsia" w:hAnsi="Times New Roman" w:cs="Times New Roman"/>
          <w:sz w:val="24"/>
          <w:szCs w:val="24"/>
        </w:rPr>
      </w:pPr>
      <w:r w:rsidRPr="00B87EC2">
        <w:rPr>
          <w:rFonts w:ascii="Times New Roman" w:hAnsi="Times New Roman" w:cs="Times New Roman"/>
          <w:noProof/>
          <w:sz w:val="24"/>
          <w:szCs w:val="24"/>
          <w:lang w:eastAsia="pt-BR"/>
        </w:rPr>
        <w:drawing>
          <wp:inline distT="0" distB="0" distL="0" distR="0">
            <wp:extent cx="5392800" cy="1404000"/>
            <wp:effectExtent l="0" t="0" r="0" b="5715"/>
            <wp:docPr id="5"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25F33" w:rsidRPr="00471413" w:rsidRDefault="00725F33" w:rsidP="00B87EC2">
      <w:pPr>
        <w:spacing w:after="0"/>
        <w:jc w:val="center"/>
        <w:rPr>
          <w:rFonts w:ascii="Times New Roman" w:eastAsiaTheme="minorEastAsia" w:hAnsi="Times New Roman" w:cs="Times New Roman"/>
          <w:sz w:val="20"/>
          <w:szCs w:val="24"/>
        </w:rPr>
      </w:pPr>
      <w:proofErr w:type="gramStart"/>
      <w:r w:rsidRPr="00471413">
        <w:rPr>
          <w:rFonts w:ascii="Times New Roman" w:eastAsiaTheme="minorEastAsia" w:hAnsi="Times New Roman" w:cs="Times New Roman"/>
          <w:sz w:val="24"/>
          <w:szCs w:val="24"/>
        </w:rPr>
        <w:t>8</w:t>
      </w:r>
      <w:proofErr w:type="gramEnd"/>
      <w:r w:rsidRPr="00471413">
        <w:rPr>
          <w:rFonts w:ascii="Times New Roman" w:eastAsiaTheme="minorEastAsia" w:hAnsi="Times New Roman" w:cs="Times New Roman"/>
          <w:sz w:val="24"/>
          <w:szCs w:val="24"/>
        </w:rPr>
        <w:t xml:space="preserve"> Setores</w:t>
      </w:r>
    </w:p>
    <w:p w:rsidR="00725F33" w:rsidRPr="00B87EC2" w:rsidRDefault="00725F33" w:rsidP="00B87EC2">
      <w:pPr>
        <w:spacing w:after="0"/>
        <w:jc w:val="center"/>
        <w:rPr>
          <w:rFonts w:ascii="Times New Roman" w:eastAsiaTheme="minorEastAsia" w:hAnsi="Times New Roman" w:cs="Times New Roman"/>
          <w:sz w:val="24"/>
          <w:szCs w:val="24"/>
        </w:rPr>
      </w:pPr>
      <w:r w:rsidRPr="00B87EC2">
        <w:rPr>
          <w:rFonts w:ascii="Times New Roman" w:eastAsiaTheme="minorEastAsia" w:hAnsi="Times New Roman" w:cs="Times New Roman"/>
          <w:noProof/>
          <w:color w:val="000000"/>
          <w:sz w:val="24"/>
          <w:szCs w:val="24"/>
          <w:lang w:eastAsia="pt-BR"/>
        </w:rPr>
        <w:drawing>
          <wp:inline distT="0" distB="0" distL="0" distR="0">
            <wp:extent cx="5392800" cy="1414800"/>
            <wp:effectExtent l="0" t="0" r="0" b="0"/>
            <wp:docPr id="7"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234F" w:rsidRPr="00687AE6" w:rsidRDefault="00725F33" w:rsidP="002651E7">
      <w:pPr>
        <w:spacing w:after="0"/>
        <w:ind w:left="851" w:right="848"/>
        <w:jc w:val="center"/>
        <w:rPr>
          <w:rFonts w:ascii="Times New Roman" w:hAnsi="Times New Roman" w:cs="Times New Roman"/>
          <w:sz w:val="20"/>
          <w:szCs w:val="20"/>
        </w:rPr>
      </w:pPr>
      <w:proofErr w:type="gramStart"/>
      <w:r>
        <w:rPr>
          <w:rFonts w:ascii="Times New Roman" w:eastAsiaTheme="minorEastAsia" w:hAnsi="Times New Roman" w:cs="Times New Roman"/>
          <w:sz w:val="20"/>
          <w:szCs w:val="20"/>
        </w:rPr>
        <w:t>Fonte Estimativas do autor</w:t>
      </w:r>
      <w:proofErr w:type="gramEnd"/>
      <w:r>
        <w:rPr>
          <w:rFonts w:ascii="Times New Roman" w:eastAsiaTheme="minorEastAsia" w:hAnsi="Times New Roman" w:cs="Times New Roman"/>
          <w:sz w:val="20"/>
          <w:szCs w:val="20"/>
        </w:rPr>
        <w:t xml:space="preserve">. Nota: </w:t>
      </w:r>
      <w:proofErr w:type="spellStart"/>
      <w:proofErr w:type="gramStart"/>
      <w:r w:rsidR="0060234F" w:rsidRPr="00687AE6">
        <w:rPr>
          <w:rFonts w:ascii="Times New Roman" w:hAnsi="Times New Roman" w:cs="Times New Roman"/>
          <w:sz w:val="20"/>
          <w:szCs w:val="20"/>
        </w:rPr>
        <w:t>inf</w:t>
      </w:r>
      <w:r w:rsidR="00B87EC2" w:rsidRPr="00B87EC2">
        <w:rPr>
          <w:rFonts w:ascii="Times New Roman" w:hAnsi="Times New Roman" w:cs="Times New Roman"/>
          <w:i/>
          <w:sz w:val="20"/>
          <w:szCs w:val="20"/>
        </w:rPr>
        <w:t>k</w:t>
      </w:r>
      <w:r w:rsidR="0060234F" w:rsidRPr="00687AE6">
        <w:rPr>
          <w:rFonts w:ascii="Times New Roman" w:hAnsi="Times New Roman" w:cs="Times New Roman"/>
          <w:sz w:val="20"/>
          <w:szCs w:val="20"/>
        </w:rPr>
        <w:t>H</w:t>
      </w:r>
      <w:r>
        <w:rPr>
          <w:rFonts w:ascii="Times New Roman" w:hAnsi="Times New Roman" w:cs="Times New Roman"/>
          <w:sz w:val="20"/>
          <w:szCs w:val="20"/>
        </w:rPr>
        <w:t>é</w:t>
      </w:r>
      <w:proofErr w:type="spellEnd"/>
      <w:proofErr w:type="gramEnd"/>
      <w:r w:rsidR="0060234F" w:rsidRPr="00687AE6">
        <w:rPr>
          <w:rFonts w:ascii="Times New Roman" w:hAnsi="Times New Roman" w:cs="Times New Roman"/>
          <w:sz w:val="20"/>
          <w:szCs w:val="20"/>
        </w:rPr>
        <w:t xml:space="preserve"> inflação simulada para o modelo heterogêneo de </w:t>
      </w:r>
      <w:r w:rsidR="00B87EC2" w:rsidRPr="00B87EC2">
        <w:rPr>
          <w:rFonts w:ascii="Times New Roman" w:hAnsi="Times New Roman" w:cs="Times New Roman"/>
          <w:i/>
          <w:sz w:val="20"/>
          <w:szCs w:val="20"/>
        </w:rPr>
        <w:t>k</w:t>
      </w:r>
      <w:r w:rsidR="0060234F" w:rsidRPr="00687AE6">
        <w:rPr>
          <w:rFonts w:ascii="Times New Roman" w:hAnsi="Times New Roman" w:cs="Times New Roman"/>
          <w:sz w:val="20"/>
          <w:szCs w:val="20"/>
        </w:rPr>
        <w:t xml:space="preserve"> setores; </w:t>
      </w:r>
      <w:proofErr w:type="spellStart"/>
      <w:r w:rsidR="0060234F" w:rsidRPr="00687AE6">
        <w:rPr>
          <w:rFonts w:ascii="Times New Roman" w:hAnsi="Times New Roman" w:cs="Times New Roman"/>
          <w:sz w:val="20"/>
          <w:szCs w:val="20"/>
        </w:rPr>
        <w:t>inf</w:t>
      </w:r>
      <w:r w:rsidR="00B87EC2" w:rsidRPr="00B87EC2">
        <w:rPr>
          <w:rFonts w:ascii="Times New Roman" w:hAnsi="Times New Roman" w:cs="Times New Roman"/>
          <w:i/>
          <w:sz w:val="20"/>
          <w:szCs w:val="20"/>
        </w:rPr>
        <w:t>k</w:t>
      </w:r>
      <w:r w:rsidR="0060234F" w:rsidRPr="00687AE6">
        <w:rPr>
          <w:rFonts w:ascii="Times New Roman" w:hAnsi="Times New Roman" w:cs="Times New Roman"/>
          <w:sz w:val="20"/>
          <w:szCs w:val="20"/>
        </w:rPr>
        <w:t>HO</w:t>
      </w:r>
      <w:proofErr w:type="spellEnd"/>
      <w:r w:rsidR="0060234F" w:rsidRPr="00687AE6">
        <w:rPr>
          <w:rFonts w:ascii="Times New Roman" w:hAnsi="Times New Roman" w:cs="Times New Roman"/>
          <w:sz w:val="20"/>
          <w:szCs w:val="20"/>
        </w:rPr>
        <w:t xml:space="preserve"> = </w:t>
      </w:r>
      <w:r>
        <w:rPr>
          <w:rFonts w:ascii="Times New Roman" w:hAnsi="Times New Roman" w:cs="Times New Roman"/>
          <w:sz w:val="20"/>
          <w:szCs w:val="20"/>
        </w:rPr>
        <w:t>é</w:t>
      </w:r>
      <w:r w:rsidRPr="00687AE6">
        <w:rPr>
          <w:rFonts w:ascii="Times New Roman" w:hAnsi="Times New Roman" w:cs="Times New Roman"/>
          <w:sz w:val="20"/>
          <w:szCs w:val="20"/>
        </w:rPr>
        <w:t xml:space="preserve"> inflação simulada para o modelo</w:t>
      </w:r>
      <w:r w:rsidR="0060234F" w:rsidRPr="00687AE6">
        <w:rPr>
          <w:rFonts w:ascii="Times New Roman" w:hAnsi="Times New Roman" w:cs="Times New Roman"/>
          <w:sz w:val="20"/>
          <w:szCs w:val="20"/>
        </w:rPr>
        <w:t xml:space="preserve"> homogêneo</w:t>
      </w:r>
      <w:r>
        <w:rPr>
          <w:rFonts w:ascii="Times New Roman" w:hAnsi="Times New Roman" w:cs="Times New Roman"/>
          <w:sz w:val="20"/>
          <w:szCs w:val="20"/>
        </w:rPr>
        <w:t xml:space="preserve"> de </w:t>
      </w:r>
      <w:r w:rsidR="00B87EC2" w:rsidRPr="00B87EC2">
        <w:rPr>
          <w:rFonts w:ascii="Times New Roman" w:hAnsi="Times New Roman" w:cs="Times New Roman"/>
          <w:i/>
          <w:sz w:val="20"/>
          <w:szCs w:val="20"/>
        </w:rPr>
        <w:t>k</w:t>
      </w:r>
      <w:r>
        <w:rPr>
          <w:rFonts w:ascii="Times New Roman" w:hAnsi="Times New Roman" w:cs="Times New Roman"/>
          <w:sz w:val="20"/>
          <w:szCs w:val="20"/>
        </w:rPr>
        <w:t xml:space="preserve"> setores.</w:t>
      </w:r>
    </w:p>
    <w:p w:rsidR="00471413" w:rsidRDefault="00471413" w:rsidP="00471413">
      <w:pPr>
        <w:spacing w:after="0"/>
        <w:jc w:val="both"/>
        <w:rPr>
          <w:rFonts w:ascii="Times New Roman" w:eastAsiaTheme="minorEastAsia" w:hAnsi="Times New Roman" w:cs="Times New Roman"/>
          <w:color w:val="000000"/>
          <w:sz w:val="24"/>
          <w:szCs w:val="24"/>
        </w:rPr>
      </w:pPr>
    </w:p>
    <w:p w:rsidR="00471413" w:rsidRDefault="00471413" w:rsidP="00471413">
      <w:pPr>
        <w:spacing w:after="0"/>
        <w:jc w:val="both"/>
        <w:rPr>
          <w:rFonts w:ascii="Times New Roman" w:eastAsiaTheme="minorEastAsia" w:hAnsi="Times New Roman" w:cs="Times New Roman"/>
          <w:color w:val="000000"/>
          <w:sz w:val="24"/>
          <w:szCs w:val="24"/>
        </w:rPr>
      </w:pPr>
    </w:p>
    <w:p w:rsidR="004F0434" w:rsidRPr="00AE7D4D" w:rsidRDefault="004D7FF7" w:rsidP="004F0434">
      <w:pPr>
        <w:spacing w:after="0" w:line="240" w:lineRule="auto"/>
        <w:jc w:val="both"/>
        <w:rPr>
          <w:rFonts w:ascii="Times New Roman" w:eastAsiaTheme="minorEastAsia" w:hAnsi="Times New Roman" w:cs="Times New Roman"/>
          <w:b/>
          <w:color w:val="000000"/>
          <w:sz w:val="24"/>
          <w:szCs w:val="24"/>
        </w:rPr>
      </w:pPr>
      <w:r w:rsidRPr="00AE7D4D">
        <w:rPr>
          <w:rFonts w:ascii="Times New Roman" w:eastAsiaTheme="minorEastAsia" w:hAnsi="Times New Roman" w:cs="Times New Roman"/>
          <w:b/>
          <w:color w:val="000000"/>
          <w:sz w:val="24"/>
          <w:szCs w:val="24"/>
        </w:rPr>
        <w:lastRenderedPageBreak/>
        <w:t xml:space="preserve">5. </w:t>
      </w:r>
      <w:r w:rsidR="004F0434" w:rsidRPr="00AE7D4D">
        <w:rPr>
          <w:rFonts w:ascii="Times New Roman" w:eastAsiaTheme="minorEastAsia" w:hAnsi="Times New Roman" w:cs="Times New Roman"/>
          <w:b/>
          <w:color w:val="000000"/>
          <w:sz w:val="24"/>
          <w:szCs w:val="24"/>
        </w:rPr>
        <w:t>CONCLUSÕES</w:t>
      </w:r>
    </w:p>
    <w:p w:rsidR="00725F33" w:rsidRDefault="00725F33" w:rsidP="004F0434">
      <w:pPr>
        <w:spacing w:after="0" w:line="240" w:lineRule="auto"/>
        <w:jc w:val="both"/>
        <w:rPr>
          <w:rFonts w:ascii="Times New Roman" w:eastAsiaTheme="minorEastAsia" w:hAnsi="Times New Roman" w:cs="Times New Roman"/>
          <w:color w:val="000000"/>
          <w:sz w:val="24"/>
          <w:szCs w:val="24"/>
        </w:rPr>
      </w:pPr>
    </w:p>
    <w:p w:rsidR="004F0434" w:rsidRDefault="004F0434" w:rsidP="004F0434">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Este trabalho usou componentes não observados de séries temporais representativas de agregados macroeconômicos tais produto real e produto nominal para acessar distribuições de durações de preços que lhe são subjacentes. </w:t>
      </w:r>
    </w:p>
    <w:p w:rsidR="004D7FF7" w:rsidRDefault="004D7FF7" w:rsidP="004F0434">
      <w:pPr>
        <w:spacing w:after="0" w:line="240" w:lineRule="auto"/>
        <w:jc w:val="both"/>
        <w:rPr>
          <w:rFonts w:ascii="Times New Roman" w:eastAsiaTheme="minorEastAsia" w:hAnsi="Times New Roman" w:cs="Times New Roman"/>
          <w:color w:val="000000"/>
          <w:sz w:val="24"/>
          <w:szCs w:val="24"/>
        </w:rPr>
      </w:pPr>
    </w:p>
    <w:p w:rsidR="004F0434" w:rsidRDefault="004F0434" w:rsidP="004F0434">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Foi usado o modelo DSGE, </w:t>
      </w:r>
      <w:proofErr w:type="spellStart"/>
      <w:proofErr w:type="gramStart"/>
      <w:r>
        <w:rPr>
          <w:rFonts w:ascii="Times New Roman" w:eastAsiaTheme="minorEastAsia" w:hAnsi="Times New Roman" w:cs="Times New Roman"/>
          <w:color w:val="000000"/>
          <w:sz w:val="24"/>
          <w:szCs w:val="24"/>
        </w:rPr>
        <w:t>semi-estrutural</w:t>
      </w:r>
      <w:proofErr w:type="spellEnd"/>
      <w:proofErr w:type="gramEnd"/>
      <w:r>
        <w:rPr>
          <w:rFonts w:ascii="Times New Roman" w:eastAsiaTheme="minorEastAsia" w:hAnsi="Times New Roman" w:cs="Times New Roman"/>
          <w:color w:val="000000"/>
          <w:sz w:val="24"/>
          <w:szCs w:val="24"/>
        </w:rPr>
        <w:t xml:space="preserve">, proposto por Carvalho e </w:t>
      </w:r>
      <w:proofErr w:type="spellStart"/>
      <w:r>
        <w:rPr>
          <w:rFonts w:ascii="Times New Roman" w:eastAsiaTheme="minorEastAsia" w:hAnsi="Times New Roman" w:cs="Times New Roman"/>
          <w:color w:val="000000"/>
          <w:sz w:val="24"/>
          <w:szCs w:val="24"/>
        </w:rPr>
        <w:t>Dam</w:t>
      </w:r>
      <w:proofErr w:type="spellEnd"/>
      <w:r>
        <w:rPr>
          <w:rFonts w:ascii="Times New Roman" w:eastAsiaTheme="minorEastAsia" w:hAnsi="Times New Roman" w:cs="Times New Roman"/>
          <w:color w:val="000000"/>
          <w:sz w:val="24"/>
          <w:szCs w:val="24"/>
        </w:rPr>
        <w:t xml:space="preserve"> (2009,2010) estimado por máxima verossimilhança. Nas estimações das durações </w:t>
      </w:r>
      <w:proofErr w:type="spellStart"/>
      <w:r w:rsidRPr="00F54C46">
        <w:rPr>
          <w:rFonts w:ascii="Times New Roman" w:eastAsiaTheme="minorEastAsia" w:hAnsi="Times New Roman" w:cs="Times New Roman"/>
          <w:i/>
          <w:color w:val="000000"/>
          <w:sz w:val="24"/>
          <w:szCs w:val="24"/>
        </w:rPr>
        <w:t>cross-section</w:t>
      </w:r>
      <w:proofErr w:type="spellEnd"/>
      <w:r>
        <w:rPr>
          <w:rFonts w:ascii="Times New Roman" w:eastAsiaTheme="minorEastAsia" w:hAnsi="Times New Roman" w:cs="Times New Roman"/>
          <w:color w:val="000000"/>
          <w:sz w:val="24"/>
          <w:szCs w:val="24"/>
        </w:rPr>
        <w:t xml:space="preserve"> de preços o ajustamento se revelou de muito boa qualidade com o uso dos componentes não observados das séries de produto real e de produto nominal. Um indicador dessa boa qualidade do ajustamento é o fato de que na estimação heterogênea com </w:t>
      </w:r>
      <w:proofErr w:type="gramStart"/>
      <w:r>
        <w:rPr>
          <w:rFonts w:ascii="Times New Roman" w:eastAsiaTheme="minorEastAsia" w:hAnsi="Times New Roman" w:cs="Times New Roman"/>
          <w:color w:val="000000"/>
          <w:sz w:val="24"/>
          <w:szCs w:val="24"/>
        </w:rPr>
        <w:t>8</w:t>
      </w:r>
      <w:proofErr w:type="gramEnd"/>
      <w:r>
        <w:rPr>
          <w:rFonts w:ascii="Times New Roman" w:eastAsiaTheme="minorEastAsia" w:hAnsi="Times New Roman" w:cs="Times New Roman"/>
          <w:color w:val="000000"/>
          <w:sz w:val="24"/>
          <w:szCs w:val="24"/>
        </w:rPr>
        <w:t xml:space="preserve"> setores, e portanto com duração de preços até 8 períodos, observa-se uma correlação de 0,85 com os resultados de C</w:t>
      </w:r>
      <w:r w:rsidR="004D7FF7">
        <w:rPr>
          <w:rFonts w:ascii="Times New Roman" w:eastAsiaTheme="minorEastAsia" w:hAnsi="Times New Roman" w:cs="Times New Roman"/>
          <w:color w:val="000000"/>
          <w:sz w:val="24"/>
          <w:szCs w:val="24"/>
        </w:rPr>
        <w:t xml:space="preserve">arvalho e </w:t>
      </w:r>
      <w:proofErr w:type="spellStart"/>
      <w:r>
        <w:rPr>
          <w:rFonts w:ascii="Times New Roman" w:eastAsiaTheme="minorEastAsia" w:hAnsi="Times New Roman" w:cs="Times New Roman"/>
          <w:color w:val="000000"/>
          <w:sz w:val="24"/>
          <w:szCs w:val="24"/>
        </w:rPr>
        <w:t>D</w:t>
      </w:r>
      <w:r w:rsidR="004D7FF7">
        <w:rPr>
          <w:rFonts w:ascii="Times New Roman" w:eastAsiaTheme="minorEastAsia" w:hAnsi="Times New Roman" w:cs="Times New Roman"/>
          <w:color w:val="000000"/>
          <w:sz w:val="24"/>
          <w:szCs w:val="24"/>
        </w:rPr>
        <w:t>am</w:t>
      </w:r>
      <w:proofErr w:type="spellEnd"/>
      <w:r w:rsidR="00D5454B">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(2009, 2010), não obstante esses últimos tenham usado a abordagem bayesiana.</w:t>
      </w:r>
    </w:p>
    <w:p w:rsidR="004D7FF7" w:rsidRDefault="004D7FF7" w:rsidP="004F0434">
      <w:pPr>
        <w:spacing w:after="0" w:line="240" w:lineRule="auto"/>
        <w:rPr>
          <w:rFonts w:ascii="Times New Roman" w:eastAsiaTheme="minorEastAsia" w:hAnsi="Times New Roman" w:cs="Times New Roman"/>
          <w:color w:val="000000"/>
          <w:sz w:val="24"/>
          <w:szCs w:val="24"/>
        </w:rPr>
      </w:pPr>
    </w:p>
    <w:p w:rsidR="00BF6DDD" w:rsidRDefault="004F0434" w:rsidP="004D7FF7">
      <w:pPr>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Quanto aos efeitos dos choques nominais, observa-se, como é comum na literatura, que a persistência do produto é incomparavelmente ma</w:t>
      </w:r>
      <w:r w:rsidR="004D7FF7">
        <w:rPr>
          <w:rFonts w:ascii="Times New Roman" w:eastAsiaTheme="minorEastAsia" w:hAnsi="Times New Roman" w:cs="Times New Roman"/>
          <w:color w:val="000000"/>
          <w:sz w:val="24"/>
          <w:szCs w:val="24"/>
        </w:rPr>
        <w:t>ior nos modelos heterogêneos de</w:t>
      </w:r>
      <w:r>
        <w:rPr>
          <w:rFonts w:ascii="Times New Roman" w:eastAsiaTheme="minorEastAsia" w:hAnsi="Times New Roman" w:cs="Times New Roman"/>
          <w:color w:val="000000"/>
          <w:sz w:val="24"/>
          <w:szCs w:val="24"/>
        </w:rPr>
        <w:t xml:space="preserve"> 6, 7 e 8 setores, do que nos modelos homogêneos correspondentes, o que se concl</w:t>
      </w:r>
      <w:r w:rsidR="00725F33">
        <w:rPr>
          <w:rFonts w:ascii="Times New Roman" w:eastAsiaTheme="minorEastAsia" w:hAnsi="Times New Roman" w:cs="Times New Roman"/>
          <w:color w:val="000000"/>
          <w:sz w:val="24"/>
          <w:szCs w:val="24"/>
        </w:rPr>
        <w:t>ui das próprias funções impulso-</w:t>
      </w:r>
      <w:r>
        <w:rPr>
          <w:rFonts w:ascii="Times New Roman" w:eastAsiaTheme="minorEastAsia" w:hAnsi="Times New Roman" w:cs="Times New Roman"/>
          <w:color w:val="000000"/>
          <w:sz w:val="24"/>
          <w:szCs w:val="24"/>
        </w:rPr>
        <w:t>resposta (</w:t>
      </w:r>
      <w:proofErr w:type="spellStart"/>
      <w:r>
        <w:rPr>
          <w:rFonts w:ascii="Times New Roman" w:eastAsiaTheme="minorEastAsia" w:hAnsi="Times New Roman" w:cs="Times New Roman"/>
          <w:color w:val="000000"/>
          <w:sz w:val="24"/>
          <w:szCs w:val="24"/>
        </w:rPr>
        <w:t>FIRs</w:t>
      </w:r>
      <w:proofErr w:type="spellEnd"/>
      <w:r>
        <w:rPr>
          <w:rFonts w:ascii="Times New Roman" w:eastAsiaTheme="minorEastAsia" w:hAnsi="Times New Roman" w:cs="Times New Roman"/>
          <w:color w:val="000000"/>
          <w:sz w:val="24"/>
          <w:szCs w:val="24"/>
        </w:rPr>
        <w:t xml:space="preserve">). Do ponto de vista da inflação, as </w:t>
      </w:r>
      <w:proofErr w:type="spellStart"/>
      <w:r>
        <w:rPr>
          <w:rFonts w:ascii="Times New Roman" w:eastAsiaTheme="minorEastAsia" w:hAnsi="Times New Roman" w:cs="Times New Roman"/>
          <w:color w:val="000000"/>
          <w:sz w:val="24"/>
          <w:szCs w:val="24"/>
        </w:rPr>
        <w:t>FIRs</w:t>
      </w:r>
      <w:proofErr w:type="spellEnd"/>
      <w:r>
        <w:rPr>
          <w:rFonts w:ascii="Times New Roman" w:eastAsiaTheme="minorEastAsia" w:hAnsi="Times New Roman" w:cs="Times New Roman"/>
          <w:color w:val="000000"/>
          <w:sz w:val="24"/>
          <w:szCs w:val="24"/>
        </w:rPr>
        <w:t xml:space="preserve"> não são conclusivas. Porém, usando-se o modelo de reversão à média</w:t>
      </w:r>
      <w:r w:rsidR="004D7FF7">
        <w:rPr>
          <w:rFonts w:ascii="Times New Roman" w:eastAsiaTheme="minorEastAsia" w:hAnsi="Times New Roman" w:cs="Times New Roman"/>
          <w:color w:val="000000"/>
          <w:sz w:val="24"/>
          <w:szCs w:val="24"/>
        </w:rPr>
        <w:t xml:space="preserve"> (Marques</w:t>
      </w:r>
      <w:r>
        <w:rPr>
          <w:rFonts w:ascii="Times New Roman" w:eastAsiaTheme="minorEastAsia" w:hAnsi="Times New Roman" w:cs="Times New Roman"/>
          <w:color w:val="000000"/>
          <w:sz w:val="24"/>
          <w:szCs w:val="24"/>
        </w:rPr>
        <w:t xml:space="preserve">, 2004 e Dias e </w:t>
      </w:r>
      <w:r w:rsidR="0055708C">
        <w:rPr>
          <w:rFonts w:ascii="Times New Roman" w:eastAsiaTheme="minorEastAsia" w:hAnsi="Times New Roman" w:cs="Times New Roman"/>
          <w:color w:val="000000"/>
          <w:sz w:val="24"/>
          <w:szCs w:val="24"/>
        </w:rPr>
        <w:t>Marques</w:t>
      </w:r>
      <w:r>
        <w:rPr>
          <w:rFonts w:ascii="Times New Roman" w:eastAsiaTheme="minorEastAsia" w:hAnsi="Times New Roman" w:cs="Times New Roman"/>
          <w:color w:val="000000"/>
          <w:sz w:val="24"/>
          <w:szCs w:val="24"/>
        </w:rPr>
        <w:t xml:space="preserve">, 2005) fica bastante clara a superioridade dos modelos heterogêneos.  </w:t>
      </w:r>
    </w:p>
    <w:p w:rsidR="0030019D" w:rsidRDefault="0030019D" w:rsidP="004D7FF7">
      <w:pPr>
        <w:spacing w:after="0" w:line="240" w:lineRule="auto"/>
        <w:jc w:val="both"/>
        <w:rPr>
          <w:rFonts w:ascii="Times New Roman" w:eastAsiaTheme="minorEastAsia" w:hAnsi="Times New Roman" w:cs="Times New Roman"/>
          <w:color w:val="000000"/>
          <w:sz w:val="24"/>
          <w:szCs w:val="24"/>
        </w:rPr>
      </w:pPr>
    </w:p>
    <w:p w:rsidR="0030019D" w:rsidRPr="00A0198B" w:rsidRDefault="0030019D" w:rsidP="004D7FF7">
      <w:pPr>
        <w:spacing w:after="0" w:line="240" w:lineRule="auto"/>
        <w:jc w:val="both"/>
        <w:rPr>
          <w:rFonts w:ascii="Times New Roman" w:eastAsiaTheme="minorEastAsia" w:hAnsi="Times New Roman" w:cs="Times New Roman"/>
          <w:b/>
          <w:color w:val="000000"/>
          <w:sz w:val="24"/>
          <w:szCs w:val="24"/>
          <w:lang w:val="en-US"/>
        </w:rPr>
      </w:pPr>
      <w:r w:rsidRPr="00A0198B">
        <w:rPr>
          <w:rFonts w:ascii="Times New Roman" w:eastAsiaTheme="minorEastAsia" w:hAnsi="Times New Roman" w:cs="Times New Roman"/>
          <w:b/>
          <w:color w:val="000000"/>
          <w:sz w:val="24"/>
          <w:szCs w:val="24"/>
          <w:lang w:val="en-US"/>
        </w:rPr>
        <w:t>6. REFERÊNCIAS</w:t>
      </w:r>
    </w:p>
    <w:p w:rsidR="0030019D" w:rsidRPr="00A0198B" w:rsidRDefault="0030019D" w:rsidP="004D7FF7">
      <w:pPr>
        <w:spacing w:after="0" w:line="240" w:lineRule="auto"/>
        <w:jc w:val="both"/>
        <w:rPr>
          <w:rFonts w:ascii="Times New Roman" w:eastAsiaTheme="minorEastAsia" w:hAnsi="Times New Roman" w:cs="Times New Roman"/>
          <w:color w:val="000000"/>
          <w:sz w:val="24"/>
          <w:szCs w:val="24"/>
          <w:lang w:val="en-US"/>
        </w:rPr>
      </w:pPr>
    </w:p>
    <w:p w:rsidR="0030019D" w:rsidRPr="00254B1D" w:rsidRDefault="000F4E4C" w:rsidP="00940E83">
      <w:pPr>
        <w:spacing w:after="0" w:line="240" w:lineRule="auto"/>
        <w:jc w:val="both"/>
        <w:rPr>
          <w:rFonts w:ascii="Times New Roman" w:eastAsia="Times New Roman" w:hAnsi="Times New Roman" w:cs="Times New Roman"/>
          <w:color w:val="000000"/>
          <w:sz w:val="24"/>
          <w:szCs w:val="24"/>
          <w:lang w:val="en-US" w:eastAsia="pt-BR"/>
        </w:rPr>
      </w:pPr>
      <w:proofErr w:type="gramStart"/>
      <w:r w:rsidRPr="00254B1D">
        <w:rPr>
          <w:rFonts w:ascii="Times New Roman" w:eastAsia="Times New Roman" w:hAnsi="Times New Roman" w:cs="Times New Roman"/>
          <w:color w:val="000000"/>
          <w:sz w:val="24"/>
          <w:szCs w:val="24"/>
          <w:lang w:val="en-US" w:eastAsia="pt-BR"/>
        </w:rPr>
        <w:t>ÁLVAREZ, L.</w:t>
      </w:r>
      <w:r>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BURRIEL</w:t>
      </w:r>
      <w:r>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P.</w:t>
      </w:r>
      <w:r>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HERNANDO</w:t>
      </w:r>
      <w:r w:rsidR="0030019D" w:rsidRPr="00254B1D">
        <w:rPr>
          <w:rFonts w:ascii="Times New Roman" w:eastAsia="Times New Roman" w:hAnsi="Times New Roman" w:cs="Times New Roman"/>
          <w:color w:val="000000"/>
          <w:sz w:val="24"/>
          <w:szCs w:val="24"/>
          <w:lang w:val="en-US" w:eastAsia="pt-BR"/>
        </w:rPr>
        <w:t xml:space="preserve"> I.</w:t>
      </w:r>
      <w:proofErr w:type="gramEnd"/>
      <w:r w:rsidR="0030019D" w:rsidRPr="00254B1D">
        <w:rPr>
          <w:rFonts w:ascii="Times New Roman" w:eastAsia="Times New Roman" w:hAnsi="Times New Roman" w:cs="Times New Roman"/>
          <w:color w:val="000000"/>
          <w:sz w:val="24"/>
          <w:szCs w:val="24"/>
          <w:lang w:val="en-US" w:eastAsia="pt-BR"/>
        </w:rPr>
        <w:t> </w:t>
      </w:r>
      <w:r w:rsidR="0030019D" w:rsidRPr="00254B1D">
        <w:rPr>
          <w:rFonts w:ascii="Times New Roman" w:eastAsia="Times New Roman" w:hAnsi="Times New Roman" w:cs="Times New Roman"/>
          <w:bCs/>
          <w:color w:val="000000"/>
          <w:sz w:val="24"/>
          <w:szCs w:val="24"/>
          <w:lang w:val="en-US" w:eastAsia="pt-BR"/>
        </w:rPr>
        <w:t>Do decreasing hazard functions for price changes make any sense?</w:t>
      </w:r>
      <w:r w:rsidR="0030019D" w:rsidRPr="00254B1D">
        <w:rPr>
          <w:rFonts w:ascii="Times New Roman" w:eastAsia="Times New Roman" w:hAnsi="Times New Roman" w:cs="Times New Roman"/>
          <w:color w:val="000000"/>
          <w:sz w:val="24"/>
          <w:szCs w:val="24"/>
          <w:lang w:val="en-US" w:eastAsia="pt-BR"/>
        </w:rPr>
        <w:t> </w:t>
      </w:r>
      <w:proofErr w:type="gramStart"/>
      <w:r w:rsidR="0030019D" w:rsidRPr="00254B1D">
        <w:rPr>
          <w:rFonts w:ascii="Times New Roman" w:eastAsia="Times New Roman" w:hAnsi="Times New Roman" w:cs="Times New Roman"/>
          <w:b/>
          <w:color w:val="000000"/>
          <w:sz w:val="24"/>
          <w:szCs w:val="24"/>
          <w:lang w:val="en-US" w:eastAsia="pt-BR"/>
        </w:rPr>
        <w:t xml:space="preserve">ECB </w:t>
      </w:r>
      <w:proofErr w:type="spellStart"/>
      <w:r w:rsidR="0030019D" w:rsidRPr="00254B1D">
        <w:rPr>
          <w:rFonts w:ascii="Times New Roman" w:eastAsia="Times New Roman" w:hAnsi="Times New Roman" w:cs="Times New Roman"/>
          <w:b/>
          <w:color w:val="000000"/>
          <w:sz w:val="24"/>
          <w:szCs w:val="24"/>
          <w:lang w:val="en-US" w:eastAsia="pt-BR"/>
        </w:rPr>
        <w:t>WorkingPaper</w:t>
      </w:r>
      <w:proofErr w:type="spellEnd"/>
      <w:r w:rsidR="0030019D" w:rsidRPr="00254B1D">
        <w:rPr>
          <w:rFonts w:ascii="Times New Roman" w:eastAsia="Times New Roman" w:hAnsi="Times New Roman" w:cs="Times New Roman"/>
          <w:color w:val="000000"/>
          <w:sz w:val="24"/>
          <w:szCs w:val="24"/>
          <w:lang w:val="en-US" w:eastAsia="pt-BR"/>
        </w:rPr>
        <w:t xml:space="preserve">, </w:t>
      </w:r>
      <w:r w:rsidR="00254B1D">
        <w:rPr>
          <w:rFonts w:ascii="Times New Roman" w:eastAsia="Times New Roman" w:hAnsi="Times New Roman" w:cs="Times New Roman"/>
          <w:color w:val="000000"/>
          <w:sz w:val="24"/>
          <w:szCs w:val="24"/>
          <w:lang w:val="en-US" w:eastAsia="pt-BR"/>
        </w:rPr>
        <w:t>n</w:t>
      </w:r>
      <w:r w:rsidR="0030019D" w:rsidRPr="00254B1D">
        <w:rPr>
          <w:rFonts w:ascii="Times New Roman" w:eastAsia="Times New Roman" w:hAnsi="Times New Roman" w:cs="Times New Roman"/>
          <w:color w:val="000000"/>
          <w:sz w:val="24"/>
          <w:szCs w:val="24"/>
          <w:lang w:val="en-US" w:eastAsia="pt-BR"/>
        </w:rPr>
        <w:t>. 461, 2007.</w:t>
      </w:r>
      <w:proofErr w:type="gramEnd"/>
    </w:p>
    <w:p w:rsidR="0030019D" w:rsidRPr="00254B1D" w:rsidRDefault="000F4E4C" w:rsidP="00940E83">
      <w:pPr>
        <w:shd w:val="clear" w:color="auto" w:fill="FFFFFF"/>
        <w:spacing w:after="0" w:line="240" w:lineRule="auto"/>
        <w:jc w:val="both"/>
        <w:rPr>
          <w:rFonts w:ascii="Times New Roman" w:eastAsia="Times New Roman" w:hAnsi="Times New Roman" w:cs="Times New Roman"/>
          <w:color w:val="222222"/>
          <w:sz w:val="24"/>
          <w:szCs w:val="24"/>
          <w:lang w:val="en-US" w:eastAsia="pt-BR"/>
        </w:rPr>
      </w:pPr>
      <w:r w:rsidRPr="00254B1D">
        <w:rPr>
          <w:rFonts w:ascii="Times New Roman" w:hAnsi="Times New Roman" w:cs="Times New Roman"/>
          <w:color w:val="222222"/>
          <w:sz w:val="24"/>
          <w:szCs w:val="24"/>
          <w:shd w:val="clear" w:color="auto" w:fill="FFFFFF"/>
          <w:lang w:val="en-US"/>
        </w:rPr>
        <w:t>ALVI</w:t>
      </w:r>
      <w:r w:rsidR="0030019D" w:rsidRPr="00254B1D">
        <w:rPr>
          <w:rFonts w:ascii="Times New Roman" w:hAnsi="Times New Roman" w:cs="Times New Roman"/>
          <w:color w:val="222222"/>
          <w:sz w:val="24"/>
          <w:szCs w:val="24"/>
          <w:shd w:val="clear" w:color="auto" w:fill="FFFFFF"/>
          <w:lang w:val="en-US"/>
        </w:rPr>
        <w:t xml:space="preserve">, </w:t>
      </w:r>
      <w:proofErr w:type="spellStart"/>
      <w:r w:rsidR="0030019D" w:rsidRPr="00254B1D">
        <w:rPr>
          <w:rFonts w:ascii="Times New Roman" w:hAnsi="Times New Roman" w:cs="Times New Roman"/>
          <w:color w:val="222222"/>
          <w:sz w:val="24"/>
          <w:szCs w:val="24"/>
          <w:shd w:val="clear" w:color="auto" w:fill="FFFFFF"/>
          <w:lang w:val="en-US"/>
        </w:rPr>
        <w:t>E.</w:t>
      </w:r>
      <w:r w:rsidR="0030019D" w:rsidRPr="00254B1D">
        <w:rPr>
          <w:rFonts w:ascii="Times New Roman" w:hAnsi="Times New Roman" w:cs="Times New Roman"/>
          <w:color w:val="333333"/>
          <w:sz w:val="24"/>
          <w:szCs w:val="24"/>
          <w:lang w:val="en-US"/>
        </w:rPr>
        <w:t>Strategic</w:t>
      </w:r>
      <w:proofErr w:type="spellEnd"/>
      <w:r w:rsidR="0030019D" w:rsidRPr="00254B1D">
        <w:rPr>
          <w:rFonts w:ascii="Times New Roman" w:hAnsi="Times New Roman" w:cs="Times New Roman"/>
          <w:color w:val="333333"/>
          <w:sz w:val="24"/>
          <w:szCs w:val="24"/>
          <w:lang w:val="en-US"/>
        </w:rPr>
        <w:t xml:space="preserve"> Interactions and Real Rigidity: Complementarity between Two Keynesian Concepts</w:t>
      </w:r>
      <w:r w:rsidR="0030019D" w:rsidRPr="00254B1D">
        <w:rPr>
          <w:rFonts w:ascii="Times New Roman" w:hAnsi="Times New Roman" w:cs="Times New Roman"/>
          <w:b/>
          <w:bCs/>
          <w:color w:val="333333"/>
          <w:sz w:val="24"/>
          <w:szCs w:val="24"/>
          <w:lang w:val="en-US"/>
        </w:rPr>
        <w:t xml:space="preserve">. </w:t>
      </w:r>
      <w:r w:rsidR="0030019D" w:rsidRPr="00254B1D">
        <w:rPr>
          <w:rFonts w:ascii="Times New Roman" w:eastAsia="Times New Roman" w:hAnsi="Times New Roman" w:cs="Times New Roman"/>
          <w:b/>
          <w:iCs/>
          <w:color w:val="222222"/>
          <w:sz w:val="24"/>
          <w:szCs w:val="24"/>
          <w:lang w:val="en-US" w:eastAsia="pt-BR"/>
        </w:rPr>
        <w:t xml:space="preserve">Southern Economic </w:t>
      </w:r>
      <w:proofErr w:type="spellStart"/>
      <w:r w:rsidR="0030019D" w:rsidRPr="00254B1D">
        <w:rPr>
          <w:rFonts w:ascii="Times New Roman" w:eastAsia="Times New Roman" w:hAnsi="Times New Roman" w:cs="Times New Roman"/>
          <w:b/>
          <w:iCs/>
          <w:color w:val="222222"/>
          <w:sz w:val="24"/>
          <w:szCs w:val="24"/>
          <w:lang w:val="en-US" w:eastAsia="pt-BR"/>
        </w:rPr>
        <w:t>Journal</w:t>
      </w:r>
      <w:proofErr w:type="gramStart"/>
      <w:r w:rsidR="00254B1D" w:rsidRPr="00254B1D">
        <w:rPr>
          <w:rFonts w:ascii="Times New Roman" w:eastAsia="Times New Roman" w:hAnsi="Times New Roman" w:cs="Times New Roman"/>
          <w:iCs/>
          <w:color w:val="222222"/>
          <w:sz w:val="24"/>
          <w:szCs w:val="24"/>
          <w:lang w:val="en-US" w:eastAsia="pt-BR"/>
        </w:rPr>
        <w:t>,</w:t>
      </w:r>
      <w:r w:rsidR="00254B1D">
        <w:rPr>
          <w:rFonts w:ascii="Times New Roman" w:eastAsia="Times New Roman" w:hAnsi="Times New Roman" w:cs="Times New Roman"/>
          <w:color w:val="222222"/>
          <w:sz w:val="24"/>
          <w:szCs w:val="24"/>
          <w:lang w:val="en-US" w:eastAsia="pt-BR"/>
        </w:rPr>
        <w:t>v</w:t>
      </w:r>
      <w:r w:rsidR="0030019D" w:rsidRPr="00254B1D">
        <w:rPr>
          <w:rFonts w:ascii="Times New Roman" w:eastAsia="Times New Roman" w:hAnsi="Times New Roman" w:cs="Times New Roman"/>
          <w:color w:val="222222"/>
          <w:sz w:val="24"/>
          <w:szCs w:val="24"/>
          <w:lang w:val="en-US" w:eastAsia="pt-BR"/>
        </w:rPr>
        <w:t>ol</w:t>
      </w:r>
      <w:proofErr w:type="spellEnd"/>
      <w:proofErr w:type="gramEnd"/>
      <w:r w:rsidR="0030019D" w:rsidRPr="00254B1D">
        <w:rPr>
          <w:rFonts w:ascii="Times New Roman" w:eastAsia="Times New Roman" w:hAnsi="Times New Roman" w:cs="Times New Roman"/>
          <w:color w:val="222222"/>
          <w:sz w:val="24"/>
          <w:szCs w:val="24"/>
          <w:lang w:val="en-US" w:eastAsia="pt-BR"/>
        </w:rPr>
        <w:t xml:space="preserve">. 59, </w:t>
      </w:r>
      <w:r w:rsidR="00254B1D">
        <w:rPr>
          <w:rFonts w:ascii="Times New Roman" w:eastAsia="Times New Roman" w:hAnsi="Times New Roman" w:cs="Times New Roman"/>
          <w:color w:val="222222"/>
          <w:sz w:val="24"/>
          <w:szCs w:val="24"/>
          <w:lang w:val="en-US" w:eastAsia="pt-BR"/>
        </w:rPr>
        <w:t>n</w:t>
      </w:r>
      <w:r w:rsidR="0030019D" w:rsidRPr="00254B1D">
        <w:rPr>
          <w:rFonts w:ascii="Times New Roman" w:eastAsia="Times New Roman" w:hAnsi="Times New Roman" w:cs="Times New Roman"/>
          <w:color w:val="222222"/>
          <w:sz w:val="24"/>
          <w:szCs w:val="24"/>
          <w:lang w:val="en-US" w:eastAsia="pt-BR"/>
        </w:rPr>
        <w:t>. 3, pp. 515-517, 1993.</w:t>
      </w:r>
    </w:p>
    <w:p w:rsidR="0030019D" w:rsidRPr="000F4E4C" w:rsidRDefault="000F4E4C" w:rsidP="00940E83">
      <w:pPr>
        <w:spacing w:after="0" w:line="240" w:lineRule="auto"/>
        <w:jc w:val="both"/>
        <w:rPr>
          <w:rFonts w:ascii="Times New Roman" w:eastAsiaTheme="minorEastAsia" w:hAnsi="Times New Roman" w:cs="Times New Roman"/>
          <w:color w:val="000000"/>
          <w:sz w:val="24"/>
          <w:szCs w:val="24"/>
          <w:lang w:val="en-US"/>
        </w:rPr>
      </w:pPr>
      <w:r w:rsidRPr="00254B1D">
        <w:rPr>
          <w:rFonts w:ascii="Times New Roman" w:eastAsiaTheme="minorEastAsia" w:hAnsi="Times New Roman" w:cs="Times New Roman"/>
          <w:color w:val="000000"/>
          <w:sz w:val="24"/>
          <w:szCs w:val="24"/>
          <w:lang w:val="en-US"/>
        </w:rPr>
        <w:t>AMITI, M.</w:t>
      </w:r>
      <w:r>
        <w:rPr>
          <w:rFonts w:ascii="Times New Roman" w:eastAsiaTheme="minorEastAsia" w:hAnsi="Times New Roman" w:cs="Times New Roman"/>
          <w:color w:val="000000"/>
          <w:sz w:val="24"/>
          <w:szCs w:val="24"/>
          <w:lang w:val="en-US"/>
        </w:rPr>
        <w:t>;</w:t>
      </w:r>
      <w:r w:rsidRPr="00254B1D">
        <w:rPr>
          <w:rFonts w:ascii="Times New Roman" w:eastAsiaTheme="minorEastAsia" w:hAnsi="Times New Roman" w:cs="Times New Roman"/>
          <w:color w:val="000000"/>
          <w:sz w:val="24"/>
          <w:szCs w:val="24"/>
          <w:lang w:val="en-US"/>
        </w:rPr>
        <w:t xml:space="preserve"> ITISKHOKI, O</w:t>
      </w:r>
      <w:r>
        <w:rPr>
          <w:rFonts w:ascii="Times New Roman" w:eastAsiaTheme="minorEastAsia" w:hAnsi="Times New Roman" w:cs="Times New Roman"/>
          <w:color w:val="000000"/>
          <w:sz w:val="24"/>
          <w:szCs w:val="24"/>
          <w:lang w:val="en-US"/>
        </w:rPr>
        <w:t>.:</w:t>
      </w:r>
      <w:r w:rsidRPr="00254B1D">
        <w:rPr>
          <w:rFonts w:ascii="Times New Roman" w:eastAsiaTheme="minorEastAsia" w:hAnsi="Times New Roman" w:cs="Times New Roman"/>
          <w:color w:val="000000"/>
          <w:sz w:val="24"/>
          <w:szCs w:val="24"/>
          <w:lang w:val="en-US"/>
        </w:rPr>
        <w:t xml:space="preserve"> KONINGS</w:t>
      </w:r>
      <w:r>
        <w:rPr>
          <w:rFonts w:ascii="Times New Roman" w:eastAsiaTheme="minorEastAsia" w:hAnsi="Times New Roman" w:cs="Times New Roman"/>
          <w:color w:val="000000"/>
          <w:sz w:val="24"/>
          <w:szCs w:val="24"/>
          <w:lang w:val="en-US"/>
        </w:rPr>
        <w:t>,</w:t>
      </w:r>
      <w:r w:rsidR="0030019D" w:rsidRPr="00254B1D">
        <w:rPr>
          <w:rFonts w:ascii="Times New Roman" w:eastAsiaTheme="minorEastAsia" w:hAnsi="Times New Roman" w:cs="Times New Roman"/>
          <w:color w:val="000000"/>
          <w:sz w:val="24"/>
          <w:szCs w:val="24"/>
          <w:lang w:val="en-US"/>
        </w:rPr>
        <w:t xml:space="preserve"> J. (2016). </w:t>
      </w:r>
      <w:r w:rsidR="0030019D" w:rsidRPr="000F4E4C">
        <w:rPr>
          <w:rFonts w:ascii="Times New Roman" w:hAnsi="Times New Roman" w:cs="Times New Roman"/>
          <w:color w:val="000000"/>
          <w:sz w:val="24"/>
          <w:szCs w:val="24"/>
          <w:lang w:val="en-US"/>
        </w:rPr>
        <w:t xml:space="preserve">International Shocks and Domestic </w:t>
      </w:r>
      <w:proofErr w:type="spellStart"/>
      <w:r w:rsidR="0030019D" w:rsidRPr="000F4E4C">
        <w:rPr>
          <w:rFonts w:ascii="Times New Roman" w:hAnsi="Times New Roman" w:cs="Times New Roman"/>
          <w:color w:val="000000"/>
          <w:sz w:val="24"/>
          <w:szCs w:val="24"/>
          <w:lang w:val="en-US"/>
        </w:rPr>
        <w:t>Prices</w:t>
      </w:r>
      <w:proofErr w:type="gramStart"/>
      <w:r w:rsidR="0030019D" w:rsidRPr="000F4E4C">
        <w:rPr>
          <w:rFonts w:ascii="Times New Roman" w:hAnsi="Times New Roman" w:cs="Times New Roman"/>
          <w:color w:val="000000"/>
          <w:sz w:val="24"/>
          <w:szCs w:val="24"/>
          <w:lang w:val="en-US"/>
        </w:rPr>
        <w:t>:How</w:t>
      </w:r>
      <w:proofErr w:type="spellEnd"/>
      <w:proofErr w:type="gramEnd"/>
      <w:r w:rsidR="0030019D" w:rsidRPr="000F4E4C">
        <w:rPr>
          <w:rFonts w:ascii="Times New Roman" w:hAnsi="Times New Roman" w:cs="Times New Roman"/>
          <w:color w:val="000000"/>
          <w:sz w:val="24"/>
          <w:szCs w:val="24"/>
          <w:lang w:val="en-US"/>
        </w:rPr>
        <w:t xml:space="preserve"> Large Are Strategic </w:t>
      </w:r>
      <w:proofErr w:type="spellStart"/>
      <w:r w:rsidR="0030019D" w:rsidRPr="000F4E4C">
        <w:rPr>
          <w:rFonts w:ascii="Times New Roman" w:hAnsi="Times New Roman" w:cs="Times New Roman"/>
          <w:color w:val="000000"/>
          <w:sz w:val="24"/>
          <w:szCs w:val="24"/>
          <w:lang w:val="en-US"/>
        </w:rPr>
        <w:t>Complementarities?</w:t>
      </w:r>
      <w:r w:rsidRPr="000F4E4C">
        <w:rPr>
          <w:rFonts w:ascii="Times New Roman" w:hAnsi="Times New Roman" w:cs="Times New Roman"/>
          <w:b/>
          <w:color w:val="000000"/>
          <w:sz w:val="24"/>
          <w:szCs w:val="24"/>
          <w:lang w:val="en-US"/>
        </w:rPr>
        <w:t>NBER</w:t>
      </w:r>
      <w:proofErr w:type="spellEnd"/>
      <w:r w:rsidRPr="000F4E4C">
        <w:rPr>
          <w:rFonts w:ascii="Times New Roman" w:hAnsi="Times New Roman" w:cs="Times New Roman"/>
          <w:b/>
          <w:color w:val="000000"/>
          <w:sz w:val="24"/>
          <w:szCs w:val="24"/>
          <w:lang w:val="en-US"/>
        </w:rPr>
        <w:t xml:space="preserve"> Working Papers</w:t>
      </w:r>
      <w:r>
        <w:rPr>
          <w:rFonts w:ascii="Times New Roman" w:hAnsi="Times New Roman" w:cs="Times New Roman"/>
          <w:color w:val="000000"/>
          <w:sz w:val="24"/>
          <w:szCs w:val="24"/>
          <w:lang w:val="en-US"/>
        </w:rPr>
        <w:t>, n. 22119, 2016.</w:t>
      </w:r>
    </w:p>
    <w:p w:rsidR="000F4E4C" w:rsidRDefault="000F4E4C" w:rsidP="00940E83">
      <w:pPr>
        <w:spacing w:after="0" w:line="240" w:lineRule="auto"/>
        <w:jc w:val="both"/>
        <w:rPr>
          <w:rFonts w:ascii="Times New Roman" w:hAnsi="Times New Roman" w:cs="Times New Roman"/>
          <w:color w:val="000000"/>
          <w:sz w:val="24"/>
          <w:szCs w:val="24"/>
          <w:lang w:val="en-US"/>
        </w:rPr>
      </w:pPr>
      <w:r w:rsidRPr="00254B1D">
        <w:rPr>
          <w:rFonts w:ascii="Times New Roman" w:hAnsi="Times New Roman" w:cs="Times New Roman"/>
          <w:color w:val="000000"/>
          <w:sz w:val="24"/>
          <w:szCs w:val="24"/>
          <w:lang w:val="en-US"/>
        </w:rPr>
        <w:t>AOKI</w:t>
      </w:r>
      <w:r w:rsidR="0030019D" w:rsidRPr="00254B1D">
        <w:rPr>
          <w:rFonts w:ascii="Times New Roman" w:hAnsi="Times New Roman" w:cs="Times New Roman"/>
          <w:color w:val="000000"/>
          <w:sz w:val="24"/>
          <w:szCs w:val="24"/>
          <w:lang w:val="en-US"/>
        </w:rPr>
        <w:t xml:space="preserve">, K. </w:t>
      </w:r>
      <w:r w:rsidR="0030019D" w:rsidRPr="000F4E4C">
        <w:rPr>
          <w:rFonts w:ascii="Times New Roman" w:hAnsi="Times New Roman" w:cs="Times New Roman"/>
          <w:color w:val="000000"/>
          <w:sz w:val="24"/>
          <w:szCs w:val="24"/>
          <w:lang w:val="en-US"/>
        </w:rPr>
        <w:t>Optim</w:t>
      </w:r>
      <w:r>
        <w:rPr>
          <w:rFonts w:ascii="Times New Roman" w:hAnsi="Times New Roman" w:cs="Times New Roman"/>
          <w:color w:val="000000"/>
          <w:sz w:val="24"/>
          <w:szCs w:val="24"/>
          <w:lang w:val="en-US"/>
        </w:rPr>
        <w:t xml:space="preserve">al monetary policy responses to </w:t>
      </w:r>
      <w:r w:rsidR="0030019D" w:rsidRPr="000F4E4C">
        <w:rPr>
          <w:rFonts w:ascii="Times New Roman" w:hAnsi="Times New Roman" w:cs="Times New Roman"/>
          <w:color w:val="000000"/>
          <w:sz w:val="24"/>
          <w:szCs w:val="24"/>
          <w:lang w:val="en-US"/>
        </w:rPr>
        <w:t xml:space="preserve">relative-price </w:t>
      </w:r>
      <w:proofErr w:type="spellStart"/>
      <w:r w:rsidR="0030019D" w:rsidRPr="000F4E4C">
        <w:rPr>
          <w:rFonts w:ascii="Times New Roman" w:hAnsi="Times New Roman" w:cs="Times New Roman"/>
          <w:color w:val="000000"/>
          <w:sz w:val="24"/>
          <w:szCs w:val="24"/>
          <w:lang w:val="en-US"/>
        </w:rPr>
        <w:t>changes.</w:t>
      </w:r>
      <w:r w:rsidR="0030019D" w:rsidRPr="00254B1D">
        <w:rPr>
          <w:rFonts w:ascii="Times New Roman" w:hAnsi="Times New Roman" w:cs="Times New Roman"/>
          <w:b/>
          <w:color w:val="000000"/>
          <w:sz w:val="24"/>
          <w:szCs w:val="24"/>
          <w:lang w:val="en-US"/>
        </w:rPr>
        <w:t>Journal</w:t>
      </w:r>
      <w:proofErr w:type="spellEnd"/>
      <w:r w:rsidR="0030019D" w:rsidRPr="00254B1D">
        <w:rPr>
          <w:rFonts w:ascii="Times New Roman" w:hAnsi="Times New Roman" w:cs="Times New Roman"/>
          <w:b/>
          <w:color w:val="000000"/>
          <w:sz w:val="24"/>
          <w:szCs w:val="24"/>
          <w:lang w:val="en-US"/>
        </w:rPr>
        <w:t xml:space="preserve"> of Monetary </w:t>
      </w:r>
      <w:proofErr w:type="spellStart"/>
      <w:r w:rsidR="0030019D" w:rsidRPr="00254B1D">
        <w:rPr>
          <w:rFonts w:ascii="Times New Roman" w:hAnsi="Times New Roman" w:cs="Times New Roman"/>
          <w:b/>
          <w:color w:val="000000"/>
          <w:sz w:val="24"/>
          <w:szCs w:val="24"/>
          <w:lang w:val="en-US"/>
        </w:rPr>
        <w:t>Economics</w:t>
      </w:r>
      <w:r>
        <w:rPr>
          <w:rFonts w:ascii="Times New Roman" w:hAnsi="Times New Roman" w:cs="Times New Roman"/>
          <w:b/>
          <w:color w:val="000000"/>
          <w:sz w:val="24"/>
          <w:szCs w:val="24"/>
          <w:lang w:val="en-US"/>
        </w:rPr>
        <w:t>,</w:t>
      </w:r>
      <w:r>
        <w:rPr>
          <w:rFonts w:ascii="Times New Roman" w:hAnsi="Times New Roman" w:cs="Times New Roman"/>
          <w:color w:val="000000"/>
          <w:sz w:val="24"/>
          <w:szCs w:val="24"/>
          <w:lang w:val="en-US"/>
        </w:rPr>
        <w:t>vol</w:t>
      </w:r>
      <w:proofErr w:type="spellEnd"/>
      <w:r>
        <w:rPr>
          <w:rFonts w:ascii="Times New Roman" w:hAnsi="Times New Roman" w:cs="Times New Roman"/>
          <w:color w:val="000000"/>
          <w:sz w:val="24"/>
          <w:szCs w:val="24"/>
          <w:lang w:val="en-US"/>
        </w:rPr>
        <w:t xml:space="preserve">. </w:t>
      </w:r>
      <w:r w:rsidR="0030019D" w:rsidRPr="00254B1D">
        <w:rPr>
          <w:rFonts w:ascii="Times New Roman" w:hAnsi="Times New Roman" w:cs="Times New Roman"/>
          <w:color w:val="000000"/>
          <w:sz w:val="24"/>
          <w:szCs w:val="24"/>
          <w:lang w:val="en-US"/>
        </w:rPr>
        <w:t>48</w:t>
      </w:r>
      <w:r>
        <w:rPr>
          <w:rFonts w:ascii="Times New Roman" w:hAnsi="Times New Roman" w:cs="Times New Roman"/>
          <w:color w:val="000000"/>
          <w:sz w:val="24"/>
          <w:szCs w:val="24"/>
          <w:lang w:val="en-US"/>
        </w:rPr>
        <w:t>, n. 1, pp.</w:t>
      </w:r>
      <w:r w:rsidR="0030019D" w:rsidRPr="00254B1D">
        <w:rPr>
          <w:rFonts w:ascii="Times New Roman" w:hAnsi="Times New Roman" w:cs="Times New Roman"/>
          <w:color w:val="000000"/>
          <w:sz w:val="24"/>
          <w:szCs w:val="24"/>
          <w:lang w:val="en-US"/>
        </w:rPr>
        <w:t xml:space="preserve"> 55–80</w:t>
      </w:r>
      <w:r>
        <w:rPr>
          <w:rFonts w:ascii="Times New Roman" w:hAnsi="Times New Roman" w:cs="Times New Roman"/>
          <w:color w:val="000000"/>
          <w:sz w:val="24"/>
          <w:szCs w:val="24"/>
          <w:lang w:val="en-US"/>
        </w:rPr>
        <w:t>, 2001</w:t>
      </w:r>
    </w:p>
    <w:p w:rsidR="005E4B43" w:rsidRPr="000F4E4C" w:rsidRDefault="000F4E4C" w:rsidP="00940E83">
      <w:pPr>
        <w:spacing w:after="0" w:line="240" w:lineRule="auto"/>
        <w:jc w:val="both"/>
        <w:rPr>
          <w:rFonts w:ascii="Times New Roman" w:eastAsia="Times New Roman" w:hAnsi="Times New Roman" w:cs="Times New Roman"/>
          <w:color w:val="231F20"/>
          <w:sz w:val="24"/>
          <w:szCs w:val="24"/>
          <w:lang w:val="en-US" w:eastAsia="pt-BR"/>
        </w:rPr>
      </w:pPr>
      <w:proofErr w:type="gramStart"/>
      <w:r w:rsidRPr="00254B1D">
        <w:rPr>
          <w:rFonts w:ascii="Times New Roman" w:eastAsia="Times New Roman" w:hAnsi="Times New Roman" w:cs="Times New Roman"/>
          <w:bCs/>
          <w:color w:val="231F20"/>
          <w:sz w:val="24"/>
          <w:szCs w:val="24"/>
          <w:lang w:val="en-US" w:eastAsia="pt-BR"/>
        </w:rPr>
        <w:t>BALL, L</w:t>
      </w:r>
      <w:r>
        <w:rPr>
          <w:rFonts w:ascii="Times New Roman" w:eastAsia="Times New Roman" w:hAnsi="Times New Roman" w:cs="Times New Roman"/>
          <w:bCs/>
          <w:color w:val="231F20"/>
          <w:sz w:val="24"/>
          <w:szCs w:val="24"/>
          <w:lang w:val="en-US" w:eastAsia="pt-BR"/>
        </w:rPr>
        <w:t>;</w:t>
      </w:r>
      <w:r w:rsidRPr="00254B1D">
        <w:rPr>
          <w:rFonts w:ascii="Times New Roman" w:eastAsia="Times New Roman" w:hAnsi="Times New Roman" w:cs="Times New Roman"/>
          <w:bCs/>
          <w:color w:val="231F20"/>
          <w:sz w:val="24"/>
          <w:szCs w:val="24"/>
          <w:lang w:val="en-US" w:eastAsia="pt-BR"/>
        </w:rPr>
        <w:t xml:space="preserve"> ROMER</w:t>
      </w:r>
      <w:r w:rsidR="005E4B43" w:rsidRPr="00254B1D">
        <w:rPr>
          <w:rFonts w:ascii="Times New Roman" w:eastAsia="Times New Roman" w:hAnsi="Times New Roman" w:cs="Times New Roman"/>
          <w:bCs/>
          <w:color w:val="231F20"/>
          <w:sz w:val="24"/>
          <w:szCs w:val="24"/>
          <w:lang w:val="en-US" w:eastAsia="pt-BR"/>
        </w:rPr>
        <w:t xml:space="preserve">, D. </w:t>
      </w:r>
      <w:r w:rsidR="005E4B43" w:rsidRPr="000F4E4C">
        <w:rPr>
          <w:rFonts w:ascii="Times New Roman" w:eastAsia="Times New Roman" w:hAnsi="Times New Roman" w:cs="Times New Roman"/>
          <w:color w:val="231F20"/>
          <w:sz w:val="24"/>
          <w:szCs w:val="24"/>
          <w:lang w:val="en-US" w:eastAsia="pt-BR"/>
        </w:rPr>
        <w:t xml:space="preserve">Real Rigidities and the Non-Neutrality of </w:t>
      </w:r>
      <w:proofErr w:type="spellStart"/>
      <w:r w:rsidR="005E4B43" w:rsidRPr="000F4E4C">
        <w:rPr>
          <w:rFonts w:ascii="Times New Roman" w:eastAsia="Times New Roman" w:hAnsi="Times New Roman" w:cs="Times New Roman"/>
          <w:color w:val="231F20"/>
          <w:sz w:val="24"/>
          <w:szCs w:val="24"/>
          <w:lang w:val="en-US" w:eastAsia="pt-BR"/>
        </w:rPr>
        <w:t>Money</w:t>
      </w:r>
      <w:r>
        <w:rPr>
          <w:rFonts w:ascii="Times New Roman" w:eastAsia="Times New Roman" w:hAnsi="Times New Roman" w:cs="Times New Roman"/>
          <w:color w:val="231F20"/>
          <w:sz w:val="24"/>
          <w:szCs w:val="24"/>
          <w:lang w:val="en-US" w:eastAsia="pt-BR"/>
        </w:rPr>
        <w:t>.</w:t>
      </w:r>
      <w:r w:rsidR="005E4B43" w:rsidRPr="000F4E4C">
        <w:rPr>
          <w:rFonts w:ascii="Times New Roman" w:eastAsia="Times New Roman" w:hAnsi="Times New Roman" w:cs="Times New Roman"/>
          <w:b/>
          <w:iCs/>
          <w:color w:val="231F20"/>
          <w:sz w:val="24"/>
          <w:szCs w:val="24"/>
          <w:lang w:val="en-US" w:eastAsia="pt-BR"/>
        </w:rPr>
        <w:t>Review</w:t>
      </w:r>
      <w:proofErr w:type="spellEnd"/>
      <w:r w:rsidR="005E4B43" w:rsidRPr="000F4E4C">
        <w:rPr>
          <w:rFonts w:ascii="Times New Roman" w:eastAsia="Times New Roman" w:hAnsi="Times New Roman" w:cs="Times New Roman"/>
          <w:b/>
          <w:iCs/>
          <w:color w:val="231F20"/>
          <w:sz w:val="24"/>
          <w:szCs w:val="24"/>
          <w:lang w:val="en-US" w:eastAsia="pt-BR"/>
        </w:rPr>
        <w:t xml:space="preserve"> of Economic </w:t>
      </w:r>
      <w:proofErr w:type="spellStart"/>
      <w:r w:rsidR="005E4B43" w:rsidRPr="000F4E4C">
        <w:rPr>
          <w:rFonts w:ascii="Times New Roman" w:eastAsia="Times New Roman" w:hAnsi="Times New Roman" w:cs="Times New Roman"/>
          <w:b/>
          <w:iCs/>
          <w:color w:val="231F20"/>
          <w:sz w:val="24"/>
          <w:szCs w:val="24"/>
          <w:lang w:val="en-US" w:eastAsia="pt-BR"/>
        </w:rPr>
        <w:t>Studies</w:t>
      </w:r>
      <w:r w:rsidRPr="000F4E4C">
        <w:rPr>
          <w:rFonts w:ascii="Times New Roman" w:eastAsia="Times New Roman" w:hAnsi="Times New Roman" w:cs="Times New Roman"/>
          <w:iCs/>
          <w:color w:val="231F20"/>
          <w:sz w:val="24"/>
          <w:szCs w:val="24"/>
          <w:lang w:val="en-US" w:eastAsia="pt-BR"/>
        </w:rPr>
        <w:t>vol</w:t>
      </w:r>
      <w:proofErr w:type="spellEnd"/>
      <w:r>
        <w:rPr>
          <w:rFonts w:ascii="Times New Roman" w:eastAsia="Times New Roman" w:hAnsi="Times New Roman" w:cs="Times New Roman"/>
          <w:color w:val="231F20"/>
          <w:sz w:val="24"/>
          <w:szCs w:val="24"/>
          <w:lang w:val="en-US" w:eastAsia="pt-BR"/>
        </w:rPr>
        <w:t>.</w:t>
      </w:r>
      <w:proofErr w:type="gramEnd"/>
      <w:r>
        <w:rPr>
          <w:rFonts w:ascii="Times New Roman" w:eastAsia="Times New Roman" w:hAnsi="Times New Roman" w:cs="Times New Roman"/>
          <w:color w:val="231F20"/>
          <w:sz w:val="24"/>
          <w:szCs w:val="24"/>
          <w:lang w:val="en-US" w:eastAsia="pt-BR"/>
        </w:rPr>
        <w:t xml:space="preserve"> </w:t>
      </w:r>
      <w:r w:rsidR="005E4B43" w:rsidRPr="000F4E4C">
        <w:rPr>
          <w:rFonts w:ascii="Times New Roman" w:eastAsia="Times New Roman" w:hAnsi="Times New Roman" w:cs="Times New Roman"/>
          <w:color w:val="231F20"/>
          <w:sz w:val="24"/>
          <w:szCs w:val="24"/>
          <w:lang w:val="en-US" w:eastAsia="pt-BR"/>
        </w:rPr>
        <w:t>57</w:t>
      </w:r>
      <w:proofErr w:type="gramStart"/>
      <w:r>
        <w:rPr>
          <w:rFonts w:ascii="Times New Roman" w:eastAsia="Times New Roman" w:hAnsi="Times New Roman" w:cs="Times New Roman"/>
          <w:color w:val="231F20"/>
          <w:sz w:val="24"/>
          <w:szCs w:val="24"/>
          <w:lang w:val="en-US" w:eastAsia="pt-BR"/>
        </w:rPr>
        <w:t>,n</w:t>
      </w:r>
      <w:proofErr w:type="gramEnd"/>
      <w:r>
        <w:rPr>
          <w:rFonts w:ascii="Times New Roman" w:eastAsia="Times New Roman" w:hAnsi="Times New Roman" w:cs="Times New Roman"/>
          <w:color w:val="231F20"/>
          <w:sz w:val="24"/>
          <w:szCs w:val="24"/>
          <w:lang w:val="en-US" w:eastAsia="pt-BR"/>
        </w:rPr>
        <w:t xml:space="preserve">. 2 </w:t>
      </w:r>
      <w:r w:rsidR="005E4B43" w:rsidRPr="000F4E4C">
        <w:rPr>
          <w:rFonts w:ascii="Times New Roman" w:eastAsia="Times New Roman" w:hAnsi="Times New Roman" w:cs="Times New Roman"/>
          <w:color w:val="231F20"/>
          <w:sz w:val="24"/>
          <w:szCs w:val="24"/>
          <w:lang w:val="en-US" w:eastAsia="pt-BR"/>
        </w:rPr>
        <w:t>(April)</w:t>
      </w:r>
      <w:r>
        <w:rPr>
          <w:rFonts w:ascii="Times New Roman" w:eastAsia="Times New Roman" w:hAnsi="Times New Roman" w:cs="Times New Roman"/>
          <w:color w:val="231F20"/>
          <w:sz w:val="24"/>
          <w:szCs w:val="24"/>
          <w:lang w:val="en-US" w:eastAsia="pt-BR"/>
        </w:rPr>
        <w:t>, pp.</w:t>
      </w:r>
      <w:r w:rsidR="005E4B43" w:rsidRPr="000F4E4C">
        <w:rPr>
          <w:rFonts w:ascii="Times New Roman" w:eastAsia="Times New Roman" w:hAnsi="Times New Roman" w:cs="Times New Roman"/>
          <w:color w:val="231F20"/>
          <w:sz w:val="24"/>
          <w:szCs w:val="24"/>
          <w:lang w:val="en-US" w:eastAsia="pt-BR"/>
        </w:rPr>
        <w:t xml:space="preserve"> 183–203</w:t>
      </w:r>
      <w:r>
        <w:rPr>
          <w:rFonts w:ascii="Times New Roman" w:eastAsia="Times New Roman" w:hAnsi="Times New Roman" w:cs="Times New Roman"/>
          <w:color w:val="231F20"/>
          <w:sz w:val="24"/>
          <w:szCs w:val="24"/>
          <w:lang w:val="en-US" w:eastAsia="pt-BR"/>
        </w:rPr>
        <w:t>, 1990.</w:t>
      </w:r>
    </w:p>
    <w:p w:rsidR="00B26683" w:rsidRDefault="00B26683" w:rsidP="00B26683">
      <w:pPr>
        <w:spacing w:after="0" w:line="240" w:lineRule="auto"/>
        <w:jc w:val="both"/>
        <w:rPr>
          <w:rStyle w:val="fontstyle01"/>
          <w:rFonts w:ascii="Times New Roman" w:hAnsi="Times New Roman" w:cs="Times New Roman"/>
          <w:sz w:val="24"/>
          <w:szCs w:val="24"/>
          <w:lang w:val="en-US"/>
        </w:rPr>
      </w:pPr>
      <w:r w:rsidRPr="00B26683">
        <w:rPr>
          <w:rStyle w:val="fontstyle01"/>
          <w:rFonts w:ascii="Times New Roman" w:hAnsi="Times New Roman" w:cs="Times New Roman"/>
          <w:sz w:val="24"/>
          <w:szCs w:val="24"/>
          <w:lang w:val="en-US"/>
        </w:rPr>
        <w:t>BEVERIDGE, S</w:t>
      </w:r>
      <w:r>
        <w:rPr>
          <w:rStyle w:val="fontstyle01"/>
          <w:rFonts w:ascii="Times New Roman" w:hAnsi="Times New Roman" w:cs="Times New Roman"/>
          <w:sz w:val="24"/>
          <w:szCs w:val="24"/>
          <w:lang w:val="en-US"/>
        </w:rPr>
        <w:t>.;</w:t>
      </w:r>
      <w:r w:rsidRPr="00B26683">
        <w:rPr>
          <w:rStyle w:val="fontstyle01"/>
          <w:rFonts w:ascii="Times New Roman" w:hAnsi="Times New Roman" w:cs="Times New Roman"/>
          <w:sz w:val="24"/>
          <w:szCs w:val="24"/>
          <w:lang w:val="en-US"/>
        </w:rPr>
        <w:t xml:space="preserve"> NELSON</w:t>
      </w:r>
      <w:r>
        <w:rPr>
          <w:rStyle w:val="fontstyle01"/>
          <w:rFonts w:ascii="Times New Roman" w:hAnsi="Times New Roman" w:cs="Times New Roman"/>
          <w:sz w:val="24"/>
          <w:szCs w:val="24"/>
          <w:lang w:val="en-US"/>
        </w:rPr>
        <w:t>, C. R.</w:t>
      </w:r>
      <w:r w:rsidRPr="00B26683">
        <w:rPr>
          <w:rStyle w:val="fontstyle01"/>
          <w:rFonts w:ascii="Times New Roman" w:hAnsi="Times New Roman" w:cs="Times New Roman"/>
          <w:sz w:val="24"/>
          <w:szCs w:val="24"/>
          <w:lang w:val="en-US"/>
        </w:rPr>
        <w:t>A n</w:t>
      </w:r>
      <w:r>
        <w:rPr>
          <w:rStyle w:val="fontstyle01"/>
          <w:rFonts w:ascii="Times New Roman" w:hAnsi="Times New Roman" w:cs="Times New Roman"/>
          <w:sz w:val="24"/>
          <w:szCs w:val="24"/>
          <w:lang w:val="en-US"/>
        </w:rPr>
        <w:t xml:space="preserve">ew approach to decomposition of </w:t>
      </w:r>
      <w:r w:rsidRPr="00B26683">
        <w:rPr>
          <w:rStyle w:val="fontstyle01"/>
          <w:rFonts w:ascii="Times New Roman" w:hAnsi="Times New Roman" w:cs="Times New Roman"/>
          <w:sz w:val="24"/>
          <w:szCs w:val="24"/>
          <w:lang w:val="en-US"/>
        </w:rPr>
        <w:t>economic time series into permanent and transitory compo</w:t>
      </w:r>
      <w:r>
        <w:rPr>
          <w:rStyle w:val="fontstyle01"/>
          <w:rFonts w:ascii="Times New Roman" w:hAnsi="Times New Roman" w:cs="Times New Roman"/>
          <w:sz w:val="24"/>
          <w:szCs w:val="24"/>
          <w:lang w:val="en-US"/>
        </w:rPr>
        <w:t xml:space="preserve">nents with particular attention </w:t>
      </w:r>
      <w:r w:rsidRPr="00B26683">
        <w:rPr>
          <w:rStyle w:val="fontstyle01"/>
          <w:rFonts w:ascii="Times New Roman" w:hAnsi="Times New Roman" w:cs="Times New Roman"/>
          <w:sz w:val="24"/>
          <w:szCs w:val="24"/>
          <w:lang w:val="en-US"/>
        </w:rPr>
        <w:t>to meas</w:t>
      </w:r>
      <w:r>
        <w:rPr>
          <w:rStyle w:val="fontstyle01"/>
          <w:rFonts w:ascii="Times New Roman" w:hAnsi="Times New Roman" w:cs="Times New Roman"/>
          <w:sz w:val="24"/>
          <w:szCs w:val="24"/>
          <w:lang w:val="en-US"/>
        </w:rPr>
        <w:t xml:space="preserve">urement of the “business </w:t>
      </w:r>
      <w:proofErr w:type="spellStart"/>
      <w:r>
        <w:rPr>
          <w:rStyle w:val="fontstyle01"/>
          <w:rFonts w:ascii="Times New Roman" w:hAnsi="Times New Roman" w:cs="Times New Roman"/>
          <w:sz w:val="24"/>
          <w:szCs w:val="24"/>
          <w:lang w:val="en-US"/>
        </w:rPr>
        <w:t>cycle”.</w:t>
      </w:r>
      <w:r w:rsidRPr="00B26683">
        <w:rPr>
          <w:rStyle w:val="fontstyle01"/>
          <w:rFonts w:ascii="Times New Roman" w:hAnsi="Times New Roman" w:cs="Times New Roman"/>
          <w:b/>
          <w:sz w:val="24"/>
          <w:szCs w:val="24"/>
          <w:lang w:val="en-US"/>
        </w:rPr>
        <w:t>Journal</w:t>
      </w:r>
      <w:proofErr w:type="spellEnd"/>
      <w:r w:rsidRPr="00B26683">
        <w:rPr>
          <w:rStyle w:val="fontstyle01"/>
          <w:rFonts w:ascii="Times New Roman" w:hAnsi="Times New Roman" w:cs="Times New Roman"/>
          <w:b/>
          <w:sz w:val="24"/>
          <w:szCs w:val="24"/>
          <w:lang w:val="en-US"/>
        </w:rPr>
        <w:t xml:space="preserve"> of Monetary Economics</w:t>
      </w:r>
      <w:r>
        <w:rPr>
          <w:rStyle w:val="fontstyle01"/>
          <w:rFonts w:ascii="Times New Roman" w:hAnsi="Times New Roman" w:cs="Times New Roman"/>
          <w:sz w:val="24"/>
          <w:szCs w:val="24"/>
          <w:lang w:val="en-US"/>
        </w:rPr>
        <w:t xml:space="preserve">, vol. 7, pp. </w:t>
      </w:r>
      <w:r w:rsidRPr="00B26683">
        <w:rPr>
          <w:rStyle w:val="fontstyle01"/>
          <w:rFonts w:ascii="Times New Roman" w:hAnsi="Times New Roman" w:cs="Times New Roman"/>
          <w:sz w:val="24"/>
          <w:szCs w:val="24"/>
          <w:lang w:val="en-US"/>
        </w:rPr>
        <w:t>151–174</w:t>
      </w:r>
      <w:r>
        <w:rPr>
          <w:rStyle w:val="fontstyle01"/>
          <w:rFonts w:ascii="Times New Roman" w:hAnsi="Times New Roman" w:cs="Times New Roman"/>
          <w:sz w:val="24"/>
          <w:szCs w:val="24"/>
          <w:lang w:val="en-US"/>
        </w:rPr>
        <w:t>, 1981</w:t>
      </w:r>
      <w:r w:rsidRPr="00B26683">
        <w:rPr>
          <w:rStyle w:val="fontstyle01"/>
          <w:rFonts w:ascii="Times New Roman" w:hAnsi="Times New Roman" w:cs="Times New Roman"/>
          <w:sz w:val="24"/>
          <w:szCs w:val="24"/>
          <w:lang w:val="en-US"/>
        </w:rPr>
        <w:t>.</w:t>
      </w:r>
    </w:p>
    <w:p w:rsidR="005E4B43" w:rsidRPr="000F4E4C" w:rsidRDefault="000F4E4C" w:rsidP="00940E83">
      <w:pPr>
        <w:spacing w:after="0" w:line="240" w:lineRule="auto"/>
        <w:jc w:val="both"/>
        <w:rPr>
          <w:rFonts w:ascii="Times New Roman" w:hAnsi="Times New Roman" w:cs="Times New Roman"/>
          <w:b/>
          <w:bCs/>
          <w:i/>
          <w:color w:val="231F20"/>
          <w:sz w:val="24"/>
          <w:szCs w:val="24"/>
          <w:lang w:val="en-US"/>
        </w:rPr>
      </w:pPr>
      <w:r w:rsidRPr="00254B1D">
        <w:rPr>
          <w:rStyle w:val="fontstyle01"/>
          <w:rFonts w:ascii="Times New Roman" w:hAnsi="Times New Roman" w:cs="Times New Roman"/>
          <w:sz w:val="24"/>
          <w:szCs w:val="24"/>
          <w:lang w:val="en-US"/>
        </w:rPr>
        <w:t>BILS, M. J.</w:t>
      </w:r>
      <w:r>
        <w:rPr>
          <w:rStyle w:val="fontstyle01"/>
          <w:rFonts w:ascii="Times New Roman" w:hAnsi="Times New Roman" w:cs="Times New Roman"/>
          <w:sz w:val="24"/>
          <w:szCs w:val="24"/>
          <w:lang w:val="en-US"/>
        </w:rPr>
        <w:t>;</w:t>
      </w:r>
      <w:r w:rsidRPr="00254B1D">
        <w:rPr>
          <w:rStyle w:val="fontstyle01"/>
          <w:rFonts w:ascii="Times New Roman" w:hAnsi="Times New Roman" w:cs="Times New Roman"/>
          <w:sz w:val="24"/>
          <w:szCs w:val="24"/>
          <w:lang w:val="en-US"/>
        </w:rPr>
        <w:t xml:space="preserve"> KLENOW,</w:t>
      </w:r>
      <w:r w:rsidR="005E4B43" w:rsidRPr="00254B1D">
        <w:rPr>
          <w:rStyle w:val="fontstyle01"/>
          <w:rFonts w:ascii="Times New Roman" w:hAnsi="Times New Roman" w:cs="Times New Roman"/>
          <w:sz w:val="24"/>
          <w:szCs w:val="24"/>
          <w:lang w:val="en-US"/>
        </w:rPr>
        <w:t xml:space="preserve"> P. </w:t>
      </w:r>
      <w:proofErr w:type="spellStart"/>
      <w:r w:rsidR="005E4B43" w:rsidRPr="00254B1D">
        <w:rPr>
          <w:rStyle w:val="fontstyle01"/>
          <w:rFonts w:ascii="Times New Roman" w:hAnsi="Times New Roman" w:cs="Times New Roman"/>
          <w:sz w:val="24"/>
          <w:szCs w:val="24"/>
          <w:lang w:val="en-US"/>
        </w:rPr>
        <w:t>J.</w:t>
      </w:r>
      <w:r w:rsidR="005E4B43" w:rsidRPr="000F4E4C">
        <w:rPr>
          <w:rStyle w:val="fontstyle21"/>
          <w:rFonts w:ascii="Times New Roman" w:hAnsi="Times New Roman" w:cs="Times New Roman"/>
          <w:i w:val="0"/>
          <w:sz w:val="24"/>
          <w:szCs w:val="24"/>
          <w:lang w:val="en-US"/>
        </w:rPr>
        <w:t>Some</w:t>
      </w:r>
      <w:proofErr w:type="spellEnd"/>
      <w:r w:rsidR="005E4B43" w:rsidRPr="000F4E4C">
        <w:rPr>
          <w:rStyle w:val="fontstyle21"/>
          <w:rFonts w:ascii="Times New Roman" w:hAnsi="Times New Roman" w:cs="Times New Roman"/>
          <w:i w:val="0"/>
          <w:sz w:val="24"/>
          <w:szCs w:val="24"/>
          <w:lang w:val="en-US"/>
        </w:rPr>
        <w:t xml:space="preserve"> Evidence on the Importance of Sticky </w:t>
      </w:r>
      <w:proofErr w:type="spellStart"/>
      <w:r w:rsidR="005E4B43" w:rsidRPr="000F4E4C">
        <w:rPr>
          <w:rStyle w:val="fontstyle21"/>
          <w:rFonts w:ascii="Times New Roman" w:hAnsi="Times New Roman" w:cs="Times New Roman"/>
          <w:i w:val="0"/>
          <w:sz w:val="24"/>
          <w:szCs w:val="24"/>
          <w:lang w:val="en-US"/>
        </w:rPr>
        <w:t>Prices.</w:t>
      </w:r>
      <w:r w:rsidR="005E4B43" w:rsidRPr="00254B1D">
        <w:rPr>
          <w:rStyle w:val="fontstyle31"/>
          <w:rFonts w:ascii="Times New Roman" w:hAnsi="Times New Roman" w:cs="Times New Roman"/>
          <w:b/>
          <w:sz w:val="24"/>
          <w:szCs w:val="24"/>
          <w:lang w:val="en-US"/>
        </w:rPr>
        <w:t>Journal</w:t>
      </w:r>
      <w:proofErr w:type="spellEnd"/>
      <w:r w:rsidR="005E4B43" w:rsidRPr="00254B1D">
        <w:rPr>
          <w:rStyle w:val="fontstyle31"/>
          <w:rFonts w:ascii="Times New Roman" w:hAnsi="Times New Roman" w:cs="Times New Roman"/>
          <w:b/>
          <w:sz w:val="24"/>
          <w:szCs w:val="24"/>
          <w:lang w:val="en-US"/>
        </w:rPr>
        <w:t xml:space="preserve"> of Political Economy</w:t>
      </w:r>
      <w:r w:rsidRPr="000F4E4C">
        <w:rPr>
          <w:rStyle w:val="fontstyle31"/>
          <w:rFonts w:ascii="Times New Roman" w:hAnsi="Times New Roman" w:cs="Times New Roman"/>
          <w:sz w:val="24"/>
          <w:szCs w:val="24"/>
          <w:lang w:val="en-US"/>
        </w:rPr>
        <w:t>, vol.</w:t>
      </w:r>
      <w:r w:rsidR="005E4B43" w:rsidRPr="000F4E4C">
        <w:rPr>
          <w:rStyle w:val="fontstyle21"/>
          <w:rFonts w:ascii="Times New Roman" w:hAnsi="Times New Roman" w:cs="Times New Roman"/>
          <w:i w:val="0"/>
          <w:sz w:val="24"/>
          <w:szCs w:val="24"/>
          <w:lang w:val="en-US"/>
        </w:rPr>
        <w:t>112</w:t>
      </w:r>
      <w:r>
        <w:rPr>
          <w:rStyle w:val="fontstyle21"/>
          <w:rFonts w:ascii="Times New Roman" w:hAnsi="Times New Roman" w:cs="Times New Roman"/>
          <w:i w:val="0"/>
          <w:sz w:val="24"/>
          <w:szCs w:val="24"/>
          <w:lang w:val="en-US"/>
        </w:rPr>
        <w:t>, n. 5, pp.</w:t>
      </w:r>
      <w:r w:rsidR="005E4B43" w:rsidRPr="000F4E4C">
        <w:rPr>
          <w:rStyle w:val="fontstyle21"/>
          <w:rFonts w:ascii="Times New Roman" w:hAnsi="Times New Roman" w:cs="Times New Roman"/>
          <w:i w:val="0"/>
          <w:sz w:val="24"/>
          <w:szCs w:val="24"/>
          <w:lang w:val="en-US"/>
        </w:rPr>
        <w:t>947–985</w:t>
      </w:r>
      <w:r>
        <w:rPr>
          <w:rStyle w:val="fontstyle21"/>
          <w:rFonts w:ascii="Times New Roman" w:hAnsi="Times New Roman" w:cs="Times New Roman"/>
          <w:i w:val="0"/>
          <w:sz w:val="24"/>
          <w:szCs w:val="24"/>
          <w:lang w:val="en-US"/>
        </w:rPr>
        <w:t>, 2004.</w:t>
      </w:r>
    </w:p>
    <w:p w:rsidR="005E4B43" w:rsidRPr="00A963A5" w:rsidRDefault="005E4B43" w:rsidP="00940E83">
      <w:pPr>
        <w:spacing w:after="0" w:line="240" w:lineRule="auto"/>
        <w:jc w:val="both"/>
        <w:rPr>
          <w:rFonts w:ascii="Times New Roman" w:hAnsi="Times New Roman" w:cs="Times New Roman"/>
          <w:color w:val="231F20"/>
          <w:sz w:val="24"/>
          <w:szCs w:val="24"/>
          <w:lang w:val="en-US"/>
        </w:rPr>
      </w:pPr>
      <w:r w:rsidRPr="00254B1D">
        <w:rPr>
          <w:rFonts w:ascii="Times New Roman" w:hAnsi="Times New Roman" w:cs="Times New Roman"/>
          <w:bCs/>
          <w:color w:val="231F20"/>
          <w:sz w:val="24"/>
          <w:szCs w:val="24"/>
          <w:lang w:val="en-US"/>
        </w:rPr>
        <w:t>C</w:t>
      </w:r>
      <w:r w:rsidR="00A963A5">
        <w:rPr>
          <w:rFonts w:ascii="Times New Roman" w:hAnsi="Times New Roman" w:cs="Times New Roman"/>
          <w:bCs/>
          <w:color w:val="231F20"/>
          <w:sz w:val="24"/>
          <w:szCs w:val="24"/>
          <w:lang w:val="en-US"/>
        </w:rPr>
        <w:t>ALVO</w:t>
      </w:r>
      <w:r w:rsidRPr="00A963A5">
        <w:rPr>
          <w:rFonts w:ascii="Times New Roman" w:hAnsi="Times New Roman" w:cs="Times New Roman"/>
          <w:bCs/>
          <w:color w:val="231F20"/>
          <w:sz w:val="24"/>
          <w:szCs w:val="24"/>
          <w:lang w:val="en-US"/>
        </w:rPr>
        <w:t xml:space="preserve">, </w:t>
      </w:r>
      <w:r w:rsidR="00A963A5" w:rsidRPr="00A963A5">
        <w:rPr>
          <w:rFonts w:ascii="Times New Roman" w:hAnsi="Times New Roman" w:cs="Times New Roman"/>
          <w:bCs/>
          <w:color w:val="231F20"/>
          <w:sz w:val="24"/>
          <w:szCs w:val="24"/>
          <w:lang w:val="en-US"/>
        </w:rPr>
        <w:t xml:space="preserve">G. </w:t>
      </w:r>
      <w:proofErr w:type="spellStart"/>
      <w:r w:rsidR="00A963A5" w:rsidRPr="00A963A5">
        <w:rPr>
          <w:rFonts w:ascii="Times New Roman" w:hAnsi="Times New Roman" w:cs="Times New Roman"/>
          <w:bCs/>
          <w:color w:val="231F20"/>
          <w:sz w:val="24"/>
          <w:szCs w:val="24"/>
          <w:lang w:val="en-US"/>
        </w:rPr>
        <w:t>A.</w:t>
      </w:r>
      <w:r w:rsidRPr="00A963A5">
        <w:rPr>
          <w:rFonts w:ascii="Times New Roman" w:hAnsi="Times New Roman" w:cs="Times New Roman"/>
          <w:color w:val="231F20"/>
          <w:sz w:val="24"/>
          <w:szCs w:val="24"/>
          <w:lang w:val="en-US"/>
        </w:rPr>
        <w:t>Staggered</w:t>
      </w:r>
      <w:proofErr w:type="spellEnd"/>
      <w:r w:rsidRPr="00A963A5">
        <w:rPr>
          <w:rFonts w:ascii="Times New Roman" w:hAnsi="Times New Roman" w:cs="Times New Roman"/>
          <w:color w:val="231F20"/>
          <w:sz w:val="24"/>
          <w:szCs w:val="24"/>
          <w:lang w:val="en-US"/>
        </w:rPr>
        <w:t xml:space="preserve"> Prices in a Utility-Maximizing </w:t>
      </w:r>
      <w:proofErr w:type="spellStart"/>
      <w:r w:rsidRPr="00A963A5">
        <w:rPr>
          <w:rFonts w:ascii="Times New Roman" w:hAnsi="Times New Roman" w:cs="Times New Roman"/>
          <w:color w:val="231F20"/>
          <w:sz w:val="24"/>
          <w:szCs w:val="24"/>
          <w:lang w:val="en-US"/>
        </w:rPr>
        <w:t>Framework</w:t>
      </w:r>
      <w:r w:rsidR="00A963A5">
        <w:rPr>
          <w:rFonts w:ascii="Times New Roman" w:hAnsi="Times New Roman" w:cs="Times New Roman"/>
          <w:color w:val="231F20"/>
          <w:sz w:val="24"/>
          <w:szCs w:val="24"/>
          <w:lang w:val="en-US"/>
        </w:rPr>
        <w:t>.</w:t>
      </w:r>
      <w:r w:rsidRPr="00A963A5">
        <w:rPr>
          <w:rFonts w:ascii="Times New Roman" w:hAnsi="Times New Roman" w:cs="Times New Roman"/>
          <w:b/>
          <w:iCs/>
          <w:color w:val="231F20"/>
          <w:sz w:val="24"/>
          <w:szCs w:val="24"/>
          <w:lang w:val="en-US"/>
        </w:rPr>
        <w:t>Journal</w:t>
      </w:r>
      <w:proofErr w:type="spellEnd"/>
      <w:r w:rsidRPr="00A963A5">
        <w:rPr>
          <w:rFonts w:ascii="Times New Roman" w:hAnsi="Times New Roman" w:cs="Times New Roman"/>
          <w:b/>
          <w:iCs/>
          <w:color w:val="231F20"/>
          <w:sz w:val="24"/>
          <w:szCs w:val="24"/>
          <w:lang w:val="en-US"/>
        </w:rPr>
        <w:t xml:space="preserve"> of Monetary </w:t>
      </w:r>
      <w:proofErr w:type="spellStart"/>
      <w:r w:rsidRPr="00A963A5">
        <w:rPr>
          <w:rFonts w:ascii="Times New Roman" w:hAnsi="Times New Roman" w:cs="Times New Roman"/>
          <w:b/>
          <w:iCs/>
          <w:color w:val="231F20"/>
          <w:sz w:val="24"/>
          <w:szCs w:val="24"/>
          <w:lang w:val="en-US"/>
        </w:rPr>
        <w:t>Economics</w:t>
      </w:r>
      <w:proofErr w:type="gramStart"/>
      <w:r w:rsidR="00A963A5" w:rsidRPr="00A963A5">
        <w:rPr>
          <w:rFonts w:ascii="Times New Roman" w:hAnsi="Times New Roman" w:cs="Times New Roman"/>
          <w:iCs/>
          <w:color w:val="231F20"/>
          <w:sz w:val="24"/>
          <w:szCs w:val="24"/>
          <w:lang w:val="en-US"/>
        </w:rPr>
        <w:t>,</w:t>
      </w:r>
      <w:r w:rsidR="00A963A5">
        <w:rPr>
          <w:rFonts w:ascii="Times New Roman" w:hAnsi="Times New Roman" w:cs="Times New Roman"/>
          <w:iCs/>
          <w:color w:val="231F20"/>
          <w:sz w:val="24"/>
          <w:szCs w:val="24"/>
          <w:lang w:val="en-US"/>
        </w:rPr>
        <w:t>vol</w:t>
      </w:r>
      <w:proofErr w:type="spellEnd"/>
      <w:proofErr w:type="gramEnd"/>
      <w:r w:rsidR="00A963A5">
        <w:rPr>
          <w:rFonts w:ascii="Times New Roman" w:hAnsi="Times New Roman" w:cs="Times New Roman"/>
          <w:iCs/>
          <w:color w:val="231F20"/>
          <w:sz w:val="24"/>
          <w:szCs w:val="24"/>
          <w:lang w:val="en-US"/>
        </w:rPr>
        <w:t xml:space="preserve">. </w:t>
      </w:r>
      <w:r w:rsidRPr="00A963A5">
        <w:rPr>
          <w:rFonts w:ascii="Times New Roman" w:hAnsi="Times New Roman" w:cs="Times New Roman"/>
          <w:color w:val="231F20"/>
          <w:sz w:val="24"/>
          <w:szCs w:val="24"/>
          <w:lang w:val="en-US"/>
        </w:rPr>
        <w:t>12</w:t>
      </w:r>
      <w:r w:rsidR="00A963A5">
        <w:rPr>
          <w:rFonts w:ascii="Times New Roman" w:hAnsi="Times New Roman" w:cs="Times New Roman"/>
          <w:color w:val="231F20"/>
          <w:sz w:val="24"/>
          <w:szCs w:val="24"/>
          <w:lang w:val="en-US"/>
        </w:rPr>
        <w:t xml:space="preserve">,n. 3 </w:t>
      </w:r>
      <w:r w:rsidRPr="00A963A5">
        <w:rPr>
          <w:rFonts w:ascii="Times New Roman" w:hAnsi="Times New Roman" w:cs="Times New Roman"/>
          <w:color w:val="231F20"/>
          <w:sz w:val="24"/>
          <w:szCs w:val="24"/>
          <w:lang w:val="en-US"/>
        </w:rPr>
        <w:t>(September)</w:t>
      </w:r>
      <w:r w:rsidR="00A963A5">
        <w:rPr>
          <w:rFonts w:ascii="Times New Roman" w:hAnsi="Times New Roman" w:cs="Times New Roman"/>
          <w:color w:val="231F20"/>
          <w:sz w:val="24"/>
          <w:szCs w:val="24"/>
          <w:lang w:val="en-US"/>
        </w:rPr>
        <w:t>, pp.</w:t>
      </w:r>
      <w:r w:rsidRPr="00A963A5">
        <w:rPr>
          <w:rFonts w:ascii="Times New Roman" w:hAnsi="Times New Roman" w:cs="Times New Roman"/>
          <w:color w:val="231F20"/>
          <w:sz w:val="24"/>
          <w:szCs w:val="24"/>
          <w:lang w:val="en-US"/>
        </w:rPr>
        <w:t xml:space="preserve"> 383–398</w:t>
      </w:r>
      <w:r w:rsidR="00A963A5" w:rsidRPr="00A963A5">
        <w:rPr>
          <w:rFonts w:ascii="Times New Roman" w:hAnsi="Times New Roman" w:cs="Times New Roman"/>
          <w:color w:val="231F20"/>
          <w:sz w:val="24"/>
          <w:szCs w:val="24"/>
          <w:lang w:val="en-US"/>
        </w:rPr>
        <w:t>, 1983.</w:t>
      </w:r>
    </w:p>
    <w:p w:rsidR="005E4B43" w:rsidRPr="00254B1D" w:rsidRDefault="002E20A9" w:rsidP="00940E83">
      <w:pPr>
        <w:spacing w:after="0" w:line="240" w:lineRule="auto"/>
        <w:jc w:val="both"/>
        <w:rPr>
          <w:rFonts w:ascii="Times New Roman" w:hAnsi="Times New Roman" w:cs="Times New Roman"/>
          <w:color w:val="000000"/>
          <w:sz w:val="24"/>
          <w:szCs w:val="24"/>
          <w:lang w:val="en-US"/>
        </w:rPr>
      </w:pPr>
      <w:r w:rsidRPr="00254B1D">
        <w:rPr>
          <w:rFonts w:ascii="Times New Roman" w:hAnsi="Times New Roman" w:cs="Times New Roman"/>
          <w:color w:val="231F20"/>
          <w:sz w:val="24"/>
          <w:szCs w:val="24"/>
          <w:lang w:val="en-US"/>
        </w:rPr>
        <w:t>CAPORALE, T.</w:t>
      </w:r>
      <w:r>
        <w:rPr>
          <w:rFonts w:ascii="Times New Roman" w:hAnsi="Times New Roman" w:cs="Times New Roman"/>
          <w:color w:val="231F20"/>
          <w:sz w:val="24"/>
          <w:szCs w:val="24"/>
          <w:lang w:val="en-US"/>
        </w:rPr>
        <w:t>;</w:t>
      </w:r>
      <w:r w:rsidRPr="00254B1D">
        <w:rPr>
          <w:rFonts w:ascii="Times New Roman" w:hAnsi="Times New Roman" w:cs="Times New Roman"/>
          <w:color w:val="231F20"/>
          <w:sz w:val="24"/>
          <w:szCs w:val="24"/>
          <w:lang w:val="en-US"/>
        </w:rPr>
        <w:t xml:space="preserve"> GRIER, K.B</w:t>
      </w:r>
      <w:r w:rsidR="005E4B43" w:rsidRPr="00254B1D">
        <w:rPr>
          <w:rFonts w:ascii="Times New Roman" w:hAnsi="Times New Roman" w:cs="Times New Roman"/>
          <w:color w:val="231F20"/>
          <w:sz w:val="24"/>
          <w:szCs w:val="24"/>
          <w:lang w:val="en-US"/>
        </w:rPr>
        <w:t xml:space="preserve">. </w:t>
      </w:r>
      <w:r w:rsidR="005E4B43" w:rsidRPr="002E20A9">
        <w:rPr>
          <w:rFonts w:ascii="Times New Roman" w:hAnsi="Times New Roman" w:cs="Times New Roman"/>
          <w:color w:val="231F20"/>
          <w:sz w:val="24"/>
          <w:szCs w:val="24"/>
          <w:lang w:val="en-US"/>
        </w:rPr>
        <w:t xml:space="preserve">Inflation, presidents, Fed Chairs and regime </w:t>
      </w:r>
      <w:proofErr w:type="gramStart"/>
      <w:r w:rsidR="005E4B43" w:rsidRPr="002E20A9">
        <w:rPr>
          <w:rFonts w:ascii="Times New Roman" w:hAnsi="Times New Roman" w:cs="Times New Roman"/>
          <w:color w:val="231F20"/>
          <w:sz w:val="24"/>
          <w:szCs w:val="24"/>
          <w:lang w:val="en-US"/>
        </w:rPr>
        <w:t>shifts</w:t>
      </w:r>
      <w:proofErr w:type="gramEnd"/>
      <w:r w:rsidR="005E4B43" w:rsidRPr="002E20A9">
        <w:rPr>
          <w:rFonts w:ascii="Times New Roman" w:hAnsi="Times New Roman" w:cs="Times New Roman"/>
          <w:color w:val="231F20"/>
          <w:sz w:val="24"/>
          <w:szCs w:val="24"/>
          <w:lang w:val="en-US"/>
        </w:rPr>
        <w:t xml:space="preserve"> in the US real interest rate</w:t>
      </w:r>
      <w:r w:rsidR="005E4B43" w:rsidRPr="00254B1D">
        <w:rPr>
          <w:rFonts w:ascii="Times New Roman" w:hAnsi="Times New Roman" w:cs="Times New Roman"/>
          <w:color w:val="231F20"/>
          <w:sz w:val="24"/>
          <w:szCs w:val="24"/>
          <w:lang w:val="en-US"/>
        </w:rPr>
        <w:t xml:space="preserve">. </w:t>
      </w:r>
      <w:r w:rsidR="005E4B43" w:rsidRPr="00254B1D">
        <w:rPr>
          <w:rFonts w:ascii="Times New Roman" w:hAnsi="Times New Roman" w:cs="Times New Roman"/>
          <w:b/>
          <w:color w:val="231F20"/>
          <w:sz w:val="24"/>
          <w:szCs w:val="24"/>
          <w:lang w:val="en-US"/>
        </w:rPr>
        <w:t>Journal of Money, Credit and Banking</w:t>
      </w:r>
      <w:r>
        <w:rPr>
          <w:rFonts w:ascii="Times New Roman" w:hAnsi="Times New Roman" w:cs="Times New Roman"/>
          <w:color w:val="231F20"/>
          <w:sz w:val="24"/>
          <w:szCs w:val="24"/>
          <w:lang w:val="en-US"/>
        </w:rPr>
        <w:t xml:space="preserve">, vol. </w:t>
      </w:r>
      <w:r w:rsidR="005E4B43" w:rsidRPr="00254B1D">
        <w:rPr>
          <w:rFonts w:ascii="Times New Roman" w:hAnsi="Times New Roman" w:cs="Times New Roman"/>
          <w:color w:val="231F20"/>
          <w:sz w:val="24"/>
          <w:szCs w:val="24"/>
          <w:lang w:val="en-US"/>
        </w:rPr>
        <w:t xml:space="preserve">37, </w:t>
      </w:r>
      <w:r>
        <w:rPr>
          <w:rFonts w:ascii="Times New Roman" w:hAnsi="Times New Roman" w:cs="Times New Roman"/>
          <w:color w:val="231F20"/>
          <w:sz w:val="24"/>
          <w:szCs w:val="24"/>
          <w:lang w:val="en-US"/>
        </w:rPr>
        <w:t xml:space="preserve">n. 6, pp. </w:t>
      </w:r>
      <w:r w:rsidR="005E4B43" w:rsidRPr="00254B1D">
        <w:rPr>
          <w:rFonts w:ascii="Times New Roman" w:hAnsi="Times New Roman" w:cs="Times New Roman"/>
          <w:color w:val="231F20"/>
          <w:sz w:val="24"/>
          <w:szCs w:val="24"/>
          <w:lang w:val="en-US"/>
        </w:rPr>
        <w:t>1153–1163</w:t>
      </w:r>
      <w:r>
        <w:rPr>
          <w:rFonts w:ascii="Times New Roman" w:hAnsi="Times New Roman" w:cs="Times New Roman"/>
          <w:color w:val="231F20"/>
          <w:sz w:val="24"/>
          <w:szCs w:val="24"/>
          <w:lang w:val="en-US"/>
        </w:rPr>
        <w:t>, 2005</w:t>
      </w:r>
    </w:p>
    <w:p w:rsidR="002E20A9" w:rsidRDefault="002E20A9" w:rsidP="00940E8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CARLSTROM, C. T.;</w:t>
      </w:r>
      <w:r w:rsidRPr="00254B1D">
        <w:rPr>
          <w:rFonts w:ascii="Times New Roman" w:hAnsi="Times New Roman" w:cs="Times New Roman"/>
          <w:sz w:val="24"/>
          <w:szCs w:val="24"/>
          <w:lang w:val="en-US"/>
        </w:rPr>
        <w:t xml:space="preserve"> FUERST, T. S.</w:t>
      </w:r>
      <w:r>
        <w:rPr>
          <w:rFonts w:ascii="Times New Roman" w:hAnsi="Times New Roman" w:cs="Times New Roman"/>
          <w:sz w:val="24"/>
          <w:szCs w:val="24"/>
          <w:lang w:val="en-US"/>
        </w:rPr>
        <w:t xml:space="preserve">; </w:t>
      </w:r>
      <w:r w:rsidRPr="00254B1D">
        <w:rPr>
          <w:rFonts w:ascii="Times New Roman" w:hAnsi="Times New Roman" w:cs="Times New Roman"/>
          <w:sz w:val="24"/>
          <w:szCs w:val="24"/>
          <w:lang w:val="en-US"/>
        </w:rPr>
        <w:t>PAUSTIAN, M</w:t>
      </w:r>
      <w:r>
        <w:rPr>
          <w:rFonts w:ascii="Times New Roman" w:hAnsi="Times New Roman" w:cs="Times New Roman"/>
          <w:sz w:val="24"/>
          <w:szCs w:val="24"/>
          <w:lang w:val="en-US"/>
        </w:rPr>
        <w:t>.</w:t>
      </w:r>
      <w:r w:rsidR="005E4B43" w:rsidRPr="00254B1D">
        <w:rPr>
          <w:rFonts w:ascii="Times New Roman" w:hAnsi="Times New Roman" w:cs="Times New Roman"/>
          <w:sz w:val="24"/>
          <w:szCs w:val="24"/>
          <w:lang w:val="en-US"/>
        </w:rPr>
        <w:t xml:space="preserve"> (2009</w:t>
      </w:r>
      <w:r w:rsidR="005E4B43" w:rsidRPr="00254B1D">
        <w:rPr>
          <w:rFonts w:ascii="Times New Roman" w:hAnsi="Times New Roman" w:cs="Times New Roman"/>
          <w:i/>
          <w:sz w:val="24"/>
          <w:szCs w:val="24"/>
          <w:lang w:val="en-US"/>
        </w:rPr>
        <w:t>)</w:t>
      </w:r>
      <w:r w:rsidR="005E4B43" w:rsidRPr="002E20A9">
        <w:rPr>
          <w:rFonts w:ascii="Times New Roman" w:hAnsi="Times New Roman" w:cs="Times New Roman"/>
          <w:sz w:val="24"/>
          <w:szCs w:val="24"/>
          <w:lang w:val="en-US"/>
        </w:rPr>
        <w:t xml:space="preserve"> Inflation Persistence, Monetary Policy, and the Great </w:t>
      </w:r>
      <w:proofErr w:type="spellStart"/>
      <w:r w:rsidR="005E4B43" w:rsidRPr="002E20A9">
        <w:rPr>
          <w:rFonts w:ascii="Times New Roman" w:hAnsi="Times New Roman" w:cs="Times New Roman"/>
          <w:sz w:val="24"/>
          <w:szCs w:val="24"/>
          <w:lang w:val="en-US"/>
        </w:rPr>
        <w:t>Moderation</w:t>
      </w:r>
      <w:r>
        <w:rPr>
          <w:rFonts w:ascii="Times New Roman" w:hAnsi="Times New Roman" w:cs="Times New Roman"/>
          <w:sz w:val="24"/>
          <w:szCs w:val="24"/>
          <w:lang w:val="en-US"/>
        </w:rPr>
        <w:t>.</w:t>
      </w:r>
      <w:r w:rsidRPr="00254B1D">
        <w:rPr>
          <w:rFonts w:ascii="Times New Roman" w:hAnsi="Times New Roman" w:cs="Times New Roman"/>
          <w:b/>
          <w:color w:val="231F20"/>
          <w:sz w:val="24"/>
          <w:szCs w:val="24"/>
          <w:lang w:val="en-US"/>
        </w:rPr>
        <w:t>Journal</w:t>
      </w:r>
      <w:proofErr w:type="spellEnd"/>
      <w:r w:rsidRPr="00254B1D">
        <w:rPr>
          <w:rFonts w:ascii="Times New Roman" w:hAnsi="Times New Roman" w:cs="Times New Roman"/>
          <w:b/>
          <w:color w:val="231F20"/>
          <w:sz w:val="24"/>
          <w:szCs w:val="24"/>
          <w:lang w:val="en-US"/>
        </w:rPr>
        <w:t xml:space="preserve"> of Money, Credit and Banking</w:t>
      </w:r>
      <w:r>
        <w:rPr>
          <w:rFonts w:ascii="Times New Roman" w:hAnsi="Times New Roman" w:cs="Times New Roman"/>
          <w:color w:val="231F20"/>
          <w:sz w:val="24"/>
          <w:szCs w:val="24"/>
          <w:lang w:val="en-US"/>
        </w:rPr>
        <w:t>, vol. 41, n. 4, pp. 767-786,</w:t>
      </w:r>
      <w:r>
        <w:rPr>
          <w:rFonts w:ascii="Times New Roman" w:hAnsi="Times New Roman" w:cs="Times New Roman"/>
          <w:sz w:val="24"/>
          <w:szCs w:val="24"/>
          <w:lang w:val="en-US"/>
        </w:rPr>
        <w:t xml:space="preserve"> 2009</w:t>
      </w:r>
    </w:p>
    <w:p w:rsidR="005E4B43" w:rsidRDefault="002E20A9" w:rsidP="00940E83">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CARVALHO</w:t>
      </w:r>
      <w:r w:rsidR="00254B1D" w:rsidRPr="00254B1D">
        <w:rPr>
          <w:rFonts w:ascii="Times New Roman" w:hAnsi="Times New Roman" w:cs="Times New Roman"/>
          <w:color w:val="000000"/>
          <w:sz w:val="24"/>
          <w:szCs w:val="24"/>
          <w:lang w:val="en-US"/>
        </w:rPr>
        <w:t>, C</w:t>
      </w:r>
      <w:r>
        <w:rPr>
          <w:rFonts w:ascii="Times New Roman" w:hAnsi="Times New Roman" w:cs="Times New Roman"/>
          <w:color w:val="000000"/>
          <w:sz w:val="24"/>
          <w:szCs w:val="24"/>
          <w:lang w:val="en-US"/>
        </w:rPr>
        <w:t xml:space="preserve">. </w:t>
      </w:r>
      <w:r w:rsidR="00254B1D" w:rsidRPr="00254B1D">
        <w:rPr>
          <w:rFonts w:ascii="Times New Roman" w:hAnsi="Times New Roman" w:cs="Times New Roman"/>
          <w:color w:val="000000"/>
          <w:sz w:val="24"/>
          <w:szCs w:val="24"/>
          <w:lang w:val="en-US"/>
        </w:rPr>
        <w:t xml:space="preserve">Heterogeneity in Price Stickiness and the Real Effects of Monetary </w:t>
      </w:r>
      <w:proofErr w:type="spellStart"/>
      <w:r w:rsidR="00254B1D" w:rsidRPr="00254B1D">
        <w:rPr>
          <w:rFonts w:ascii="Times New Roman" w:hAnsi="Times New Roman" w:cs="Times New Roman"/>
          <w:color w:val="000000"/>
          <w:sz w:val="24"/>
          <w:szCs w:val="24"/>
          <w:lang w:val="en-US"/>
        </w:rPr>
        <w:t>Shocks</w:t>
      </w:r>
      <w:r>
        <w:rPr>
          <w:rFonts w:ascii="Times New Roman" w:hAnsi="Times New Roman" w:cs="Times New Roman"/>
          <w:color w:val="000000"/>
          <w:sz w:val="24"/>
          <w:szCs w:val="24"/>
          <w:lang w:val="en-US"/>
        </w:rPr>
        <w:t>.</w:t>
      </w:r>
      <w:r w:rsidR="00254B1D" w:rsidRPr="002E20A9">
        <w:rPr>
          <w:rFonts w:ascii="Times New Roman" w:hAnsi="Times New Roman" w:cs="Times New Roman"/>
          <w:b/>
          <w:color w:val="000000"/>
          <w:sz w:val="24"/>
          <w:szCs w:val="24"/>
          <w:lang w:val="en-US"/>
        </w:rPr>
        <w:t>The</w:t>
      </w:r>
      <w:proofErr w:type="spellEnd"/>
      <w:r w:rsidR="00254B1D" w:rsidRPr="002E20A9">
        <w:rPr>
          <w:rFonts w:ascii="Times New Roman" w:hAnsi="Times New Roman" w:cs="Times New Roman"/>
          <w:b/>
          <w:color w:val="000000"/>
          <w:sz w:val="24"/>
          <w:szCs w:val="24"/>
          <w:lang w:val="en-US"/>
        </w:rPr>
        <w:t xml:space="preserve"> B.E. Journal of Macroeconomics</w:t>
      </w:r>
      <w:r w:rsidR="00254B1D" w:rsidRPr="00254B1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v</w:t>
      </w:r>
      <w:r w:rsidR="00254B1D" w:rsidRPr="00254B1D">
        <w:rPr>
          <w:rFonts w:ascii="Times New Roman" w:hAnsi="Times New Roman" w:cs="Times New Roman"/>
          <w:color w:val="000000"/>
          <w:sz w:val="24"/>
          <w:szCs w:val="24"/>
          <w:lang w:val="en-US"/>
        </w:rPr>
        <w:t xml:space="preserve">ol. 6, </w:t>
      </w:r>
      <w:r>
        <w:rPr>
          <w:rFonts w:ascii="Times New Roman" w:hAnsi="Times New Roman" w:cs="Times New Roman"/>
          <w:color w:val="000000"/>
          <w:sz w:val="24"/>
          <w:szCs w:val="24"/>
          <w:lang w:val="en-US"/>
        </w:rPr>
        <w:t>n.</w:t>
      </w:r>
      <w:r w:rsidR="00254B1D" w:rsidRPr="00254B1D">
        <w:rPr>
          <w:rFonts w:ascii="Times New Roman" w:hAnsi="Times New Roman" w:cs="Times New Roman"/>
          <w:color w:val="000000"/>
          <w:sz w:val="24"/>
          <w:szCs w:val="24"/>
          <w:lang w:val="en-US"/>
        </w:rPr>
        <w:t xml:space="preserve"> 3</w:t>
      </w:r>
      <w:r>
        <w:rPr>
          <w:rFonts w:ascii="Times New Roman" w:hAnsi="Times New Roman" w:cs="Times New Roman"/>
          <w:color w:val="000000"/>
          <w:sz w:val="24"/>
          <w:szCs w:val="24"/>
          <w:lang w:val="en-US"/>
        </w:rPr>
        <w:t xml:space="preserve"> (</w:t>
      </w:r>
      <w:r w:rsidR="00254B1D" w:rsidRPr="00254B1D">
        <w:rPr>
          <w:rFonts w:ascii="Times New Roman" w:hAnsi="Times New Roman" w:cs="Times New Roman"/>
          <w:color w:val="000000"/>
          <w:sz w:val="24"/>
          <w:szCs w:val="24"/>
          <w:lang w:val="en-US"/>
        </w:rPr>
        <w:t>Dec.</w:t>
      </w:r>
      <w:r>
        <w:rPr>
          <w:rFonts w:ascii="Times New Roman" w:hAnsi="Times New Roman" w:cs="Times New Roman"/>
          <w:color w:val="000000"/>
          <w:sz w:val="24"/>
          <w:szCs w:val="24"/>
          <w:lang w:val="en-US"/>
        </w:rPr>
        <w:t>),</w:t>
      </w:r>
      <w:r w:rsidR="00254B1D" w:rsidRPr="00254B1D">
        <w:rPr>
          <w:rFonts w:ascii="Times New Roman" w:hAnsi="Times New Roman" w:cs="Times New Roman"/>
          <w:color w:val="000000"/>
          <w:sz w:val="24"/>
          <w:szCs w:val="24"/>
          <w:lang w:val="en-US"/>
        </w:rPr>
        <w:t xml:space="preserve"> 2006</w:t>
      </w:r>
      <w:r>
        <w:rPr>
          <w:rFonts w:ascii="Times New Roman" w:hAnsi="Times New Roman" w:cs="Times New Roman"/>
          <w:color w:val="000000"/>
          <w:sz w:val="24"/>
          <w:szCs w:val="24"/>
          <w:lang w:val="en-US"/>
        </w:rPr>
        <w:t>.</w:t>
      </w:r>
    </w:p>
    <w:p w:rsidR="002E20A9" w:rsidRDefault="005E4B43" w:rsidP="00940E83">
      <w:pPr>
        <w:spacing w:after="0" w:line="240" w:lineRule="auto"/>
        <w:jc w:val="both"/>
        <w:rPr>
          <w:rFonts w:ascii="Times New Roman" w:hAnsi="Times New Roman" w:cs="Times New Roman"/>
          <w:iCs/>
          <w:color w:val="231F20"/>
          <w:sz w:val="24"/>
          <w:szCs w:val="24"/>
          <w:lang w:val="en-US"/>
        </w:rPr>
      </w:pPr>
      <w:proofErr w:type="gramStart"/>
      <w:r w:rsidRPr="002E20A9">
        <w:rPr>
          <w:rFonts w:ascii="Times New Roman" w:hAnsi="Times New Roman" w:cs="Times New Roman"/>
          <w:color w:val="000000"/>
          <w:sz w:val="24"/>
          <w:szCs w:val="24"/>
          <w:lang w:val="en-US"/>
        </w:rPr>
        <w:t>C</w:t>
      </w:r>
      <w:r w:rsidR="002E20A9" w:rsidRPr="002E20A9">
        <w:rPr>
          <w:rFonts w:ascii="Times New Roman" w:hAnsi="Times New Roman" w:cs="Times New Roman"/>
          <w:color w:val="000000"/>
          <w:sz w:val="24"/>
          <w:szCs w:val="24"/>
          <w:lang w:val="en-US"/>
        </w:rPr>
        <w:t>ARVALHO, C.; DAM</w:t>
      </w:r>
      <w:r w:rsidRPr="002E20A9">
        <w:rPr>
          <w:rFonts w:ascii="Times New Roman" w:hAnsi="Times New Roman" w:cs="Times New Roman"/>
          <w:color w:val="000000"/>
          <w:sz w:val="24"/>
          <w:szCs w:val="24"/>
          <w:lang w:val="en-US"/>
        </w:rPr>
        <w:t>.</w:t>
      </w:r>
      <w:proofErr w:type="gramEnd"/>
      <w:r w:rsidRPr="002E20A9">
        <w:rPr>
          <w:rFonts w:ascii="Times New Roman" w:hAnsi="Times New Roman" w:cs="Times New Roman"/>
          <w:color w:val="000000"/>
          <w:sz w:val="24"/>
          <w:szCs w:val="24"/>
          <w:lang w:val="en-US"/>
        </w:rPr>
        <w:t xml:space="preserve"> N. A. </w:t>
      </w:r>
      <w:r w:rsidRPr="002E20A9">
        <w:rPr>
          <w:rFonts w:ascii="Times New Roman" w:hAnsi="Times New Roman" w:cs="Times New Roman"/>
          <w:color w:val="231F20"/>
          <w:sz w:val="24"/>
          <w:szCs w:val="24"/>
          <w:lang w:val="en-US"/>
        </w:rPr>
        <w:t xml:space="preserve">The Cross-Sectional Distribution of Price Stickiness Implied by Aggregate </w:t>
      </w:r>
      <w:proofErr w:type="spellStart"/>
      <w:r w:rsidRPr="002E20A9">
        <w:rPr>
          <w:rFonts w:ascii="Times New Roman" w:hAnsi="Times New Roman" w:cs="Times New Roman"/>
          <w:color w:val="231F20"/>
          <w:sz w:val="24"/>
          <w:szCs w:val="24"/>
          <w:lang w:val="en-US"/>
        </w:rPr>
        <w:t>Data.</w:t>
      </w:r>
      <w:r w:rsidRPr="00254B1D">
        <w:rPr>
          <w:rFonts w:ascii="Times New Roman" w:hAnsi="Times New Roman" w:cs="Times New Roman"/>
          <w:b/>
          <w:color w:val="231F20"/>
          <w:sz w:val="24"/>
          <w:szCs w:val="24"/>
          <w:lang w:val="en-US"/>
        </w:rPr>
        <w:t>Federal</w:t>
      </w:r>
      <w:proofErr w:type="spellEnd"/>
      <w:r w:rsidRPr="00254B1D">
        <w:rPr>
          <w:rFonts w:ascii="Times New Roman" w:hAnsi="Times New Roman" w:cs="Times New Roman"/>
          <w:b/>
          <w:color w:val="231F20"/>
          <w:sz w:val="24"/>
          <w:szCs w:val="24"/>
          <w:lang w:val="en-US"/>
        </w:rPr>
        <w:t xml:space="preserve"> Reserve Bank of New York Staff </w:t>
      </w:r>
      <w:proofErr w:type="spellStart"/>
      <w:r w:rsidRPr="00254B1D">
        <w:rPr>
          <w:rFonts w:ascii="Times New Roman" w:hAnsi="Times New Roman" w:cs="Times New Roman"/>
          <w:b/>
          <w:color w:val="231F20"/>
          <w:sz w:val="24"/>
          <w:szCs w:val="24"/>
          <w:lang w:val="en-US"/>
        </w:rPr>
        <w:t>Reports</w:t>
      </w:r>
      <w:proofErr w:type="gramStart"/>
      <w:r w:rsidR="002E20A9">
        <w:rPr>
          <w:rFonts w:ascii="Times New Roman" w:hAnsi="Times New Roman" w:cs="Times New Roman"/>
          <w:b/>
          <w:color w:val="231F20"/>
          <w:sz w:val="24"/>
          <w:szCs w:val="24"/>
          <w:lang w:val="en-US"/>
        </w:rPr>
        <w:t>,</w:t>
      </w:r>
      <w:r w:rsidRPr="00254B1D">
        <w:rPr>
          <w:rFonts w:ascii="Times New Roman" w:hAnsi="Times New Roman" w:cs="Times New Roman"/>
          <w:sz w:val="24"/>
          <w:szCs w:val="24"/>
          <w:lang w:val="en-US"/>
        </w:rPr>
        <w:t>n</w:t>
      </w:r>
      <w:proofErr w:type="spellEnd"/>
      <w:proofErr w:type="gramEnd"/>
      <w:r w:rsidRPr="00254B1D">
        <w:rPr>
          <w:rFonts w:ascii="Times New Roman" w:hAnsi="Times New Roman" w:cs="Times New Roman"/>
          <w:sz w:val="24"/>
          <w:szCs w:val="24"/>
          <w:lang w:val="en-US"/>
        </w:rPr>
        <w:t xml:space="preserve">. 419, </w:t>
      </w:r>
      <w:r w:rsidRPr="00254B1D">
        <w:rPr>
          <w:rFonts w:ascii="Times New Roman" w:hAnsi="Times New Roman" w:cs="Times New Roman"/>
          <w:iCs/>
          <w:color w:val="231F20"/>
          <w:sz w:val="24"/>
          <w:szCs w:val="24"/>
          <w:lang w:val="en-US"/>
        </w:rPr>
        <w:t>200</w:t>
      </w:r>
      <w:r w:rsidR="002E20A9">
        <w:rPr>
          <w:rFonts w:ascii="Times New Roman" w:hAnsi="Times New Roman" w:cs="Times New Roman"/>
          <w:iCs/>
          <w:color w:val="231F20"/>
          <w:sz w:val="24"/>
          <w:szCs w:val="24"/>
          <w:lang w:val="en-US"/>
        </w:rPr>
        <w:t>9.</w:t>
      </w:r>
    </w:p>
    <w:p w:rsidR="005E4B43" w:rsidRDefault="005E4B43" w:rsidP="00940E83">
      <w:pPr>
        <w:spacing w:after="0" w:line="240" w:lineRule="auto"/>
        <w:jc w:val="both"/>
        <w:rPr>
          <w:rFonts w:ascii="Times New Roman" w:hAnsi="Times New Roman" w:cs="Times New Roman"/>
          <w:bCs/>
          <w:sz w:val="24"/>
          <w:szCs w:val="24"/>
          <w:lang w:val="en-US"/>
        </w:rPr>
      </w:pPr>
      <w:proofErr w:type="gramStart"/>
      <w:r w:rsidRPr="002E20A9">
        <w:rPr>
          <w:rFonts w:ascii="Times New Roman" w:hAnsi="Times New Roman" w:cs="Times New Roman"/>
          <w:color w:val="000000"/>
          <w:sz w:val="24"/>
          <w:szCs w:val="24"/>
          <w:lang w:val="en-US"/>
        </w:rPr>
        <w:t>C</w:t>
      </w:r>
      <w:r w:rsidR="002E20A9" w:rsidRPr="002E20A9">
        <w:rPr>
          <w:rFonts w:ascii="Times New Roman" w:hAnsi="Times New Roman" w:cs="Times New Roman"/>
          <w:color w:val="000000"/>
          <w:sz w:val="24"/>
          <w:szCs w:val="24"/>
          <w:lang w:val="en-US"/>
        </w:rPr>
        <w:t>ARVALHO, C.; DAM</w:t>
      </w:r>
      <w:r w:rsidRPr="002E20A9">
        <w:rPr>
          <w:rFonts w:ascii="Times New Roman" w:hAnsi="Times New Roman" w:cs="Times New Roman"/>
          <w:color w:val="000000"/>
          <w:sz w:val="24"/>
          <w:szCs w:val="24"/>
          <w:lang w:val="en-US"/>
        </w:rPr>
        <w:t xml:space="preserve">, N. </w:t>
      </w:r>
      <w:proofErr w:type="spellStart"/>
      <w:r w:rsidRPr="002E20A9">
        <w:rPr>
          <w:rFonts w:ascii="Times New Roman" w:hAnsi="Times New Roman" w:cs="Times New Roman"/>
          <w:color w:val="000000"/>
          <w:sz w:val="24"/>
          <w:szCs w:val="24"/>
          <w:lang w:val="en-US"/>
        </w:rPr>
        <w:t>A</w:t>
      </w:r>
      <w:r w:rsidR="002E20A9" w:rsidRPr="002E20A9">
        <w:rPr>
          <w:rFonts w:ascii="Times New Roman" w:hAnsi="Times New Roman" w:cs="Times New Roman"/>
          <w:color w:val="000000"/>
          <w:sz w:val="24"/>
          <w:szCs w:val="24"/>
          <w:lang w:val="en-US"/>
        </w:rPr>
        <w:t>.</w:t>
      </w:r>
      <w:r w:rsidRPr="002E20A9">
        <w:rPr>
          <w:rFonts w:ascii="Times New Roman" w:hAnsi="Times New Roman" w:cs="Times New Roman"/>
          <w:bCs/>
          <w:sz w:val="24"/>
          <w:szCs w:val="24"/>
          <w:lang w:val="en-US"/>
        </w:rPr>
        <w:t>Estimating</w:t>
      </w:r>
      <w:proofErr w:type="spellEnd"/>
      <w:r w:rsidRPr="002E20A9">
        <w:rPr>
          <w:rFonts w:ascii="Times New Roman" w:hAnsi="Times New Roman" w:cs="Times New Roman"/>
          <w:bCs/>
          <w:sz w:val="24"/>
          <w:szCs w:val="24"/>
          <w:lang w:val="en-US"/>
        </w:rPr>
        <w:t xml:space="preserve"> th</w:t>
      </w:r>
      <w:r w:rsidR="002E20A9">
        <w:rPr>
          <w:rFonts w:ascii="Times New Roman" w:hAnsi="Times New Roman" w:cs="Times New Roman"/>
          <w:bCs/>
          <w:sz w:val="24"/>
          <w:szCs w:val="24"/>
          <w:lang w:val="en-US"/>
        </w:rPr>
        <w:t xml:space="preserve">e cross-sectional distribution of price stickiness from </w:t>
      </w:r>
      <w:r w:rsidRPr="002E20A9">
        <w:rPr>
          <w:rFonts w:ascii="Times New Roman" w:hAnsi="Times New Roman" w:cs="Times New Roman"/>
          <w:bCs/>
          <w:sz w:val="24"/>
          <w:szCs w:val="24"/>
          <w:lang w:val="en-US"/>
        </w:rPr>
        <w:t xml:space="preserve">aggregate </w:t>
      </w:r>
      <w:proofErr w:type="spellStart"/>
      <w:r w:rsidRPr="002E20A9">
        <w:rPr>
          <w:rFonts w:ascii="Times New Roman" w:hAnsi="Times New Roman" w:cs="Times New Roman"/>
          <w:bCs/>
          <w:sz w:val="24"/>
          <w:szCs w:val="24"/>
          <w:lang w:val="en-US"/>
        </w:rPr>
        <w:t>data.</w:t>
      </w:r>
      <w:r w:rsidRPr="00254B1D">
        <w:rPr>
          <w:rFonts w:ascii="Times New Roman" w:hAnsi="Times New Roman" w:cs="Times New Roman"/>
          <w:b/>
          <w:bCs/>
          <w:sz w:val="24"/>
          <w:szCs w:val="24"/>
          <w:lang w:val="en-US"/>
        </w:rPr>
        <w:t>Danmarks</w:t>
      </w:r>
      <w:r w:rsidR="002E20A9">
        <w:rPr>
          <w:rFonts w:ascii="Times New Roman" w:hAnsi="Times New Roman" w:cs="Times New Roman"/>
          <w:b/>
          <w:bCs/>
          <w:sz w:val="24"/>
          <w:szCs w:val="24"/>
          <w:lang w:val="en-US"/>
        </w:rPr>
        <w:t>Nationalbank</w:t>
      </w:r>
      <w:r w:rsidRPr="00254B1D">
        <w:rPr>
          <w:rFonts w:ascii="Times New Roman" w:hAnsi="Times New Roman" w:cs="Times New Roman"/>
          <w:b/>
          <w:bCs/>
          <w:sz w:val="24"/>
          <w:szCs w:val="24"/>
          <w:lang w:val="en-US"/>
        </w:rPr>
        <w:t>Working</w:t>
      </w:r>
      <w:proofErr w:type="spellEnd"/>
      <w:r w:rsidRPr="00254B1D">
        <w:rPr>
          <w:rFonts w:ascii="Times New Roman" w:hAnsi="Times New Roman" w:cs="Times New Roman"/>
          <w:b/>
          <w:bCs/>
          <w:sz w:val="24"/>
          <w:szCs w:val="24"/>
          <w:lang w:val="en-US"/>
        </w:rPr>
        <w:t xml:space="preserve"> Papers</w:t>
      </w:r>
      <w:r w:rsidR="002E20A9" w:rsidRPr="002E20A9">
        <w:rPr>
          <w:rFonts w:ascii="Times New Roman" w:hAnsi="Times New Roman" w:cs="Times New Roman"/>
          <w:bCs/>
          <w:sz w:val="24"/>
          <w:szCs w:val="24"/>
          <w:lang w:val="en-US"/>
        </w:rPr>
        <w:t>,</w:t>
      </w:r>
      <w:r w:rsidR="002E20A9">
        <w:rPr>
          <w:rFonts w:ascii="Times New Roman" w:hAnsi="Times New Roman" w:cs="Times New Roman"/>
          <w:bCs/>
          <w:sz w:val="24"/>
          <w:szCs w:val="24"/>
          <w:lang w:val="en-US"/>
        </w:rPr>
        <w:t xml:space="preserve"> n.</w:t>
      </w:r>
      <w:r w:rsidRPr="00254B1D">
        <w:rPr>
          <w:rFonts w:ascii="Times New Roman" w:hAnsi="Times New Roman" w:cs="Times New Roman"/>
          <w:bCs/>
          <w:sz w:val="24"/>
          <w:szCs w:val="24"/>
          <w:lang w:val="en-US"/>
        </w:rPr>
        <w:t>64</w:t>
      </w:r>
      <w:r w:rsidR="002E20A9">
        <w:rPr>
          <w:rFonts w:ascii="Times New Roman" w:hAnsi="Times New Roman" w:cs="Times New Roman"/>
          <w:bCs/>
          <w:sz w:val="24"/>
          <w:szCs w:val="24"/>
          <w:lang w:val="en-US"/>
        </w:rPr>
        <w:t>, 2010.</w:t>
      </w:r>
      <w:proofErr w:type="gramEnd"/>
    </w:p>
    <w:p w:rsidR="00DB050A" w:rsidRDefault="00DB050A" w:rsidP="00940E83">
      <w:pPr>
        <w:spacing w:after="0" w:line="240" w:lineRule="auto"/>
        <w:jc w:val="both"/>
        <w:rPr>
          <w:rFonts w:ascii="Times New Roman" w:hAnsi="Times New Roman" w:cs="Times New Roman"/>
          <w:b/>
          <w:bCs/>
          <w:iCs/>
          <w:color w:val="000000"/>
          <w:sz w:val="24"/>
          <w:szCs w:val="24"/>
          <w:lang w:val="en-US"/>
        </w:rPr>
      </w:pPr>
      <w:proofErr w:type="gramStart"/>
      <w:r w:rsidRPr="00254B1D">
        <w:rPr>
          <w:rFonts w:ascii="Times New Roman" w:hAnsi="Times New Roman" w:cs="Times New Roman"/>
          <w:iCs/>
          <w:color w:val="000000"/>
          <w:sz w:val="24"/>
          <w:szCs w:val="24"/>
          <w:lang w:val="en-US"/>
        </w:rPr>
        <w:t>CHARRY, L.</w:t>
      </w:r>
      <w:r>
        <w:rPr>
          <w:rFonts w:ascii="Times New Roman" w:hAnsi="Times New Roman" w:cs="Times New Roman"/>
          <w:iCs/>
          <w:color w:val="000000"/>
          <w:sz w:val="24"/>
          <w:szCs w:val="24"/>
          <w:lang w:val="en-US"/>
        </w:rPr>
        <w:t>;</w:t>
      </w:r>
      <w:r w:rsidRPr="00254B1D">
        <w:rPr>
          <w:rFonts w:ascii="Times New Roman" w:hAnsi="Times New Roman" w:cs="Times New Roman"/>
          <w:iCs/>
          <w:color w:val="000000"/>
          <w:sz w:val="24"/>
          <w:szCs w:val="24"/>
          <w:lang w:val="en-US"/>
        </w:rPr>
        <w:t xml:space="preserve"> GUPTA, P.</w:t>
      </w:r>
      <w:r>
        <w:rPr>
          <w:rFonts w:ascii="Times New Roman" w:hAnsi="Times New Roman" w:cs="Times New Roman"/>
          <w:iCs/>
          <w:color w:val="000000"/>
          <w:sz w:val="24"/>
          <w:szCs w:val="24"/>
          <w:lang w:val="en-US"/>
        </w:rPr>
        <w:t>;</w:t>
      </w:r>
      <w:r w:rsidRPr="00254B1D">
        <w:rPr>
          <w:rFonts w:ascii="Times New Roman" w:hAnsi="Times New Roman" w:cs="Times New Roman"/>
          <w:iCs/>
          <w:color w:val="000000"/>
          <w:sz w:val="24"/>
          <w:szCs w:val="24"/>
          <w:lang w:val="en-US"/>
        </w:rPr>
        <w:t xml:space="preserve"> THAKOOR, V</w:t>
      </w:r>
      <w:r w:rsidR="005E4B43" w:rsidRPr="00254B1D">
        <w:rPr>
          <w:rFonts w:ascii="Times New Roman" w:hAnsi="Times New Roman" w:cs="Times New Roman"/>
          <w:color w:val="000000"/>
          <w:sz w:val="24"/>
          <w:szCs w:val="24"/>
          <w:lang w:val="en-US"/>
        </w:rPr>
        <w:t xml:space="preserve">. </w:t>
      </w:r>
      <w:r w:rsidR="005E4B43" w:rsidRPr="00DB050A">
        <w:rPr>
          <w:rFonts w:ascii="Times New Roman" w:hAnsi="Times New Roman" w:cs="Times New Roman"/>
          <w:bCs/>
          <w:iCs/>
          <w:color w:val="000000"/>
          <w:sz w:val="24"/>
          <w:szCs w:val="24"/>
          <w:lang w:val="en-US"/>
        </w:rPr>
        <w:t xml:space="preserve">Introducing a Semi-Structural </w:t>
      </w:r>
      <w:proofErr w:type="spellStart"/>
      <w:r w:rsidR="005E4B43" w:rsidRPr="00DB050A">
        <w:rPr>
          <w:rFonts w:ascii="Times New Roman" w:hAnsi="Times New Roman" w:cs="Times New Roman"/>
          <w:bCs/>
          <w:iCs/>
          <w:color w:val="000000"/>
          <w:sz w:val="24"/>
          <w:szCs w:val="24"/>
          <w:lang w:val="en-US"/>
        </w:rPr>
        <w:t>MacroeconomicModel</w:t>
      </w:r>
      <w:proofErr w:type="spellEnd"/>
      <w:r w:rsidR="005E4B43" w:rsidRPr="00DB050A">
        <w:rPr>
          <w:rFonts w:ascii="Times New Roman" w:hAnsi="Times New Roman" w:cs="Times New Roman"/>
          <w:bCs/>
          <w:iCs/>
          <w:color w:val="000000"/>
          <w:sz w:val="24"/>
          <w:szCs w:val="24"/>
          <w:lang w:val="en-US"/>
        </w:rPr>
        <w:t xml:space="preserve"> for </w:t>
      </w:r>
      <w:proofErr w:type="spellStart"/>
      <w:r w:rsidR="005E4B43" w:rsidRPr="00DB050A">
        <w:rPr>
          <w:rFonts w:ascii="Times New Roman" w:hAnsi="Times New Roman" w:cs="Times New Roman"/>
          <w:bCs/>
          <w:iCs/>
          <w:color w:val="000000"/>
          <w:sz w:val="24"/>
          <w:szCs w:val="24"/>
          <w:lang w:val="en-US"/>
        </w:rPr>
        <w:t>Rwanda</w:t>
      </w:r>
      <w:r w:rsidR="005E4B43" w:rsidRPr="00254B1D">
        <w:rPr>
          <w:rFonts w:ascii="Times New Roman" w:hAnsi="Times New Roman" w:cs="Times New Roman"/>
          <w:bCs/>
          <w:i/>
          <w:iCs/>
          <w:color w:val="000000"/>
          <w:sz w:val="24"/>
          <w:szCs w:val="24"/>
          <w:lang w:val="en-US"/>
        </w:rPr>
        <w:t>.</w:t>
      </w:r>
      <w:r w:rsidR="005E4B43" w:rsidRPr="00254B1D">
        <w:rPr>
          <w:rFonts w:ascii="Times New Roman" w:hAnsi="Times New Roman" w:cs="Times New Roman"/>
          <w:b/>
          <w:bCs/>
          <w:iCs/>
          <w:color w:val="000000"/>
          <w:sz w:val="24"/>
          <w:szCs w:val="24"/>
          <w:lang w:val="en-US"/>
        </w:rPr>
        <w:t>IMF</w:t>
      </w:r>
      <w:proofErr w:type="spellEnd"/>
      <w:r w:rsidR="005E4B43" w:rsidRPr="00254B1D">
        <w:rPr>
          <w:rFonts w:ascii="Times New Roman" w:hAnsi="Times New Roman" w:cs="Times New Roman"/>
          <w:b/>
          <w:bCs/>
          <w:iCs/>
          <w:color w:val="000000"/>
          <w:sz w:val="24"/>
          <w:szCs w:val="24"/>
          <w:lang w:val="en-US"/>
        </w:rPr>
        <w:t xml:space="preserve"> Working Paper</w:t>
      </w:r>
      <w:r>
        <w:rPr>
          <w:rFonts w:ascii="Times New Roman" w:hAnsi="Times New Roman" w:cs="Times New Roman"/>
          <w:bCs/>
          <w:iCs/>
          <w:color w:val="000000"/>
          <w:sz w:val="24"/>
          <w:szCs w:val="24"/>
          <w:lang w:val="en-US"/>
        </w:rPr>
        <w:t>,</w:t>
      </w:r>
      <w:r w:rsidR="005E4B43" w:rsidRPr="00DB050A">
        <w:rPr>
          <w:rFonts w:ascii="Times New Roman" w:hAnsi="Times New Roman" w:cs="Times New Roman"/>
          <w:bCs/>
          <w:iCs/>
          <w:color w:val="000000"/>
          <w:sz w:val="24"/>
          <w:szCs w:val="24"/>
          <w:lang w:val="en-US"/>
        </w:rPr>
        <w:t xml:space="preserve"> WP/14/159</w:t>
      </w:r>
      <w:r w:rsidRPr="00DB050A">
        <w:rPr>
          <w:rFonts w:ascii="Times New Roman" w:hAnsi="Times New Roman" w:cs="Times New Roman"/>
          <w:bCs/>
          <w:iCs/>
          <w:color w:val="000000"/>
          <w:sz w:val="24"/>
          <w:szCs w:val="24"/>
          <w:lang w:val="en-US"/>
        </w:rPr>
        <w:t>, 2014</w:t>
      </w:r>
      <w:r>
        <w:rPr>
          <w:rFonts w:ascii="Times New Roman" w:hAnsi="Times New Roman" w:cs="Times New Roman"/>
          <w:b/>
          <w:bCs/>
          <w:iCs/>
          <w:color w:val="000000"/>
          <w:sz w:val="24"/>
          <w:szCs w:val="24"/>
          <w:lang w:val="en-US"/>
        </w:rPr>
        <w:t>.</w:t>
      </w:r>
      <w:proofErr w:type="gramEnd"/>
    </w:p>
    <w:p w:rsidR="005E4B43" w:rsidRPr="00DB050A" w:rsidRDefault="00DB050A" w:rsidP="00940E83">
      <w:pPr>
        <w:spacing w:after="0" w:line="240" w:lineRule="auto"/>
        <w:jc w:val="both"/>
        <w:rPr>
          <w:rFonts w:ascii="Times New Roman" w:hAnsi="Times New Roman" w:cs="Times New Roman"/>
          <w:color w:val="FFFFFF"/>
          <w:sz w:val="24"/>
          <w:szCs w:val="24"/>
          <w:lang w:val="en-US"/>
        </w:rPr>
      </w:pPr>
      <w:r>
        <w:rPr>
          <w:rFonts w:ascii="Times New Roman" w:hAnsi="Times New Roman" w:cs="Times New Roman"/>
          <w:color w:val="231F20"/>
          <w:sz w:val="24"/>
          <w:szCs w:val="24"/>
          <w:lang w:val="en-US"/>
        </w:rPr>
        <w:lastRenderedPageBreak/>
        <w:t>COENEN, G.;</w:t>
      </w:r>
      <w:r w:rsidRPr="00DB050A">
        <w:rPr>
          <w:rFonts w:ascii="Times New Roman" w:hAnsi="Times New Roman" w:cs="Times New Roman"/>
          <w:color w:val="231F20"/>
          <w:sz w:val="24"/>
          <w:szCs w:val="24"/>
          <w:lang w:val="en-US"/>
        </w:rPr>
        <w:t xml:space="preserve"> LEVIN</w:t>
      </w:r>
      <w:proofErr w:type="gramStart"/>
      <w:r w:rsidR="005E4B43" w:rsidRPr="00DB050A">
        <w:rPr>
          <w:rFonts w:ascii="Times New Roman" w:hAnsi="Times New Roman" w:cs="Times New Roman"/>
          <w:color w:val="231F20"/>
          <w:sz w:val="24"/>
          <w:szCs w:val="24"/>
          <w:lang w:val="en-US"/>
        </w:rPr>
        <w:t>,A</w:t>
      </w:r>
      <w:proofErr w:type="gramEnd"/>
      <w:r w:rsidR="005E4B43" w:rsidRPr="00DB050A">
        <w:rPr>
          <w:rFonts w:ascii="Times New Roman" w:hAnsi="Times New Roman" w:cs="Times New Roman"/>
          <w:color w:val="231F20"/>
          <w:sz w:val="24"/>
          <w:szCs w:val="24"/>
          <w:lang w:val="en-US"/>
        </w:rPr>
        <w:t xml:space="preserve">. T. </w:t>
      </w:r>
      <w:r w:rsidRPr="00DB050A">
        <w:rPr>
          <w:rFonts w:ascii="Times New Roman" w:hAnsi="Times New Roman" w:cs="Times New Roman"/>
          <w:color w:val="231F20"/>
          <w:sz w:val="24"/>
          <w:szCs w:val="24"/>
          <w:lang w:val="en-US"/>
        </w:rPr>
        <w:t xml:space="preserve">Identifying </w:t>
      </w:r>
      <w:proofErr w:type="spellStart"/>
      <w:r w:rsidRPr="00DB050A">
        <w:rPr>
          <w:rFonts w:ascii="Times New Roman" w:hAnsi="Times New Roman" w:cs="Times New Roman"/>
          <w:color w:val="231F20"/>
          <w:sz w:val="24"/>
          <w:szCs w:val="24"/>
          <w:lang w:val="en-US"/>
        </w:rPr>
        <w:t>The</w:t>
      </w:r>
      <w:r w:rsidR="005E4B43" w:rsidRPr="00DB050A">
        <w:rPr>
          <w:rFonts w:ascii="Times New Roman" w:hAnsi="Times New Roman" w:cs="Times New Roman"/>
          <w:color w:val="231F20"/>
          <w:sz w:val="24"/>
          <w:szCs w:val="24"/>
          <w:lang w:val="en-US"/>
        </w:rPr>
        <w:t>Influences</w:t>
      </w:r>
      <w:proofErr w:type="spellEnd"/>
      <w:r w:rsidR="005E4B43" w:rsidRPr="00DB050A">
        <w:rPr>
          <w:rFonts w:ascii="Times New Roman" w:hAnsi="Times New Roman" w:cs="Times New Roman"/>
          <w:color w:val="231F20"/>
          <w:sz w:val="24"/>
          <w:szCs w:val="24"/>
          <w:lang w:val="en-US"/>
        </w:rPr>
        <w:t xml:space="preserve"> of Nominal and real Rigidities In Aggregate Price-Setting Behavior. </w:t>
      </w:r>
      <w:r w:rsidRPr="00DB050A">
        <w:rPr>
          <w:rFonts w:ascii="Times New Roman" w:hAnsi="Times New Roman" w:cs="Times New Roman"/>
          <w:b/>
          <w:color w:val="231F20"/>
          <w:sz w:val="24"/>
          <w:szCs w:val="24"/>
          <w:lang w:val="en-US"/>
        </w:rPr>
        <w:t xml:space="preserve">ECB </w:t>
      </w:r>
      <w:r w:rsidR="005E4B43" w:rsidRPr="00DB050A">
        <w:rPr>
          <w:rFonts w:ascii="Times New Roman" w:hAnsi="Times New Roman" w:cs="Times New Roman"/>
          <w:b/>
          <w:color w:val="231F20"/>
          <w:sz w:val="24"/>
          <w:szCs w:val="24"/>
          <w:lang w:val="en-US"/>
        </w:rPr>
        <w:t xml:space="preserve">Working Papers </w:t>
      </w:r>
      <w:proofErr w:type="spellStart"/>
      <w:r w:rsidR="005E4B43" w:rsidRPr="00DB050A">
        <w:rPr>
          <w:rFonts w:ascii="Times New Roman" w:hAnsi="Times New Roman" w:cs="Times New Roman"/>
          <w:b/>
          <w:color w:val="231F20"/>
          <w:sz w:val="24"/>
          <w:szCs w:val="24"/>
          <w:lang w:val="en-US"/>
        </w:rPr>
        <w:t>Series</w:t>
      </w:r>
      <w:proofErr w:type="gramStart"/>
      <w:r>
        <w:rPr>
          <w:rFonts w:ascii="Times New Roman" w:hAnsi="Times New Roman" w:cs="Times New Roman"/>
          <w:color w:val="231F20"/>
          <w:sz w:val="24"/>
          <w:szCs w:val="24"/>
          <w:lang w:val="en-US"/>
        </w:rPr>
        <w:t>,n</w:t>
      </w:r>
      <w:proofErr w:type="spellEnd"/>
      <w:proofErr w:type="gramEnd"/>
      <w:r w:rsidR="005E4B43" w:rsidRPr="00DB050A">
        <w:rPr>
          <w:rFonts w:ascii="Times New Roman" w:hAnsi="Times New Roman" w:cs="Times New Roman"/>
          <w:color w:val="231F20"/>
          <w:sz w:val="24"/>
          <w:szCs w:val="24"/>
          <w:lang w:val="en-US"/>
        </w:rPr>
        <w:t>. 418</w:t>
      </w:r>
      <w:r>
        <w:rPr>
          <w:rFonts w:ascii="Times New Roman" w:hAnsi="Times New Roman" w:cs="Times New Roman"/>
          <w:color w:val="231F20"/>
          <w:sz w:val="24"/>
          <w:szCs w:val="24"/>
          <w:lang w:val="en-US"/>
        </w:rPr>
        <w:t>,</w:t>
      </w:r>
      <w:r w:rsidR="005E4B43" w:rsidRPr="00DB050A">
        <w:rPr>
          <w:rFonts w:ascii="Times New Roman" w:hAnsi="Times New Roman" w:cs="Times New Roman"/>
          <w:color w:val="231F20"/>
          <w:sz w:val="24"/>
          <w:szCs w:val="24"/>
          <w:lang w:val="en-US"/>
        </w:rPr>
        <w:t xml:space="preserve"> 2004</w:t>
      </w:r>
      <w:r w:rsidRPr="00DB050A">
        <w:rPr>
          <w:rFonts w:ascii="Times New Roman" w:hAnsi="Times New Roman" w:cs="Times New Roman"/>
          <w:sz w:val="24"/>
          <w:szCs w:val="24"/>
          <w:lang w:val="en-US"/>
        </w:rPr>
        <w:t>.</w:t>
      </w:r>
    </w:p>
    <w:p w:rsidR="005E4B43" w:rsidRPr="00254B1D" w:rsidRDefault="00DB050A" w:rsidP="00940E83">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color w:val="000000"/>
          <w:sz w:val="24"/>
          <w:szCs w:val="24"/>
          <w:lang w:val="en-US"/>
        </w:rPr>
        <w:t>COMMANDEUR, J. J. F.;</w:t>
      </w:r>
      <w:r w:rsidRPr="00254B1D">
        <w:rPr>
          <w:rFonts w:ascii="Times New Roman" w:hAnsi="Times New Roman" w:cs="Times New Roman"/>
          <w:color w:val="000000"/>
          <w:sz w:val="24"/>
          <w:szCs w:val="24"/>
          <w:lang w:val="en-US"/>
        </w:rPr>
        <w:t xml:space="preserve"> KOOPMAN</w:t>
      </w:r>
      <w:r w:rsidR="005E4B43" w:rsidRPr="00254B1D">
        <w:rPr>
          <w:rFonts w:ascii="Times New Roman" w:hAnsi="Times New Roman" w:cs="Times New Roman"/>
          <w:color w:val="000000"/>
          <w:sz w:val="24"/>
          <w:szCs w:val="24"/>
          <w:lang w:val="en-US"/>
        </w:rPr>
        <w:t xml:space="preserve">, S. </w:t>
      </w:r>
      <w:proofErr w:type="spellStart"/>
      <w:r w:rsidR="005E4B43" w:rsidRPr="00254B1D">
        <w:rPr>
          <w:rFonts w:ascii="Times New Roman" w:hAnsi="Times New Roman" w:cs="Times New Roman"/>
          <w:color w:val="000000"/>
          <w:sz w:val="24"/>
          <w:szCs w:val="24"/>
          <w:lang w:val="en-US"/>
        </w:rPr>
        <w:t>J</w:t>
      </w:r>
      <w:r>
        <w:rPr>
          <w:rFonts w:ascii="Times New Roman" w:hAnsi="Times New Roman" w:cs="Times New Roman"/>
          <w:color w:val="000000"/>
          <w:sz w:val="24"/>
          <w:szCs w:val="24"/>
          <w:lang w:val="en-US"/>
        </w:rPr>
        <w:t>.</w:t>
      </w:r>
      <w:r w:rsidR="005E4B43" w:rsidRPr="00254B1D">
        <w:rPr>
          <w:rFonts w:ascii="Times New Roman" w:hAnsi="Times New Roman" w:cs="Times New Roman"/>
          <w:b/>
          <w:color w:val="000000"/>
          <w:sz w:val="24"/>
          <w:szCs w:val="24"/>
          <w:lang w:val="en-US"/>
        </w:rPr>
        <w:t>An</w:t>
      </w:r>
      <w:proofErr w:type="spellEnd"/>
      <w:r w:rsidR="005E4B43" w:rsidRPr="00254B1D">
        <w:rPr>
          <w:rFonts w:ascii="Times New Roman" w:hAnsi="Times New Roman" w:cs="Times New Roman"/>
          <w:b/>
          <w:color w:val="000000"/>
          <w:sz w:val="24"/>
          <w:szCs w:val="24"/>
          <w:lang w:val="en-US"/>
        </w:rPr>
        <w:t xml:space="preserve"> Introduction to State Space Time Series Analysis</w:t>
      </w:r>
      <w:r w:rsidR="005E4B43" w:rsidRPr="00254B1D">
        <w:rPr>
          <w:rFonts w:ascii="Times New Roman" w:hAnsi="Times New Roman" w:cs="Times New Roman"/>
          <w:color w:val="000000"/>
          <w:sz w:val="24"/>
          <w:szCs w:val="24"/>
          <w:lang w:val="en-US"/>
        </w:rPr>
        <w:t>.</w:t>
      </w:r>
      <w:proofErr w:type="gramEnd"/>
      <w:r w:rsidR="005E4B43" w:rsidRPr="00254B1D">
        <w:rPr>
          <w:rFonts w:ascii="Times New Roman" w:hAnsi="Times New Roman" w:cs="Times New Roman"/>
          <w:color w:val="000000"/>
          <w:sz w:val="24"/>
          <w:szCs w:val="24"/>
          <w:lang w:val="en-US"/>
        </w:rPr>
        <w:t xml:space="preserve"> Oxford University Press Inc., New York</w:t>
      </w:r>
      <w:r>
        <w:rPr>
          <w:rFonts w:ascii="Times New Roman" w:hAnsi="Times New Roman" w:cs="Times New Roman"/>
          <w:color w:val="000000"/>
          <w:sz w:val="24"/>
          <w:szCs w:val="24"/>
          <w:lang w:val="en-US"/>
        </w:rPr>
        <w:t>, 2007.</w:t>
      </w:r>
    </w:p>
    <w:p w:rsidR="005E4B43" w:rsidRPr="00254B1D" w:rsidRDefault="00DB050A" w:rsidP="00940E83">
      <w:pPr>
        <w:spacing w:after="0" w:line="240" w:lineRule="auto"/>
        <w:jc w:val="both"/>
        <w:rPr>
          <w:rFonts w:ascii="Times New Roman" w:hAnsi="Times New Roman" w:cs="Times New Roman"/>
          <w:color w:val="000000"/>
          <w:sz w:val="24"/>
          <w:szCs w:val="24"/>
          <w:lang w:val="en-US"/>
        </w:rPr>
      </w:pPr>
      <w:proofErr w:type="gramStart"/>
      <w:r w:rsidRPr="00DB050A">
        <w:rPr>
          <w:rFonts w:ascii="Times New Roman" w:hAnsi="Times New Roman" w:cs="Times New Roman"/>
          <w:color w:val="000000"/>
          <w:sz w:val="24"/>
          <w:szCs w:val="24"/>
          <w:lang w:val="en-US"/>
        </w:rPr>
        <w:t>DAM, N.</w:t>
      </w:r>
      <w:proofErr w:type="gramEnd"/>
      <w:r w:rsidRPr="00DB050A">
        <w:rPr>
          <w:rFonts w:ascii="Times New Roman" w:hAnsi="Times New Roman" w:cs="Times New Roman"/>
          <w:color w:val="000000"/>
          <w:sz w:val="24"/>
          <w:szCs w:val="24"/>
          <w:lang w:val="en-US"/>
        </w:rPr>
        <w:t xml:space="preserve"> A, CARVALHO, C.; LEE,</w:t>
      </w:r>
      <w:r w:rsidR="005E4B43" w:rsidRPr="00DB050A">
        <w:rPr>
          <w:rFonts w:ascii="Times New Roman" w:hAnsi="Times New Roman" w:cs="Times New Roman"/>
          <w:color w:val="000000"/>
          <w:sz w:val="24"/>
          <w:szCs w:val="24"/>
          <w:lang w:val="en-US"/>
        </w:rPr>
        <w:t xml:space="preserve"> J. W. Real rigidities and the cross-sectional distribution of price stickiness: Evidence from micro and macro data combined. </w:t>
      </w:r>
      <w:proofErr w:type="spellStart"/>
      <w:r w:rsidR="005E4B43" w:rsidRPr="00DB050A">
        <w:rPr>
          <w:rFonts w:ascii="Times New Roman" w:hAnsi="Times New Roman" w:cs="Times New Roman"/>
          <w:b/>
          <w:color w:val="000000"/>
          <w:sz w:val="24"/>
          <w:szCs w:val="24"/>
          <w:lang w:val="en-US"/>
        </w:rPr>
        <w:t>DanmarksNationalbank</w:t>
      </w:r>
      <w:r w:rsidR="005E4B43" w:rsidRPr="00254B1D">
        <w:rPr>
          <w:rFonts w:ascii="Times New Roman" w:hAnsi="Times New Roman" w:cs="Times New Roman"/>
          <w:b/>
          <w:color w:val="000000"/>
          <w:sz w:val="24"/>
          <w:szCs w:val="24"/>
          <w:lang w:val="en-US"/>
        </w:rPr>
        <w:t>Working</w:t>
      </w:r>
      <w:proofErr w:type="spellEnd"/>
      <w:r w:rsidR="005E4B43" w:rsidRPr="00254B1D">
        <w:rPr>
          <w:rFonts w:ascii="Times New Roman" w:hAnsi="Times New Roman" w:cs="Times New Roman"/>
          <w:b/>
          <w:color w:val="000000"/>
          <w:sz w:val="24"/>
          <w:szCs w:val="24"/>
          <w:lang w:val="en-US"/>
        </w:rPr>
        <w:t xml:space="preserve"> </w:t>
      </w:r>
      <w:proofErr w:type="spellStart"/>
      <w:r w:rsidR="005E4B43" w:rsidRPr="00254B1D">
        <w:rPr>
          <w:rFonts w:ascii="Times New Roman" w:hAnsi="Times New Roman" w:cs="Times New Roman"/>
          <w:b/>
          <w:color w:val="000000"/>
          <w:sz w:val="24"/>
          <w:szCs w:val="24"/>
          <w:lang w:val="en-US"/>
        </w:rPr>
        <w:t>Papers</w:t>
      </w:r>
      <w:proofErr w:type="gramStart"/>
      <w:r>
        <w:rPr>
          <w:rFonts w:ascii="Times New Roman" w:hAnsi="Times New Roman" w:cs="Times New Roman"/>
          <w:color w:val="000000"/>
          <w:sz w:val="24"/>
          <w:szCs w:val="24"/>
          <w:lang w:val="en-US"/>
        </w:rPr>
        <w:t>,n</w:t>
      </w:r>
      <w:proofErr w:type="spellEnd"/>
      <w:proofErr w:type="gramEnd"/>
      <w:r w:rsidR="005E4B43" w:rsidRPr="00254B1D">
        <w:rPr>
          <w:rFonts w:ascii="Times New Roman" w:hAnsi="Times New Roman" w:cs="Times New Roman"/>
          <w:color w:val="000000"/>
          <w:sz w:val="24"/>
          <w:szCs w:val="24"/>
          <w:lang w:val="en-US"/>
        </w:rPr>
        <w:t>. 93</w:t>
      </w:r>
      <w:r>
        <w:rPr>
          <w:rFonts w:ascii="Times New Roman" w:hAnsi="Times New Roman" w:cs="Times New Roman"/>
          <w:color w:val="000000"/>
          <w:sz w:val="24"/>
          <w:szCs w:val="24"/>
          <w:lang w:val="en-US"/>
        </w:rPr>
        <w:t>, 2015.</w:t>
      </w:r>
    </w:p>
    <w:p w:rsidR="005E4B43" w:rsidRPr="00254B1D" w:rsidRDefault="00DB050A" w:rsidP="00940E83">
      <w:pPr>
        <w:spacing w:after="0" w:line="240" w:lineRule="auto"/>
        <w:jc w:val="both"/>
        <w:rPr>
          <w:rFonts w:ascii="Times New Roman" w:hAnsi="Times New Roman" w:cs="Times New Roman"/>
          <w:i/>
          <w:color w:val="000000"/>
          <w:sz w:val="24"/>
          <w:szCs w:val="24"/>
          <w:lang w:val="en-US"/>
        </w:rPr>
      </w:pPr>
      <w:r w:rsidRPr="00254B1D">
        <w:rPr>
          <w:rFonts w:ascii="Times New Roman" w:hAnsi="Times New Roman" w:cs="Times New Roman"/>
          <w:sz w:val="24"/>
          <w:szCs w:val="24"/>
          <w:lang w:val="en-US"/>
        </w:rPr>
        <w:t>DAVIG, T.</w:t>
      </w:r>
      <w:r>
        <w:rPr>
          <w:rFonts w:ascii="Times New Roman" w:hAnsi="Times New Roman" w:cs="Times New Roman"/>
          <w:sz w:val="24"/>
          <w:szCs w:val="24"/>
          <w:lang w:val="en-US"/>
        </w:rPr>
        <w:t xml:space="preserve">; </w:t>
      </w:r>
      <w:r w:rsidRPr="00254B1D">
        <w:rPr>
          <w:rFonts w:ascii="Times New Roman" w:hAnsi="Times New Roman" w:cs="Times New Roman"/>
          <w:sz w:val="24"/>
          <w:szCs w:val="24"/>
          <w:lang w:val="en-US"/>
        </w:rPr>
        <w:t xml:space="preserve">DOH, </w:t>
      </w:r>
      <w:proofErr w:type="spellStart"/>
      <w:r w:rsidRPr="00254B1D">
        <w:rPr>
          <w:rFonts w:ascii="Times New Roman" w:hAnsi="Times New Roman" w:cs="Times New Roman"/>
          <w:sz w:val="24"/>
          <w:szCs w:val="24"/>
          <w:lang w:val="en-US"/>
        </w:rPr>
        <w:t>T</w:t>
      </w:r>
      <w:r>
        <w:rPr>
          <w:rFonts w:ascii="Times New Roman" w:hAnsi="Times New Roman" w:cs="Times New Roman"/>
          <w:sz w:val="24"/>
          <w:szCs w:val="24"/>
          <w:lang w:val="en-US"/>
        </w:rPr>
        <w:t>.</w:t>
      </w:r>
      <w:r w:rsidR="005E4B43" w:rsidRPr="00DB050A">
        <w:rPr>
          <w:rFonts w:ascii="Times New Roman" w:hAnsi="Times New Roman" w:cs="Times New Roman"/>
          <w:bCs/>
          <w:color w:val="000000"/>
          <w:sz w:val="24"/>
          <w:szCs w:val="24"/>
          <w:lang w:val="en-US"/>
        </w:rPr>
        <w:t>Monetary</w:t>
      </w:r>
      <w:proofErr w:type="spellEnd"/>
      <w:r w:rsidR="005E4B43" w:rsidRPr="00DB050A">
        <w:rPr>
          <w:rFonts w:ascii="Times New Roman" w:hAnsi="Times New Roman" w:cs="Times New Roman"/>
          <w:bCs/>
          <w:color w:val="000000"/>
          <w:sz w:val="24"/>
          <w:szCs w:val="24"/>
          <w:lang w:val="en-US"/>
        </w:rPr>
        <w:t xml:space="preserve"> Policy Regime Shifts and Inflation </w:t>
      </w:r>
      <w:proofErr w:type="spellStart"/>
      <w:r w:rsidR="005E4B43" w:rsidRPr="00DB050A">
        <w:rPr>
          <w:rFonts w:ascii="Times New Roman" w:hAnsi="Times New Roman" w:cs="Times New Roman"/>
          <w:bCs/>
          <w:color w:val="000000"/>
          <w:sz w:val="24"/>
          <w:szCs w:val="24"/>
          <w:lang w:val="en-US"/>
        </w:rPr>
        <w:t>Persistence.</w:t>
      </w:r>
      <w:r w:rsidRPr="00DB050A">
        <w:rPr>
          <w:rFonts w:ascii="Times New Roman" w:hAnsi="Times New Roman" w:cs="Times New Roman"/>
          <w:b/>
          <w:bCs/>
          <w:color w:val="000000"/>
          <w:sz w:val="24"/>
          <w:szCs w:val="24"/>
          <w:lang w:val="en-US"/>
        </w:rPr>
        <w:t>Review</w:t>
      </w:r>
      <w:proofErr w:type="spellEnd"/>
      <w:r w:rsidRPr="00DB050A">
        <w:rPr>
          <w:rFonts w:ascii="Times New Roman" w:hAnsi="Times New Roman" w:cs="Times New Roman"/>
          <w:b/>
          <w:bCs/>
          <w:color w:val="000000"/>
          <w:sz w:val="24"/>
          <w:szCs w:val="24"/>
          <w:lang w:val="en-US"/>
        </w:rPr>
        <w:t xml:space="preserve"> of Economics and Statistics</w:t>
      </w:r>
      <w:r>
        <w:rPr>
          <w:rFonts w:ascii="Times New Roman" w:hAnsi="Times New Roman" w:cs="Times New Roman"/>
          <w:bCs/>
          <w:color w:val="000000"/>
          <w:sz w:val="24"/>
          <w:szCs w:val="24"/>
          <w:lang w:val="en-US"/>
        </w:rPr>
        <w:t>, vol. 96, n. 5, pp. 862-875, 2014.</w:t>
      </w:r>
    </w:p>
    <w:p w:rsidR="005E4B43" w:rsidRPr="00254B1D" w:rsidRDefault="00DB050A" w:rsidP="00940E83">
      <w:pPr>
        <w:spacing w:after="0" w:line="240" w:lineRule="auto"/>
        <w:jc w:val="both"/>
        <w:rPr>
          <w:rFonts w:ascii="Times New Roman" w:hAnsi="Times New Roman" w:cs="Times New Roman"/>
          <w:b/>
          <w:sz w:val="24"/>
          <w:szCs w:val="24"/>
          <w:lang w:val="en-US"/>
        </w:rPr>
      </w:pPr>
      <w:r w:rsidRPr="00254B1D">
        <w:rPr>
          <w:rFonts w:ascii="Times New Roman" w:eastAsia="Times New Roman" w:hAnsi="Times New Roman" w:cs="Times New Roman"/>
          <w:color w:val="000000"/>
          <w:sz w:val="24"/>
          <w:szCs w:val="24"/>
          <w:lang w:val="en-US" w:eastAsia="pt-BR"/>
        </w:rPr>
        <w:t>DHYNE, E.</w:t>
      </w:r>
      <w:r>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LE BIHAN, H.</w:t>
      </w:r>
      <w:r>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ÁLVAREZ, </w:t>
      </w:r>
      <w:r w:rsidR="0055708C">
        <w:rPr>
          <w:rFonts w:ascii="Times New Roman" w:eastAsia="Times New Roman" w:hAnsi="Times New Roman" w:cs="Times New Roman"/>
          <w:color w:val="000000"/>
          <w:sz w:val="24"/>
          <w:szCs w:val="24"/>
          <w:lang w:val="en-US" w:eastAsia="pt-BR"/>
        </w:rPr>
        <w:t>L</w:t>
      </w:r>
      <w:r>
        <w:rPr>
          <w:rFonts w:ascii="Times New Roman" w:eastAsia="Times New Roman" w:hAnsi="Times New Roman" w:cs="Times New Roman"/>
          <w:color w:val="000000"/>
          <w:sz w:val="24"/>
          <w:szCs w:val="24"/>
          <w:lang w:val="en-US" w:eastAsia="pt-BR"/>
        </w:rPr>
        <w:t>.;</w:t>
      </w:r>
      <w:r w:rsidR="0055708C">
        <w:rPr>
          <w:rFonts w:ascii="Times New Roman" w:eastAsia="Times New Roman" w:hAnsi="Times New Roman" w:cs="Times New Roman"/>
          <w:color w:val="000000"/>
          <w:sz w:val="24"/>
          <w:szCs w:val="24"/>
          <w:lang w:val="en-US" w:eastAsia="pt-BR"/>
        </w:rPr>
        <w:t xml:space="preserve">VERONESE, </w:t>
      </w:r>
      <w:r w:rsidRPr="00254B1D">
        <w:rPr>
          <w:rFonts w:ascii="Times New Roman" w:eastAsia="Times New Roman" w:hAnsi="Times New Roman" w:cs="Times New Roman"/>
          <w:color w:val="000000"/>
          <w:sz w:val="24"/>
          <w:szCs w:val="24"/>
          <w:lang w:val="en-US" w:eastAsia="pt-BR"/>
        </w:rPr>
        <w:t>G.</w:t>
      </w:r>
      <w:r w:rsidR="0055708C">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DIAS, D.</w:t>
      </w:r>
      <w:r w:rsidR="0055708C">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HOFFMANN, </w:t>
      </w:r>
      <w:r w:rsidR="0055708C">
        <w:rPr>
          <w:rFonts w:ascii="Times New Roman" w:eastAsia="Times New Roman" w:hAnsi="Times New Roman" w:cs="Times New Roman"/>
          <w:color w:val="000000"/>
          <w:sz w:val="24"/>
          <w:szCs w:val="24"/>
          <w:lang w:val="en-US" w:eastAsia="pt-BR"/>
        </w:rPr>
        <w:t xml:space="preserve">J.; </w:t>
      </w:r>
      <w:r w:rsidRPr="00254B1D">
        <w:rPr>
          <w:rFonts w:ascii="Times New Roman" w:eastAsia="Times New Roman" w:hAnsi="Times New Roman" w:cs="Times New Roman"/>
          <w:color w:val="000000"/>
          <w:sz w:val="24"/>
          <w:szCs w:val="24"/>
          <w:lang w:val="en-US" w:eastAsia="pt-BR"/>
        </w:rPr>
        <w:t xml:space="preserve">JONKER, </w:t>
      </w:r>
      <w:r w:rsidR="0055708C">
        <w:rPr>
          <w:rFonts w:ascii="Times New Roman" w:eastAsia="Times New Roman" w:hAnsi="Times New Roman" w:cs="Times New Roman"/>
          <w:color w:val="000000"/>
          <w:sz w:val="24"/>
          <w:szCs w:val="24"/>
          <w:lang w:val="en-US" w:eastAsia="pt-BR"/>
        </w:rPr>
        <w:t>N</w:t>
      </w:r>
      <w:r w:rsidRPr="00254B1D">
        <w:rPr>
          <w:rFonts w:ascii="Times New Roman" w:eastAsia="Times New Roman" w:hAnsi="Times New Roman" w:cs="Times New Roman"/>
          <w:color w:val="000000"/>
          <w:sz w:val="24"/>
          <w:szCs w:val="24"/>
          <w:lang w:val="en-US" w:eastAsia="pt-BR"/>
        </w:rPr>
        <w:t>.</w:t>
      </w:r>
      <w:r w:rsidR="0055708C">
        <w:rPr>
          <w:rFonts w:ascii="Times New Roman" w:eastAsia="Times New Roman" w:hAnsi="Times New Roman" w:cs="Times New Roman"/>
          <w:color w:val="000000"/>
          <w:sz w:val="24"/>
          <w:szCs w:val="24"/>
          <w:lang w:val="en-US" w:eastAsia="pt-BR"/>
        </w:rPr>
        <w:t>;</w:t>
      </w:r>
      <w:r w:rsidRPr="00254B1D">
        <w:rPr>
          <w:rFonts w:ascii="Times New Roman" w:eastAsia="Times New Roman" w:hAnsi="Times New Roman" w:cs="Times New Roman"/>
          <w:color w:val="000000"/>
          <w:sz w:val="24"/>
          <w:szCs w:val="24"/>
          <w:lang w:val="en-US" w:eastAsia="pt-BR"/>
        </w:rPr>
        <w:t xml:space="preserve"> LÜNNEMANN, </w:t>
      </w:r>
      <w:r w:rsidR="0055708C">
        <w:rPr>
          <w:rFonts w:ascii="Times New Roman" w:eastAsia="Times New Roman" w:hAnsi="Times New Roman" w:cs="Times New Roman"/>
          <w:color w:val="000000"/>
          <w:sz w:val="24"/>
          <w:szCs w:val="24"/>
          <w:lang w:val="en-US" w:eastAsia="pt-BR"/>
        </w:rPr>
        <w:t xml:space="preserve">P.; </w:t>
      </w:r>
      <w:r w:rsidRPr="00254B1D">
        <w:rPr>
          <w:rFonts w:ascii="Times New Roman" w:eastAsia="Times New Roman" w:hAnsi="Times New Roman" w:cs="Times New Roman"/>
          <w:color w:val="000000"/>
          <w:sz w:val="24"/>
          <w:szCs w:val="24"/>
          <w:lang w:val="en-US" w:eastAsia="pt-BR"/>
        </w:rPr>
        <w:t>RUMLER</w:t>
      </w:r>
      <w:r w:rsidR="0055708C">
        <w:rPr>
          <w:rFonts w:ascii="Times New Roman" w:eastAsia="Times New Roman" w:hAnsi="Times New Roman" w:cs="Times New Roman"/>
          <w:color w:val="000000"/>
          <w:sz w:val="24"/>
          <w:szCs w:val="24"/>
          <w:lang w:val="en-US" w:eastAsia="pt-BR"/>
        </w:rPr>
        <w:t>, F.;</w:t>
      </w:r>
      <w:r w:rsidRPr="00254B1D">
        <w:rPr>
          <w:rFonts w:ascii="Times New Roman" w:eastAsia="Times New Roman" w:hAnsi="Times New Roman" w:cs="Times New Roman"/>
          <w:color w:val="000000"/>
          <w:sz w:val="24"/>
          <w:szCs w:val="24"/>
          <w:lang w:val="en-US" w:eastAsia="pt-BR"/>
        </w:rPr>
        <w:t xml:space="preserve"> VILMUNEN</w:t>
      </w:r>
      <w:r w:rsidR="0055708C">
        <w:rPr>
          <w:rFonts w:ascii="Times New Roman" w:eastAsia="Times New Roman" w:hAnsi="Times New Roman" w:cs="Times New Roman"/>
          <w:color w:val="000000"/>
          <w:sz w:val="24"/>
          <w:szCs w:val="24"/>
          <w:lang w:val="en-US" w:eastAsia="pt-BR"/>
        </w:rPr>
        <w:t>, J.</w:t>
      </w:r>
      <w:r w:rsidR="005E4B43" w:rsidRPr="00254B1D">
        <w:rPr>
          <w:rFonts w:ascii="Times New Roman" w:eastAsia="Times New Roman" w:hAnsi="Times New Roman" w:cs="Times New Roman"/>
          <w:color w:val="000000"/>
          <w:sz w:val="24"/>
          <w:szCs w:val="24"/>
          <w:lang w:val="en-US" w:eastAsia="pt-BR"/>
        </w:rPr>
        <w:t> </w:t>
      </w:r>
      <w:r w:rsidR="005E4B43" w:rsidRPr="0055708C">
        <w:rPr>
          <w:rFonts w:ascii="Times New Roman" w:eastAsia="Times New Roman" w:hAnsi="Times New Roman" w:cs="Times New Roman"/>
          <w:bCs/>
          <w:color w:val="000000"/>
          <w:sz w:val="24"/>
          <w:szCs w:val="24"/>
          <w:lang w:val="en-US" w:eastAsia="pt-BR"/>
        </w:rPr>
        <w:t xml:space="preserve">Price setting in the euro area: Some </w:t>
      </w:r>
      <w:r w:rsidR="0055708C" w:rsidRPr="0055708C">
        <w:rPr>
          <w:rFonts w:ascii="Times New Roman" w:eastAsia="Times New Roman" w:hAnsi="Times New Roman" w:cs="Times New Roman"/>
          <w:bCs/>
          <w:color w:val="000000"/>
          <w:sz w:val="24"/>
          <w:szCs w:val="24"/>
          <w:lang w:val="en-US" w:eastAsia="pt-BR"/>
        </w:rPr>
        <w:t>Stylized</w:t>
      </w:r>
      <w:r w:rsidR="005E4B43" w:rsidRPr="0055708C">
        <w:rPr>
          <w:rFonts w:ascii="Times New Roman" w:eastAsia="Times New Roman" w:hAnsi="Times New Roman" w:cs="Times New Roman"/>
          <w:bCs/>
          <w:color w:val="000000"/>
          <w:sz w:val="24"/>
          <w:szCs w:val="24"/>
          <w:lang w:val="en-US" w:eastAsia="pt-BR"/>
        </w:rPr>
        <w:t xml:space="preserve"> Facts from Individual Consumer Price </w:t>
      </w:r>
      <w:proofErr w:type="spellStart"/>
      <w:r w:rsidR="005E4B43" w:rsidRPr="0055708C">
        <w:rPr>
          <w:rFonts w:ascii="Times New Roman" w:eastAsia="Times New Roman" w:hAnsi="Times New Roman" w:cs="Times New Roman"/>
          <w:bCs/>
          <w:color w:val="000000"/>
          <w:sz w:val="24"/>
          <w:szCs w:val="24"/>
          <w:lang w:val="en-US" w:eastAsia="pt-BR"/>
        </w:rPr>
        <w:t>Data</w:t>
      </w:r>
      <w:r w:rsidR="0055708C">
        <w:rPr>
          <w:rFonts w:ascii="Times New Roman" w:eastAsia="Times New Roman" w:hAnsi="Times New Roman" w:cs="Times New Roman"/>
          <w:bCs/>
          <w:color w:val="000000"/>
          <w:sz w:val="24"/>
          <w:szCs w:val="24"/>
          <w:lang w:val="en-US" w:eastAsia="pt-BR"/>
        </w:rPr>
        <w:t>.</w:t>
      </w:r>
      <w:r w:rsidR="005E4B43" w:rsidRPr="00254B1D">
        <w:rPr>
          <w:rFonts w:ascii="Times New Roman" w:eastAsia="Times New Roman" w:hAnsi="Times New Roman" w:cs="Times New Roman"/>
          <w:b/>
          <w:color w:val="000000"/>
          <w:sz w:val="24"/>
          <w:szCs w:val="24"/>
          <w:lang w:val="en-US" w:eastAsia="pt-BR"/>
        </w:rPr>
        <w:t>ECB</w:t>
      </w:r>
      <w:proofErr w:type="spellEnd"/>
      <w:r w:rsidR="005E4B43" w:rsidRPr="00254B1D">
        <w:rPr>
          <w:rFonts w:ascii="Times New Roman" w:eastAsia="Times New Roman" w:hAnsi="Times New Roman" w:cs="Times New Roman"/>
          <w:b/>
          <w:color w:val="000000"/>
          <w:sz w:val="24"/>
          <w:szCs w:val="24"/>
          <w:lang w:val="en-US" w:eastAsia="pt-BR"/>
        </w:rPr>
        <w:t xml:space="preserve"> Working </w:t>
      </w:r>
      <w:proofErr w:type="spellStart"/>
      <w:r w:rsidR="005E4B43" w:rsidRPr="00254B1D">
        <w:rPr>
          <w:rFonts w:ascii="Times New Roman" w:eastAsia="Times New Roman" w:hAnsi="Times New Roman" w:cs="Times New Roman"/>
          <w:b/>
          <w:color w:val="000000"/>
          <w:sz w:val="24"/>
          <w:szCs w:val="24"/>
          <w:lang w:val="en-US" w:eastAsia="pt-BR"/>
        </w:rPr>
        <w:t>Paper</w:t>
      </w:r>
      <w:r w:rsidR="0055708C" w:rsidRPr="0055708C">
        <w:rPr>
          <w:rFonts w:ascii="Times New Roman" w:eastAsia="Times New Roman" w:hAnsi="Times New Roman" w:cs="Times New Roman"/>
          <w:color w:val="000000"/>
          <w:sz w:val="24"/>
          <w:szCs w:val="24"/>
          <w:lang w:val="en-US" w:eastAsia="pt-BR"/>
        </w:rPr>
        <w:t>,</w:t>
      </w:r>
      <w:r w:rsidR="0055708C">
        <w:rPr>
          <w:rFonts w:ascii="Times New Roman" w:eastAsia="Times New Roman" w:hAnsi="Times New Roman" w:cs="Times New Roman"/>
          <w:color w:val="000000"/>
          <w:sz w:val="24"/>
          <w:szCs w:val="24"/>
          <w:lang w:val="en-US" w:eastAsia="pt-BR"/>
        </w:rPr>
        <w:t>n</w:t>
      </w:r>
      <w:proofErr w:type="spellEnd"/>
      <w:r w:rsidR="005E4B43" w:rsidRPr="0055708C">
        <w:rPr>
          <w:rFonts w:ascii="Times New Roman" w:eastAsia="Times New Roman" w:hAnsi="Times New Roman" w:cs="Times New Roman"/>
          <w:color w:val="000000"/>
          <w:sz w:val="24"/>
          <w:szCs w:val="24"/>
          <w:lang w:val="en-US" w:eastAsia="pt-BR"/>
        </w:rPr>
        <w:t>. 524</w:t>
      </w:r>
      <w:r w:rsidR="0055708C">
        <w:rPr>
          <w:rFonts w:ascii="Times New Roman" w:eastAsia="Times New Roman" w:hAnsi="Times New Roman" w:cs="Times New Roman"/>
          <w:color w:val="000000"/>
          <w:sz w:val="24"/>
          <w:szCs w:val="24"/>
          <w:lang w:val="en-US" w:eastAsia="pt-BR"/>
        </w:rPr>
        <w:t>,</w:t>
      </w:r>
      <w:r w:rsidR="005E4B43" w:rsidRPr="0055708C">
        <w:rPr>
          <w:rFonts w:ascii="Times New Roman" w:eastAsia="Times New Roman" w:hAnsi="Times New Roman" w:cs="Times New Roman"/>
          <w:color w:val="000000"/>
          <w:sz w:val="24"/>
          <w:szCs w:val="24"/>
          <w:lang w:val="en-US" w:eastAsia="pt-BR"/>
        </w:rPr>
        <w:t xml:space="preserve"> 2006</w:t>
      </w:r>
      <w:r w:rsidR="0055708C">
        <w:rPr>
          <w:rFonts w:ascii="Times New Roman" w:eastAsia="Times New Roman" w:hAnsi="Times New Roman" w:cs="Times New Roman"/>
          <w:color w:val="000000"/>
          <w:sz w:val="24"/>
          <w:szCs w:val="24"/>
          <w:lang w:val="en-US" w:eastAsia="pt-BR"/>
        </w:rPr>
        <w:t>.</w:t>
      </w:r>
    </w:p>
    <w:p w:rsidR="005E4B43" w:rsidRPr="00254B1D" w:rsidRDefault="0055708C" w:rsidP="00940E83">
      <w:pPr>
        <w:spacing w:after="0" w:line="240" w:lineRule="auto"/>
        <w:jc w:val="both"/>
        <w:rPr>
          <w:rFonts w:ascii="Times New Roman" w:hAnsi="Times New Roman" w:cs="Times New Roman"/>
          <w:sz w:val="24"/>
          <w:szCs w:val="24"/>
          <w:lang w:val="en-US"/>
        </w:rPr>
      </w:pPr>
      <w:proofErr w:type="gramStart"/>
      <w:r w:rsidRPr="00254B1D">
        <w:rPr>
          <w:rFonts w:ascii="Times New Roman" w:hAnsi="Times New Roman" w:cs="Times New Roman"/>
          <w:color w:val="231F20"/>
          <w:sz w:val="24"/>
          <w:szCs w:val="24"/>
          <w:lang w:val="en-US"/>
        </w:rPr>
        <w:t>DIAS, D.</w:t>
      </w:r>
      <w:r>
        <w:rPr>
          <w:rFonts w:ascii="Times New Roman" w:hAnsi="Times New Roman" w:cs="Times New Roman"/>
          <w:color w:val="231F20"/>
          <w:sz w:val="24"/>
          <w:szCs w:val="24"/>
          <w:lang w:val="en-US"/>
        </w:rPr>
        <w:t xml:space="preserve">; </w:t>
      </w:r>
      <w:r w:rsidRPr="00254B1D">
        <w:rPr>
          <w:rFonts w:ascii="Times New Roman" w:hAnsi="Times New Roman" w:cs="Times New Roman"/>
          <w:color w:val="231F20"/>
          <w:sz w:val="24"/>
          <w:szCs w:val="24"/>
          <w:lang w:val="en-US"/>
        </w:rPr>
        <w:t>M</w:t>
      </w:r>
      <w:r>
        <w:rPr>
          <w:rFonts w:ascii="Times New Roman" w:hAnsi="Times New Roman" w:cs="Times New Roman"/>
          <w:color w:val="231F20"/>
          <w:sz w:val="24"/>
          <w:szCs w:val="24"/>
          <w:lang w:val="en-US"/>
        </w:rPr>
        <w:t>ARQUES</w:t>
      </w:r>
      <w:r w:rsidR="005E4B43" w:rsidRPr="00254B1D">
        <w:rPr>
          <w:rFonts w:ascii="Times New Roman" w:hAnsi="Times New Roman" w:cs="Times New Roman"/>
          <w:color w:val="231F20"/>
          <w:sz w:val="24"/>
          <w:szCs w:val="24"/>
          <w:lang w:val="en-US"/>
        </w:rPr>
        <w:t>C.</w:t>
      </w:r>
      <w:proofErr w:type="gramEnd"/>
      <w:r w:rsidR="005E4B43" w:rsidRPr="00254B1D">
        <w:rPr>
          <w:rFonts w:ascii="Times New Roman" w:hAnsi="Times New Roman" w:cs="Times New Roman"/>
          <w:color w:val="231F20"/>
          <w:sz w:val="24"/>
          <w:szCs w:val="24"/>
          <w:lang w:val="en-US"/>
        </w:rPr>
        <w:t xml:space="preserve"> </w:t>
      </w:r>
      <w:r>
        <w:rPr>
          <w:rFonts w:ascii="Times New Roman" w:hAnsi="Times New Roman" w:cs="Times New Roman"/>
          <w:color w:val="231F20"/>
          <w:sz w:val="24"/>
          <w:szCs w:val="24"/>
          <w:lang w:val="en-US"/>
        </w:rPr>
        <w:t xml:space="preserve">R. </w:t>
      </w:r>
      <w:r w:rsidR="005E4B43" w:rsidRPr="0055708C">
        <w:rPr>
          <w:rFonts w:ascii="Times New Roman" w:hAnsi="Times New Roman" w:cs="Times New Roman"/>
          <w:bCs/>
          <w:sz w:val="24"/>
          <w:szCs w:val="24"/>
          <w:lang w:val="en-US"/>
        </w:rPr>
        <w:t xml:space="preserve">Using Mean Reversion As A Measure Of </w:t>
      </w:r>
      <w:proofErr w:type="spellStart"/>
      <w:r w:rsidR="005E4B43" w:rsidRPr="0055708C">
        <w:rPr>
          <w:rFonts w:ascii="Times New Roman" w:hAnsi="Times New Roman" w:cs="Times New Roman"/>
          <w:bCs/>
          <w:sz w:val="24"/>
          <w:szCs w:val="24"/>
          <w:lang w:val="en-US"/>
        </w:rPr>
        <w:t>Persistence.</w:t>
      </w:r>
      <w:r w:rsidRPr="0055708C">
        <w:rPr>
          <w:rFonts w:ascii="Times New Roman" w:hAnsi="Times New Roman" w:cs="Times New Roman"/>
          <w:b/>
          <w:bCs/>
          <w:sz w:val="24"/>
          <w:szCs w:val="24"/>
          <w:lang w:val="en-US"/>
        </w:rPr>
        <w:t>ECB</w:t>
      </w:r>
      <w:r w:rsidR="005E4B43" w:rsidRPr="00254B1D">
        <w:rPr>
          <w:rFonts w:ascii="Times New Roman" w:hAnsi="Times New Roman" w:cs="Times New Roman"/>
          <w:b/>
          <w:bCs/>
          <w:sz w:val="24"/>
          <w:szCs w:val="24"/>
          <w:lang w:val="en-US"/>
        </w:rPr>
        <w:t>Working</w:t>
      </w:r>
      <w:proofErr w:type="spellEnd"/>
      <w:r w:rsidR="005E4B43" w:rsidRPr="00254B1D">
        <w:rPr>
          <w:rFonts w:ascii="Times New Roman" w:hAnsi="Times New Roman" w:cs="Times New Roman"/>
          <w:b/>
          <w:bCs/>
          <w:sz w:val="24"/>
          <w:szCs w:val="24"/>
          <w:lang w:val="en-US"/>
        </w:rPr>
        <w:t xml:space="preserve"> Papers</w:t>
      </w:r>
      <w:r w:rsidR="005E4B43" w:rsidRPr="0055708C">
        <w:rPr>
          <w:rFonts w:ascii="Times New Roman" w:hAnsi="Times New Roman" w:cs="Times New Roman"/>
          <w:b/>
          <w:bCs/>
          <w:sz w:val="24"/>
          <w:szCs w:val="24"/>
          <w:lang w:val="en-US"/>
        </w:rPr>
        <w:t xml:space="preserve"> </w:t>
      </w:r>
      <w:proofErr w:type="spellStart"/>
      <w:r w:rsidR="005E4B43" w:rsidRPr="0055708C">
        <w:rPr>
          <w:rFonts w:ascii="Times New Roman" w:hAnsi="Times New Roman" w:cs="Times New Roman"/>
          <w:b/>
          <w:bCs/>
          <w:sz w:val="24"/>
          <w:szCs w:val="24"/>
          <w:lang w:val="en-US"/>
        </w:rPr>
        <w:t>Series</w:t>
      </w:r>
      <w:proofErr w:type="gramStart"/>
      <w:r>
        <w:rPr>
          <w:rFonts w:ascii="Times New Roman" w:hAnsi="Times New Roman" w:cs="Times New Roman"/>
          <w:bCs/>
          <w:sz w:val="24"/>
          <w:szCs w:val="24"/>
          <w:lang w:val="en-US"/>
        </w:rPr>
        <w:t>,</w:t>
      </w:r>
      <w:r w:rsidR="005E4B43" w:rsidRPr="00254B1D">
        <w:rPr>
          <w:rFonts w:ascii="Times New Roman" w:hAnsi="Times New Roman" w:cs="Times New Roman"/>
          <w:bCs/>
          <w:color w:val="231F20"/>
          <w:sz w:val="24"/>
          <w:szCs w:val="24"/>
          <w:lang w:val="en-US"/>
        </w:rPr>
        <w:t>n</w:t>
      </w:r>
      <w:proofErr w:type="spellEnd"/>
      <w:proofErr w:type="gramEnd"/>
      <w:r w:rsidR="005E4B43" w:rsidRPr="00254B1D">
        <w:rPr>
          <w:rFonts w:ascii="Times New Roman" w:hAnsi="Times New Roman" w:cs="Times New Roman"/>
          <w:bCs/>
          <w:color w:val="231F20"/>
          <w:sz w:val="24"/>
          <w:szCs w:val="24"/>
          <w:lang w:val="en-US"/>
        </w:rPr>
        <w:t>. 450</w:t>
      </w:r>
      <w:r>
        <w:rPr>
          <w:rFonts w:ascii="Times New Roman" w:hAnsi="Times New Roman" w:cs="Times New Roman"/>
          <w:bCs/>
          <w:color w:val="231F20"/>
          <w:sz w:val="24"/>
          <w:szCs w:val="24"/>
          <w:lang w:val="en-US"/>
        </w:rPr>
        <w:t>,</w:t>
      </w:r>
      <w:r w:rsidR="005E4B43" w:rsidRPr="00254B1D">
        <w:rPr>
          <w:rFonts w:ascii="Times New Roman" w:hAnsi="Times New Roman" w:cs="Times New Roman"/>
          <w:bCs/>
          <w:color w:val="231F20"/>
          <w:sz w:val="24"/>
          <w:szCs w:val="24"/>
          <w:lang w:val="en-US"/>
        </w:rPr>
        <w:t xml:space="preserve"> 2005</w:t>
      </w:r>
    </w:p>
    <w:p w:rsidR="005E4B43" w:rsidRPr="0055708C" w:rsidRDefault="005E4B43" w:rsidP="00940E83">
      <w:pPr>
        <w:spacing w:after="0" w:line="240" w:lineRule="auto"/>
        <w:jc w:val="both"/>
        <w:rPr>
          <w:rFonts w:ascii="Times New Roman" w:eastAsia="Times New Roman" w:hAnsi="Times New Roman" w:cs="Times New Roman"/>
          <w:bCs/>
          <w:i/>
          <w:color w:val="231F20"/>
          <w:sz w:val="24"/>
          <w:szCs w:val="24"/>
          <w:lang w:val="en-US" w:eastAsia="pt-BR"/>
        </w:rPr>
      </w:pPr>
      <w:r w:rsidRPr="0055708C">
        <w:rPr>
          <w:rStyle w:val="nfase"/>
          <w:rFonts w:ascii="Times New Roman" w:hAnsi="Times New Roman" w:cs="Times New Roman"/>
          <w:bCs/>
          <w:i w:val="0"/>
          <w:sz w:val="24"/>
          <w:szCs w:val="24"/>
          <w:shd w:val="clear" w:color="auto" w:fill="FFFFFF"/>
          <w:lang w:val="en-US"/>
        </w:rPr>
        <w:t>D</w:t>
      </w:r>
      <w:r w:rsidR="0055708C">
        <w:rPr>
          <w:rStyle w:val="nfase"/>
          <w:rFonts w:ascii="Times New Roman" w:hAnsi="Times New Roman" w:cs="Times New Roman"/>
          <w:bCs/>
          <w:i w:val="0"/>
          <w:sz w:val="24"/>
          <w:szCs w:val="24"/>
          <w:shd w:val="clear" w:color="auto" w:fill="FFFFFF"/>
          <w:lang w:val="en-US"/>
        </w:rPr>
        <w:t>IXON,</w:t>
      </w:r>
      <w:r w:rsidRPr="0055708C">
        <w:rPr>
          <w:rStyle w:val="apple-converted-space"/>
          <w:rFonts w:ascii="Times New Roman" w:hAnsi="Times New Roman" w:cs="Times New Roman"/>
          <w:i/>
          <w:sz w:val="24"/>
          <w:szCs w:val="24"/>
          <w:shd w:val="clear" w:color="auto" w:fill="FFFFFF"/>
          <w:lang w:val="en-US"/>
        </w:rPr>
        <w:t> </w:t>
      </w:r>
      <w:r w:rsidRPr="0055708C">
        <w:rPr>
          <w:rFonts w:ascii="Times New Roman" w:hAnsi="Times New Roman" w:cs="Times New Roman"/>
          <w:sz w:val="24"/>
          <w:szCs w:val="24"/>
          <w:shd w:val="clear" w:color="auto" w:fill="FFFFFF"/>
          <w:lang w:val="en-US"/>
        </w:rPr>
        <w:t>H</w:t>
      </w:r>
      <w:r w:rsidR="0055708C">
        <w:rPr>
          <w:rFonts w:ascii="Times New Roman" w:hAnsi="Times New Roman" w:cs="Times New Roman"/>
          <w:sz w:val="24"/>
          <w:szCs w:val="24"/>
          <w:shd w:val="clear" w:color="auto" w:fill="FFFFFF"/>
          <w:lang w:val="en-US"/>
        </w:rPr>
        <w:t>.;</w:t>
      </w:r>
      <w:r w:rsidRPr="0055708C">
        <w:rPr>
          <w:rStyle w:val="apple-converted-space"/>
          <w:rFonts w:ascii="Times New Roman" w:hAnsi="Times New Roman" w:cs="Times New Roman"/>
          <w:i/>
          <w:sz w:val="24"/>
          <w:szCs w:val="24"/>
          <w:shd w:val="clear" w:color="auto" w:fill="FFFFFF"/>
          <w:lang w:val="en-US"/>
        </w:rPr>
        <w:t> </w:t>
      </w:r>
      <w:r w:rsidRPr="0055708C">
        <w:rPr>
          <w:rStyle w:val="nfase"/>
          <w:rFonts w:ascii="Times New Roman" w:hAnsi="Times New Roman" w:cs="Times New Roman"/>
          <w:bCs/>
          <w:i w:val="0"/>
          <w:sz w:val="24"/>
          <w:szCs w:val="24"/>
          <w:shd w:val="clear" w:color="auto" w:fill="FFFFFF"/>
          <w:lang w:val="en-US"/>
        </w:rPr>
        <w:t>K</w:t>
      </w:r>
      <w:r w:rsidR="0055708C">
        <w:rPr>
          <w:rStyle w:val="nfase"/>
          <w:rFonts w:ascii="Times New Roman" w:hAnsi="Times New Roman" w:cs="Times New Roman"/>
          <w:bCs/>
          <w:i w:val="0"/>
          <w:sz w:val="24"/>
          <w:szCs w:val="24"/>
          <w:shd w:val="clear" w:color="auto" w:fill="FFFFFF"/>
          <w:lang w:val="en-US"/>
        </w:rPr>
        <w:t>ARA</w:t>
      </w:r>
      <w:r w:rsidR="0055708C" w:rsidRPr="0055708C">
        <w:rPr>
          <w:lang w:val="en-US"/>
        </w:rPr>
        <w:t>,</w:t>
      </w:r>
      <w:r w:rsidRPr="0055708C">
        <w:rPr>
          <w:lang w:val="en-US"/>
        </w:rPr>
        <w:t> </w:t>
      </w:r>
      <w:proofErr w:type="spellStart"/>
      <w:r w:rsidRPr="0055708C">
        <w:rPr>
          <w:rFonts w:ascii="Times New Roman" w:hAnsi="Times New Roman" w:cs="Times New Roman"/>
          <w:sz w:val="24"/>
          <w:szCs w:val="24"/>
          <w:shd w:val="clear" w:color="auto" w:fill="FFFFFF"/>
          <w:lang w:val="en-US"/>
        </w:rPr>
        <w:t>E</w:t>
      </w:r>
      <w:r w:rsidR="0055708C">
        <w:rPr>
          <w:rFonts w:ascii="Times New Roman" w:hAnsi="Times New Roman" w:cs="Times New Roman"/>
          <w:sz w:val="24"/>
          <w:szCs w:val="24"/>
          <w:shd w:val="clear" w:color="auto" w:fill="FFFFFF"/>
          <w:lang w:val="en-US"/>
        </w:rPr>
        <w:t>.</w:t>
      </w:r>
      <w:r w:rsidRPr="0055708C">
        <w:rPr>
          <w:rFonts w:ascii="Times New Roman" w:hAnsi="Times New Roman" w:cs="Times New Roman"/>
          <w:sz w:val="24"/>
          <w:szCs w:val="24"/>
          <w:shd w:val="clear" w:color="auto" w:fill="FFFFFF"/>
          <w:lang w:val="en-US"/>
        </w:rPr>
        <w:t>Contract</w:t>
      </w:r>
      <w:proofErr w:type="spellEnd"/>
      <w:r w:rsidRPr="0055708C">
        <w:rPr>
          <w:rFonts w:ascii="Times New Roman" w:hAnsi="Times New Roman" w:cs="Times New Roman"/>
          <w:sz w:val="24"/>
          <w:szCs w:val="24"/>
          <w:shd w:val="clear" w:color="auto" w:fill="FFFFFF"/>
          <w:lang w:val="en-US"/>
        </w:rPr>
        <w:t xml:space="preserve"> Length Heterogeneity and the Persistence of Monetary Shocks in a Dynamic Generalized Taylor Economy</w:t>
      </w:r>
      <w:r w:rsidRPr="0055708C">
        <w:rPr>
          <w:rFonts w:ascii="Times New Roman" w:hAnsi="Times New Roman" w:cs="Times New Roman"/>
          <w:i/>
          <w:sz w:val="24"/>
          <w:szCs w:val="24"/>
          <w:shd w:val="clear" w:color="auto" w:fill="FFFFFF"/>
          <w:lang w:val="en-US"/>
        </w:rPr>
        <w:t xml:space="preserve">. </w:t>
      </w:r>
      <w:proofErr w:type="gramStart"/>
      <w:r w:rsidRPr="0055708C">
        <w:rPr>
          <w:rFonts w:ascii="Times New Roman" w:hAnsi="Times New Roman" w:cs="Times New Roman"/>
          <w:b/>
          <w:sz w:val="24"/>
          <w:szCs w:val="24"/>
          <w:shd w:val="clear" w:color="auto" w:fill="FFFFFF"/>
          <w:lang w:val="en-US"/>
        </w:rPr>
        <w:t>European Economic Review</w:t>
      </w:r>
      <w:r w:rsidRPr="0055708C">
        <w:rPr>
          <w:rFonts w:ascii="Times New Roman" w:hAnsi="Times New Roman" w:cs="Times New Roman"/>
          <w:sz w:val="24"/>
          <w:szCs w:val="24"/>
          <w:shd w:val="clear" w:color="auto" w:fill="FFFFFF"/>
          <w:lang w:val="en-US"/>
        </w:rPr>
        <w:t xml:space="preserve">, </w:t>
      </w:r>
      <w:r w:rsidR="0055708C">
        <w:rPr>
          <w:rFonts w:ascii="Times New Roman" w:hAnsi="Times New Roman" w:cs="Times New Roman"/>
          <w:sz w:val="24"/>
          <w:szCs w:val="24"/>
          <w:shd w:val="clear" w:color="auto" w:fill="FFFFFF"/>
          <w:lang w:val="en-US"/>
        </w:rPr>
        <w:t xml:space="preserve">vol. </w:t>
      </w:r>
      <w:r w:rsidRPr="0055708C">
        <w:rPr>
          <w:rFonts w:ascii="Times New Roman" w:hAnsi="Times New Roman" w:cs="Times New Roman"/>
          <w:sz w:val="24"/>
          <w:szCs w:val="24"/>
          <w:shd w:val="clear" w:color="auto" w:fill="FFFFFF"/>
          <w:lang w:val="en-US"/>
        </w:rPr>
        <w:t xml:space="preserve">55, </w:t>
      </w:r>
      <w:r w:rsidR="00FB4BE4">
        <w:rPr>
          <w:rFonts w:ascii="Times New Roman" w:hAnsi="Times New Roman" w:cs="Times New Roman"/>
          <w:sz w:val="24"/>
          <w:szCs w:val="24"/>
          <w:shd w:val="clear" w:color="auto" w:fill="FFFFFF"/>
          <w:lang w:val="en-US"/>
        </w:rPr>
        <w:t xml:space="preserve">n. 2, </w:t>
      </w:r>
      <w:r w:rsidRPr="0055708C">
        <w:rPr>
          <w:rFonts w:ascii="Times New Roman" w:hAnsi="Times New Roman" w:cs="Times New Roman"/>
          <w:sz w:val="24"/>
          <w:szCs w:val="24"/>
          <w:shd w:val="clear" w:color="auto" w:fill="FFFFFF"/>
          <w:lang w:val="en-US"/>
        </w:rPr>
        <w:t>pp 280-292</w:t>
      </w:r>
      <w:r w:rsidR="0055708C" w:rsidRPr="0055708C">
        <w:rPr>
          <w:rFonts w:ascii="Times New Roman" w:hAnsi="Times New Roman" w:cs="Times New Roman"/>
          <w:sz w:val="24"/>
          <w:szCs w:val="24"/>
          <w:shd w:val="clear" w:color="auto" w:fill="FFFFFF"/>
          <w:lang w:val="en-US"/>
        </w:rPr>
        <w:t>, 2011</w:t>
      </w:r>
      <w:r w:rsidRPr="0055708C">
        <w:rPr>
          <w:rFonts w:ascii="Times New Roman" w:hAnsi="Times New Roman" w:cs="Times New Roman"/>
          <w:color w:val="545454"/>
          <w:sz w:val="24"/>
          <w:szCs w:val="24"/>
          <w:shd w:val="clear" w:color="auto" w:fill="FFFFFF"/>
          <w:lang w:val="en-US"/>
        </w:rPr>
        <w:t>.</w:t>
      </w:r>
      <w:proofErr w:type="gramEnd"/>
    </w:p>
    <w:p w:rsidR="005E4B43" w:rsidRPr="00254B1D" w:rsidRDefault="005E4B43" w:rsidP="00940E83">
      <w:pPr>
        <w:tabs>
          <w:tab w:val="left" w:pos="3420"/>
        </w:tabs>
        <w:spacing w:after="0" w:line="240" w:lineRule="auto"/>
        <w:jc w:val="both"/>
        <w:rPr>
          <w:rFonts w:ascii="Times New Roman" w:hAnsi="Times New Roman" w:cs="Times New Roman"/>
          <w:sz w:val="24"/>
          <w:szCs w:val="24"/>
          <w:lang w:val="en-US"/>
        </w:rPr>
      </w:pPr>
      <w:r w:rsidRPr="00254B1D">
        <w:rPr>
          <w:rFonts w:ascii="Times New Roman" w:eastAsiaTheme="minorEastAsia" w:hAnsi="Times New Roman" w:cs="Times New Roman"/>
          <w:sz w:val="24"/>
          <w:szCs w:val="24"/>
          <w:lang w:val="en-US"/>
        </w:rPr>
        <w:t>D</w:t>
      </w:r>
      <w:r w:rsidR="0055708C">
        <w:rPr>
          <w:rFonts w:ascii="Times New Roman" w:eastAsiaTheme="minorEastAsia" w:hAnsi="Times New Roman" w:cs="Times New Roman"/>
          <w:sz w:val="24"/>
          <w:szCs w:val="24"/>
          <w:lang w:val="en-US"/>
        </w:rPr>
        <w:t>OAN, T.</w:t>
      </w:r>
      <w:r w:rsidRPr="00254B1D">
        <w:rPr>
          <w:rFonts w:ascii="Times New Roman" w:hAnsi="Times New Roman" w:cs="Times New Roman"/>
          <w:b/>
          <w:bCs/>
          <w:color w:val="000000"/>
          <w:sz w:val="24"/>
          <w:szCs w:val="24"/>
          <w:lang w:val="en-US"/>
        </w:rPr>
        <w:t xml:space="preserve">RATS Handbook for State-Space Models. </w:t>
      </w:r>
      <w:proofErr w:type="spellStart"/>
      <w:proofErr w:type="gramStart"/>
      <w:r w:rsidR="0055708C">
        <w:rPr>
          <w:rFonts w:ascii="Times New Roman" w:hAnsi="Times New Roman" w:cs="Times New Roman"/>
          <w:color w:val="231F20"/>
          <w:sz w:val="24"/>
          <w:szCs w:val="24"/>
          <w:lang w:val="en-US"/>
        </w:rPr>
        <w:t>Estima</w:t>
      </w:r>
      <w:proofErr w:type="spellEnd"/>
      <w:r w:rsidRPr="00254B1D">
        <w:rPr>
          <w:rFonts w:ascii="Times New Roman" w:hAnsi="Times New Roman" w:cs="Times New Roman"/>
          <w:color w:val="231F20"/>
          <w:sz w:val="24"/>
          <w:szCs w:val="24"/>
          <w:lang w:val="en-US"/>
        </w:rPr>
        <w:t xml:space="preserve">, </w:t>
      </w:r>
      <w:r w:rsidR="0055708C">
        <w:rPr>
          <w:rFonts w:ascii="Times New Roman" w:hAnsi="Times New Roman" w:cs="Times New Roman"/>
          <w:color w:val="231F20"/>
          <w:sz w:val="24"/>
          <w:szCs w:val="24"/>
          <w:lang w:val="en-US"/>
        </w:rPr>
        <w:t>2010.</w:t>
      </w:r>
      <w:proofErr w:type="gramEnd"/>
    </w:p>
    <w:p w:rsidR="005E4B43" w:rsidRPr="00254B1D" w:rsidRDefault="00FB4BE4" w:rsidP="00940E83">
      <w:pPr>
        <w:spacing w:after="0" w:line="240" w:lineRule="auto"/>
        <w:jc w:val="both"/>
        <w:rPr>
          <w:rFonts w:ascii="Times New Roman" w:hAnsi="Times New Roman" w:cs="Times New Roman"/>
          <w:color w:val="000000"/>
          <w:sz w:val="24"/>
          <w:szCs w:val="24"/>
          <w:lang w:val="en-US"/>
        </w:rPr>
      </w:pPr>
      <w:r w:rsidRPr="00254B1D">
        <w:rPr>
          <w:rStyle w:val="fontstyle01"/>
          <w:rFonts w:ascii="Times New Roman" w:hAnsi="Times New Roman" w:cs="Times New Roman"/>
          <w:sz w:val="24"/>
          <w:szCs w:val="24"/>
          <w:lang w:val="en-US"/>
        </w:rPr>
        <w:t>DUPASQUIER, C.</w:t>
      </w:r>
      <w:r>
        <w:rPr>
          <w:rStyle w:val="fontstyle01"/>
          <w:rFonts w:ascii="Times New Roman" w:hAnsi="Times New Roman" w:cs="Times New Roman"/>
          <w:sz w:val="24"/>
          <w:szCs w:val="24"/>
          <w:lang w:val="en-US"/>
        </w:rPr>
        <w:t>;</w:t>
      </w:r>
      <w:r w:rsidRPr="00254B1D">
        <w:rPr>
          <w:rStyle w:val="fontstyle01"/>
          <w:rFonts w:ascii="Times New Roman" w:hAnsi="Times New Roman" w:cs="Times New Roman"/>
          <w:sz w:val="24"/>
          <w:szCs w:val="24"/>
          <w:lang w:val="en-US"/>
        </w:rPr>
        <w:t xml:space="preserve"> RICKETTS</w:t>
      </w:r>
      <w:r w:rsidR="005E4B43" w:rsidRPr="00254B1D">
        <w:rPr>
          <w:rStyle w:val="fontstyle01"/>
          <w:rFonts w:ascii="Times New Roman" w:hAnsi="Times New Roman" w:cs="Times New Roman"/>
          <w:sz w:val="24"/>
          <w:szCs w:val="24"/>
          <w:lang w:val="en-US"/>
        </w:rPr>
        <w:t xml:space="preserve">, N. </w:t>
      </w:r>
      <w:r w:rsidR="005E4B43" w:rsidRPr="00FB4BE4">
        <w:rPr>
          <w:rFonts w:ascii="Times New Roman" w:hAnsi="Times New Roman" w:cs="Times New Roman"/>
          <w:bCs/>
          <w:color w:val="000000"/>
          <w:sz w:val="24"/>
          <w:szCs w:val="24"/>
          <w:lang w:val="en-US"/>
        </w:rPr>
        <w:t>Non-</w:t>
      </w:r>
      <w:proofErr w:type="spellStart"/>
      <w:r w:rsidR="005E4B43" w:rsidRPr="00FB4BE4">
        <w:rPr>
          <w:rFonts w:ascii="Times New Roman" w:hAnsi="Times New Roman" w:cs="Times New Roman"/>
          <w:bCs/>
          <w:color w:val="000000"/>
          <w:sz w:val="24"/>
          <w:szCs w:val="24"/>
          <w:lang w:val="en-US"/>
        </w:rPr>
        <w:t>Linearities</w:t>
      </w:r>
      <w:proofErr w:type="spellEnd"/>
      <w:r w:rsidR="005E4B43" w:rsidRPr="00FB4BE4">
        <w:rPr>
          <w:rFonts w:ascii="Times New Roman" w:hAnsi="Times New Roman" w:cs="Times New Roman"/>
          <w:bCs/>
          <w:color w:val="000000"/>
          <w:sz w:val="24"/>
          <w:szCs w:val="24"/>
          <w:lang w:val="en-US"/>
        </w:rPr>
        <w:t xml:space="preserve"> in the Output-Inflation </w:t>
      </w:r>
      <w:proofErr w:type="spellStart"/>
      <w:r w:rsidR="005E4B43" w:rsidRPr="00FB4BE4">
        <w:rPr>
          <w:rFonts w:ascii="Times New Roman" w:hAnsi="Times New Roman" w:cs="Times New Roman"/>
          <w:bCs/>
          <w:color w:val="000000"/>
          <w:sz w:val="24"/>
          <w:szCs w:val="24"/>
          <w:lang w:val="en-US"/>
        </w:rPr>
        <w:t>Relationship</w:t>
      </w:r>
      <w:proofErr w:type="gramStart"/>
      <w:r w:rsidR="005E4B43" w:rsidRPr="00FB4BE4">
        <w:rPr>
          <w:rFonts w:ascii="Times New Roman" w:hAnsi="Times New Roman" w:cs="Times New Roman"/>
          <w:bCs/>
          <w:color w:val="000000"/>
          <w:sz w:val="24"/>
          <w:szCs w:val="24"/>
          <w:lang w:val="en-US"/>
        </w:rPr>
        <w:t>:Some</w:t>
      </w:r>
      <w:proofErr w:type="spellEnd"/>
      <w:proofErr w:type="gramEnd"/>
      <w:r w:rsidR="005E4B43" w:rsidRPr="00FB4BE4">
        <w:rPr>
          <w:rFonts w:ascii="Times New Roman" w:hAnsi="Times New Roman" w:cs="Times New Roman"/>
          <w:bCs/>
          <w:color w:val="000000"/>
          <w:sz w:val="24"/>
          <w:szCs w:val="24"/>
          <w:lang w:val="en-US"/>
        </w:rPr>
        <w:t xml:space="preserve"> Empirical Results for </w:t>
      </w:r>
      <w:proofErr w:type="spellStart"/>
      <w:r w:rsidR="005E4B43" w:rsidRPr="00FB4BE4">
        <w:rPr>
          <w:rFonts w:ascii="Times New Roman" w:hAnsi="Times New Roman" w:cs="Times New Roman"/>
          <w:bCs/>
          <w:color w:val="000000"/>
          <w:sz w:val="24"/>
          <w:szCs w:val="24"/>
          <w:lang w:val="en-US"/>
        </w:rPr>
        <w:t>Canada.</w:t>
      </w:r>
      <w:r w:rsidR="005E4B43" w:rsidRPr="00FB4BE4">
        <w:rPr>
          <w:rFonts w:ascii="Times New Roman" w:hAnsi="Times New Roman" w:cs="Times New Roman"/>
          <w:b/>
          <w:color w:val="000000"/>
          <w:sz w:val="24"/>
          <w:szCs w:val="24"/>
          <w:lang w:val="en-US"/>
        </w:rPr>
        <w:t>Bank</w:t>
      </w:r>
      <w:proofErr w:type="spellEnd"/>
      <w:r w:rsidR="005E4B43" w:rsidRPr="00FB4BE4">
        <w:rPr>
          <w:rFonts w:ascii="Times New Roman" w:hAnsi="Times New Roman" w:cs="Times New Roman"/>
          <w:b/>
          <w:color w:val="000000"/>
          <w:sz w:val="24"/>
          <w:szCs w:val="24"/>
          <w:lang w:val="en-US"/>
        </w:rPr>
        <w:t xml:space="preserve"> of Canada </w:t>
      </w:r>
      <w:r w:rsidR="005E4B43" w:rsidRPr="00254B1D">
        <w:rPr>
          <w:rFonts w:ascii="Times New Roman" w:hAnsi="Times New Roman" w:cs="Times New Roman"/>
          <w:b/>
          <w:color w:val="000000"/>
          <w:sz w:val="24"/>
          <w:szCs w:val="24"/>
          <w:lang w:val="en-US"/>
        </w:rPr>
        <w:t xml:space="preserve">Working </w:t>
      </w:r>
      <w:proofErr w:type="spellStart"/>
      <w:r w:rsidR="005E4B43" w:rsidRPr="00254B1D">
        <w:rPr>
          <w:rFonts w:ascii="Times New Roman" w:hAnsi="Times New Roman" w:cs="Times New Roman"/>
          <w:b/>
          <w:color w:val="000000"/>
          <w:sz w:val="24"/>
          <w:szCs w:val="24"/>
          <w:lang w:val="en-US"/>
        </w:rPr>
        <w:t>Paper</w:t>
      </w:r>
      <w:r w:rsidRPr="00FB4BE4">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w:t>
      </w:r>
      <w:proofErr w:type="spellEnd"/>
      <w:r>
        <w:rPr>
          <w:rFonts w:ascii="Times New Roman" w:hAnsi="Times New Roman" w:cs="Times New Roman"/>
          <w:color w:val="000000"/>
          <w:sz w:val="24"/>
          <w:szCs w:val="24"/>
          <w:lang w:val="en-US"/>
        </w:rPr>
        <w:t xml:space="preserve">. </w:t>
      </w:r>
      <w:r w:rsidR="005E4B43" w:rsidRPr="00254B1D">
        <w:rPr>
          <w:rFonts w:ascii="Times New Roman" w:hAnsi="Times New Roman" w:cs="Times New Roman"/>
          <w:color w:val="000000"/>
          <w:sz w:val="24"/>
          <w:szCs w:val="24"/>
          <w:lang w:val="en-US"/>
        </w:rPr>
        <w:t>98-14</w:t>
      </w:r>
      <w:r>
        <w:rPr>
          <w:rFonts w:ascii="Times New Roman" w:hAnsi="Times New Roman" w:cs="Times New Roman"/>
          <w:color w:val="000000"/>
          <w:sz w:val="24"/>
          <w:szCs w:val="24"/>
          <w:lang w:val="en-US"/>
        </w:rPr>
        <w:t>, 1998.</w:t>
      </w:r>
    </w:p>
    <w:p w:rsidR="005E4B43" w:rsidRPr="00254B1D" w:rsidRDefault="005E4B43" w:rsidP="00940E83">
      <w:pPr>
        <w:tabs>
          <w:tab w:val="left" w:pos="3420"/>
        </w:tabs>
        <w:spacing w:after="0" w:line="240" w:lineRule="auto"/>
        <w:jc w:val="both"/>
        <w:rPr>
          <w:rFonts w:ascii="Times New Roman" w:hAnsi="Times New Roman" w:cs="Times New Roman"/>
          <w:color w:val="231F20"/>
          <w:sz w:val="24"/>
          <w:szCs w:val="24"/>
          <w:lang w:val="en-US"/>
        </w:rPr>
      </w:pPr>
      <w:proofErr w:type="spellStart"/>
      <w:r w:rsidRPr="00254B1D">
        <w:rPr>
          <w:rFonts w:ascii="Times New Roman" w:hAnsi="Times New Roman" w:cs="Times New Roman"/>
          <w:sz w:val="24"/>
          <w:szCs w:val="24"/>
          <w:lang w:val="en-US"/>
        </w:rPr>
        <w:t>E</w:t>
      </w:r>
      <w:r w:rsidR="00FB4BE4" w:rsidRPr="00254B1D">
        <w:rPr>
          <w:rFonts w:ascii="Times New Roman" w:hAnsi="Times New Roman" w:cs="Times New Roman"/>
          <w:sz w:val="24"/>
          <w:szCs w:val="24"/>
          <w:lang w:val="en-US"/>
        </w:rPr>
        <w:t>STIMA</w:t>
      </w:r>
      <w:r w:rsidR="00FB4BE4">
        <w:rPr>
          <w:rFonts w:ascii="Times New Roman" w:hAnsi="Times New Roman" w:cs="Times New Roman"/>
          <w:sz w:val="24"/>
          <w:szCs w:val="24"/>
          <w:lang w:val="en-US"/>
        </w:rPr>
        <w:t>.</w:t>
      </w:r>
      <w:r w:rsidR="00FB4BE4" w:rsidRPr="00FB4BE4">
        <w:rPr>
          <w:rFonts w:ascii="Times New Roman" w:hAnsi="Times New Roman" w:cs="Times New Roman"/>
          <w:b/>
          <w:sz w:val="24"/>
          <w:szCs w:val="24"/>
          <w:lang w:val="en-US"/>
        </w:rPr>
        <w:t>RATS</w:t>
      </w:r>
      <w:r w:rsidRPr="00254B1D">
        <w:rPr>
          <w:rFonts w:ascii="Times New Roman" w:hAnsi="Times New Roman" w:cs="Times New Roman"/>
          <w:b/>
          <w:sz w:val="24"/>
          <w:szCs w:val="24"/>
          <w:lang w:val="en-US"/>
        </w:rPr>
        <w:t>Users</w:t>
      </w:r>
      <w:proofErr w:type="spellEnd"/>
      <w:r w:rsidRPr="00254B1D">
        <w:rPr>
          <w:rFonts w:ascii="Times New Roman" w:hAnsi="Times New Roman" w:cs="Times New Roman"/>
          <w:b/>
          <w:sz w:val="24"/>
          <w:szCs w:val="24"/>
          <w:lang w:val="en-US"/>
        </w:rPr>
        <w:t xml:space="preserve"> Guide</w:t>
      </w:r>
      <w:r w:rsidRPr="00254B1D">
        <w:rPr>
          <w:rFonts w:ascii="Times New Roman" w:hAnsi="Times New Roman" w:cs="Times New Roman"/>
          <w:sz w:val="24"/>
          <w:szCs w:val="24"/>
          <w:lang w:val="en-US"/>
        </w:rPr>
        <w:t xml:space="preserve">. </w:t>
      </w:r>
      <w:proofErr w:type="spellStart"/>
      <w:proofErr w:type="gramStart"/>
      <w:r w:rsidR="00FB4BE4">
        <w:rPr>
          <w:rFonts w:ascii="Times New Roman" w:hAnsi="Times New Roman" w:cs="Times New Roman"/>
          <w:color w:val="231F20"/>
          <w:sz w:val="24"/>
          <w:szCs w:val="24"/>
          <w:lang w:val="en-US"/>
        </w:rPr>
        <w:t>Estima</w:t>
      </w:r>
      <w:proofErr w:type="spellEnd"/>
      <w:r w:rsidR="00FB4BE4">
        <w:rPr>
          <w:rFonts w:ascii="Times New Roman" w:hAnsi="Times New Roman" w:cs="Times New Roman"/>
          <w:color w:val="231F20"/>
          <w:sz w:val="24"/>
          <w:szCs w:val="24"/>
          <w:lang w:val="en-US"/>
        </w:rPr>
        <w:t>, 2014.</w:t>
      </w:r>
      <w:proofErr w:type="gramEnd"/>
    </w:p>
    <w:p w:rsidR="005E4B43" w:rsidRPr="00254B1D" w:rsidRDefault="00FB4BE4" w:rsidP="00940E83">
      <w:pPr>
        <w:shd w:val="clear" w:color="auto" w:fill="FFFFFF"/>
        <w:spacing w:after="0" w:line="240" w:lineRule="auto"/>
        <w:jc w:val="both"/>
        <w:rPr>
          <w:rFonts w:ascii="Times New Roman" w:eastAsia="Times New Roman" w:hAnsi="Times New Roman" w:cs="Times New Roman"/>
          <w:color w:val="222222"/>
          <w:sz w:val="24"/>
          <w:szCs w:val="24"/>
          <w:lang w:val="en-US" w:eastAsia="pt-BR"/>
        </w:rPr>
      </w:pPr>
      <w:proofErr w:type="gramStart"/>
      <w:r w:rsidRPr="00254B1D">
        <w:rPr>
          <w:rFonts w:ascii="Times New Roman" w:eastAsia="Times New Roman" w:hAnsi="Times New Roman" w:cs="Times New Roman"/>
          <w:color w:val="222222"/>
          <w:sz w:val="24"/>
          <w:szCs w:val="24"/>
          <w:lang w:val="en-US" w:eastAsia="pt-BR"/>
        </w:rPr>
        <w:t xml:space="preserve">EVANS, </w:t>
      </w:r>
      <w:r>
        <w:rPr>
          <w:rFonts w:ascii="Times New Roman" w:eastAsia="Times New Roman" w:hAnsi="Times New Roman" w:cs="Times New Roman"/>
          <w:color w:val="222222"/>
          <w:sz w:val="24"/>
          <w:szCs w:val="24"/>
          <w:lang w:val="en-US" w:eastAsia="pt-BR"/>
        </w:rPr>
        <w:t>M. D. D.; LEWIS, K.</w:t>
      </w:r>
      <w:proofErr w:type="gramEnd"/>
      <w:r>
        <w:rPr>
          <w:rFonts w:ascii="Times New Roman" w:eastAsia="Times New Roman" w:hAnsi="Times New Roman" w:cs="Times New Roman"/>
          <w:color w:val="222222"/>
          <w:sz w:val="24"/>
          <w:szCs w:val="24"/>
          <w:lang w:val="en-US" w:eastAsia="pt-BR"/>
        </w:rPr>
        <w:t xml:space="preserve">  </w:t>
      </w:r>
      <w:proofErr w:type="spellStart"/>
      <w:r>
        <w:rPr>
          <w:rFonts w:ascii="Times New Roman" w:eastAsia="Times New Roman" w:hAnsi="Times New Roman" w:cs="Times New Roman"/>
          <w:color w:val="222222"/>
          <w:sz w:val="24"/>
          <w:szCs w:val="24"/>
          <w:lang w:val="en-US" w:eastAsia="pt-BR"/>
        </w:rPr>
        <w:t>K.</w:t>
      </w:r>
      <w:r w:rsidR="005E4B43" w:rsidRPr="00FB4BE4">
        <w:rPr>
          <w:rFonts w:ascii="Times New Roman" w:hAnsi="Times New Roman" w:cs="Times New Roman"/>
          <w:color w:val="333333"/>
          <w:sz w:val="24"/>
          <w:szCs w:val="24"/>
          <w:lang w:val="en-US"/>
        </w:rPr>
        <w:t>Do</w:t>
      </w:r>
      <w:proofErr w:type="spellEnd"/>
      <w:r w:rsidR="005E4B43" w:rsidRPr="00FB4BE4">
        <w:rPr>
          <w:rFonts w:ascii="Times New Roman" w:hAnsi="Times New Roman" w:cs="Times New Roman"/>
          <w:color w:val="333333"/>
          <w:sz w:val="24"/>
          <w:szCs w:val="24"/>
          <w:lang w:val="en-US"/>
        </w:rPr>
        <w:t xml:space="preserve"> Expected Shifts in Inflation Affect Estimates of the Long-Run Fisher </w:t>
      </w:r>
      <w:proofErr w:type="spellStart"/>
      <w:r w:rsidR="005E4B43" w:rsidRPr="00FB4BE4">
        <w:rPr>
          <w:rFonts w:ascii="Times New Roman" w:hAnsi="Times New Roman" w:cs="Times New Roman"/>
          <w:color w:val="333333"/>
          <w:sz w:val="24"/>
          <w:szCs w:val="24"/>
          <w:lang w:val="en-US"/>
        </w:rPr>
        <w:t>Relation</w:t>
      </w:r>
      <w:proofErr w:type="gramStart"/>
      <w:r w:rsidR="005E4B43" w:rsidRPr="00FB4BE4">
        <w:rPr>
          <w:rFonts w:ascii="Times New Roman" w:hAnsi="Times New Roman" w:cs="Times New Roman"/>
          <w:color w:val="333333"/>
          <w:sz w:val="24"/>
          <w:szCs w:val="24"/>
          <w:lang w:val="en-US"/>
        </w:rPr>
        <w:t>?</w:t>
      </w:r>
      <w:r w:rsidR="005E4B43" w:rsidRPr="00254B1D">
        <w:rPr>
          <w:rFonts w:ascii="Times New Roman" w:eastAsia="Times New Roman" w:hAnsi="Times New Roman" w:cs="Times New Roman"/>
          <w:b/>
          <w:iCs/>
          <w:color w:val="222222"/>
          <w:sz w:val="24"/>
          <w:szCs w:val="24"/>
          <w:lang w:val="en-US" w:eastAsia="pt-BR"/>
        </w:rPr>
        <w:t>The</w:t>
      </w:r>
      <w:proofErr w:type="spellEnd"/>
      <w:proofErr w:type="gramEnd"/>
      <w:r w:rsidR="005E4B43" w:rsidRPr="00254B1D">
        <w:rPr>
          <w:rFonts w:ascii="Times New Roman" w:eastAsia="Times New Roman" w:hAnsi="Times New Roman" w:cs="Times New Roman"/>
          <w:b/>
          <w:iCs/>
          <w:color w:val="222222"/>
          <w:sz w:val="24"/>
          <w:szCs w:val="24"/>
          <w:lang w:val="en-US" w:eastAsia="pt-BR"/>
        </w:rPr>
        <w:t xml:space="preserve"> Journal of Finance, </w:t>
      </w:r>
      <w:r>
        <w:rPr>
          <w:rFonts w:ascii="Times New Roman" w:eastAsia="Times New Roman" w:hAnsi="Times New Roman" w:cs="Times New Roman"/>
          <w:color w:val="222222"/>
          <w:sz w:val="24"/>
          <w:szCs w:val="24"/>
          <w:lang w:val="en-US" w:eastAsia="pt-BR"/>
        </w:rPr>
        <w:t>vol. 50, n</w:t>
      </w:r>
      <w:r w:rsidR="005E4B43" w:rsidRPr="00254B1D">
        <w:rPr>
          <w:rFonts w:ascii="Times New Roman" w:eastAsia="Times New Roman" w:hAnsi="Times New Roman" w:cs="Times New Roman"/>
          <w:color w:val="222222"/>
          <w:sz w:val="24"/>
          <w:szCs w:val="24"/>
          <w:lang w:val="en-US" w:eastAsia="pt-BR"/>
        </w:rPr>
        <w:t>.1 , pp. 225-253</w:t>
      </w:r>
      <w:r>
        <w:rPr>
          <w:rFonts w:ascii="Times New Roman" w:eastAsia="Times New Roman" w:hAnsi="Times New Roman" w:cs="Times New Roman"/>
          <w:color w:val="222222"/>
          <w:sz w:val="24"/>
          <w:szCs w:val="24"/>
          <w:lang w:val="en-US" w:eastAsia="pt-BR"/>
        </w:rPr>
        <w:t>, 1995</w:t>
      </w:r>
    </w:p>
    <w:p w:rsidR="005E4B43" w:rsidRPr="00254B1D" w:rsidRDefault="005E4B43" w:rsidP="00940E83">
      <w:pPr>
        <w:spacing w:after="0" w:line="240" w:lineRule="auto"/>
        <w:jc w:val="both"/>
        <w:rPr>
          <w:rFonts w:ascii="Times New Roman" w:hAnsi="Times New Roman" w:cs="Times New Roman"/>
          <w:bCs/>
          <w:color w:val="231F20"/>
          <w:sz w:val="24"/>
          <w:szCs w:val="24"/>
          <w:lang w:val="en-US"/>
        </w:rPr>
      </w:pPr>
      <w:r w:rsidRPr="00254B1D">
        <w:rPr>
          <w:rFonts w:ascii="Times New Roman" w:eastAsia="Times New Roman" w:hAnsi="Times New Roman" w:cs="Times New Roman"/>
          <w:bCs/>
          <w:color w:val="231F20"/>
          <w:sz w:val="24"/>
          <w:szCs w:val="24"/>
          <w:lang w:val="en-US" w:eastAsia="pt-BR"/>
        </w:rPr>
        <w:t>F</w:t>
      </w:r>
      <w:r w:rsidR="00214B57" w:rsidRPr="00254B1D">
        <w:rPr>
          <w:rFonts w:ascii="Times New Roman" w:eastAsia="Times New Roman" w:hAnsi="Times New Roman" w:cs="Times New Roman"/>
          <w:bCs/>
          <w:color w:val="231F20"/>
          <w:sz w:val="24"/>
          <w:szCs w:val="24"/>
          <w:lang w:val="en-US" w:eastAsia="pt-BR"/>
        </w:rPr>
        <w:t>ISCHER</w:t>
      </w:r>
      <w:r w:rsidRPr="00254B1D">
        <w:rPr>
          <w:rFonts w:ascii="Times New Roman" w:eastAsia="Times New Roman" w:hAnsi="Times New Roman" w:cs="Times New Roman"/>
          <w:bCs/>
          <w:color w:val="231F20"/>
          <w:sz w:val="24"/>
          <w:szCs w:val="24"/>
          <w:lang w:val="en-US" w:eastAsia="pt-BR"/>
        </w:rPr>
        <w:t xml:space="preserve">, </w:t>
      </w:r>
      <w:proofErr w:type="spellStart"/>
      <w:r w:rsidRPr="00254B1D">
        <w:rPr>
          <w:rFonts w:ascii="Times New Roman" w:eastAsia="Times New Roman" w:hAnsi="Times New Roman" w:cs="Times New Roman"/>
          <w:bCs/>
          <w:color w:val="231F20"/>
          <w:sz w:val="24"/>
          <w:szCs w:val="24"/>
          <w:lang w:val="en-US" w:eastAsia="pt-BR"/>
        </w:rPr>
        <w:t>S.</w:t>
      </w:r>
      <w:r w:rsidRPr="00214B57">
        <w:rPr>
          <w:rFonts w:ascii="Times New Roman" w:eastAsia="Times New Roman" w:hAnsi="Times New Roman" w:cs="Times New Roman"/>
          <w:color w:val="231F20"/>
          <w:sz w:val="24"/>
          <w:szCs w:val="24"/>
          <w:lang w:val="en-US" w:eastAsia="pt-BR"/>
        </w:rPr>
        <w:t>Long</w:t>
      </w:r>
      <w:proofErr w:type="spellEnd"/>
      <w:r w:rsidRPr="00214B57">
        <w:rPr>
          <w:rFonts w:ascii="Times New Roman" w:eastAsia="Times New Roman" w:hAnsi="Times New Roman" w:cs="Times New Roman"/>
          <w:color w:val="231F20"/>
          <w:sz w:val="24"/>
          <w:szCs w:val="24"/>
          <w:lang w:val="en-US" w:eastAsia="pt-BR"/>
        </w:rPr>
        <w:t>-Term Contracts, Rational Expectations, an</w:t>
      </w:r>
      <w:r w:rsidR="00214B57">
        <w:rPr>
          <w:rFonts w:ascii="Times New Roman" w:eastAsia="Times New Roman" w:hAnsi="Times New Roman" w:cs="Times New Roman"/>
          <w:color w:val="231F20"/>
          <w:sz w:val="24"/>
          <w:szCs w:val="24"/>
          <w:lang w:val="en-US" w:eastAsia="pt-BR"/>
        </w:rPr>
        <w:t xml:space="preserve">d the Optimal Money Supply </w:t>
      </w:r>
      <w:proofErr w:type="spellStart"/>
      <w:r w:rsidR="00214B57">
        <w:rPr>
          <w:rFonts w:ascii="Times New Roman" w:eastAsia="Times New Roman" w:hAnsi="Times New Roman" w:cs="Times New Roman"/>
          <w:color w:val="231F20"/>
          <w:sz w:val="24"/>
          <w:szCs w:val="24"/>
          <w:lang w:val="en-US" w:eastAsia="pt-BR"/>
        </w:rPr>
        <w:t>Rule.</w:t>
      </w:r>
      <w:r w:rsidRPr="00254B1D">
        <w:rPr>
          <w:rFonts w:ascii="Times New Roman" w:eastAsia="Times New Roman" w:hAnsi="Times New Roman" w:cs="Times New Roman"/>
          <w:b/>
          <w:iCs/>
          <w:color w:val="231F20"/>
          <w:sz w:val="24"/>
          <w:szCs w:val="24"/>
          <w:lang w:val="en-US" w:eastAsia="pt-BR"/>
        </w:rPr>
        <w:t>Journal</w:t>
      </w:r>
      <w:proofErr w:type="spellEnd"/>
      <w:r w:rsidRPr="00254B1D">
        <w:rPr>
          <w:rFonts w:ascii="Times New Roman" w:eastAsia="Times New Roman" w:hAnsi="Times New Roman" w:cs="Times New Roman"/>
          <w:b/>
          <w:iCs/>
          <w:color w:val="231F20"/>
          <w:sz w:val="24"/>
          <w:szCs w:val="24"/>
          <w:lang w:val="en-US" w:eastAsia="pt-BR"/>
        </w:rPr>
        <w:t xml:space="preserve"> of Political Economy</w:t>
      </w:r>
      <w:r w:rsidR="00214B57" w:rsidRPr="00214B57">
        <w:rPr>
          <w:rFonts w:ascii="Times New Roman" w:eastAsia="Times New Roman" w:hAnsi="Times New Roman" w:cs="Times New Roman"/>
          <w:iCs/>
          <w:color w:val="231F20"/>
          <w:sz w:val="24"/>
          <w:szCs w:val="24"/>
          <w:lang w:val="en-US" w:eastAsia="pt-BR"/>
        </w:rPr>
        <w:t>, vol.</w:t>
      </w:r>
      <w:r w:rsidRPr="00254B1D">
        <w:rPr>
          <w:rFonts w:ascii="Times New Roman" w:eastAsia="Times New Roman" w:hAnsi="Times New Roman" w:cs="Times New Roman"/>
          <w:color w:val="231F20"/>
          <w:sz w:val="24"/>
          <w:szCs w:val="24"/>
          <w:lang w:val="en-US" w:eastAsia="pt-BR"/>
        </w:rPr>
        <w:t>85</w:t>
      </w:r>
      <w:r w:rsidR="00214B57">
        <w:rPr>
          <w:rFonts w:ascii="Times New Roman" w:eastAsia="Times New Roman" w:hAnsi="Times New Roman" w:cs="Times New Roman"/>
          <w:color w:val="231F20"/>
          <w:sz w:val="24"/>
          <w:szCs w:val="24"/>
          <w:lang w:val="en-US" w:eastAsia="pt-BR"/>
        </w:rPr>
        <w:t>, n. 1</w:t>
      </w:r>
      <w:r w:rsidRPr="00254B1D">
        <w:rPr>
          <w:rFonts w:ascii="Times New Roman" w:eastAsia="Times New Roman" w:hAnsi="Times New Roman" w:cs="Times New Roman"/>
          <w:color w:val="231F20"/>
          <w:sz w:val="24"/>
          <w:szCs w:val="24"/>
          <w:lang w:val="en-US" w:eastAsia="pt-BR"/>
        </w:rPr>
        <w:t xml:space="preserve"> (February)</w:t>
      </w:r>
      <w:r w:rsidR="00214B57">
        <w:rPr>
          <w:rFonts w:ascii="Times New Roman" w:eastAsia="Times New Roman" w:hAnsi="Times New Roman" w:cs="Times New Roman"/>
          <w:color w:val="231F20"/>
          <w:sz w:val="24"/>
          <w:szCs w:val="24"/>
          <w:lang w:val="en-US" w:eastAsia="pt-BR"/>
        </w:rPr>
        <w:t>, pp.</w:t>
      </w:r>
      <w:r w:rsidRPr="00254B1D">
        <w:rPr>
          <w:rFonts w:ascii="Times New Roman" w:eastAsia="Times New Roman" w:hAnsi="Times New Roman" w:cs="Times New Roman"/>
          <w:color w:val="231F20"/>
          <w:sz w:val="24"/>
          <w:szCs w:val="24"/>
          <w:lang w:val="en-US" w:eastAsia="pt-BR"/>
        </w:rPr>
        <w:t xml:space="preserve"> 191–205</w:t>
      </w:r>
      <w:r w:rsidR="00214B57">
        <w:rPr>
          <w:rFonts w:ascii="Times New Roman" w:eastAsia="Times New Roman" w:hAnsi="Times New Roman" w:cs="Times New Roman"/>
          <w:color w:val="231F20"/>
          <w:sz w:val="24"/>
          <w:szCs w:val="24"/>
          <w:lang w:val="en-US" w:eastAsia="pt-BR"/>
        </w:rPr>
        <w:t>, 1977.</w:t>
      </w:r>
    </w:p>
    <w:p w:rsidR="005E4B43" w:rsidRPr="00BD75B2" w:rsidRDefault="0089228D" w:rsidP="00940E83">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FLAMINI</w:t>
      </w:r>
      <w:r w:rsidR="00BD75B2">
        <w:rPr>
          <w:rFonts w:ascii="Times New Roman" w:hAnsi="Times New Roman" w:cs="Times New Roman"/>
          <w:color w:val="000000"/>
          <w:sz w:val="24"/>
          <w:szCs w:val="24"/>
          <w:lang w:val="en-US"/>
        </w:rPr>
        <w:t xml:space="preserve">, </w:t>
      </w:r>
      <w:proofErr w:type="spellStart"/>
      <w:r w:rsidR="00BD75B2">
        <w:rPr>
          <w:rFonts w:ascii="Times New Roman" w:hAnsi="Times New Roman" w:cs="Times New Roman"/>
          <w:color w:val="000000"/>
          <w:sz w:val="24"/>
          <w:szCs w:val="24"/>
          <w:lang w:val="en-US"/>
        </w:rPr>
        <w:t>A.</w:t>
      </w:r>
      <w:r w:rsidR="005E4B43" w:rsidRPr="00BD75B2">
        <w:rPr>
          <w:rFonts w:ascii="Times New Roman" w:hAnsi="Times New Roman" w:cs="Times New Roman"/>
          <w:sz w:val="24"/>
          <w:szCs w:val="24"/>
          <w:lang w:val="en-US"/>
        </w:rPr>
        <w:t>Heterogeneity</w:t>
      </w:r>
      <w:proofErr w:type="spellEnd"/>
      <w:r w:rsidR="005E4B43" w:rsidRPr="00BD75B2">
        <w:rPr>
          <w:rFonts w:ascii="Times New Roman" w:hAnsi="Times New Roman" w:cs="Times New Roman"/>
          <w:sz w:val="24"/>
          <w:szCs w:val="24"/>
          <w:lang w:val="en-US"/>
        </w:rPr>
        <w:t xml:space="preserve"> </w:t>
      </w:r>
      <w:r w:rsidR="00BD75B2" w:rsidRPr="00BD75B2">
        <w:rPr>
          <w:rFonts w:ascii="Times New Roman" w:hAnsi="Times New Roman" w:cs="Times New Roman"/>
          <w:sz w:val="24"/>
          <w:szCs w:val="24"/>
          <w:lang w:val="en-US"/>
        </w:rPr>
        <w:t xml:space="preserve">in Sectoral Price Stickiness, </w:t>
      </w:r>
      <w:r w:rsidR="005E4B43" w:rsidRPr="00BD75B2">
        <w:rPr>
          <w:rFonts w:ascii="Times New Roman" w:hAnsi="Times New Roman" w:cs="Times New Roman"/>
          <w:sz w:val="24"/>
          <w:szCs w:val="24"/>
          <w:lang w:val="en-US"/>
        </w:rPr>
        <w:t>Aggregate Dynamic</w:t>
      </w:r>
      <w:r w:rsidR="00BD75B2">
        <w:rPr>
          <w:rFonts w:ascii="Times New Roman" w:hAnsi="Times New Roman" w:cs="Times New Roman"/>
          <w:sz w:val="24"/>
          <w:szCs w:val="24"/>
          <w:lang w:val="en-US"/>
        </w:rPr>
        <w:t xml:space="preserve">s and Monetary Policy Pitfalls </w:t>
      </w:r>
      <w:r w:rsidR="005E4B43" w:rsidRPr="00BD75B2">
        <w:rPr>
          <w:rFonts w:ascii="Times New Roman" w:hAnsi="Times New Roman" w:cs="Times New Roman"/>
          <w:sz w:val="24"/>
          <w:szCs w:val="24"/>
          <w:lang w:val="en-US"/>
        </w:rPr>
        <w:t xml:space="preserve">with Real </w:t>
      </w:r>
      <w:proofErr w:type="spellStart"/>
      <w:r w:rsidR="005E4B43" w:rsidRPr="00BD75B2">
        <w:rPr>
          <w:rFonts w:ascii="Times New Roman" w:hAnsi="Times New Roman" w:cs="Times New Roman"/>
          <w:sz w:val="24"/>
          <w:szCs w:val="24"/>
          <w:lang w:val="en-US"/>
        </w:rPr>
        <w:t>Shocks</w:t>
      </w:r>
      <w:r w:rsidR="005E4B43" w:rsidRPr="00254B1D">
        <w:rPr>
          <w:rFonts w:ascii="Times New Roman" w:hAnsi="Times New Roman" w:cs="Times New Roman"/>
          <w:sz w:val="24"/>
          <w:szCs w:val="24"/>
          <w:lang w:val="en-US"/>
        </w:rPr>
        <w:t>.</w:t>
      </w:r>
      <w:r w:rsidR="00BD75B2" w:rsidRPr="00BD75B2">
        <w:rPr>
          <w:rFonts w:ascii="Times New Roman" w:hAnsi="Times New Roman" w:cs="Times New Roman"/>
          <w:b/>
          <w:sz w:val="24"/>
          <w:szCs w:val="24"/>
          <w:lang w:val="en-US"/>
        </w:rPr>
        <w:t>DEM</w:t>
      </w:r>
      <w:proofErr w:type="spellEnd"/>
      <w:r w:rsidR="00BD75B2" w:rsidRPr="00BD75B2">
        <w:rPr>
          <w:rFonts w:ascii="Times New Roman" w:hAnsi="Times New Roman" w:cs="Times New Roman"/>
          <w:b/>
          <w:sz w:val="24"/>
          <w:szCs w:val="24"/>
          <w:lang w:val="en-US"/>
        </w:rPr>
        <w:t xml:space="preserve"> Working Paper Series</w:t>
      </w:r>
      <w:r w:rsidR="00BD75B2">
        <w:rPr>
          <w:rFonts w:ascii="Times New Roman" w:hAnsi="Times New Roman" w:cs="Times New Roman"/>
          <w:sz w:val="24"/>
          <w:szCs w:val="24"/>
          <w:lang w:val="en-US"/>
        </w:rPr>
        <w:t>, n. 023, 2012.</w:t>
      </w:r>
    </w:p>
    <w:p w:rsidR="005E4B43" w:rsidRPr="00254B1D" w:rsidRDefault="005E4B43" w:rsidP="00940E83">
      <w:pPr>
        <w:spacing w:after="0" w:line="240" w:lineRule="auto"/>
        <w:jc w:val="both"/>
        <w:rPr>
          <w:rStyle w:val="fontstyle01"/>
          <w:rFonts w:ascii="Times New Roman" w:hAnsi="Times New Roman" w:cs="Times New Roman"/>
          <w:b/>
          <w:sz w:val="24"/>
          <w:szCs w:val="24"/>
          <w:lang w:val="en-US"/>
        </w:rPr>
      </w:pPr>
      <w:r w:rsidRPr="00254B1D">
        <w:rPr>
          <w:rFonts w:ascii="Times New Roman" w:hAnsi="Times New Roman" w:cs="Times New Roman"/>
          <w:color w:val="000000"/>
          <w:sz w:val="24"/>
          <w:szCs w:val="24"/>
          <w:lang w:val="en-US"/>
        </w:rPr>
        <w:t>F</w:t>
      </w:r>
      <w:r w:rsidR="0089228D" w:rsidRPr="00254B1D">
        <w:rPr>
          <w:rFonts w:ascii="Times New Roman" w:hAnsi="Times New Roman" w:cs="Times New Roman"/>
          <w:color w:val="000000"/>
          <w:sz w:val="24"/>
          <w:szCs w:val="24"/>
          <w:lang w:val="en-US"/>
        </w:rPr>
        <w:t>UJIWARA,</w:t>
      </w:r>
      <w:r w:rsidRPr="00254B1D">
        <w:rPr>
          <w:rFonts w:ascii="Times New Roman" w:hAnsi="Times New Roman" w:cs="Times New Roman"/>
          <w:color w:val="000000"/>
          <w:sz w:val="24"/>
          <w:szCs w:val="24"/>
          <w:lang w:val="en-US"/>
        </w:rPr>
        <w:t xml:space="preserve"> I.</w:t>
      </w:r>
      <w:r w:rsidRPr="0089228D">
        <w:rPr>
          <w:rFonts w:ascii="Times New Roman" w:hAnsi="Times New Roman" w:cs="Times New Roman"/>
          <w:color w:val="000000"/>
          <w:sz w:val="24"/>
          <w:szCs w:val="24"/>
          <w:lang w:val="en-US"/>
        </w:rPr>
        <w:t xml:space="preserve"> Evaluati</w:t>
      </w:r>
      <w:r w:rsidR="0089228D" w:rsidRPr="0089228D">
        <w:rPr>
          <w:rFonts w:ascii="Times New Roman" w:hAnsi="Times New Roman" w:cs="Times New Roman"/>
          <w:color w:val="000000"/>
          <w:sz w:val="24"/>
          <w:szCs w:val="24"/>
          <w:lang w:val="en-US"/>
        </w:rPr>
        <w:t xml:space="preserve">ng Monetary Policy When Nominal </w:t>
      </w:r>
      <w:r w:rsidRPr="0089228D">
        <w:rPr>
          <w:rFonts w:ascii="Times New Roman" w:hAnsi="Times New Roman" w:cs="Times New Roman"/>
          <w:color w:val="000000"/>
          <w:sz w:val="24"/>
          <w:szCs w:val="24"/>
          <w:lang w:val="en-US"/>
        </w:rPr>
        <w:t xml:space="preserve">Interest Rates are Almost </w:t>
      </w:r>
      <w:proofErr w:type="spellStart"/>
      <w:r w:rsidRPr="0089228D">
        <w:rPr>
          <w:rFonts w:ascii="Times New Roman" w:hAnsi="Times New Roman" w:cs="Times New Roman"/>
          <w:color w:val="000000"/>
          <w:sz w:val="24"/>
          <w:szCs w:val="24"/>
          <w:lang w:val="en-US"/>
        </w:rPr>
        <w:t>Zero.</w:t>
      </w:r>
      <w:r w:rsidR="0089228D" w:rsidRPr="0089228D">
        <w:rPr>
          <w:rFonts w:ascii="Times New Roman" w:hAnsi="Times New Roman" w:cs="Times New Roman"/>
          <w:b/>
          <w:sz w:val="24"/>
          <w:szCs w:val="24"/>
          <w:lang w:val="en-US"/>
        </w:rPr>
        <w:t>Journal</w:t>
      </w:r>
      <w:proofErr w:type="spellEnd"/>
      <w:r w:rsidR="0089228D" w:rsidRPr="0089228D">
        <w:rPr>
          <w:rFonts w:ascii="Times New Roman" w:hAnsi="Times New Roman" w:cs="Times New Roman"/>
          <w:b/>
          <w:sz w:val="24"/>
          <w:szCs w:val="24"/>
          <w:lang w:val="en-US"/>
        </w:rPr>
        <w:t xml:space="preserve"> of Japanese and International Economies</w:t>
      </w:r>
      <w:r w:rsidR="0089228D">
        <w:rPr>
          <w:rFonts w:ascii="Times New Roman" w:hAnsi="Times New Roman" w:cs="Times New Roman"/>
          <w:sz w:val="24"/>
          <w:szCs w:val="24"/>
          <w:lang w:val="en-US"/>
        </w:rPr>
        <w:t xml:space="preserve">, vol. 20, n. 3, pp. 434-453, </w:t>
      </w:r>
      <w:r w:rsidR="0089228D">
        <w:rPr>
          <w:rFonts w:ascii="Times New Roman" w:hAnsi="Times New Roman" w:cs="Times New Roman"/>
          <w:color w:val="000000"/>
          <w:sz w:val="24"/>
          <w:szCs w:val="24"/>
          <w:lang w:val="en-US"/>
        </w:rPr>
        <w:t>2006.</w:t>
      </w:r>
    </w:p>
    <w:p w:rsidR="005E4B43" w:rsidRPr="00254B1D" w:rsidRDefault="00FC3560" w:rsidP="00940E83">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222222"/>
          <w:sz w:val="24"/>
          <w:szCs w:val="24"/>
          <w:shd w:val="clear" w:color="auto" w:fill="FFFFFF"/>
          <w:lang w:val="en-US"/>
        </w:rPr>
        <w:t>GARCIA R.;</w:t>
      </w:r>
      <w:r w:rsidRPr="00FC3560">
        <w:rPr>
          <w:rFonts w:ascii="Times New Roman" w:hAnsi="Times New Roman" w:cs="Times New Roman"/>
          <w:color w:val="222222"/>
          <w:sz w:val="24"/>
          <w:szCs w:val="24"/>
          <w:shd w:val="clear" w:color="auto" w:fill="FFFFFF"/>
          <w:lang w:val="en-US"/>
        </w:rPr>
        <w:t xml:space="preserve"> PERRON</w:t>
      </w:r>
      <w:r w:rsidR="005E4B43" w:rsidRPr="00FC3560">
        <w:rPr>
          <w:rFonts w:ascii="Times New Roman" w:hAnsi="Times New Roman" w:cs="Times New Roman"/>
          <w:color w:val="222222"/>
          <w:sz w:val="24"/>
          <w:szCs w:val="24"/>
          <w:shd w:val="clear" w:color="auto" w:fill="FFFFFF"/>
          <w:lang w:val="en-US"/>
        </w:rPr>
        <w:t xml:space="preserve">, </w:t>
      </w:r>
      <w:proofErr w:type="spellStart"/>
      <w:r w:rsidR="005E4B43" w:rsidRPr="00FC3560">
        <w:rPr>
          <w:rFonts w:ascii="Times New Roman" w:hAnsi="Times New Roman" w:cs="Times New Roman"/>
          <w:color w:val="222222"/>
          <w:sz w:val="24"/>
          <w:szCs w:val="24"/>
          <w:shd w:val="clear" w:color="auto" w:fill="FFFFFF"/>
          <w:lang w:val="en-US"/>
        </w:rPr>
        <w:t>P.</w:t>
      </w:r>
      <w:r w:rsidR="005E4B43" w:rsidRPr="00FC3560">
        <w:rPr>
          <w:rFonts w:ascii="Times New Roman" w:hAnsi="Times New Roman" w:cs="Times New Roman"/>
          <w:color w:val="333333"/>
          <w:sz w:val="24"/>
          <w:szCs w:val="24"/>
          <w:lang w:val="en-US"/>
        </w:rPr>
        <w:t>An</w:t>
      </w:r>
      <w:proofErr w:type="spellEnd"/>
      <w:r w:rsidR="005E4B43" w:rsidRPr="00FC3560">
        <w:rPr>
          <w:rFonts w:ascii="Times New Roman" w:hAnsi="Times New Roman" w:cs="Times New Roman"/>
          <w:color w:val="333333"/>
          <w:sz w:val="24"/>
          <w:szCs w:val="24"/>
          <w:lang w:val="en-US"/>
        </w:rPr>
        <w:t xml:space="preserve"> Analysis of the Real Interest Rate </w:t>
      </w:r>
      <w:proofErr w:type="gramStart"/>
      <w:r w:rsidR="005E4B43" w:rsidRPr="00FC3560">
        <w:rPr>
          <w:rFonts w:ascii="Times New Roman" w:hAnsi="Times New Roman" w:cs="Times New Roman"/>
          <w:color w:val="333333"/>
          <w:sz w:val="24"/>
          <w:szCs w:val="24"/>
          <w:lang w:val="en-US"/>
        </w:rPr>
        <w:t>Under</w:t>
      </w:r>
      <w:proofErr w:type="gramEnd"/>
      <w:r w:rsidR="005E4B43" w:rsidRPr="00FC3560">
        <w:rPr>
          <w:rFonts w:ascii="Times New Roman" w:hAnsi="Times New Roman" w:cs="Times New Roman"/>
          <w:color w:val="333333"/>
          <w:sz w:val="24"/>
          <w:szCs w:val="24"/>
          <w:lang w:val="en-US"/>
        </w:rPr>
        <w:t xml:space="preserve"> Regime Shifts</w:t>
      </w:r>
      <w:r w:rsidR="005E4B43" w:rsidRPr="00FC3560">
        <w:rPr>
          <w:rFonts w:ascii="Times New Roman" w:hAnsi="Times New Roman" w:cs="Times New Roman"/>
          <w:bCs/>
          <w:color w:val="333333"/>
          <w:sz w:val="24"/>
          <w:szCs w:val="24"/>
          <w:lang w:val="en-US"/>
        </w:rPr>
        <w:t xml:space="preserve">. </w:t>
      </w:r>
      <w:hyperlink r:id="rId21" w:history="1">
        <w:proofErr w:type="gramStart"/>
        <w:r w:rsidR="005E4B43" w:rsidRPr="00254B1D">
          <w:rPr>
            <w:rFonts w:ascii="Times New Roman" w:eastAsia="Times New Roman" w:hAnsi="Times New Roman" w:cs="Times New Roman"/>
            <w:b/>
            <w:sz w:val="24"/>
            <w:szCs w:val="24"/>
            <w:lang w:val="en-US" w:eastAsia="pt-BR"/>
          </w:rPr>
          <w:t>The Review of Economics and Statistics</w:t>
        </w:r>
      </w:hyperlink>
      <w:r>
        <w:rPr>
          <w:rFonts w:ascii="Times New Roman" w:eastAsia="Times New Roman" w:hAnsi="Times New Roman" w:cs="Times New Roman"/>
          <w:b/>
          <w:sz w:val="24"/>
          <w:szCs w:val="24"/>
          <w:lang w:val="en-US" w:eastAsia="pt-BR"/>
        </w:rPr>
        <w:t>,</w:t>
      </w:r>
      <w:r w:rsidR="005E4B43" w:rsidRPr="00254B1D">
        <w:rPr>
          <w:rFonts w:ascii="Times New Roman" w:eastAsia="Times New Roman" w:hAnsi="Times New Roman" w:cs="Times New Roman"/>
          <w:sz w:val="24"/>
          <w:szCs w:val="24"/>
          <w:lang w:val="en-US" w:eastAsia="pt-BR"/>
        </w:rPr>
        <w:t> </w:t>
      </w:r>
      <w:hyperlink r:id="rId22" w:history="1">
        <w:r>
          <w:rPr>
            <w:rFonts w:ascii="Times New Roman" w:eastAsia="Times New Roman" w:hAnsi="Times New Roman" w:cs="Times New Roman"/>
            <w:sz w:val="24"/>
            <w:szCs w:val="24"/>
            <w:lang w:val="en-US" w:eastAsia="pt-BR"/>
          </w:rPr>
          <w:t>v</w:t>
        </w:r>
        <w:r w:rsidR="005E4B43" w:rsidRPr="00254B1D">
          <w:rPr>
            <w:rFonts w:ascii="Times New Roman" w:eastAsia="Times New Roman" w:hAnsi="Times New Roman" w:cs="Times New Roman"/>
            <w:sz w:val="24"/>
            <w:szCs w:val="24"/>
            <w:lang w:val="en-US" w:eastAsia="pt-BR"/>
          </w:rPr>
          <w:t xml:space="preserve">ol. 78, </w:t>
        </w:r>
        <w:r>
          <w:rPr>
            <w:rFonts w:ascii="Times New Roman" w:eastAsia="Times New Roman" w:hAnsi="Times New Roman" w:cs="Times New Roman"/>
            <w:sz w:val="24"/>
            <w:szCs w:val="24"/>
            <w:lang w:val="en-US" w:eastAsia="pt-BR"/>
          </w:rPr>
          <w:t>n</w:t>
        </w:r>
        <w:r w:rsidR="005E4B43" w:rsidRPr="00254B1D">
          <w:rPr>
            <w:rFonts w:ascii="Times New Roman" w:eastAsia="Times New Roman" w:hAnsi="Times New Roman" w:cs="Times New Roman"/>
            <w:sz w:val="24"/>
            <w:szCs w:val="24"/>
            <w:lang w:val="en-US" w:eastAsia="pt-BR"/>
          </w:rPr>
          <w:t>. 1</w:t>
        </w:r>
        <w:r>
          <w:rPr>
            <w:rFonts w:ascii="Times New Roman" w:eastAsia="Times New Roman" w:hAnsi="Times New Roman" w:cs="Times New Roman"/>
            <w:sz w:val="24"/>
            <w:szCs w:val="24"/>
            <w:lang w:val="en-US" w:eastAsia="pt-BR"/>
          </w:rPr>
          <w:t xml:space="preserve"> (</w:t>
        </w:r>
        <w:r w:rsidR="005E4B43" w:rsidRPr="00254B1D">
          <w:rPr>
            <w:rFonts w:ascii="Times New Roman" w:eastAsia="Times New Roman" w:hAnsi="Times New Roman" w:cs="Times New Roman"/>
            <w:sz w:val="24"/>
            <w:szCs w:val="24"/>
            <w:lang w:val="en-US" w:eastAsia="pt-BR"/>
          </w:rPr>
          <w:t>Feb.</w:t>
        </w:r>
        <w:r>
          <w:rPr>
            <w:rFonts w:ascii="Times New Roman" w:eastAsia="Times New Roman" w:hAnsi="Times New Roman" w:cs="Times New Roman"/>
            <w:sz w:val="24"/>
            <w:szCs w:val="24"/>
            <w:lang w:val="en-US" w:eastAsia="pt-BR"/>
          </w:rPr>
          <w:t>)</w:t>
        </w:r>
        <w:r w:rsidR="005E4B43" w:rsidRPr="00254B1D">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 xml:space="preserve">pp. 111-125, </w:t>
        </w:r>
        <w:r w:rsidR="005E4B43" w:rsidRPr="00254B1D">
          <w:rPr>
            <w:rFonts w:ascii="Times New Roman" w:eastAsia="Times New Roman" w:hAnsi="Times New Roman" w:cs="Times New Roman"/>
            <w:sz w:val="24"/>
            <w:szCs w:val="24"/>
            <w:lang w:val="en-US" w:eastAsia="pt-BR"/>
          </w:rPr>
          <w:t>1996</w:t>
        </w:r>
      </w:hyperlink>
      <w:r>
        <w:rPr>
          <w:rFonts w:ascii="Times New Roman" w:eastAsia="Times New Roman" w:hAnsi="Times New Roman" w:cs="Times New Roman"/>
          <w:sz w:val="24"/>
          <w:szCs w:val="24"/>
          <w:lang w:val="en-US" w:eastAsia="pt-BR"/>
        </w:rPr>
        <w:t>.</w:t>
      </w:r>
      <w:proofErr w:type="gramEnd"/>
    </w:p>
    <w:p w:rsidR="005E4B43" w:rsidRPr="00254B1D" w:rsidRDefault="00FC3560" w:rsidP="00940E83">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GOUVEA</w:t>
      </w:r>
      <w:r w:rsidR="005E4B43" w:rsidRPr="00254B1D">
        <w:rPr>
          <w:rFonts w:ascii="Times New Roman" w:hAnsi="Times New Roman" w:cs="Times New Roman"/>
          <w:color w:val="000000"/>
          <w:sz w:val="24"/>
          <w:szCs w:val="24"/>
          <w:lang w:val="en-US"/>
        </w:rPr>
        <w:t xml:space="preserve">, S. </w:t>
      </w:r>
      <w:r w:rsidR="005E4B43" w:rsidRPr="00FC3560">
        <w:rPr>
          <w:rFonts w:ascii="Times New Roman" w:hAnsi="Times New Roman" w:cs="Times New Roman"/>
          <w:color w:val="000000"/>
          <w:sz w:val="24"/>
          <w:szCs w:val="24"/>
          <w:lang w:val="en-US"/>
        </w:rPr>
        <w:t>Price Rigidity in Brazil: Evidence from CPI Micro Data</w:t>
      </w:r>
      <w:r w:rsidR="005E4B43" w:rsidRPr="00254B1D">
        <w:rPr>
          <w:rFonts w:ascii="Times New Roman" w:hAnsi="Times New Roman" w:cs="Times New Roman"/>
          <w:color w:val="000000"/>
          <w:sz w:val="24"/>
          <w:szCs w:val="24"/>
          <w:lang w:val="en-US"/>
        </w:rPr>
        <w:t xml:space="preserve">. </w:t>
      </w:r>
      <w:r w:rsidR="005E4B43" w:rsidRPr="00FC3560">
        <w:rPr>
          <w:rFonts w:ascii="Times New Roman" w:hAnsi="Times New Roman" w:cs="Times New Roman"/>
          <w:b/>
          <w:color w:val="000000"/>
          <w:sz w:val="24"/>
          <w:szCs w:val="24"/>
          <w:lang w:val="en-US"/>
        </w:rPr>
        <w:t xml:space="preserve">BCB </w:t>
      </w:r>
      <w:r w:rsidR="005E4B43" w:rsidRPr="00254B1D">
        <w:rPr>
          <w:rFonts w:ascii="Times New Roman" w:hAnsi="Times New Roman" w:cs="Times New Roman"/>
          <w:b/>
          <w:color w:val="000000"/>
          <w:sz w:val="24"/>
          <w:szCs w:val="24"/>
          <w:lang w:val="en-US"/>
        </w:rPr>
        <w:t>Working Papers Series</w:t>
      </w:r>
      <w:r w:rsidR="005E4B43" w:rsidRPr="00FC3560">
        <w:rPr>
          <w:rFonts w:ascii="Times New Roman" w:hAnsi="Times New Roman" w:cs="Times New Roman"/>
          <w:color w:val="000000"/>
          <w:sz w:val="24"/>
          <w:szCs w:val="24"/>
          <w:lang w:val="en-US"/>
        </w:rPr>
        <w:t xml:space="preserve">, </w:t>
      </w:r>
      <w:r w:rsidRPr="00FC3560">
        <w:rPr>
          <w:rFonts w:ascii="Times New Roman" w:hAnsi="Times New Roman" w:cs="Times New Roman"/>
          <w:color w:val="000000"/>
          <w:sz w:val="24"/>
          <w:szCs w:val="24"/>
          <w:lang w:val="en-US"/>
        </w:rPr>
        <w:t>n.</w:t>
      </w:r>
      <w:r w:rsidR="005E4B43" w:rsidRPr="00FC3560">
        <w:rPr>
          <w:rFonts w:ascii="Times New Roman" w:hAnsi="Times New Roman" w:cs="Times New Roman"/>
          <w:color w:val="000000"/>
          <w:sz w:val="24"/>
          <w:szCs w:val="24"/>
          <w:lang w:val="en-US"/>
        </w:rPr>
        <w:t>143</w:t>
      </w:r>
      <w:r>
        <w:rPr>
          <w:rFonts w:ascii="Times New Roman" w:hAnsi="Times New Roman" w:cs="Times New Roman"/>
          <w:color w:val="000000"/>
          <w:sz w:val="24"/>
          <w:szCs w:val="24"/>
          <w:lang w:val="en-US"/>
        </w:rPr>
        <w:t>, 2007.</w:t>
      </w:r>
    </w:p>
    <w:p w:rsidR="004845C9" w:rsidRDefault="004845C9" w:rsidP="00940E83">
      <w:pPr>
        <w:spacing w:after="0" w:line="240" w:lineRule="auto"/>
        <w:jc w:val="both"/>
        <w:rPr>
          <w:rFonts w:ascii="Times New Roman" w:hAnsi="Times New Roman" w:cs="Times New Roman"/>
          <w:color w:val="231F20"/>
          <w:sz w:val="24"/>
          <w:szCs w:val="24"/>
          <w:lang w:val="en-US"/>
        </w:rPr>
      </w:pPr>
      <w:proofErr w:type="gramStart"/>
      <w:r w:rsidRPr="00254B1D">
        <w:rPr>
          <w:rFonts w:ascii="Times New Roman" w:hAnsi="Times New Roman" w:cs="Times New Roman"/>
          <w:color w:val="231F20"/>
          <w:sz w:val="24"/>
          <w:szCs w:val="24"/>
          <w:lang w:val="en-US"/>
        </w:rPr>
        <w:t xml:space="preserve">HARVEY, </w:t>
      </w:r>
      <w:proofErr w:type="spellStart"/>
      <w:r w:rsidRPr="00254B1D">
        <w:rPr>
          <w:rFonts w:ascii="Times New Roman" w:hAnsi="Times New Roman" w:cs="Times New Roman"/>
          <w:color w:val="231F20"/>
          <w:sz w:val="24"/>
          <w:szCs w:val="24"/>
          <w:lang w:val="en-US"/>
        </w:rPr>
        <w:t>A.</w:t>
      </w:r>
      <w:r w:rsidRPr="004845C9">
        <w:rPr>
          <w:rFonts w:ascii="Times New Roman" w:hAnsi="Times New Roman" w:cs="Times New Roman"/>
          <w:b/>
          <w:color w:val="231F20"/>
          <w:sz w:val="24"/>
          <w:szCs w:val="24"/>
          <w:lang w:val="en-US"/>
        </w:rPr>
        <w:t>Forecasting</w:t>
      </w:r>
      <w:proofErr w:type="spellEnd"/>
      <w:r w:rsidRPr="004845C9">
        <w:rPr>
          <w:rFonts w:ascii="Times New Roman" w:hAnsi="Times New Roman" w:cs="Times New Roman"/>
          <w:b/>
          <w:color w:val="231F20"/>
          <w:sz w:val="24"/>
          <w:szCs w:val="24"/>
          <w:lang w:val="en-US"/>
        </w:rPr>
        <w:t xml:space="preserve">, Structural Time Series Models and the </w:t>
      </w:r>
      <w:proofErr w:type="spellStart"/>
      <w:r w:rsidRPr="004845C9">
        <w:rPr>
          <w:rFonts w:ascii="Times New Roman" w:hAnsi="Times New Roman" w:cs="Times New Roman"/>
          <w:b/>
          <w:color w:val="231F20"/>
          <w:sz w:val="24"/>
          <w:szCs w:val="24"/>
          <w:lang w:val="en-US"/>
        </w:rPr>
        <w:t>Kalman</w:t>
      </w:r>
      <w:proofErr w:type="spellEnd"/>
      <w:r w:rsidRPr="004845C9">
        <w:rPr>
          <w:rFonts w:ascii="Times New Roman" w:hAnsi="Times New Roman" w:cs="Times New Roman"/>
          <w:b/>
          <w:color w:val="231F20"/>
          <w:sz w:val="24"/>
          <w:szCs w:val="24"/>
          <w:lang w:val="en-US"/>
        </w:rPr>
        <w:t xml:space="preserve"> </w:t>
      </w:r>
      <w:proofErr w:type="spellStart"/>
      <w:r w:rsidRPr="004845C9">
        <w:rPr>
          <w:rFonts w:ascii="Times New Roman" w:hAnsi="Times New Roman" w:cs="Times New Roman"/>
          <w:b/>
          <w:color w:val="231F20"/>
          <w:sz w:val="24"/>
          <w:szCs w:val="24"/>
          <w:lang w:val="en-US"/>
        </w:rPr>
        <w:t>Filter</w:t>
      </w:r>
      <w:r>
        <w:rPr>
          <w:rFonts w:ascii="Times New Roman" w:hAnsi="Times New Roman" w:cs="Times New Roman"/>
          <w:color w:val="231F20"/>
          <w:sz w:val="24"/>
          <w:szCs w:val="24"/>
          <w:lang w:val="en-US"/>
        </w:rPr>
        <w:t>.</w:t>
      </w:r>
      <w:r w:rsidRPr="007C6A29">
        <w:rPr>
          <w:rFonts w:ascii="Times New Roman" w:hAnsi="Times New Roman" w:cs="Times New Roman"/>
          <w:color w:val="333333"/>
          <w:sz w:val="24"/>
          <w:szCs w:val="20"/>
          <w:shd w:val="clear" w:color="auto" w:fill="FFFFFF"/>
          <w:lang w:val="en-US"/>
        </w:rPr>
        <w:t>Cambridge</w:t>
      </w:r>
      <w:proofErr w:type="spellEnd"/>
      <w:r w:rsidRPr="007C6A29">
        <w:rPr>
          <w:rFonts w:ascii="Times New Roman" w:hAnsi="Times New Roman" w:cs="Times New Roman"/>
          <w:color w:val="333333"/>
          <w:sz w:val="24"/>
          <w:szCs w:val="20"/>
          <w:shd w:val="clear" w:color="auto" w:fill="FFFFFF"/>
          <w:lang w:val="en-US"/>
        </w:rPr>
        <w:t xml:space="preserve"> University Press, </w:t>
      </w:r>
      <w:r>
        <w:rPr>
          <w:rFonts w:ascii="Times New Roman" w:hAnsi="Times New Roman" w:cs="Times New Roman"/>
          <w:color w:val="231F20"/>
          <w:sz w:val="24"/>
          <w:szCs w:val="24"/>
          <w:lang w:val="en-US"/>
        </w:rPr>
        <w:t>1989.</w:t>
      </w:r>
      <w:proofErr w:type="gramEnd"/>
    </w:p>
    <w:p w:rsidR="005E4B43" w:rsidRPr="00254B1D" w:rsidRDefault="005E4B43" w:rsidP="00940E83">
      <w:pPr>
        <w:spacing w:after="0" w:line="240" w:lineRule="auto"/>
        <w:jc w:val="both"/>
        <w:rPr>
          <w:rFonts w:ascii="Times New Roman" w:hAnsi="Times New Roman" w:cs="Times New Roman"/>
          <w:color w:val="000000"/>
          <w:sz w:val="24"/>
          <w:szCs w:val="24"/>
          <w:lang w:val="en-US"/>
        </w:rPr>
      </w:pPr>
      <w:r w:rsidRPr="00254B1D">
        <w:rPr>
          <w:rFonts w:ascii="Times New Roman" w:hAnsi="Times New Roman" w:cs="Times New Roman"/>
          <w:color w:val="231F20"/>
          <w:sz w:val="24"/>
          <w:szCs w:val="24"/>
          <w:lang w:val="en-US"/>
        </w:rPr>
        <w:t xml:space="preserve">HARVEY, A. </w:t>
      </w:r>
      <w:r w:rsidRPr="00FC3560">
        <w:rPr>
          <w:rFonts w:ascii="Times New Roman" w:hAnsi="Times New Roman" w:cs="Times New Roman"/>
          <w:color w:val="231F20"/>
          <w:sz w:val="24"/>
          <w:szCs w:val="24"/>
          <w:lang w:val="en-US"/>
        </w:rPr>
        <w:t xml:space="preserve">Modelling the Phillips curve with unobserved </w:t>
      </w:r>
      <w:proofErr w:type="spellStart"/>
      <w:r w:rsidRPr="00FC3560">
        <w:rPr>
          <w:rFonts w:ascii="Times New Roman" w:hAnsi="Times New Roman" w:cs="Times New Roman"/>
          <w:color w:val="231F20"/>
          <w:sz w:val="24"/>
          <w:szCs w:val="24"/>
          <w:lang w:val="en-US"/>
        </w:rPr>
        <w:t>components.</w:t>
      </w:r>
      <w:r w:rsidRPr="00254B1D">
        <w:rPr>
          <w:rFonts w:ascii="Times New Roman" w:hAnsi="Times New Roman" w:cs="Times New Roman"/>
          <w:b/>
          <w:iCs/>
          <w:color w:val="231F20"/>
          <w:sz w:val="24"/>
          <w:szCs w:val="24"/>
          <w:lang w:val="en-US"/>
        </w:rPr>
        <w:t>Applied</w:t>
      </w:r>
      <w:proofErr w:type="spellEnd"/>
      <w:r w:rsidRPr="00254B1D">
        <w:rPr>
          <w:rFonts w:ascii="Times New Roman" w:hAnsi="Times New Roman" w:cs="Times New Roman"/>
          <w:b/>
          <w:iCs/>
          <w:color w:val="231F20"/>
          <w:sz w:val="24"/>
          <w:szCs w:val="24"/>
          <w:lang w:val="en-US"/>
        </w:rPr>
        <w:t xml:space="preserve"> Financial Economics</w:t>
      </w:r>
      <w:r w:rsidRPr="00254B1D">
        <w:rPr>
          <w:rFonts w:ascii="Times New Roman" w:hAnsi="Times New Roman" w:cs="Times New Roman"/>
          <w:color w:val="231F20"/>
          <w:sz w:val="24"/>
          <w:szCs w:val="24"/>
          <w:lang w:val="en-US"/>
        </w:rPr>
        <w:t>, v.21, n. 1-2, p. 7-17, 2011.</w:t>
      </w:r>
    </w:p>
    <w:p w:rsidR="005E4B43" w:rsidRPr="00254B1D" w:rsidRDefault="00FC3560" w:rsidP="00940E83">
      <w:pPr>
        <w:tabs>
          <w:tab w:val="left" w:pos="3420"/>
        </w:tabs>
        <w:spacing w:after="0" w:line="240" w:lineRule="auto"/>
        <w:jc w:val="both"/>
        <w:rPr>
          <w:rFonts w:ascii="Times New Roman" w:hAnsi="Times New Roman" w:cs="Times New Roman"/>
          <w:color w:val="000000"/>
          <w:sz w:val="24"/>
          <w:szCs w:val="24"/>
          <w:lang w:val="en-US"/>
        </w:rPr>
      </w:pPr>
      <w:r w:rsidRPr="00FC3560">
        <w:rPr>
          <w:rFonts w:ascii="Times New Roman" w:hAnsi="Times New Roman" w:cs="Times New Roman"/>
          <w:color w:val="000000"/>
          <w:sz w:val="24"/>
          <w:szCs w:val="24"/>
          <w:lang w:val="en-US"/>
        </w:rPr>
        <w:t>HUIZINGA, J.; MISHKIN</w:t>
      </w:r>
      <w:r>
        <w:rPr>
          <w:rFonts w:ascii="Times New Roman" w:hAnsi="Times New Roman" w:cs="Times New Roman"/>
          <w:color w:val="000000"/>
          <w:sz w:val="24"/>
          <w:szCs w:val="24"/>
          <w:lang w:val="en-US"/>
        </w:rPr>
        <w:t>, F. S.</w:t>
      </w:r>
      <w:r w:rsidR="005E4B43" w:rsidRPr="00FC3560">
        <w:rPr>
          <w:rFonts w:ascii="Times New Roman" w:hAnsi="Times New Roman" w:cs="Times New Roman"/>
          <w:color w:val="000000"/>
          <w:sz w:val="24"/>
          <w:szCs w:val="24"/>
          <w:lang w:val="en-US"/>
        </w:rPr>
        <w:t xml:space="preserve"> Monetary Policy Regime </w:t>
      </w:r>
      <w:proofErr w:type="spellStart"/>
      <w:r w:rsidR="005E4B43" w:rsidRPr="00FC3560">
        <w:rPr>
          <w:rFonts w:ascii="Times New Roman" w:hAnsi="Times New Roman" w:cs="Times New Roman"/>
          <w:color w:val="000000"/>
          <w:sz w:val="24"/>
          <w:szCs w:val="24"/>
          <w:lang w:val="en-US"/>
        </w:rPr>
        <w:t>Shiftsand</w:t>
      </w:r>
      <w:proofErr w:type="spellEnd"/>
      <w:r w:rsidR="005E4B43" w:rsidRPr="00FC3560">
        <w:rPr>
          <w:rFonts w:ascii="Times New Roman" w:hAnsi="Times New Roman" w:cs="Times New Roman"/>
          <w:color w:val="000000"/>
          <w:sz w:val="24"/>
          <w:szCs w:val="24"/>
          <w:lang w:val="en-US"/>
        </w:rPr>
        <w:t xml:space="preserve"> the Unusual Behavior of Real Interest </w:t>
      </w:r>
      <w:proofErr w:type="spellStart"/>
      <w:r w:rsidR="005E4B43" w:rsidRPr="00FC3560">
        <w:rPr>
          <w:rFonts w:ascii="Times New Roman" w:hAnsi="Times New Roman" w:cs="Times New Roman"/>
          <w:color w:val="000000"/>
          <w:sz w:val="24"/>
          <w:szCs w:val="24"/>
          <w:lang w:val="en-US"/>
        </w:rPr>
        <w:t>Rates.</w:t>
      </w:r>
      <w:r w:rsidRPr="00FC3560">
        <w:rPr>
          <w:rFonts w:ascii="Times New Roman" w:hAnsi="Times New Roman" w:cs="Times New Roman"/>
          <w:b/>
          <w:color w:val="000000"/>
          <w:sz w:val="24"/>
          <w:szCs w:val="24"/>
          <w:lang w:val="en-US"/>
        </w:rPr>
        <w:t>NBER</w:t>
      </w:r>
      <w:r w:rsidR="005E4B43" w:rsidRPr="00254B1D">
        <w:rPr>
          <w:rFonts w:ascii="Times New Roman" w:hAnsi="Times New Roman" w:cs="Times New Roman"/>
          <w:b/>
          <w:color w:val="000000"/>
          <w:sz w:val="24"/>
          <w:szCs w:val="24"/>
          <w:lang w:val="en-US"/>
        </w:rPr>
        <w:t>Working</w:t>
      </w:r>
      <w:proofErr w:type="spellEnd"/>
      <w:r w:rsidR="005E4B43" w:rsidRPr="00254B1D">
        <w:rPr>
          <w:rFonts w:ascii="Times New Roman" w:hAnsi="Times New Roman" w:cs="Times New Roman"/>
          <w:b/>
          <w:color w:val="000000"/>
          <w:sz w:val="24"/>
          <w:szCs w:val="24"/>
          <w:lang w:val="en-US"/>
        </w:rPr>
        <w:t xml:space="preserve"> </w:t>
      </w:r>
      <w:proofErr w:type="spellStart"/>
      <w:r w:rsidR="005E4B43" w:rsidRPr="00254B1D">
        <w:rPr>
          <w:rFonts w:ascii="Times New Roman" w:hAnsi="Times New Roman" w:cs="Times New Roman"/>
          <w:b/>
          <w:color w:val="000000"/>
          <w:sz w:val="24"/>
          <w:szCs w:val="24"/>
          <w:lang w:val="en-US"/>
        </w:rPr>
        <w:t>Paper</w:t>
      </w:r>
      <w:proofErr w:type="gramStart"/>
      <w:r w:rsidRPr="00FC356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w:t>
      </w:r>
      <w:proofErr w:type="spellEnd"/>
      <w:proofErr w:type="gramEnd"/>
      <w:r w:rsidR="005E4B43" w:rsidRPr="00254B1D">
        <w:rPr>
          <w:rFonts w:ascii="Times New Roman" w:hAnsi="Times New Roman" w:cs="Times New Roman"/>
          <w:color w:val="000000"/>
          <w:sz w:val="24"/>
          <w:szCs w:val="24"/>
          <w:lang w:val="en-US"/>
        </w:rPr>
        <w:t>. 1678</w:t>
      </w:r>
      <w:r>
        <w:rPr>
          <w:rFonts w:ascii="Times New Roman" w:hAnsi="Times New Roman" w:cs="Times New Roman"/>
          <w:color w:val="000000"/>
          <w:sz w:val="24"/>
          <w:szCs w:val="24"/>
          <w:lang w:val="en-US"/>
        </w:rPr>
        <w:t>, 1985.</w:t>
      </w:r>
    </w:p>
    <w:p w:rsidR="005E4B43" w:rsidRPr="00254B1D" w:rsidRDefault="00FC3560" w:rsidP="00940E83">
      <w:pPr>
        <w:shd w:val="clear" w:color="auto" w:fill="FFFFFF"/>
        <w:spacing w:after="0" w:line="240" w:lineRule="auto"/>
        <w:jc w:val="both"/>
        <w:rPr>
          <w:rStyle w:val="fontstyle01"/>
          <w:rFonts w:ascii="Times New Roman" w:hAnsi="Times New Roman" w:cs="Times New Roman"/>
          <w:sz w:val="24"/>
          <w:szCs w:val="24"/>
          <w:lang w:val="en-US"/>
        </w:rPr>
      </w:pPr>
      <w:r w:rsidRPr="00A0198B">
        <w:rPr>
          <w:rFonts w:ascii="Times New Roman" w:hAnsi="Times New Roman" w:cs="Times New Roman"/>
          <w:color w:val="000000"/>
          <w:sz w:val="24"/>
          <w:szCs w:val="24"/>
        </w:rPr>
        <w:t>IMBS, J</w:t>
      </w:r>
      <w:proofErr w:type="gramStart"/>
      <w:r w:rsidRPr="00A0198B">
        <w:rPr>
          <w:rFonts w:ascii="Times New Roman" w:hAnsi="Times New Roman" w:cs="Times New Roman"/>
          <w:color w:val="000000"/>
          <w:sz w:val="24"/>
          <w:szCs w:val="24"/>
        </w:rPr>
        <w:t>.;</w:t>
      </w:r>
      <w:proofErr w:type="gramEnd"/>
      <w:r w:rsidRPr="00A0198B">
        <w:rPr>
          <w:rFonts w:ascii="Times New Roman" w:hAnsi="Times New Roman" w:cs="Times New Roman"/>
          <w:color w:val="000000"/>
          <w:sz w:val="24"/>
          <w:szCs w:val="24"/>
        </w:rPr>
        <w:t xml:space="preserve"> JONDEAU E.; PELGRIN</w:t>
      </w:r>
      <w:r w:rsidR="005E4B43" w:rsidRPr="00A0198B">
        <w:rPr>
          <w:rFonts w:ascii="Times New Roman" w:hAnsi="Times New Roman" w:cs="Times New Roman"/>
          <w:color w:val="000000"/>
          <w:sz w:val="24"/>
          <w:szCs w:val="24"/>
        </w:rPr>
        <w:t xml:space="preserve">F. </w:t>
      </w:r>
      <w:r w:rsidR="005E4B43" w:rsidRPr="00FC3560">
        <w:rPr>
          <w:rFonts w:ascii="Times New Roman" w:hAnsi="Times New Roman" w:cs="Times New Roman"/>
          <w:color w:val="000000"/>
          <w:sz w:val="24"/>
          <w:szCs w:val="24"/>
          <w:lang w:val="en-US"/>
        </w:rPr>
        <w:t xml:space="preserve">Sectoral Phillips curves and the aggregate Phillips </w:t>
      </w:r>
      <w:proofErr w:type="spellStart"/>
      <w:r w:rsidR="005E4B43" w:rsidRPr="00FC3560">
        <w:rPr>
          <w:rFonts w:ascii="Times New Roman" w:hAnsi="Times New Roman" w:cs="Times New Roman"/>
          <w:color w:val="000000"/>
          <w:sz w:val="24"/>
          <w:szCs w:val="24"/>
          <w:lang w:val="en-US"/>
        </w:rPr>
        <w:t>curve.</w:t>
      </w:r>
      <w:r w:rsidR="005E4B43" w:rsidRPr="00254B1D">
        <w:rPr>
          <w:rFonts w:ascii="Times New Roman" w:hAnsi="Times New Roman" w:cs="Times New Roman"/>
          <w:b/>
          <w:sz w:val="24"/>
          <w:szCs w:val="24"/>
          <w:lang w:val="en-US"/>
        </w:rPr>
        <w:t>Journal</w:t>
      </w:r>
      <w:proofErr w:type="spellEnd"/>
      <w:r w:rsidR="005E4B43" w:rsidRPr="00254B1D">
        <w:rPr>
          <w:rFonts w:ascii="Times New Roman" w:hAnsi="Times New Roman" w:cs="Times New Roman"/>
          <w:b/>
          <w:sz w:val="24"/>
          <w:szCs w:val="24"/>
          <w:lang w:val="en-US"/>
        </w:rPr>
        <w:t xml:space="preserve"> of Monetary </w:t>
      </w:r>
      <w:proofErr w:type="spellStart"/>
      <w:r w:rsidR="005E4B43" w:rsidRPr="00254B1D">
        <w:rPr>
          <w:rFonts w:ascii="Times New Roman" w:hAnsi="Times New Roman" w:cs="Times New Roman"/>
          <w:b/>
          <w:sz w:val="24"/>
          <w:szCs w:val="24"/>
          <w:lang w:val="en-US"/>
        </w:rPr>
        <w:t>Economics</w:t>
      </w:r>
      <w:r w:rsidRPr="00FC3560">
        <w:rPr>
          <w:rFonts w:ascii="Times New Roman" w:hAnsi="Times New Roman" w:cs="Times New Roman"/>
          <w:sz w:val="24"/>
          <w:szCs w:val="24"/>
          <w:lang w:val="en-US"/>
        </w:rPr>
        <w:t>,</w:t>
      </w:r>
      <w:r>
        <w:rPr>
          <w:rFonts w:ascii="Times New Roman" w:hAnsi="Times New Roman" w:cs="Times New Roman"/>
          <w:sz w:val="24"/>
          <w:szCs w:val="24"/>
          <w:lang w:val="en-US"/>
        </w:rPr>
        <w:t>vol</w:t>
      </w:r>
      <w:proofErr w:type="spellEnd"/>
      <w:r>
        <w:rPr>
          <w:rFonts w:ascii="Times New Roman" w:hAnsi="Times New Roman" w:cs="Times New Roman"/>
          <w:sz w:val="24"/>
          <w:szCs w:val="24"/>
          <w:lang w:val="en-US"/>
        </w:rPr>
        <w:t xml:space="preserve">. 58, n. 4,pp. </w:t>
      </w:r>
      <w:r w:rsidR="005E4B43" w:rsidRPr="00254B1D">
        <w:rPr>
          <w:rFonts w:ascii="Times New Roman" w:hAnsi="Times New Roman" w:cs="Times New Roman"/>
          <w:sz w:val="24"/>
          <w:szCs w:val="24"/>
          <w:lang w:val="en-US"/>
        </w:rPr>
        <w:t>328–344</w:t>
      </w:r>
      <w:r>
        <w:rPr>
          <w:rFonts w:ascii="Times New Roman" w:hAnsi="Times New Roman" w:cs="Times New Roman"/>
          <w:sz w:val="24"/>
          <w:szCs w:val="24"/>
          <w:lang w:val="en-US"/>
        </w:rPr>
        <w:t>, 2011.</w:t>
      </w:r>
    </w:p>
    <w:p w:rsidR="00B26683" w:rsidRPr="00B26683" w:rsidRDefault="00B26683" w:rsidP="00940E83">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IRELAND, P. N. </w:t>
      </w:r>
      <w:r w:rsidRPr="00B26683">
        <w:rPr>
          <w:rFonts w:ascii="Times New Roman" w:hAnsi="Times New Roman" w:cs="Times New Roman"/>
          <w:color w:val="000000"/>
          <w:sz w:val="24"/>
          <w:szCs w:val="24"/>
          <w:lang w:val="en-US"/>
        </w:rPr>
        <w:t>Changes in the Federal Reserve’s inflation target: Causes and</w:t>
      </w:r>
      <w:r>
        <w:rPr>
          <w:rFonts w:ascii="Times New Roman" w:hAnsi="Times New Roman" w:cs="Times New Roman"/>
          <w:color w:val="000000"/>
          <w:sz w:val="24"/>
          <w:szCs w:val="24"/>
          <w:lang w:val="en-US"/>
        </w:rPr>
        <w:t xml:space="preserve"> consequences. </w:t>
      </w:r>
      <w:proofErr w:type="gramStart"/>
      <w:r w:rsidRPr="00B26683">
        <w:rPr>
          <w:rFonts w:ascii="Times New Roman" w:hAnsi="Times New Roman" w:cs="Times New Roman"/>
          <w:b/>
          <w:color w:val="000000"/>
          <w:sz w:val="24"/>
          <w:szCs w:val="24"/>
          <w:lang w:val="en-US"/>
        </w:rPr>
        <w:t>Journal of Money, Credit and Banking</w:t>
      </w:r>
      <w:r>
        <w:rPr>
          <w:rFonts w:ascii="Times New Roman" w:hAnsi="Times New Roman" w:cs="Times New Roman"/>
          <w:color w:val="000000"/>
          <w:sz w:val="24"/>
          <w:szCs w:val="24"/>
          <w:lang w:val="en-US"/>
        </w:rPr>
        <w:t>, vol. 39, pp. 1851-1882, 2007.</w:t>
      </w:r>
      <w:proofErr w:type="gramEnd"/>
    </w:p>
    <w:p w:rsidR="005E4B43" w:rsidRPr="00254B1D" w:rsidRDefault="00FC3560" w:rsidP="00940E83">
      <w:pPr>
        <w:spacing w:after="0" w:line="240" w:lineRule="auto"/>
        <w:jc w:val="both"/>
        <w:rPr>
          <w:rFonts w:ascii="Times New Roman" w:hAnsi="Times New Roman" w:cs="Times New Roman"/>
          <w:color w:val="000000"/>
          <w:sz w:val="24"/>
          <w:szCs w:val="24"/>
          <w:lang w:val="en-US"/>
        </w:rPr>
      </w:pPr>
      <w:r w:rsidRPr="00254B1D">
        <w:rPr>
          <w:rFonts w:ascii="Times New Roman" w:hAnsi="Times New Roman" w:cs="Times New Roman"/>
          <w:color w:val="000000"/>
          <w:sz w:val="24"/>
          <w:szCs w:val="24"/>
          <w:lang w:val="en-US"/>
        </w:rPr>
        <w:t>JADRESIC</w:t>
      </w:r>
      <w:r w:rsidR="005E4B43" w:rsidRPr="00254B1D">
        <w:rPr>
          <w:rFonts w:ascii="Times New Roman" w:hAnsi="Times New Roman" w:cs="Times New Roman"/>
          <w:color w:val="000000"/>
          <w:sz w:val="24"/>
          <w:szCs w:val="24"/>
          <w:lang w:val="en-US"/>
        </w:rPr>
        <w:t xml:space="preserve">, E. </w:t>
      </w:r>
      <w:r w:rsidR="005E4B43" w:rsidRPr="00FC3560">
        <w:rPr>
          <w:rFonts w:ascii="Times New Roman" w:hAnsi="Times New Roman" w:cs="Times New Roman"/>
          <w:color w:val="000000"/>
          <w:sz w:val="24"/>
          <w:szCs w:val="24"/>
          <w:lang w:val="en-US"/>
        </w:rPr>
        <w:t>Sticky Prices: An Empirical Assessment of Alternative Models</w:t>
      </w:r>
      <w:r w:rsidR="005E4B43" w:rsidRPr="00254B1D">
        <w:rPr>
          <w:rFonts w:ascii="Times New Roman" w:hAnsi="Times New Roman" w:cs="Times New Roman"/>
          <w:color w:val="000000"/>
          <w:sz w:val="24"/>
          <w:szCs w:val="24"/>
          <w:lang w:val="en-US"/>
        </w:rPr>
        <w:t xml:space="preserve">, </w:t>
      </w:r>
      <w:r w:rsidRPr="00FC3560">
        <w:rPr>
          <w:rFonts w:ascii="Times New Roman" w:hAnsi="Times New Roman" w:cs="Times New Roman"/>
          <w:b/>
          <w:color w:val="000000"/>
          <w:sz w:val="24"/>
          <w:szCs w:val="24"/>
          <w:lang w:val="en-US"/>
        </w:rPr>
        <w:t xml:space="preserve">IMF </w:t>
      </w:r>
      <w:r w:rsidR="005E4B43" w:rsidRPr="00254B1D">
        <w:rPr>
          <w:rFonts w:ascii="Times New Roman" w:hAnsi="Times New Roman" w:cs="Times New Roman"/>
          <w:b/>
          <w:color w:val="000000"/>
          <w:sz w:val="24"/>
          <w:szCs w:val="24"/>
          <w:lang w:val="en-US"/>
        </w:rPr>
        <w:t>W</w:t>
      </w:r>
      <w:r>
        <w:rPr>
          <w:rFonts w:ascii="Times New Roman" w:hAnsi="Times New Roman" w:cs="Times New Roman"/>
          <w:b/>
          <w:color w:val="000000"/>
          <w:sz w:val="24"/>
          <w:szCs w:val="24"/>
          <w:lang w:val="en-US"/>
        </w:rPr>
        <w:t>orking Paper</w:t>
      </w:r>
      <w:r w:rsidRPr="00FC3560">
        <w:rPr>
          <w:rFonts w:ascii="Times New Roman" w:hAnsi="Times New Roman" w:cs="Times New Roman"/>
          <w:color w:val="000000"/>
          <w:sz w:val="24"/>
          <w:szCs w:val="24"/>
          <w:lang w:val="en-US"/>
        </w:rPr>
        <w:t xml:space="preserve">, n. </w:t>
      </w:r>
      <w:r w:rsidR="005E4B43" w:rsidRPr="00FC3560">
        <w:rPr>
          <w:rFonts w:ascii="Times New Roman" w:hAnsi="Times New Roman" w:cs="Times New Roman"/>
          <w:color w:val="000000"/>
          <w:sz w:val="24"/>
          <w:szCs w:val="24"/>
          <w:lang w:val="en-US"/>
        </w:rPr>
        <w:t>99/72</w:t>
      </w:r>
      <w:r w:rsidRPr="00FC3560">
        <w:rPr>
          <w:rFonts w:ascii="Times New Roman" w:hAnsi="Times New Roman" w:cs="Times New Roman"/>
          <w:color w:val="000000"/>
          <w:sz w:val="24"/>
          <w:szCs w:val="24"/>
          <w:lang w:val="en-US"/>
        </w:rPr>
        <w:t>, 1999.</w:t>
      </w:r>
    </w:p>
    <w:p w:rsidR="00F816AF" w:rsidRDefault="00F816AF" w:rsidP="00940E83">
      <w:pPr>
        <w:shd w:val="clear" w:color="auto" w:fill="FFFFFF"/>
        <w:spacing w:after="0" w:line="240" w:lineRule="auto"/>
        <w:jc w:val="both"/>
        <w:rPr>
          <w:rStyle w:val="fontstyle01"/>
          <w:rFonts w:ascii="Times New Roman" w:hAnsi="Times New Roman" w:cs="Times New Roman"/>
          <w:sz w:val="24"/>
          <w:szCs w:val="24"/>
          <w:lang w:val="en-US"/>
        </w:rPr>
      </w:pPr>
      <w:r>
        <w:rPr>
          <w:rStyle w:val="fontstyle01"/>
          <w:rFonts w:ascii="Times New Roman" w:hAnsi="Times New Roman" w:cs="Times New Roman"/>
          <w:sz w:val="24"/>
          <w:szCs w:val="24"/>
          <w:lang w:val="en-US"/>
        </w:rPr>
        <w:t xml:space="preserve">KICHIAN, M.; RUMIER, F.; CORRIGAN, P. Semi-Structural Models for Inflation Forecasting.  </w:t>
      </w:r>
      <w:proofErr w:type="gramStart"/>
      <w:r w:rsidRPr="00F816AF">
        <w:rPr>
          <w:rStyle w:val="fontstyle01"/>
          <w:rFonts w:ascii="Times New Roman" w:hAnsi="Times New Roman" w:cs="Times New Roman"/>
          <w:b/>
          <w:sz w:val="24"/>
          <w:szCs w:val="24"/>
          <w:lang w:val="en-US"/>
        </w:rPr>
        <w:t>Bank of Canada Working Papers</w:t>
      </w:r>
      <w:r>
        <w:rPr>
          <w:rStyle w:val="fontstyle01"/>
          <w:rFonts w:ascii="Times New Roman" w:hAnsi="Times New Roman" w:cs="Times New Roman"/>
          <w:sz w:val="24"/>
          <w:szCs w:val="24"/>
          <w:lang w:val="en-US"/>
        </w:rPr>
        <w:t>, n. 2010-34, 2010.</w:t>
      </w:r>
      <w:proofErr w:type="gramEnd"/>
    </w:p>
    <w:p w:rsidR="005E4B43" w:rsidRPr="00254B1D" w:rsidRDefault="00962824" w:rsidP="00940E83">
      <w:pPr>
        <w:shd w:val="clear" w:color="auto" w:fill="FFFFFF"/>
        <w:spacing w:after="0" w:line="240" w:lineRule="auto"/>
        <w:jc w:val="both"/>
        <w:rPr>
          <w:rStyle w:val="fontstyle21"/>
          <w:rFonts w:ascii="Times New Roman" w:hAnsi="Times New Roman" w:cs="Times New Roman"/>
          <w:sz w:val="24"/>
          <w:szCs w:val="24"/>
          <w:lang w:val="en-US"/>
        </w:rPr>
      </w:pPr>
      <w:r w:rsidRPr="00254B1D">
        <w:rPr>
          <w:rStyle w:val="fontstyle01"/>
          <w:rFonts w:ascii="Times New Roman" w:hAnsi="Times New Roman" w:cs="Times New Roman"/>
          <w:sz w:val="24"/>
          <w:szCs w:val="24"/>
          <w:lang w:val="en-US"/>
        </w:rPr>
        <w:t>KLENOW, P. J.</w:t>
      </w:r>
      <w:r>
        <w:rPr>
          <w:rStyle w:val="fontstyle01"/>
          <w:rFonts w:ascii="Times New Roman" w:hAnsi="Times New Roman" w:cs="Times New Roman"/>
          <w:sz w:val="24"/>
          <w:szCs w:val="24"/>
          <w:lang w:val="en-US"/>
        </w:rPr>
        <w:t>;</w:t>
      </w:r>
      <w:r w:rsidRPr="00254B1D">
        <w:rPr>
          <w:rStyle w:val="fontstyle01"/>
          <w:rFonts w:ascii="Times New Roman" w:hAnsi="Times New Roman" w:cs="Times New Roman"/>
          <w:sz w:val="24"/>
          <w:szCs w:val="24"/>
          <w:lang w:val="en-US"/>
        </w:rPr>
        <w:t xml:space="preserve"> KRYVTSOV</w:t>
      </w:r>
      <w:r w:rsidR="005E4B43" w:rsidRPr="00254B1D">
        <w:rPr>
          <w:rStyle w:val="fontstyle01"/>
          <w:rFonts w:ascii="Times New Roman" w:hAnsi="Times New Roman" w:cs="Times New Roman"/>
          <w:sz w:val="24"/>
          <w:szCs w:val="24"/>
          <w:lang w:val="en-US"/>
        </w:rPr>
        <w:t xml:space="preserve">, O. </w:t>
      </w:r>
      <w:r w:rsidR="005E4B43" w:rsidRPr="00962824">
        <w:rPr>
          <w:rStyle w:val="fontstyle21"/>
          <w:rFonts w:ascii="Times New Roman" w:hAnsi="Times New Roman" w:cs="Times New Roman"/>
          <w:i w:val="0"/>
          <w:sz w:val="24"/>
          <w:szCs w:val="24"/>
          <w:lang w:val="en-US"/>
        </w:rPr>
        <w:t xml:space="preserve">State-Dependent or </w:t>
      </w:r>
      <w:r>
        <w:rPr>
          <w:rStyle w:val="fontstyle21"/>
          <w:rFonts w:ascii="Times New Roman" w:hAnsi="Times New Roman" w:cs="Times New Roman"/>
          <w:i w:val="0"/>
          <w:sz w:val="24"/>
          <w:szCs w:val="24"/>
          <w:lang w:val="en-US"/>
        </w:rPr>
        <w:t>Tim</w:t>
      </w:r>
      <w:r w:rsidR="005E4B43" w:rsidRPr="00962824">
        <w:rPr>
          <w:rStyle w:val="fontstyle21"/>
          <w:rFonts w:ascii="Times New Roman" w:hAnsi="Times New Roman" w:cs="Times New Roman"/>
          <w:i w:val="0"/>
          <w:sz w:val="24"/>
          <w:szCs w:val="24"/>
          <w:lang w:val="en-US"/>
        </w:rPr>
        <w:t>e</w:t>
      </w:r>
      <w:r>
        <w:rPr>
          <w:rStyle w:val="fontstyle21"/>
          <w:rFonts w:ascii="Times New Roman" w:hAnsi="Times New Roman" w:cs="Times New Roman"/>
          <w:i w:val="0"/>
          <w:sz w:val="24"/>
          <w:szCs w:val="24"/>
          <w:lang w:val="en-US"/>
        </w:rPr>
        <w:t>-</w:t>
      </w:r>
      <w:r w:rsidR="005E4B43" w:rsidRPr="00962824">
        <w:rPr>
          <w:rStyle w:val="fontstyle21"/>
          <w:rFonts w:ascii="Times New Roman" w:hAnsi="Times New Roman" w:cs="Times New Roman"/>
          <w:i w:val="0"/>
          <w:sz w:val="24"/>
          <w:szCs w:val="24"/>
          <w:lang w:val="en-US"/>
        </w:rPr>
        <w:t xml:space="preserve">Dependent Pricing: </w:t>
      </w:r>
      <w:r>
        <w:rPr>
          <w:rStyle w:val="fontstyle21"/>
          <w:rFonts w:ascii="Times New Roman" w:hAnsi="Times New Roman" w:cs="Times New Roman"/>
          <w:i w:val="0"/>
          <w:sz w:val="24"/>
          <w:szCs w:val="24"/>
          <w:lang w:val="en-US"/>
        </w:rPr>
        <w:t>D</w:t>
      </w:r>
      <w:r w:rsidR="005E4B43" w:rsidRPr="00962824">
        <w:rPr>
          <w:rStyle w:val="fontstyle21"/>
          <w:rFonts w:ascii="Times New Roman" w:hAnsi="Times New Roman" w:cs="Times New Roman"/>
          <w:i w:val="0"/>
          <w:sz w:val="24"/>
          <w:szCs w:val="24"/>
          <w:lang w:val="en-US"/>
        </w:rPr>
        <w:t xml:space="preserve">oes It Matter for Recent U.S. </w:t>
      </w:r>
      <w:proofErr w:type="spellStart"/>
      <w:r w:rsidR="005E4B43" w:rsidRPr="00962824">
        <w:rPr>
          <w:rStyle w:val="fontstyle21"/>
          <w:rFonts w:ascii="Times New Roman" w:hAnsi="Times New Roman" w:cs="Times New Roman"/>
          <w:i w:val="0"/>
          <w:sz w:val="24"/>
          <w:szCs w:val="24"/>
          <w:lang w:val="en-US"/>
        </w:rPr>
        <w:t>Inflation</w:t>
      </w:r>
      <w:proofErr w:type="gramStart"/>
      <w:r w:rsidR="005E4B43" w:rsidRPr="00962824">
        <w:rPr>
          <w:rStyle w:val="fontstyle21"/>
          <w:rFonts w:ascii="Times New Roman" w:hAnsi="Times New Roman" w:cs="Times New Roman"/>
          <w:i w:val="0"/>
          <w:sz w:val="24"/>
          <w:szCs w:val="24"/>
          <w:lang w:val="en-US"/>
        </w:rPr>
        <w:t>?</w:t>
      </w:r>
      <w:r w:rsidR="005E4B43" w:rsidRPr="00254B1D">
        <w:rPr>
          <w:rStyle w:val="fontstyle31"/>
          <w:rFonts w:ascii="Times New Roman" w:hAnsi="Times New Roman" w:cs="Times New Roman"/>
          <w:b/>
          <w:sz w:val="24"/>
          <w:szCs w:val="24"/>
          <w:lang w:val="en-US"/>
        </w:rPr>
        <w:t>Quarterly</w:t>
      </w:r>
      <w:proofErr w:type="spellEnd"/>
      <w:proofErr w:type="gramEnd"/>
      <w:r w:rsidR="005E4B43" w:rsidRPr="00254B1D">
        <w:rPr>
          <w:rStyle w:val="fontstyle31"/>
          <w:rFonts w:ascii="Times New Roman" w:hAnsi="Times New Roman" w:cs="Times New Roman"/>
          <w:b/>
          <w:sz w:val="24"/>
          <w:szCs w:val="24"/>
          <w:lang w:val="en-US"/>
        </w:rPr>
        <w:t xml:space="preserve"> Journal of Economics</w:t>
      </w:r>
      <w:r w:rsidR="00FC3560">
        <w:rPr>
          <w:rStyle w:val="fontstyle31"/>
          <w:rFonts w:ascii="Times New Roman" w:hAnsi="Times New Roman" w:cs="Times New Roman"/>
          <w:sz w:val="24"/>
          <w:szCs w:val="24"/>
          <w:lang w:val="en-US"/>
        </w:rPr>
        <w:t xml:space="preserve">, vol. </w:t>
      </w:r>
      <w:r w:rsidR="00FC3560">
        <w:rPr>
          <w:rStyle w:val="fontstyle21"/>
          <w:rFonts w:ascii="Times New Roman" w:hAnsi="Times New Roman" w:cs="Times New Roman"/>
          <w:i w:val="0"/>
          <w:sz w:val="24"/>
          <w:szCs w:val="24"/>
          <w:lang w:val="en-US"/>
        </w:rPr>
        <w:t xml:space="preserve">123, n. </w:t>
      </w:r>
      <w:r>
        <w:rPr>
          <w:rStyle w:val="fontstyle21"/>
          <w:rFonts w:ascii="Times New Roman" w:hAnsi="Times New Roman" w:cs="Times New Roman"/>
          <w:i w:val="0"/>
          <w:sz w:val="24"/>
          <w:szCs w:val="24"/>
          <w:lang w:val="en-US"/>
        </w:rPr>
        <w:t xml:space="preserve">3 </w:t>
      </w:r>
      <w:r w:rsidR="00FC3560">
        <w:rPr>
          <w:rStyle w:val="fontstyle21"/>
          <w:rFonts w:ascii="Times New Roman" w:hAnsi="Times New Roman" w:cs="Times New Roman"/>
          <w:i w:val="0"/>
          <w:sz w:val="24"/>
          <w:szCs w:val="24"/>
          <w:lang w:val="en-US"/>
        </w:rPr>
        <w:t xml:space="preserve">(August),pp. </w:t>
      </w:r>
      <w:r w:rsidR="00FC3560" w:rsidRPr="00FC3560">
        <w:rPr>
          <w:rStyle w:val="fontstyle21"/>
          <w:rFonts w:ascii="Times New Roman" w:hAnsi="Times New Roman" w:cs="Times New Roman"/>
          <w:i w:val="0"/>
          <w:sz w:val="24"/>
          <w:szCs w:val="24"/>
          <w:lang w:val="en-US"/>
        </w:rPr>
        <w:t>863–904, 2008.</w:t>
      </w:r>
    </w:p>
    <w:p w:rsidR="005E4B43" w:rsidRPr="00254B1D" w:rsidRDefault="00962824" w:rsidP="00940E83">
      <w:pPr>
        <w:shd w:val="clear" w:color="auto" w:fill="FFFFFF"/>
        <w:spacing w:after="0" w:line="240" w:lineRule="auto"/>
        <w:jc w:val="both"/>
        <w:rPr>
          <w:rFonts w:ascii="Times New Roman" w:hAnsi="Times New Roman" w:cs="Times New Roman"/>
          <w:bCs/>
          <w:color w:val="000000"/>
          <w:sz w:val="24"/>
          <w:szCs w:val="24"/>
          <w:lang w:val="en-US"/>
        </w:rPr>
      </w:pPr>
      <w:r w:rsidRPr="00254B1D">
        <w:rPr>
          <w:rFonts w:ascii="Times New Roman" w:hAnsi="Times New Roman" w:cs="Times New Roman"/>
          <w:sz w:val="24"/>
          <w:szCs w:val="24"/>
          <w:lang w:val="en-US"/>
        </w:rPr>
        <w:t>KLENOW, P. J.</w:t>
      </w:r>
      <w:r>
        <w:rPr>
          <w:rFonts w:ascii="Times New Roman" w:hAnsi="Times New Roman" w:cs="Times New Roman"/>
          <w:sz w:val="24"/>
          <w:szCs w:val="24"/>
          <w:lang w:val="en-US"/>
        </w:rPr>
        <w:t>;</w:t>
      </w:r>
      <w:r w:rsidRPr="00254B1D">
        <w:rPr>
          <w:rFonts w:ascii="Times New Roman" w:hAnsi="Times New Roman" w:cs="Times New Roman"/>
          <w:sz w:val="24"/>
          <w:szCs w:val="24"/>
          <w:lang w:val="en-US"/>
        </w:rPr>
        <w:t xml:space="preserve"> MARLIN</w:t>
      </w:r>
      <w:r w:rsidR="005E4B43" w:rsidRPr="00254B1D">
        <w:rPr>
          <w:rFonts w:ascii="Times New Roman" w:hAnsi="Times New Roman" w:cs="Times New Roman"/>
          <w:sz w:val="24"/>
          <w:szCs w:val="24"/>
          <w:lang w:val="en-US"/>
        </w:rPr>
        <w:t xml:space="preserve">, B. A. </w:t>
      </w:r>
      <w:r w:rsidR="005E4B43" w:rsidRPr="00962824">
        <w:rPr>
          <w:rFonts w:ascii="Times New Roman" w:hAnsi="Times New Roman" w:cs="Times New Roman"/>
          <w:bCs/>
          <w:color w:val="200020"/>
          <w:sz w:val="24"/>
          <w:szCs w:val="24"/>
          <w:lang w:val="en-US"/>
        </w:rPr>
        <w:t>Microeconomic Evidence on Price-</w:t>
      </w:r>
      <w:proofErr w:type="spellStart"/>
      <w:r w:rsidR="005E4B43" w:rsidRPr="00962824">
        <w:rPr>
          <w:rFonts w:ascii="Times New Roman" w:hAnsi="Times New Roman" w:cs="Times New Roman"/>
          <w:bCs/>
          <w:color w:val="200020"/>
          <w:sz w:val="24"/>
          <w:szCs w:val="24"/>
          <w:lang w:val="en-US"/>
        </w:rPr>
        <w:t>Setting.</w:t>
      </w:r>
      <w:r>
        <w:rPr>
          <w:rFonts w:ascii="Times New Roman" w:hAnsi="Times New Roman" w:cs="Times New Roman"/>
          <w:b/>
          <w:bCs/>
          <w:color w:val="000000"/>
          <w:sz w:val="24"/>
          <w:szCs w:val="24"/>
          <w:lang w:val="en-US"/>
        </w:rPr>
        <w:t>NBER</w:t>
      </w:r>
      <w:proofErr w:type="spellEnd"/>
      <w:r>
        <w:rPr>
          <w:rFonts w:ascii="Times New Roman" w:hAnsi="Times New Roman" w:cs="Times New Roman"/>
          <w:b/>
          <w:bCs/>
          <w:color w:val="000000"/>
          <w:sz w:val="24"/>
          <w:szCs w:val="24"/>
          <w:lang w:val="en-US"/>
        </w:rPr>
        <w:t xml:space="preserve"> W</w:t>
      </w:r>
      <w:r w:rsidR="005E4B43" w:rsidRPr="00254B1D">
        <w:rPr>
          <w:rFonts w:ascii="Times New Roman" w:hAnsi="Times New Roman" w:cs="Times New Roman"/>
          <w:b/>
          <w:bCs/>
          <w:color w:val="000000"/>
          <w:sz w:val="24"/>
          <w:szCs w:val="24"/>
          <w:lang w:val="en-US"/>
        </w:rPr>
        <w:t xml:space="preserve">orking </w:t>
      </w:r>
      <w:proofErr w:type="spellStart"/>
      <w:r w:rsidR="005E4B43" w:rsidRPr="00254B1D">
        <w:rPr>
          <w:rFonts w:ascii="Times New Roman" w:hAnsi="Times New Roman" w:cs="Times New Roman"/>
          <w:b/>
          <w:bCs/>
          <w:color w:val="000000"/>
          <w:sz w:val="24"/>
          <w:szCs w:val="24"/>
          <w:lang w:val="en-US"/>
        </w:rPr>
        <w:t>Paper</w:t>
      </w:r>
      <w:proofErr w:type="gramStart"/>
      <w:r w:rsidRPr="00962824">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n</w:t>
      </w:r>
      <w:proofErr w:type="spellEnd"/>
      <w:proofErr w:type="gramEnd"/>
      <w:r w:rsidR="005E4B43" w:rsidRPr="00962824">
        <w:rPr>
          <w:rFonts w:ascii="Times New Roman" w:hAnsi="Times New Roman" w:cs="Times New Roman"/>
          <w:bCs/>
          <w:color w:val="000000"/>
          <w:sz w:val="24"/>
          <w:szCs w:val="24"/>
          <w:lang w:val="en-US"/>
        </w:rPr>
        <w:t>. 15826</w:t>
      </w:r>
      <w:r>
        <w:rPr>
          <w:rFonts w:ascii="Times New Roman" w:hAnsi="Times New Roman" w:cs="Times New Roman"/>
          <w:bCs/>
          <w:color w:val="000000"/>
          <w:sz w:val="24"/>
          <w:szCs w:val="24"/>
          <w:lang w:val="en-US"/>
        </w:rPr>
        <w:t>,</w:t>
      </w:r>
      <w:r w:rsidR="005E4B43" w:rsidRPr="00254B1D">
        <w:rPr>
          <w:rFonts w:ascii="Times New Roman" w:hAnsi="Times New Roman" w:cs="Times New Roman"/>
          <w:bCs/>
          <w:color w:val="000000"/>
          <w:sz w:val="24"/>
          <w:szCs w:val="24"/>
          <w:lang w:val="en-US"/>
        </w:rPr>
        <w:t>2010</w:t>
      </w:r>
      <w:r>
        <w:rPr>
          <w:rFonts w:ascii="Times New Roman" w:hAnsi="Times New Roman" w:cs="Times New Roman"/>
          <w:bCs/>
          <w:color w:val="000000"/>
          <w:sz w:val="24"/>
          <w:szCs w:val="24"/>
          <w:lang w:val="en-US"/>
        </w:rPr>
        <w:t>.</w:t>
      </w:r>
    </w:p>
    <w:p w:rsidR="00B16F76" w:rsidRDefault="00B16F76" w:rsidP="00940E8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KOOPMAN, S. J.; OOMS, M</w:t>
      </w:r>
      <w:r w:rsidRPr="00B16F76">
        <w:rPr>
          <w:rFonts w:ascii="Times New Roman" w:hAnsi="Times New Roman" w:cs="Times New Roman"/>
          <w:sz w:val="24"/>
          <w:szCs w:val="24"/>
          <w:lang w:val="en-US"/>
        </w:rPr>
        <w:t xml:space="preserve">. </w:t>
      </w:r>
      <w:proofErr w:type="spellStart"/>
      <w:r w:rsidRPr="00B16F76">
        <w:rPr>
          <w:rFonts w:ascii="Times New Roman" w:hAnsi="Times New Roman" w:cs="Times New Roman"/>
          <w:sz w:val="24"/>
          <w:szCs w:val="24"/>
          <w:lang w:val="en-US"/>
        </w:rPr>
        <w:t>Exponentionally</w:t>
      </w:r>
      <w:proofErr w:type="spellEnd"/>
      <w:r w:rsidRPr="00B16F76">
        <w:rPr>
          <w:rFonts w:ascii="Times New Roman" w:hAnsi="Times New Roman" w:cs="Times New Roman"/>
          <w:sz w:val="24"/>
          <w:szCs w:val="24"/>
          <w:lang w:val="en-US"/>
        </w:rPr>
        <w:t xml:space="preserve"> weighted methods for forecasting intraday time series with multiple seasonal cycles: Comments, </w:t>
      </w:r>
      <w:r w:rsidRPr="00B16F76">
        <w:rPr>
          <w:rFonts w:ascii="Times New Roman" w:hAnsi="Times New Roman" w:cs="Times New Roman"/>
          <w:b/>
          <w:sz w:val="24"/>
          <w:szCs w:val="24"/>
          <w:lang w:val="en-US"/>
        </w:rPr>
        <w:t>International Journal of Forecasting</w:t>
      </w:r>
      <w:r w:rsidRPr="00B16F76">
        <w:rPr>
          <w:rFonts w:ascii="Times New Roman" w:hAnsi="Times New Roman" w:cs="Times New Roman"/>
          <w:sz w:val="24"/>
          <w:szCs w:val="24"/>
          <w:lang w:val="en-US"/>
        </w:rPr>
        <w:t xml:space="preserve">, </w:t>
      </w:r>
      <w:r>
        <w:rPr>
          <w:rFonts w:ascii="Times New Roman" w:hAnsi="Times New Roman" w:cs="Times New Roman"/>
          <w:sz w:val="24"/>
          <w:szCs w:val="24"/>
          <w:lang w:val="en-US"/>
        </w:rPr>
        <w:t>vol. 26, n. 4 (</w:t>
      </w:r>
      <w:r w:rsidRPr="00B16F76">
        <w:rPr>
          <w:rFonts w:ascii="Times New Roman" w:hAnsi="Times New Roman" w:cs="Times New Roman"/>
          <w:sz w:val="24"/>
          <w:szCs w:val="24"/>
          <w:lang w:val="en-US"/>
        </w:rPr>
        <w:t>October</w:t>
      </w:r>
      <w:r>
        <w:rPr>
          <w:rFonts w:ascii="Times New Roman" w:hAnsi="Times New Roman" w:cs="Times New Roman"/>
          <w:sz w:val="24"/>
          <w:szCs w:val="24"/>
          <w:lang w:val="en-US"/>
        </w:rPr>
        <w:t>), pp. 647-651, 2010</w:t>
      </w:r>
      <w:r w:rsidRPr="00B16F76">
        <w:rPr>
          <w:rFonts w:ascii="Times New Roman" w:hAnsi="Times New Roman" w:cs="Times New Roman"/>
          <w:sz w:val="24"/>
          <w:szCs w:val="24"/>
          <w:lang w:val="en-US"/>
        </w:rPr>
        <w:t>.</w:t>
      </w:r>
    </w:p>
    <w:p w:rsidR="005E4B43" w:rsidRPr="00254B1D" w:rsidRDefault="00962824" w:rsidP="00940E83">
      <w:pPr>
        <w:spacing w:after="0" w:line="240" w:lineRule="auto"/>
        <w:jc w:val="both"/>
        <w:rPr>
          <w:rFonts w:ascii="Times New Roman" w:hAnsi="Times New Roman" w:cs="Times New Roman"/>
          <w:color w:val="FF0000"/>
          <w:sz w:val="24"/>
          <w:szCs w:val="24"/>
          <w:lang w:val="en-US"/>
        </w:rPr>
      </w:pPr>
      <w:proofErr w:type="gramStart"/>
      <w:r w:rsidRPr="00962824">
        <w:rPr>
          <w:rFonts w:ascii="Times New Roman" w:hAnsi="Times New Roman" w:cs="Times New Roman"/>
          <w:sz w:val="24"/>
          <w:szCs w:val="24"/>
          <w:lang w:val="en-US"/>
        </w:rPr>
        <w:t>KRZNA, I.</w:t>
      </w:r>
      <w:r>
        <w:rPr>
          <w:rFonts w:ascii="Times New Roman" w:hAnsi="Times New Roman" w:cs="Times New Roman"/>
          <w:sz w:val="24"/>
          <w:szCs w:val="24"/>
          <w:lang w:val="en-US"/>
        </w:rPr>
        <w:t>;</w:t>
      </w:r>
      <w:r w:rsidRPr="00962824">
        <w:rPr>
          <w:rFonts w:ascii="Times New Roman" w:hAnsi="Times New Roman" w:cs="Times New Roman"/>
          <w:sz w:val="24"/>
          <w:szCs w:val="24"/>
          <w:lang w:val="en-US"/>
        </w:rPr>
        <w:t xml:space="preserve"> MATHESON</w:t>
      </w:r>
      <w:r w:rsidR="005E4B43" w:rsidRPr="00962824">
        <w:rPr>
          <w:rFonts w:ascii="Times New Roman" w:hAnsi="Times New Roman" w:cs="Times New Roman"/>
          <w:sz w:val="24"/>
          <w:szCs w:val="24"/>
          <w:lang w:val="en-US"/>
        </w:rPr>
        <w:t xml:space="preserve">, </w:t>
      </w:r>
      <w:proofErr w:type="spellStart"/>
      <w:r w:rsidR="005E4B43" w:rsidRPr="00962824">
        <w:rPr>
          <w:rFonts w:ascii="Times New Roman" w:hAnsi="Times New Roman" w:cs="Times New Roman"/>
          <w:sz w:val="24"/>
          <w:szCs w:val="24"/>
          <w:lang w:val="en-US"/>
        </w:rPr>
        <w:t>T.</w:t>
      </w:r>
      <w:r w:rsidR="005E4B43" w:rsidRPr="00962824">
        <w:rPr>
          <w:rFonts w:ascii="Times New Roman" w:hAnsi="Times New Roman" w:cs="Times New Roman"/>
          <w:color w:val="000000"/>
          <w:sz w:val="24"/>
          <w:szCs w:val="24"/>
          <w:lang w:val="en-US"/>
        </w:rPr>
        <w:t>Financial</w:t>
      </w:r>
      <w:proofErr w:type="spellEnd"/>
      <w:r w:rsidR="005E4B43" w:rsidRPr="00962824">
        <w:rPr>
          <w:rFonts w:ascii="Times New Roman" w:hAnsi="Times New Roman" w:cs="Times New Roman"/>
          <w:color w:val="000000"/>
          <w:sz w:val="24"/>
          <w:szCs w:val="24"/>
          <w:lang w:val="en-US"/>
        </w:rPr>
        <w:t xml:space="preserve"> and Business Cycles in </w:t>
      </w:r>
      <w:proofErr w:type="spellStart"/>
      <w:r w:rsidR="005E4B43" w:rsidRPr="00962824">
        <w:rPr>
          <w:rFonts w:ascii="Times New Roman" w:hAnsi="Times New Roman" w:cs="Times New Roman"/>
          <w:color w:val="000000"/>
          <w:sz w:val="24"/>
          <w:szCs w:val="24"/>
          <w:lang w:val="en-US"/>
        </w:rPr>
        <w:t>Brazil.</w:t>
      </w:r>
      <w:r w:rsidR="005E4B43" w:rsidRPr="00254B1D">
        <w:rPr>
          <w:rFonts w:ascii="Times New Roman" w:hAnsi="Times New Roman" w:cs="Times New Roman"/>
          <w:b/>
          <w:bCs/>
          <w:color w:val="000000"/>
          <w:sz w:val="24"/>
          <w:szCs w:val="24"/>
          <w:lang w:val="en-US"/>
        </w:rPr>
        <w:t>IMF</w:t>
      </w:r>
      <w:proofErr w:type="spellEnd"/>
      <w:r w:rsidR="005E4B43" w:rsidRPr="00254B1D">
        <w:rPr>
          <w:rFonts w:ascii="Times New Roman" w:hAnsi="Times New Roman" w:cs="Times New Roman"/>
          <w:b/>
          <w:bCs/>
          <w:color w:val="000000"/>
          <w:sz w:val="24"/>
          <w:szCs w:val="24"/>
          <w:lang w:val="en-US"/>
        </w:rPr>
        <w:t xml:space="preserve"> Working Paper</w:t>
      </w:r>
      <w:r w:rsidR="005E4B43" w:rsidRPr="00962824">
        <w:rPr>
          <w:rFonts w:ascii="Times New Roman" w:hAnsi="Times New Roman" w:cs="Times New Roman"/>
          <w:bCs/>
          <w:color w:val="000000"/>
          <w:sz w:val="24"/>
          <w:szCs w:val="24"/>
          <w:lang w:val="en-US"/>
        </w:rPr>
        <w:t xml:space="preserve">, </w:t>
      </w:r>
      <w:r w:rsidRPr="00962824">
        <w:rPr>
          <w:rFonts w:ascii="Times New Roman" w:hAnsi="Times New Roman" w:cs="Times New Roman"/>
          <w:bCs/>
          <w:color w:val="000000"/>
          <w:sz w:val="24"/>
          <w:szCs w:val="24"/>
          <w:lang w:val="en-US"/>
        </w:rPr>
        <w:t xml:space="preserve">n. </w:t>
      </w:r>
      <w:r w:rsidR="005E4B43" w:rsidRPr="00962824">
        <w:rPr>
          <w:rFonts w:ascii="Times New Roman" w:hAnsi="Times New Roman" w:cs="Times New Roman"/>
          <w:bCs/>
          <w:color w:val="000000"/>
          <w:sz w:val="24"/>
          <w:szCs w:val="24"/>
          <w:lang w:val="en-US"/>
        </w:rPr>
        <w:t>17/12</w:t>
      </w:r>
      <w:r w:rsidRPr="00962824">
        <w:rPr>
          <w:rFonts w:ascii="Times New Roman" w:hAnsi="Times New Roman" w:cs="Times New Roman"/>
          <w:bCs/>
          <w:color w:val="000000"/>
          <w:sz w:val="24"/>
          <w:szCs w:val="24"/>
          <w:lang w:val="en-US"/>
        </w:rPr>
        <w:t>, 2017</w:t>
      </w:r>
      <w:r>
        <w:rPr>
          <w:rFonts w:ascii="Times New Roman" w:hAnsi="Times New Roman" w:cs="Times New Roman"/>
          <w:bCs/>
          <w:color w:val="000000"/>
          <w:sz w:val="24"/>
          <w:szCs w:val="24"/>
          <w:lang w:val="en-US"/>
        </w:rPr>
        <w:t>.</w:t>
      </w:r>
      <w:proofErr w:type="gramEnd"/>
    </w:p>
    <w:p w:rsidR="004845C9" w:rsidRDefault="004845C9" w:rsidP="00940E83">
      <w:pPr>
        <w:pStyle w:val="Ttulo1"/>
        <w:shd w:val="clear" w:color="auto" w:fill="FFFFFF"/>
        <w:spacing w:before="0" w:beforeAutospacing="0" w:after="0" w:afterAutospacing="0"/>
        <w:jc w:val="both"/>
        <w:rPr>
          <w:b w:val="0"/>
          <w:sz w:val="24"/>
          <w:szCs w:val="24"/>
          <w:lang w:val="en-US"/>
        </w:rPr>
      </w:pPr>
      <w:r>
        <w:rPr>
          <w:b w:val="0"/>
          <w:sz w:val="24"/>
          <w:szCs w:val="24"/>
          <w:lang w:val="en-US"/>
        </w:rPr>
        <w:t xml:space="preserve">LAFOURCADE, P.; DE WIND, J. Taking Trends Seriously in DSGE Models: An Application to the Dutch Economy, </w:t>
      </w:r>
      <w:r w:rsidRPr="004845C9">
        <w:rPr>
          <w:sz w:val="24"/>
          <w:szCs w:val="24"/>
          <w:lang w:val="en-US"/>
        </w:rPr>
        <w:t>DNB Working Papers</w:t>
      </w:r>
      <w:r>
        <w:rPr>
          <w:b w:val="0"/>
          <w:sz w:val="24"/>
          <w:szCs w:val="24"/>
          <w:lang w:val="en-US"/>
        </w:rPr>
        <w:t>, n. 345, 2012.</w:t>
      </w:r>
    </w:p>
    <w:p w:rsidR="005E4B43" w:rsidRPr="00254B1D" w:rsidRDefault="005E4B43" w:rsidP="00940E83">
      <w:pPr>
        <w:pStyle w:val="Ttulo1"/>
        <w:shd w:val="clear" w:color="auto" w:fill="FFFFFF"/>
        <w:spacing w:before="0" w:beforeAutospacing="0" w:after="0" w:afterAutospacing="0"/>
        <w:jc w:val="both"/>
        <w:rPr>
          <w:b w:val="0"/>
          <w:color w:val="000000"/>
          <w:sz w:val="24"/>
          <w:szCs w:val="24"/>
          <w:lang w:val="en-US"/>
        </w:rPr>
      </w:pPr>
      <w:r w:rsidRPr="00254B1D">
        <w:rPr>
          <w:b w:val="0"/>
          <w:sz w:val="24"/>
          <w:szCs w:val="24"/>
          <w:lang w:val="en-US"/>
        </w:rPr>
        <w:t>L</w:t>
      </w:r>
      <w:r w:rsidR="008B0859">
        <w:rPr>
          <w:b w:val="0"/>
          <w:sz w:val="24"/>
          <w:szCs w:val="24"/>
          <w:lang w:val="en-US"/>
        </w:rPr>
        <w:t>UCAS</w:t>
      </w:r>
      <w:r w:rsidRPr="00254B1D">
        <w:rPr>
          <w:b w:val="0"/>
          <w:sz w:val="24"/>
          <w:szCs w:val="24"/>
          <w:lang w:val="en-US"/>
        </w:rPr>
        <w:t xml:space="preserve">, </w:t>
      </w:r>
      <w:proofErr w:type="spellStart"/>
      <w:r w:rsidRPr="00254B1D">
        <w:rPr>
          <w:b w:val="0"/>
          <w:sz w:val="24"/>
          <w:szCs w:val="24"/>
          <w:lang w:val="en-US"/>
        </w:rPr>
        <w:t>R.</w:t>
      </w:r>
      <w:r w:rsidRPr="008B0859">
        <w:rPr>
          <w:b w:val="0"/>
          <w:color w:val="000000"/>
          <w:sz w:val="24"/>
          <w:szCs w:val="24"/>
          <w:lang w:val="en-US"/>
        </w:rPr>
        <w:t>Nobel</w:t>
      </w:r>
      <w:proofErr w:type="spellEnd"/>
      <w:r w:rsidRPr="008B0859">
        <w:rPr>
          <w:b w:val="0"/>
          <w:color w:val="000000"/>
          <w:sz w:val="24"/>
          <w:szCs w:val="24"/>
          <w:lang w:val="en-US"/>
        </w:rPr>
        <w:t xml:space="preserve"> Lecture: Monetary </w:t>
      </w:r>
      <w:proofErr w:type="spellStart"/>
      <w:r w:rsidRPr="008B0859">
        <w:rPr>
          <w:b w:val="0"/>
          <w:color w:val="000000"/>
          <w:sz w:val="24"/>
          <w:szCs w:val="24"/>
          <w:lang w:val="en-US"/>
        </w:rPr>
        <w:t>Neutrality.</w:t>
      </w:r>
      <w:r w:rsidRPr="00254B1D">
        <w:rPr>
          <w:color w:val="000000"/>
          <w:sz w:val="24"/>
          <w:szCs w:val="24"/>
          <w:lang w:val="en-US"/>
        </w:rPr>
        <w:t>Journal</w:t>
      </w:r>
      <w:proofErr w:type="spellEnd"/>
      <w:r w:rsidRPr="00254B1D">
        <w:rPr>
          <w:color w:val="000000"/>
          <w:sz w:val="24"/>
          <w:szCs w:val="24"/>
          <w:lang w:val="en-US"/>
        </w:rPr>
        <w:t xml:space="preserve"> of Political Economy</w:t>
      </w:r>
      <w:r w:rsidRPr="00254B1D">
        <w:rPr>
          <w:b w:val="0"/>
          <w:color w:val="000000"/>
          <w:sz w:val="24"/>
          <w:szCs w:val="24"/>
          <w:lang w:val="en-US"/>
        </w:rPr>
        <w:t xml:space="preserve">, </w:t>
      </w:r>
      <w:r w:rsidR="008B0859">
        <w:rPr>
          <w:b w:val="0"/>
          <w:color w:val="000000"/>
          <w:sz w:val="24"/>
          <w:szCs w:val="24"/>
          <w:lang w:val="en-US"/>
        </w:rPr>
        <w:t>vol</w:t>
      </w:r>
      <w:r w:rsidRPr="00254B1D">
        <w:rPr>
          <w:b w:val="0"/>
          <w:color w:val="000000"/>
          <w:sz w:val="24"/>
          <w:szCs w:val="24"/>
          <w:lang w:val="en-US"/>
        </w:rPr>
        <w:t>. 104</w:t>
      </w:r>
      <w:r w:rsidR="008B0859">
        <w:rPr>
          <w:b w:val="0"/>
          <w:color w:val="000000"/>
          <w:sz w:val="24"/>
          <w:szCs w:val="24"/>
          <w:lang w:val="en-US"/>
        </w:rPr>
        <w:t>, n. 4(</w:t>
      </w:r>
      <w:r w:rsidRPr="00254B1D">
        <w:rPr>
          <w:b w:val="0"/>
          <w:color w:val="000000"/>
          <w:sz w:val="24"/>
          <w:szCs w:val="24"/>
          <w:lang w:val="en-US"/>
        </w:rPr>
        <w:t>Aug.</w:t>
      </w:r>
      <w:r w:rsidR="008B0859">
        <w:rPr>
          <w:b w:val="0"/>
          <w:color w:val="000000"/>
          <w:sz w:val="24"/>
          <w:szCs w:val="24"/>
          <w:lang w:val="en-US"/>
        </w:rPr>
        <w:t>), pp. 661-682,</w:t>
      </w:r>
      <w:r w:rsidRPr="00254B1D">
        <w:rPr>
          <w:b w:val="0"/>
          <w:color w:val="000000"/>
          <w:sz w:val="24"/>
          <w:szCs w:val="24"/>
          <w:lang w:val="en-US"/>
        </w:rPr>
        <w:t xml:space="preserve"> 1996</w:t>
      </w:r>
    </w:p>
    <w:p w:rsidR="005E4B43" w:rsidRPr="00A0198B" w:rsidRDefault="008B0859" w:rsidP="00940E83">
      <w:pPr>
        <w:spacing w:after="0" w:line="240" w:lineRule="auto"/>
        <w:jc w:val="both"/>
        <w:rPr>
          <w:rFonts w:ascii="Times New Roman" w:hAnsi="Times New Roman" w:cs="Times New Roman"/>
          <w:iCs/>
          <w:color w:val="231F20"/>
          <w:sz w:val="24"/>
          <w:szCs w:val="24"/>
          <w:lang w:val="en-US"/>
        </w:rPr>
      </w:pPr>
      <w:r w:rsidRPr="008B0859">
        <w:rPr>
          <w:rFonts w:ascii="Times New Roman" w:hAnsi="Times New Roman" w:cs="Times New Roman"/>
          <w:color w:val="000000"/>
          <w:sz w:val="24"/>
          <w:szCs w:val="24"/>
          <w:lang w:val="en-US"/>
        </w:rPr>
        <w:t>MACHADO</w:t>
      </w:r>
      <w:r>
        <w:rPr>
          <w:rFonts w:ascii="Times New Roman" w:hAnsi="Times New Roman" w:cs="Times New Roman"/>
          <w:color w:val="000000"/>
          <w:sz w:val="24"/>
          <w:szCs w:val="24"/>
          <w:lang w:val="en-US"/>
        </w:rPr>
        <w:t>,</w:t>
      </w:r>
      <w:r w:rsidRPr="008B0859">
        <w:rPr>
          <w:rFonts w:ascii="Times New Roman" w:hAnsi="Times New Roman" w:cs="Times New Roman"/>
          <w:color w:val="000000"/>
          <w:sz w:val="24"/>
          <w:szCs w:val="24"/>
          <w:lang w:val="en-US"/>
        </w:rPr>
        <w:t xml:space="preserve"> G. V.</w:t>
      </w:r>
      <w:r>
        <w:rPr>
          <w:rFonts w:ascii="Times New Roman" w:hAnsi="Times New Roman" w:cs="Times New Roman"/>
          <w:color w:val="000000"/>
          <w:sz w:val="24"/>
          <w:szCs w:val="24"/>
          <w:lang w:val="en-US"/>
        </w:rPr>
        <w:t>;</w:t>
      </w:r>
      <w:r w:rsidRPr="008B0859">
        <w:rPr>
          <w:rFonts w:ascii="Times New Roman" w:hAnsi="Times New Roman" w:cs="Times New Roman"/>
          <w:color w:val="000000"/>
          <w:sz w:val="24"/>
          <w:szCs w:val="24"/>
          <w:lang w:val="en-US"/>
        </w:rPr>
        <w:t xml:space="preserve"> PORTUGAL</w:t>
      </w:r>
      <w:r w:rsidR="005E4B43" w:rsidRPr="008B0859">
        <w:rPr>
          <w:rFonts w:ascii="Times New Roman" w:hAnsi="Times New Roman" w:cs="Times New Roman"/>
          <w:color w:val="000000"/>
          <w:sz w:val="24"/>
          <w:szCs w:val="24"/>
          <w:lang w:val="en-US"/>
        </w:rPr>
        <w:t xml:space="preserve">, M.S. </w:t>
      </w:r>
      <w:r w:rsidR="005E4B43" w:rsidRPr="008B0859">
        <w:rPr>
          <w:rFonts w:ascii="Times New Roman" w:hAnsi="Times New Roman" w:cs="Times New Roman"/>
          <w:bCs/>
          <w:color w:val="231F20"/>
          <w:sz w:val="24"/>
          <w:szCs w:val="24"/>
          <w:lang w:val="en-US"/>
        </w:rPr>
        <w:t xml:space="preserve">Phillips Curve in Brazil: An Unobserved Components </w:t>
      </w:r>
      <w:proofErr w:type="spellStart"/>
      <w:r w:rsidR="005E4B43" w:rsidRPr="008B0859">
        <w:rPr>
          <w:rFonts w:ascii="Times New Roman" w:hAnsi="Times New Roman" w:cs="Times New Roman"/>
          <w:bCs/>
          <w:color w:val="231F20"/>
          <w:sz w:val="24"/>
          <w:szCs w:val="24"/>
          <w:lang w:val="en-US"/>
        </w:rPr>
        <w:t>Approach.</w:t>
      </w:r>
      <w:r w:rsidR="005E4B43" w:rsidRPr="00A0198B">
        <w:rPr>
          <w:rFonts w:ascii="Times New Roman" w:hAnsi="Times New Roman" w:cs="Times New Roman"/>
          <w:b/>
          <w:i/>
          <w:iCs/>
          <w:color w:val="231F20"/>
          <w:sz w:val="24"/>
          <w:szCs w:val="24"/>
          <w:lang w:val="en-US"/>
        </w:rPr>
        <w:t>Estud</w:t>
      </w:r>
      <w:proofErr w:type="spellEnd"/>
      <w:r w:rsidR="005E4B43" w:rsidRPr="00A0198B">
        <w:rPr>
          <w:rFonts w:ascii="Times New Roman" w:hAnsi="Times New Roman" w:cs="Times New Roman"/>
          <w:b/>
          <w:i/>
          <w:iCs/>
          <w:color w:val="231F20"/>
          <w:sz w:val="24"/>
          <w:szCs w:val="24"/>
          <w:lang w:val="en-US"/>
        </w:rPr>
        <w:t>. Econ., São Paulo</w:t>
      </w:r>
      <w:proofErr w:type="gramStart"/>
      <w:r w:rsidR="005E4B43" w:rsidRPr="00A0198B">
        <w:rPr>
          <w:rFonts w:ascii="Times New Roman" w:hAnsi="Times New Roman" w:cs="Times New Roman"/>
          <w:b/>
          <w:i/>
          <w:iCs/>
          <w:color w:val="231F20"/>
          <w:sz w:val="24"/>
          <w:szCs w:val="24"/>
          <w:lang w:val="en-US"/>
        </w:rPr>
        <w:t>,</w:t>
      </w:r>
      <w:r w:rsidR="005E4B43" w:rsidRPr="00A0198B">
        <w:rPr>
          <w:rFonts w:ascii="Times New Roman" w:hAnsi="Times New Roman" w:cs="Times New Roman"/>
          <w:iCs/>
          <w:color w:val="231F20"/>
          <w:sz w:val="24"/>
          <w:szCs w:val="24"/>
          <w:lang w:val="en-US"/>
        </w:rPr>
        <w:t>vol</w:t>
      </w:r>
      <w:proofErr w:type="gramEnd"/>
      <w:r w:rsidRPr="00A0198B">
        <w:rPr>
          <w:rFonts w:ascii="Times New Roman" w:hAnsi="Times New Roman" w:cs="Times New Roman"/>
          <w:iCs/>
          <w:color w:val="231F20"/>
          <w:sz w:val="24"/>
          <w:szCs w:val="24"/>
          <w:lang w:val="en-US"/>
        </w:rPr>
        <w:t>.</w:t>
      </w:r>
      <w:r w:rsidR="005E4B43" w:rsidRPr="00A0198B">
        <w:rPr>
          <w:rFonts w:ascii="Times New Roman" w:hAnsi="Times New Roman" w:cs="Times New Roman"/>
          <w:iCs/>
          <w:color w:val="231F20"/>
          <w:sz w:val="24"/>
          <w:szCs w:val="24"/>
          <w:lang w:val="en-US"/>
        </w:rPr>
        <w:t>.</w:t>
      </w:r>
      <w:proofErr w:type="gramStart"/>
      <w:r w:rsidR="005E4B43" w:rsidRPr="00A0198B">
        <w:rPr>
          <w:rFonts w:ascii="Times New Roman" w:hAnsi="Times New Roman" w:cs="Times New Roman"/>
          <w:iCs/>
          <w:color w:val="231F20"/>
          <w:sz w:val="24"/>
          <w:szCs w:val="24"/>
          <w:lang w:val="en-US"/>
        </w:rPr>
        <w:t>44, n.4</w:t>
      </w:r>
      <w:r w:rsidRPr="00A0198B">
        <w:rPr>
          <w:rFonts w:ascii="Times New Roman" w:hAnsi="Times New Roman" w:cs="Times New Roman"/>
          <w:iCs/>
          <w:color w:val="231F20"/>
          <w:sz w:val="24"/>
          <w:szCs w:val="24"/>
          <w:lang w:val="en-US"/>
        </w:rPr>
        <w:t xml:space="preserve"> (out.-</w:t>
      </w:r>
      <w:proofErr w:type="spellStart"/>
      <w:r w:rsidRPr="00A0198B">
        <w:rPr>
          <w:rFonts w:ascii="Times New Roman" w:hAnsi="Times New Roman" w:cs="Times New Roman"/>
          <w:iCs/>
          <w:color w:val="231F20"/>
          <w:sz w:val="24"/>
          <w:szCs w:val="24"/>
          <w:lang w:val="en-US"/>
        </w:rPr>
        <w:t>dez</w:t>
      </w:r>
      <w:proofErr w:type="spellEnd"/>
      <w:r w:rsidRPr="00A0198B">
        <w:rPr>
          <w:rFonts w:ascii="Times New Roman" w:hAnsi="Times New Roman" w:cs="Times New Roman"/>
          <w:iCs/>
          <w:color w:val="231F20"/>
          <w:sz w:val="24"/>
          <w:szCs w:val="24"/>
          <w:lang w:val="en-US"/>
        </w:rPr>
        <w:t>)</w:t>
      </w:r>
      <w:r w:rsidR="005E4B43" w:rsidRPr="00A0198B">
        <w:rPr>
          <w:rFonts w:ascii="Times New Roman" w:hAnsi="Times New Roman" w:cs="Times New Roman"/>
          <w:iCs/>
          <w:color w:val="231F20"/>
          <w:sz w:val="24"/>
          <w:szCs w:val="24"/>
          <w:lang w:val="en-US"/>
        </w:rPr>
        <w:t>, pp.787-814, 2014</w:t>
      </w:r>
      <w:r w:rsidRPr="00A0198B">
        <w:rPr>
          <w:rFonts w:ascii="Times New Roman" w:hAnsi="Times New Roman" w:cs="Times New Roman"/>
          <w:iCs/>
          <w:color w:val="231F20"/>
          <w:sz w:val="24"/>
          <w:szCs w:val="24"/>
          <w:lang w:val="en-US"/>
        </w:rPr>
        <w:t>.</w:t>
      </w:r>
      <w:proofErr w:type="gramEnd"/>
    </w:p>
    <w:p w:rsidR="005E4B43" w:rsidRPr="00254B1D" w:rsidRDefault="005E4B43" w:rsidP="00940E83">
      <w:pPr>
        <w:spacing w:after="0" w:line="240" w:lineRule="auto"/>
        <w:jc w:val="both"/>
        <w:rPr>
          <w:rFonts w:ascii="Times New Roman" w:hAnsi="Times New Roman" w:cs="Times New Roman"/>
          <w:bCs/>
          <w:color w:val="231F20"/>
          <w:sz w:val="24"/>
          <w:szCs w:val="24"/>
          <w:lang w:val="en-US"/>
        </w:rPr>
      </w:pPr>
      <w:r w:rsidRPr="0042644E">
        <w:rPr>
          <w:rFonts w:ascii="Times New Roman" w:hAnsi="Times New Roman" w:cs="Times New Roman"/>
          <w:color w:val="000000"/>
          <w:sz w:val="24"/>
          <w:szCs w:val="24"/>
          <w:lang w:val="en-US"/>
        </w:rPr>
        <w:t>M</w:t>
      </w:r>
      <w:r w:rsidR="008B0859" w:rsidRPr="0042644E">
        <w:rPr>
          <w:rFonts w:ascii="Times New Roman" w:hAnsi="Times New Roman" w:cs="Times New Roman"/>
          <w:color w:val="000000"/>
          <w:sz w:val="24"/>
          <w:szCs w:val="24"/>
          <w:lang w:val="en-US"/>
        </w:rPr>
        <w:t>ARQUES</w:t>
      </w:r>
      <w:r w:rsidRPr="0042644E">
        <w:rPr>
          <w:rFonts w:ascii="Times New Roman" w:hAnsi="Times New Roman" w:cs="Times New Roman"/>
          <w:color w:val="000000"/>
          <w:sz w:val="24"/>
          <w:szCs w:val="24"/>
          <w:lang w:val="en-US"/>
        </w:rPr>
        <w:t>, C. R. (2004).</w:t>
      </w:r>
      <w:r w:rsidRPr="008B0859">
        <w:rPr>
          <w:rFonts w:ascii="Times New Roman" w:hAnsi="Times New Roman" w:cs="Times New Roman"/>
          <w:bCs/>
          <w:color w:val="231F20"/>
          <w:sz w:val="24"/>
          <w:szCs w:val="24"/>
          <w:lang w:val="en-US"/>
        </w:rPr>
        <w:t xml:space="preserve">Inflation Persistence: Facts or </w:t>
      </w:r>
      <w:proofErr w:type="spellStart"/>
      <w:r w:rsidRPr="008B0859">
        <w:rPr>
          <w:rFonts w:ascii="Times New Roman" w:hAnsi="Times New Roman" w:cs="Times New Roman"/>
          <w:bCs/>
          <w:color w:val="231F20"/>
          <w:sz w:val="24"/>
          <w:szCs w:val="24"/>
          <w:lang w:val="en-US"/>
        </w:rPr>
        <w:t>Artefacts</w:t>
      </w:r>
      <w:proofErr w:type="gramStart"/>
      <w:r w:rsidRPr="008B0859">
        <w:rPr>
          <w:rFonts w:ascii="Times New Roman" w:hAnsi="Times New Roman" w:cs="Times New Roman"/>
          <w:bCs/>
          <w:color w:val="231F20"/>
          <w:sz w:val="24"/>
          <w:szCs w:val="24"/>
          <w:lang w:val="en-US"/>
        </w:rPr>
        <w:t>?</w:t>
      </w:r>
      <w:r w:rsidR="008B0859" w:rsidRPr="008B0859">
        <w:rPr>
          <w:rFonts w:ascii="Times New Roman" w:hAnsi="Times New Roman" w:cs="Times New Roman"/>
          <w:b/>
          <w:sz w:val="24"/>
          <w:szCs w:val="24"/>
          <w:lang w:val="en-US"/>
        </w:rPr>
        <w:t>ECB</w:t>
      </w:r>
      <w:r w:rsidRPr="00254B1D">
        <w:rPr>
          <w:rFonts w:ascii="Times New Roman" w:hAnsi="Times New Roman" w:cs="Times New Roman"/>
          <w:b/>
          <w:bCs/>
          <w:sz w:val="24"/>
          <w:szCs w:val="24"/>
          <w:lang w:val="en-US"/>
        </w:rPr>
        <w:t>Working</w:t>
      </w:r>
      <w:proofErr w:type="spellEnd"/>
      <w:proofErr w:type="gramEnd"/>
      <w:r w:rsidRPr="00254B1D">
        <w:rPr>
          <w:rFonts w:ascii="Times New Roman" w:hAnsi="Times New Roman" w:cs="Times New Roman"/>
          <w:b/>
          <w:bCs/>
          <w:sz w:val="24"/>
          <w:szCs w:val="24"/>
          <w:lang w:val="en-US"/>
        </w:rPr>
        <w:t xml:space="preserve"> Paper Series ,</w:t>
      </w:r>
      <w:r w:rsidRPr="00254B1D">
        <w:rPr>
          <w:rFonts w:ascii="Times New Roman" w:hAnsi="Times New Roman" w:cs="Times New Roman"/>
          <w:bCs/>
          <w:color w:val="231F20"/>
          <w:sz w:val="24"/>
          <w:szCs w:val="24"/>
          <w:lang w:val="en-US"/>
        </w:rPr>
        <w:t>n</w:t>
      </w:r>
      <w:r w:rsidR="008B0859">
        <w:rPr>
          <w:rFonts w:ascii="Times New Roman" w:hAnsi="Times New Roman" w:cs="Times New Roman"/>
          <w:bCs/>
          <w:color w:val="231F20"/>
          <w:sz w:val="24"/>
          <w:szCs w:val="24"/>
          <w:lang w:val="en-US"/>
        </w:rPr>
        <w:t xml:space="preserve">. 371, </w:t>
      </w:r>
      <w:r w:rsidRPr="00254B1D">
        <w:rPr>
          <w:rFonts w:ascii="Times New Roman" w:hAnsi="Times New Roman" w:cs="Times New Roman"/>
          <w:bCs/>
          <w:color w:val="231F20"/>
          <w:sz w:val="24"/>
          <w:szCs w:val="24"/>
          <w:lang w:val="en-US"/>
        </w:rPr>
        <w:t>2004</w:t>
      </w:r>
      <w:r w:rsidR="008B0859">
        <w:rPr>
          <w:rFonts w:ascii="Times New Roman" w:hAnsi="Times New Roman" w:cs="Times New Roman"/>
          <w:bCs/>
          <w:color w:val="231F20"/>
          <w:sz w:val="24"/>
          <w:szCs w:val="24"/>
          <w:lang w:val="en-US"/>
        </w:rPr>
        <w:t>.</w:t>
      </w:r>
    </w:p>
    <w:p w:rsidR="005E4B43" w:rsidRPr="008B0859" w:rsidRDefault="008B0859" w:rsidP="00940E83">
      <w:pPr>
        <w:spacing w:after="0" w:line="240" w:lineRule="auto"/>
        <w:jc w:val="both"/>
        <w:rPr>
          <w:rFonts w:ascii="Times New Roman" w:hAnsi="Times New Roman" w:cs="Times New Roman"/>
          <w:color w:val="000000"/>
          <w:sz w:val="24"/>
          <w:szCs w:val="24"/>
          <w:lang w:val="en-US"/>
        </w:rPr>
      </w:pPr>
      <w:r w:rsidRPr="008B0859">
        <w:rPr>
          <w:rFonts w:ascii="Times New Roman" w:hAnsi="Times New Roman" w:cs="Times New Roman"/>
          <w:color w:val="000000"/>
          <w:sz w:val="24"/>
          <w:szCs w:val="24"/>
          <w:lang w:val="en-US"/>
        </w:rPr>
        <w:t>MINELA, A.; SOBRINHO</w:t>
      </w:r>
      <w:r w:rsidR="005E4B43" w:rsidRPr="008B0859">
        <w:rPr>
          <w:rFonts w:ascii="Times New Roman" w:hAnsi="Times New Roman" w:cs="Times New Roman"/>
          <w:color w:val="000000"/>
          <w:sz w:val="24"/>
          <w:szCs w:val="24"/>
          <w:lang w:val="en-US"/>
        </w:rPr>
        <w:t xml:space="preserve">, N. F. S. Monetary Channels in Brazil </w:t>
      </w:r>
      <w:proofErr w:type="gramStart"/>
      <w:r w:rsidR="005E4B43" w:rsidRPr="008B0859">
        <w:rPr>
          <w:rFonts w:ascii="Times New Roman" w:hAnsi="Times New Roman" w:cs="Times New Roman"/>
          <w:color w:val="000000"/>
          <w:sz w:val="24"/>
          <w:szCs w:val="24"/>
          <w:lang w:val="en-US"/>
        </w:rPr>
        <w:t>Through</w:t>
      </w:r>
      <w:proofErr w:type="gramEnd"/>
      <w:r w:rsidR="005E4B43" w:rsidRPr="008B0859">
        <w:rPr>
          <w:rFonts w:ascii="Times New Roman" w:hAnsi="Times New Roman" w:cs="Times New Roman"/>
          <w:color w:val="000000"/>
          <w:sz w:val="24"/>
          <w:szCs w:val="24"/>
          <w:lang w:val="en-US"/>
        </w:rPr>
        <w:t xml:space="preserve"> The Lens of a Semi-Structural Model. </w:t>
      </w:r>
      <w:proofErr w:type="gramStart"/>
      <w:r>
        <w:rPr>
          <w:rFonts w:ascii="Times New Roman" w:hAnsi="Times New Roman" w:cs="Times New Roman"/>
          <w:b/>
          <w:color w:val="000000"/>
          <w:sz w:val="24"/>
          <w:szCs w:val="24"/>
          <w:lang w:val="en-US"/>
        </w:rPr>
        <w:t xml:space="preserve">BCB </w:t>
      </w:r>
      <w:r w:rsidR="005E4B43" w:rsidRPr="008B0859">
        <w:rPr>
          <w:rFonts w:ascii="Times New Roman" w:hAnsi="Times New Roman" w:cs="Times New Roman"/>
          <w:b/>
          <w:color w:val="000000"/>
          <w:sz w:val="24"/>
          <w:szCs w:val="24"/>
          <w:lang w:val="en-US"/>
        </w:rPr>
        <w:t>Working Papers Series</w:t>
      </w:r>
      <w:r>
        <w:rPr>
          <w:rFonts w:ascii="Times New Roman" w:hAnsi="Times New Roman" w:cs="Times New Roman"/>
          <w:color w:val="000000"/>
          <w:sz w:val="24"/>
          <w:szCs w:val="24"/>
          <w:lang w:val="en-US"/>
        </w:rPr>
        <w:t>, n. 181, 2009</w:t>
      </w:r>
      <w:r w:rsidR="005E4B43" w:rsidRPr="008B0859">
        <w:rPr>
          <w:rFonts w:ascii="Times New Roman" w:hAnsi="Times New Roman" w:cs="Times New Roman"/>
          <w:color w:val="000000"/>
          <w:sz w:val="24"/>
          <w:szCs w:val="24"/>
          <w:lang w:val="en-US"/>
        </w:rPr>
        <w:t>.</w:t>
      </w:r>
      <w:proofErr w:type="gramEnd"/>
    </w:p>
    <w:p w:rsidR="005E4B43" w:rsidRPr="00254B1D" w:rsidRDefault="008B0859" w:rsidP="00940E83">
      <w:pPr>
        <w:pStyle w:val="Ttulo1"/>
        <w:shd w:val="clear" w:color="auto" w:fill="FFFFFF"/>
        <w:spacing w:before="0" w:beforeAutospacing="0" w:after="0" w:afterAutospacing="0"/>
        <w:jc w:val="both"/>
        <w:rPr>
          <w:b w:val="0"/>
          <w:color w:val="000000"/>
          <w:sz w:val="24"/>
          <w:szCs w:val="24"/>
          <w:lang w:val="en-US"/>
        </w:rPr>
      </w:pPr>
      <w:r>
        <w:rPr>
          <w:rFonts w:eastAsiaTheme="minorHAnsi"/>
          <w:b w:val="0"/>
          <w:bCs w:val="0"/>
          <w:color w:val="000000"/>
          <w:kern w:val="0"/>
          <w:sz w:val="24"/>
          <w:szCs w:val="24"/>
          <w:lang w:val="en-US" w:eastAsia="en-US"/>
        </w:rPr>
        <w:t>NAKAMURA, E.;</w:t>
      </w:r>
      <w:r w:rsidRPr="00254B1D">
        <w:rPr>
          <w:rFonts w:eastAsiaTheme="minorHAnsi"/>
          <w:b w:val="0"/>
          <w:bCs w:val="0"/>
          <w:color w:val="000000"/>
          <w:kern w:val="0"/>
          <w:sz w:val="24"/>
          <w:szCs w:val="24"/>
          <w:lang w:val="en-US" w:eastAsia="en-US"/>
        </w:rPr>
        <w:t>STEINSSON</w:t>
      </w:r>
      <w:r w:rsidR="002312D2">
        <w:rPr>
          <w:rFonts w:eastAsiaTheme="minorHAnsi"/>
          <w:b w:val="0"/>
          <w:bCs w:val="0"/>
          <w:color w:val="000000"/>
          <w:kern w:val="0"/>
          <w:sz w:val="24"/>
          <w:szCs w:val="24"/>
          <w:lang w:val="en-US" w:eastAsia="en-US"/>
        </w:rPr>
        <w:t xml:space="preserve">, </w:t>
      </w:r>
      <w:proofErr w:type="spellStart"/>
      <w:r w:rsidR="002312D2">
        <w:rPr>
          <w:rFonts w:eastAsiaTheme="minorHAnsi"/>
          <w:b w:val="0"/>
          <w:bCs w:val="0"/>
          <w:color w:val="000000"/>
          <w:kern w:val="0"/>
          <w:sz w:val="24"/>
          <w:szCs w:val="24"/>
          <w:lang w:val="en-US" w:eastAsia="en-US"/>
        </w:rPr>
        <w:t>J.</w:t>
      </w:r>
      <w:r w:rsidR="005E4B43" w:rsidRPr="002312D2">
        <w:rPr>
          <w:rFonts w:eastAsiaTheme="minorHAnsi"/>
          <w:b w:val="0"/>
          <w:bCs w:val="0"/>
          <w:color w:val="000000"/>
          <w:kern w:val="0"/>
          <w:sz w:val="24"/>
          <w:szCs w:val="24"/>
          <w:lang w:val="en-US" w:eastAsia="en-US"/>
        </w:rPr>
        <w:t>Five</w:t>
      </w:r>
      <w:proofErr w:type="spellEnd"/>
      <w:r w:rsidR="005E4B43" w:rsidRPr="002312D2">
        <w:rPr>
          <w:rFonts w:eastAsiaTheme="minorHAnsi"/>
          <w:b w:val="0"/>
          <w:bCs w:val="0"/>
          <w:color w:val="000000"/>
          <w:kern w:val="0"/>
          <w:sz w:val="24"/>
          <w:szCs w:val="24"/>
          <w:lang w:val="en-US" w:eastAsia="en-US"/>
        </w:rPr>
        <w:t xml:space="preserve"> Facts About Prices: A Reevaluation of Menu Cost </w:t>
      </w:r>
      <w:proofErr w:type="spellStart"/>
      <w:r w:rsidR="005E4B43" w:rsidRPr="002312D2">
        <w:rPr>
          <w:rFonts w:eastAsiaTheme="minorHAnsi"/>
          <w:b w:val="0"/>
          <w:bCs w:val="0"/>
          <w:color w:val="000000"/>
          <w:kern w:val="0"/>
          <w:sz w:val="24"/>
          <w:szCs w:val="24"/>
          <w:lang w:val="en-US" w:eastAsia="en-US"/>
        </w:rPr>
        <w:t>Models,</w:t>
      </w:r>
      <w:r w:rsidR="005E4B43" w:rsidRPr="00254B1D">
        <w:rPr>
          <w:rFonts w:eastAsiaTheme="minorHAnsi"/>
          <w:bCs w:val="0"/>
          <w:color w:val="000000"/>
          <w:kern w:val="0"/>
          <w:sz w:val="24"/>
          <w:szCs w:val="24"/>
          <w:lang w:val="en-US" w:eastAsia="en-US"/>
        </w:rPr>
        <w:t>Quarterly</w:t>
      </w:r>
      <w:proofErr w:type="spellEnd"/>
      <w:r w:rsidR="005E4B43" w:rsidRPr="00254B1D">
        <w:rPr>
          <w:rFonts w:eastAsiaTheme="minorHAnsi"/>
          <w:bCs w:val="0"/>
          <w:color w:val="000000"/>
          <w:kern w:val="0"/>
          <w:sz w:val="24"/>
          <w:szCs w:val="24"/>
          <w:lang w:val="en-US" w:eastAsia="en-US"/>
        </w:rPr>
        <w:t xml:space="preserve"> Journal of Economics</w:t>
      </w:r>
      <w:r w:rsidR="002312D2" w:rsidRPr="002312D2">
        <w:rPr>
          <w:rFonts w:eastAsiaTheme="minorHAnsi"/>
          <w:b w:val="0"/>
          <w:bCs w:val="0"/>
          <w:color w:val="000000"/>
          <w:kern w:val="0"/>
          <w:sz w:val="24"/>
          <w:szCs w:val="24"/>
          <w:lang w:val="en-US" w:eastAsia="en-US"/>
        </w:rPr>
        <w:t>, vol.</w:t>
      </w:r>
      <w:r w:rsidR="005E4B43" w:rsidRPr="00254B1D">
        <w:rPr>
          <w:rFonts w:eastAsiaTheme="minorHAnsi"/>
          <w:b w:val="0"/>
          <w:bCs w:val="0"/>
          <w:color w:val="000000"/>
          <w:kern w:val="0"/>
          <w:sz w:val="24"/>
          <w:szCs w:val="24"/>
          <w:lang w:val="en-US" w:eastAsia="en-US"/>
        </w:rPr>
        <w:t xml:space="preserve"> 123</w:t>
      </w:r>
      <w:r w:rsidR="002312D2">
        <w:rPr>
          <w:rFonts w:eastAsiaTheme="minorHAnsi"/>
          <w:b w:val="0"/>
          <w:bCs w:val="0"/>
          <w:color w:val="000000"/>
          <w:kern w:val="0"/>
          <w:sz w:val="24"/>
          <w:szCs w:val="24"/>
          <w:lang w:val="en-US" w:eastAsia="en-US"/>
        </w:rPr>
        <w:t xml:space="preserve">, n. 4,pp. </w:t>
      </w:r>
      <w:r w:rsidR="005E4B43" w:rsidRPr="00254B1D">
        <w:rPr>
          <w:rFonts w:eastAsiaTheme="minorHAnsi"/>
          <w:b w:val="0"/>
          <w:bCs w:val="0"/>
          <w:color w:val="000000"/>
          <w:kern w:val="0"/>
          <w:sz w:val="24"/>
          <w:szCs w:val="24"/>
          <w:lang w:val="en-US" w:eastAsia="en-US"/>
        </w:rPr>
        <w:t>1415-1464</w:t>
      </w:r>
      <w:r>
        <w:rPr>
          <w:rFonts w:eastAsiaTheme="minorHAnsi"/>
          <w:b w:val="0"/>
          <w:bCs w:val="0"/>
          <w:color w:val="000000"/>
          <w:kern w:val="0"/>
          <w:sz w:val="24"/>
          <w:szCs w:val="24"/>
          <w:lang w:val="en-US" w:eastAsia="en-US"/>
        </w:rPr>
        <w:t>, 2008.</w:t>
      </w:r>
    </w:p>
    <w:p w:rsidR="005E4B43" w:rsidRPr="00254B1D" w:rsidRDefault="005E4B43" w:rsidP="00940E83">
      <w:pPr>
        <w:tabs>
          <w:tab w:val="left" w:pos="3420"/>
        </w:tabs>
        <w:spacing w:after="0" w:line="240" w:lineRule="auto"/>
        <w:jc w:val="both"/>
        <w:rPr>
          <w:rFonts w:ascii="Times New Roman" w:hAnsi="Times New Roman" w:cs="Times New Roman"/>
          <w:color w:val="000000"/>
          <w:sz w:val="24"/>
          <w:szCs w:val="24"/>
          <w:lang w:val="en-US"/>
        </w:rPr>
      </w:pPr>
      <w:proofErr w:type="spellStart"/>
      <w:r w:rsidRPr="00254B1D">
        <w:rPr>
          <w:rFonts w:ascii="Times New Roman" w:hAnsi="Times New Roman" w:cs="Times New Roman"/>
          <w:color w:val="231F20"/>
          <w:sz w:val="24"/>
          <w:szCs w:val="24"/>
          <w:lang w:val="en-US"/>
        </w:rPr>
        <w:t>R</w:t>
      </w:r>
      <w:r w:rsidR="002312D2" w:rsidRPr="00254B1D">
        <w:rPr>
          <w:rFonts w:ascii="Times New Roman" w:hAnsi="Times New Roman" w:cs="Times New Roman"/>
          <w:color w:val="231F20"/>
          <w:sz w:val="24"/>
          <w:szCs w:val="24"/>
          <w:lang w:val="en-US"/>
        </w:rPr>
        <w:t>ESCHREITER</w:t>
      </w:r>
      <w:proofErr w:type="gramStart"/>
      <w:r w:rsidRPr="00254B1D">
        <w:rPr>
          <w:rFonts w:ascii="Times New Roman" w:hAnsi="Times New Roman" w:cs="Times New Roman"/>
          <w:color w:val="231F20"/>
          <w:sz w:val="24"/>
          <w:szCs w:val="24"/>
          <w:lang w:val="en-US"/>
        </w:rPr>
        <w:t>,A</w:t>
      </w:r>
      <w:r w:rsidRPr="00254B1D">
        <w:rPr>
          <w:rFonts w:ascii="Times New Roman" w:hAnsi="Times New Roman" w:cs="Times New Roman"/>
          <w:color w:val="000000"/>
          <w:sz w:val="24"/>
          <w:szCs w:val="24"/>
          <w:lang w:val="en-US"/>
        </w:rPr>
        <w:t>.</w:t>
      </w:r>
      <w:r w:rsidRPr="002312D2">
        <w:rPr>
          <w:rFonts w:ascii="Times New Roman" w:hAnsi="Times New Roman" w:cs="Times New Roman"/>
          <w:color w:val="231F20"/>
          <w:sz w:val="24"/>
          <w:szCs w:val="24"/>
          <w:lang w:val="en-US"/>
        </w:rPr>
        <w:t>The</w:t>
      </w:r>
      <w:proofErr w:type="spellEnd"/>
      <w:proofErr w:type="gramEnd"/>
      <w:r w:rsidRPr="002312D2">
        <w:rPr>
          <w:rFonts w:ascii="Times New Roman" w:hAnsi="Times New Roman" w:cs="Times New Roman"/>
          <w:color w:val="231F20"/>
          <w:sz w:val="24"/>
          <w:szCs w:val="24"/>
          <w:lang w:val="en-US"/>
        </w:rPr>
        <w:t xml:space="preserve"> effects of the monetary policy regime shift to inflation targeting on the real interest rate in the United Kingdom</w:t>
      </w:r>
      <w:r w:rsidRPr="002312D2">
        <w:rPr>
          <w:rFonts w:ascii="Times New Roman" w:hAnsi="Times New Roman" w:cs="Times New Roman"/>
          <w:sz w:val="24"/>
          <w:szCs w:val="24"/>
          <w:lang w:val="en-US"/>
        </w:rPr>
        <w:t xml:space="preserve">. </w:t>
      </w:r>
      <w:r w:rsidRPr="002312D2">
        <w:rPr>
          <w:rFonts w:ascii="Times New Roman" w:hAnsi="Times New Roman" w:cs="Times New Roman"/>
          <w:b/>
          <w:sz w:val="24"/>
          <w:szCs w:val="24"/>
          <w:lang w:val="en-US"/>
        </w:rPr>
        <w:t xml:space="preserve">Economic </w:t>
      </w:r>
      <w:proofErr w:type="spellStart"/>
      <w:r w:rsidRPr="002312D2">
        <w:rPr>
          <w:rFonts w:ascii="Times New Roman" w:hAnsi="Times New Roman" w:cs="Times New Roman"/>
          <w:b/>
          <w:sz w:val="24"/>
          <w:szCs w:val="24"/>
          <w:lang w:val="en-US"/>
        </w:rPr>
        <w:t>Modelling</w:t>
      </w:r>
      <w:proofErr w:type="gramStart"/>
      <w:r w:rsidR="002312D2">
        <w:rPr>
          <w:rFonts w:ascii="Times New Roman" w:hAnsi="Times New Roman" w:cs="Times New Roman"/>
          <w:sz w:val="24"/>
          <w:szCs w:val="24"/>
          <w:lang w:val="en-US"/>
        </w:rPr>
        <w:t>,vol</w:t>
      </w:r>
      <w:proofErr w:type="spellEnd"/>
      <w:proofErr w:type="gramEnd"/>
      <w:r w:rsidR="002312D2">
        <w:rPr>
          <w:rFonts w:ascii="Times New Roman" w:hAnsi="Times New Roman" w:cs="Times New Roman"/>
          <w:sz w:val="24"/>
          <w:szCs w:val="24"/>
          <w:lang w:val="en-US"/>
        </w:rPr>
        <w:t xml:space="preserve">. </w:t>
      </w:r>
      <w:r w:rsidRPr="00254B1D">
        <w:rPr>
          <w:rFonts w:ascii="Times New Roman" w:hAnsi="Times New Roman" w:cs="Times New Roman"/>
          <w:sz w:val="24"/>
          <w:szCs w:val="24"/>
          <w:lang w:val="en-US"/>
        </w:rPr>
        <w:t>28</w:t>
      </w:r>
      <w:r w:rsidR="002312D2">
        <w:rPr>
          <w:rFonts w:ascii="Times New Roman" w:hAnsi="Times New Roman" w:cs="Times New Roman"/>
          <w:sz w:val="24"/>
          <w:szCs w:val="24"/>
          <w:lang w:val="en-US"/>
        </w:rPr>
        <w:t>,</w:t>
      </w:r>
      <w:r w:rsidR="00940E83">
        <w:rPr>
          <w:rFonts w:ascii="Times New Roman" w:hAnsi="Times New Roman" w:cs="Times New Roman"/>
          <w:sz w:val="24"/>
          <w:szCs w:val="24"/>
          <w:lang w:val="en-US"/>
        </w:rPr>
        <w:t xml:space="preserve">n. 1-2, </w:t>
      </w:r>
      <w:r w:rsidR="002312D2">
        <w:rPr>
          <w:rFonts w:ascii="Times New Roman" w:hAnsi="Times New Roman" w:cs="Times New Roman"/>
          <w:sz w:val="24"/>
          <w:szCs w:val="24"/>
          <w:lang w:val="en-US"/>
        </w:rPr>
        <w:t xml:space="preserve">pp. </w:t>
      </w:r>
      <w:r w:rsidRPr="00254B1D">
        <w:rPr>
          <w:rFonts w:ascii="Times New Roman" w:hAnsi="Times New Roman" w:cs="Times New Roman"/>
          <w:sz w:val="24"/>
          <w:szCs w:val="24"/>
          <w:lang w:val="en-US"/>
        </w:rPr>
        <w:t>754–759</w:t>
      </w:r>
      <w:r w:rsidR="002312D2">
        <w:rPr>
          <w:rFonts w:ascii="Times New Roman" w:hAnsi="Times New Roman" w:cs="Times New Roman"/>
          <w:sz w:val="24"/>
          <w:szCs w:val="24"/>
          <w:lang w:val="en-US"/>
        </w:rPr>
        <w:t>, 2011.</w:t>
      </w:r>
    </w:p>
    <w:p w:rsidR="005E4B43" w:rsidRPr="00254B1D" w:rsidRDefault="005E4B43" w:rsidP="00940E83">
      <w:pPr>
        <w:shd w:val="clear" w:color="auto" w:fill="FFFFFF"/>
        <w:spacing w:after="0" w:line="240" w:lineRule="auto"/>
        <w:jc w:val="both"/>
        <w:rPr>
          <w:rFonts w:ascii="Times New Roman" w:hAnsi="Times New Roman" w:cs="Times New Roman"/>
          <w:color w:val="000000"/>
          <w:sz w:val="24"/>
          <w:szCs w:val="24"/>
          <w:lang w:val="en-US"/>
        </w:rPr>
      </w:pPr>
      <w:r w:rsidRPr="00254B1D">
        <w:rPr>
          <w:rFonts w:ascii="Times New Roman" w:hAnsi="Times New Roman" w:cs="Times New Roman"/>
          <w:sz w:val="24"/>
          <w:szCs w:val="24"/>
          <w:lang w:val="en-US"/>
        </w:rPr>
        <w:t>R</w:t>
      </w:r>
      <w:r w:rsidR="002312D2">
        <w:rPr>
          <w:rFonts w:ascii="Times New Roman" w:hAnsi="Times New Roman" w:cs="Times New Roman"/>
          <w:sz w:val="24"/>
          <w:szCs w:val="24"/>
          <w:lang w:val="en-US"/>
        </w:rPr>
        <w:t>OMER</w:t>
      </w:r>
      <w:r w:rsidRPr="00254B1D">
        <w:rPr>
          <w:rFonts w:ascii="Times New Roman" w:hAnsi="Times New Roman" w:cs="Times New Roman"/>
          <w:sz w:val="24"/>
          <w:szCs w:val="24"/>
          <w:lang w:val="en-US"/>
        </w:rPr>
        <w:t xml:space="preserve">, D. </w:t>
      </w:r>
      <w:r w:rsidRPr="00254B1D">
        <w:rPr>
          <w:rFonts w:ascii="Times New Roman" w:hAnsi="Times New Roman" w:cs="Times New Roman"/>
          <w:b/>
          <w:color w:val="231F20"/>
          <w:sz w:val="24"/>
          <w:szCs w:val="24"/>
          <w:lang w:val="en-US"/>
        </w:rPr>
        <w:t>Advanced Macroeconomics</w:t>
      </w:r>
      <w:r w:rsidRPr="00254B1D">
        <w:rPr>
          <w:rFonts w:ascii="Times New Roman" w:hAnsi="Times New Roman" w:cs="Times New Roman"/>
          <w:color w:val="231F20"/>
          <w:sz w:val="24"/>
          <w:szCs w:val="24"/>
          <w:lang w:val="en-US"/>
        </w:rPr>
        <w:t>. MacGrow</w:t>
      </w:r>
      <w:r w:rsidR="002312D2">
        <w:rPr>
          <w:rFonts w:ascii="Times New Roman" w:hAnsi="Times New Roman" w:cs="Times New Roman"/>
          <w:color w:val="231F20"/>
          <w:sz w:val="24"/>
          <w:szCs w:val="24"/>
          <w:lang w:val="en-US"/>
        </w:rPr>
        <w:t>-</w:t>
      </w:r>
      <w:r w:rsidRPr="00254B1D">
        <w:rPr>
          <w:rFonts w:ascii="Times New Roman" w:hAnsi="Times New Roman" w:cs="Times New Roman"/>
          <w:color w:val="231F20"/>
          <w:sz w:val="24"/>
          <w:szCs w:val="24"/>
          <w:lang w:val="en-US"/>
        </w:rPr>
        <w:t>Hill</w:t>
      </w:r>
      <w:proofErr w:type="gramStart"/>
      <w:r w:rsidR="002312D2">
        <w:rPr>
          <w:rFonts w:ascii="Times New Roman" w:hAnsi="Times New Roman" w:cs="Times New Roman"/>
          <w:color w:val="231F20"/>
          <w:sz w:val="24"/>
          <w:szCs w:val="24"/>
          <w:lang w:val="en-US"/>
        </w:rPr>
        <w:t>,4</w:t>
      </w:r>
      <w:r w:rsidR="002312D2" w:rsidRPr="002312D2">
        <w:rPr>
          <w:rFonts w:ascii="Times New Roman" w:hAnsi="Times New Roman" w:cs="Times New Roman"/>
          <w:color w:val="231F20"/>
          <w:sz w:val="24"/>
          <w:szCs w:val="24"/>
          <w:vertAlign w:val="superscript"/>
          <w:lang w:val="en-US"/>
        </w:rPr>
        <w:t>th</w:t>
      </w:r>
      <w:proofErr w:type="gramEnd"/>
      <w:r w:rsidR="002312D2">
        <w:rPr>
          <w:rFonts w:ascii="Times New Roman" w:hAnsi="Times New Roman" w:cs="Times New Roman"/>
          <w:color w:val="231F20"/>
          <w:sz w:val="24"/>
          <w:szCs w:val="24"/>
          <w:lang w:val="en-US"/>
        </w:rPr>
        <w:t xml:space="preserve"> ed., 2012.</w:t>
      </w:r>
    </w:p>
    <w:p w:rsidR="005E4B43" w:rsidRPr="00254B1D" w:rsidRDefault="00940E83" w:rsidP="00940E83">
      <w:pPr>
        <w:spacing w:after="0" w:line="240" w:lineRule="auto"/>
        <w:jc w:val="both"/>
        <w:rPr>
          <w:rFonts w:ascii="Times New Roman" w:hAnsi="Times New Roman" w:cs="Times New Roman"/>
          <w:color w:val="000000"/>
          <w:sz w:val="24"/>
          <w:szCs w:val="24"/>
          <w:lang w:val="en-US"/>
        </w:rPr>
      </w:pPr>
      <w:r w:rsidRPr="00254B1D">
        <w:rPr>
          <w:rFonts w:ascii="Times New Roman" w:hAnsi="Times New Roman" w:cs="Times New Roman"/>
          <w:color w:val="000000"/>
          <w:sz w:val="24"/>
          <w:szCs w:val="24"/>
          <w:lang w:val="en-US"/>
        </w:rPr>
        <w:t>SBORDONE</w:t>
      </w:r>
      <w:r>
        <w:rPr>
          <w:rFonts w:ascii="Times New Roman" w:hAnsi="Times New Roman" w:cs="Times New Roman"/>
          <w:color w:val="000000"/>
          <w:sz w:val="24"/>
          <w:szCs w:val="24"/>
          <w:lang w:val="en-US"/>
        </w:rPr>
        <w:t xml:space="preserve">, A. M. </w:t>
      </w:r>
      <w:r w:rsidR="005E4B43" w:rsidRPr="00940E83">
        <w:rPr>
          <w:rFonts w:ascii="Times New Roman" w:hAnsi="Times New Roman" w:cs="Times New Roman"/>
          <w:color w:val="000000"/>
          <w:sz w:val="24"/>
          <w:szCs w:val="24"/>
          <w:lang w:val="en-US"/>
        </w:rPr>
        <w:t xml:space="preserve">Prices and unit labor </w:t>
      </w:r>
      <w:proofErr w:type="spellStart"/>
      <w:r w:rsidR="005E4B43" w:rsidRPr="00940E83">
        <w:rPr>
          <w:rFonts w:ascii="Times New Roman" w:hAnsi="Times New Roman" w:cs="Times New Roman"/>
          <w:color w:val="000000"/>
          <w:sz w:val="24"/>
          <w:szCs w:val="24"/>
          <w:lang w:val="en-US"/>
        </w:rPr>
        <w:t>costs</w:t>
      </w:r>
      <w:proofErr w:type="gramStart"/>
      <w:r w:rsidR="005E4B43" w:rsidRPr="00940E83">
        <w:rPr>
          <w:rFonts w:ascii="Times New Roman" w:hAnsi="Times New Roman" w:cs="Times New Roman"/>
          <w:color w:val="000000"/>
          <w:sz w:val="24"/>
          <w:szCs w:val="24"/>
          <w:lang w:val="en-US"/>
        </w:rPr>
        <w:t>:a</w:t>
      </w:r>
      <w:proofErr w:type="spellEnd"/>
      <w:proofErr w:type="gramEnd"/>
      <w:r w:rsidR="005E4B43" w:rsidRPr="00940E83">
        <w:rPr>
          <w:rFonts w:ascii="Times New Roman" w:hAnsi="Times New Roman" w:cs="Times New Roman"/>
          <w:color w:val="000000"/>
          <w:sz w:val="24"/>
          <w:szCs w:val="24"/>
          <w:lang w:val="en-US"/>
        </w:rPr>
        <w:t xml:space="preserve"> new test of price stickiness</w:t>
      </w:r>
      <w:r w:rsidR="005E4B43" w:rsidRPr="00254B1D">
        <w:rPr>
          <w:rFonts w:ascii="Times New Roman" w:hAnsi="Times New Roman" w:cs="Times New Roman"/>
          <w:color w:val="000000"/>
          <w:sz w:val="24"/>
          <w:szCs w:val="24"/>
          <w:lang w:val="en-US"/>
        </w:rPr>
        <w:t xml:space="preserve">. </w:t>
      </w:r>
      <w:r w:rsidR="005E4B43" w:rsidRPr="00254B1D">
        <w:rPr>
          <w:rFonts w:ascii="Times New Roman" w:hAnsi="Times New Roman" w:cs="Times New Roman"/>
          <w:b/>
          <w:color w:val="000000"/>
          <w:sz w:val="24"/>
          <w:szCs w:val="24"/>
          <w:lang w:val="en-US"/>
        </w:rPr>
        <w:t xml:space="preserve">Journal of Monetary </w:t>
      </w:r>
      <w:proofErr w:type="spellStart"/>
      <w:r w:rsidR="005E4B43" w:rsidRPr="00254B1D">
        <w:rPr>
          <w:rFonts w:ascii="Times New Roman" w:hAnsi="Times New Roman" w:cs="Times New Roman"/>
          <w:b/>
          <w:color w:val="000000"/>
          <w:sz w:val="24"/>
          <w:szCs w:val="24"/>
          <w:lang w:val="en-US"/>
        </w:rPr>
        <w:t>Economics</w:t>
      </w:r>
      <w:proofErr w:type="gramStart"/>
      <w:r w:rsidRPr="00940E8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vol</w:t>
      </w:r>
      <w:proofErr w:type="spellEnd"/>
      <w:proofErr w:type="gramEnd"/>
      <w:r>
        <w:rPr>
          <w:rFonts w:ascii="Times New Roman" w:hAnsi="Times New Roman" w:cs="Times New Roman"/>
          <w:color w:val="000000"/>
          <w:sz w:val="24"/>
          <w:szCs w:val="24"/>
          <w:lang w:val="en-US"/>
        </w:rPr>
        <w:t xml:space="preserve">. </w:t>
      </w:r>
      <w:r w:rsidR="005E4B43" w:rsidRPr="00254B1D">
        <w:rPr>
          <w:rFonts w:ascii="Times New Roman" w:hAnsi="Times New Roman" w:cs="Times New Roman"/>
          <w:color w:val="000000"/>
          <w:sz w:val="24"/>
          <w:szCs w:val="24"/>
          <w:lang w:val="en-US"/>
        </w:rPr>
        <w:t>49</w:t>
      </w:r>
      <w:r>
        <w:rPr>
          <w:rFonts w:ascii="Times New Roman" w:hAnsi="Times New Roman" w:cs="Times New Roman"/>
          <w:color w:val="000000"/>
          <w:sz w:val="24"/>
          <w:szCs w:val="24"/>
          <w:lang w:val="en-US"/>
        </w:rPr>
        <w:t xml:space="preserve">,n. 2, </w:t>
      </w:r>
      <w:r w:rsidR="005E4B43" w:rsidRPr="00254B1D">
        <w:rPr>
          <w:rFonts w:ascii="Times New Roman" w:hAnsi="Times New Roman" w:cs="Times New Roman"/>
          <w:color w:val="000000"/>
          <w:sz w:val="24"/>
          <w:szCs w:val="24"/>
          <w:lang w:val="en-US"/>
        </w:rPr>
        <w:t>pp. 265–292</w:t>
      </w:r>
      <w:r>
        <w:rPr>
          <w:rFonts w:ascii="Times New Roman" w:hAnsi="Times New Roman" w:cs="Times New Roman"/>
          <w:sz w:val="24"/>
          <w:szCs w:val="24"/>
          <w:lang w:val="en-US"/>
        </w:rPr>
        <w:t>, 2002.</w:t>
      </w:r>
    </w:p>
    <w:p w:rsidR="005E4B43" w:rsidRPr="00254B1D" w:rsidRDefault="005E4B43" w:rsidP="00940E83">
      <w:pPr>
        <w:shd w:val="clear" w:color="auto" w:fill="FFFFFF"/>
        <w:spacing w:after="0" w:line="240" w:lineRule="auto"/>
        <w:jc w:val="both"/>
        <w:rPr>
          <w:rFonts w:ascii="Times New Roman" w:eastAsia="Times New Roman" w:hAnsi="Times New Roman" w:cs="Times New Roman"/>
          <w:color w:val="222222"/>
          <w:sz w:val="24"/>
          <w:szCs w:val="24"/>
          <w:lang w:val="en-US" w:eastAsia="pt-BR"/>
        </w:rPr>
      </w:pPr>
      <w:r w:rsidRPr="00254B1D">
        <w:rPr>
          <w:rFonts w:ascii="Times New Roman" w:hAnsi="Times New Roman" w:cs="Times New Roman"/>
          <w:bCs/>
          <w:color w:val="231F20"/>
          <w:sz w:val="24"/>
          <w:szCs w:val="24"/>
          <w:lang w:val="en-US"/>
        </w:rPr>
        <w:t>T</w:t>
      </w:r>
      <w:r w:rsidR="00940E83">
        <w:rPr>
          <w:rFonts w:ascii="Times New Roman" w:hAnsi="Times New Roman" w:cs="Times New Roman"/>
          <w:bCs/>
          <w:color w:val="231F20"/>
          <w:sz w:val="24"/>
          <w:szCs w:val="24"/>
          <w:lang w:val="en-US"/>
        </w:rPr>
        <w:t>AYLOR</w:t>
      </w:r>
      <w:r w:rsidRPr="00254B1D">
        <w:rPr>
          <w:rFonts w:ascii="Times New Roman" w:hAnsi="Times New Roman" w:cs="Times New Roman"/>
          <w:bCs/>
          <w:color w:val="231F20"/>
          <w:sz w:val="24"/>
          <w:szCs w:val="24"/>
          <w:lang w:val="en-US"/>
        </w:rPr>
        <w:t xml:space="preserve">, J. </w:t>
      </w:r>
      <w:proofErr w:type="spellStart"/>
      <w:r w:rsidRPr="00254B1D">
        <w:rPr>
          <w:rFonts w:ascii="Times New Roman" w:hAnsi="Times New Roman" w:cs="Times New Roman"/>
          <w:bCs/>
          <w:color w:val="231F20"/>
          <w:sz w:val="24"/>
          <w:szCs w:val="24"/>
          <w:lang w:val="en-US"/>
        </w:rPr>
        <w:t>B.</w:t>
      </w:r>
      <w:r w:rsidRPr="00940E83">
        <w:rPr>
          <w:rFonts w:ascii="Times New Roman" w:hAnsi="Times New Roman" w:cs="Times New Roman"/>
          <w:color w:val="231F20"/>
          <w:sz w:val="24"/>
          <w:szCs w:val="24"/>
          <w:lang w:val="en-US"/>
        </w:rPr>
        <w:t>Staggered</w:t>
      </w:r>
      <w:proofErr w:type="spellEnd"/>
      <w:r w:rsidRPr="00940E83">
        <w:rPr>
          <w:rFonts w:ascii="Times New Roman" w:hAnsi="Times New Roman" w:cs="Times New Roman"/>
          <w:color w:val="231F20"/>
          <w:sz w:val="24"/>
          <w:szCs w:val="24"/>
          <w:lang w:val="en-US"/>
        </w:rPr>
        <w:t xml:space="preserve"> Wage Setting in a Macro </w:t>
      </w:r>
      <w:proofErr w:type="spellStart"/>
      <w:r w:rsidRPr="00940E83">
        <w:rPr>
          <w:rFonts w:ascii="Times New Roman" w:hAnsi="Times New Roman" w:cs="Times New Roman"/>
          <w:color w:val="231F20"/>
          <w:sz w:val="24"/>
          <w:szCs w:val="24"/>
          <w:lang w:val="en-US"/>
        </w:rPr>
        <w:t>Model.</w:t>
      </w:r>
      <w:r w:rsidRPr="00254B1D">
        <w:rPr>
          <w:rFonts w:ascii="Times New Roman" w:hAnsi="Times New Roman" w:cs="Times New Roman"/>
          <w:b/>
          <w:iCs/>
          <w:color w:val="231F20"/>
          <w:sz w:val="24"/>
          <w:szCs w:val="24"/>
          <w:lang w:val="en-US"/>
        </w:rPr>
        <w:t>American</w:t>
      </w:r>
      <w:proofErr w:type="spellEnd"/>
      <w:r w:rsidRPr="00254B1D">
        <w:rPr>
          <w:rFonts w:ascii="Times New Roman" w:hAnsi="Times New Roman" w:cs="Times New Roman"/>
          <w:b/>
          <w:iCs/>
          <w:color w:val="231F20"/>
          <w:sz w:val="24"/>
          <w:szCs w:val="24"/>
          <w:lang w:val="en-US"/>
        </w:rPr>
        <w:t xml:space="preserve"> Economic Review</w:t>
      </w:r>
      <w:proofErr w:type="gramStart"/>
      <w:r w:rsidR="00940E83" w:rsidRPr="00940E83">
        <w:rPr>
          <w:rFonts w:ascii="Times New Roman" w:hAnsi="Times New Roman" w:cs="Times New Roman"/>
          <w:iCs/>
          <w:color w:val="231F20"/>
          <w:sz w:val="24"/>
          <w:szCs w:val="24"/>
          <w:lang w:val="en-US"/>
        </w:rPr>
        <w:t>,vol.</w:t>
      </w:r>
      <w:r w:rsidRPr="00254B1D">
        <w:rPr>
          <w:rFonts w:ascii="Times New Roman" w:hAnsi="Times New Roman" w:cs="Times New Roman"/>
          <w:color w:val="231F20"/>
          <w:sz w:val="24"/>
          <w:szCs w:val="24"/>
          <w:lang w:val="en-US"/>
        </w:rPr>
        <w:t>69</w:t>
      </w:r>
      <w:proofErr w:type="gramEnd"/>
      <w:r w:rsidR="00940E83">
        <w:rPr>
          <w:rFonts w:ascii="Times New Roman" w:hAnsi="Times New Roman" w:cs="Times New Roman"/>
          <w:color w:val="231F20"/>
          <w:sz w:val="24"/>
          <w:szCs w:val="24"/>
          <w:lang w:val="en-US"/>
        </w:rPr>
        <w:t xml:space="preserve">, n.2 </w:t>
      </w:r>
      <w:r w:rsidRPr="00254B1D">
        <w:rPr>
          <w:rFonts w:ascii="Times New Roman" w:hAnsi="Times New Roman" w:cs="Times New Roman"/>
          <w:color w:val="231F20"/>
          <w:sz w:val="24"/>
          <w:szCs w:val="24"/>
          <w:lang w:val="en-US"/>
        </w:rPr>
        <w:t>(May)</w:t>
      </w:r>
      <w:r w:rsidR="00940E83">
        <w:rPr>
          <w:rFonts w:ascii="Times New Roman" w:hAnsi="Times New Roman" w:cs="Times New Roman"/>
          <w:color w:val="231F20"/>
          <w:sz w:val="24"/>
          <w:szCs w:val="24"/>
          <w:lang w:val="en-US"/>
        </w:rPr>
        <w:t>, pp.</w:t>
      </w:r>
      <w:r w:rsidRPr="00254B1D">
        <w:rPr>
          <w:rFonts w:ascii="Times New Roman" w:hAnsi="Times New Roman" w:cs="Times New Roman"/>
          <w:color w:val="231F20"/>
          <w:sz w:val="24"/>
          <w:szCs w:val="24"/>
          <w:lang w:val="en-US"/>
        </w:rPr>
        <w:t xml:space="preserve"> 108–113</w:t>
      </w:r>
      <w:r w:rsidR="00940E83">
        <w:rPr>
          <w:rFonts w:ascii="Times New Roman" w:hAnsi="Times New Roman" w:cs="Times New Roman"/>
          <w:color w:val="231F20"/>
          <w:sz w:val="24"/>
          <w:szCs w:val="24"/>
          <w:lang w:val="en-US"/>
        </w:rPr>
        <w:t>, 1979</w:t>
      </w:r>
      <w:r w:rsidRPr="00254B1D">
        <w:rPr>
          <w:rFonts w:ascii="Times New Roman" w:hAnsi="Times New Roman" w:cs="Times New Roman"/>
          <w:color w:val="231F20"/>
          <w:sz w:val="24"/>
          <w:szCs w:val="24"/>
          <w:lang w:val="en-US"/>
        </w:rPr>
        <w:t>.</w:t>
      </w:r>
    </w:p>
    <w:p w:rsidR="005E4B43" w:rsidRPr="00254B1D" w:rsidRDefault="00940E83" w:rsidP="00940E83">
      <w:pPr>
        <w:spacing w:after="0" w:line="240" w:lineRule="auto"/>
        <w:jc w:val="both"/>
        <w:rPr>
          <w:rFonts w:ascii="Times New Roman" w:hAnsi="Times New Roman" w:cs="Times New Roman"/>
          <w:color w:val="231F20"/>
          <w:sz w:val="24"/>
          <w:szCs w:val="24"/>
          <w:lang w:val="en-US"/>
        </w:rPr>
      </w:pPr>
      <w:r w:rsidRPr="00254B1D">
        <w:rPr>
          <w:rFonts w:ascii="Times New Roman" w:hAnsi="Times New Roman" w:cs="Times New Roman"/>
          <w:bCs/>
          <w:color w:val="231F20"/>
          <w:sz w:val="24"/>
          <w:szCs w:val="24"/>
          <w:lang w:val="en-US"/>
        </w:rPr>
        <w:t>T</w:t>
      </w:r>
      <w:r>
        <w:rPr>
          <w:rFonts w:ascii="Times New Roman" w:hAnsi="Times New Roman" w:cs="Times New Roman"/>
          <w:bCs/>
          <w:color w:val="231F20"/>
          <w:sz w:val="24"/>
          <w:szCs w:val="24"/>
          <w:lang w:val="en-US"/>
        </w:rPr>
        <w:t>AYLOR</w:t>
      </w:r>
      <w:proofErr w:type="gramStart"/>
      <w:r w:rsidRPr="00254B1D">
        <w:rPr>
          <w:rFonts w:ascii="Times New Roman" w:hAnsi="Times New Roman" w:cs="Times New Roman"/>
          <w:bCs/>
          <w:color w:val="231F20"/>
          <w:sz w:val="24"/>
          <w:szCs w:val="24"/>
          <w:lang w:val="en-US"/>
        </w:rPr>
        <w:t>,</w:t>
      </w:r>
      <w:r w:rsidR="005E4B43" w:rsidRPr="00254B1D">
        <w:rPr>
          <w:rFonts w:ascii="Times New Roman" w:hAnsi="Times New Roman" w:cs="Times New Roman"/>
          <w:bCs/>
          <w:color w:val="231F20"/>
          <w:sz w:val="24"/>
          <w:szCs w:val="24"/>
          <w:lang w:val="en-US"/>
        </w:rPr>
        <w:t>J</w:t>
      </w:r>
      <w:proofErr w:type="gramEnd"/>
      <w:r w:rsidR="005E4B43" w:rsidRPr="00254B1D">
        <w:rPr>
          <w:rFonts w:ascii="Times New Roman" w:hAnsi="Times New Roman" w:cs="Times New Roman"/>
          <w:bCs/>
          <w:color w:val="231F20"/>
          <w:sz w:val="24"/>
          <w:szCs w:val="24"/>
          <w:lang w:val="en-US"/>
        </w:rPr>
        <w:t xml:space="preserve">. </w:t>
      </w:r>
      <w:proofErr w:type="spellStart"/>
      <w:r w:rsidR="005E4B43" w:rsidRPr="00254B1D">
        <w:rPr>
          <w:rFonts w:ascii="Times New Roman" w:hAnsi="Times New Roman" w:cs="Times New Roman"/>
          <w:bCs/>
          <w:color w:val="231F20"/>
          <w:sz w:val="24"/>
          <w:szCs w:val="24"/>
          <w:lang w:val="en-US"/>
        </w:rPr>
        <w:t>B.</w:t>
      </w:r>
      <w:r w:rsidR="005E4B43" w:rsidRPr="00940E83">
        <w:rPr>
          <w:rFonts w:ascii="Times New Roman" w:hAnsi="Times New Roman" w:cs="Times New Roman"/>
          <w:color w:val="231F20"/>
          <w:sz w:val="24"/>
          <w:szCs w:val="24"/>
          <w:lang w:val="en-US"/>
        </w:rPr>
        <w:t>Aggregate</w:t>
      </w:r>
      <w:proofErr w:type="spellEnd"/>
      <w:r w:rsidR="005E4B43" w:rsidRPr="00940E83">
        <w:rPr>
          <w:rFonts w:ascii="Times New Roman" w:hAnsi="Times New Roman" w:cs="Times New Roman"/>
          <w:color w:val="231F20"/>
          <w:sz w:val="24"/>
          <w:szCs w:val="24"/>
          <w:lang w:val="en-US"/>
        </w:rPr>
        <w:t xml:space="preserve"> Dynamics and Staggered </w:t>
      </w:r>
      <w:proofErr w:type="spellStart"/>
      <w:r w:rsidR="005E4B43" w:rsidRPr="00940E83">
        <w:rPr>
          <w:rFonts w:ascii="Times New Roman" w:hAnsi="Times New Roman" w:cs="Times New Roman"/>
          <w:color w:val="231F20"/>
          <w:sz w:val="24"/>
          <w:szCs w:val="24"/>
          <w:lang w:val="en-US"/>
        </w:rPr>
        <w:t>Contracts</w:t>
      </w:r>
      <w:r w:rsidR="005E4B43" w:rsidRPr="00254B1D">
        <w:rPr>
          <w:rFonts w:ascii="Times New Roman" w:hAnsi="Times New Roman" w:cs="Times New Roman"/>
          <w:color w:val="231F20"/>
          <w:sz w:val="24"/>
          <w:szCs w:val="24"/>
          <w:lang w:val="en-US"/>
        </w:rPr>
        <w:t>.</w:t>
      </w:r>
      <w:r>
        <w:rPr>
          <w:rFonts w:ascii="Times New Roman" w:hAnsi="Times New Roman" w:cs="Times New Roman"/>
          <w:b/>
          <w:iCs/>
          <w:color w:val="231F20"/>
          <w:sz w:val="24"/>
          <w:szCs w:val="24"/>
          <w:lang w:val="en-US"/>
        </w:rPr>
        <w:t>Journal</w:t>
      </w:r>
      <w:proofErr w:type="spellEnd"/>
      <w:r>
        <w:rPr>
          <w:rFonts w:ascii="Times New Roman" w:hAnsi="Times New Roman" w:cs="Times New Roman"/>
          <w:b/>
          <w:iCs/>
          <w:color w:val="231F20"/>
          <w:sz w:val="24"/>
          <w:szCs w:val="24"/>
          <w:lang w:val="en-US"/>
        </w:rPr>
        <w:t xml:space="preserve"> of </w:t>
      </w:r>
      <w:r w:rsidR="005E4B43" w:rsidRPr="00254B1D">
        <w:rPr>
          <w:rFonts w:ascii="Times New Roman" w:hAnsi="Times New Roman" w:cs="Times New Roman"/>
          <w:b/>
          <w:iCs/>
          <w:color w:val="231F20"/>
          <w:sz w:val="24"/>
          <w:szCs w:val="24"/>
          <w:lang w:val="en-US"/>
        </w:rPr>
        <w:t>Political Economy</w:t>
      </w:r>
      <w:r>
        <w:rPr>
          <w:rFonts w:ascii="Times New Roman" w:hAnsi="Times New Roman" w:cs="Times New Roman"/>
          <w:color w:val="231F20"/>
          <w:sz w:val="24"/>
          <w:szCs w:val="24"/>
          <w:lang w:val="en-US"/>
        </w:rPr>
        <w:t>, vol.</w:t>
      </w:r>
      <w:r w:rsidR="005E4B43" w:rsidRPr="00254B1D">
        <w:rPr>
          <w:rFonts w:ascii="Times New Roman" w:hAnsi="Times New Roman" w:cs="Times New Roman"/>
          <w:color w:val="231F20"/>
          <w:sz w:val="24"/>
          <w:szCs w:val="24"/>
          <w:lang w:val="en-US"/>
        </w:rPr>
        <w:t>88</w:t>
      </w:r>
      <w:r>
        <w:rPr>
          <w:rFonts w:ascii="Times New Roman" w:hAnsi="Times New Roman" w:cs="Times New Roman"/>
          <w:color w:val="231F20"/>
          <w:sz w:val="24"/>
          <w:szCs w:val="24"/>
          <w:lang w:val="en-US"/>
        </w:rPr>
        <w:t>, n. 1</w:t>
      </w:r>
      <w:r w:rsidR="005E4B43" w:rsidRPr="00254B1D">
        <w:rPr>
          <w:rFonts w:ascii="Times New Roman" w:hAnsi="Times New Roman" w:cs="Times New Roman"/>
          <w:color w:val="231F20"/>
          <w:sz w:val="24"/>
          <w:szCs w:val="24"/>
          <w:lang w:val="en-US"/>
        </w:rPr>
        <w:t xml:space="preserve"> (February)</w:t>
      </w:r>
      <w:r>
        <w:rPr>
          <w:rFonts w:ascii="Times New Roman" w:hAnsi="Times New Roman" w:cs="Times New Roman"/>
          <w:color w:val="231F20"/>
          <w:sz w:val="24"/>
          <w:szCs w:val="24"/>
          <w:lang w:val="en-US"/>
        </w:rPr>
        <w:t>, pp.</w:t>
      </w:r>
      <w:r w:rsidR="005E4B43" w:rsidRPr="00254B1D">
        <w:rPr>
          <w:rFonts w:ascii="Times New Roman" w:hAnsi="Times New Roman" w:cs="Times New Roman"/>
          <w:color w:val="231F20"/>
          <w:sz w:val="24"/>
          <w:szCs w:val="24"/>
          <w:lang w:val="en-US"/>
        </w:rPr>
        <w:t xml:space="preserve"> 1–23</w:t>
      </w:r>
      <w:r>
        <w:rPr>
          <w:rFonts w:ascii="Times New Roman" w:hAnsi="Times New Roman" w:cs="Times New Roman"/>
          <w:color w:val="231F20"/>
          <w:sz w:val="24"/>
          <w:szCs w:val="24"/>
          <w:lang w:val="en-US"/>
        </w:rPr>
        <w:t>, 1980</w:t>
      </w:r>
      <w:r w:rsidR="005E4B43" w:rsidRPr="00254B1D">
        <w:rPr>
          <w:rFonts w:ascii="Times New Roman" w:hAnsi="Times New Roman" w:cs="Times New Roman"/>
          <w:color w:val="231F20"/>
          <w:sz w:val="24"/>
          <w:szCs w:val="24"/>
          <w:lang w:val="en-US"/>
        </w:rPr>
        <w:t>.</w:t>
      </w:r>
    </w:p>
    <w:p w:rsidR="005E4B43" w:rsidRPr="00254B1D" w:rsidRDefault="00940E83" w:rsidP="00940E83">
      <w:pPr>
        <w:pStyle w:val="Textodenotaderodap"/>
        <w:jc w:val="both"/>
        <w:rPr>
          <w:rFonts w:ascii="Times New Roman" w:hAnsi="Times New Roman" w:cs="Times New Roman"/>
          <w:color w:val="000000"/>
          <w:sz w:val="24"/>
          <w:szCs w:val="24"/>
          <w:lang w:val="en-US"/>
        </w:rPr>
      </w:pPr>
      <w:r w:rsidRPr="00254B1D">
        <w:rPr>
          <w:rFonts w:ascii="Times New Roman" w:hAnsi="Times New Roman" w:cs="Times New Roman"/>
          <w:bCs/>
          <w:color w:val="231F20"/>
          <w:sz w:val="24"/>
          <w:szCs w:val="24"/>
          <w:lang w:val="en-US"/>
        </w:rPr>
        <w:t>T</w:t>
      </w:r>
      <w:r>
        <w:rPr>
          <w:rFonts w:ascii="Times New Roman" w:hAnsi="Times New Roman" w:cs="Times New Roman"/>
          <w:bCs/>
          <w:color w:val="231F20"/>
          <w:sz w:val="24"/>
          <w:szCs w:val="24"/>
          <w:lang w:val="en-US"/>
        </w:rPr>
        <w:t>AYLOR</w:t>
      </w:r>
      <w:r w:rsidRPr="00254B1D">
        <w:rPr>
          <w:rFonts w:ascii="Times New Roman" w:hAnsi="Times New Roman" w:cs="Times New Roman"/>
          <w:bCs/>
          <w:color w:val="231F20"/>
          <w:sz w:val="24"/>
          <w:szCs w:val="24"/>
          <w:lang w:val="en-US"/>
        </w:rPr>
        <w:t>,</w:t>
      </w:r>
      <w:r>
        <w:rPr>
          <w:rFonts w:ascii="Times New Roman" w:hAnsi="Times New Roman" w:cs="Times New Roman"/>
          <w:sz w:val="24"/>
          <w:szCs w:val="24"/>
          <w:lang w:val="en-US"/>
        </w:rPr>
        <w:t xml:space="preserve"> J. B. </w:t>
      </w:r>
      <w:r w:rsidR="005E4B43" w:rsidRPr="00940E83">
        <w:rPr>
          <w:rFonts w:ascii="Times New Roman" w:hAnsi="Times New Roman" w:cs="Times New Roman"/>
          <w:sz w:val="24"/>
          <w:szCs w:val="24"/>
          <w:lang w:val="en-US"/>
        </w:rPr>
        <w:t xml:space="preserve">The Use of New </w:t>
      </w:r>
      <w:proofErr w:type="spellStart"/>
      <w:r w:rsidR="005E4B43" w:rsidRPr="00940E83">
        <w:rPr>
          <w:rFonts w:ascii="Times New Roman" w:hAnsi="Times New Roman" w:cs="Times New Roman"/>
          <w:sz w:val="24"/>
          <w:szCs w:val="24"/>
          <w:lang w:val="en-US"/>
        </w:rPr>
        <w:t>Macroeconometrics</w:t>
      </w:r>
      <w:proofErr w:type="spellEnd"/>
      <w:r w:rsidR="005E4B43" w:rsidRPr="00940E83">
        <w:rPr>
          <w:rFonts w:ascii="Times New Roman" w:hAnsi="Times New Roman" w:cs="Times New Roman"/>
          <w:sz w:val="24"/>
          <w:szCs w:val="24"/>
          <w:lang w:val="en-US"/>
        </w:rPr>
        <w:t xml:space="preserve"> for Policy </w:t>
      </w:r>
      <w:proofErr w:type="spellStart"/>
      <w:r w:rsidR="005E4B43" w:rsidRPr="00940E83">
        <w:rPr>
          <w:rFonts w:ascii="Times New Roman" w:hAnsi="Times New Roman" w:cs="Times New Roman"/>
          <w:sz w:val="24"/>
          <w:szCs w:val="24"/>
          <w:lang w:val="en-US"/>
        </w:rPr>
        <w:t>Formulation</w:t>
      </w:r>
      <w:r w:rsidR="005E4B43" w:rsidRPr="00940E83">
        <w:rPr>
          <w:rFonts w:ascii="Times New Roman" w:hAnsi="Times New Roman" w:cs="Times New Roman"/>
          <w:color w:val="000000"/>
          <w:sz w:val="24"/>
          <w:szCs w:val="24"/>
          <w:lang w:val="en-US"/>
        </w:rPr>
        <w:t>.</w:t>
      </w:r>
      <w:r w:rsidR="005E4B43" w:rsidRPr="00254B1D">
        <w:rPr>
          <w:rFonts w:ascii="Times New Roman" w:hAnsi="Times New Roman" w:cs="Times New Roman"/>
          <w:b/>
          <w:color w:val="000000"/>
          <w:sz w:val="24"/>
          <w:szCs w:val="24"/>
          <w:lang w:val="en-US"/>
        </w:rPr>
        <w:t>TheAmerican</w:t>
      </w:r>
      <w:proofErr w:type="spellEnd"/>
      <w:r w:rsidR="005E4B43" w:rsidRPr="00254B1D">
        <w:rPr>
          <w:rFonts w:ascii="Times New Roman" w:hAnsi="Times New Roman" w:cs="Times New Roman"/>
          <w:b/>
          <w:color w:val="000000"/>
          <w:sz w:val="24"/>
          <w:szCs w:val="24"/>
          <w:lang w:val="en-US"/>
        </w:rPr>
        <w:t xml:space="preserve">  Economic Review, </w:t>
      </w:r>
      <w:r>
        <w:rPr>
          <w:rFonts w:ascii="Times New Roman" w:hAnsi="Times New Roman" w:cs="Times New Roman"/>
          <w:color w:val="000000"/>
          <w:sz w:val="24"/>
          <w:szCs w:val="24"/>
          <w:lang w:val="en-US"/>
        </w:rPr>
        <w:t>vol</w:t>
      </w:r>
      <w:r w:rsidR="005E4B43" w:rsidRPr="00254B1D">
        <w:rPr>
          <w:rFonts w:ascii="Times New Roman" w:hAnsi="Times New Roman" w:cs="Times New Roman"/>
          <w:color w:val="000000"/>
          <w:sz w:val="24"/>
          <w:szCs w:val="24"/>
          <w:lang w:val="en-US"/>
        </w:rPr>
        <w:t xml:space="preserve">. 32, </w:t>
      </w:r>
      <w:r>
        <w:rPr>
          <w:rFonts w:ascii="Times New Roman" w:hAnsi="Times New Roman" w:cs="Times New Roman"/>
          <w:color w:val="000000"/>
          <w:sz w:val="24"/>
          <w:szCs w:val="24"/>
          <w:lang w:val="en-US"/>
        </w:rPr>
        <w:t xml:space="preserve">n </w:t>
      </w:r>
      <w:r w:rsidR="005E4B43" w:rsidRPr="00254B1D">
        <w:rPr>
          <w:rFonts w:ascii="Times New Roman" w:hAnsi="Times New Roman" w:cs="Times New Roman"/>
          <w:color w:val="000000"/>
          <w:sz w:val="24"/>
          <w:szCs w:val="24"/>
          <w:lang w:val="en-US"/>
        </w:rPr>
        <w:t>.2, pp. 300-305</w:t>
      </w:r>
      <w:r>
        <w:rPr>
          <w:rFonts w:ascii="Times New Roman" w:hAnsi="Times New Roman" w:cs="Times New Roman"/>
          <w:color w:val="000000"/>
          <w:sz w:val="24"/>
          <w:szCs w:val="24"/>
          <w:lang w:val="en-US"/>
        </w:rPr>
        <w:t>, 1993.</w:t>
      </w:r>
    </w:p>
    <w:p w:rsidR="005E4B43" w:rsidRPr="00254B1D" w:rsidRDefault="00940E83" w:rsidP="00940E83">
      <w:pPr>
        <w:spacing w:after="0" w:line="240" w:lineRule="auto"/>
        <w:jc w:val="both"/>
        <w:rPr>
          <w:rFonts w:ascii="Times New Roman" w:hAnsi="Times New Roman" w:cs="Times New Roman"/>
          <w:color w:val="231F20"/>
          <w:sz w:val="24"/>
          <w:szCs w:val="24"/>
          <w:lang w:val="en-US"/>
        </w:rPr>
      </w:pPr>
      <w:r w:rsidRPr="00254B1D">
        <w:rPr>
          <w:rFonts w:ascii="Times New Roman" w:hAnsi="Times New Roman" w:cs="Times New Roman"/>
          <w:bCs/>
          <w:color w:val="231F20"/>
          <w:sz w:val="24"/>
          <w:szCs w:val="24"/>
          <w:lang w:val="en-US"/>
        </w:rPr>
        <w:t>T</w:t>
      </w:r>
      <w:r>
        <w:rPr>
          <w:rFonts w:ascii="Times New Roman" w:hAnsi="Times New Roman" w:cs="Times New Roman"/>
          <w:bCs/>
          <w:color w:val="231F20"/>
          <w:sz w:val="24"/>
          <w:szCs w:val="24"/>
          <w:lang w:val="en-US"/>
        </w:rPr>
        <w:t>AYLOR</w:t>
      </w:r>
      <w:r w:rsidR="005E4B43" w:rsidRPr="00254B1D">
        <w:rPr>
          <w:rFonts w:ascii="Times New Roman" w:hAnsi="Times New Roman" w:cs="Times New Roman"/>
          <w:bCs/>
          <w:color w:val="231F20"/>
          <w:sz w:val="24"/>
          <w:szCs w:val="24"/>
          <w:lang w:val="en-US"/>
        </w:rPr>
        <w:t xml:space="preserve">, J. </w:t>
      </w:r>
      <w:proofErr w:type="spellStart"/>
      <w:r w:rsidR="005E4B43" w:rsidRPr="00254B1D">
        <w:rPr>
          <w:rFonts w:ascii="Times New Roman" w:hAnsi="Times New Roman" w:cs="Times New Roman"/>
          <w:bCs/>
          <w:color w:val="231F20"/>
          <w:sz w:val="24"/>
          <w:szCs w:val="24"/>
          <w:lang w:val="en-US"/>
        </w:rPr>
        <w:t>B.</w:t>
      </w:r>
      <w:r w:rsidR="005E4B43" w:rsidRPr="00940E83">
        <w:rPr>
          <w:rFonts w:ascii="Times New Roman" w:hAnsi="Times New Roman" w:cs="Times New Roman"/>
          <w:bCs/>
          <w:color w:val="200020"/>
          <w:sz w:val="24"/>
          <w:szCs w:val="24"/>
          <w:lang w:val="en-US"/>
        </w:rPr>
        <w:t>Staggered</w:t>
      </w:r>
      <w:proofErr w:type="spellEnd"/>
      <w:r w:rsidR="005E4B43" w:rsidRPr="00940E83">
        <w:rPr>
          <w:rFonts w:ascii="Times New Roman" w:hAnsi="Times New Roman" w:cs="Times New Roman"/>
          <w:bCs/>
          <w:color w:val="200020"/>
          <w:sz w:val="24"/>
          <w:szCs w:val="24"/>
          <w:lang w:val="en-US"/>
        </w:rPr>
        <w:t xml:space="preserve"> Price and Wage Setting in </w:t>
      </w:r>
      <w:proofErr w:type="spellStart"/>
      <w:r w:rsidR="005E4B43" w:rsidRPr="00940E83">
        <w:rPr>
          <w:rFonts w:ascii="Times New Roman" w:hAnsi="Times New Roman" w:cs="Times New Roman"/>
          <w:bCs/>
          <w:color w:val="200020"/>
          <w:sz w:val="24"/>
          <w:szCs w:val="24"/>
          <w:lang w:val="en-US"/>
        </w:rPr>
        <w:t>Macroeconomics</w:t>
      </w:r>
      <w:r w:rsidR="005E4B43" w:rsidRPr="00254B1D">
        <w:rPr>
          <w:rFonts w:ascii="Times New Roman" w:hAnsi="Times New Roman" w:cs="Times New Roman"/>
          <w:b/>
          <w:bCs/>
          <w:color w:val="200020"/>
          <w:sz w:val="24"/>
          <w:szCs w:val="24"/>
          <w:lang w:val="en-US"/>
        </w:rPr>
        <w:t>.</w:t>
      </w:r>
      <w:r w:rsidR="005E4B43" w:rsidRPr="00254B1D">
        <w:rPr>
          <w:rFonts w:ascii="Times New Roman" w:hAnsi="Times New Roman" w:cs="Times New Roman"/>
          <w:b/>
          <w:bCs/>
          <w:color w:val="000000"/>
          <w:sz w:val="24"/>
          <w:szCs w:val="24"/>
          <w:lang w:val="en-US"/>
        </w:rPr>
        <w:t>NBER</w:t>
      </w:r>
      <w:proofErr w:type="spellEnd"/>
      <w:r w:rsidR="005E4B43" w:rsidRPr="00254B1D">
        <w:rPr>
          <w:rFonts w:ascii="Times New Roman" w:hAnsi="Times New Roman" w:cs="Times New Roman"/>
          <w:b/>
          <w:bCs/>
          <w:color w:val="000000"/>
          <w:sz w:val="24"/>
          <w:szCs w:val="24"/>
          <w:lang w:val="en-US"/>
        </w:rPr>
        <w:t xml:space="preserve"> Working </w:t>
      </w:r>
      <w:proofErr w:type="spellStart"/>
      <w:r w:rsidR="005E4B43" w:rsidRPr="00254B1D">
        <w:rPr>
          <w:rFonts w:ascii="Times New Roman" w:hAnsi="Times New Roman" w:cs="Times New Roman"/>
          <w:b/>
          <w:bCs/>
          <w:color w:val="000000"/>
          <w:sz w:val="24"/>
          <w:szCs w:val="24"/>
          <w:lang w:val="en-US"/>
        </w:rPr>
        <w:t>Paper</w:t>
      </w:r>
      <w:proofErr w:type="gramStart"/>
      <w:r w:rsidRPr="00940E83">
        <w:rPr>
          <w:rFonts w:ascii="Times New Roman" w:hAnsi="Times New Roman" w:cs="Times New Roman"/>
          <w:bCs/>
          <w:color w:val="000000"/>
          <w:sz w:val="24"/>
          <w:szCs w:val="24"/>
          <w:lang w:val="en-US"/>
        </w:rPr>
        <w:t>,n</w:t>
      </w:r>
      <w:proofErr w:type="spellEnd"/>
      <w:proofErr w:type="gramEnd"/>
      <w:r w:rsidR="005E4B43" w:rsidRPr="00940E83">
        <w:rPr>
          <w:rFonts w:ascii="Times New Roman" w:hAnsi="Times New Roman" w:cs="Times New Roman"/>
          <w:bCs/>
          <w:color w:val="000000"/>
          <w:sz w:val="24"/>
          <w:szCs w:val="24"/>
          <w:lang w:val="en-US"/>
        </w:rPr>
        <w:t>. 6754</w:t>
      </w:r>
      <w:r w:rsidRPr="00940E83">
        <w:rPr>
          <w:rFonts w:ascii="Times New Roman" w:hAnsi="Times New Roman" w:cs="Times New Roman"/>
          <w:bCs/>
          <w:color w:val="000000"/>
          <w:sz w:val="24"/>
          <w:szCs w:val="24"/>
          <w:lang w:val="en-US"/>
        </w:rPr>
        <w:t>, 1999.</w:t>
      </w:r>
    </w:p>
    <w:p w:rsidR="005E4B43" w:rsidRPr="00254B1D" w:rsidRDefault="00940E83" w:rsidP="00940E83">
      <w:pPr>
        <w:shd w:val="clear" w:color="auto" w:fill="FFFFFF"/>
        <w:spacing w:after="0" w:line="240" w:lineRule="auto"/>
        <w:jc w:val="both"/>
        <w:rPr>
          <w:rFonts w:ascii="Times New Roman" w:hAnsi="Times New Roman" w:cs="Times New Roman"/>
          <w:bCs/>
          <w:color w:val="000000"/>
          <w:sz w:val="24"/>
          <w:szCs w:val="24"/>
          <w:lang w:val="en-US"/>
        </w:rPr>
      </w:pPr>
      <w:r w:rsidRPr="00254B1D">
        <w:rPr>
          <w:rFonts w:ascii="Times New Roman" w:hAnsi="Times New Roman" w:cs="Times New Roman"/>
          <w:bCs/>
          <w:color w:val="231F20"/>
          <w:sz w:val="24"/>
          <w:szCs w:val="24"/>
          <w:lang w:val="en-US"/>
        </w:rPr>
        <w:t>T</w:t>
      </w:r>
      <w:r>
        <w:rPr>
          <w:rFonts w:ascii="Times New Roman" w:hAnsi="Times New Roman" w:cs="Times New Roman"/>
          <w:bCs/>
          <w:color w:val="231F20"/>
          <w:sz w:val="24"/>
          <w:szCs w:val="24"/>
          <w:lang w:val="en-US"/>
        </w:rPr>
        <w:t>AYLOR</w:t>
      </w:r>
      <w:r w:rsidR="005E4B43" w:rsidRPr="00254B1D">
        <w:rPr>
          <w:rFonts w:ascii="Times New Roman" w:hAnsi="Times New Roman" w:cs="Times New Roman"/>
          <w:bCs/>
          <w:color w:val="231F20"/>
          <w:sz w:val="24"/>
          <w:szCs w:val="24"/>
          <w:lang w:val="en-US"/>
        </w:rPr>
        <w:t xml:space="preserve">, J. B. </w:t>
      </w:r>
      <w:r w:rsidR="005E4B43" w:rsidRPr="00940E83">
        <w:rPr>
          <w:rFonts w:ascii="Times New Roman" w:hAnsi="Times New Roman" w:cs="Times New Roman"/>
          <w:sz w:val="24"/>
          <w:szCs w:val="24"/>
          <w:lang w:val="en-US"/>
        </w:rPr>
        <w:t xml:space="preserve">The Staying Power of Staggered Wage and Price Setting Models in </w:t>
      </w:r>
      <w:proofErr w:type="spellStart"/>
      <w:r w:rsidR="005E4B43" w:rsidRPr="00940E83">
        <w:rPr>
          <w:rFonts w:ascii="Times New Roman" w:hAnsi="Times New Roman" w:cs="Times New Roman"/>
          <w:sz w:val="24"/>
          <w:szCs w:val="24"/>
          <w:lang w:val="en-US"/>
        </w:rPr>
        <w:t>Macroeconomics.</w:t>
      </w:r>
      <w:r w:rsidR="005E4B43" w:rsidRPr="00254B1D">
        <w:rPr>
          <w:rFonts w:ascii="Times New Roman" w:hAnsi="Times New Roman" w:cs="Times New Roman"/>
          <w:b/>
          <w:bCs/>
          <w:color w:val="000000"/>
          <w:sz w:val="24"/>
          <w:szCs w:val="24"/>
          <w:lang w:val="en-US"/>
        </w:rPr>
        <w:t>NBER</w:t>
      </w:r>
      <w:proofErr w:type="spellEnd"/>
      <w:r w:rsidR="005E4B43" w:rsidRPr="00254B1D">
        <w:rPr>
          <w:rFonts w:ascii="Times New Roman" w:hAnsi="Times New Roman" w:cs="Times New Roman"/>
          <w:b/>
          <w:bCs/>
          <w:color w:val="000000"/>
          <w:sz w:val="24"/>
          <w:szCs w:val="24"/>
          <w:lang w:val="en-US"/>
        </w:rPr>
        <w:t xml:space="preserve"> Working </w:t>
      </w:r>
      <w:proofErr w:type="spellStart"/>
      <w:r w:rsidR="005E4B43" w:rsidRPr="00254B1D">
        <w:rPr>
          <w:rFonts w:ascii="Times New Roman" w:hAnsi="Times New Roman" w:cs="Times New Roman"/>
          <w:b/>
          <w:bCs/>
          <w:color w:val="000000"/>
          <w:sz w:val="24"/>
          <w:szCs w:val="24"/>
          <w:lang w:val="en-US"/>
        </w:rPr>
        <w:t>Paper</w:t>
      </w:r>
      <w:proofErr w:type="gramStart"/>
      <w:r w:rsidRPr="00940E83">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n</w:t>
      </w:r>
      <w:proofErr w:type="spellEnd"/>
      <w:proofErr w:type="gramEnd"/>
      <w:r w:rsidR="005E4B43" w:rsidRPr="00940E83">
        <w:rPr>
          <w:rFonts w:ascii="Times New Roman" w:hAnsi="Times New Roman" w:cs="Times New Roman"/>
          <w:bCs/>
          <w:color w:val="000000"/>
          <w:sz w:val="24"/>
          <w:szCs w:val="24"/>
          <w:lang w:val="en-US"/>
        </w:rPr>
        <w:t>. 22356</w:t>
      </w:r>
      <w:r>
        <w:rPr>
          <w:rFonts w:ascii="Times New Roman" w:hAnsi="Times New Roman" w:cs="Times New Roman"/>
          <w:bCs/>
          <w:color w:val="000000"/>
          <w:sz w:val="24"/>
          <w:szCs w:val="24"/>
          <w:lang w:val="en-US"/>
        </w:rPr>
        <w:t>,</w:t>
      </w:r>
      <w:r w:rsidR="005E4B43" w:rsidRPr="00254B1D">
        <w:rPr>
          <w:rFonts w:ascii="Times New Roman" w:hAnsi="Times New Roman" w:cs="Times New Roman"/>
          <w:bCs/>
          <w:color w:val="000000"/>
          <w:sz w:val="24"/>
          <w:szCs w:val="24"/>
          <w:lang w:val="en-US"/>
        </w:rPr>
        <w:t xml:space="preserve"> 2016</w:t>
      </w:r>
      <w:r>
        <w:rPr>
          <w:rFonts w:ascii="Times New Roman" w:hAnsi="Times New Roman" w:cs="Times New Roman"/>
          <w:bCs/>
          <w:color w:val="000000"/>
          <w:sz w:val="24"/>
          <w:szCs w:val="24"/>
          <w:lang w:val="en-US"/>
        </w:rPr>
        <w:t>.</w:t>
      </w:r>
    </w:p>
    <w:p w:rsidR="005E4B43" w:rsidRPr="00D041CC" w:rsidRDefault="00D041CC" w:rsidP="00940E83">
      <w:pPr>
        <w:spacing w:after="0" w:line="240" w:lineRule="auto"/>
        <w:jc w:val="both"/>
        <w:rPr>
          <w:rFonts w:ascii="Times New Roman" w:eastAsia="Times New Roman" w:hAnsi="Times New Roman" w:cs="Times New Roman"/>
          <w:bCs/>
          <w:kern w:val="36"/>
          <w:sz w:val="24"/>
          <w:szCs w:val="24"/>
          <w:lang w:val="en-US" w:eastAsia="pt-BR"/>
        </w:rPr>
      </w:pPr>
      <w:r w:rsidRPr="00D041CC">
        <w:rPr>
          <w:rFonts w:ascii="Times New Roman" w:eastAsia="Times New Roman" w:hAnsi="Times New Roman" w:cs="Times New Roman"/>
          <w:color w:val="000000"/>
          <w:sz w:val="24"/>
          <w:szCs w:val="24"/>
          <w:lang w:val="en-US" w:eastAsia="pt-BR"/>
        </w:rPr>
        <w:t>VERMEULEN, P.; DIAS, D.; DOSSCHE, M.; GAUTIER, E.; HERNANDO, I.; SABBATINI, R.; STAHL</w:t>
      </w:r>
      <w:r w:rsidR="005E4B43" w:rsidRPr="00D041CC">
        <w:rPr>
          <w:rFonts w:ascii="Times New Roman" w:eastAsia="Times New Roman" w:hAnsi="Times New Roman" w:cs="Times New Roman"/>
          <w:color w:val="000000"/>
          <w:sz w:val="24"/>
          <w:szCs w:val="24"/>
          <w:lang w:val="en-US" w:eastAsia="pt-BR"/>
        </w:rPr>
        <w:t>, H</w:t>
      </w:r>
      <w:r w:rsidRPr="00D041CC">
        <w:rPr>
          <w:rFonts w:ascii="Times New Roman" w:eastAsia="Times New Roman" w:hAnsi="Times New Roman" w:cs="Times New Roman"/>
          <w:color w:val="000000"/>
          <w:sz w:val="24"/>
          <w:szCs w:val="24"/>
          <w:lang w:val="en-US" w:eastAsia="pt-BR"/>
        </w:rPr>
        <w:t>.</w:t>
      </w:r>
      <w:r w:rsidR="005E4B43" w:rsidRPr="00D041CC">
        <w:rPr>
          <w:rFonts w:ascii="Times New Roman" w:eastAsia="Times New Roman" w:hAnsi="Times New Roman" w:cs="Times New Roman"/>
          <w:color w:val="000000"/>
          <w:sz w:val="24"/>
          <w:szCs w:val="24"/>
          <w:lang w:val="en-US" w:eastAsia="pt-BR"/>
        </w:rPr>
        <w:t> </w:t>
      </w:r>
      <w:r w:rsidR="005E4B43" w:rsidRPr="00D041CC">
        <w:rPr>
          <w:rFonts w:ascii="Times New Roman" w:eastAsia="Times New Roman" w:hAnsi="Times New Roman" w:cs="Times New Roman"/>
          <w:bCs/>
          <w:color w:val="000000"/>
          <w:sz w:val="24"/>
          <w:szCs w:val="24"/>
          <w:lang w:val="en-US" w:eastAsia="pt-BR"/>
        </w:rPr>
        <w:t xml:space="preserve">Price Setting in the Euro Area: Some </w:t>
      </w:r>
      <w:proofErr w:type="spellStart"/>
      <w:r w:rsidR="005E4B43" w:rsidRPr="00D041CC">
        <w:rPr>
          <w:rFonts w:ascii="Times New Roman" w:eastAsia="Times New Roman" w:hAnsi="Times New Roman" w:cs="Times New Roman"/>
          <w:bCs/>
          <w:color w:val="000000"/>
          <w:sz w:val="24"/>
          <w:szCs w:val="24"/>
          <w:lang w:val="en-US" w:eastAsia="pt-BR"/>
        </w:rPr>
        <w:t>Stylised</w:t>
      </w:r>
      <w:proofErr w:type="spellEnd"/>
      <w:r w:rsidR="005E4B43" w:rsidRPr="00D041CC">
        <w:rPr>
          <w:rFonts w:ascii="Times New Roman" w:eastAsia="Times New Roman" w:hAnsi="Times New Roman" w:cs="Times New Roman"/>
          <w:bCs/>
          <w:color w:val="000000"/>
          <w:sz w:val="24"/>
          <w:szCs w:val="24"/>
          <w:lang w:val="en-US" w:eastAsia="pt-BR"/>
        </w:rPr>
        <w:t xml:space="preserve"> Facts from Individual Producer Price Data and Producer Surveys, </w:t>
      </w:r>
      <w:r w:rsidR="00940E83" w:rsidRPr="00D041CC">
        <w:rPr>
          <w:rFonts w:ascii="Times New Roman" w:eastAsia="Times New Roman" w:hAnsi="Times New Roman" w:cs="Times New Roman"/>
          <w:b/>
          <w:bCs/>
          <w:color w:val="000000"/>
          <w:sz w:val="24"/>
          <w:szCs w:val="24"/>
          <w:lang w:val="en-US" w:eastAsia="pt-BR"/>
        </w:rPr>
        <w:t>ECB Working Paper</w:t>
      </w:r>
      <w:r w:rsidR="00940E83" w:rsidRPr="00D041CC">
        <w:rPr>
          <w:rFonts w:ascii="Times New Roman" w:eastAsia="Times New Roman" w:hAnsi="Times New Roman" w:cs="Times New Roman"/>
          <w:bCs/>
          <w:color w:val="000000"/>
          <w:sz w:val="24"/>
          <w:szCs w:val="24"/>
          <w:lang w:val="en-US" w:eastAsia="pt-BR"/>
        </w:rPr>
        <w:t xml:space="preserve">, n. </w:t>
      </w:r>
      <w:r w:rsidRPr="00D041CC">
        <w:rPr>
          <w:rFonts w:ascii="Times New Roman" w:eastAsia="Times New Roman" w:hAnsi="Times New Roman" w:cs="Times New Roman"/>
          <w:bCs/>
          <w:color w:val="000000"/>
          <w:sz w:val="24"/>
          <w:szCs w:val="24"/>
          <w:lang w:val="en-US" w:eastAsia="pt-BR"/>
        </w:rPr>
        <w:t>727</w:t>
      </w:r>
      <w:r w:rsidR="00940E83" w:rsidRPr="00D041CC">
        <w:rPr>
          <w:rFonts w:ascii="Times New Roman" w:eastAsia="Times New Roman" w:hAnsi="Times New Roman" w:cs="Times New Roman"/>
          <w:bCs/>
          <w:color w:val="000000"/>
          <w:sz w:val="24"/>
          <w:szCs w:val="24"/>
          <w:lang w:val="en-US" w:eastAsia="pt-BR"/>
        </w:rPr>
        <w:t>, 2007.</w:t>
      </w:r>
    </w:p>
    <w:p w:rsidR="00E83D88" w:rsidRPr="00254B1D" w:rsidRDefault="00E83D88" w:rsidP="00940E83">
      <w:pPr>
        <w:spacing w:after="0" w:line="240" w:lineRule="auto"/>
        <w:jc w:val="both"/>
        <w:rPr>
          <w:rFonts w:ascii="Times New Roman" w:hAnsi="Times New Roman" w:cs="Times New Roman"/>
          <w:color w:val="231F20"/>
          <w:sz w:val="24"/>
          <w:szCs w:val="24"/>
          <w:lang w:val="en-US"/>
        </w:rPr>
      </w:pPr>
      <w:r w:rsidRPr="00254B1D">
        <w:rPr>
          <w:rFonts w:ascii="Times New Roman" w:hAnsi="Times New Roman" w:cs="Times New Roman"/>
          <w:color w:val="231F20"/>
          <w:sz w:val="24"/>
          <w:szCs w:val="24"/>
          <w:lang w:val="en-US"/>
        </w:rPr>
        <w:t xml:space="preserve">WONGWACHARA, W.; MINPHIMAI, A. </w:t>
      </w:r>
      <w:r w:rsidRPr="00D041CC">
        <w:rPr>
          <w:rFonts w:ascii="Times New Roman" w:hAnsi="Times New Roman" w:cs="Times New Roman"/>
          <w:color w:val="231F20"/>
          <w:sz w:val="24"/>
          <w:szCs w:val="24"/>
          <w:lang w:val="en-US"/>
        </w:rPr>
        <w:t>Unobserved components models of the Phillips relation in the ASEAN Economy</w:t>
      </w:r>
      <w:r w:rsidRPr="00254B1D">
        <w:rPr>
          <w:rFonts w:ascii="Times New Roman" w:hAnsi="Times New Roman" w:cs="Times New Roman"/>
          <w:color w:val="231F20"/>
          <w:sz w:val="24"/>
          <w:szCs w:val="24"/>
          <w:lang w:val="en-US"/>
        </w:rPr>
        <w:t xml:space="preserve">. </w:t>
      </w:r>
      <w:proofErr w:type="gramStart"/>
      <w:r w:rsidRPr="00254B1D">
        <w:rPr>
          <w:rFonts w:ascii="Times New Roman" w:hAnsi="Times New Roman" w:cs="Times New Roman"/>
          <w:b/>
          <w:iCs/>
          <w:color w:val="231F20"/>
          <w:sz w:val="24"/>
          <w:szCs w:val="24"/>
          <w:lang w:val="en-US"/>
        </w:rPr>
        <w:t>Journal of Economics and Management</w:t>
      </w:r>
      <w:r w:rsidR="00D041CC">
        <w:rPr>
          <w:rFonts w:ascii="Times New Roman" w:hAnsi="Times New Roman" w:cs="Times New Roman"/>
          <w:color w:val="231F20"/>
          <w:sz w:val="24"/>
          <w:szCs w:val="24"/>
          <w:lang w:val="en-US"/>
        </w:rPr>
        <w:t>,</w:t>
      </w:r>
      <w:r w:rsidRPr="00254B1D">
        <w:rPr>
          <w:rFonts w:ascii="Times New Roman" w:hAnsi="Times New Roman" w:cs="Times New Roman"/>
          <w:color w:val="231F20"/>
          <w:sz w:val="24"/>
          <w:szCs w:val="24"/>
          <w:lang w:val="en-US"/>
        </w:rPr>
        <w:t xml:space="preserve"> v. 5, n. 2, </w:t>
      </w:r>
      <w:r w:rsidR="00D041CC">
        <w:rPr>
          <w:rFonts w:ascii="Times New Roman" w:hAnsi="Times New Roman" w:cs="Times New Roman"/>
          <w:color w:val="231F20"/>
          <w:sz w:val="24"/>
          <w:szCs w:val="24"/>
          <w:lang w:val="en-US"/>
        </w:rPr>
        <w:t>p</w:t>
      </w:r>
      <w:r w:rsidRPr="00254B1D">
        <w:rPr>
          <w:rFonts w:ascii="Times New Roman" w:hAnsi="Times New Roman" w:cs="Times New Roman"/>
          <w:color w:val="231F20"/>
          <w:sz w:val="24"/>
          <w:szCs w:val="24"/>
          <w:lang w:val="en-US"/>
        </w:rPr>
        <w:t>p. 241-256</w:t>
      </w:r>
      <w:r w:rsidR="00D041CC">
        <w:rPr>
          <w:rFonts w:ascii="Times New Roman" w:hAnsi="Times New Roman" w:cs="Times New Roman"/>
          <w:color w:val="231F20"/>
          <w:sz w:val="24"/>
          <w:szCs w:val="24"/>
          <w:lang w:val="en-US"/>
        </w:rPr>
        <w:t>, 2009</w:t>
      </w:r>
      <w:r w:rsidRPr="00254B1D">
        <w:rPr>
          <w:rFonts w:ascii="Times New Roman" w:hAnsi="Times New Roman" w:cs="Times New Roman"/>
          <w:color w:val="231F20"/>
          <w:sz w:val="24"/>
          <w:szCs w:val="24"/>
          <w:lang w:val="en-US"/>
        </w:rPr>
        <w:t>.</w:t>
      </w:r>
      <w:proofErr w:type="gramEnd"/>
    </w:p>
    <w:p w:rsidR="00E83D88" w:rsidRPr="00254B1D" w:rsidRDefault="00E83D88" w:rsidP="00940E83">
      <w:pPr>
        <w:spacing w:after="0" w:line="240" w:lineRule="auto"/>
        <w:jc w:val="both"/>
        <w:rPr>
          <w:rFonts w:ascii="Times New Roman" w:hAnsi="Times New Roman" w:cs="Times New Roman"/>
          <w:sz w:val="24"/>
          <w:szCs w:val="24"/>
          <w:lang w:val="en-US"/>
        </w:rPr>
      </w:pPr>
      <w:r w:rsidRPr="00254B1D">
        <w:rPr>
          <w:rFonts w:ascii="Times New Roman" w:hAnsi="Times New Roman" w:cs="Times New Roman"/>
          <w:bCs/>
          <w:color w:val="231F20"/>
          <w:sz w:val="24"/>
          <w:szCs w:val="24"/>
          <w:lang w:val="en-US"/>
        </w:rPr>
        <w:t>W</w:t>
      </w:r>
      <w:r w:rsidR="00D041CC" w:rsidRPr="00254B1D">
        <w:rPr>
          <w:rFonts w:ascii="Times New Roman" w:hAnsi="Times New Roman" w:cs="Times New Roman"/>
          <w:bCs/>
          <w:color w:val="231F20"/>
          <w:sz w:val="24"/>
          <w:szCs w:val="24"/>
          <w:lang w:val="en-US"/>
        </w:rPr>
        <w:t>OODFORD</w:t>
      </w:r>
      <w:r w:rsidRPr="00254B1D">
        <w:rPr>
          <w:rFonts w:ascii="Times New Roman" w:hAnsi="Times New Roman" w:cs="Times New Roman"/>
          <w:bCs/>
          <w:color w:val="231F20"/>
          <w:sz w:val="24"/>
          <w:szCs w:val="24"/>
          <w:lang w:val="en-US"/>
        </w:rPr>
        <w:t xml:space="preserve">, M. </w:t>
      </w:r>
      <w:r w:rsidRPr="00254B1D">
        <w:rPr>
          <w:rFonts w:ascii="Times New Roman" w:hAnsi="Times New Roman" w:cs="Times New Roman"/>
          <w:b/>
          <w:iCs/>
          <w:color w:val="231F20"/>
          <w:sz w:val="24"/>
          <w:szCs w:val="24"/>
          <w:lang w:val="en-US"/>
        </w:rPr>
        <w:t>Interest and Prices: Foundations of a Theory of Monetary Policy</w:t>
      </w:r>
      <w:r w:rsidRPr="00254B1D">
        <w:rPr>
          <w:rFonts w:ascii="Times New Roman" w:hAnsi="Times New Roman" w:cs="Times New Roman"/>
          <w:i/>
          <w:iCs/>
          <w:color w:val="231F20"/>
          <w:sz w:val="24"/>
          <w:szCs w:val="24"/>
          <w:lang w:val="en-US"/>
        </w:rPr>
        <w:t xml:space="preserve">. </w:t>
      </w:r>
      <w:proofErr w:type="gramStart"/>
      <w:r w:rsidRPr="00254B1D">
        <w:rPr>
          <w:rFonts w:ascii="Times New Roman" w:hAnsi="Times New Roman" w:cs="Times New Roman"/>
          <w:color w:val="231F20"/>
          <w:sz w:val="24"/>
          <w:szCs w:val="24"/>
          <w:lang w:val="en-US"/>
        </w:rPr>
        <w:t>Princeton University Press</w:t>
      </w:r>
      <w:r w:rsidR="00D041CC">
        <w:rPr>
          <w:rFonts w:ascii="Times New Roman" w:hAnsi="Times New Roman" w:cs="Times New Roman"/>
          <w:color w:val="231F20"/>
          <w:sz w:val="24"/>
          <w:szCs w:val="24"/>
          <w:lang w:val="en-US"/>
        </w:rPr>
        <w:t>, 2003.</w:t>
      </w:r>
      <w:proofErr w:type="gramEnd"/>
    </w:p>
    <w:p w:rsidR="005E4B43" w:rsidRPr="00254B1D" w:rsidRDefault="005E4B43" w:rsidP="00940E83">
      <w:pPr>
        <w:spacing w:after="0" w:line="240" w:lineRule="auto"/>
        <w:jc w:val="both"/>
        <w:rPr>
          <w:rFonts w:ascii="Times New Roman" w:hAnsi="Times New Roman" w:cs="Times New Roman"/>
          <w:sz w:val="24"/>
          <w:szCs w:val="24"/>
          <w:lang w:val="en-US"/>
        </w:rPr>
      </w:pPr>
      <w:proofErr w:type="gramStart"/>
      <w:r w:rsidRPr="00254B1D">
        <w:rPr>
          <w:rFonts w:ascii="Times New Roman" w:hAnsi="Times New Roman" w:cs="Times New Roman"/>
          <w:sz w:val="24"/>
          <w:szCs w:val="24"/>
          <w:lang w:val="en-US"/>
        </w:rPr>
        <w:t>W</w:t>
      </w:r>
      <w:r w:rsidR="00D041CC">
        <w:rPr>
          <w:rFonts w:ascii="Times New Roman" w:hAnsi="Times New Roman" w:cs="Times New Roman"/>
          <w:sz w:val="24"/>
          <w:szCs w:val="24"/>
          <w:lang w:val="en-US"/>
        </w:rPr>
        <w:t>U</w:t>
      </w:r>
      <w:r w:rsidRPr="00254B1D">
        <w:rPr>
          <w:rFonts w:ascii="Times New Roman" w:hAnsi="Times New Roman" w:cs="Times New Roman"/>
          <w:sz w:val="24"/>
          <w:szCs w:val="24"/>
          <w:lang w:val="en-US"/>
        </w:rPr>
        <w:t>, S.</w:t>
      </w:r>
      <w:r w:rsidR="00D041CC">
        <w:rPr>
          <w:rFonts w:ascii="Times New Roman" w:hAnsi="Times New Roman" w:cs="Times New Roman"/>
          <w:sz w:val="24"/>
          <w:szCs w:val="24"/>
          <w:lang w:val="en-US"/>
        </w:rPr>
        <w:t>;</w:t>
      </w:r>
      <w:r w:rsidRPr="00254B1D">
        <w:rPr>
          <w:rFonts w:ascii="Times New Roman" w:hAnsi="Times New Roman" w:cs="Times New Roman"/>
          <w:sz w:val="24"/>
          <w:szCs w:val="24"/>
          <w:lang w:val="en-US"/>
        </w:rPr>
        <w:t xml:space="preserve"> Z</w:t>
      </w:r>
      <w:r w:rsidR="00D041CC">
        <w:rPr>
          <w:rFonts w:ascii="Times New Roman" w:hAnsi="Times New Roman" w:cs="Times New Roman"/>
          <w:sz w:val="24"/>
          <w:szCs w:val="24"/>
          <w:lang w:val="en-US"/>
        </w:rPr>
        <w:t>EN</w:t>
      </w:r>
      <w:r w:rsidRPr="00254B1D">
        <w:rPr>
          <w:rFonts w:ascii="Times New Roman" w:hAnsi="Times New Roman" w:cs="Times New Roman"/>
          <w:sz w:val="24"/>
          <w:szCs w:val="24"/>
          <w:lang w:val="en-US"/>
        </w:rPr>
        <w:t>, Y</w:t>
      </w:r>
      <w:r w:rsidR="00D041CC">
        <w:rPr>
          <w:rFonts w:ascii="Times New Roman" w:hAnsi="Times New Roman" w:cs="Times New Roman"/>
          <w:sz w:val="24"/>
          <w:szCs w:val="24"/>
          <w:lang w:val="en-US"/>
        </w:rPr>
        <w:t>.</w:t>
      </w:r>
      <w:proofErr w:type="gramEnd"/>
      <w:r w:rsidRPr="00254B1D">
        <w:rPr>
          <w:rFonts w:ascii="Times New Roman" w:hAnsi="Times New Roman" w:cs="Times New Roman"/>
          <w:sz w:val="24"/>
          <w:szCs w:val="24"/>
          <w:lang w:val="en-US"/>
        </w:rPr>
        <w:t xml:space="preserve"> The term structure of interest rates under regime shifts and jumps. </w:t>
      </w:r>
      <w:proofErr w:type="gramStart"/>
      <w:r w:rsidRPr="00D041CC">
        <w:rPr>
          <w:rFonts w:ascii="Times New Roman" w:hAnsi="Times New Roman" w:cs="Times New Roman"/>
          <w:b/>
          <w:sz w:val="24"/>
          <w:szCs w:val="24"/>
          <w:lang w:val="en-US"/>
        </w:rPr>
        <w:t>Economics Letters</w:t>
      </w:r>
      <w:r w:rsidRPr="00254B1D">
        <w:rPr>
          <w:rFonts w:ascii="Times New Roman" w:hAnsi="Times New Roman" w:cs="Times New Roman"/>
          <w:sz w:val="24"/>
          <w:szCs w:val="24"/>
          <w:lang w:val="en-US"/>
        </w:rPr>
        <w:t xml:space="preserve">, </w:t>
      </w:r>
      <w:r w:rsidR="00D041CC">
        <w:rPr>
          <w:rFonts w:ascii="Times New Roman" w:hAnsi="Times New Roman" w:cs="Times New Roman"/>
          <w:sz w:val="24"/>
          <w:szCs w:val="24"/>
          <w:lang w:val="en-US"/>
        </w:rPr>
        <w:t>vol</w:t>
      </w:r>
      <w:r w:rsidRPr="00254B1D">
        <w:rPr>
          <w:rFonts w:ascii="Times New Roman" w:hAnsi="Times New Roman" w:cs="Times New Roman"/>
          <w:sz w:val="24"/>
          <w:szCs w:val="24"/>
          <w:lang w:val="en-US"/>
        </w:rPr>
        <w:t>. 93, n. 2, pp. 215-221</w:t>
      </w:r>
      <w:r w:rsidR="00D041CC">
        <w:rPr>
          <w:rFonts w:ascii="Times New Roman" w:hAnsi="Times New Roman" w:cs="Times New Roman"/>
          <w:sz w:val="24"/>
          <w:szCs w:val="24"/>
          <w:lang w:val="en-US"/>
        </w:rPr>
        <w:t>, 2006.</w:t>
      </w:r>
      <w:proofErr w:type="gramEnd"/>
    </w:p>
    <w:p w:rsidR="005E4B43" w:rsidRPr="00254B1D" w:rsidRDefault="005E4B43" w:rsidP="005E4B43">
      <w:pPr>
        <w:spacing w:after="0" w:line="240" w:lineRule="auto"/>
        <w:jc w:val="both"/>
        <w:rPr>
          <w:rFonts w:ascii="Times New Roman" w:hAnsi="Times New Roman" w:cs="Times New Roman"/>
          <w:sz w:val="24"/>
          <w:szCs w:val="24"/>
          <w:lang w:val="en-US"/>
        </w:rPr>
      </w:pPr>
    </w:p>
    <w:p w:rsidR="005E4B43" w:rsidRPr="00254B1D" w:rsidRDefault="005E4B43" w:rsidP="005E4B43">
      <w:pPr>
        <w:spacing w:after="0" w:line="240" w:lineRule="auto"/>
        <w:jc w:val="both"/>
        <w:rPr>
          <w:rFonts w:ascii="Times New Roman" w:eastAsia="Times New Roman" w:hAnsi="Times New Roman" w:cs="Times New Roman"/>
          <w:bCs/>
          <w:kern w:val="36"/>
          <w:sz w:val="24"/>
          <w:szCs w:val="24"/>
          <w:lang w:val="en-US" w:eastAsia="pt-BR"/>
        </w:rPr>
      </w:pPr>
    </w:p>
    <w:sectPr w:rsidR="005E4B43" w:rsidRPr="00254B1D" w:rsidSect="0075558C">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4BD" w:rsidRDefault="00CD74BD" w:rsidP="0060234F">
      <w:pPr>
        <w:spacing w:after="0" w:line="240" w:lineRule="auto"/>
      </w:pPr>
      <w:r>
        <w:separator/>
      </w:r>
    </w:p>
  </w:endnote>
  <w:endnote w:type="continuationSeparator" w:id="0">
    <w:p w:rsidR="00CD74BD" w:rsidRDefault="00CD74BD" w:rsidP="0060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dc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enturySchL-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4BD" w:rsidRDefault="00CD74BD" w:rsidP="0060234F">
      <w:pPr>
        <w:spacing w:after="0" w:line="240" w:lineRule="auto"/>
      </w:pPr>
      <w:r>
        <w:separator/>
      </w:r>
    </w:p>
  </w:footnote>
  <w:footnote w:type="continuationSeparator" w:id="0">
    <w:p w:rsidR="00CD74BD" w:rsidRDefault="00CD74BD" w:rsidP="0060234F">
      <w:pPr>
        <w:spacing w:after="0" w:line="240" w:lineRule="auto"/>
      </w:pPr>
      <w:r>
        <w:continuationSeparator/>
      </w:r>
    </w:p>
  </w:footnote>
  <w:footnote w:id="1">
    <w:p w:rsidR="00CF580C" w:rsidRPr="00376319" w:rsidRDefault="00CF580C" w:rsidP="00213205">
      <w:pPr>
        <w:pStyle w:val="Textodenotaderodap"/>
        <w:jc w:val="both"/>
        <w:rPr>
          <w:rFonts w:ascii="Times New Roman" w:hAnsi="Times New Roman" w:cs="Times New Roman"/>
        </w:rPr>
      </w:pPr>
      <w:r>
        <w:rPr>
          <w:rStyle w:val="Refdenotaderodap"/>
        </w:rPr>
        <w:footnoteRef/>
      </w:r>
      <w:proofErr w:type="spellStart"/>
      <w:r w:rsidRPr="00376319">
        <w:rPr>
          <w:rFonts w:ascii="Times New Roman" w:hAnsi="Times New Roman" w:cs="Times New Roman"/>
        </w:rPr>
        <w:t>Romer</w:t>
      </w:r>
      <w:proofErr w:type="spellEnd"/>
      <w:r w:rsidRPr="00376319">
        <w:rPr>
          <w:rFonts w:ascii="Times New Roman" w:hAnsi="Times New Roman" w:cs="Times New Roman"/>
        </w:rPr>
        <w:t xml:space="preserve"> (2012) diz que essa inde</w:t>
      </w:r>
      <w:r>
        <w:rPr>
          <w:rFonts w:ascii="Times New Roman" w:hAnsi="Times New Roman" w:cs="Times New Roman"/>
        </w:rPr>
        <w:t xml:space="preserve">pendência da inflação esperada </w:t>
      </w:r>
      <w:r w:rsidRPr="00376319">
        <w:rPr>
          <w:rFonts w:ascii="Times New Roman" w:hAnsi="Times New Roman" w:cs="Times New Roman"/>
        </w:rPr>
        <w:t xml:space="preserve">em relação ao ambiente econômico acaba por implicar na instabilidade da curva de Phillips tanto quanto na sua versão antiga cuja estabilidade já tinha sido </w:t>
      </w:r>
      <w:proofErr w:type="gramStart"/>
      <w:r w:rsidRPr="00376319">
        <w:rPr>
          <w:rFonts w:ascii="Times New Roman" w:hAnsi="Times New Roman" w:cs="Times New Roman"/>
        </w:rPr>
        <w:t>quest</w:t>
      </w:r>
      <w:r>
        <w:rPr>
          <w:rFonts w:ascii="Times New Roman" w:hAnsi="Times New Roman" w:cs="Times New Roman"/>
        </w:rPr>
        <w:t>ionado</w:t>
      </w:r>
      <w:proofErr w:type="gramEnd"/>
      <w:r>
        <w:rPr>
          <w:rFonts w:ascii="Times New Roman" w:hAnsi="Times New Roman" w:cs="Times New Roman"/>
        </w:rPr>
        <w:t xml:space="preserve"> pelo próprio Friedman.</w:t>
      </w:r>
    </w:p>
  </w:footnote>
  <w:footnote w:id="2">
    <w:p w:rsidR="00CF580C" w:rsidRPr="00725F33" w:rsidRDefault="00CF580C" w:rsidP="00653B4C">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Seguindo a anotação de </w:t>
      </w:r>
      <w:proofErr w:type="spellStart"/>
      <w:r w:rsidRPr="00725F33">
        <w:rPr>
          <w:rFonts w:ascii="Times New Roman" w:hAnsi="Times New Roman" w:cs="Times New Roman"/>
        </w:rPr>
        <w:t>Doan</w:t>
      </w:r>
      <w:proofErr w:type="spellEnd"/>
      <w:r w:rsidRPr="00725F33">
        <w:rPr>
          <w:rFonts w:ascii="Times New Roman" w:hAnsi="Times New Roman" w:cs="Times New Roman"/>
        </w:rPr>
        <w:t xml:space="preserve"> (2014).</w:t>
      </w:r>
      <w:r w:rsidR="00AF55D2">
        <w:rPr>
          <w:rFonts w:ascii="Times New Roman" w:hAnsi="Times New Roman" w:cs="Times New Roman"/>
        </w:rPr>
        <w:t xml:space="preserve"> Por limitação de espaço, não</w:t>
      </w:r>
      <w:r w:rsidR="002C3BE1">
        <w:rPr>
          <w:rFonts w:ascii="Times New Roman" w:hAnsi="Times New Roman" w:cs="Times New Roman"/>
        </w:rPr>
        <w:t xml:space="preserve"> se apresentam as regressões.</w:t>
      </w:r>
    </w:p>
  </w:footnote>
  <w:footnote w:id="3">
    <w:p w:rsidR="00CF580C" w:rsidRPr="00725F33" w:rsidRDefault="00CF580C" w:rsidP="00F36114">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Ver </w:t>
      </w:r>
      <w:proofErr w:type="spellStart"/>
      <w:r w:rsidRPr="00725F33">
        <w:rPr>
          <w:rFonts w:ascii="Times New Roman" w:hAnsi="Times New Roman" w:cs="Times New Roman"/>
          <w:color w:val="000000"/>
        </w:rPr>
        <w:t>Huizinga</w:t>
      </w:r>
      <w:proofErr w:type="spellEnd"/>
      <w:r w:rsidRPr="00725F33">
        <w:rPr>
          <w:rFonts w:ascii="Times New Roman" w:hAnsi="Times New Roman" w:cs="Times New Roman"/>
          <w:color w:val="000000"/>
        </w:rPr>
        <w:t xml:space="preserve"> e </w:t>
      </w:r>
      <w:proofErr w:type="spellStart"/>
      <w:r w:rsidRPr="00725F33">
        <w:rPr>
          <w:rFonts w:ascii="Times New Roman" w:hAnsi="Times New Roman" w:cs="Times New Roman"/>
          <w:color w:val="000000"/>
        </w:rPr>
        <w:t>Mishkin</w:t>
      </w:r>
      <w:proofErr w:type="spellEnd"/>
      <w:r w:rsidRPr="00725F33">
        <w:rPr>
          <w:rFonts w:ascii="Times New Roman" w:hAnsi="Times New Roman" w:cs="Times New Roman"/>
          <w:color w:val="000000"/>
        </w:rPr>
        <w:t xml:space="preserve"> (1986), </w:t>
      </w:r>
      <w:proofErr w:type="spellStart"/>
      <w:r w:rsidRPr="00725F33">
        <w:rPr>
          <w:rFonts w:ascii="Times New Roman" w:hAnsi="Times New Roman" w:cs="Times New Roman"/>
          <w:color w:val="000000"/>
        </w:rPr>
        <w:t>Walsh</w:t>
      </w:r>
      <w:proofErr w:type="spellEnd"/>
      <w:r w:rsidRPr="00725F33">
        <w:rPr>
          <w:rFonts w:ascii="Times New Roman" w:hAnsi="Times New Roman" w:cs="Times New Roman"/>
          <w:color w:val="000000"/>
        </w:rPr>
        <w:t xml:space="preserve"> (1988) e Garcia e </w:t>
      </w:r>
      <w:proofErr w:type="spellStart"/>
      <w:r w:rsidRPr="00725F33">
        <w:rPr>
          <w:rFonts w:ascii="Times New Roman" w:hAnsi="Times New Roman" w:cs="Times New Roman"/>
          <w:color w:val="000000"/>
        </w:rPr>
        <w:t>Perron</w:t>
      </w:r>
      <w:proofErr w:type="spellEnd"/>
      <w:r w:rsidRPr="00725F33">
        <w:rPr>
          <w:rFonts w:ascii="Times New Roman" w:hAnsi="Times New Roman" w:cs="Times New Roman"/>
          <w:color w:val="000000"/>
        </w:rPr>
        <w:t xml:space="preserve"> (1990).</w:t>
      </w:r>
    </w:p>
  </w:footnote>
  <w:footnote w:id="4">
    <w:p w:rsidR="00CF580C" w:rsidRPr="00725F33" w:rsidRDefault="00CF580C" w:rsidP="003E6972">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Baseado em Carvalho e </w:t>
      </w:r>
      <w:proofErr w:type="spellStart"/>
      <w:r w:rsidRPr="00725F33">
        <w:rPr>
          <w:rFonts w:ascii="Times New Roman" w:hAnsi="Times New Roman" w:cs="Times New Roman"/>
        </w:rPr>
        <w:t>Dam</w:t>
      </w:r>
      <w:proofErr w:type="spellEnd"/>
      <w:r w:rsidRPr="00725F33">
        <w:rPr>
          <w:rFonts w:ascii="Times New Roman" w:hAnsi="Times New Roman" w:cs="Times New Roman"/>
        </w:rPr>
        <w:t xml:space="preserve"> (</w:t>
      </w:r>
      <w:proofErr w:type="gramStart"/>
      <w:r w:rsidRPr="00725F33">
        <w:rPr>
          <w:rFonts w:ascii="Times New Roman" w:hAnsi="Times New Roman" w:cs="Times New Roman"/>
        </w:rPr>
        <w:t>2009, 2010</w:t>
      </w:r>
      <w:proofErr w:type="gramEnd"/>
      <w:r w:rsidRPr="00725F33">
        <w:rPr>
          <w:rFonts w:ascii="Times New Roman" w:hAnsi="Times New Roman" w:cs="Times New Roman"/>
        </w:rPr>
        <w:t>).</w:t>
      </w:r>
    </w:p>
  </w:footnote>
  <w:footnote w:id="5">
    <w:p w:rsidR="00CF580C" w:rsidRPr="00E81520" w:rsidRDefault="00CF580C">
      <w:pPr>
        <w:pStyle w:val="Textodenotaderodap"/>
        <w:rPr>
          <w:rFonts w:ascii="Times New Roman" w:hAnsi="Times New Roman" w:cs="Times New Roman"/>
        </w:rPr>
      </w:pPr>
      <w:r w:rsidRPr="00E81520">
        <w:rPr>
          <w:rStyle w:val="Refdenotaderodap"/>
          <w:rFonts w:ascii="Times New Roman" w:hAnsi="Times New Roman" w:cs="Times New Roman"/>
        </w:rPr>
        <w:footnoteRef/>
      </w:r>
      <w:r w:rsidRPr="00E81520">
        <w:rPr>
          <w:rFonts w:ascii="Times New Roman" w:hAnsi="Times New Roman" w:cs="Times New Roman"/>
        </w:rPr>
        <w:t xml:space="preserve"> Sempre lembrando que neste trabalho, ao invés das séries brutas obtidas nas bases de dados oficiais, </w:t>
      </w:r>
      <w:proofErr w:type="gramStart"/>
      <w:r w:rsidRPr="00E81520">
        <w:rPr>
          <w:rFonts w:ascii="Times New Roman" w:hAnsi="Times New Roman" w:cs="Times New Roman"/>
        </w:rPr>
        <w:t>trabalham-se</w:t>
      </w:r>
      <w:proofErr w:type="gramEnd"/>
      <w:r w:rsidRPr="00E81520">
        <w:rPr>
          <w:rFonts w:ascii="Times New Roman" w:hAnsi="Times New Roman" w:cs="Times New Roman"/>
        </w:rPr>
        <w:t xml:space="preserve"> com os componentes não observados dessas séries.</w:t>
      </w:r>
    </w:p>
  </w:footnote>
  <w:footnote w:id="6">
    <w:p w:rsidR="00CF580C" w:rsidRPr="00F7542F" w:rsidRDefault="00CF580C" w:rsidP="00DA20F4">
      <w:pPr>
        <w:pStyle w:val="Textodenotaderodap"/>
        <w:rPr>
          <w:rFonts w:ascii="Times New Roman" w:hAnsi="Times New Roman" w:cs="Times New Roman"/>
        </w:rPr>
      </w:pPr>
      <w:r>
        <w:rPr>
          <w:rStyle w:val="Refdenotaderodap"/>
        </w:rPr>
        <w:footnoteRef/>
      </w:r>
      <w:r w:rsidRPr="00F7542F">
        <w:rPr>
          <w:rFonts w:ascii="Times New Roman" w:hAnsi="Times New Roman" w:cs="Times New Roman"/>
        </w:rPr>
        <w:t xml:space="preserve">Para uma descrição de como se procede com a função </w:t>
      </w:r>
      <w:proofErr w:type="spellStart"/>
      <w:r w:rsidRPr="00F7542F">
        <w:rPr>
          <w:rFonts w:ascii="Times New Roman" w:hAnsi="Times New Roman" w:cs="Times New Roman"/>
        </w:rPr>
        <w:t>likelihood</w:t>
      </w:r>
      <w:proofErr w:type="spellEnd"/>
      <w:r w:rsidRPr="00F7542F">
        <w:rPr>
          <w:rFonts w:ascii="Times New Roman" w:hAnsi="Times New Roman" w:cs="Times New Roman"/>
        </w:rPr>
        <w:t xml:space="preserve"> obtida a partir do emprego do filtro de </w:t>
      </w:r>
      <w:proofErr w:type="spellStart"/>
      <w:r w:rsidRPr="00F7542F">
        <w:rPr>
          <w:rFonts w:ascii="Times New Roman" w:hAnsi="Times New Roman" w:cs="Times New Roman"/>
        </w:rPr>
        <w:t>Kalman</w:t>
      </w:r>
      <w:proofErr w:type="spellEnd"/>
      <w:r w:rsidRPr="00F7542F">
        <w:rPr>
          <w:rFonts w:ascii="Times New Roman" w:hAnsi="Times New Roman" w:cs="Times New Roman"/>
        </w:rPr>
        <w:t xml:space="preserve">, veja-se </w:t>
      </w:r>
      <w:r w:rsidRPr="00F7542F">
        <w:rPr>
          <w:rFonts w:ascii="Times New Roman" w:eastAsiaTheme="minorEastAsia" w:hAnsi="Times New Roman" w:cs="Times New Roman"/>
          <w:color w:val="000000"/>
        </w:rPr>
        <w:t>C</w:t>
      </w:r>
      <w:r>
        <w:rPr>
          <w:rFonts w:ascii="Times New Roman" w:eastAsiaTheme="minorEastAsia" w:hAnsi="Times New Roman" w:cs="Times New Roman"/>
          <w:color w:val="000000"/>
        </w:rPr>
        <w:t xml:space="preserve">arvalho e </w:t>
      </w:r>
      <w:proofErr w:type="spellStart"/>
      <w:r w:rsidRPr="00F7542F">
        <w:rPr>
          <w:rFonts w:ascii="Times New Roman" w:eastAsiaTheme="minorEastAsia" w:hAnsi="Times New Roman" w:cs="Times New Roman"/>
          <w:color w:val="000000"/>
        </w:rPr>
        <w:t>D</w:t>
      </w:r>
      <w:r>
        <w:rPr>
          <w:rFonts w:ascii="Times New Roman" w:eastAsiaTheme="minorEastAsia" w:hAnsi="Times New Roman" w:cs="Times New Roman"/>
          <w:color w:val="000000"/>
        </w:rPr>
        <w:t>am</w:t>
      </w:r>
      <w:proofErr w:type="spellEnd"/>
      <w:r w:rsidRPr="00F7542F">
        <w:rPr>
          <w:rFonts w:ascii="Times New Roman" w:eastAsiaTheme="minorEastAsia" w:hAnsi="Times New Roman" w:cs="Times New Roman"/>
          <w:color w:val="000000"/>
        </w:rPr>
        <w:t xml:space="preserve"> (2009, 2010) e </w:t>
      </w:r>
      <w:proofErr w:type="spellStart"/>
      <w:r w:rsidRPr="00F7542F">
        <w:rPr>
          <w:rFonts w:ascii="Times New Roman" w:eastAsiaTheme="minorEastAsia" w:hAnsi="Times New Roman" w:cs="Times New Roman"/>
          <w:color w:val="000000"/>
        </w:rPr>
        <w:t>Doan</w:t>
      </w:r>
      <w:proofErr w:type="spellEnd"/>
      <w:r w:rsidRPr="00F7542F">
        <w:rPr>
          <w:rFonts w:ascii="Times New Roman" w:eastAsiaTheme="minorEastAsia" w:hAnsi="Times New Roman" w:cs="Times New Roman"/>
          <w:color w:val="000000"/>
        </w:rPr>
        <w:t xml:space="preserve"> (2010)</w:t>
      </w:r>
      <w:r>
        <w:rPr>
          <w:rFonts w:ascii="Times New Roman" w:eastAsiaTheme="minorEastAsia" w:hAnsi="Times New Roman" w:cs="Times New Roman"/>
          <w:color w:val="000000"/>
        </w:rPr>
        <w:t>.</w:t>
      </w:r>
    </w:p>
  </w:footnote>
  <w:footnote w:id="7">
    <w:p w:rsidR="00CF580C" w:rsidRPr="00725F33" w:rsidRDefault="00CF580C">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Nesse caso, os componentes não observados dessas duas variáveis.</w:t>
      </w:r>
    </w:p>
  </w:footnote>
  <w:footnote w:id="8">
    <w:p w:rsidR="00CF580C" w:rsidRPr="00725F33" w:rsidRDefault="00CF580C" w:rsidP="002B1A8C">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Refere-se ao trabalho de Carvalho e </w:t>
      </w:r>
      <w:proofErr w:type="spellStart"/>
      <w:r w:rsidRPr="00725F33">
        <w:rPr>
          <w:rFonts w:ascii="Times New Roman" w:hAnsi="Times New Roman" w:cs="Times New Roman"/>
        </w:rPr>
        <w:t>Dam</w:t>
      </w:r>
      <w:proofErr w:type="spellEnd"/>
      <w:r w:rsidRPr="00725F33">
        <w:rPr>
          <w:rFonts w:ascii="Times New Roman" w:hAnsi="Times New Roman" w:cs="Times New Roman"/>
        </w:rPr>
        <w:t xml:space="preserve"> (2010).</w:t>
      </w:r>
    </w:p>
  </w:footnote>
  <w:footnote w:id="9">
    <w:p w:rsidR="00CF580C" w:rsidRPr="00725F33" w:rsidRDefault="00CF580C" w:rsidP="00E04CA5">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Para uma exposição detalhada de como usar o modelo estado espaço em associação com o filtro de </w:t>
      </w:r>
      <w:proofErr w:type="spellStart"/>
      <w:r w:rsidRPr="00725F33">
        <w:rPr>
          <w:rFonts w:ascii="Times New Roman" w:hAnsi="Times New Roman" w:cs="Times New Roman"/>
        </w:rPr>
        <w:t>Kalmanna</w:t>
      </w:r>
      <w:proofErr w:type="spellEnd"/>
      <w:r w:rsidRPr="00725F33">
        <w:rPr>
          <w:rFonts w:ascii="Times New Roman" w:hAnsi="Times New Roman" w:cs="Times New Roman"/>
        </w:rPr>
        <w:t xml:space="preserve"> extração dos componentes não observados de séries temporais, veja-se </w:t>
      </w:r>
      <w:proofErr w:type="spellStart"/>
      <w:r w:rsidRPr="00725F33">
        <w:rPr>
          <w:rFonts w:ascii="Times New Roman" w:hAnsi="Times New Roman" w:cs="Times New Roman"/>
        </w:rPr>
        <w:t>Doan</w:t>
      </w:r>
      <w:proofErr w:type="spellEnd"/>
      <w:r w:rsidRPr="00725F33">
        <w:rPr>
          <w:rFonts w:ascii="Times New Roman" w:hAnsi="Times New Roman" w:cs="Times New Roman"/>
        </w:rPr>
        <w:t xml:space="preserve"> (2010</w:t>
      </w:r>
      <w:proofErr w:type="gramStart"/>
      <w:r w:rsidRPr="00725F33">
        <w:rPr>
          <w:rFonts w:ascii="Times New Roman" w:hAnsi="Times New Roman" w:cs="Times New Roman"/>
        </w:rPr>
        <w:t>)</w:t>
      </w:r>
      <w:proofErr w:type="gramEnd"/>
    </w:p>
  </w:footnote>
  <w:footnote w:id="10">
    <w:p w:rsidR="00CF580C" w:rsidRPr="00725F33" w:rsidRDefault="00CF580C" w:rsidP="00E04CA5">
      <w:pPr>
        <w:pStyle w:val="Textodenotaderodap"/>
        <w:rPr>
          <w:rFonts w:ascii="Times New Roman" w:hAnsi="Times New Roman" w:cs="Times New Roman"/>
        </w:rPr>
      </w:pPr>
      <w:r w:rsidRPr="00725F33">
        <w:rPr>
          <w:rStyle w:val="Refdenotaderodap"/>
          <w:rFonts w:ascii="Times New Roman" w:hAnsi="Times New Roman" w:cs="Times New Roman"/>
        </w:rPr>
        <w:footnoteRef/>
      </w:r>
      <w:r w:rsidRPr="00725F33">
        <w:rPr>
          <w:rFonts w:ascii="Times New Roman" w:hAnsi="Times New Roman" w:cs="Times New Roman"/>
        </w:rPr>
        <w:t xml:space="preserve"> Por motivo de limitação de espaço, não são mostradas as tabelas relativas à</w:t>
      </w:r>
      <w:r w:rsidR="00432338">
        <w:rPr>
          <w:rFonts w:ascii="Times New Roman" w:hAnsi="Times New Roman" w:cs="Times New Roman"/>
        </w:rPr>
        <w:t xml:space="preserve">s </w:t>
      </w:r>
      <w:proofErr w:type="gramStart"/>
      <w:r w:rsidR="00432338">
        <w:rPr>
          <w:rFonts w:ascii="Times New Roman" w:hAnsi="Times New Roman" w:cs="Times New Roman"/>
        </w:rPr>
        <w:t>estimações dos modelos estado-</w:t>
      </w:r>
      <w:r w:rsidRPr="00725F33">
        <w:rPr>
          <w:rFonts w:ascii="Times New Roman" w:hAnsi="Times New Roman" w:cs="Times New Roman"/>
        </w:rPr>
        <w:t>espaço para isolar os componentes não observados</w:t>
      </w:r>
      <w:proofErr w:type="gramEnd"/>
      <w:r w:rsidRPr="00725F33">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C15DC"/>
    <w:rsid w:val="00000519"/>
    <w:rsid w:val="000112C5"/>
    <w:rsid w:val="000171C1"/>
    <w:rsid w:val="0003466A"/>
    <w:rsid w:val="00071C10"/>
    <w:rsid w:val="00086059"/>
    <w:rsid w:val="00095D5B"/>
    <w:rsid w:val="000A277E"/>
    <w:rsid w:val="000A4526"/>
    <w:rsid w:val="000E6A2C"/>
    <w:rsid w:val="000F4E4C"/>
    <w:rsid w:val="00116314"/>
    <w:rsid w:val="001277E5"/>
    <w:rsid w:val="00130C6B"/>
    <w:rsid w:val="00130F58"/>
    <w:rsid w:val="0013392B"/>
    <w:rsid w:val="00143D96"/>
    <w:rsid w:val="00151E5E"/>
    <w:rsid w:val="001520A0"/>
    <w:rsid w:val="00172022"/>
    <w:rsid w:val="00173206"/>
    <w:rsid w:val="001B2DEA"/>
    <w:rsid w:val="001D0B70"/>
    <w:rsid w:val="001E5708"/>
    <w:rsid w:val="001E5D8F"/>
    <w:rsid w:val="001F1386"/>
    <w:rsid w:val="001F3A9C"/>
    <w:rsid w:val="002115A9"/>
    <w:rsid w:val="00213205"/>
    <w:rsid w:val="00214B57"/>
    <w:rsid w:val="002312D2"/>
    <w:rsid w:val="00236473"/>
    <w:rsid w:val="00240399"/>
    <w:rsid w:val="00254B1D"/>
    <w:rsid w:val="002651E7"/>
    <w:rsid w:val="00270C53"/>
    <w:rsid w:val="002728E5"/>
    <w:rsid w:val="00290BE8"/>
    <w:rsid w:val="002922B4"/>
    <w:rsid w:val="002A233F"/>
    <w:rsid w:val="002B1A8C"/>
    <w:rsid w:val="002B1B42"/>
    <w:rsid w:val="002C3BE1"/>
    <w:rsid w:val="002D1941"/>
    <w:rsid w:val="002E20A9"/>
    <w:rsid w:val="002E2F33"/>
    <w:rsid w:val="0030019D"/>
    <w:rsid w:val="00333CAF"/>
    <w:rsid w:val="00335327"/>
    <w:rsid w:val="00345154"/>
    <w:rsid w:val="0034619F"/>
    <w:rsid w:val="00351308"/>
    <w:rsid w:val="00361C40"/>
    <w:rsid w:val="00363CC7"/>
    <w:rsid w:val="00364049"/>
    <w:rsid w:val="00376319"/>
    <w:rsid w:val="00391753"/>
    <w:rsid w:val="003935D5"/>
    <w:rsid w:val="003A1374"/>
    <w:rsid w:val="003A3540"/>
    <w:rsid w:val="003A7E40"/>
    <w:rsid w:val="003B0D64"/>
    <w:rsid w:val="003E6972"/>
    <w:rsid w:val="003F0689"/>
    <w:rsid w:val="00405C49"/>
    <w:rsid w:val="00407605"/>
    <w:rsid w:val="00407ECA"/>
    <w:rsid w:val="004215B5"/>
    <w:rsid w:val="0042644E"/>
    <w:rsid w:val="00432338"/>
    <w:rsid w:val="00441F53"/>
    <w:rsid w:val="004451EE"/>
    <w:rsid w:val="004478B5"/>
    <w:rsid w:val="00454264"/>
    <w:rsid w:val="00462BC0"/>
    <w:rsid w:val="00464C02"/>
    <w:rsid w:val="0046599B"/>
    <w:rsid w:val="00471413"/>
    <w:rsid w:val="004845C9"/>
    <w:rsid w:val="00491315"/>
    <w:rsid w:val="004A426E"/>
    <w:rsid w:val="004B071E"/>
    <w:rsid w:val="004B241C"/>
    <w:rsid w:val="004C24AA"/>
    <w:rsid w:val="004D5968"/>
    <w:rsid w:val="004D5AB9"/>
    <w:rsid w:val="004D7FF7"/>
    <w:rsid w:val="004E6182"/>
    <w:rsid w:val="004F0434"/>
    <w:rsid w:val="004F0627"/>
    <w:rsid w:val="004F3364"/>
    <w:rsid w:val="00516E2E"/>
    <w:rsid w:val="0053550B"/>
    <w:rsid w:val="00536746"/>
    <w:rsid w:val="00543E47"/>
    <w:rsid w:val="0054470A"/>
    <w:rsid w:val="0055708C"/>
    <w:rsid w:val="005654C8"/>
    <w:rsid w:val="00573003"/>
    <w:rsid w:val="00574908"/>
    <w:rsid w:val="00595F3C"/>
    <w:rsid w:val="005B37D2"/>
    <w:rsid w:val="005B7593"/>
    <w:rsid w:val="005D1DEF"/>
    <w:rsid w:val="005D7750"/>
    <w:rsid w:val="005E2205"/>
    <w:rsid w:val="005E4B43"/>
    <w:rsid w:val="005F2347"/>
    <w:rsid w:val="005F3460"/>
    <w:rsid w:val="005F67EB"/>
    <w:rsid w:val="0060234F"/>
    <w:rsid w:val="00606825"/>
    <w:rsid w:val="00612BFA"/>
    <w:rsid w:val="00637033"/>
    <w:rsid w:val="00642464"/>
    <w:rsid w:val="0064398F"/>
    <w:rsid w:val="00647734"/>
    <w:rsid w:val="00653B4C"/>
    <w:rsid w:val="00655565"/>
    <w:rsid w:val="00666E2D"/>
    <w:rsid w:val="0067133B"/>
    <w:rsid w:val="0068575B"/>
    <w:rsid w:val="00687AE6"/>
    <w:rsid w:val="006A67FD"/>
    <w:rsid w:val="006B7DF2"/>
    <w:rsid w:val="006C2961"/>
    <w:rsid w:val="006C42B0"/>
    <w:rsid w:val="006E758F"/>
    <w:rsid w:val="007061DB"/>
    <w:rsid w:val="00707465"/>
    <w:rsid w:val="0071125F"/>
    <w:rsid w:val="00716450"/>
    <w:rsid w:val="00723E70"/>
    <w:rsid w:val="00724601"/>
    <w:rsid w:val="0072528A"/>
    <w:rsid w:val="00725F33"/>
    <w:rsid w:val="00726588"/>
    <w:rsid w:val="00726C7F"/>
    <w:rsid w:val="00753A15"/>
    <w:rsid w:val="00754A08"/>
    <w:rsid w:val="0075558C"/>
    <w:rsid w:val="00763CC8"/>
    <w:rsid w:val="0078789D"/>
    <w:rsid w:val="00790854"/>
    <w:rsid w:val="007B2A54"/>
    <w:rsid w:val="007C6A29"/>
    <w:rsid w:val="007C6C27"/>
    <w:rsid w:val="007D1E4C"/>
    <w:rsid w:val="007D50BD"/>
    <w:rsid w:val="007F6D9A"/>
    <w:rsid w:val="00814338"/>
    <w:rsid w:val="00817798"/>
    <w:rsid w:val="00822134"/>
    <w:rsid w:val="00836DFC"/>
    <w:rsid w:val="00840D0D"/>
    <w:rsid w:val="008509E1"/>
    <w:rsid w:val="0086082A"/>
    <w:rsid w:val="0086248F"/>
    <w:rsid w:val="008724BA"/>
    <w:rsid w:val="0087555A"/>
    <w:rsid w:val="00876A1A"/>
    <w:rsid w:val="00877D5E"/>
    <w:rsid w:val="008822E4"/>
    <w:rsid w:val="0089228D"/>
    <w:rsid w:val="00894210"/>
    <w:rsid w:val="008B0859"/>
    <w:rsid w:val="008C326D"/>
    <w:rsid w:val="008D263D"/>
    <w:rsid w:val="008F67D6"/>
    <w:rsid w:val="009017C7"/>
    <w:rsid w:val="00911CFA"/>
    <w:rsid w:val="00914D0F"/>
    <w:rsid w:val="00917B42"/>
    <w:rsid w:val="009344B4"/>
    <w:rsid w:val="00940E83"/>
    <w:rsid w:val="00962824"/>
    <w:rsid w:val="00966162"/>
    <w:rsid w:val="00972161"/>
    <w:rsid w:val="0097380B"/>
    <w:rsid w:val="00976973"/>
    <w:rsid w:val="009771B0"/>
    <w:rsid w:val="00986026"/>
    <w:rsid w:val="00986D46"/>
    <w:rsid w:val="009870A8"/>
    <w:rsid w:val="009A23ED"/>
    <w:rsid w:val="009D1B5D"/>
    <w:rsid w:val="009D392F"/>
    <w:rsid w:val="009D41E1"/>
    <w:rsid w:val="009F083D"/>
    <w:rsid w:val="00A0198B"/>
    <w:rsid w:val="00A11A11"/>
    <w:rsid w:val="00A22C99"/>
    <w:rsid w:val="00A33DB2"/>
    <w:rsid w:val="00A5460A"/>
    <w:rsid w:val="00A55FF3"/>
    <w:rsid w:val="00A56962"/>
    <w:rsid w:val="00A56ECC"/>
    <w:rsid w:val="00A6486A"/>
    <w:rsid w:val="00A667A0"/>
    <w:rsid w:val="00A802ED"/>
    <w:rsid w:val="00A82BD4"/>
    <w:rsid w:val="00A963A5"/>
    <w:rsid w:val="00AB13BE"/>
    <w:rsid w:val="00AB14E8"/>
    <w:rsid w:val="00AB600B"/>
    <w:rsid w:val="00AC4DEB"/>
    <w:rsid w:val="00AC61B6"/>
    <w:rsid w:val="00AD0621"/>
    <w:rsid w:val="00AD514B"/>
    <w:rsid w:val="00AE2A9D"/>
    <w:rsid w:val="00AE4D6E"/>
    <w:rsid w:val="00AE64E6"/>
    <w:rsid w:val="00AE7D4D"/>
    <w:rsid w:val="00AF2310"/>
    <w:rsid w:val="00AF55D2"/>
    <w:rsid w:val="00AF57E7"/>
    <w:rsid w:val="00B16F76"/>
    <w:rsid w:val="00B26683"/>
    <w:rsid w:val="00B2721C"/>
    <w:rsid w:val="00B278DA"/>
    <w:rsid w:val="00B30715"/>
    <w:rsid w:val="00B350CF"/>
    <w:rsid w:val="00B46D51"/>
    <w:rsid w:val="00B71618"/>
    <w:rsid w:val="00B87979"/>
    <w:rsid w:val="00B87EC2"/>
    <w:rsid w:val="00BA6761"/>
    <w:rsid w:val="00BB0C39"/>
    <w:rsid w:val="00BD2B69"/>
    <w:rsid w:val="00BD75B2"/>
    <w:rsid w:val="00BE50E6"/>
    <w:rsid w:val="00BF6DDD"/>
    <w:rsid w:val="00C12335"/>
    <w:rsid w:val="00C13B2C"/>
    <w:rsid w:val="00C25018"/>
    <w:rsid w:val="00C36C2E"/>
    <w:rsid w:val="00C742C8"/>
    <w:rsid w:val="00CA01AC"/>
    <w:rsid w:val="00CB3F69"/>
    <w:rsid w:val="00CC099F"/>
    <w:rsid w:val="00CC1727"/>
    <w:rsid w:val="00CC6DF6"/>
    <w:rsid w:val="00CD4594"/>
    <w:rsid w:val="00CD74BD"/>
    <w:rsid w:val="00CF0D56"/>
    <w:rsid w:val="00CF425B"/>
    <w:rsid w:val="00CF580C"/>
    <w:rsid w:val="00D041CC"/>
    <w:rsid w:val="00D057B3"/>
    <w:rsid w:val="00D05F14"/>
    <w:rsid w:val="00D11A5E"/>
    <w:rsid w:val="00D13E33"/>
    <w:rsid w:val="00D32AFB"/>
    <w:rsid w:val="00D35CA3"/>
    <w:rsid w:val="00D45352"/>
    <w:rsid w:val="00D5272E"/>
    <w:rsid w:val="00D5454B"/>
    <w:rsid w:val="00D55355"/>
    <w:rsid w:val="00D7089B"/>
    <w:rsid w:val="00DA20F4"/>
    <w:rsid w:val="00DB050A"/>
    <w:rsid w:val="00DB1BBB"/>
    <w:rsid w:val="00DC15DC"/>
    <w:rsid w:val="00DC2CE6"/>
    <w:rsid w:val="00DE2F49"/>
    <w:rsid w:val="00DE4699"/>
    <w:rsid w:val="00DF1FCD"/>
    <w:rsid w:val="00E04CA5"/>
    <w:rsid w:val="00E04F6B"/>
    <w:rsid w:val="00E1653B"/>
    <w:rsid w:val="00E24E6B"/>
    <w:rsid w:val="00E32CD3"/>
    <w:rsid w:val="00E517D9"/>
    <w:rsid w:val="00E552CD"/>
    <w:rsid w:val="00E56CF9"/>
    <w:rsid w:val="00E577AF"/>
    <w:rsid w:val="00E706A5"/>
    <w:rsid w:val="00E70CB9"/>
    <w:rsid w:val="00E7264E"/>
    <w:rsid w:val="00E72EA5"/>
    <w:rsid w:val="00E766FD"/>
    <w:rsid w:val="00E81520"/>
    <w:rsid w:val="00E82C68"/>
    <w:rsid w:val="00E83D88"/>
    <w:rsid w:val="00E9654F"/>
    <w:rsid w:val="00EA3D96"/>
    <w:rsid w:val="00EA5C21"/>
    <w:rsid w:val="00EC426F"/>
    <w:rsid w:val="00EC4AF0"/>
    <w:rsid w:val="00F166B3"/>
    <w:rsid w:val="00F17A06"/>
    <w:rsid w:val="00F23A97"/>
    <w:rsid w:val="00F25CD1"/>
    <w:rsid w:val="00F30884"/>
    <w:rsid w:val="00F32E77"/>
    <w:rsid w:val="00F36114"/>
    <w:rsid w:val="00F47CB2"/>
    <w:rsid w:val="00F54C46"/>
    <w:rsid w:val="00F6453C"/>
    <w:rsid w:val="00F7542F"/>
    <w:rsid w:val="00F816AF"/>
    <w:rsid w:val="00F84585"/>
    <w:rsid w:val="00F9736A"/>
    <w:rsid w:val="00FA313C"/>
    <w:rsid w:val="00FA5E3B"/>
    <w:rsid w:val="00FA640B"/>
    <w:rsid w:val="00FB4BE4"/>
    <w:rsid w:val="00FB5B99"/>
    <w:rsid w:val="00FC320A"/>
    <w:rsid w:val="00FC3560"/>
    <w:rsid w:val="00FC4579"/>
    <w:rsid w:val="00FD43CB"/>
    <w:rsid w:val="00FE4EA8"/>
    <w:rsid w:val="00FE7E9C"/>
    <w:rsid w:val="00FF2D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DC"/>
    <w:pPr>
      <w:spacing w:after="200"/>
      <w:jc w:val="left"/>
    </w:pPr>
  </w:style>
  <w:style w:type="paragraph" w:styleId="Ttulo1">
    <w:name w:val="heading 1"/>
    <w:basedOn w:val="Normal"/>
    <w:link w:val="Ttulo1Char"/>
    <w:uiPriority w:val="9"/>
    <w:qFormat/>
    <w:rsid w:val="00602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234F"/>
    <w:rPr>
      <w:rFonts w:ascii="Times New Roman" w:eastAsia="Times New Roman" w:hAnsi="Times New Roman" w:cs="Times New Roman"/>
      <w:b/>
      <w:bCs/>
      <w:kern w:val="36"/>
      <w:sz w:val="48"/>
      <w:szCs w:val="48"/>
      <w:lang w:eastAsia="pt-BR"/>
    </w:rPr>
  </w:style>
  <w:style w:type="character" w:customStyle="1" w:styleId="TextodenotaderodapChar">
    <w:name w:val="Texto de nota de rodapé Char"/>
    <w:basedOn w:val="Fontepargpadro"/>
    <w:link w:val="Textodenotaderodap"/>
    <w:uiPriority w:val="99"/>
    <w:rsid w:val="0060234F"/>
    <w:rPr>
      <w:sz w:val="20"/>
      <w:szCs w:val="20"/>
    </w:rPr>
  </w:style>
  <w:style w:type="paragraph" w:styleId="Textodenotaderodap">
    <w:name w:val="footnote text"/>
    <w:basedOn w:val="Normal"/>
    <w:link w:val="TextodenotaderodapChar"/>
    <w:uiPriority w:val="99"/>
    <w:unhideWhenUsed/>
    <w:rsid w:val="0060234F"/>
    <w:pPr>
      <w:spacing w:after="0" w:line="240" w:lineRule="auto"/>
    </w:pPr>
    <w:rPr>
      <w:sz w:val="20"/>
      <w:szCs w:val="20"/>
    </w:rPr>
  </w:style>
  <w:style w:type="character" w:customStyle="1" w:styleId="TextodebaloChar">
    <w:name w:val="Texto de balão Char"/>
    <w:basedOn w:val="Fontepargpadro"/>
    <w:link w:val="Textodebalo"/>
    <w:uiPriority w:val="99"/>
    <w:semiHidden/>
    <w:rsid w:val="0060234F"/>
    <w:rPr>
      <w:rFonts w:ascii="Tahoma" w:hAnsi="Tahoma" w:cs="Tahoma"/>
      <w:sz w:val="16"/>
      <w:szCs w:val="16"/>
    </w:rPr>
  </w:style>
  <w:style w:type="paragraph" w:styleId="Textodebalo">
    <w:name w:val="Balloon Text"/>
    <w:basedOn w:val="Normal"/>
    <w:link w:val="TextodebaloChar"/>
    <w:uiPriority w:val="99"/>
    <w:semiHidden/>
    <w:unhideWhenUsed/>
    <w:rsid w:val="0060234F"/>
    <w:pPr>
      <w:spacing w:after="0" w:line="240" w:lineRule="auto"/>
    </w:pPr>
    <w:rPr>
      <w:rFonts w:ascii="Tahoma" w:hAnsi="Tahoma" w:cs="Tahoma"/>
      <w:sz w:val="16"/>
      <w:szCs w:val="16"/>
    </w:rPr>
  </w:style>
  <w:style w:type="character" w:customStyle="1" w:styleId="CabealhoChar">
    <w:name w:val="Cabeçalho Char"/>
    <w:basedOn w:val="Fontepargpadro"/>
    <w:link w:val="Cabealho"/>
    <w:uiPriority w:val="99"/>
    <w:rsid w:val="0060234F"/>
  </w:style>
  <w:style w:type="paragraph" w:styleId="Cabealho">
    <w:name w:val="header"/>
    <w:basedOn w:val="Normal"/>
    <w:link w:val="CabealhoChar"/>
    <w:uiPriority w:val="99"/>
    <w:unhideWhenUsed/>
    <w:rsid w:val="0060234F"/>
    <w:pPr>
      <w:tabs>
        <w:tab w:val="center" w:pos="4252"/>
        <w:tab w:val="right" w:pos="8504"/>
      </w:tabs>
      <w:spacing w:after="0" w:line="240" w:lineRule="auto"/>
    </w:pPr>
  </w:style>
  <w:style w:type="character" w:customStyle="1" w:styleId="RodapChar">
    <w:name w:val="Rodapé Char"/>
    <w:basedOn w:val="Fontepargpadro"/>
    <w:link w:val="Rodap"/>
    <w:uiPriority w:val="99"/>
    <w:rsid w:val="0060234F"/>
  </w:style>
  <w:style w:type="paragraph" w:styleId="Rodap">
    <w:name w:val="footer"/>
    <w:basedOn w:val="Normal"/>
    <w:link w:val="RodapChar"/>
    <w:uiPriority w:val="99"/>
    <w:unhideWhenUsed/>
    <w:rsid w:val="0060234F"/>
    <w:pPr>
      <w:tabs>
        <w:tab w:val="center" w:pos="4252"/>
        <w:tab w:val="right" w:pos="8504"/>
      </w:tabs>
      <w:spacing w:after="0" w:line="240" w:lineRule="auto"/>
    </w:pPr>
  </w:style>
  <w:style w:type="character" w:customStyle="1" w:styleId="Pr-formataoHTMLChar">
    <w:name w:val="Pré-formatação HTML Char"/>
    <w:basedOn w:val="Fontepargpadro"/>
    <w:link w:val="Pr-formataoHTML"/>
    <w:uiPriority w:val="99"/>
    <w:semiHidden/>
    <w:rsid w:val="0060234F"/>
    <w:rPr>
      <w:rFonts w:ascii="Courier New" w:eastAsia="Times New Roman" w:hAnsi="Courier New" w:cs="Courier New"/>
      <w:sz w:val="20"/>
      <w:szCs w:val="20"/>
      <w:lang w:eastAsia="pt-BR"/>
    </w:rPr>
  </w:style>
  <w:style w:type="paragraph" w:styleId="Pr-formataoHTML">
    <w:name w:val="HTML Preformatted"/>
    <w:basedOn w:val="Normal"/>
    <w:link w:val="Pr-formataoHTMLChar"/>
    <w:uiPriority w:val="99"/>
    <w:semiHidden/>
    <w:unhideWhenUsed/>
    <w:rsid w:val="0060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styleId="Refdenotaderodap">
    <w:name w:val="footnote reference"/>
    <w:basedOn w:val="Fontepargpadro"/>
    <w:uiPriority w:val="99"/>
    <w:semiHidden/>
    <w:unhideWhenUsed/>
    <w:rsid w:val="0060234F"/>
    <w:rPr>
      <w:vertAlign w:val="superscript"/>
    </w:rPr>
  </w:style>
  <w:style w:type="character" w:customStyle="1" w:styleId="fontstyle21">
    <w:name w:val="fontstyle21"/>
    <w:basedOn w:val="Fontepargpadro"/>
    <w:rsid w:val="0060234F"/>
    <w:rPr>
      <w:rFonts w:ascii="Times-Italic" w:hAnsi="Times-Italic" w:hint="default"/>
      <w:b w:val="0"/>
      <w:bCs w:val="0"/>
      <w:i/>
      <w:iCs/>
      <w:color w:val="231F20"/>
      <w:sz w:val="20"/>
      <w:szCs w:val="20"/>
    </w:rPr>
  </w:style>
  <w:style w:type="character" w:customStyle="1" w:styleId="fontstyle01">
    <w:name w:val="fontstyle01"/>
    <w:basedOn w:val="Fontepargpadro"/>
    <w:rsid w:val="0060234F"/>
    <w:rPr>
      <w:rFonts w:ascii="Times-Roman" w:hAnsi="Times-Roman" w:hint="default"/>
      <w:b w:val="0"/>
      <w:bCs w:val="0"/>
      <w:i w:val="0"/>
      <w:iCs w:val="0"/>
      <w:color w:val="231F20"/>
      <w:sz w:val="20"/>
      <w:szCs w:val="20"/>
    </w:rPr>
  </w:style>
  <w:style w:type="character" w:customStyle="1" w:styleId="fontstyle31">
    <w:name w:val="fontstyle31"/>
    <w:basedOn w:val="Fontepargpadro"/>
    <w:rsid w:val="005E4B43"/>
    <w:rPr>
      <w:rFonts w:ascii="cmr10" w:hAnsi="cmr10" w:hint="default"/>
      <w:b w:val="0"/>
      <w:bCs w:val="0"/>
      <w:i w:val="0"/>
      <w:iCs w:val="0"/>
      <w:color w:val="000000"/>
      <w:sz w:val="20"/>
      <w:szCs w:val="20"/>
    </w:rPr>
  </w:style>
  <w:style w:type="character" w:customStyle="1" w:styleId="apple-converted-space">
    <w:name w:val="apple-converted-space"/>
    <w:basedOn w:val="Fontepargpadro"/>
    <w:rsid w:val="005E4B43"/>
  </w:style>
  <w:style w:type="character" w:styleId="nfase">
    <w:name w:val="Emphasis"/>
    <w:basedOn w:val="Fontepargpadro"/>
    <w:uiPriority w:val="20"/>
    <w:qFormat/>
    <w:rsid w:val="005E4B43"/>
    <w:rPr>
      <w:i/>
      <w:iCs/>
    </w:rPr>
  </w:style>
  <w:style w:type="table" w:styleId="Tabelacomgrade">
    <w:name w:val="Table Grid"/>
    <w:basedOn w:val="Tabelanormal"/>
    <w:uiPriority w:val="59"/>
    <w:rsid w:val="00CC09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822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25948">
      <w:bodyDiv w:val="1"/>
      <w:marLeft w:val="0"/>
      <w:marRight w:val="0"/>
      <w:marTop w:val="0"/>
      <w:marBottom w:val="0"/>
      <w:divBdr>
        <w:top w:val="none" w:sz="0" w:space="0" w:color="auto"/>
        <w:left w:val="none" w:sz="0" w:space="0" w:color="auto"/>
        <w:bottom w:val="none" w:sz="0" w:space="0" w:color="auto"/>
        <w:right w:val="none" w:sz="0" w:space="0" w:color="auto"/>
      </w:divBdr>
    </w:div>
    <w:div w:id="762535788">
      <w:bodyDiv w:val="1"/>
      <w:marLeft w:val="0"/>
      <w:marRight w:val="0"/>
      <w:marTop w:val="0"/>
      <w:marBottom w:val="0"/>
      <w:divBdr>
        <w:top w:val="none" w:sz="0" w:space="0" w:color="auto"/>
        <w:left w:val="none" w:sz="0" w:space="0" w:color="auto"/>
        <w:bottom w:val="none" w:sz="0" w:space="0" w:color="auto"/>
        <w:right w:val="none" w:sz="0" w:space="0" w:color="auto"/>
      </w:divBdr>
    </w:div>
    <w:div w:id="851337640">
      <w:bodyDiv w:val="1"/>
      <w:marLeft w:val="0"/>
      <w:marRight w:val="0"/>
      <w:marTop w:val="0"/>
      <w:marBottom w:val="0"/>
      <w:divBdr>
        <w:top w:val="none" w:sz="0" w:space="0" w:color="auto"/>
        <w:left w:val="none" w:sz="0" w:space="0" w:color="auto"/>
        <w:bottom w:val="none" w:sz="0" w:space="0" w:color="auto"/>
        <w:right w:val="none" w:sz="0" w:space="0" w:color="auto"/>
      </w:divBdr>
    </w:div>
    <w:div w:id="851451806">
      <w:bodyDiv w:val="1"/>
      <w:marLeft w:val="0"/>
      <w:marRight w:val="0"/>
      <w:marTop w:val="0"/>
      <w:marBottom w:val="0"/>
      <w:divBdr>
        <w:top w:val="none" w:sz="0" w:space="0" w:color="auto"/>
        <w:left w:val="none" w:sz="0" w:space="0" w:color="auto"/>
        <w:bottom w:val="none" w:sz="0" w:space="0" w:color="auto"/>
        <w:right w:val="none" w:sz="0" w:space="0" w:color="auto"/>
      </w:divBdr>
    </w:div>
    <w:div w:id="1780830699">
      <w:bodyDiv w:val="1"/>
      <w:marLeft w:val="0"/>
      <w:marRight w:val="0"/>
      <w:marTop w:val="0"/>
      <w:marBottom w:val="0"/>
      <w:divBdr>
        <w:top w:val="none" w:sz="0" w:space="0" w:color="auto"/>
        <w:left w:val="none" w:sz="0" w:space="0" w:color="auto"/>
        <w:bottom w:val="none" w:sz="0" w:space="0" w:color="auto"/>
        <w:right w:val="none" w:sz="0" w:space="0" w:color="auto"/>
      </w:divBdr>
    </w:div>
    <w:div w:id="1890921055">
      <w:bodyDiv w:val="1"/>
      <w:marLeft w:val="0"/>
      <w:marRight w:val="0"/>
      <w:marTop w:val="0"/>
      <w:marBottom w:val="0"/>
      <w:divBdr>
        <w:top w:val="none" w:sz="0" w:space="0" w:color="auto"/>
        <w:left w:val="none" w:sz="0" w:space="0" w:color="auto"/>
        <w:bottom w:val="none" w:sz="0" w:space="0" w:color="auto"/>
        <w:right w:val="none" w:sz="0" w:space="0" w:color="auto"/>
      </w:divBdr>
    </w:div>
    <w:div w:id="20202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hyperlink" Target="https://www.jstor.org/action/showPublication?journalCode=revieconstat"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jstor.org/stable/i33698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ublic\Documents\Estima\WinRATS%20Pro%209.0\artigo%202\material%20para%20ffinalizar\persitencia%20-%20revers&#227;o%20&#224;%20m&#233;di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blic\Documents\Estima\WinRATS%20Pro%209.0\artigo%202\material%20para%20ffinalizar\persitencia%20-%20revers&#227;o%20&#224;%20m&#233;d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ublic\Documents\Estima\WinRATS%20Pro%209.0\artigo%202\material%20para%20ffinalizar\persitencia%20-%20revers&#227;o%20&#224;%20m&#233;d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Plan1!$K$2</c:f>
              <c:strCache>
                <c:ptCount val="1"/>
                <c:pt idx="0">
                  <c:v>inf4H</c:v>
                </c:pt>
              </c:strCache>
            </c:strRef>
          </c:tx>
          <c:marker>
            <c:symbol val="none"/>
          </c:marker>
          <c:val>
            <c:numRef>
              <c:f>Plan1!$K$3:$K$102</c:f>
              <c:numCache>
                <c:formatCode>0.00</c:formatCode>
                <c:ptCount val="100"/>
                <c:pt idx="0">
                  <c:v>6.6328216610000004E-2</c:v>
                </c:pt>
                <c:pt idx="1">
                  <c:v>-0.18073101411000198</c:v>
                </c:pt>
                <c:pt idx="2">
                  <c:v>0.64739738474999997</c:v>
                </c:pt>
                <c:pt idx="3">
                  <c:v>-0.28326595412</c:v>
                </c:pt>
                <c:pt idx="4">
                  <c:v>-0.44027732313000029</c:v>
                </c:pt>
                <c:pt idx="5">
                  <c:v>-1.626876013</c:v>
                </c:pt>
                <c:pt idx="6">
                  <c:v>-2.6685865829800433</c:v>
                </c:pt>
                <c:pt idx="7">
                  <c:v>-5.4465095465399855</c:v>
                </c:pt>
                <c:pt idx="8">
                  <c:v>-8.4331841488900015</c:v>
                </c:pt>
                <c:pt idx="9">
                  <c:v>-10.397614738060026</c:v>
                </c:pt>
                <c:pt idx="10">
                  <c:v>-13.397917843090001</c:v>
                </c:pt>
                <c:pt idx="11">
                  <c:v>-15.33451909427</c:v>
                </c:pt>
                <c:pt idx="12">
                  <c:v>-16.463905165660005</c:v>
                </c:pt>
                <c:pt idx="13">
                  <c:v>-16.599787985799889</c:v>
                </c:pt>
                <c:pt idx="14">
                  <c:v>-15.016993545130001</c:v>
                </c:pt>
                <c:pt idx="15">
                  <c:v>-13.51677598379</c:v>
                </c:pt>
                <c:pt idx="16">
                  <c:v>-12.15043116901</c:v>
                </c:pt>
                <c:pt idx="17">
                  <c:v>-11.53347231845</c:v>
                </c:pt>
                <c:pt idx="18">
                  <c:v>-10.244852541399998</c:v>
                </c:pt>
                <c:pt idx="19">
                  <c:v>-9.5603845256900026</c:v>
                </c:pt>
                <c:pt idx="20">
                  <c:v>-9.3084367651700006</c:v>
                </c:pt>
                <c:pt idx="21">
                  <c:v>-7.4811887638099996</c:v>
                </c:pt>
                <c:pt idx="22">
                  <c:v>-6.4612671128101038</c:v>
                </c:pt>
                <c:pt idx="23">
                  <c:v>-5.7789754311500001</c:v>
                </c:pt>
                <c:pt idx="24">
                  <c:v>-7.3065222652599955</c:v>
                </c:pt>
                <c:pt idx="25">
                  <c:v>-9.5389713527599689</c:v>
                </c:pt>
                <c:pt idx="26">
                  <c:v>-9.5835451319700002</c:v>
                </c:pt>
                <c:pt idx="27">
                  <c:v>-9.2537985001800003</c:v>
                </c:pt>
                <c:pt idx="28">
                  <c:v>-9.1173719571899969</c:v>
                </c:pt>
                <c:pt idx="29">
                  <c:v>-10.38465726347</c:v>
                </c:pt>
                <c:pt idx="30">
                  <c:v>-12.72502860955</c:v>
                </c:pt>
                <c:pt idx="31">
                  <c:v>-13.39455356413</c:v>
                </c:pt>
                <c:pt idx="32">
                  <c:v>-13.141163786509948</c:v>
                </c:pt>
                <c:pt idx="33">
                  <c:v>-12.065505086350004</c:v>
                </c:pt>
                <c:pt idx="34">
                  <c:v>-10.85513428968027</c:v>
                </c:pt>
                <c:pt idx="35">
                  <c:v>-9.7526946213900008</c:v>
                </c:pt>
                <c:pt idx="36">
                  <c:v>-7.9608113197899755</c:v>
                </c:pt>
                <c:pt idx="37">
                  <c:v>-7.9313069618899998</c:v>
                </c:pt>
                <c:pt idx="38">
                  <c:v>-7.7766861338100677</c:v>
                </c:pt>
                <c:pt idx="39">
                  <c:v>-7.8741986803200001</c:v>
                </c:pt>
                <c:pt idx="40">
                  <c:v>-7.4505083562699745</c:v>
                </c:pt>
                <c:pt idx="41">
                  <c:v>-7.6646524507499745</c:v>
                </c:pt>
                <c:pt idx="42">
                  <c:v>-7.9826204757200134</c:v>
                </c:pt>
                <c:pt idx="43">
                  <c:v>-6.8789852036399655</c:v>
                </c:pt>
                <c:pt idx="44">
                  <c:v>-5.7976977184500003</c:v>
                </c:pt>
                <c:pt idx="45">
                  <c:v>-5.5058100077799645</c:v>
                </c:pt>
                <c:pt idx="46">
                  <c:v>-3.983325281600032</c:v>
                </c:pt>
                <c:pt idx="47">
                  <c:v>-3.2125570204699998</c:v>
                </c:pt>
                <c:pt idx="48">
                  <c:v>-1.9102107140000137</c:v>
                </c:pt>
                <c:pt idx="49">
                  <c:v>-0.98161540887999998</c:v>
                </c:pt>
                <c:pt idx="50">
                  <c:v>-0.5013077059799913</c:v>
                </c:pt>
                <c:pt idx="51">
                  <c:v>-1.5056261673499749</c:v>
                </c:pt>
                <c:pt idx="52">
                  <c:v>-2.8639456436699997</c:v>
                </c:pt>
                <c:pt idx="53">
                  <c:v>-3.3607467403600002</c:v>
                </c:pt>
                <c:pt idx="54">
                  <c:v>-4.3773584325500003</c:v>
                </c:pt>
                <c:pt idx="55">
                  <c:v>-4.4284221303300004</c:v>
                </c:pt>
                <c:pt idx="56">
                  <c:v>-3.9998228380899987</c:v>
                </c:pt>
                <c:pt idx="57">
                  <c:v>-4.46322987866</c:v>
                </c:pt>
                <c:pt idx="58">
                  <c:v>-3.0902008416800002</c:v>
                </c:pt>
                <c:pt idx="59">
                  <c:v>-1.0662695477199857</c:v>
                </c:pt>
                <c:pt idx="60">
                  <c:v>0.32052137745000536</c:v>
                </c:pt>
                <c:pt idx="61">
                  <c:v>2.38458928915</c:v>
                </c:pt>
                <c:pt idx="62">
                  <c:v>4.0631701302799845</c:v>
                </c:pt>
                <c:pt idx="63">
                  <c:v>4.3984079930700002</c:v>
                </c:pt>
                <c:pt idx="64">
                  <c:v>4.1402429418800004</c:v>
                </c:pt>
                <c:pt idx="65">
                  <c:v>4.6379612857600003</c:v>
                </c:pt>
                <c:pt idx="66">
                  <c:v>5.6116190383599855</c:v>
                </c:pt>
                <c:pt idx="67">
                  <c:v>7.3725388969499646</c:v>
                </c:pt>
                <c:pt idx="68">
                  <c:v>7.8746623366800002</c:v>
                </c:pt>
                <c:pt idx="69">
                  <c:v>8.3337424687000006</c:v>
                </c:pt>
                <c:pt idx="70">
                  <c:v>9.8168725210100014</c:v>
                </c:pt>
                <c:pt idx="71">
                  <c:v>8.7891240242700004</c:v>
                </c:pt>
                <c:pt idx="72">
                  <c:v>9.0495951334700013</c:v>
                </c:pt>
                <c:pt idx="73">
                  <c:v>7.9697847084799855</c:v>
                </c:pt>
                <c:pt idx="74">
                  <c:v>6.5252252422499755</c:v>
                </c:pt>
                <c:pt idx="75">
                  <c:v>4.9044101310499855</c:v>
                </c:pt>
                <c:pt idx="76">
                  <c:v>2.6317139789300001</c:v>
                </c:pt>
                <c:pt idx="77">
                  <c:v>1.0997323004899855</c:v>
                </c:pt>
                <c:pt idx="78">
                  <c:v>0.17361066481000001</c:v>
                </c:pt>
                <c:pt idx="79">
                  <c:v>0.12948853261000001</c:v>
                </c:pt>
                <c:pt idx="80">
                  <c:v>0.42203426918000536</c:v>
                </c:pt>
                <c:pt idx="81">
                  <c:v>0.33420700720000451</c:v>
                </c:pt>
                <c:pt idx="82">
                  <c:v>0.44680177216000377</c:v>
                </c:pt>
                <c:pt idx="83">
                  <c:v>1.7178596538999724</c:v>
                </c:pt>
                <c:pt idx="84">
                  <c:v>3.4658182858499997</c:v>
                </c:pt>
                <c:pt idx="85">
                  <c:v>6.5849264183499745</c:v>
                </c:pt>
                <c:pt idx="86">
                  <c:v>10.477787418330006</c:v>
                </c:pt>
                <c:pt idx="87">
                  <c:v>13.121789092870001</c:v>
                </c:pt>
                <c:pt idx="88">
                  <c:v>15.464479794120004</c:v>
                </c:pt>
                <c:pt idx="89">
                  <c:v>16.683202374649721</c:v>
                </c:pt>
                <c:pt idx="90">
                  <c:v>18.182677759099999</c:v>
                </c:pt>
                <c:pt idx="91">
                  <c:v>18.587970033489999</c:v>
                </c:pt>
                <c:pt idx="92">
                  <c:v>18.851374131010235</c:v>
                </c:pt>
                <c:pt idx="93">
                  <c:v>19.956262739939728</c:v>
                </c:pt>
                <c:pt idx="94">
                  <c:v>21.724786050659986</c:v>
                </c:pt>
                <c:pt idx="95">
                  <c:v>22.252761065369889</c:v>
                </c:pt>
                <c:pt idx="96">
                  <c:v>22.908701675429583</c:v>
                </c:pt>
                <c:pt idx="97">
                  <c:v>22.566884069660031</c:v>
                </c:pt>
                <c:pt idx="98">
                  <c:v>20.697373020660031</c:v>
                </c:pt>
                <c:pt idx="99">
                  <c:v>19.34929069719</c:v>
                </c:pt>
              </c:numCache>
            </c:numRef>
          </c:val>
          <c:smooth val="0"/>
        </c:ser>
        <c:ser>
          <c:idx val="1"/>
          <c:order val="1"/>
          <c:tx>
            <c:strRef>
              <c:f>Plan1!$L$2</c:f>
              <c:strCache>
                <c:ptCount val="1"/>
                <c:pt idx="0">
                  <c:v>inf4HO</c:v>
                </c:pt>
              </c:strCache>
            </c:strRef>
          </c:tx>
          <c:marker>
            <c:symbol val="none"/>
          </c:marker>
          <c:val>
            <c:numRef>
              <c:f>Plan1!$L$3:$L$102</c:f>
              <c:numCache>
                <c:formatCode>0.00</c:formatCode>
                <c:ptCount val="100"/>
                <c:pt idx="0">
                  <c:v>0.45613238741899975</c:v>
                </c:pt>
                <c:pt idx="1">
                  <c:v>1.3485457598880142</c:v>
                </c:pt>
                <c:pt idx="2">
                  <c:v>0.49963102433599993</c:v>
                </c:pt>
                <c:pt idx="3">
                  <c:v>0.43919450786900638</c:v>
                </c:pt>
                <c:pt idx="4">
                  <c:v>-1.3847529572560158</c:v>
                </c:pt>
                <c:pt idx="5">
                  <c:v>-1.9995089405270001</c:v>
                </c:pt>
                <c:pt idx="6">
                  <c:v>-1.631067557642</c:v>
                </c:pt>
                <c:pt idx="7">
                  <c:v>-0.94031243403499998</c:v>
                </c:pt>
                <c:pt idx="8">
                  <c:v>0.53144285416600001</c:v>
                </c:pt>
                <c:pt idx="9">
                  <c:v>0.89365714435600041</c:v>
                </c:pt>
                <c:pt idx="10">
                  <c:v>0.68350259920899958</c:v>
                </c:pt>
                <c:pt idx="11">
                  <c:v>-0.23314324054600324</c:v>
                </c:pt>
                <c:pt idx="12">
                  <c:v>2.9344934096999998E-2</c:v>
                </c:pt>
                <c:pt idx="13">
                  <c:v>-1.677220858421</c:v>
                </c:pt>
                <c:pt idx="14">
                  <c:v>-1.4672977286460001</c:v>
                </c:pt>
                <c:pt idx="15">
                  <c:v>-1.416170556575</c:v>
                </c:pt>
                <c:pt idx="16">
                  <c:v>-1.7565166605700009</c:v>
                </c:pt>
                <c:pt idx="17">
                  <c:v>-0.2240658089630001</c:v>
                </c:pt>
                <c:pt idx="18">
                  <c:v>-0.16642784574800024</c:v>
                </c:pt>
                <c:pt idx="19">
                  <c:v>1.8255661452749803</c:v>
                </c:pt>
                <c:pt idx="20">
                  <c:v>2.3029592283859999</c:v>
                </c:pt>
                <c:pt idx="21">
                  <c:v>2.2620825285720012</c:v>
                </c:pt>
                <c:pt idx="22">
                  <c:v>3.9068425225039967</c:v>
                </c:pt>
                <c:pt idx="23">
                  <c:v>3.5557374115860001</c:v>
                </c:pt>
                <c:pt idx="24">
                  <c:v>3.9556587319449967</c:v>
                </c:pt>
                <c:pt idx="25">
                  <c:v>3.1270203221890012</c:v>
                </c:pt>
                <c:pt idx="26">
                  <c:v>0.79981005994999999</c:v>
                </c:pt>
                <c:pt idx="27">
                  <c:v>-0.94991287479699948</c:v>
                </c:pt>
                <c:pt idx="28">
                  <c:v>-1.530428799586</c:v>
                </c:pt>
                <c:pt idx="29">
                  <c:v>-0.9463781350379995</c:v>
                </c:pt>
                <c:pt idx="30">
                  <c:v>-0.56990309203100065</c:v>
                </c:pt>
                <c:pt idx="31">
                  <c:v>-1.046232624880016</c:v>
                </c:pt>
                <c:pt idx="32">
                  <c:v>-2.3141414111689977</c:v>
                </c:pt>
                <c:pt idx="33">
                  <c:v>-3.5295141785060369</c:v>
                </c:pt>
                <c:pt idx="34">
                  <c:v>-3.2959425507560001</c:v>
                </c:pt>
                <c:pt idx="35">
                  <c:v>-1.8696398265180001</c:v>
                </c:pt>
                <c:pt idx="36">
                  <c:v>-0.47025708148599993</c:v>
                </c:pt>
                <c:pt idx="37">
                  <c:v>1.4419537369339999</c:v>
                </c:pt>
                <c:pt idx="38">
                  <c:v>3.4497350714050001</c:v>
                </c:pt>
                <c:pt idx="39">
                  <c:v>4.2133333166779945</c:v>
                </c:pt>
                <c:pt idx="40">
                  <c:v>4.1075080054699855</c:v>
                </c:pt>
                <c:pt idx="41">
                  <c:v>2.9639438339619999</c:v>
                </c:pt>
                <c:pt idx="42">
                  <c:v>1.1467757091049999</c:v>
                </c:pt>
                <c:pt idx="43">
                  <c:v>-1.1698422618300142</c:v>
                </c:pt>
                <c:pt idx="44">
                  <c:v>-0.19180841595100023</c:v>
                </c:pt>
                <c:pt idx="45">
                  <c:v>-0.98250743754600001</c:v>
                </c:pt>
                <c:pt idx="46">
                  <c:v>-0.73341041813200003</c:v>
                </c:pt>
                <c:pt idx="47">
                  <c:v>-1.1126299253659999</c:v>
                </c:pt>
                <c:pt idx="48">
                  <c:v>-2.1810685753499999</c:v>
                </c:pt>
                <c:pt idx="49">
                  <c:v>-1.1998657564099857</c:v>
                </c:pt>
                <c:pt idx="50">
                  <c:v>-2.4406557515620002</c:v>
                </c:pt>
                <c:pt idx="51">
                  <c:v>-0.75721089267301589</c:v>
                </c:pt>
                <c:pt idx="52">
                  <c:v>-2.4168421069689421</c:v>
                </c:pt>
                <c:pt idx="53">
                  <c:v>-2.5578879846309999</c:v>
                </c:pt>
                <c:pt idx="54">
                  <c:v>-0.69104944397300982</c:v>
                </c:pt>
                <c:pt idx="55">
                  <c:v>-0.92639565283301073</c:v>
                </c:pt>
                <c:pt idx="56">
                  <c:v>3.3313052239999995E-2</c:v>
                </c:pt>
                <c:pt idx="57">
                  <c:v>0.39262061661199998</c:v>
                </c:pt>
                <c:pt idx="58">
                  <c:v>0.63863867995100065</c:v>
                </c:pt>
                <c:pt idx="59">
                  <c:v>1.1523931332970001</c:v>
                </c:pt>
                <c:pt idx="60">
                  <c:v>1.614638485578</c:v>
                </c:pt>
                <c:pt idx="61">
                  <c:v>2.0752142593220002</c:v>
                </c:pt>
                <c:pt idx="62">
                  <c:v>1.3199430657969999</c:v>
                </c:pt>
                <c:pt idx="63">
                  <c:v>-0.39653319926400638</c:v>
                </c:pt>
                <c:pt idx="64">
                  <c:v>0.33023833957499998</c:v>
                </c:pt>
                <c:pt idx="65">
                  <c:v>-0.62967581795501615</c:v>
                </c:pt>
                <c:pt idx="66">
                  <c:v>-1.468155632887</c:v>
                </c:pt>
                <c:pt idx="67">
                  <c:v>-0.130936875964</c:v>
                </c:pt>
                <c:pt idx="68">
                  <c:v>-1.326729484531</c:v>
                </c:pt>
                <c:pt idx="69">
                  <c:v>0.50499968629600789</c:v>
                </c:pt>
                <c:pt idx="70">
                  <c:v>1.3401303479619999</c:v>
                </c:pt>
                <c:pt idx="71">
                  <c:v>2.2168669419609999</c:v>
                </c:pt>
                <c:pt idx="72">
                  <c:v>4.3764584489120004</c:v>
                </c:pt>
                <c:pt idx="73">
                  <c:v>3.7532395527070599</c:v>
                </c:pt>
                <c:pt idx="74">
                  <c:v>4.5287985172589655</c:v>
                </c:pt>
                <c:pt idx="75">
                  <c:v>2.7286322552750311</c:v>
                </c:pt>
                <c:pt idx="76">
                  <c:v>0.49819437712300457</c:v>
                </c:pt>
                <c:pt idx="77">
                  <c:v>-1.1715735402530001</c:v>
                </c:pt>
                <c:pt idx="78">
                  <c:v>-2.1576676353829995</c:v>
                </c:pt>
                <c:pt idx="79">
                  <c:v>-0.91327833847200002</c:v>
                </c:pt>
                <c:pt idx="80">
                  <c:v>-0.97706491936800666</c:v>
                </c:pt>
                <c:pt idx="81">
                  <c:v>0.15102341007800021</c:v>
                </c:pt>
                <c:pt idx="82">
                  <c:v>-0.14574052188700248</c:v>
                </c:pt>
                <c:pt idx="83">
                  <c:v>-0.97935948411500062</c:v>
                </c:pt>
                <c:pt idx="84">
                  <c:v>-2.8986837229660001</c:v>
                </c:pt>
                <c:pt idx="85">
                  <c:v>-3.7651899365970012</c:v>
                </c:pt>
                <c:pt idx="86">
                  <c:v>-2.4984651357169967</c:v>
                </c:pt>
                <c:pt idx="87">
                  <c:v>-2.8724842267609998</c:v>
                </c:pt>
                <c:pt idx="88">
                  <c:v>0.942614457984008</c:v>
                </c:pt>
                <c:pt idx="89">
                  <c:v>2.305085206637</c:v>
                </c:pt>
                <c:pt idx="90">
                  <c:v>1.7139486109059803</c:v>
                </c:pt>
                <c:pt idx="91">
                  <c:v>2.640787291588031</c:v>
                </c:pt>
                <c:pt idx="92">
                  <c:v>0.24077773127100024</c:v>
                </c:pt>
                <c:pt idx="93">
                  <c:v>-0.360230526326</c:v>
                </c:pt>
                <c:pt idx="94">
                  <c:v>0.39261650529200959</c:v>
                </c:pt>
                <c:pt idx="95">
                  <c:v>-0.28772929183800355</c:v>
                </c:pt>
                <c:pt idx="96">
                  <c:v>1.0257128225450001</c:v>
                </c:pt>
                <c:pt idx="97">
                  <c:v>0.6128951849930071</c:v>
                </c:pt>
                <c:pt idx="98">
                  <c:v>1.9777855212000425E-2</c:v>
                </c:pt>
                <c:pt idx="99">
                  <c:v>-0.19736799116400094</c:v>
                </c:pt>
              </c:numCache>
            </c:numRef>
          </c:val>
          <c:smooth val="0"/>
        </c:ser>
        <c:dLbls>
          <c:showLegendKey val="0"/>
          <c:showVal val="0"/>
          <c:showCatName val="0"/>
          <c:showSerName val="0"/>
          <c:showPercent val="0"/>
          <c:showBubbleSize val="0"/>
        </c:dLbls>
        <c:marker val="1"/>
        <c:smooth val="0"/>
        <c:axId val="84356096"/>
        <c:axId val="108283008"/>
      </c:lineChart>
      <c:catAx>
        <c:axId val="84356096"/>
        <c:scaling>
          <c:orientation val="minMax"/>
        </c:scaling>
        <c:delete val="0"/>
        <c:axPos val="b"/>
        <c:majorTickMark val="out"/>
        <c:minorTickMark val="none"/>
        <c:tickLblPos val="nextTo"/>
        <c:crossAx val="108283008"/>
        <c:crosses val="autoZero"/>
        <c:auto val="1"/>
        <c:lblAlgn val="ctr"/>
        <c:lblOffset val="100"/>
        <c:noMultiLvlLbl val="0"/>
      </c:catAx>
      <c:valAx>
        <c:axId val="108283008"/>
        <c:scaling>
          <c:orientation val="minMax"/>
        </c:scaling>
        <c:delete val="0"/>
        <c:axPos val="l"/>
        <c:majorGridlines/>
        <c:numFmt formatCode="0.00" sourceLinked="1"/>
        <c:majorTickMark val="out"/>
        <c:minorTickMark val="none"/>
        <c:tickLblPos val="nextTo"/>
        <c:crossAx val="843560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34507029736408"/>
          <c:y val="5.9601895400658807E-2"/>
          <c:w val="0.72543822541369685"/>
          <c:h val="0.86899681787564165"/>
        </c:manualLayout>
      </c:layout>
      <c:lineChart>
        <c:grouping val="standard"/>
        <c:varyColors val="0"/>
        <c:ser>
          <c:idx val="0"/>
          <c:order val="0"/>
          <c:tx>
            <c:strRef>
              <c:f>Plan1!$N$2</c:f>
              <c:strCache>
                <c:ptCount val="1"/>
                <c:pt idx="0">
                  <c:v>inf6H</c:v>
                </c:pt>
              </c:strCache>
            </c:strRef>
          </c:tx>
          <c:marker>
            <c:symbol val="none"/>
          </c:marker>
          <c:val>
            <c:numRef>
              <c:f>Plan1!$N$3:$N$102</c:f>
              <c:numCache>
                <c:formatCode>0.00</c:formatCode>
                <c:ptCount val="100"/>
                <c:pt idx="0">
                  <c:v>0.5545307109399995</c:v>
                </c:pt>
                <c:pt idx="1">
                  <c:v>0.47079214989000001</c:v>
                </c:pt>
                <c:pt idx="2">
                  <c:v>-0.10498635687000002</c:v>
                </c:pt>
                <c:pt idx="3">
                  <c:v>-1.5629685664699999</c:v>
                </c:pt>
                <c:pt idx="4">
                  <c:v>-3.20803889908</c:v>
                </c:pt>
                <c:pt idx="5">
                  <c:v>-5.5248915670898748</c:v>
                </c:pt>
                <c:pt idx="6">
                  <c:v>-7.9017473327100802</c:v>
                </c:pt>
                <c:pt idx="7">
                  <c:v>-9.2377181553799979</c:v>
                </c:pt>
                <c:pt idx="8">
                  <c:v>-11.947029682459998</c:v>
                </c:pt>
                <c:pt idx="9">
                  <c:v>-14.202739736240074</c:v>
                </c:pt>
                <c:pt idx="10">
                  <c:v>-17.50573153686954</c:v>
                </c:pt>
                <c:pt idx="11">
                  <c:v>-19.96961304434954</c:v>
                </c:pt>
                <c:pt idx="12">
                  <c:v>-21.77453933920971</c:v>
                </c:pt>
                <c:pt idx="13">
                  <c:v>-23.685279864169583</c:v>
                </c:pt>
                <c:pt idx="14">
                  <c:v>-26.78485293864</c:v>
                </c:pt>
                <c:pt idx="15">
                  <c:v>-29.282766710490002</c:v>
                </c:pt>
                <c:pt idx="16">
                  <c:v>-32.621153919880413</c:v>
                </c:pt>
                <c:pt idx="17">
                  <c:v>-37.057938759110002</c:v>
                </c:pt>
                <c:pt idx="18">
                  <c:v>-40.077044382130005</c:v>
                </c:pt>
                <c:pt idx="19">
                  <c:v>-41.301046470849208</c:v>
                </c:pt>
                <c:pt idx="20">
                  <c:v>-40.982774406530005</c:v>
                </c:pt>
                <c:pt idx="21">
                  <c:v>-41.057936416309992</c:v>
                </c:pt>
                <c:pt idx="22">
                  <c:v>-40.665513217440363</c:v>
                </c:pt>
                <c:pt idx="23">
                  <c:v>-39.545383197060005</c:v>
                </c:pt>
                <c:pt idx="24">
                  <c:v>-40.722672884230263</c:v>
                </c:pt>
                <c:pt idx="25">
                  <c:v>-42.057599864299995</c:v>
                </c:pt>
                <c:pt idx="26">
                  <c:v>-42.030127375310002</c:v>
                </c:pt>
                <c:pt idx="27">
                  <c:v>-43.171455726990011</c:v>
                </c:pt>
                <c:pt idx="28">
                  <c:v>-43.060308223510013</c:v>
                </c:pt>
                <c:pt idx="29">
                  <c:v>-41.094150498780003</c:v>
                </c:pt>
                <c:pt idx="30">
                  <c:v>-38.912948582849999</c:v>
                </c:pt>
                <c:pt idx="31">
                  <c:v>-37.622678279920521</c:v>
                </c:pt>
                <c:pt idx="32">
                  <c:v>-37.693580167710003</c:v>
                </c:pt>
                <c:pt idx="33">
                  <c:v>-37.137488063129993</c:v>
                </c:pt>
                <c:pt idx="34">
                  <c:v>-35.882441204639974</c:v>
                </c:pt>
                <c:pt idx="35">
                  <c:v>-35.997313013070013</c:v>
                </c:pt>
                <c:pt idx="36">
                  <c:v>-37.119582547630003</c:v>
                </c:pt>
                <c:pt idx="37">
                  <c:v>-39.098304721830011</c:v>
                </c:pt>
                <c:pt idx="38">
                  <c:v>-42.251316109530002</c:v>
                </c:pt>
                <c:pt idx="39">
                  <c:v>-44.411294076489945</c:v>
                </c:pt>
                <c:pt idx="40">
                  <c:v>-45.100003806820013</c:v>
                </c:pt>
                <c:pt idx="41">
                  <c:v>-44.323488644070011</c:v>
                </c:pt>
                <c:pt idx="42">
                  <c:v>-43.008111010890012</c:v>
                </c:pt>
                <c:pt idx="43">
                  <c:v>-40.229312254690313</c:v>
                </c:pt>
                <c:pt idx="44">
                  <c:v>-37.884677690379974</c:v>
                </c:pt>
                <c:pt idx="45">
                  <c:v>-34.891771298820011</c:v>
                </c:pt>
                <c:pt idx="46">
                  <c:v>-31.70283829581</c:v>
                </c:pt>
                <c:pt idx="47">
                  <c:v>-28.600926373709989</c:v>
                </c:pt>
                <c:pt idx="48">
                  <c:v>-26.742687686999655</c:v>
                </c:pt>
                <c:pt idx="49">
                  <c:v>-25.127061690080296</c:v>
                </c:pt>
                <c:pt idx="50">
                  <c:v>-24.654859781720031</c:v>
                </c:pt>
                <c:pt idx="51">
                  <c:v>-24.6384707713</c:v>
                </c:pt>
                <c:pt idx="52">
                  <c:v>-23.623759339079989</c:v>
                </c:pt>
                <c:pt idx="53">
                  <c:v>-22.754526115129789</c:v>
                </c:pt>
                <c:pt idx="54">
                  <c:v>-22.382506648669576</c:v>
                </c:pt>
                <c:pt idx="55">
                  <c:v>-18.99257029330958</c:v>
                </c:pt>
                <c:pt idx="56">
                  <c:v>-16.588850477899999</c:v>
                </c:pt>
                <c:pt idx="57">
                  <c:v>-13.734927900679846</c:v>
                </c:pt>
                <c:pt idx="58">
                  <c:v>-12.990667577280076</c:v>
                </c:pt>
                <c:pt idx="59">
                  <c:v>-11.141255396299998</c:v>
                </c:pt>
                <c:pt idx="60">
                  <c:v>-9.1120727846099996</c:v>
                </c:pt>
                <c:pt idx="61">
                  <c:v>-8.6064727920800017</c:v>
                </c:pt>
                <c:pt idx="62">
                  <c:v>-7.7672358441899645</c:v>
                </c:pt>
                <c:pt idx="63">
                  <c:v>-8.2138253677799984</c:v>
                </c:pt>
                <c:pt idx="64">
                  <c:v>-8.4581287062499992</c:v>
                </c:pt>
                <c:pt idx="65">
                  <c:v>-8.6930864978900004</c:v>
                </c:pt>
                <c:pt idx="66">
                  <c:v>-10.306668663450001</c:v>
                </c:pt>
                <c:pt idx="67">
                  <c:v>-13.378028638930001</c:v>
                </c:pt>
                <c:pt idx="68">
                  <c:v>-14.936082283420006</c:v>
                </c:pt>
                <c:pt idx="69">
                  <c:v>-18.778174186699999</c:v>
                </c:pt>
                <c:pt idx="70">
                  <c:v>-21.340838835499987</c:v>
                </c:pt>
                <c:pt idx="71">
                  <c:v>-21.54464689345971</c:v>
                </c:pt>
                <c:pt idx="72">
                  <c:v>-24.214389320999999</c:v>
                </c:pt>
                <c:pt idx="73">
                  <c:v>-26.744744073859721</c:v>
                </c:pt>
                <c:pt idx="74">
                  <c:v>-28.008535630139576</c:v>
                </c:pt>
                <c:pt idx="75">
                  <c:v>-29.938997712670005</c:v>
                </c:pt>
                <c:pt idx="76">
                  <c:v>-32.440206870099999</c:v>
                </c:pt>
                <c:pt idx="77">
                  <c:v>-34.700120635130013</c:v>
                </c:pt>
                <c:pt idx="78">
                  <c:v>-34.122837715590002</c:v>
                </c:pt>
                <c:pt idx="79">
                  <c:v>-33.004219134780001</c:v>
                </c:pt>
                <c:pt idx="80">
                  <c:v>-31.037053841350001</c:v>
                </c:pt>
                <c:pt idx="81">
                  <c:v>-29.393542513519634</c:v>
                </c:pt>
                <c:pt idx="82">
                  <c:v>-27.496208305379721</c:v>
                </c:pt>
                <c:pt idx="83">
                  <c:v>-27.07581674491</c:v>
                </c:pt>
                <c:pt idx="84">
                  <c:v>-28.431721163119999</c:v>
                </c:pt>
                <c:pt idx="85">
                  <c:v>-29.35735654526</c:v>
                </c:pt>
                <c:pt idx="86">
                  <c:v>-30.54730764284</c:v>
                </c:pt>
                <c:pt idx="87">
                  <c:v>-32.46345319884</c:v>
                </c:pt>
                <c:pt idx="88">
                  <c:v>-33.709760951030006</c:v>
                </c:pt>
                <c:pt idx="89">
                  <c:v>-35.346944634330001</c:v>
                </c:pt>
                <c:pt idx="90">
                  <c:v>-36.340861477509144</c:v>
                </c:pt>
                <c:pt idx="91">
                  <c:v>-36.811449677509309</c:v>
                </c:pt>
                <c:pt idx="92">
                  <c:v>-35.906486952480002</c:v>
                </c:pt>
                <c:pt idx="93">
                  <c:v>-34.162770537090012</c:v>
                </c:pt>
                <c:pt idx="94">
                  <c:v>-32.628229697920013</c:v>
                </c:pt>
                <c:pt idx="95">
                  <c:v>-31.529514007539714</c:v>
                </c:pt>
                <c:pt idx="96">
                  <c:v>-29.477549147579616</c:v>
                </c:pt>
                <c:pt idx="97">
                  <c:v>-26.72260979017954</c:v>
                </c:pt>
                <c:pt idx="98">
                  <c:v>-24.892462039409889</c:v>
                </c:pt>
                <c:pt idx="99">
                  <c:v>-24.379578005999999</c:v>
                </c:pt>
              </c:numCache>
            </c:numRef>
          </c:val>
          <c:smooth val="0"/>
        </c:ser>
        <c:ser>
          <c:idx val="1"/>
          <c:order val="1"/>
          <c:tx>
            <c:strRef>
              <c:f>Plan1!$O$2</c:f>
              <c:strCache>
                <c:ptCount val="1"/>
                <c:pt idx="0">
                  <c:v>inf6HO</c:v>
                </c:pt>
              </c:strCache>
            </c:strRef>
          </c:tx>
          <c:marker>
            <c:symbol val="none"/>
          </c:marker>
          <c:val>
            <c:numRef>
              <c:f>Plan1!$O$3:$O$102</c:f>
              <c:numCache>
                <c:formatCode>0.00</c:formatCode>
                <c:ptCount val="100"/>
                <c:pt idx="0">
                  <c:v>0.91713080533299951</c:v>
                </c:pt>
                <c:pt idx="1">
                  <c:v>1.5521669484959999</c:v>
                </c:pt>
                <c:pt idx="2">
                  <c:v>2.1023763235209998</c:v>
                </c:pt>
                <c:pt idx="3">
                  <c:v>2.0898721016939987</c:v>
                </c:pt>
                <c:pt idx="4">
                  <c:v>2.5957140196520001</c:v>
                </c:pt>
                <c:pt idx="5">
                  <c:v>2.1244372202350092</c:v>
                </c:pt>
                <c:pt idx="6">
                  <c:v>1.8322336593789998</c:v>
                </c:pt>
                <c:pt idx="7">
                  <c:v>1.7432985617479999</c:v>
                </c:pt>
                <c:pt idx="8">
                  <c:v>2.5946176860499999</c:v>
                </c:pt>
                <c:pt idx="9">
                  <c:v>2.3261340336229996</c:v>
                </c:pt>
                <c:pt idx="10">
                  <c:v>1.5610260541479837</c:v>
                </c:pt>
                <c:pt idx="11">
                  <c:v>1.7857329938519999</c:v>
                </c:pt>
                <c:pt idx="12">
                  <c:v>1.5757278179129823</c:v>
                </c:pt>
                <c:pt idx="13">
                  <c:v>1.2964975697570187</c:v>
                </c:pt>
                <c:pt idx="14">
                  <c:v>1.4415816928159675</c:v>
                </c:pt>
                <c:pt idx="15">
                  <c:v>2.3896356412649999</c:v>
                </c:pt>
                <c:pt idx="16">
                  <c:v>1.7455442769759835</c:v>
                </c:pt>
                <c:pt idx="17">
                  <c:v>2.1798808398439977</c:v>
                </c:pt>
                <c:pt idx="18">
                  <c:v>1.420776704606</c:v>
                </c:pt>
                <c:pt idx="19">
                  <c:v>0.83814356345000063</c:v>
                </c:pt>
                <c:pt idx="20">
                  <c:v>0.46330090813199998</c:v>
                </c:pt>
                <c:pt idx="21">
                  <c:v>-0.81039339537900001</c:v>
                </c:pt>
                <c:pt idx="22">
                  <c:v>1.014472894289</c:v>
                </c:pt>
                <c:pt idx="23">
                  <c:v>1.757141173328</c:v>
                </c:pt>
                <c:pt idx="24">
                  <c:v>2.7155380166160001</c:v>
                </c:pt>
                <c:pt idx="25">
                  <c:v>3.3847489466229996</c:v>
                </c:pt>
                <c:pt idx="26">
                  <c:v>2.8416741311579998</c:v>
                </c:pt>
                <c:pt idx="27">
                  <c:v>4.5123000427059745</c:v>
                </c:pt>
                <c:pt idx="28">
                  <c:v>3.6219332822740387</c:v>
                </c:pt>
                <c:pt idx="29">
                  <c:v>3.077613871873</c:v>
                </c:pt>
                <c:pt idx="30">
                  <c:v>1.9722559144950329</c:v>
                </c:pt>
                <c:pt idx="31">
                  <c:v>0.18821936294800254</c:v>
                </c:pt>
                <c:pt idx="32">
                  <c:v>-1.0043571345750297</c:v>
                </c:pt>
                <c:pt idx="33">
                  <c:v>-2.5525321235909977</c:v>
                </c:pt>
                <c:pt idx="34">
                  <c:v>-2.0282315374220419</c:v>
                </c:pt>
                <c:pt idx="35">
                  <c:v>-1.9064477804470001</c:v>
                </c:pt>
                <c:pt idx="36">
                  <c:v>-2.3675847149370446</c:v>
                </c:pt>
                <c:pt idx="37">
                  <c:v>-1.0426205521999794</c:v>
                </c:pt>
                <c:pt idx="38">
                  <c:v>-1.5220868464940001</c:v>
                </c:pt>
                <c:pt idx="39">
                  <c:v>-2.0149030753489998</c:v>
                </c:pt>
                <c:pt idx="40">
                  <c:v>-3.644041089081</c:v>
                </c:pt>
                <c:pt idx="41">
                  <c:v>-4.3359156214499208</c:v>
                </c:pt>
                <c:pt idx="42">
                  <c:v>-1.866738117398</c:v>
                </c:pt>
                <c:pt idx="43">
                  <c:v>-0.27718298566100485</c:v>
                </c:pt>
                <c:pt idx="44">
                  <c:v>1.4207799478619998</c:v>
                </c:pt>
                <c:pt idx="45">
                  <c:v>2.7125909300399997</c:v>
                </c:pt>
                <c:pt idx="46">
                  <c:v>4.1670785808849855</c:v>
                </c:pt>
                <c:pt idx="47">
                  <c:v>5.3467557684809845</c:v>
                </c:pt>
                <c:pt idx="48">
                  <c:v>3.82177197125</c:v>
                </c:pt>
                <c:pt idx="49">
                  <c:v>4.7689540230709655</c:v>
                </c:pt>
                <c:pt idx="50">
                  <c:v>4.5710014165560002</c:v>
                </c:pt>
                <c:pt idx="51">
                  <c:v>3.7695735216530002</c:v>
                </c:pt>
                <c:pt idx="52">
                  <c:v>2.5976454224679988</c:v>
                </c:pt>
                <c:pt idx="53">
                  <c:v>0.75598304281999995</c:v>
                </c:pt>
                <c:pt idx="54">
                  <c:v>0.95462176184400005</c:v>
                </c:pt>
                <c:pt idx="55">
                  <c:v>-1.6360530459540001</c:v>
                </c:pt>
                <c:pt idx="56">
                  <c:v>-2.3102883994049574</c:v>
                </c:pt>
                <c:pt idx="57">
                  <c:v>-3.4405995061260315</c:v>
                </c:pt>
                <c:pt idx="58">
                  <c:v>-3.5724008493739987</c:v>
                </c:pt>
                <c:pt idx="59">
                  <c:v>-3.5606409335379987</c:v>
                </c:pt>
                <c:pt idx="60">
                  <c:v>-3.001514664398</c:v>
                </c:pt>
                <c:pt idx="61">
                  <c:v>-2.0657324349879995</c:v>
                </c:pt>
                <c:pt idx="62">
                  <c:v>-1.9583359443550259</c:v>
                </c:pt>
                <c:pt idx="63">
                  <c:v>-0.29573969866299993</c:v>
                </c:pt>
                <c:pt idx="64">
                  <c:v>1.0789919928759835</c:v>
                </c:pt>
                <c:pt idx="65">
                  <c:v>2.3551895669120002</c:v>
                </c:pt>
                <c:pt idx="66">
                  <c:v>1.3040754222340001</c:v>
                </c:pt>
                <c:pt idx="67">
                  <c:v>1.6175476326280001</c:v>
                </c:pt>
                <c:pt idx="68">
                  <c:v>2.1261390674610414</c:v>
                </c:pt>
                <c:pt idx="69">
                  <c:v>2.8490411941059977</c:v>
                </c:pt>
                <c:pt idx="70">
                  <c:v>2.799496891425</c:v>
                </c:pt>
                <c:pt idx="71">
                  <c:v>3.1671072005510608</c:v>
                </c:pt>
                <c:pt idx="72">
                  <c:v>3.8867366480620387</c:v>
                </c:pt>
                <c:pt idx="73">
                  <c:v>2.763973033294</c:v>
                </c:pt>
                <c:pt idx="74">
                  <c:v>2.7076738389640012</c:v>
                </c:pt>
                <c:pt idx="75">
                  <c:v>2.4527021454009987</c:v>
                </c:pt>
                <c:pt idx="76">
                  <c:v>1.7169399433979853</c:v>
                </c:pt>
                <c:pt idx="77">
                  <c:v>1.273354601718</c:v>
                </c:pt>
                <c:pt idx="78">
                  <c:v>1.709694082130965</c:v>
                </c:pt>
                <c:pt idx="79">
                  <c:v>2.5773370392100001</c:v>
                </c:pt>
                <c:pt idx="80">
                  <c:v>2.2079491059110001</c:v>
                </c:pt>
                <c:pt idx="81">
                  <c:v>2.7859598522390012</c:v>
                </c:pt>
                <c:pt idx="82">
                  <c:v>4.7251593009149975</c:v>
                </c:pt>
                <c:pt idx="83">
                  <c:v>5.6523216294329846</c:v>
                </c:pt>
                <c:pt idx="84">
                  <c:v>5.2389552362579037</c:v>
                </c:pt>
                <c:pt idx="85">
                  <c:v>5.2048780919719997</c:v>
                </c:pt>
                <c:pt idx="86">
                  <c:v>5.7111231018159998</c:v>
                </c:pt>
                <c:pt idx="87">
                  <c:v>5.8415852700619073</c:v>
                </c:pt>
                <c:pt idx="88">
                  <c:v>4.1651935405039655</c:v>
                </c:pt>
                <c:pt idx="89">
                  <c:v>2.7107412894739999</c:v>
                </c:pt>
                <c:pt idx="90">
                  <c:v>2.4185424462589977</c:v>
                </c:pt>
                <c:pt idx="91">
                  <c:v>1.0772256319660001</c:v>
                </c:pt>
                <c:pt idx="92">
                  <c:v>0.45053153197899976</c:v>
                </c:pt>
                <c:pt idx="93">
                  <c:v>-0.20992817798800001</c:v>
                </c:pt>
                <c:pt idx="94">
                  <c:v>0.42294613751100002</c:v>
                </c:pt>
                <c:pt idx="95">
                  <c:v>7.6531060008000001E-2</c:v>
                </c:pt>
                <c:pt idx="96">
                  <c:v>-0.62874241021801669</c:v>
                </c:pt>
                <c:pt idx="97">
                  <c:v>-0.36464927380800038</c:v>
                </c:pt>
                <c:pt idx="98">
                  <c:v>-0.33702109667500474</c:v>
                </c:pt>
                <c:pt idx="99">
                  <c:v>-0.41177834434500032</c:v>
                </c:pt>
              </c:numCache>
            </c:numRef>
          </c:val>
          <c:smooth val="0"/>
        </c:ser>
        <c:dLbls>
          <c:showLegendKey val="0"/>
          <c:showVal val="0"/>
          <c:showCatName val="0"/>
          <c:showSerName val="0"/>
          <c:showPercent val="0"/>
          <c:showBubbleSize val="0"/>
        </c:dLbls>
        <c:marker val="1"/>
        <c:smooth val="0"/>
        <c:axId val="154015232"/>
        <c:axId val="108284736"/>
      </c:lineChart>
      <c:catAx>
        <c:axId val="154015232"/>
        <c:scaling>
          <c:orientation val="minMax"/>
        </c:scaling>
        <c:delete val="0"/>
        <c:axPos val="b"/>
        <c:majorTickMark val="out"/>
        <c:minorTickMark val="none"/>
        <c:tickLblPos val="nextTo"/>
        <c:crossAx val="108284736"/>
        <c:crosses val="autoZero"/>
        <c:auto val="1"/>
        <c:lblAlgn val="ctr"/>
        <c:lblOffset val="100"/>
        <c:noMultiLvlLbl val="0"/>
      </c:catAx>
      <c:valAx>
        <c:axId val="108284736"/>
        <c:scaling>
          <c:orientation val="minMax"/>
        </c:scaling>
        <c:delete val="0"/>
        <c:axPos val="l"/>
        <c:majorGridlines/>
        <c:numFmt formatCode="0.00" sourceLinked="1"/>
        <c:majorTickMark val="out"/>
        <c:minorTickMark val="none"/>
        <c:tickLblPos val="nextTo"/>
        <c:crossAx val="154015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Plan1!$Q$2</c:f>
              <c:strCache>
                <c:ptCount val="1"/>
                <c:pt idx="0">
                  <c:v>inf8H</c:v>
                </c:pt>
              </c:strCache>
            </c:strRef>
          </c:tx>
          <c:marker>
            <c:symbol val="none"/>
          </c:marker>
          <c:val>
            <c:numRef>
              <c:f>Plan1!$Q$3:$Q$101</c:f>
              <c:numCache>
                <c:formatCode>0.00</c:formatCode>
                <c:ptCount val="99"/>
                <c:pt idx="0">
                  <c:v>-0.34124862375999998</c:v>
                </c:pt>
                <c:pt idx="1">
                  <c:v>-1.6753039418900153</c:v>
                </c:pt>
                <c:pt idx="2">
                  <c:v>-2.0464628670899998</c:v>
                </c:pt>
                <c:pt idx="3">
                  <c:v>-2.06472860527</c:v>
                </c:pt>
                <c:pt idx="4">
                  <c:v>-1.5309632252099812</c:v>
                </c:pt>
                <c:pt idx="5">
                  <c:v>-2.9105415999199997</c:v>
                </c:pt>
                <c:pt idx="6">
                  <c:v>-2.78226661835</c:v>
                </c:pt>
                <c:pt idx="7">
                  <c:v>-3.17335009512</c:v>
                </c:pt>
                <c:pt idx="8">
                  <c:v>-3.9065370827800012</c:v>
                </c:pt>
                <c:pt idx="9">
                  <c:v>-4.6019629879000004</c:v>
                </c:pt>
                <c:pt idx="10">
                  <c:v>-4.7009471297700003</c:v>
                </c:pt>
                <c:pt idx="11">
                  <c:v>-5.7861508521999845</c:v>
                </c:pt>
                <c:pt idx="12">
                  <c:v>-6.7351671116600134</c:v>
                </c:pt>
                <c:pt idx="13">
                  <c:v>-7.3639071628399755</c:v>
                </c:pt>
                <c:pt idx="14">
                  <c:v>-7.6234151769998757</c:v>
                </c:pt>
                <c:pt idx="15">
                  <c:v>-7.0897797389799999</c:v>
                </c:pt>
                <c:pt idx="16">
                  <c:v>-7.2351212379299845</c:v>
                </c:pt>
                <c:pt idx="17">
                  <c:v>-8.0649576304800004</c:v>
                </c:pt>
                <c:pt idx="18">
                  <c:v>-7.8636075506799745</c:v>
                </c:pt>
                <c:pt idx="19">
                  <c:v>-7.43808367877</c:v>
                </c:pt>
                <c:pt idx="20">
                  <c:v>-6.8994367652299955</c:v>
                </c:pt>
                <c:pt idx="21">
                  <c:v>-6.4102433111100776</c:v>
                </c:pt>
                <c:pt idx="22">
                  <c:v>-6.1986312846300002</c:v>
                </c:pt>
                <c:pt idx="23">
                  <c:v>-6.9218821247599998</c:v>
                </c:pt>
                <c:pt idx="24">
                  <c:v>-6.3601971660699217</c:v>
                </c:pt>
                <c:pt idx="25">
                  <c:v>-4.7862207365999998</c:v>
                </c:pt>
                <c:pt idx="26">
                  <c:v>-3.8937970985700012</c:v>
                </c:pt>
                <c:pt idx="27">
                  <c:v>-1.9448658089699999</c:v>
                </c:pt>
                <c:pt idx="28">
                  <c:v>-0.666139144570008</c:v>
                </c:pt>
                <c:pt idx="29">
                  <c:v>-5.8463463600000022E-2</c:v>
                </c:pt>
                <c:pt idx="30">
                  <c:v>1.08959640471</c:v>
                </c:pt>
                <c:pt idx="31">
                  <c:v>3.1436854365399998</c:v>
                </c:pt>
                <c:pt idx="32">
                  <c:v>3.5322359087099997</c:v>
                </c:pt>
                <c:pt idx="33">
                  <c:v>2.62457838521</c:v>
                </c:pt>
                <c:pt idx="34">
                  <c:v>2.9149285314599997</c:v>
                </c:pt>
                <c:pt idx="35">
                  <c:v>2.8774965292099997</c:v>
                </c:pt>
                <c:pt idx="36">
                  <c:v>2.2800803502100337</c:v>
                </c:pt>
                <c:pt idx="37">
                  <c:v>1.2994594833099857</c:v>
                </c:pt>
                <c:pt idx="38">
                  <c:v>0.755008026780008</c:v>
                </c:pt>
                <c:pt idx="39">
                  <c:v>-0.13603936078000212</c:v>
                </c:pt>
                <c:pt idx="40">
                  <c:v>-1.82610499361</c:v>
                </c:pt>
                <c:pt idx="41">
                  <c:v>-2.3541916382800001</c:v>
                </c:pt>
                <c:pt idx="42">
                  <c:v>-3.3961664953099659</c:v>
                </c:pt>
                <c:pt idx="43">
                  <c:v>-4.7324702384299755</c:v>
                </c:pt>
                <c:pt idx="44">
                  <c:v>-6.1887462154000001</c:v>
                </c:pt>
                <c:pt idx="45">
                  <c:v>-5.5854765572399199</c:v>
                </c:pt>
                <c:pt idx="46">
                  <c:v>-4.5725609710799855</c:v>
                </c:pt>
                <c:pt idx="47">
                  <c:v>-3.6041919873400405</c:v>
                </c:pt>
                <c:pt idx="48">
                  <c:v>-2.3712844989099997</c:v>
                </c:pt>
                <c:pt idx="49">
                  <c:v>-1.5382176667600183</c:v>
                </c:pt>
                <c:pt idx="50">
                  <c:v>-0.78837492048000002</c:v>
                </c:pt>
                <c:pt idx="51">
                  <c:v>0.76435570218000914</c:v>
                </c:pt>
                <c:pt idx="52">
                  <c:v>2.6381075683000415</c:v>
                </c:pt>
                <c:pt idx="53">
                  <c:v>4.1450094269799855</c:v>
                </c:pt>
                <c:pt idx="54">
                  <c:v>5.4791033687899997</c:v>
                </c:pt>
                <c:pt idx="55">
                  <c:v>6.5924143098699073</c:v>
                </c:pt>
                <c:pt idx="56">
                  <c:v>7.2303456620200004</c:v>
                </c:pt>
                <c:pt idx="57">
                  <c:v>7.4807936073499999</c:v>
                </c:pt>
                <c:pt idx="58">
                  <c:v>7.2647607672499745</c:v>
                </c:pt>
                <c:pt idx="59">
                  <c:v>7.0013077367400003</c:v>
                </c:pt>
                <c:pt idx="60">
                  <c:v>7.7076817022700004</c:v>
                </c:pt>
                <c:pt idx="61">
                  <c:v>8.6347594372799996</c:v>
                </c:pt>
                <c:pt idx="62">
                  <c:v>10.179293747379999</c:v>
                </c:pt>
                <c:pt idx="63">
                  <c:v>10.17381192571</c:v>
                </c:pt>
                <c:pt idx="64">
                  <c:v>10.60440924559</c:v>
                </c:pt>
                <c:pt idx="65">
                  <c:v>10.8262514189</c:v>
                </c:pt>
                <c:pt idx="66">
                  <c:v>10.550749814730148</c:v>
                </c:pt>
                <c:pt idx="67">
                  <c:v>10.010610475990001</c:v>
                </c:pt>
                <c:pt idx="68">
                  <c:v>9.9241851519500006</c:v>
                </c:pt>
                <c:pt idx="69">
                  <c:v>8.8396202116100007</c:v>
                </c:pt>
                <c:pt idx="70">
                  <c:v>9.0409634221199919</c:v>
                </c:pt>
                <c:pt idx="71">
                  <c:v>9.0544562678001572</c:v>
                </c:pt>
                <c:pt idx="72">
                  <c:v>9.7966800908600007</c:v>
                </c:pt>
                <c:pt idx="73">
                  <c:v>10.338459768070001</c:v>
                </c:pt>
                <c:pt idx="74">
                  <c:v>10.497263930620001</c:v>
                </c:pt>
                <c:pt idx="75">
                  <c:v>9.9513465893400248</c:v>
                </c:pt>
                <c:pt idx="76">
                  <c:v>8.9649066844500016</c:v>
                </c:pt>
                <c:pt idx="77">
                  <c:v>7.7929901362699745</c:v>
                </c:pt>
                <c:pt idx="78">
                  <c:v>5.5649680495399645</c:v>
                </c:pt>
                <c:pt idx="79">
                  <c:v>4.1104873147199745</c:v>
                </c:pt>
                <c:pt idx="80">
                  <c:v>2.5402990730000004</c:v>
                </c:pt>
                <c:pt idx="81">
                  <c:v>1.9217087765400001</c:v>
                </c:pt>
                <c:pt idx="82">
                  <c:v>1.7963227971099749</c:v>
                </c:pt>
                <c:pt idx="83">
                  <c:v>1.4588499186899841</c:v>
                </c:pt>
                <c:pt idx="84">
                  <c:v>1.4725504047100155</c:v>
                </c:pt>
                <c:pt idx="85">
                  <c:v>0.65421733264000914</c:v>
                </c:pt>
                <c:pt idx="86">
                  <c:v>-1.5820152133700001</c:v>
                </c:pt>
                <c:pt idx="87">
                  <c:v>-3.9769000427300001</c:v>
                </c:pt>
                <c:pt idx="88">
                  <c:v>-6.5294438674999755</c:v>
                </c:pt>
                <c:pt idx="89">
                  <c:v>-8.881173476739999</c:v>
                </c:pt>
                <c:pt idx="90">
                  <c:v>-10.521710048219999</c:v>
                </c:pt>
                <c:pt idx="91">
                  <c:v>-13.273887245380006</c:v>
                </c:pt>
                <c:pt idx="92">
                  <c:v>-15.673292316080024</c:v>
                </c:pt>
                <c:pt idx="93">
                  <c:v>-19.077318083769889</c:v>
                </c:pt>
                <c:pt idx="94">
                  <c:v>-22.217294980630001</c:v>
                </c:pt>
                <c:pt idx="95">
                  <c:v>-23.714270429160031</c:v>
                </c:pt>
                <c:pt idx="96">
                  <c:v>-25.047026135969677</c:v>
                </c:pt>
                <c:pt idx="97">
                  <c:v>-26.792726971299579</c:v>
                </c:pt>
                <c:pt idx="98">
                  <c:v>-27.681036708810005</c:v>
                </c:pt>
              </c:numCache>
            </c:numRef>
          </c:val>
          <c:smooth val="0"/>
        </c:ser>
        <c:ser>
          <c:idx val="1"/>
          <c:order val="1"/>
          <c:tx>
            <c:strRef>
              <c:f>Plan1!$R$2</c:f>
              <c:strCache>
                <c:ptCount val="1"/>
                <c:pt idx="0">
                  <c:v>inf8HO</c:v>
                </c:pt>
              </c:strCache>
            </c:strRef>
          </c:tx>
          <c:marker>
            <c:symbol val="none"/>
          </c:marker>
          <c:val>
            <c:numRef>
              <c:f>Plan1!$R$3:$R$101</c:f>
              <c:numCache>
                <c:formatCode>0.00</c:formatCode>
                <c:ptCount val="99"/>
                <c:pt idx="0">
                  <c:v>0.47769016537000536</c:v>
                </c:pt>
                <c:pt idx="1">
                  <c:v>0.17037644437900001</c:v>
                </c:pt>
                <c:pt idx="2">
                  <c:v>1.0422603123239857</c:v>
                </c:pt>
                <c:pt idx="3">
                  <c:v>1.243922437893985</c:v>
                </c:pt>
                <c:pt idx="4">
                  <c:v>0.34428557920900638</c:v>
                </c:pt>
                <c:pt idx="5">
                  <c:v>-0.163820821197</c:v>
                </c:pt>
                <c:pt idx="6">
                  <c:v>-0.49787703002700401</c:v>
                </c:pt>
                <c:pt idx="7">
                  <c:v>-0.58431511730499996</c:v>
                </c:pt>
                <c:pt idx="8">
                  <c:v>-0.42064838761700457</c:v>
                </c:pt>
                <c:pt idx="9">
                  <c:v>0.28793363758099999</c:v>
                </c:pt>
                <c:pt idx="10">
                  <c:v>-0.95403261476900003</c:v>
                </c:pt>
                <c:pt idx="11">
                  <c:v>-0.99883924328100004</c:v>
                </c:pt>
                <c:pt idx="12">
                  <c:v>1.0570875323260183</c:v>
                </c:pt>
                <c:pt idx="13">
                  <c:v>1.8353105606650151</c:v>
                </c:pt>
                <c:pt idx="14">
                  <c:v>3.4635710932230004</c:v>
                </c:pt>
                <c:pt idx="15">
                  <c:v>4.1000321906370001</c:v>
                </c:pt>
                <c:pt idx="16">
                  <c:v>4.7786278315560002</c:v>
                </c:pt>
                <c:pt idx="17">
                  <c:v>4.4836097634950134</c:v>
                </c:pt>
                <c:pt idx="18">
                  <c:v>5.1187194791459198</c:v>
                </c:pt>
                <c:pt idx="19">
                  <c:v>5.0550697894159997</c:v>
                </c:pt>
                <c:pt idx="20">
                  <c:v>4.5225979732329655</c:v>
                </c:pt>
                <c:pt idx="21">
                  <c:v>5.1325003675588983</c:v>
                </c:pt>
                <c:pt idx="22">
                  <c:v>4.7512125398249996</c:v>
                </c:pt>
                <c:pt idx="23">
                  <c:v>5.4055427241169998</c:v>
                </c:pt>
                <c:pt idx="24">
                  <c:v>3.9167106353939967</c:v>
                </c:pt>
                <c:pt idx="25">
                  <c:v>3.8099882166820001</c:v>
                </c:pt>
                <c:pt idx="26">
                  <c:v>3.507575551087041</c:v>
                </c:pt>
                <c:pt idx="27">
                  <c:v>3.7427086675970012</c:v>
                </c:pt>
                <c:pt idx="28">
                  <c:v>3.3244499829429999</c:v>
                </c:pt>
                <c:pt idx="29">
                  <c:v>2.114798537</c:v>
                </c:pt>
                <c:pt idx="30">
                  <c:v>0.81751820638400063</c:v>
                </c:pt>
                <c:pt idx="31">
                  <c:v>-0.58485938416899996</c:v>
                </c:pt>
                <c:pt idx="32">
                  <c:v>-1.470210432729</c:v>
                </c:pt>
                <c:pt idx="33">
                  <c:v>-1.7982911153629841</c:v>
                </c:pt>
                <c:pt idx="34">
                  <c:v>-1.8773220541810001</c:v>
                </c:pt>
                <c:pt idx="35">
                  <c:v>-2.2444494961939987</c:v>
                </c:pt>
                <c:pt idx="36">
                  <c:v>-2.1351764678860001</c:v>
                </c:pt>
                <c:pt idx="37">
                  <c:v>-0.96908306683199996</c:v>
                </c:pt>
                <c:pt idx="38">
                  <c:v>-0.172105073858</c:v>
                </c:pt>
                <c:pt idx="39">
                  <c:v>0.64521891891500005</c:v>
                </c:pt>
                <c:pt idx="40">
                  <c:v>0.67989397155601072</c:v>
                </c:pt>
                <c:pt idx="41">
                  <c:v>1.5353879221560185</c:v>
                </c:pt>
                <c:pt idx="42">
                  <c:v>1.344943785751</c:v>
                </c:pt>
                <c:pt idx="43">
                  <c:v>0.78446325938099959</c:v>
                </c:pt>
                <c:pt idx="44">
                  <c:v>0.83920635406499999</c:v>
                </c:pt>
                <c:pt idx="45">
                  <c:v>-1.8107847679260001</c:v>
                </c:pt>
                <c:pt idx="46">
                  <c:v>-2.7227664888350001</c:v>
                </c:pt>
                <c:pt idx="47">
                  <c:v>-3.0401086888290001</c:v>
                </c:pt>
                <c:pt idx="48">
                  <c:v>-1.9710295538980001</c:v>
                </c:pt>
                <c:pt idx="49">
                  <c:v>-2.0734705600650001</c:v>
                </c:pt>
                <c:pt idx="50">
                  <c:v>-1.2403117309589999</c:v>
                </c:pt>
                <c:pt idx="51">
                  <c:v>-0.22986521242700192</c:v>
                </c:pt>
                <c:pt idx="52">
                  <c:v>5.8455964473999956E-2</c:v>
                </c:pt>
                <c:pt idx="53">
                  <c:v>2.8181624933139524</c:v>
                </c:pt>
                <c:pt idx="54">
                  <c:v>4.3493225965829998</c:v>
                </c:pt>
                <c:pt idx="55">
                  <c:v>3.9475194647660001</c:v>
                </c:pt>
                <c:pt idx="56">
                  <c:v>4.5475111585329655</c:v>
                </c:pt>
                <c:pt idx="57">
                  <c:v>4.0129403451149965</c:v>
                </c:pt>
                <c:pt idx="58">
                  <c:v>3.756249857032</c:v>
                </c:pt>
                <c:pt idx="59">
                  <c:v>2.6274408687750292</c:v>
                </c:pt>
                <c:pt idx="60">
                  <c:v>2.7993488654759999</c:v>
                </c:pt>
                <c:pt idx="61">
                  <c:v>1.9292235040929999</c:v>
                </c:pt>
                <c:pt idx="62">
                  <c:v>0.87171560761301614</c:v>
                </c:pt>
                <c:pt idx="63">
                  <c:v>0.12306105646100192</c:v>
                </c:pt>
                <c:pt idx="64">
                  <c:v>-1.2131391130779792</c:v>
                </c:pt>
                <c:pt idx="65">
                  <c:v>-1.6240936245840001</c:v>
                </c:pt>
                <c:pt idx="66">
                  <c:v>-2.1704461626999998</c:v>
                </c:pt>
                <c:pt idx="67">
                  <c:v>-1.8356452507059857</c:v>
                </c:pt>
                <c:pt idx="68">
                  <c:v>-3.7206865402090012</c:v>
                </c:pt>
                <c:pt idx="69">
                  <c:v>-3.8114165460399998</c:v>
                </c:pt>
                <c:pt idx="70">
                  <c:v>-5.5872635838100839</c:v>
                </c:pt>
                <c:pt idx="71">
                  <c:v>-6.0074135401669109</c:v>
                </c:pt>
                <c:pt idx="72">
                  <c:v>-6.3009513215319846</c:v>
                </c:pt>
                <c:pt idx="73">
                  <c:v>-6.3829127883309855</c:v>
                </c:pt>
                <c:pt idx="74">
                  <c:v>-6.275471951029</c:v>
                </c:pt>
                <c:pt idx="75">
                  <c:v>-6.7086844298520001</c:v>
                </c:pt>
                <c:pt idx="76">
                  <c:v>-6.1803173247359755</c:v>
                </c:pt>
                <c:pt idx="77">
                  <c:v>-6.2075252122539855</c:v>
                </c:pt>
                <c:pt idx="78">
                  <c:v>-4.3685866866949645</c:v>
                </c:pt>
                <c:pt idx="79">
                  <c:v>-2.8151334654759999</c:v>
                </c:pt>
                <c:pt idx="80">
                  <c:v>-2.2709724252889987</c:v>
                </c:pt>
                <c:pt idx="81">
                  <c:v>-1.7510607141429841</c:v>
                </c:pt>
                <c:pt idx="82">
                  <c:v>-1.9452639893820001</c:v>
                </c:pt>
                <c:pt idx="83">
                  <c:v>-1.7290299866829841</c:v>
                </c:pt>
                <c:pt idx="84">
                  <c:v>-2.3648250782189999</c:v>
                </c:pt>
                <c:pt idx="85">
                  <c:v>-2.6980537825000002</c:v>
                </c:pt>
                <c:pt idx="86">
                  <c:v>-2.5635936759340012</c:v>
                </c:pt>
                <c:pt idx="87">
                  <c:v>-2.3325821223129988</c:v>
                </c:pt>
                <c:pt idx="88">
                  <c:v>-2.3240662533359999</c:v>
                </c:pt>
                <c:pt idx="89">
                  <c:v>-2.9484329107709999</c:v>
                </c:pt>
                <c:pt idx="90">
                  <c:v>-3.5018893433859999</c:v>
                </c:pt>
                <c:pt idx="91">
                  <c:v>-3.1383246785330012</c:v>
                </c:pt>
                <c:pt idx="92">
                  <c:v>-2.4533893607050001</c:v>
                </c:pt>
                <c:pt idx="93">
                  <c:v>-1.6867395639290041</c:v>
                </c:pt>
                <c:pt idx="94">
                  <c:v>-2.5879543545930002</c:v>
                </c:pt>
                <c:pt idx="95">
                  <c:v>-3.023996802520041</c:v>
                </c:pt>
                <c:pt idx="96">
                  <c:v>-2.5794983170499997</c:v>
                </c:pt>
                <c:pt idx="97">
                  <c:v>-2.5257956129080004</c:v>
                </c:pt>
                <c:pt idx="98">
                  <c:v>-1.9955270210240001</c:v>
                </c:pt>
              </c:numCache>
            </c:numRef>
          </c:val>
          <c:smooth val="0"/>
        </c:ser>
        <c:dLbls>
          <c:showLegendKey val="0"/>
          <c:showVal val="0"/>
          <c:showCatName val="0"/>
          <c:showSerName val="0"/>
          <c:showPercent val="0"/>
          <c:showBubbleSize val="0"/>
        </c:dLbls>
        <c:marker val="1"/>
        <c:smooth val="0"/>
        <c:axId val="84354560"/>
        <c:axId val="108286464"/>
      </c:lineChart>
      <c:catAx>
        <c:axId val="84354560"/>
        <c:scaling>
          <c:orientation val="minMax"/>
        </c:scaling>
        <c:delete val="0"/>
        <c:axPos val="b"/>
        <c:majorTickMark val="out"/>
        <c:minorTickMark val="none"/>
        <c:tickLblPos val="nextTo"/>
        <c:txPr>
          <a:bodyPr rot="-5400000" vert="horz"/>
          <a:lstStyle/>
          <a:p>
            <a:pPr>
              <a:defRPr/>
            </a:pPr>
            <a:endParaRPr lang="pt-BR"/>
          </a:p>
        </c:txPr>
        <c:crossAx val="108286464"/>
        <c:crosses val="autoZero"/>
        <c:auto val="1"/>
        <c:lblAlgn val="ctr"/>
        <c:lblOffset val="100"/>
        <c:noMultiLvlLbl val="0"/>
      </c:catAx>
      <c:valAx>
        <c:axId val="108286464"/>
        <c:scaling>
          <c:orientation val="minMax"/>
        </c:scaling>
        <c:delete val="0"/>
        <c:axPos val="l"/>
        <c:majorGridlines/>
        <c:numFmt formatCode="0.00" sourceLinked="1"/>
        <c:majorTickMark val="out"/>
        <c:minorTickMark val="none"/>
        <c:tickLblPos val="nextTo"/>
        <c:crossAx val="84354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86455-141E-44DD-826B-A1F58952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19</Pages>
  <Words>7900</Words>
  <Characters>42663</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Jocildo</dc:creator>
  <cp:lastModifiedBy>Igor</cp:lastModifiedBy>
  <cp:revision>30</cp:revision>
  <dcterms:created xsi:type="dcterms:W3CDTF">2017-07-21T02:57:00Z</dcterms:created>
  <dcterms:modified xsi:type="dcterms:W3CDTF">2017-07-21T14:43:00Z</dcterms:modified>
</cp:coreProperties>
</file>